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79541" w14:textId="3CDE3663" w:rsidR="00D8293A" w:rsidRPr="00D27BC6" w:rsidRDefault="00D8293A" w:rsidP="005A4813">
      <w:pPr>
        <w:jc w:val="center"/>
        <w:rPr>
          <w:rFonts w:ascii="Arial Narrow" w:hAnsi="Arial Narrow"/>
          <w:b/>
          <w:sz w:val="28"/>
        </w:rPr>
      </w:pPr>
      <w:bookmarkStart w:id="0" w:name="_Hlk220415037"/>
      <w:r w:rsidRPr="00D27BC6">
        <w:rPr>
          <w:rFonts w:ascii="Arial Narrow" w:hAnsi="Arial Narrow"/>
          <w:b/>
          <w:sz w:val="28"/>
        </w:rPr>
        <w:t xml:space="preserve">Sprawozdanie z wykonania planu działalności Ministra </w:t>
      </w:r>
      <w:r w:rsidR="003B2DE9">
        <w:rPr>
          <w:rFonts w:ascii="Arial Narrow" w:hAnsi="Arial Narrow"/>
          <w:b/>
          <w:sz w:val="28"/>
        </w:rPr>
        <w:t>Rozwoju i Technologii</w:t>
      </w:r>
      <w:r w:rsidR="0031233A" w:rsidRPr="00D27BC6">
        <w:rPr>
          <w:rStyle w:val="Odwoanieprzypisudolnego"/>
          <w:rFonts w:ascii="Arial Narrow" w:hAnsi="Arial Narrow"/>
          <w:b/>
          <w:sz w:val="28"/>
        </w:rPr>
        <w:footnoteReference w:id="2"/>
      </w:r>
      <w:r w:rsidRPr="00D27BC6">
        <w:rPr>
          <w:rFonts w:ascii="Arial Narrow" w:hAnsi="Arial Narrow"/>
          <w:b/>
          <w:sz w:val="28"/>
        </w:rPr>
        <w:t xml:space="preserve"> za rok 202</w:t>
      </w:r>
      <w:r w:rsidR="0012193A" w:rsidRPr="00D27BC6">
        <w:rPr>
          <w:rFonts w:ascii="Arial Narrow" w:hAnsi="Arial Narrow"/>
          <w:b/>
          <w:sz w:val="28"/>
        </w:rPr>
        <w:t>5</w:t>
      </w:r>
    </w:p>
    <w:p w14:paraId="35258953" w14:textId="0737DC94" w:rsidR="00D8293A" w:rsidRPr="003B2DE9" w:rsidRDefault="00D8293A" w:rsidP="003B2DE9">
      <w:pPr>
        <w:spacing w:after="60"/>
        <w:jc w:val="center"/>
        <w:outlineLvl w:val="0"/>
        <w:rPr>
          <w:rFonts w:ascii="Arial Narrow" w:hAnsi="Arial Narrow"/>
          <w:b/>
          <w:bCs/>
          <w:sz w:val="28"/>
        </w:rPr>
      </w:pPr>
      <w:r w:rsidRPr="00D27BC6">
        <w:rPr>
          <w:rFonts w:ascii="Arial Narrow" w:hAnsi="Arial Narrow"/>
          <w:b/>
          <w:sz w:val="28"/>
        </w:rPr>
        <w:t>dla działów administracji rządowej:</w:t>
      </w:r>
      <w:r w:rsidR="003B2DE9">
        <w:rPr>
          <w:rFonts w:ascii="Arial Narrow" w:hAnsi="Arial Narrow"/>
          <w:b/>
          <w:sz w:val="28"/>
        </w:rPr>
        <w:br/>
      </w:r>
      <w:r w:rsidR="003B2DE9" w:rsidRPr="003B2DE9">
        <w:rPr>
          <w:rFonts w:ascii="Arial Narrow" w:hAnsi="Arial Narrow"/>
          <w:b/>
          <w:bCs/>
          <w:sz w:val="28"/>
        </w:rPr>
        <w:t>budownictwo, planowanie i zagospodarowanie przestrzenne oraz mieszkalnictwo;</w:t>
      </w:r>
      <w:r w:rsidR="003B2DE9">
        <w:rPr>
          <w:rFonts w:ascii="Arial Narrow" w:hAnsi="Arial Narrow"/>
          <w:b/>
          <w:bCs/>
          <w:sz w:val="28"/>
        </w:rPr>
        <w:t xml:space="preserve"> </w:t>
      </w:r>
      <w:r w:rsidR="003B2DE9" w:rsidRPr="003B2DE9">
        <w:rPr>
          <w:rFonts w:ascii="Arial Narrow" w:hAnsi="Arial Narrow"/>
          <w:b/>
          <w:bCs/>
          <w:sz w:val="28"/>
        </w:rPr>
        <w:t>gospodarka</w:t>
      </w:r>
      <w:r w:rsidR="0031233A" w:rsidRPr="00D27BC6">
        <w:rPr>
          <w:rStyle w:val="Odwoanieprzypisudolnego"/>
          <w:rFonts w:ascii="Arial Narrow" w:hAnsi="Arial Narrow"/>
          <w:b/>
          <w:sz w:val="28"/>
        </w:rPr>
        <w:footnoteReference w:id="3"/>
      </w:r>
    </w:p>
    <w:p w14:paraId="2711C41D" w14:textId="68C1A835" w:rsidR="00D8293A" w:rsidRPr="00D27BC6" w:rsidRDefault="00D8293A" w:rsidP="00D8293A">
      <w:pPr>
        <w:spacing w:before="360"/>
        <w:rPr>
          <w:rFonts w:ascii="Arial Narrow" w:hAnsi="Arial Narrow"/>
          <w:b/>
        </w:rPr>
      </w:pPr>
      <w:bookmarkStart w:id="1" w:name="_Hlk220415056"/>
      <w:bookmarkEnd w:id="0"/>
      <w:r w:rsidRPr="00D27BC6">
        <w:rPr>
          <w:rFonts w:ascii="Arial Narrow" w:hAnsi="Arial Narrow"/>
          <w:b/>
        </w:rPr>
        <w:t>CZĘŚĆ A: Realizacja najważniejszych celów w roku 202</w:t>
      </w:r>
      <w:r w:rsidR="0012193A" w:rsidRPr="00D27BC6">
        <w:rPr>
          <w:rFonts w:ascii="Arial Narrow" w:hAnsi="Arial Narrow"/>
          <w:b/>
        </w:rPr>
        <w:t>5</w:t>
      </w:r>
    </w:p>
    <w:p w14:paraId="402EB61F" w14:textId="0E60C2CE" w:rsidR="00A856E4" w:rsidRPr="00D27BC6" w:rsidRDefault="00D8293A" w:rsidP="00D8293A">
      <w:pPr>
        <w:spacing w:before="120" w:after="240"/>
        <w:jc w:val="both"/>
        <w:rPr>
          <w:rFonts w:ascii="Arial Narrow" w:hAnsi="Arial Narrow"/>
          <w:i/>
          <w:sz w:val="16"/>
          <w:szCs w:val="16"/>
        </w:rPr>
      </w:pPr>
      <w:bookmarkStart w:id="2" w:name="_Hlk222746363"/>
      <w:r w:rsidRPr="00D27BC6">
        <w:rPr>
          <w:rFonts w:ascii="Arial Narrow" w:hAnsi="Arial Narrow"/>
          <w:i/>
          <w:sz w:val="16"/>
          <w:szCs w:val="16"/>
        </w:rPr>
        <w:t>(w tej części sprawozdania należy wymienić cele wskazane w części A planu na rok, którego dotyczy sprawozdanie)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1"/>
        <w:gridCol w:w="1503"/>
        <w:gridCol w:w="2092"/>
        <w:gridCol w:w="1406"/>
        <w:gridCol w:w="1406"/>
        <w:gridCol w:w="5727"/>
        <w:gridCol w:w="2841"/>
      </w:tblGrid>
      <w:tr w:rsidR="00D8293A" w:rsidRPr="00D27BC6" w14:paraId="2E8906E7" w14:textId="77777777" w:rsidTr="00A45640">
        <w:trPr>
          <w:trHeight w:val="413"/>
          <w:tblHeader/>
        </w:trPr>
        <w:tc>
          <w:tcPr>
            <w:tcW w:w="511" w:type="dxa"/>
            <w:vMerge w:val="restart"/>
            <w:vAlign w:val="center"/>
          </w:tcPr>
          <w:p w14:paraId="5B0D9FA6" w14:textId="77777777" w:rsidR="00D8293A" w:rsidRPr="00D27BC6" w:rsidRDefault="00D8293A" w:rsidP="007F0638">
            <w:pPr>
              <w:jc w:val="center"/>
              <w:rPr>
                <w:rFonts w:ascii="Arial Narrow" w:hAnsi="Arial Narrow"/>
                <w:b/>
                <w:sz w:val="16"/>
                <w:szCs w:val="20"/>
              </w:rPr>
            </w:pPr>
            <w:bookmarkStart w:id="3" w:name="_Hlk223014492"/>
            <w:bookmarkEnd w:id="1"/>
            <w:bookmarkEnd w:id="2"/>
            <w:r w:rsidRPr="00D27BC6">
              <w:rPr>
                <w:rFonts w:ascii="Arial Narrow" w:hAnsi="Arial Narrow"/>
                <w:b/>
                <w:sz w:val="16"/>
                <w:szCs w:val="20"/>
              </w:rPr>
              <w:t>Lp.</w:t>
            </w:r>
          </w:p>
        </w:tc>
        <w:tc>
          <w:tcPr>
            <w:tcW w:w="1503" w:type="dxa"/>
            <w:vMerge w:val="restart"/>
            <w:vAlign w:val="center"/>
          </w:tcPr>
          <w:p w14:paraId="34B27BB9" w14:textId="77777777" w:rsidR="00D8293A" w:rsidRPr="00D27BC6" w:rsidRDefault="00D8293A" w:rsidP="007F0638">
            <w:pPr>
              <w:jc w:val="center"/>
              <w:rPr>
                <w:rFonts w:ascii="Arial Narrow" w:hAnsi="Arial Narrow"/>
                <w:b/>
                <w:sz w:val="16"/>
                <w:szCs w:val="20"/>
              </w:rPr>
            </w:pPr>
            <w:r w:rsidRPr="00D27BC6">
              <w:rPr>
                <w:rFonts w:ascii="Arial Narrow" w:hAnsi="Arial Narrow"/>
                <w:b/>
                <w:sz w:val="16"/>
                <w:szCs w:val="20"/>
              </w:rPr>
              <w:t>Cel</w:t>
            </w:r>
          </w:p>
        </w:tc>
        <w:tc>
          <w:tcPr>
            <w:tcW w:w="4904" w:type="dxa"/>
            <w:gridSpan w:val="3"/>
          </w:tcPr>
          <w:p w14:paraId="000EE72C" w14:textId="77777777" w:rsidR="00D8293A" w:rsidRPr="00D27BC6" w:rsidRDefault="00D8293A" w:rsidP="0070365A">
            <w:pPr>
              <w:jc w:val="center"/>
              <w:rPr>
                <w:rFonts w:ascii="Arial Narrow" w:hAnsi="Arial Narrow"/>
                <w:b/>
                <w:sz w:val="16"/>
                <w:szCs w:val="20"/>
              </w:rPr>
            </w:pPr>
          </w:p>
          <w:p w14:paraId="64BE4400" w14:textId="2F82C04A" w:rsidR="00D8293A" w:rsidRPr="00D27BC6" w:rsidRDefault="00D8293A" w:rsidP="00D8293A">
            <w:pPr>
              <w:jc w:val="center"/>
              <w:rPr>
                <w:rFonts w:ascii="Arial Narrow" w:hAnsi="Arial Narrow"/>
                <w:b/>
                <w:sz w:val="16"/>
                <w:szCs w:val="20"/>
              </w:rPr>
            </w:pPr>
            <w:r w:rsidRPr="00D27BC6">
              <w:rPr>
                <w:rFonts w:ascii="Arial Narrow" w:hAnsi="Arial Narrow"/>
                <w:b/>
                <w:sz w:val="16"/>
                <w:szCs w:val="20"/>
              </w:rPr>
              <w:t>Mierniki określające stopień realizacji celu</w:t>
            </w:r>
            <w:r w:rsidRPr="00D27BC6">
              <w:rPr>
                <w:rStyle w:val="Odwoanieprzypisudolnego"/>
                <w:rFonts w:ascii="Arial Narrow" w:hAnsi="Arial Narrow"/>
                <w:sz w:val="16"/>
                <w:szCs w:val="20"/>
              </w:rPr>
              <w:footnoteReference w:id="4"/>
            </w:r>
            <w:r w:rsidRPr="00D27BC6">
              <w:rPr>
                <w:rFonts w:ascii="Arial Narrow" w:hAnsi="Arial Narrow"/>
                <w:sz w:val="16"/>
                <w:szCs w:val="20"/>
                <w:vertAlign w:val="superscript"/>
              </w:rPr>
              <w:t>)</w:t>
            </w:r>
          </w:p>
        </w:tc>
        <w:tc>
          <w:tcPr>
            <w:tcW w:w="5727" w:type="dxa"/>
            <w:vMerge w:val="restart"/>
            <w:vAlign w:val="center"/>
          </w:tcPr>
          <w:p w14:paraId="7243A178" w14:textId="77777777" w:rsidR="00D8293A" w:rsidRPr="00D27BC6" w:rsidRDefault="00D8293A" w:rsidP="0070365A">
            <w:pPr>
              <w:ind w:left="-108" w:firstLine="108"/>
              <w:jc w:val="center"/>
              <w:rPr>
                <w:rFonts w:ascii="Arial Narrow" w:hAnsi="Arial Narrow"/>
                <w:sz w:val="16"/>
                <w:szCs w:val="20"/>
                <w:vertAlign w:val="superscript"/>
              </w:rPr>
            </w:pPr>
            <w:r w:rsidRPr="00D27BC6">
              <w:rPr>
                <w:rFonts w:ascii="Arial Narrow" w:hAnsi="Arial Narrow"/>
                <w:b/>
                <w:sz w:val="16"/>
                <w:szCs w:val="20"/>
              </w:rPr>
              <w:t>Najważniejsze zadania służące realizacji celu</w:t>
            </w:r>
            <w:r w:rsidRPr="00D27BC6">
              <w:rPr>
                <w:rStyle w:val="Odwoanieprzypisudolnego"/>
                <w:rFonts w:ascii="Arial Narrow" w:hAnsi="Arial Narrow"/>
                <w:sz w:val="16"/>
                <w:szCs w:val="20"/>
              </w:rPr>
              <w:footnoteReference w:id="5"/>
            </w:r>
            <w:r w:rsidRPr="00D27BC6">
              <w:rPr>
                <w:rFonts w:ascii="Arial Narrow" w:hAnsi="Arial Narrow"/>
                <w:sz w:val="16"/>
                <w:szCs w:val="20"/>
                <w:vertAlign w:val="superscript"/>
              </w:rPr>
              <w:t>)</w:t>
            </w:r>
          </w:p>
        </w:tc>
        <w:tc>
          <w:tcPr>
            <w:tcW w:w="2841" w:type="dxa"/>
            <w:vMerge w:val="restart"/>
            <w:vAlign w:val="center"/>
          </w:tcPr>
          <w:p w14:paraId="3719B388" w14:textId="77777777" w:rsidR="00CB5D71" w:rsidRPr="00D27BC6" w:rsidRDefault="00D8293A" w:rsidP="0070365A">
            <w:pPr>
              <w:jc w:val="center"/>
              <w:rPr>
                <w:rFonts w:ascii="Arial Narrow" w:hAnsi="Arial Narrow"/>
                <w:b/>
                <w:sz w:val="16"/>
                <w:szCs w:val="20"/>
              </w:rPr>
            </w:pPr>
            <w:r w:rsidRPr="00D27BC6">
              <w:rPr>
                <w:rFonts w:ascii="Arial Narrow" w:hAnsi="Arial Narrow"/>
                <w:b/>
                <w:sz w:val="16"/>
                <w:szCs w:val="20"/>
              </w:rPr>
              <w:t>Najważniejsze podjęte zadania</w:t>
            </w:r>
          </w:p>
          <w:p w14:paraId="279660E5" w14:textId="7C21C89A" w:rsidR="00D8293A" w:rsidRPr="00D27BC6" w:rsidRDefault="00D8293A" w:rsidP="0070365A">
            <w:pPr>
              <w:jc w:val="center"/>
              <w:rPr>
                <w:rFonts w:ascii="Arial Narrow" w:hAnsi="Arial Narrow"/>
                <w:b/>
                <w:sz w:val="16"/>
                <w:szCs w:val="20"/>
              </w:rPr>
            </w:pPr>
            <w:r w:rsidRPr="00D27BC6">
              <w:rPr>
                <w:rFonts w:ascii="Arial Narrow" w:hAnsi="Arial Narrow"/>
                <w:b/>
                <w:sz w:val="16"/>
                <w:szCs w:val="20"/>
              </w:rPr>
              <w:t xml:space="preserve"> służące realizacji celu </w:t>
            </w:r>
            <w:r w:rsidRPr="00D27BC6">
              <w:rPr>
                <w:rFonts w:ascii="Arial Narrow" w:hAnsi="Arial Narrow"/>
                <w:sz w:val="16"/>
                <w:szCs w:val="20"/>
                <w:vertAlign w:val="superscript"/>
              </w:rPr>
              <w:footnoteReference w:id="6"/>
            </w:r>
            <w:r w:rsidRPr="00D27BC6">
              <w:rPr>
                <w:rFonts w:ascii="Arial Narrow" w:hAnsi="Arial Narrow"/>
                <w:sz w:val="16"/>
                <w:szCs w:val="20"/>
                <w:vertAlign w:val="superscript"/>
              </w:rPr>
              <w:t>)</w:t>
            </w:r>
          </w:p>
        </w:tc>
      </w:tr>
      <w:tr w:rsidR="00D8293A" w:rsidRPr="00D27BC6" w14:paraId="73401A1F" w14:textId="77777777" w:rsidTr="00A45640">
        <w:trPr>
          <w:trHeight w:val="699"/>
          <w:tblHeader/>
        </w:trPr>
        <w:tc>
          <w:tcPr>
            <w:tcW w:w="511" w:type="dxa"/>
            <w:vMerge/>
          </w:tcPr>
          <w:p w14:paraId="59DAA289" w14:textId="77777777" w:rsidR="00D8293A" w:rsidRPr="00D27BC6" w:rsidRDefault="00D8293A" w:rsidP="007F0638">
            <w:pPr>
              <w:jc w:val="center"/>
              <w:rPr>
                <w:rFonts w:ascii="Arial Narrow" w:hAnsi="Arial Narrow"/>
                <w:b/>
                <w:sz w:val="16"/>
                <w:szCs w:val="20"/>
              </w:rPr>
            </w:pPr>
          </w:p>
        </w:tc>
        <w:tc>
          <w:tcPr>
            <w:tcW w:w="1503" w:type="dxa"/>
            <w:vMerge/>
            <w:vAlign w:val="center"/>
          </w:tcPr>
          <w:p w14:paraId="339A3AB6" w14:textId="77777777" w:rsidR="00D8293A" w:rsidRPr="00D27BC6" w:rsidRDefault="00D8293A" w:rsidP="007F0638">
            <w:pPr>
              <w:jc w:val="center"/>
              <w:rPr>
                <w:rFonts w:ascii="Arial Narrow" w:hAnsi="Arial Narrow"/>
                <w:b/>
                <w:sz w:val="16"/>
                <w:szCs w:val="20"/>
              </w:rPr>
            </w:pPr>
          </w:p>
        </w:tc>
        <w:tc>
          <w:tcPr>
            <w:tcW w:w="2092" w:type="dxa"/>
            <w:vAlign w:val="center"/>
          </w:tcPr>
          <w:p w14:paraId="3ECB22E5" w14:textId="77777777" w:rsidR="00D8293A" w:rsidRPr="00D27BC6" w:rsidRDefault="00D8293A" w:rsidP="0070365A">
            <w:pPr>
              <w:jc w:val="center"/>
              <w:rPr>
                <w:rFonts w:ascii="Arial Narrow" w:hAnsi="Arial Narrow"/>
                <w:b/>
                <w:sz w:val="16"/>
                <w:szCs w:val="20"/>
              </w:rPr>
            </w:pPr>
            <w:r w:rsidRPr="00D27BC6">
              <w:rPr>
                <w:rFonts w:ascii="Arial Narrow" w:hAnsi="Arial Narrow"/>
                <w:b/>
                <w:sz w:val="16"/>
                <w:szCs w:val="20"/>
              </w:rPr>
              <w:t>Nazwa</w:t>
            </w:r>
          </w:p>
        </w:tc>
        <w:tc>
          <w:tcPr>
            <w:tcW w:w="1406" w:type="dxa"/>
          </w:tcPr>
          <w:p w14:paraId="4924EAA7" w14:textId="04C1CF7A" w:rsidR="00D8293A" w:rsidRPr="00D27BC6" w:rsidRDefault="00D8293A" w:rsidP="0070365A">
            <w:pPr>
              <w:jc w:val="center"/>
              <w:rPr>
                <w:rFonts w:ascii="Arial Narrow" w:hAnsi="Arial Narrow"/>
                <w:b/>
                <w:sz w:val="16"/>
                <w:szCs w:val="20"/>
              </w:rPr>
            </w:pPr>
            <w:r w:rsidRPr="00D27BC6">
              <w:rPr>
                <w:rFonts w:ascii="Arial Narrow" w:hAnsi="Arial Narrow"/>
                <w:b/>
                <w:sz w:val="16"/>
                <w:szCs w:val="20"/>
              </w:rPr>
              <w:t>Planowana wartość do osiągnięcia na koniec roku, którego dotyczy sprawozdanie</w:t>
            </w:r>
          </w:p>
        </w:tc>
        <w:tc>
          <w:tcPr>
            <w:tcW w:w="1406" w:type="dxa"/>
            <w:vAlign w:val="center"/>
          </w:tcPr>
          <w:p w14:paraId="12068FAC" w14:textId="5807E9E7" w:rsidR="00D8293A" w:rsidRPr="00D27BC6" w:rsidRDefault="00D8293A" w:rsidP="0070365A">
            <w:pPr>
              <w:jc w:val="center"/>
              <w:rPr>
                <w:rFonts w:ascii="Arial Narrow" w:hAnsi="Arial Narrow"/>
                <w:b/>
                <w:sz w:val="16"/>
                <w:szCs w:val="20"/>
              </w:rPr>
            </w:pPr>
            <w:r w:rsidRPr="00D27BC6">
              <w:rPr>
                <w:rFonts w:ascii="Arial Narrow" w:hAnsi="Arial Narrow"/>
                <w:b/>
                <w:sz w:val="16"/>
                <w:szCs w:val="20"/>
              </w:rPr>
              <w:t>Osiągnięta wartość na koniec roku, którego dotyczy sprawozdanie</w:t>
            </w:r>
          </w:p>
        </w:tc>
        <w:tc>
          <w:tcPr>
            <w:tcW w:w="5727" w:type="dxa"/>
            <w:vMerge/>
            <w:vAlign w:val="center"/>
          </w:tcPr>
          <w:p w14:paraId="20C28337" w14:textId="77777777" w:rsidR="00D8293A" w:rsidRPr="00D27BC6" w:rsidRDefault="00D8293A" w:rsidP="0070365A">
            <w:pPr>
              <w:jc w:val="center"/>
              <w:rPr>
                <w:rFonts w:ascii="Arial Narrow" w:hAnsi="Arial Narrow"/>
                <w:b/>
                <w:sz w:val="16"/>
                <w:szCs w:val="20"/>
              </w:rPr>
            </w:pPr>
          </w:p>
        </w:tc>
        <w:tc>
          <w:tcPr>
            <w:tcW w:w="2841" w:type="dxa"/>
            <w:vMerge/>
            <w:vAlign w:val="center"/>
          </w:tcPr>
          <w:p w14:paraId="6130A4A1" w14:textId="77777777" w:rsidR="00D8293A" w:rsidRPr="00D27BC6" w:rsidRDefault="00D8293A" w:rsidP="0070365A">
            <w:pPr>
              <w:jc w:val="center"/>
              <w:rPr>
                <w:rFonts w:ascii="Arial Narrow" w:hAnsi="Arial Narrow"/>
                <w:b/>
                <w:sz w:val="16"/>
                <w:szCs w:val="20"/>
              </w:rPr>
            </w:pPr>
          </w:p>
        </w:tc>
      </w:tr>
      <w:tr w:rsidR="00D8293A" w:rsidRPr="00D27BC6" w14:paraId="47543627" w14:textId="77777777" w:rsidTr="00A45640">
        <w:trPr>
          <w:tblHeader/>
        </w:trPr>
        <w:tc>
          <w:tcPr>
            <w:tcW w:w="511" w:type="dxa"/>
            <w:vAlign w:val="center"/>
          </w:tcPr>
          <w:p w14:paraId="7D371BF5" w14:textId="77777777" w:rsidR="00D8293A" w:rsidRPr="00D27BC6" w:rsidRDefault="00D8293A" w:rsidP="007F0638">
            <w:pPr>
              <w:jc w:val="center"/>
              <w:rPr>
                <w:rFonts w:ascii="Arial Narrow" w:hAnsi="Arial Narrow"/>
                <w:sz w:val="16"/>
                <w:szCs w:val="20"/>
              </w:rPr>
            </w:pPr>
            <w:r w:rsidRPr="00D27BC6">
              <w:rPr>
                <w:rFonts w:ascii="Arial Narrow" w:hAnsi="Arial Narrow"/>
                <w:sz w:val="16"/>
                <w:szCs w:val="20"/>
              </w:rPr>
              <w:t>1</w:t>
            </w:r>
          </w:p>
        </w:tc>
        <w:tc>
          <w:tcPr>
            <w:tcW w:w="1503" w:type="dxa"/>
            <w:vAlign w:val="center"/>
          </w:tcPr>
          <w:p w14:paraId="46387A38" w14:textId="77777777" w:rsidR="00D8293A" w:rsidRPr="00D27BC6" w:rsidRDefault="00D8293A" w:rsidP="007F0638">
            <w:pPr>
              <w:jc w:val="center"/>
              <w:rPr>
                <w:rFonts w:ascii="Arial Narrow" w:hAnsi="Arial Narrow"/>
                <w:sz w:val="16"/>
                <w:szCs w:val="20"/>
              </w:rPr>
            </w:pPr>
            <w:r w:rsidRPr="00D27BC6">
              <w:rPr>
                <w:rFonts w:ascii="Arial Narrow" w:hAnsi="Arial Narrow"/>
                <w:sz w:val="16"/>
                <w:szCs w:val="20"/>
              </w:rPr>
              <w:t>2</w:t>
            </w:r>
          </w:p>
        </w:tc>
        <w:tc>
          <w:tcPr>
            <w:tcW w:w="2092" w:type="dxa"/>
            <w:vAlign w:val="center"/>
          </w:tcPr>
          <w:p w14:paraId="7FB585B0" w14:textId="77777777" w:rsidR="00D8293A" w:rsidRPr="00D27BC6" w:rsidRDefault="00D8293A" w:rsidP="00A37A6F">
            <w:pPr>
              <w:jc w:val="center"/>
              <w:rPr>
                <w:rFonts w:ascii="Arial Narrow" w:hAnsi="Arial Narrow"/>
                <w:sz w:val="16"/>
                <w:szCs w:val="20"/>
              </w:rPr>
            </w:pPr>
            <w:r w:rsidRPr="00D27BC6">
              <w:rPr>
                <w:rFonts w:ascii="Arial Narrow" w:hAnsi="Arial Narrow"/>
                <w:sz w:val="16"/>
                <w:szCs w:val="20"/>
              </w:rPr>
              <w:t>3</w:t>
            </w:r>
          </w:p>
        </w:tc>
        <w:tc>
          <w:tcPr>
            <w:tcW w:w="1406" w:type="dxa"/>
          </w:tcPr>
          <w:p w14:paraId="75B00922" w14:textId="1A274907" w:rsidR="00D8293A" w:rsidRPr="00D27BC6" w:rsidRDefault="00D8293A" w:rsidP="00A37A6F">
            <w:pPr>
              <w:jc w:val="center"/>
              <w:rPr>
                <w:rFonts w:ascii="Arial Narrow" w:hAnsi="Arial Narrow"/>
                <w:sz w:val="16"/>
                <w:szCs w:val="20"/>
              </w:rPr>
            </w:pPr>
            <w:r w:rsidRPr="00D27BC6">
              <w:rPr>
                <w:rFonts w:ascii="Arial Narrow" w:hAnsi="Arial Narrow"/>
                <w:sz w:val="16"/>
                <w:szCs w:val="20"/>
              </w:rPr>
              <w:t>4</w:t>
            </w:r>
          </w:p>
        </w:tc>
        <w:tc>
          <w:tcPr>
            <w:tcW w:w="1406" w:type="dxa"/>
            <w:vAlign w:val="center"/>
          </w:tcPr>
          <w:p w14:paraId="71D6BED9" w14:textId="79D6A7A8" w:rsidR="00D8293A" w:rsidRPr="00D27BC6" w:rsidRDefault="00D8293A" w:rsidP="00A37A6F">
            <w:pPr>
              <w:jc w:val="center"/>
              <w:rPr>
                <w:rFonts w:ascii="Arial Narrow" w:hAnsi="Arial Narrow"/>
                <w:sz w:val="16"/>
                <w:szCs w:val="20"/>
              </w:rPr>
            </w:pPr>
            <w:r w:rsidRPr="00D27BC6">
              <w:rPr>
                <w:rFonts w:ascii="Arial Narrow" w:hAnsi="Arial Narrow"/>
                <w:sz w:val="16"/>
                <w:szCs w:val="20"/>
              </w:rPr>
              <w:t>5</w:t>
            </w:r>
          </w:p>
        </w:tc>
        <w:tc>
          <w:tcPr>
            <w:tcW w:w="5727" w:type="dxa"/>
            <w:vAlign w:val="center"/>
          </w:tcPr>
          <w:p w14:paraId="56648C3B" w14:textId="558B1CAC" w:rsidR="00D8293A" w:rsidRPr="00D27BC6" w:rsidRDefault="00D8293A" w:rsidP="00A37A6F">
            <w:pPr>
              <w:jc w:val="center"/>
              <w:rPr>
                <w:rFonts w:ascii="Arial Narrow" w:hAnsi="Arial Narrow"/>
                <w:sz w:val="16"/>
                <w:szCs w:val="20"/>
              </w:rPr>
            </w:pPr>
            <w:r w:rsidRPr="00D27BC6">
              <w:rPr>
                <w:rFonts w:ascii="Arial Narrow" w:hAnsi="Arial Narrow"/>
                <w:sz w:val="16"/>
                <w:szCs w:val="20"/>
              </w:rPr>
              <w:t>6</w:t>
            </w:r>
          </w:p>
        </w:tc>
        <w:tc>
          <w:tcPr>
            <w:tcW w:w="2841" w:type="dxa"/>
            <w:vAlign w:val="center"/>
          </w:tcPr>
          <w:p w14:paraId="6A64A7F2" w14:textId="42132740" w:rsidR="00D8293A" w:rsidRPr="00D27BC6" w:rsidRDefault="00D8293A" w:rsidP="00A37A6F">
            <w:pPr>
              <w:jc w:val="center"/>
              <w:rPr>
                <w:rFonts w:ascii="Arial Narrow" w:hAnsi="Arial Narrow"/>
                <w:sz w:val="16"/>
                <w:szCs w:val="20"/>
              </w:rPr>
            </w:pPr>
            <w:r w:rsidRPr="00D27BC6">
              <w:rPr>
                <w:rFonts w:ascii="Arial Narrow" w:hAnsi="Arial Narrow"/>
                <w:sz w:val="16"/>
                <w:szCs w:val="20"/>
              </w:rPr>
              <w:t>7</w:t>
            </w:r>
          </w:p>
        </w:tc>
      </w:tr>
      <w:bookmarkEnd w:id="3"/>
      <w:tr w:rsidR="00547912" w:rsidRPr="00D27BC6" w14:paraId="6E8AEF1F" w14:textId="77777777" w:rsidTr="00A50006">
        <w:trPr>
          <w:trHeight w:val="2977"/>
        </w:trPr>
        <w:tc>
          <w:tcPr>
            <w:tcW w:w="511" w:type="dxa"/>
            <w:vAlign w:val="center"/>
          </w:tcPr>
          <w:p w14:paraId="04AE4E36" w14:textId="77777777" w:rsidR="00547912" w:rsidRPr="00D27BC6" w:rsidRDefault="00547912" w:rsidP="00547912">
            <w:pPr>
              <w:spacing w:before="60"/>
              <w:jc w:val="center"/>
              <w:rPr>
                <w:sz w:val="16"/>
                <w:szCs w:val="18"/>
              </w:rPr>
            </w:pPr>
            <w:r w:rsidRPr="00D27BC6">
              <w:rPr>
                <w:sz w:val="16"/>
                <w:szCs w:val="18"/>
              </w:rPr>
              <w:t>1.</w:t>
            </w:r>
          </w:p>
        </w:tc>
        <w:tc>
          <w:tcPr>
            <w:tcW w:w="1503" w:type="dxa"/>
            <w:vAlign w:val="center"/>
          </w:tcPr>
          <w:p w14:paraId="5D1AB253" w14:textId="697EF264" w:rsidR="00547912" w:rsidRPr="00423DF6" w:rsidRDefault="00547912" w:rsidP="00547912">
            <w:pPr>
              <w:spacing w:before="60"/>
              <w:rPr>
                <w:i/>
                <w:sz w:val="16"/>
                <w:szCs w:val="16"/>
              </w:rPr>
            </w:pPr>
            <w:r w:rsidRPr="00423DF6">
              <w:rPr>
                <w:sz w:val="16"/>
                <w:szCs w:val="16"/>
              </w:rPr>
              <w:t>Wzmocnienie konkurencyjności i innowacyjności polskiej gospodarki</w:t>
            </w:r>
          </w:p>
        </w:tc>
        <w:tc>
          <w:tcPr>
            <w:tcW w:w="2092" w:type="dxa"/>
          </w:tcPr>
          <w:p w14:paraId="6A4600EA" w14:textId="77777777" w:rsidR="00547912" w:rsidRPr="00423DF6" w:rsidRDefault="00547912" w:rsidP="00547912">
            <w:pPr>
              <w:rPr>
                <w:sz w:val="16"/>
                <w:szCs w:val="16"/>
              </w:rPr>
            </w:pPr>
            <w:r w:rsidRPr="00423DF6">
              <w:rPr>
                <w:sz w:val="16"/>
                <w:szCs w:val="16"/>
              </w:rPr>
              <w:t xml:space="preserve">1. Opracowanie dokumentu pod nazwą Polityka rozwoju startupów </w:t>
            </w:r>
          </w:p>
          <w:p w14:paraId="1A9DFBB5" w14:textId="77777777" w:rsidR="00547912" w:rsidRDefault="00547912" w:rsidP="00547912">
            <w:pPr>
              <w:rPr>
                <w:sz w:val="16"/>
                <w:szCs w:val="16"/>
              </w:rPr>
            </w:pPr>
          </w:p>
          <w:p w14:paraId="7B98AB6A" w14:textId="77777777" w:rsidR="008843F8" w:rsidRDefault="008843F8" w:rsidP="00547912">
            <w:pPr>
              <w:rPr>
                <w:sz w:val="16"/>
                <w:szCs w:val="16"/>
              </w:rPr>
            </w:pPr>
          </w:p>
          <w:p w14:paraId="10A93EF9" w14:textId="77777777" w:rsidR="008843F8" w:rsidRDefault="008843F8" w:rsidP="00547912">
            <w:pPr>
              <w:rPr>
                <w:sz w:val="16"/>
                <w:szCs w:val="16"/>
              </w:rPr>
            </w:pPr>
          </w:p>
          <w:p w14:paraId="196431D7" w14:textId="77777777" w:rsidR="00B778A5" w:rsidRPr="00423DF6" w:rsidRDefault="00B778A5" w:rsidP="00547912">
            <w:pPr>
              <w:rPr>
                <w:sz w:val="16"/>
                <w:szCs w:val="16"/>
              </w:rPr>
            </w:pPr>
          </w:p>
          <w:p w14:paraId="39CE1B68" w14:textId="77777777" w:rsidR="00547912" w:rsidRPr="00423DF6" w:rsidRDefault="00547912" w:rsidP="00547912">
            <w:pPr>
              <w:rPr>
                <w:sz w:val="16"/>
                <w:szCs w:val="16"/>
              </w:rPr>
            </w:pPr>
            <w:r w:rsidRPr="00423DF6">
              <w:rPr>
                <w:sz w:val="16"/>
                <w:szCs w:val="16"/>
              </w:rPr>
              <w:t xml:space="preserve">2. Opracowanie projektu  dokumentu zawierającego aktualizację listy Krajowych Inteligentnych Specjalizacji wraz ze wskazaniem priorytetowych obszarów technologicznych o kluczowym znaczeniu dla rozwoju gospodarki </w:t>
            </w:r>
          </w:p>
          <w:p w14:paraId="42DECEC6" w14:textId="77777777" w:rsidR="00E63E72" w:rsidRDefault="00E63E72" w:rsidP="00547912">
            <w:pPr>
              <w:rPr>
                <w:sz w:val="16"/>
                <w:szCs w:val="16"/>
              </w:rPr>
            </w:pPr>
          </w:p>
          <w:p w14:paraId="7B2F5CEC" w14:textId="77777777" w:rsidR="00E63E72" w:rsidRPr="00423DF6" w:rsidRDefault="00E63E72" w:rsidP="00547912">
            <w:pPr>
              <w:rPr>
                <w:sz w:val="16"/>
                <w:szCs w:val="16"/>
              </w:rPr>
            </w:pPr>
          </w:p>
          <w:p w14:paraId="5DA9D776" w14:textId="77777777" w:rsidR="00547912" w:rsidRDefault="00547912" w:rsidP="00547912">
            <w:pPr>
              <w:rPr>
                <w:sz w:val="16"/>
                <w:szCs w:val="16"/>
              </w:rPr>
            </w:pPr>
            <w:r w:rsidRPr="00423DF6">
              <w:rPr>
                <w:sz w:val="16"/>
                <w:szCs w:val="16"/>
              </w:rPr>
              <w:t xml:space="preserve">3. Opracowanie projektu Krajowego Programu Kosmicznego </w:t>
            </w:r>
          </w:p>
          <w:p w14:paraId="3247D015" w14:textId="77777777" w:rsidR="00D91829" w:rsidRDefault="00D91829" w:rsidP="00547912">
            <w:pPr>
              <w:rPr>
                <w:sz w:val="16"/>
                <w:szCs w:val="16"/>
              </w:rPr>
            </w:pPr>
          </w:p>
          <w:p w14:paraId="7E50650C" w14:textId="77777777" w:rsidR="00D91829" w:rsidRDefault="00D91829" w:rsidP="00547912">
            <w:pPr>
              <w:rPr>
                <w:sz w:val="16"/>
                <w:szCs w:val="16"/>
              </w:rPr>
            </w:pPr>
          </w:p>
          <w:p w14:paraId="546489D9" w14:textId="77777777" w:rsidR="00547912" w:rsidRPr="00423DF6" w:rsidRDefault="00547912" w:rsidP="00547912">
            <w:pPr>
              <w:rPr>
                <w:sz w:val="16"/>
                <w:szCs w:val="16"/>
              </w:rPr>
            </w:pPr>
            <w:r w:rsidRPr="00423DF6">
              <w:rPr>
                <w:sz w:val="16"/>
                <w:szCs w:val="16"/>
              </w:rPr>
              <w:t>4. Prowadzenie kampanii informacyjno-edukacyjnej dla przedsiębiorców</w:t>
            </w:r>
          </w:p>
          <w:p w14:paraId="30092A31" w14:textId="77777777" w:rsidR="00547912" w:rsidRDefault="00547912" w:rsidP="00547912">
            <w:pPr>
              <w:rPr>
                <w:sz w:val="16"/>
                <w:szCs w:val="16"/>
              </w:rPr>
            </w:pPr>
          </w:p>
          <w:p w14:paraId="4EF7AE53" w14:textId="77777777" w:rsidR="00300555" w:rsidRDefault="00300555" w:rsidP="00547912">
            <w:pPr>
              <w:rPr>
                <w:sz w:val="16"/>
                <w:szCs w:val="16"/>
              </w:rPr>
            </w:pPr>
          </w:p>
          <w:p w14:paraId="5B322495" w14:textId="77777777" w:rsidR="00B778A5" w:rsidRDefault="00B778A5" w:rsidP="00547912">
            <w:pPr>
              <w:rPr>
                <w:sz w:val="16"/>
                <w:szCs w:val="16"/>
              </w:rPr>
            </w:pPr>
          </w:p>
          <w:p w14:paraId="6AA463E7" w14:textId="77777777" w:rsidR="00547912" w:rsidRPr="00423DF6" w:rsidRDefault="00547912" w:rsidP="00547912">
            <w:pPr>
              <w:rPr>
                <w:sz w:val="16"/>
                <w:szCs w:val="16"/>
              </w:rPr>
            </w:pPr>
            <w:r w:rsidRPr="00423DF6">
              <w:rPr>
                <w:sz w:val="16"/>
                <w:szCs w:val="16"/>
              </w:rPr>
              <w:lastRenderedPageBreak/>
              <w:t xml:space="preserve">5. Liczba udostępnionych na portalu Biznes.gov.pl </w:t>
            </w:r>
          </w:p>
          <w:p w14:paraId="7C7CFD0C" w14:textId="77777777" w:rsidR="00547912" w:rsidRDefault="00547912" w:rsidP="00547912">
            <w:pPr>
              <w:rPr>
                <w:sz w:val="16"/>
                <w:szCs w:val="16"/>
              </w:rPr>
            </w:pPr>
            <w:r w:rsidRPr="00423DF6">
              <w:rPr>
                <w:sz w:val="16"/>
                <w:szCs w:val="16"/>
              </w:rPr>
              <w:t xml:space="preserve">nowych usług dla przedsiębiorców </w:t>
            </w:r>
          </w:p>
          <w:p w14:paraId="31A6B705" w14:textId="77777777" w:rsidR="00E54780" w:rsidRDefault="00E54780" w:rsidP="00547912">
            <w:pPr>
              <w:rPr>
                <w:sz w:val="16"/>
                <w:szCs w:val="16"/>
              </w:rPr>
            </w:pPr>
          </w:p>
          <w:p w14:paraId="0AE4C434" w14:textId="77777777" w:rsidR="00E54780" w:rsidRDefault="00E54780" w:rsidP="00547912">
            <w:pPr>
              <w:rPr>
                <w:sz w:val="16"/>
                <w:szCs w:val="16"/>
              </w:rPr>
            </w:pPr>
          </w:p>
          <w:p w14:paraId="651B5DAC" w14:textId="77777777" w:rsidR="0051033C" w:rsidRDefault="0051033C" w:rsidP="00547912">
            <w:pPr>
              <w:rPr>
                <w:sz w:val="16"/>
                <w:szCs w:val="16"/>
              </w:rPr>
            </w:pPr>
          </w:p>
          <w:p w14:paraId="30731F62" w14:textId="77777777" w:rsidR="0051033C" w:rsidRDefault="0051033C" w:rsidP="00547912">
            <w:pPr>
              <w:rPr>
                <w:sz w:val="16"/>
                <w:szCs w:val="16"/>
              </w:rPr>
            </w:pPr>
          </w:p>
          <w:p w14:paraId="5E5BA734" w14:textId="77777777" w:rsidR="0051033C" w:rsidRDefault="0051033C" w:rsidP="00547912">
            <w:pPr>
              <w:rPr>
                <w:sz w:val="16"/>
                <w:szCs w:val="16"/>
              </w:rPr>
            </w:pPr>
          </w:p>
          <w:p w14:paraId="314DD339" w14:textId="2D9306EA" w:rsidR="00547912" w:rsidRPr="00423DF6" w:rsidRDefault="00547912" w:rsidP="00547912">
            <w:pPr>
              <w:rPr>
                <w:sz w:val="16"/>
                <w:szCs w:val="16"/>
              </w:rPr>
            </w:pPr>
            <w:r w:rsidRPr="00423DF6">
              <w:rPr>
                <w:sz w:val="16"/>
                <w:szCs w:val="16"/>
              </w:rPr>
              <w:t>6. Przygotowanie Programu Transformacji cyfrowej przedsiębiorców (MŚP)</w:t>
            </w:r>
          </w:p>
          <w:p w14:paraId="53333673" w14:textId="47FB8119" w:rsidR="00547912" w:rsidRPr="00423DF6" w:rsidRDefault="00547912" w:rsidP="00547912">
            <w:pPr>
              <w:spacing w:before="60" w:after="60"/>
              <w:rPr>
                <w:sz w:val="16"/>
                <w:szCs w:val="16"/>
              </w:rPr>
            </w:pPr>
          </w:p>
        </w:tc>
        <w:tc>
          <w:tcPr>
            <w:tcW w:w="1406" w:type="dxa"/>
          </w:tcPr>
          <w:p w14:paraId="0F74E9E7" w14:textId="77777777" w:rsidR="00547912" w:rsidRPr="00423DF6" w:rsidRDefault="00547912" w:rsidP="00547912">
            <w:pPr>
              <w:rPr>
                <w:sz w:val="16"/>
                <w:szCs w:val="16"/>
              </w:rPr>
            </w:pPr>
            <w:r w:rsidRPr="00423DF6">
              <w:rPr>
                <w:sz w:val="16"/>
                <w:szCs w:val="16"/>
              </w:rPr>
              <w:lastRenderedPageBreak/>
              <w:t xml:space="preserve">1. </w:t>
            </w:r>
            <w:r w:rsidRPr="00DE1635">
              <w:rPr>
                <w:b/>
                <w:bCs/>
                <w:sz w:val="16"/>
                <w:szCs w:val="16"/>
              </w:rPr>
              <w:t>100%</w:t>
            </w:r>
          </w:p>
          <w:p w14:paraId="133DEF47" w14:textId="77777777" w:rsidR="00547912" w:rsidRPr="00423DF6" w:rsidRDefault="00547912" w:rsidP="00547912">
            <w:pPr>
              <w:rPr>
                <w:sz w:val="16"/>
                <w:szCs w:val="16"/>
              </w:rPr>
            </w:pPr>
          </w:p>
          <w:p w14:paraId="4A113EA6" w14:textId="77777777" w:rsidR="00547912" w:rsidRPr="00423DF6" w:rsidRDefault="00547912" w:rsidP="00547912">
            <w:pPr>
              <w:rPr>
                <w:sz w:val="16"/>
                <w:szCs w:val="16"/>
              </w:rPr>
            </w:pPr>
          </w:p>
          <w:p w14:paraId="129D4791" w14:textId="77777777" w:rsidR="00547912" w:rsidRDefault="00547912" w:rsidP="00547912">
            <w:pPr>
              <w:rPr>
                <w:sz w:val="16"/>
                <w:szCs w:val="16"/>
              </w:rPr>
            </w:pPr>
          </w:p>
          <w:p w14:paraId="6297D335" w14:textId="77777777" w:rsidR="008843F8" w:rsidRDefault="008843F8" w:rsidP="00547912">
            <w:pPr>
              <w:rPr>
                <w:sz w:val="16"/>
                <w:szCs w:val="16"/>
              </w:rPr>
            </w:pPr>
          </w:p>
          <w:p w14:paraId="77B2B23F" w14:textId="77777777" w:rsidR="008843F8" w:rsidRDefault="008843F8" w:rsidP="00547912">
            <w:pPr>
              <w:rPr>
                <w:sz w:val="16"/>
                <w:szCs w:val="16"/>
              </w:rPr>
            </w:pPr>
          </w:p>
          <w:p w14:paraId="7A8AE3AE" w14:textId="77777777" w:rsidR="00B778A5" w:rsidRPr="00423DF6" w:rsidRDefault="00B778A5" w:rsidP="00547912">
            <w:pPr>
              <w:rPr>
                <w:sz w:val="16"/>
                <w:szCs w:val="16"/>
              </w:rPr>
            </w:pPr>
          </w:p>
          <w:p w14:paraId="36CF3050" w14:textId="77777777" w:rsidR="00547912" w:rsidRPr="00423DF6" w:rsidRDefault="00547912" w:rsidP="00547912">
            <w:pPr>
              <w:rPr>
                <w:sz w:val="16"/>
                <w:szCs w:val="16"/>
              </w:rPr>
            </w:pPr>
            <w:r w:rsidRPr="00423DF6">
              <w:rPr>
                <w:sz w:val="16"/>
                <w:szCs w:val="16"/>
              </w:rPr>
              <w:t xml:space="preserve">2. </w:t>
            </w:r>
            <w:r w:rsidRPr="00DE1635">
              <w:rPr>
                <w:b/>
                <w:bCs/>
                <w:sz w:val="16"/>
                <w:szCs w:val="16"/>
              </w:rPr>
              <w:t>100%</w:t>
            </w:r>
          </w:p>
          <w:p w14:paraId="457D2E1A" w14:textId="77777777" w:rsidR="00547912" w:rsidRPr="00423DF6" w:rsidRDefault="00547912" w:rsidP="00547912">
            <w:pPr>
              <w:rPr>
                <w:sz w:val="16"/>
                <w:szCs w:val="16"/>
              </w:rPr>
            </w:pPr>
            <w:r w:rsidRPr="00423DF6">
              <w:rPr>
                <w:sz w:val="16"/>
                <w:szCs w:val="16"/>
              </w:rPr>
              <w:br/>
            </w:r>
            <w:r w:rsidRPr="00423DF6">
              <w:rPr>
                <w:sz w:val="16"/>
                <w:szCs w:val="16"/>
              </w:rPr>
              <w:br/>
            </w:r>
          </w:p>
          <w:p w14:paraId="6E5E6865" w14:textId="77777777" w:rsidR="00547912" w:rsidRPr="00423DF6" w:rsidRDefault="00547912" w:rsidP="00547912">
            <w:pPr>
              <w:rPr>
                <w:sz w:val="16"/>
                <w:szCs w:val="16"/>
              </w:rPr>
            </w:pPr>
          </w:p>
          <w:p w14:paraId="36D7D970" w14:textId="77777777" w:rsidR="00547912" w:rsidRPr="00423DF6" w:rsidRDefault="00547912" w:rsidP="00547912">
            <w:pPr>
              <w:rPr>
                <w:sz w:val="16"/>
                <w:szCs w:val="16"/>
              </w:rPr>
            </w:pPr>
          </w:p>
          <w:p w14:paraId="11BD6326" w14:textId="77777777" w:rsidR="00547912" w:rsidRPr="00423DF6" w:rsidRDefault="00547912" w:rsidP="00547912">
            <w:pPr>
              <w:rPr>
                <w:sz w:val="16"/>
                <w:szCs w:val="16"/>
              </w:rPr>
            </w:pPr>
          </w:p>
          <w:p w14:paraId="29916AE5" w14:textId="77777777" w:rsidR="00547912" w:rsidRPr="00423DF6" w:rsidRDefault="00547912" w:rsidP="00547912">
            <w:pPr>
              <w:rPr>
                <w:sz w:val="16"/>
                <w:szCs w:val="16"/>
              </w:rPr>
            </w:pPr>
          </w:p>
          <w:p w14:paraId="4ABE8E9C" w14:textId="77777777" w:rsidR="00547912" w:rsidRPr="00423DF6" w:rsidRDefault="00547912" w:rsidP="00547912">
            <w:pPr>
              <w:rPr>
                <w:sz w:val="16"/>
                <w:szCs w:val="16"/>
              </w:rPr>
            </w:pPr>
          </w:p>
          <w:p w14:paraId="0B71D217" w14:textId="77777777" w:rsidR="00547912" w:rsidRDefault="00547912" w:rsidP="00547912">
            <w:pPr>
              <w:rPr>
                <w:sz w:val="16"/>
                <w:szCs w:val="16"/>
              </w:rPr>
            </w:pPr>
          </w:p>
          <w:p w14:paraId="1EFB0896" w14:textId="77777777" w:rsidR="00E63E72" w:rsidRPr="00423DF6" w:rsidRDefault="00E63E72" w:rsidP="00547912">
            <w:pPr>
              <w:rPr>
                <w:sz w:val="16"/>
                <w:szCs w:val="16"/>
              </w:rPr>
            </w:pPr>
          </w:p>
          <w:p w14:paraId="2895608C" w14:textId="77777777" w:rsidR="00547912" w:rsidRPr="00DE1635" w:rsidRDefault="00547912" w:rsidP="00547912">
            <w:pPr>
              <w:rPr>
                <w:b/>
                <w:bCs/>
                <w:sz w:val="16"/>
                <w:szCs w:val="16"/>
              </w:rPr>
            </w:pPr>
            <w:r w:rsidRPr="00423DF6">
              <w:rPr>
                <w:sz w:val="16"/>
                <w:szCs w:val="16"/>
              </w:rPr>
              <w:t xml:space="preserve">3. </w:t>
            </w:r>
            <w:r w:rsidRPr="00DE1635">
              <w:rPr>
                <w:b/>
                <w:bCs/>
                <w:sz w:val="16"/>
                <w:szCs w:val="16"/>
              </w:rPr>
              <w:t>100%</w:t>
            </w:r>
          </w:p>
          <w:p w14:paraId="05A5AA70" w14:textId="77777777" w:rsidR="00547912" w:rsidRPr="00423DF6" w:rsidRDefault="00547912" w:rsidP="00547912">
            <w:pPr>
              <w:rPr>
                <w:sz w:val="16"/>
                <w:szCs w:val="16"/>
              </w:rPr>
            </w:pPr>
          </w:p>
          <w:p w14:paraId="3F883A6B" w14:textId="77777777" w:rsidR="00547912" w:rsidRPr="00423DF6" w:rsidRDefault="00547912" w:rsidP="00547912">
            <w:pPr>
              <w:rPr>
                <w:sz w:val="16"/>
                <w:szCs w:val="16"/>
              </w:rPr>
            </w:pPr>
          </w:p>
          <w:p w14:paraId="6835E965" w14:textId="77777777" w:rsidR="00547912" w:rsidRDefault="00547912" w:rsidP="00547912">
            <w:pPr>
              <w:rPr>
                <w:sz w:val="16"/>
                <w:szCs w:val="16"/>
              </w:rPr>
            </w:pPr>
          </w:p>
          <w:p w14:paraId="709304F8" w14:textId="77777777" w:rsidR="00D91829" w:rsidRPr="00423DF6" w:rsidRDefault="00D91829" w:rsidP="00547912">
            <w:pPr>
              <w:rPr>
                <w:sz w:val="16"/>
                <w:szCs w:val="16"/>
              </w:rPr>
            </w:pPr>
          </w:p>
          <w:p w14:paraId="7747AF50" w14:textId="77777777" w:rsidR="00547912" w:rsidRPr="00423DF6" w:rsidRDefault="00547912" w:rsidP="00547912">
            <w:pPr>
              <w:rPr>
                <w:sz w:val="16"/>
                <w:szCs w:val="16"/>
              </w:rPr>
            </w:pPr>
            <w:r w:rsidRPr="00423DF6">
              <w:rPr>
                <w:sz w:val="16"/>
                <w:szCs w:val="16"/>
              </w:rPr>
              <w:t xml:space="preserve">4. </w:t>
            </w:r>
            <w:r w:rsidRPr="00DE1635">
              <w:rPr>
                <w:b/>
                <w:bCs/>
                <w:sz w:val="16"/>
                <w:szCs w:val="16"/>
              </w:rPr>
              <w:t>1</w:t>
            </w:r>
            <w:r w:rsidRPr="00423DF6">
              <w:rPr>
                <w:sz w:val="16"/>
                <w:szCs w:val="16"/>
              </w:rPr>
              <w:t xml:space="preserve"> </w:t>
            </w:r>
          </w:p>
          <w:p w14:paraId="141D9849" w14:textId="77777777" w:rsidR="00547912" w:rsidRPr="00423DF6" w:rsidRDefault="00547912" w:rsidP="00547912">
            <w:pPr>
              <w:rPr>
                <w:sz w:val="16"/>
                <w:szCs w:val="16"/>
              </w:rPr>
            </w:pPr>
          </w:p>
          <w:p w14:paraId="4E67E4B0" w14:textId="77777777" w:rsidR="00547912" w:rsidRPr="00423DF6" w:rsidRDefault="00547912" w:rsidP="00547912">
            <w:pPr>
              <w:rPr>
                <w:sz w:val="16"/>
                <w:szCs w:val="16"/>
              </w:rPr>
            </w:pPr>
          </w:p>
          <w:p w14:paraId="06BF99EF" w14:textId="77777777" w:rsidR="001E2399" w:rsidRDefault="001E2399" w:rsidP="00547912">
            <w:pPr>
              <w:rPr>
                <w:sz w:val="16"/>
                <w:szCs w:val="16"/>
              </w:rPr>
            </w:pPr>
          </w:p>
          <w:p w14:paraId="7A8F4A1A" w14:textId="77777777" w:rsidR="00300555" w:rsidRDefault="00300555" w:rsidP="00547912">
            <w:pPr>
              <w:rPr>
                <w:sz w:val="16"/>
                <w:szCs w:val="16"/>
              </w:rPr>
            </w:pPr>
          </w:p>
          <w:p w14:paraId="66677F1C" w14:textId="77777777" w:rsidR="00B778A5" w:rsidRDefault="00B778A5" w:rsidP="00547912">
            <w:pPr>
              <w:rPr>
                <w:sz w:val="16"/>
                <w:szCs w:val="16"/>
              </w:rPr>
            </w:pPr>
          </w:p>
          <w:p w14:paraId="17C55BD1" w14:textId="77777777" w:rsidR="00B778A5" w:rsidRDefault="00B778A5" w:rsidP="00547912">
            <w:pPr>
              <w:rPr>
                <w:sz w:val="16"/>
                <w:szCs w:val="16"/>
              </w:rPr>
            </w:pPr>
          </w:p>
          <w:p w14:paraId="28F48668" w14:textId="77777777" w:rsidR="00547912" w:rsidRPr="00423DF6" w:rsidRDefault="00547912" w:rsidP="00547912">
            <w:pPr>
              <w:rPr>
                <w:sz w:val="16"/>
                <w:szCs w:val="16"/>
              </w:rPr>
            </w:pPr>
            <w:r w:rsidRPr="00423DF6">
              <w:rPr>
                <w:sz w:val="16"/>
                <w:szCs w:val="16"/>
              </w:rPr>
              <w:lastRenderedPageBreak/>
              <w:t xml:space="preserve">5. </w:t>
            </w:r>
            <w:r w:rsidRPr="00DE1635">
              <w:rPr>
                <w:b/>
                <w:bCs/>
                <w:sz w:val="16"/>
                <w:szCs w:val="16"/>
              </w:rPr>
              <w:t xml:space="preserve">2 </w:t>
            </w:r>
          </w:p>
          <w:p w14:paraId="47D5171B" w14:textId="77777777" w:rsidR="00547912" w:rsidRPr="00423DF6" w:rsidRDefault="00547912" w:rsidP="00547912">
            <w:pPr>
              <w:rPr>
                <w:sz w:val="16"/>
                <w:szCs w:val="16"/>
              </w:rPr>
            </w:pPr>
          </w:p>
          <w:p w14:paraId="54E430B0" w14:textId="77777777" w:rsidR="00547912" w:rsidRPr="00423DF6" w:rsidRDefault="00547912" w:rsidP="00547912">
            <w:pPr>
              <w:rPr>
                <w:sz w:val="16"/>
                <w:szCs w:val="16"/>
              </w:rPr>
            </w:pPr>
          </w:p>
          <w:p w14:paraId="512CAD86" w14:textId="77777777" w:rsidR="00547912" w:rsidRDefault="00547912" w:rsidP="00547912">
            <w:pPr>
              <w:rPr>
                <w:sz w:val="16"/>
                <w:szCs w:val="16"/>
              </w:rPr>
            </w:pPr>
          </w:p>
          <w:p w14:paraId="6640CEE4" w14:textId="77777777" w:rsidR="00547912" w:rsidRPr="00423DF6" w:rsidRDefault="00547912" w:rsidP="00547912">
            <w:pPr>
              <w:rPr>
                <w:sz w:val="16"/>
                <w:szCs w:val="16"/>
              </w:rPr>
            </w:pPr>
          </w:p>
          <w:p w14:paraId="3A09C280" w14:textId="77777777" w:rsidR="00547912" w:rsidRDefault="00547912" w:rsidP="00547912">
            <w:pPr>
              <w:rPr>
                <w:sz w:val="16"/>
                <w:szCs w:val="16"/>
              </w:rPr>
            </w:pPr>
          </w:p>
          <w:p w14:paraId="067947A9" w14:textId="77777777" w:rsidR="0051033C" w:rsidRDefault="0051033C" w:rsidP="00547912">
            <w:pPr>
              <w:rPr>
                <w:sz w:val="16"/>
                <w:szCs w:val="16"/>
              </w:rPr>
            </w:pPr>
          </w:p>
          <w:p w14:paraId="340D6F1E" w14:textId="77777777" w:rsidR="0051033C" w:rsidRDefault="0051033C" w:rsidP="00547912">
            <w:pPr>
              <w:rPr>
                <w:sz w:val="16"/>
                <w:szCs w:val="16"/>
              </w:rPr>
            </w:pPr>
          </w:p>
          <w:p w14:paraId="1C8EF0E1" w14:textId="77777777" w:rsidR="0051033C" w:rsidRPr="00423DF6" w:rsidRDefault="0051033C" w:rsidP="00547912">
            <w:pPr>
              <w:rPr>
                <w:sz w:val="16"/>
                <w:szCs w:val="16"/>
              </w:rPr>
            </w:pPr>
          </w:p>
          <w:p w14:paraId="237773A8" w14:textId="77777777" w:rsidR="00547912" w:rsidRPr="00423DF6" w:rsidRDefault="00547912" w:rsidP="00547912">
            <w:pPr>
              <w:rPr>
                <w:sz w:val="16"/>
                <w:szCs w:val="16"/>
              </w:rPr>
            </w:pPr>
            <w:r w:rsidRPr="00423DF6">
              <w:rPr>
                <w:sz w:val="16"/>
                <w:szCs w:val="16"/>
              </w:rPr>
              <w:t xml:space="preserve">6. </w:t>
            </w:r>
            <w:r w:rsidRPr="00DE1635">
              <w:rPr>
                <w:b/>
                <w:bCs/>
                <w:sz w:val="16"/>
                <w:szCs w:val="16"/>
              </w:rPr>
              <w:t>100%</w:t>
            </w:r>
          </w:p>
          <w:p w14:paraId="12BC2D86" w14:textId="169468F6" w:rsidR="00547912" w:rsidRPr="00423DF6" w:rsidRDefault="00547912" w:rsidP="00547912">
            <w:pPr>
              <w:rPr>
                <w:sz w:val="16"/>
                <w:szCs w:val="16"/>
              </w:rPr>
            </w:pPr>
          </w:p>
        </w:tc>
        <w:tc>
          <w:tcPr>
            <w:tcW w:w="1406" w:type="dxa"/>
          </w:tcPr>
          <w:p w14:paraId="664B4023" w14:textId="2ABB315E" w:rsidR="00547912" w:rsidRPr="00E13975" w:rsidRDefault="00547912" w:rsidP="00547912">
            <w:pPr>
              <w:rPr>
                <w:sz w:val="16"/>
                <w:szCs w:val="16"/>
                <w:lang w:val="en-US"/>
              </w:rPr>
            </w:pPr>
            <w:r w:rsidRPr="006E2F92">
              <w:rPr>
                <w:sz w:val="16"/>
                <w:szCs w:val="16"/>
                <w:lang w:val="en-US"/>
              </w:rPr>
              <w:lastRenderedPageBreak/>
              <w:t>1</w:t>
            </w:r>
            <w:r w:rsidRPr="00E13975">
              <w:rPr>
                <w:sz w:val="16"/>
                <w:szCs w:val="16"/>
                <w:lang w:val="en-US"/>
              </w:rPr>
              <w:t xml:space="preserve">. </w:t>
            </w:r>
            <w:r w:rsidRPr="00E13975">
              <w:rPr>
                <w:b/>
                <w:bCs/>
                <w:sz w:val="16"/>
                <w:szCs w:val="16"/>
                <w:lang w:val="en-US"/>
              </w:rPr>
              <w:t>60%</w:t>
            </w:r>
          </w:p>
          <w:p w14:paraId="6FE87E51" w14:textId="77777777" w:rsidR="00547912" w:rsidRPr="00E13975" w:rsidRDefault="00547912" w:rsidP="00547912">
            <w:pPr>
              <w:rPr>
                <w:sz w:val="16"/>
                <w:szCs w:val="16"/>
                <w:lang w:val="en-US"/>
              </w:rPr>
            </w:pPr>
          </w:p>
          <w:p w14:paraId="4542D014" w14:textId="77777777" w:rsidR="00547912" w:rsidRPr="00E13975" w:rsidRDefault="00547912" w:rsidP="00547912">
            <w:pPr>
              <w:rPr>
                <w:sz w:val="16"/>
                <w:szCs w:val="16"/>
                <w:lang w:val="en-US"/>
              </w:rPr>
            </w:pPr>
          </w:p>
          <w:p w14:paraId="2F356369" w14:textId="77777777" w:rsidR="00547912" w:rsidRPr="00E13975" w:rsidRDefault="00547912" w:rsidP="00547912">
            <w:pPr>
              <w:rPr>
                <w:sz w:val="16"/>
                <w:szCs w:val="16"/>
                <w:lang w:val="en-US"/>
              </w:rPr>
            </w:pPr>
          </w:p>
          <w:p w14:paraId="68C2E795" w14:textId="77777777" w:rsidR="008843F8" w:rsidRDefault="008843F8" w:rsidP="00547912">
            <w:pPr>
              <w:rPr>
                <w:sz w:val="16"/>
                <w:szCs w:val="16"/>
                <w:lang w:val="en-US"/>
              </w:rPr>
            </w:pPr>
          </w:p>
          <w:p w14:paraId="56CF827F" w14:textId="77777777" w:rsidR="00B778A5" w:rsidRPr="00E13975" w:rsidRDefault="00B778A5" w:rsidP="00547912">
            <w:pPr>
              <w:rPr>
                <w:sz w:val="16"/>
                <w:szCs w:val="16"/>
                <w:lang w:val="en-US"/>
              </w:rPr>
            </w:pPr>
          </w:p>
          <w:p w14:paraId="2FB522B2" w14:textId="77777777" w:rsidR="008843F8" w:rsidRPr="00E13975" w:rsidRDefault="008843F8" w:rsidP="00547912">
            <w:pPr>
              <w:rPr>
                <w:sz w:val="16"/>
                <w:szCs w:val="16"/>
                <w:lang w:val="en-US"/>
              </w:rPr>
            </w:pPr>
          </w:p>
          <w:p w14:paraId="2E338C50" w14:textId="77A90BEB" w:rsidR="00547912" w:rsidRPr="00E13975" w:rsidRDefault="00547912" w:rsidP="00547912">
            <w:pPr>
              <w:rPr>
                <w:sz w:val="16"/>
                <w:szCs w:val="16"/>
                <w:lang w:val="en-US"/>
              </w:rPr>
            </w:pPr>
            <w:r w:rsidRPr="00E13975">
              <w:rPr>
                <w:sz w:val="16"/>
                <w:szCs w:val="16"/>
                <w:lang w:val="en-US"/>
              </w:rPr>
              <w:t xml:space="preserve">2. </w:t>
            </w:r>
            <w:r w:rsidRPr="00E13975">
              <w:rPr>
                <w:b/>
                <w:bCs/>
                <w:sz w:val="16"/>
                <w:szCs w:val="16"/>
                <w:lang w:val="en-US"/>
              </w:rPr>
              <w:t>60%</w:t>
            </w:r>
          </w:p>
          <w:p w14:paraId="0A9A9263" w14:textId="77777777" w:rsidR="00547912" w:rsidRPr="00E13975" w:rsidRDefault="00547912" w:rsidP="00547912">
            <w:pPr>
              <w:rPr>
                <w:sz w:val="16"/>
                <w:szCs w:val="16"/>
                <w:lang w:val="en-US"/>
              </w:rPr>
            </w:pPr>
            <w:r w:rsidRPr="00E13975">
              <w:rPr>
                <w:sz w:val="16"/>
                <w:szCs w:val="16"/>
                <w:lang w:val="en-US"/>
              </w:rPr>
              <w:br/>
            </w:r>
            <w:r w:rsidRPr="00E13975">
              <w:rPr>
                <w:sz w:val="16"/>
                <w:szCs w:val="16"/>
                <w:lang w:val="en-US"/>
              </w:rPr>
              <w:br/>
            </w:r>
          </w:p>
          <w:p w14:paraId="66EE91B7" w14:textId="77777777" w:rsidR="00547912" w:rsidRPr="00E13975" w:rsidRDefault="00547912" w:rsidP="00547912">
            <w:pPr>
              <w:rPr>
                <w:sz w:val="16"/>
                <w:szCs w:val="16"/>
                <w:lang w:val="en-US"/>
              </w:rPr>
            </w:pPr>
          </w:p>
          <w:p w14:paraId="69590AB2" w14:textId="77777777" w:rsidR="00547912" w:rsidRPr="00E13975" w:rsidRDefault="00547912" w:rsidP="00547912">
            <w:pPr>
              <w:rPr>
                <w:sz w:val="16"/>
                <w:szCs w:val="16"/>
                <w:lang w:val="en-US"/>
              </w:rPr>
            </w:pPr>
          </w:p>
          <w:p w14:paraId="17FC3A1D" w14:textId="77777777" w:rsidR="00547912" w:rsidRPr="00E13975" w:rsidRDefault="00547912" w:rsidP="00547912">
            <w:pPr>
              <w:rPr>
                <w:sz w:val="16"/>
                <w:szCs w:val="16"/>
                <w:lang w:val="en-US"/>
              </w:rPr>
            </w:pPr>
          </w:p>
          <w:p w14:paraId="424E3025" w14:textId="77777777" w:rsidR="00547912" w:rsidRPr="00E13975" w:rsidRDefault="00547912" w:rsidP="00547912">
            <w:pPr>
              <w:rPr>
                <w:sz w:val="16"/>
                <w:szCs w:val="16"/>
                <w:lang w:val="en-US"/>
              </w:rPr>
            </w:pPr>
          </w:p>
          <w:p w14:paraId="4C99CB77" w14:textId="77777777" w:rsidR="00547912" w:rsidRPr="00E13975" w:rsidRDefault="00547912" w:rsidP="00547912">
            <w:pPr>
              <w:rPr>
                <w:sz w:val="16"/>
                <w:szCs w:val="16"/>
                <w:lang w:val="en-US"/>
              </w:rPr>
            </w:pPr>
          </w:p>
          <w:p w14:paraId="431F6DC5" w14:textId="77777777" w:rsidR="00547912" w:rsidRPr="00E13975" w:rsidRDefault="00547912" w:rsidP="00547912">
            <w:pPr>
              <w:rPr>
                <w:sz w:val="16"/>
                <w:szCs w:val="16"/>
                <w:lang w:val="en-US"/>
              </w:rPr>
            </w:pPr>
          </w:p>
          <w:p w14:paraId="7F7CC0A6" w14:textId="77777777" w:rsidR="00E63E72" w:rsidRPr="00E13975" w:rsidRDefault="00E63E72" w:rsidP="00547912">
            <w:pPr>
              <w:rPr>
                <w:sz w:val="16"/>
                <w:szCs w:val="16"/>
                <w:lang w:val="en-US"/>
              </w:rPr>
            </w:pPr>
          </w:p>
          <w:p w14:paraId="27C2FABB" w14:textId="628C2642" w:rsidR="00547912" w:rsidRPr="006E2F92" w:rsidRDefault="00547912" w:rsidP="00547912">
            <w:pPr>
              <w:rPr>
                <w:b/>
                <w:bCs/>
                <w:sz w:val="16"/>
                <w:szCs w:val="16"/>
                <w:lang w:val="en-US"/>
              </w:rPr>
            </w:pPr>
            <w:r w:rsidRPr="00E13975">
              <w:rPr>
                <w:sz w:val="16"/>
                <w:szCs w:val="16"/>
                <w:lang w:val="en-US"/>
              </w:rPr>
              <w:t xml:space="preserve">3. </w:t>
            </w:r>
            <w:r w:rsidRPr="00E13975">
              <w:rPr>
                <w:b/>
                <w:bCs/>
                <w:sz w:val="16"/>
                <w:szCs w:val="16"/>
                <w:lang w:val="en-US"/>
              </w:rPr>
              <w:t>20%</w:t>
            </w:r>
          </w:p>
          <w:p w14:paraId="376D3124" w14:textId="77777777" w:rsidR="00547912" w:rsidRPr="006E2F92" w:rsidRDefault="00547912" w:rsidP="00547912">
            <w:pPr>
              <w:rPr>
                <w:sz w:val="16"/>
                <w:szCs w:val="16"/>
                <w:lang w:val="en-US"/>
              </w:rPr>
            </w:pPr>
          </w:p>
          <w:p w14:paraId="73030BEA" w14:textId="77777777" w:rsidR="00547912" w:rsidRPr="006E2F92" w:rsidRDefault="00547912" w:rsidP="00547912">
            <w:pPr>
              <w:rPr>
                <w:sz w:val="16"/>
                <w:szCs w:val="16"/>
                <w:lang w:val="en-US"/>
              </w:rPr>
            </w:pPr>
          </w:p>
          <w:p w14:paraId="53664F9A" w14:textId="77777777" w:rsidR="00D91829" w:rsidRPr="006E2F92" w:rsidRDefault="00D91829" w:rsidP="00547912">
            <w:pPr>
              <w:rPr>
                <w:sz w:val="16"/>
                <w:szCs w:val="16"/>
                <w:lang w:val="en-US"/>
              </w:rPr>
            </w:pPr>
          </w:p>
          <w:p w14:paraId="124332AF" w14:textId="77777777" w:rsidR="00484FA7" w:rsidRPr="006E2F92" w:rsidRDefault="00484FA7" w:rsidP="00547912">
            <w:pPr>
              <w:rPr>
                <w:sz w:val="16"/>
                <w:szCs w:val="16"/>
                <w:lang w:val="en-US"/>
              </w:rPr>
            </w:pPr>
          </w:p>
          <w:p w14:paraId="56ED080B" w14:textId="545FB59B" w:rsidR="00547912" w:rsidRPr="006E2F92" w:rsidRDefault="00547912" w:rsidP="00547912">
            <w:pPr>
              <w:rPr>
                <w:sz w:val="16"/>
                <w:szCs w:val="16"/>
                <w:lang w:val="en-US"/>
              </w:rPr>
            </w:pPr>
            <w:r w:rsidRPr="006E2F92">
              <w:rPr>
                <w:sz w:val="16"/>
                <w:szCs w:val="16"/>
                <w:lang w:val="en-US"/>
              </w:rPr>
              <w:t xml:space="preserve">4. </w:t>
            </w:r>
            <w:r w:rsidRPr="006E2F92">
              <w:rPr>
                <w:b/>
                <w:bCs/>
                <w:sz w:val="16"/>
                <w:szCs w:val="16"/>
                <w:lang w:val="en-US"/>
              </w:rPr>
              <w:t>1</w:t>
            </w:r>
          </w:p>
          <w:p w14:paraId="5E5A6789" w14:textId="77777777" w:rsidR="00547912" w:rsidRPr="006E2F92" w:rsidRDefault="00547912" w:rsidP="00547912">
            <w:pPr>
              <w:rPr>
                <w:sz w:val="16"/>
                <w:szCs w:val="16"/>
                <w:lang w:val="en-US"/>
              </w:rPr>
            </w:pPr>
          </w:p>
          <w:p w14:paraId="4D42CEEE" w14:textId="77777777" w:rsidR="00547912" w:rsidRPr="006E2F92" w:rsidRDefault="00547912" w:rsidP="00547912">
            <w:pPr>
              <w:rPr>
                <w:sz w:val="16"/>
                <w:szCs w:val="16"/>
                <w:lang w:val="en-US"/>
              </w:rPr>
            </w:pPr>
          </w:p>
          <w:p w14:paraId="7FEA5062" w14:textId="77777777" w:rsidR="001E2399" w:rsidRPr="006E2F92" w:rsidRDefault="001E2399" w:rsidP="00547912">
            <w:pPr>
              <w:rPr>
                <w:sz w:val="16"/>
                <w:szCs w:val="16"/>
                <w:lang w:val="en-US"/>
              </w:rPr>
            </w:pPr>
          </w:p>
          <w:p w14:paraId="2ABBE4EA" w14:textId="77777777" w:rsidR="001E2399" w:rsidRDefault="001E2399" w:rsidP="00547912">
            <w:pPr>
              <w:rPr>
                <w:sz w:val="16"/>
                <w:szCs w:val="16"/>
                <w:lang w:val="en-US"/>
              </w:rPr>
            </w:pPr>
          </w:p>
          <w:p w14:paraId="5CB8BDC1" w14:textId="77777777" w:rsidR="00B778A5" w:rsidRDefault="00B778A5" w:rsidP="00547912">
            <w:pPr>
              <w:rPr>
                <w:sz w:val="16"/>
                <w:szCs w:val="16"/>
                <w:lang w:val="en-US"/>
              </w:rPr>
            </w:pPr>
          </w:p>
          <w:p w14:paraId="7492C993" w14:textId="77777777" w:rsidR="00B778A5" w:rsidRPr="006E2F92" w:rsidRDefault="00B778A5" w:rsidP="00547912">
            <w:pPr>
              <w:rPr>
                <w:sz w:val="16"/>
                <w:szCs w:val="16"/>
                <w:lang w:val="en-US"/>
              </w:rPr>
            </w:pPr>
          </w:p>
          <w:p w14:paraId="6326D0EE" w14:textId="7344782E" w:rsidR="00547912" w:rsidRPr="006E2F92" w:rsidRDefault="00547912" w:rsidP="00547912">
            <w:pPr>
              <w:rPr>
                <w:sz w:val="16"/>
                <w:szCs w:val="16"/>
                <w:lang w:val="en-US"/>
              </w:rPr>
            </w:pPr>
            <w:r w:rsidRPr="00E13975">
              <w:rPr>
                <w:sz w:val="16"/>
                <w:szCs w:val="16"/>
                <w:lang w:val="en-US"/>
              </w:rPr>
              <w:lastRenderedPageBreak/>
              <w:t xml:space="preserve">5. </w:t>
            </w:r>
            <w:r w:rsidR="00484FA7" w:rsidRPr="00E13975">
              <w:rPr>
                <w:b/>
                <w:bCs/>
                <w:sz w:val="16"/>
                <w:szCs w:val="16"/>
                <w:lang w:val="en-US"/>
              </w:rPr>
              <w:t xml:space="preserve">1 </w:t>
            </w:r>
          </w:p>
          <w:p w14:paraId="632A327F" w14:textId="77777777" w:rsidR="00547912" w:rsidRPr="006E2F92" w:rsidRDefault="00547912" w:rsidP="00547912">
            <w:pPr>
              <w:rPr>
                <w:sz w:val="16"/>
                <w:szCs w:val="16"/>
                <w:lang w:val="en-US"/>
              </w:rPr>
            </w:pPr>
          </w:p>
          <w:p w14:paraId="64E00B86" w14:textId="77777777" w:rsidR="00547912" w:rsidRPr="006E2F92" w:rsidRDefault="00547912" w:rsidP="00547912">
            <w:pPr>
              <w:rPr>
                <w:sz w:val="16"/>
                <w:szCs w:val="16"/>
                <w:lang w:val="en-US"/>
              </w:rPr>
            </w:pPr>
          </w:p>
          <w:p w14:paraId="02270846" w14:textId="77777777" w:rsidR="00547912" w:rsidRPr="006E2F92" w:rsidRDefault="00547912" w:rsidP="00547912">
            <w:pPr>
              <w:rPr>
                <w:sz w:val="16"/>
                <w:szCs w:val="16"/>
                <w:lang w:val="en-US"/>
              </w:rPr>
            </w:pPr>
          </w:p>
          <w:p w14:paraId="2E750AD2" w14:textId="77777777" w:rsidR="00547912" w:rsidRPr="006E2F92" w:rsidRDefault="00547912" w:rsidP="00547912">
            <w:pPr>
              <w:rPr>
                <w:sz w:val="16"/>
                <w:szCs w:val="16"/>
                <w:lang w:val="en-US"/>
              </w:rPr>
            </w:pPr>
          </w:p>
          <w:p w14:paraId="5B2CE644" w14:textId="77777777" w:rsidR="00547912" w:rsidRPr="006E2F92" w:rsidRDefault="00547912" w:rsidP="00547912">
            <w:pPr>
              <w:rPr>
                <w:sz w:val="16"/>
                <w:szCs w:val="16"/>
                <w:lang w:val="en-US"/>
              </w:rPr>
            </w:pPr>
          </w:p>
          <w:p w14:paraId="22369C03" w14:textId="77777777" w:rsidR="0051033C" w:rsidRPr="006E2F92" w:rsidRDefault="0051033C" w:rsidP="00547912">
            <w:pPr>
              <w:rPr>
                <w:sz w:val="16"/>
                <w:szCs w:val="16"/>
                <w:lang w:val="en-US"/>
              </w:rPr>
            </w:pPr>
          </w:p>
          <w:p w14:paraId="78F2444C" w14:textId="77777777" w:rsidR="0051033C" w:rsidRPr="006E2F92" w:rsidRDefault="0051033C" w:rsidP="00547912">
            <w:pPr>
              <w:rPr>
                <w:sz w:val="16"/>
                <w:szCs w:val="16"/>
                <w:lang w:val="en-US"/>
              </w:rPr>
            </w:pPr>
          </w:p>
          <w:p w14:paraId="0E4E19B9" w14:textId="77777777" w:rsidR="0051033C" w:rsidRPr="006E2F92" w:rsidRDefault="0051033C" w:rsidP="00547912">
            <w:pPr>
              <w:rPr>
                <w:sz w:val="16"/>
                <w:szCs w:val="16"/>
                <w:lang w:val="en-US"/>
              </w:rPr>
            </w:pPr>
          </w:p>
          <w:p w14:paraId="648AB696" w14:textId="5A3DDBDA" w:rsidR="00547912" w:rsidRPr="00423DF6" w:rsidRDefault="00547912" w:rsidP="00547912">
            <w:pPr>
              <w:rPr>
                <w:sz w:val="16"/>
                <w:szCs w:val="16"/>
              </w:rPr>
            </w:pPr>
            <w:r w:rsidRPr="00423DF6">
              <w:rPr>
                <w:sz w:val="16"/>
                <w:szCs w:val="16"/>
              </w:rPr>
              <w:t xml:space="preserve">6. </w:t>
            </w:r>
            <w:r w:rsidRPr="00484FA7">
              <w:rPr>
                <w:b/>
                <w:bCs/>
                <w:sz w:val="16"/>
                <w:szCs w:val="16"/>
              </w:rPr>
              <w:t>100%</w:t>
            </w:r>
            <w:r w:rsidR="00E54780">
              <w:rPr>
                <w:b/>
                <w:bCs/>
                <w:sz w:val="16"/>
                <w:szCs w:val="16"/>
              </w:rPr>
              <w:t xml:space="preserve"> </w:t>
            </w:r>
          </w:p>
          <w:p w14:paraId="6EBCCBAA" w14:textId="3CF2D016" w:rsidR="00547912" w:rsidRPr="00423DF6" w:rsidRDefault="00547912" w:rsidP="00547912">
            <w:pPr>
              <w:rPr>
                <w:b/>
                <w:bCs/>
                <w:sz w:val="16"/>
                <w:szCs w:val="16"/>
              </w:rPr>
            </w:pPr>
          </w:p>
        </w:tc>
        <w:tc>
          <w:tcPr>
            <w:tcW w:w="5727" w:type="dxa"/>
          </w:tcPr>
          <w:p w14:paraId="7B7B810A" w14:textId="7B3F6FAE" w:rsidR="00547912" w:rsidRDefault="00547912" w:rsidP="00547912">
            <w:pPr>
              <w:ind w:left="108" w:hanging="108"/>
              <w:rPr>
                <w:sz w:val="16"/>
                <w:szCs w:val="16"/>
              </w:rPr>
            </w:pPr>
            <w:r w:rsidRPr="00423DF6">
              <w:rPr>
                <w:sz w:val="16"/>
                <w:szCs w:val="16"/>
              </w:rPr>
              <w:lastRenderedPageBreak/>
              <w:t xml:space="preserve">- Opracowanie diagnozy, założeń kierunków rozwoju i propozycji działań w zakresie wsparcia rynku startupowego w Polsce we współpracy ze środowiskiem startupowym oraz podmiotami tworzącymi ekosystem innowacji </w:t>
            </w:r>
          </w:p>
          <w:p w14:paraId="1860B842" w14:textId="77777777" w:rsidR="000B05BF" w:rsidRDefault="000B05BF" w:rsidP="00547912">
            <w:pPr>
              <w:ind w:left="108" w:hanging="108"/>
              <w:rPr>
                <w:sz w:val="16"/>
                <w:szCs w:val="16"/>
              </w:rPr>
            </w:pPr>
          </w:p>
          <w:p w14:paraId="225A11BC" w14:textId="77777777" w:rsidR="000B05BF" w:rsidRPr="00423DF6" w:rsidRDefault="000B05BF" w:rsidP="00547912">
            <w:pPr>
              <w:ind w:left="108" w:hanging="108"/>
              <w:rPr>
                <w:sz w:val="16"/>
                <w:szCs w:val="16"/>
              </w:rPr>
            </w:pPr>
          </w:p>
          <w:p w14:paraId="73CE9A1C" w14:textId="77777777" w:rsidR="00547912" w:rsidRDefault="00547912" w:rsidP="00547912">
            <w:pPr>
              <w:ind w:left="108" w:hanging="108"/>
              <w:rPr>
                <w:sz w:val="16"/>
                <w:szCs w:val="16"/>
              </w:rPr>
            </w:pPr>
          </w:p>
          <w:p w14:paraId="11EE322D" w14:textId="77777777" w:rsidR="00B778A5" w:rsidRPr="00423DF6" w:rsidRDefault="00B778A5" w:rsidP="00547912">
            <w:pPr>
              <w:ind w:left="108" w:hanging="108"/>
              <w:rPr>
                <w:sz w:val="16"/>
                <w:szCs w:val="16"/>
              </w:rPr>
            </w:pPr>
          </w:p>
          <w:p w14:paraId="57FB189C" w14:textId="64866C67" w:rsidR="00547912" w:rsidRPr="00423DF6" w:rsidRDefault="00547912" w:rsidP="00547912">
            <w:pPr>
              <w:ind w:left="108" w:hanging="108"/>
              <w:rPr>
                <w:sz w:val="16"/>
                <w:szCs w:val="16"/>
              </w:rPr>
            </w:pPr>
            <w:r w:rsidRPr="00423DF6">
              <w:rPr>
                <w:sz w:val="16"/>
                <w:szCs w:val="16"/>
              </w:rPr>
              <w:t>- Przeprowadzenie analiz oraz spotkań warsztatowych związanych z wyłonieniem inteligentnych specjalizacji, a także  konsultacje z urzędami szczebla centralnego i regionalnego oraz środowiskiem społeczno-gospodarczym</w:t>
            </w:r>
          </w:p>
          <w:p w14:paraId="56EBFD00" w14:textId="77777777" w:rsidR="00547912" w:rsidRPr="00423DF6" w:rsidRDefault="00547912" w:rsidP="00547912">
            <w:pPr>
              <w:ind w:left="108" w:hanging="108"/>
              <w:rPr>
                <w:sz w:val="16"/>
                <w:szCs w:val="16"/>
              </w:rPr>
            </w:pPr>
          </w:p>
          <w:p w14:paraId="3655CB28" w14:textId="77777777" w:rsidR="00547912" w:rsidRPr="00423DF6" w:rsidRDefault="00547912" w:rsidP="00547912">
            <w:pPr>
              <w:ind w:left="108" w:hanging="108"/>
              <w:rPr>
                <w:sz w:val="16"/>
                <w:szCs w:val="16"/>
              </w:rPr>
            </w:pPr>
          </w:p>
          <w:p w14:paraId="145F956D" w14:textId="77777777" w:rsidR="00547912" w:rsidRPr="00423DF6" w:rsidRDefault="00547912" w:rsidP="00547912">
            <w:pPr>
              <w:ind w:left="108" w:hanging="108"/>
              <w:rPr>
                <w:sz w:val="16"/>
                <w:szCs w:val="16"/>
              </w:rPr>
            </w:pPr>
          </w:p>
          <w:p w14:paraId="31F42C8C" w14:textId="77777777" w:rsidR="00547912" w:rsidRPr="00423DF6" w:rsidRDefault="00547912" w:rsidP="00547912">
            <w:pPr>
              <w:ind w:left="108" w:hanging="108"/>
              <w:rPr>
                <w:sz w:val="16"/>
                <w:szCs w:val="16"/>
              </w:rPr>
            </w:pPr>
          </w:p>
          <w:p w14:paraId="2FC8593C" w14:textId="77777777" w:rsidR="00547912" w:rsidRPr="00423DF6" w:rsidRDefault="00547912" w:rsidP="00547912">
            <w:pPr>
              <w:ind w:left="108" w:hanging="108"/>
              <w:rPr>
                <w:sz w:val="16"/>
                <w:szCs w:val="16"/>
              </w:rPr>
            </w:pPr>
          </w:p>
          <w:p w14:paraId="7F5DC84E" w14:textId="77777777" w:rsidR="00547912" w:rsidRDefault="00547912" w:rsidP="00547912">
            <w:pPr>
              <w:ind w:left="108" w:hanging="108"/>
              <w:rPr>
                <w:sz w:val="16"/>
                <w:szCs w:val="16"/>
              </w:rPr>
            </w:pPr>
          </w:p>
          <w:p w14:paraId="4BFE9DA2" w14:textId="77777777" w:rsidR="00E63E72" w:rsidRDefault="00E63E72" w:rsidP="00B778A5">
            <w:pPr>
              <w:rPr>
                <w:sz w:val="16"/>
                <w:szCs w:val="16"/>
              </w:rPr>
            </w:pPr>
          </w:p>
          <w:p w14:paraId="1439D021" w14:textId="77777777" w:rsidR="00547912" w:rsidRPr="00423DF6" w:rsidRDefault="00547912" w:rsidP="00322D73">
            <w:pPr>
              <w:rPr>
                <w:sz w:val="16"/>
                <w:szCs w:val="16"/>
              </w:rPr>
            </w:pPr>
          </w:p>
          <w:p w14:paraId="08F2504B" w14:textId="6AC4153E" w:rsidR="00547912" w:rsidRDefault="00547912" w:rsidP="00547912">
            <w:pPr>
              <w:ind w:left="108" w:hanging="108"/>
              <w:rPr>
                <w:sz w:val="16"/>
                <w:szCs w:val="16"/>
              </w:rPr>
            </w:pPr>
            <w:r w:rsidRPr="00423DF6">
              <w:rPr>
                <w:sz w:val="16"/>
                <w:szCs w:val="16"/>
              </w:rPr>
              <w:t>- Opracowanie projektu Krajowego Programu Kosmicznego oraz przeprowadzenie konsultacji z interesariuszami</w:t>
            </w:r>
          </w:p>
          <w:p w14:paraId="0DB37233" w14:textId="77777777" w:rsidR="00D91829" w:rsidRDefault="00D91829" w:rsidP="00547912">
            <w:pPr>
              <w:ind w:left="108" w:hanging="108"/>
              <w:rPr>
                <w:sz w:val="16"/>
                <w:szCs w:val="16"/>
              </w:rPr>
            </w:pPr>
          </w:p>
          <w:p w14:paraId="413935EA" w14:textId="77777777" w:rsidR="00D91829" w:rsidRDefault="00D91829" w:rsidP="00547912">
            <w:pPr>
              <w:ind w:left="108" w:hanging="108"/>
              <w:rPr>
                <w:sz w:val="16"/>
                <w:szCs w:val="16"/>
              </w:rPr>
            </w:pPr>
          </w:p>
          <w:p w14:paraId="7E7A6783" w14:textId="77777777" w:rsidR="00547912" w:rsidRPr="00423DF6" w:rsidRDefault="00547912" w:rsidP="00145DAA">
            <w:pPr>
              <w:rPr>
                <w:sz w:val="16"/>
                <w:szCs w:val="16"/>
              </w:rPr>
            </w:pPr>
          </w:p>
          <w:p w14:paraId="38E203F4" w14:textId="036E135A" w:rsidR="00547912" w:rsidRPr="00423DF6" w:rsidRDefault="00547912" w:rsidP="00547912">
            <w:pPr>
              <w:ind w:left="108" w:hanging="108"/>
              <w:rPr>
                <w:sz w:val="16"/>
                <w:szCs w:val="16"/>
              </w:rPr>
            </w:pPr>
            <w:r w:rsidRPr="00423DF6">
              <w:rPr>
                <w:sz w:val="16"/>
                <w:szCs w:val="16"/>
              </w:rPr>
              <w:t>- Przeprowadzenie pierwszego etapu kampanii informacyjno-edukacyjnej dla przedsiębiorców (MŚP) mającej na celu wsparcie transformacji cyfrowej (m.in. w zakresie wykorzystania technologii chmurowych, big data i AI), w tym podniesienie poziomu cyberbezpieczeństwa firm</w:t>
            </w:r>
          </w:p>
          <w:p w14:paraId="40C851D3" w14:textId="77777777" w:rsidR="00B778A5" w:rsidRDefault="00B778A5" w:rsidP="001E2399">
            <w:pPr>
              <w:rPr>
                <w:sz w:val="16"/>
                <w:szCs w:val="16"/>
              </w:rPr>
            </w:pPr>
          </w:p>
          <w:p w14:paraId="10C58809" w14:textId="536E127E" w:rsidR="00547912" w:rsidRPr="00423DF6" w:rsidRDefault="00547912" w:rsidP="001E2399">
            <w:pPr>
              <w:rPr>
                <w:sz w:val="16"/>
                <w:szCs w:val="16"/>
              </w:rPr>
            </w:pPr>
            <w:r w:rsidRPr="00423DF6">
              <w:rPr>
                <w:sz w:val="16"/>
                <w:szCs w:val="16"/>
              </w:rPr>
              <w:lastRenderedPageBreak/>
              <w:t>- Przygotowanie, w ramach rozwoju systemu CEIDG i Biznes.gov.pl, minimum 2 nowych usług cyfrowych np. usługi założenia działalności gospodarczej w aplikacji mObywatel oraz oceny podstawowego poziomu cyberbezpieczeństwa firm</w:t>
            </w:r>
          </w:p>
          <w:p w14:paraId="05008588" w14:textId="77777777" w:rsidR="00547912" w:rsidRPr="00423DF6" w:rsidRDefault="00547912" w:rsidP="00547912">
            <w:pPr>
              <w:ind w:left="108" w:hanging="108"/>
              <w:rPr>
                <w:sz w:val="16"/>
                <w:szCs w:val="16"/>
              </w:rPr>
            </w:pPr>
          </w:p>
          <w:p w14:paraId="6F52D647" w14:textId="77777777" w:rsidR="00547912" w:rsidRDefault="00547912" w:rsidP="00547912">
            <w:pPr>
              <w:ind w:left="108" w:hanging="108"/>
              <w:rPr>
                <w:sz w:val="16"/>
                <w:szCs w:val="16"/>
              </w:rPr>
            </w:pPr>
          </w:p>
          <w:p w14:paraId="1CD57FD4" w14:textId="77777777" w:rsidR="0051033C" w:rsidRDefault="0051033C" w:rsidP="00547912">
            <w:pPr>
              <w:ind w:left="108" w:hanging="108"/>
              <w:rPr>
                <w:sz w:val="16"/>
                <w:szCs w:val="16"/>
              </w:rPr>
            </w:pPr>
          </w:p>
          <w:p w14:paraId="1A85FF67" w14:textId="77777777" w:rsidR="0051033C" w:rsidRDefault="0051033C" w:rsidP="00547912">
            <w:pPr>
              <w:ind w:left="108" w:hanging="108"/>
              <w:rPr>
                <w:sz w:val="16"/>
                <w:szCs w:val="16"/>
              </w:rPr>
            </w:pPr>
          </w:p>
          <w:p w14:paraId="297BBE5E" w14:textId="77777777" w:rsidR="00E54780" w:rsidRDefault="00E54780" w:rsidP="00547912">
            <w:pPr>
              <w:ind w:left="108" w:hanging="108"/>
              <w:rPr>
                <w:sz w:val="16"/>
                <w:szCs w:val="16"/>
              </w:rPr>
            </w:pPr>
          </w:p>
          <w:p w14:paraId="60020089" w14:textId="77777777" w:rsidR="001E2399" w:rsidRPr="00423DF6" w:rsidRDefault="001E2399" w:rsidP="00012B8B">
            <w:pPr>
              <w:rPr>
                <w:sz w:val="16"/>
                <w:szCs w:val="16"/>
              </w:rPr>
            </w:pPr>
          </w:p>
          <w:p w14:paraId="5A97E8C0" w14:textId="7477A336" w:rsidR="00547912" w:rsidRPr="00423DF6" w:rsidRDefault="00547912" w:rsidP="00547912">
            <w:pPr>
              <w:ind w:left="108" w:hanging="108"/>
              <w:rPr>
                <w:sz w:val="16"/>
                <w:szCs w:val="16"/>
              </w:rPr>
            </w:pPr>
            <w:r w:rsidRPr="00423DF6">
              <w:rPr>
                <w:sz w:val="16"/>
                <w:szCs w:val="16"/>
              </w:rPr>
              <w:t>- Przygotowanie Programu transformacji cyfrowej przedsiębiorców oraz monitoring wdrażania instrumentów mających na celu cyfryzację MŚP</w:t>
            </w:r>
          </w:p>
          <w:p w14:paraId="27233801" w14:textId="4543198A" w:rsidR="00547912" w:rsidRPr="00423DF6" w:rsidRDefault="00547912" w:rsidP="00547912">
            <w:pPr>
              <w:ind w:left="108" w:hanging="108"/>
              <w:rPr>
                <w:sz w:val="16"/>
                <w:szCs w:val="16"/>
              </w:rPr>
            </w:pPr>
          </w:p>
        </w:tc>
        <w:tc>
          <w:tcPr>
            <w:tcW w:w="2841" w:type="dxa"/>
          </w:tcPr>
          <w:p w14:paraId="524617FC" w14:textId="5B581E4C" w:rsidR="00547912" w:rsidRPr="001E2399" w:rsidRDefault="006C1E18" w:rsidP="00924251">
            <w:pPr>
              <w:ind w:left="108" w:hanging="108"/>
              <w:rPr>
                <w:sz w:val="16"/>
                <w:szCs w:val="16"/>
              </w:rPr>
            </w:pPr>
            <w:r w:rsidRPr="00924251">
              <w:rPr>
                <w:sz w:val="16"/>
                <w:szCs w:val="16"/>
              </w:rPr>
              <w:lastRenderedPageBreak/>
              <w:t>- Opracowano główne założenia Strategii i planowane kierunki działań</w:t>
            </w:r>
            <w:r w:rsidR="002B479B" w:rsidRPr="00924251">
              <w:rPr>
                <w:sz w:val="16"/>
                <w:szCs w:val="16"/>
              </w:rPr>
              <w:t xml:space="preserve">. </w:t>
            </w:r>
            <w:r w:rsidR="000B05BF" w:rsidRPr="001E2399">
              <w:rPr>
                <w:sz w:val="16"/>
                <w:szCs w:val="16"/>
              </w:rPr>
              <w:t xml:space="preserve">Wybrano </w:t>
            </w:r>
            <w:r w:rsidR="00012B8B">
              <w:rPr>
                <w:sz w:val="16"/>
                <w:szCs w:val="16"/>
              </w:rPr>
              <w:t>w</w:t>
            </w:r>
            <w:r w:rsidR="000B05BF" w:rsidRPr="001E2399">
              <w:rPr>
                <w:sz w:val="16"/>
                <w:szCs w:val="16"/>
              </w:rPr>
              <w:t xml:space="preserve">ykonawcę </w:t>
            </w:r>
            <w:r w:rsidR="008A4D5D">
              <w:rPr>
                <w:sz w:val="16"/>
                <w:szCs w:val="16"/>
              </w:rPr>
              <w:t xml:space="preserve">do </w:t>
            </w:r>
            <w:r w:rsidR="000B05BF" w:rsidRPr="001E2399">
              <w:rPr>
                <w:sz w:val="16"/>
                <w:szCs w:val="16"/>
              </w:rPr>
              <w:t>przeprowadzenia badania warsztatowego w celu analizy barier i potrzeb środowiska startupowego.</w:t>
            </w:r>
          </w:p>
          <w:p w14:paraId="7FB60C4F" w14:textId="77777777" w:rsidR="002B50EA" w:rsidRPr="001E2399" w:rsidRDefault="002B50EA" w:rsidP="00924251">
            <w:pPr>
              <w:ind w:left="108" w:hanging="108"/>
              <w:rPr>
                <w:sz w:val="16"/>
                <w:szCs w:val="16"/>
              </w:rPr>
            </w:pPr>
          </w:p>
          <w:p w14:paraId="3BE6C93B" w14:textId="0A800CC4" w:rsidR="002B50EA" w:rsidRPr="001E2399" w:rsidRDefault="000B356B" w:rsidP="00924251">
            <w:pPr>
              <w:ind w:left="108" w:hanging="108"/>
              <w:rPr>
                <w:sz w:val="16"/>
                <w:szCs w:val="16"/>
              </w:rPr>
            </w:pPr>
            <w:r w:rsidRPr="001E2399">
              <w:rPr>
                <w:sz w:val="16"/>
                <w:szCs w:val="16"/>
              </w:rPr>
              <w:t xml:space="preserve">- </w:t>
            </w:r>
            <w:r w:rsidR="00E63E72" w:rsidRPr="001E2399">
              <w:rPr>
                <w:sz w:val="16"/>
                <w:szCs w:val="16"/>
              </w:rPr>
              <w:t xml:space="preserve">Opracowano </w:t>
            </w:r>
            <w:r w:rsidR="00E63E72">
              <w:rPr>
                <w:sz w:val="16"/>
                <w:szCs w:val="16"/>
              </w:rPr>
              <w:t>analizy i wyjściową propozycję nowej listy priorytetowych technologii, w tym opracowano wzór opisu obszaru technologicznego i przygotowano część wyjściowych opisów nowych obszarów priorytetowych</w:t>
            </w:r>
            <w:r w:rsidR="00F96535">
              <w:rPr>
                <w:sz w:val="16"/>
                <w:szCs w:val="16"/>
              </w:rPr>
              <w:t xml:space="preserve">. </w:t>
            </w:r>
            <w:r w:rsidR="00E63E72">
              <w:rPr>
                <w:sz w:val="16"/>
                <w:szCs w:val="16"/>
              </w:rPr>
              <w:t>Przeprowadzono spotkania wewnętrzne, służące omówieniu założeń nowego dokumentu w świetle już przeprowadzonych prac.</w:t>
            </w:r>
          </w:p>
          <w:p w14:paraId="0BE37E46" w14:textId="77777777" w:rsidR="000A0F4A" w:rsidRPr="001E2399" w:rsidRDefault="000A0F4A" w:rsidP="00924251">
            <w:pPr>
              <w:ind w:left="108" w:hanging="108"/>
              <w:rPr>
                <w:sz w:val="16"/>
                <w:szCs w:val="16"/>
              </w:rPr>
            </w:pPr>
          </w:p>
          <w:p w14:paraId="4F4FA16C" w14:textId="2902C1B7" w:rsidR="000A0F4A" w:rsidRPr="001E2399" w:rsidRDefault="000A0F4A" w:rsidP="00924251">
            <w:pPr>
              <w:ind w:left="108" w:hanging="108"/>
              <w:rPr>
                <w:sz w:val="16"/>
                <w:szCs w:val="16"/>
              </w:rPr>
            </w:pPr>
            <w:r w:rsidRPr="001E2399">
              <w:rPr>
                <w:sz w:val="16"/>
                <w:szCs w:val="16"/>
              </w:rPr>
              <w:t xml:space="preserve">- </w:t>
            </w:r>
            <w:r w:rsidR="002E79F1" w:rsidRPr="001E2399">
              <w:rPr>
                <w:sz w:val="16"/>
                <w:szCs w:val="16"/>
              </w:rPr>
              <w:t>Opracowano projekt Krajowego Programu Kosmicznego wraz z uzasadnieniem i OSR. Prowadzono uzgodnienia wewnątrzresortowe</w:t>
            </w:r>
            <w:r w:rsidR="001C2737" w:rsidRPr="001E2399">
              <w:rPr>
                <w:sz w:val="16"/>
                <w:szCs w:val="16"/>
              </w:rPr>
              <w:t>.</w:t>
            </w:r>
          </w:p>
          <w:p w14:paraId="6BBEDEE1" w14:textId="77777777" w:rsidR="00300555" w:rsidRPr="001E2399" w:rsidRDefault="00D91829" w:rsidP="00D91829">
            <w:pPr>
              <w:tabs>
                <w:tab w:val="left" w:pos="1953"/>
              </w:tabs>
              <w:rPr>
                <w:sz w:val="16"/>
                <w:szCs w:val="16"/>
              </w:rPr>
            </w:pPr>
            <w:r w:rsidRPr="001E2399">
              <w:rPr>
                <w:sz w:val="16"/>
                <w:szCs w:val="16"/>
              </w:rPr>
              <w:tab/>
            </w:r>
          </w:p>
          <w:p w14:paraId="1C49C276" w14:textId="2380D85D" w:rsidR="00D91829" w:rsidRPr="0013097E" w:rsidRDefault="00300555" w:rsidP="0013097E">
            <w:pPr>
              <w:ind w:left="108" w:hanging="108"/>
              <w:rPr>
                <w:sz w:val="16"/>
                <w:szCs w:val="16"/>
              </w:rPr>
            </w:pPr>
            <w:r w:rsidRPr="0013097E">
              <w:rPr>
                <w:sz w:val="16"/>
                <w:szCs w:val="16"/>
              </w:rPr>
              <w:t>- Przeprowadzono I etap kampanii - pilotaż. Rozpoczęto realiz</w:t>
            </w:r>
            <w:r w:rsidR="0013097E" w:rsidRPr="0013097E">
              <w:rPr>
                <w:sz w:val="16"/>
                <w:szCs w:val="16"/>
              </w:rPr>
              <w:t xml:space="preserve">ację </w:t>
            </w:r>
            <w:r w:rsidRPr="0013097E">
              <w:rPr>
                <w:sz w:val="16"/>
                <w:szCs w:val="16"/>
              </w:rPr>
              <w:t>kampani</w:t>
            </w:r>
            <w:r w:rsidR="0013097E" w:rsidRPr="0013097E">
              <w:rPr>
                <w:sz w:val="16"/>
                <w:szCs w:val="16"/>
              </w:rPr>
              <w:t xml:space="preserve">i </w:t>
            </w:r>
            <w:r w:rsidRPr="0013097E">
              <w:rPr>
                <w:sz w:val="16"/>
                <w:szCs w:val="16"/>
              </w:rPr>
              <w:t>główn</w:t>
            </w:r>
            <w:r w:rsidR="0013097E" w:rsidRPr="0013097E">
              <w:rPr>
                <w:sz w:val="16"/>
                <w:szCs w:val="16"/>
              </w:rPr>
              <w:t>ej</w:t>
            </w:r>
            <w:r w:rsidRPr="0013097E">
              <w:rPr>
                <w:sz w:val="16"/>
                <w:szCs w:val="16"/>
              </w:rPr>
              <w:t xml:space="preserve"> - część I - wideo oraz część II - działania PR. </w:t>
            </w:r>
          </w:p>
          <w:p w14:paraId="692495F9" w14:textId="77777777" w:rsidR="001E2399" w:rsidRDefault="001E2399" w:rsidP="00365595">
            <w:pPr>
              <w:rPr>
                <w:sz w:val="16"/>
                <w:szCs w:val="16"/>
              </w:rPr>
            </w:pPr>
          </w:p>
          <w:p w14:paraId="2CF08A1F" w14:textId="77777777" w:rsidR="001E2399" w:rsidRDefault="001E2399" w:rsidP="0013097E">
            <w:pPr>
              <w:ind w:left="108" w:hanging="108"/>
              <w:rPr>
                <w:sz w:val="16"/>
                <w:szCs w:val="16"/>
              </w:rPr>
            </w:pPr>
          </w:p>
          <w:p w14:paraId="0A245D07" w14:textId="25AE2C4E" w:rsidR="00113576" w:rsidRPr="00F36F07" w:rsidRDefault="00113576" w:rsidP="00F36F07">
            <w:pPr>
              <w:ind w:left="108" w:hanging="108"/>
              <w:rPr>
                <w:sz w:val="16"/>
                <w:szCs w:val="16"/>
              </w:rPr>
            </w:pPr>
            <w:r>
              <w:rPr>
                <w:sz w:val="16"/>
                <w:szCs w:val="16"/>
              </w:rPr>
              <w:lastRenderedPageBreak/>
              <w:t xml:space="preserve">- Udostępniono na portalu </w:t>
            </w:r>
            <w:r w:rsidRPr="00113576">
              <w:rPr>
                <w:sz w:val="16"/>
                <w:szCs w:val="16"/>
              </w:rPr>
              <w:t xml:space="preserve">biznes.gov.pl </w:t>
            </w:r>
            <w:r>
              <w:rPr>
                <w:sz w:val="16"/>
                <w:szCs w:val="16"/>
              </w:rPr>
              <w:t xml:space="preserve">usługę </w:t>
            </w:r>
            <w:r w:rsidRPr="00113576">
              <w:rPr>
                <w:sz w:val="16"/>
                <w:szCs w:val="16"/>
              </w:rPr>
              <w:t>analizy dojrzałości cyfrowej i cyberbezpieczeństwa w ramach projektu Zwiększenie dojrzałości cyfrowej i cyberbezpieczeństwa firmy</w:t>
            </w:r>
            <w:r w:rsidR="0051033C">
              <w:rPr>
                <w:sz w:val="16"/>
                <w:szCs w:val="16"/>
              </w:rPr>
              <w:t>. Przygotowano do wdrożenia u</w:t>
            </w:r>
            <w:r w:rsidR="0051033C" w:rsidRPr="0051033C">
              <w:rPr>
                <w:sz w:val="16"/>
                <w:szCs w:val="16"/>
              </w:rPr>
              <w:t>sług</w:t>
            </w:r>
            <w:r w:rsidR="0051033C">
              <w:rPr>
                <w:sz w:val="16"/>
                <w:szCs w:val="16"/>
              </w:rPr>
              <w:t>ę</w:t>
            </w:r>
            <w:r w:rsidR="0051033C" w:rsidRPr="0051033C">
              <w:rPr>
                <w:sz w:val="16"/>
                <w:szCs w:val="16"/>
              </w:rPr>
              <w:t xml:space="preserve"> zakładania działalności gospodarczej w aplikacji mObywatel</w:t>
            </w:r>
            <w:r w:rsidR="0051033C">
              <w:rPr>
                <w:sz w:val="16"/>
                <w:szCs w:val="16"/>
              </w:rPr>
              <w:t>.</w:t>
            </w:r>
          </w:p>
          <w:p w14:paraId="2A46E790" w14:textId="77777777" w:rsidR="00113576" w:rsidRPr="001E2399" w:rsidRDefault="00113576" w:rsidP="001E2399">
            <w:pPr>
              <w:ind w:left="108" w:hanging="108"/>
              <w:rPr>
                <w:sz w:val="16"/>
                <w:szCs w:val="16"/>
              </w:rPr>
            </w:pPr>
          </w:p>
          <w:p w14:paraId="7065230F" w14:textId="38DFDB6F" w:rsidR="00E54780" w:rsidRPr="001E2399" w:rsidRDefault="00A9640A" w:rsidP="001E2399">
            <w:pPr>
              <w:ind w:left="108" w:hanging="108"/>
              <w:rPr>
                <w:sz w:val="16"/>
                <w:szCs w:val="16"/>
              </w:rPr>
            </w:pPr>
            <w:r w:rsidRPr="001E2399">
              <w:rPr>
                <w:sz w:val="16"/>
                <w:szCs w:val="16"/>
              </w:rPr>
              <w:t>- O</w:t>
            </w:r>
            <w:r w:rsidR="00E54780" w:rsidRPr="001E2399">
              <w:rPr>
                <w:sz w:val="16"/>
                <w:szCs w:val="16"/>
              </w:rPr>
              <w:t>pracowan</w:t>
            </w:r>
            <w:r w:rsidRPr="001E2399">
              <w:rPr>
                <w:sz w:val="16"/>
                <w:szCs w:val="16"/>
              </w:rPr>
              <w:t>o</w:t>
            </w:r>
            <w:r w:rsidR="00E54780" w:rsidRPr="001E2399">
              <w:rPr>
                <w:sz w:val="16"/>
                <w:szCs w:val="16"/>
              </w:rPr>
              <w:t xml:space="preserve"> Program </w:t>
            </w:r>
            <w:r w:rsidRPr="00423DF6">
              <w:rPr>
                <w:sz w:val="16"/>
                <w:szCs w:val="16"/>
              </w:rPr>
              <w:t>Transformacji cyfrowej przedsiębiorców (MŚP)</w:t>
            </w:r>
            <w:r>
              <w:rPr>
                <w:sz w:val="16"/>
                <w:szCs w:val="16"/>
              </w:rPr>
              <w:t xml:space="preserve">, dokonano </w:t>
            </w:r>
            <w:r w:rsidR="001E2399">
              <w:rPr>
                <w:sz w:val="16"/>
                <w:szCs w:val="16"/>
              </w:rPr>
              <w:t>konsultacji międzyresortowych oraz o</w:t>
            </w:r>
            <w:r w:rsidR="00E54780" w:rsidRPr="001E2399">
              <w:rPr>
                <w:sz w:val="16"/>
                <w:szCs w:val="16"/>
              </w:rPr>
              <w:t>pracowano dokumenty do wpisu do wykazu prac legislacyjnych Rady Ministrów.</w:t>
            </w:r>
          </w:p>
        </w:tc>
      </w:tr>
      <w:tr w:rsidR="00547912" w:rsidRPr="00D27BC6" w14:paraId="5489A493" w14:textId="77777777" w:rsidTr="00A50006">
        <w:trPr>
          <w:trHeight w:val="2693"/>
        </w:trPr>
        <w:tc>
          <w:tcPr>
            <w:tcW w:w="511" w:type="dxa"/>
            <w:vAlign w:val="center"/>
          </w:tcPr>
          <w:p w14:paraId="63046608" w14:textId="21DF71E2" w:rsidR="00547912" w:rsidRPr="00D27BC6" w:rsidRDefault="00547912" w:rsidP="00547912">
            <w:pPr>
              <w:spacing w:before="60"/>
              <w:jc w:val="center"/>
              <w:rPr>
                <w:sz w:val="16"/>
                <w:szCs w:val="18"/>
              </w:rPr>
            </w:pPr>
            <w:r>
              <w:rPr>
                <w:sz w:val="16"/>
                <w:szCs w:val="18"/>
              </w:rPr>
              <w:lastRenderedPageBreak/>
              <w:t>2.</w:t>
            </w:r>
          </w:p>
        </w:tc>
        <w:tc>
          <w:tcPr>
            <w:tcW w:w="1503" w:type="dxa"/>
            <w:vAlign w:val="center"/>
          </w:tcPr>
          <w:p w14:paraId="3ACB1ECB" w14:textId="24DECD9B" w:rsidR="00547912" w:rsidRPr="00D27BC6" w:rsidRDefault="00547912" w:rsidP="00547912">
            <w:pPr>
              <w:spacing w:before="60"/>
              <w:rPr>
                <w:sz w:val="16"/>
                <w:szCs w:val="18"/>
              </w:rPr>
            </w:pPr>
            <w:r w:rsidRPr="008274C9">
              <w:rPr>
                <w:sz w:val="16"/>
                <w:szCs w:val="16"/>
              </w:rPr>
              <w:t>Doskonalenie warunków dla podejmowania i prowadzenia działalności gospodarczej w Polsce</w:t>
            </w:r>
          </w:p>
        </w:tc>
        <w:tc>
          <w:tcPr>
            <w:tcW w:w="2092" w:type="dxa"/>
          </w:tcPr>
          <w:p w14:paraId="34F5926A" w14:textId="77777777" w:rsidR="00547912" w:rsidRPr="00082CB3" w:rsidRDefault="00547912" w:rsidP="00547912">
            <w:pPr>
              <w:rPr>
                <w:sz w:val="16"/>
                <w:szCs w:val="16"/>
              </w:rPr>
            </w:pPr>
            <w:r w:rsidRPr="00082CB3">
              <w:rPr>
                <w:sz w:val="16"/>
                <w:szCs w:val="16"/>
              </w:rPr>
              <w:t xml:space="preserve">1. Liczba zaprojektowanych </w:t>
            </w:r>
            <w:r w:rsidRPr="00082CB3">
              <w:rPr>
                <w:sz w:val="16"/>
                <w:szCs w:val="16"/>
              </w:rPr>
              <w:br/>
              <w:t xml:space="preserve">do wprowadzenia uproszczeń </w:t>
            </w:r>
            <w:r w:rsidRPr="00082CB3">
              <w:rPr>
                <w:sz w:val="16"/>
                <w:szCs w:val="16"/>
              </w:rPr>
              <w:br/>
              <w:t xml:space="preserve">lub redukcji barier </w:t>
            </w:r>
            <w:r w:rsidRPr="00082CB3">
              <w:rPr>
                <w:sz w:val="16"/>
                <w:szCs w:val="16"/>
              </w:rPr>
              <w:br/>
              <w:t>w wykonywaniu działalności gospodarczej na etapie rządowym</w:t>
            </w:r>
          </w:p>
          <w:p w14:paraId="4BFECAC4" w14:textId="77777777" w:rsidR="00547912" w:rsidRDefault="00547912" w:rsidP="00547912">
            <w:pPr>
              <w:rPr>
                <w:sz w:val="16"/>
                <w:szCs w:val="16"/>
              </w:rPr>
            </w:pPr>
          </w:p>
          <w:p w14:paraId="1F2249E5" w14:textId="77777777" w:rsidR="00A651A3" w:rsidRDefault="00A651A3" w:rsidP="00547912">
            <w:pPr>
              <w:rPr>
                <w:sz w:val="16"/>
                <w:szCs w:val="16"/>
              </w:rPr>
            </w:pPr>
          </w:p>
          <w:p w14:paraId="2FA30B49" w14:textId="77777777" w:rsidR="00A651A3" w:rsidRDefault="00A651A3" w:rsidP="00547912">
            <w:pPr>
              <w:rPr>
                <w:sz w:val="16"/>
                <w:szCs w:val="16"/>
              </w:rPr>
            </w:pPr>
          </w:p>
          <w:p w14:paraId="7293717C" w14:textId="77777777" w:rsidR="00A651A3" w:rsidRDefault="00A651A3" w:rsidP="00547912">
            <w:pPr>
              <w:rPr>
                <w:sz w:val="16"/>
                <w:szCs w:val="16"/>
              </w:rPr>
            </w:pPr>
          </w:p>
          <w:p w14:paraId="43F9BD3E" w14:textId="77777777" w:rsidR="00A651A3" w:rsidRDefault="00A651A3" w:rsidP="00547912">
            <w:pPr>
              <w:rPr>
                <w:sz w:val="16"/>
                <w:szCs w:val="16"/>
              </w:rPr>
            </w:pPr>
          </w:p>
          <w:p w14:paraId="7BEBB3AC" w14:textId="77777777" w:rsidR="00A651A3" w:rsidRDefault="00A651A3" w:rsidP="00547912">
            <w:pPr>
              <w:rPr>
                <w:sz w:val="16"/>
                <w:szCs w:val="16"/>
              </w:rPr>
            </w:pPr>
          </w:p>
          <w:p w14:paraId="1578CF08" w14:textId="77777777" w:rsidR="00A651A3" w:rsidRDefault="00A651A3" w:rsidP="00547912">
            <w:pPr>
              <w:rPr>
                <w:sz w:val="16"/>
                <w:szCs w:val="16"/>
              </w:rPr>
            </w:pPr>
          </w:p>
          <w:p w14:paraId="7C613D20" w14:textId="77777777" w:rsidR="00A651A3" w:rsidRDefault="00A651A3" w:rsidP="00547912">
            <w:pPr>
              <w:rPr>
                <w:sz w:val="16"/>
                <w:szCs w:val="16"/>
              </w:rPr>
            </w:pPr>
          </w:p>
          <w:p w14:paraId="0852AFC5" w14:textId="77777777" w:rsidR="00A651A3" w:rsidRPr="00082CB3" w:rsidRDefault="00A651A3" w:rsidP="00547912">
            <w:pPr>
              <w:rPr>
                <w:sz w:val="16"/>
                <w:szCs w:val="16"/>
              </w:rPr>
            </w:pPr>
          </w:p>
          <w:p w14:paraId="08B5AE61" w14:textId="77777777" w:rsidR="00547912" w:rsidRPr="00082CB3" w:rsidRDefault="00547912" w:rsidP="00547912">
            <w:pPr>
              <w:rPr>
                <w:sz w:val="16"/>
                <w:szCs w:val="16"/>
              </w:rPr>
            </w:pPr>
            <w:r w:rsidRPr="00082CB3">
              <w:rPr>
                <w:sz w:val="16"/>
                <w:szCs w:val="16"/>
              </w:rPr>
              <w:t>2. Opracowanie projektu programu regulacyjnego</w:t>
            </w:r>
          </w:p>
          <w:p w14:paraId="3CEF654D" w14:textId="77777777" w:rsidR="00547912" w:rsidRPr="00082CB3" w:rsidRDefault="00547912" w:rsidP="00547912">
            <w:pPr>
              <w:rPr>
                <w:sz w:val="16"/>
                <w:szCs w:val="16"/>
              </w:rPr>
            </w:pPr>
          </w:p>
          <w:p w14:paraId="470E1F4D" w14:textId="77777777" w:rsidR="00547912" w:rsidRDefault="00547912" w:rsidP="00547912">
            <w:pPr>
              <w:rPr>
                <w:sz w:val="16"/>
                <w:szCs w:val="16"/>
              </w:rPr>
            </w:pPr>
          </w:p>
          <w:p w14:paraId="51B87D8E" w14:textId="77777777" w:rsidR="00547912" w:rsidRDefault="00547912" w:rsidP="00547912">
            <w:pPr>
              <w:rPr>
                <w:sz w:val="16"/>
                <w:szCs w:val="16"/>
              </w:rPr>
            </w:pPr>
          </w:p>
          <w:p w14:paraId="6C5DB00D" w14:textId="77777777" w:rsidR="0024021E" w:rsidRPr="00082CB3" w:rsidRDefault="0024021E" w:rsidP="00547912">
            <w:pPr>
              <w:rPr>
                <w:sz w:val="16"/>
                <w:szCs w:val="16"/>
              </w:rPr>
            </w:pPr>
          </w:p>
          <w:p w14:paraId="03D3AF22" w14:textId="77777777" w:rsidR="00547912" w:rsidRPr="00082CB3" w:rsidRDefault="00547912" w:rsidP="00547912">
            <w:pPr>
              <w:rPr>
                <w:sz w:val="16"/>
                <w:szCs w:val="16"/>
              </w:rPr>
            </w:pPr>
            <w:r w:rsidRPr="00082CB3">
              <w:rPr>
                <w:sz w:val="16"/>
                <w:szCs w:val="16"/>
              </w:rPr>
              <w:t>3. Opracowanie projektu polityki zakupowej państwa na lata 2026-2029</w:t>
            </w:r>
          </w:p>
          <w:p w14:paraId="6AF25CE0" w14:textId="77777777" w:rsidR="00547912" w:rsidRDefault="00547912" w:rsidP="00547912">
            <w:pPr>
              <w:rPr>
                <w:sz w:val="16"/>
                <w:szCs w:val="16"/>
              </w:rPr>
            </w:pPr>
          </w:p>
          <w:p w14:paraId="6C4C2C2F" w14:textId="77777777" w:rsidR="000D7A0D" w:rsidRDefault="000D7A0D" w:rsidP="00547912">
            <w:pPr>
              <w:rPr>
                <w:sz w:val="16"/>
                <w:szCs w:val="16"/>
              </w:rPr>
            </w:pPr>
          </w:p>
          <w:p w14:paraId="5D87D4CB" w14:textId="77777777" w:rsidR="00CD55ED" w:rsidRDefault="00CD55ED" w:rsidP="00547912">
            <w:pPr>
              <w:rPr>
                <w:sz w:val="16"/>
                <w:szCs w:val="16"/>
              </w:rPr>
            </w:pPr>
          </w:p>
          <w:p w14:paraId="4D9B3F1D" w14:textId="77777777" w:rsidR="00CD55ED" w:rsidRDefault="00CD55ED" w:rsidP="00547912">
            <w:pPr>
              <w:rPr>
                <w:sz w:val="16"/>
                <w:szCs w:val="16"/>
              </w:rPr>
            </w:pPr>
          </w:p>
          <w:p w14:paraId="0D921A01" w14:textId="77777777" w:rsidR="00CD55ED" w:rsidRDefault="00CD55ED" w:rsidP="00547912">
            <w:pPr>
              <w:rPr>
                <w:sz w:val="16"/>
                <w:szCs w:val="16"/>
              </w:rPr>
            </w:pPr>
          </w:p>
          <w:p w14:paraId="429461AA" w14:textId="77777777" w:rsidR="00CD55ED" w:rsidRPr="00082CB3" w:rsidRDefault="00CD55ED" w:rsidP="00547912">
            <w:pPr>
              <w:rPr>
                <w:sz w:val="16"/>
                <w:szCs w:val="16"/>
              </w:rPr>
            </w:pPr>
          </w:p>
          <w:p w14:paraId="6EE2000C" w14:textId="77777777" w:rsidR="00547912" w:rsidRPr="00082CB3" w:rsidRDefault="00547912" w:rsidP="00547912">
            <w:pPr>
              <w:rPr>
                <w:sz w:val="16"/>
                <w:szCs w:val="16"/>
              </w:rPr>
            </w:pPr>
            <w:r w:rsidRPr="00082CB3">
              <w:rPr>
                <w:sz w:val="16"/>
                <w:szCs w:val="16"/>
              </w:rPr>
              <w:lastRenderedPageBreak/>
              <w:t>4. Udostępnienie użytkownikom platformy pzp.gov.pl</w:t>
            </w:r>
          </w:p>
          <w:p w14:paraId="6F28C42B" w14:textId="77777777" w:rsidR="00547912" w:rsidRDefault="00547912" w:rsidP="00547912">
            <w:pPr>
              <w:rPr>
                <w:sz w:val="16"/>
                <w:szCs w:val="16"/>
              </w:rPr>
            </w:pPr>
          </w:p>
          <w:p w14:paraId="736554FB" w14:textId="77777777" w:rsidR="00A74E23" w:rsidRPr="00082CB3" w:rsidRDefault="00A74E23" w:rsidP="00547912">
            <w:pPr>
              <w:rPr>
                <w:sz w:val="16"/>
                <w:szCs w:val="16"/>
              </w:rPr>
            </w:pPr>
          </w:p>
          <w:p w14:paraId="09FA908C" w14:textId="77777777" w:rsidR="00547912" w:rsidRPr="00082CB3" w:rsidRDefault="00547912" w:rsidP="00547912">
            <w:pPr>
              <w:rPr>
                <w:sz w:val="16"/>
                <w:szCs w:val="16"/>
              </w:rPr>
            </w:pPr>
            <w:r w:rsidRPr="00082CB3">
              <w:rPr>
                <w:sz w:val="16"/>
                <w:szCs w:val="16"/>
              </w:rPr>
              <w:t>5. Odsetek gmin, które dzięki stworzeniu odpowiednich warunków prawnych i organizacyjnych podejmą uchwałę o przystąpieniu do sporządzenia planów ogólnych gminy</w:t>
            </w:r>
          </w:p>
          <w:p w14:paraId="6C880620" w14:textId="77777777" w:rsidR="00547912" w:rsidRDefault="00547912" w:rsidP="00547912">
            <w:pPr>
              <w:rPr>
                <w:sz w:val="16"/>
                <w:szCs w:val="16"/>
              </w:rPr>
            </w:pPr>
          </w:p>
          <w:p w14:paraId="6E9D0709" w14:textId="77777777" w:rsidR="00D060B9" w:rsidRDefault="00D060B9" w:rsidP="00547912">
            <w:pPr>
              <w:rPr>
                <w:sz w:val="16"/>
                <w:szCs w:val="16"/>
              </w:rPr>
            </w:pPr>
          </w:p>
          <w:p w14:paraId="10852D31" w14:textId="77777777" w:rsidR="00D060B9" w:rsidRPr="00082CB3" w:rsidRDefault="00D060B9" w:rsidP="00547912">
            <w:pPr>
              <w:rPr>
                <w:sz w:val="16"/>
                <w:szCs w:val="16"/>
              </w:rPr>
            </w:pPr>
          </w:p>
          <w:p w14:paraId="395FED77" w14:textId="77777777" w:rsidR="00547912" w:rsidRPr="00082CB3" w:rsidRDefault="00547912" w:rsidP="00547912">
            <w:pPr>
              <w:rPr>
                <w:sz w:val="16"/>
                <w:szCs w:val="16"/>
              </w:rPr>
            </w:pPr>
            <w:r w:rsidRPr="00082CB3">
              <w:rPr>
                <w:sz w:val="16"/>
                <w:szCs w:val="16"/>
              </w:rPr>
              <w:t>6. Liczba pracowników samorządowych i planistów przestrzennych, którzy ukończą kurs dotyczący nowej ustawy o planowaniu i zagospodarowaniu przestrzennym</w:t>
            </w:r>
          </w:p>
          <w:p w14:paraId="3025C12D" w14:textId="77777777" w:rsidR="00547912" w:rsidRPr="00082CB3" w:rsidRDefault="00547912" w:rsidP="00547912">
            <w:pPr>
              <w:rPr>
                <w:sz w:val="16"/>
                <w:szCs w:val="16"/>
              </w:rPr>
            </w:pPr>
          </w:p>
          <w:p w14:paraId="6360AF92" w14:textId="77777777" w:rsidR="00547912" w:rsidRDefault="00547912" w:rsidP="00547912">
            <w:pPr>
              <w:rPr>
                <w:sz w:val="16"/>
                <w:szCs w:val="16"/>
              </w:rPr>
            </w:pPr>
            <w:r w:rsidRPr="00082CB3">
              <w:rPr>
                <w:sz w:val="16"/>
                <w:szCs w:val="16"/>
              </w:rPr>
              <w:t xml:space="preserve">7. Opracowanie projektów aktów prawnych z obszaru obrotu towarami wrażliwymi </w:t>
            </w:r>
          </w:p>
          <w:p w14:paraId="1C97C7F5" w14:textId="77777777" w:rsidR="00547912" w:rsidRDefault="00547912" w:rsidP="00547912">
            <w:pPr>
              <w:rPr>
                <w:sz w:val="16"/>
                <w:szCs w:val="16"/>
              </w:rPr>
            </w:pPr>
          </w:p>
          <w:p w14:paraId="4E6324A5" w14:textId="77777777" w:rsidR="00547912" w:rsidRDefault="00547912" w:rsidP="00547912">
            <w:pPr>
              <w:rPr>
                <w:sz w:val="16"/>
                <w:szCs w:val="16"/>
              </w:rPr>
            </w:pPr>
          </w:p>
          <w:p w14:paraId="27E61055" w14:textId="77777777" w:rsidR="00056073" w:rsidRDefault="00056073" w:rsidP="00547912">
            <w:pPr>
              <w:rPr>
                <w:sz w:val="16"/>
                <w:szCs w:val="16"/>
              </w:rPr>
            </w:pPr>
          </w:p>
          <w:p w14:paraId="3B1B60CD" w14:textId="77777777" w:rsidR="00516E60" w:rsidRDefault="00516E60" w:rsidP="00547912">
            <w:pPr>
              <w:rPr>
                <w:sz w:val="16"/>
                <w:szCs w:val="16"/>
              </w:rPr>
            </w:pPr>
          </w:p>
          <w:p w14:paraId="30DD2E64" w14:textId="77777777" w:rsidR="00516E60" w:rsidRDefault="00516E60" w:rsidP="00547912">
            <w:pPr>
              <w:rPr>
                <w:sz w:val="16"/>
                <w:szCs w:val="16"/>
              </w:rPr>
            </w:pPr>
          </w:p>
          <w:p w14:paraId="0D180763" w14:textId="77777777" w:rsidR="00516E60" w:rsidRDefault="00516E60" w:rsidP="00547912">
            <w:pPr>
              <w:rPr>
                <w:sz w:val="16"/>
                <w:szCs w:val="16"/>
              </w:rPr>
            </w:pPr>
          </w:p>
          <w:p w14:paraId="4A267195" w14:textId="77777777" w:rsidR="00516E60" w:rsidRDefault="00516E60" w:rsidP="00547912">
            <w:pPr>
              <w:rPr>
                <w:sz w:val="16"/>
                <w:szCs w:val="16"/>
              </w:rPr>
            </w:pPr>
          </w:p>
          <w:p w14:paraId="18CD0790" w14:textId="77777777" w:rsidR="00516E60" w:rsidRDefault="00516E60" w:rsidP="00547912">
            <w:pPr>
              <w:rPr>
                <w:sz w:val="16"/>
                <w:szCs w:val="16"/>
              </w:rPr>
            </w:pPr>
          </w:p>
          <w:p w14:paraId="1C572C2E" w14:textId="77777777" w:rsidR="00516E60" w:rsidRDefault="00516E60" w:rsidP="00547912">
            <w:pPr>
              <w:rPr>
                <w:sz w:val="16"/>
                <w:szCs w:val="16"/>
              </w:rPr>
            </w:pPr>
          </w:p>
          <w:p w14:paraId="4AFD381B" w14:textId="77777777" w:rsidR="00516E60" w:rsidRDefault="00516E60" w:rsidP="00547912">
            <w:pPr>
              <w:rPr>
                <w:sz w:val="16"/>
                <w:szCs w:val="16"/>
              </w:rPr>
            </w:pPr>
          </w:p>
          <w:p w14:paraId="1077F810" w14:textId="77777777" w:rsidR="00516E60" w:rsidRDefault="00516E60" w:rsidP="00547912">
            <w:pPr>
              <w:rPr>
                <w:sz w:val="16"/>
                <w:szCs w:val="16"/>
              </w:rPr>
            </w:pPr>
          </w:p>
          <w:p w14:paraId="357CB697" w14:textId="77777777" w:rsidR="00516E60" w:rsidRDefault="00516E60" w:rsidP="00547912">
            <w:pPr>
              <w:rPr>
                <w:sz w:val="16"/>
                <w:szCs w:val="16"/>
              </w:rPr>
            </w:pPr>
          </w:p>
          <w:p w14:paraId="158F806D" w14:textId="77777777" w:rsidR="00516E60" w:rsidRDefault="00516E60" w:rsidP="00547912">
            <w:pPr>
              <w:rPr>
                <w:sz w:val="16"/>
                <w:szCs w:val="16"/>
              </w:rPr>
            </w:pPr>
          </w:p>
          <w:p w14:paraId="2539D743" w14:textId="77777777" w:rsidR="00516E60" w:rsidRDefault="00516E60" w:rsidP="00547912">
            <w:pPr>
              <w:rPr>
                <w:sz w:val="16"/>
                <w:szCs w:val="16"/>
              </w:rPr>
            </w:pPr>
          </w:p>
          <w:p w14:paraId="2E30A718" w14:textId="77777777" w:rsidR="00516E60" w:rsidRDefault="00516E60" w:rsidP="00547912">
            <w:pPr>
              <w:rPr>
                <w:sz w:val="16"/>
                <w:szCs w:val="16"/>
              </w:rPr>
            </w:pPr>
          </w:p>
          <w:p w14:paraId="25EDF202" w14:textId="77777777" w:rsidR="00516E60" w:rsidRDefault="00516E60" w:rsidP="00547912">
            <w:pPr>
              <w:rPr>
                <w:sz w:val="16"/>
                <w:szCs w:val="16"/>
              </w:rPr>
            </w:pPr>
          </w:p>
          <w:p w14:paraId="60614682" w14:textId="77777777" w:rsidR="00516E60" w:rsidRDefault="00516E60" w:rsidP="00547912">
            <w:pPr>
              <w:rPr>
                <w:sz w:val="16"/>
                <w:szCs w:val="16"/>
              </w:rPr>
            </w:pPr>
          </w:p>
          <w:p w14:paraId="7985B454" w14:textId="77777777" w:rsidR="00516E60" w:rsidRDefault="00516E60" w:rsidP="00547912">
            <w:pPr>
              <w:rPr>
                <w:sz w:val="16"/>
                <w:szCs w:val="16"/>
              </w:rPr>
            </w:pPr>
          </w:p>
          <w:p w14:paraId="290C93D2" w14:textId="77777777" w:rsidR="00516E60" w:rsidRDefault="00516E60" w:rsidP="00547912">
            <w:pPr>
              <w:rPr>
                <w:sz w:val="16"/>
                <w:szCs w:val="16"/>
              </w:rPr>
            </w:pPr>
          </w:p>
          <w:p w14:paraId="5B9DC45C" w14:textId="77777777" w:rsidR="00056073" w:rsidRDefault="00056073" w:rsidP="00547912">
            <w:pPr>
              <w:rPr>
                <w:sz w:val="16"/>
                <w:szCs w:val="16"/>
              </w:rPr>
            </w:pPr>
          </w:p>
          <w:p w14:paraId="575737C7" w14:textId="05DEC61E" w:rsidR="00547912" w:rsidRPr="0018491D" w:rsidRDefault="00547912" w:rsidP="00547912">
            <w:pPr>
              <w:rPr>
                <w:sz w:val="16"/>
                <w:szCs w:val="16"/>
              </w:rPr>
            </w:pPr>
            <w:r w:rsidRPr="00082CB3">
              <w:rPr>
                <w:sz w:val="16"/>
                <w:szCs w:val="16"/>
              </w:rPr>
              <w:lastRenderedPageBreak/>
              <w:t>8. Opracowanie  projektów aktów prawnych z obszaru bezpieczeństwa technicznego i systemu oceny zgodności</w:t>
            </w:r>
          </w:p>
        </w:tc>
        <w:tc>
          <w:tcPr>
            <w:tcW w:w="1406" w:type="dxa"/>
          </w:tcPr>
          <w:p w14:paraId="6BAB7F92" w14:textId="77777777" w:rsidR="00547912" w:rsidRPr="00082CB3" w:rsidRDefault="00547912" w:rsidP="00547912">
            <w:pPr>
              <w:rPr>
                <w:sz w:val="16"/>
                <w:szCs w:val="16"/>
              </w:rPr>
            </w:pPr>
            <w:r w:rsidRPr="00082CB3">
              <w:rPr>
                <w:sz w:val="16"/>
                <w:szCs w:val="16"/>
              </w:rPr>
              <w:lastRenderedPageBreak/>
              <w:t xml:space="preserve">1. </w:t>
            </w:r>
            <w:r w:rsidRPr="00DE1635">
              <w:rPr>
                <w:b/>
                <w:bCs/>
                <w:sz w:val="16"/>
                <w:szCs w:val="16"/>
              </w:rPr>
              <w:t xml:space="preserve">≥ 30 </w:t>
            </w:r>
          </w:p>
          <w:p w14:paraId="2D49EBF7" w14:textId="77777777" w:rsidR="00547912" w:rsidRPr="00082CB3" w:rsidRDefault="00547912" w:rsidP="00547912">
            <w:pPr>
              <w:rPr>
                <w:sz w:val="16"/>
                <w:szCs w:val="16"/>
              </w:rPr>
            </w:pPr>
          </w:p>
          <w:p w14:paraId="07EE3A2D" w14:textId="77777777" w:rsidR="00547912" w:rsidRPr="00082CB3" w:rsidRDefault="00547912" w:rsidP="00547912">
            <w:pPr>
              <w:rPr>
                <w:sz w:val="16"/>
                <w:szCs w:val="16"/>
              </w:rPr>
            </w:pPr>
          </w:p>
          <w:p w14:paraId="593A82D9" w14:textId="77777777" w:rsidR="00547912" w:rsidRPr="00082CB3" w:rsidRDefault="00547912" w:rsidP="00547912">
            <w:pPr>
              <w:rPr>
                <w:sz w:val="16"/>
                <w:szCs w:val="16"/>
              </w:rPr>
            </w:pPr>
          </w:p>
          <w:p w14:paraId="34BAA902" w14:textId="77777777" w:rsidR="00547912" w:rsidRPr="00082CB3" w:rsidRDefault="00547912" w:rsidP="00547912">
            <w:pPr>
              <w:rPr>
                <w:sz w:val="16"/>
                <w:szCs w:val="16"/>
              </w:rPr>
            </w:pPr>
          </w:p>
          <w:p w14:paraId="77F273F6" w14:textId="77777777" w:rsidR="00547912" w:rsidRDefault="00547912" w:rsidP="00547912">
            <w:pPr>
              <w:rPr>
                <w:sz w:val="16"/>
                <w:szCs w:val="16"/>
              </w:rPr>
            </w:pPr>
          </w:p>
          <w:p w14:paraId="3D3A4AC4" w14:textId="77777777" w:rsidR="00A651A3" w:rsidRDefault="00A651A3" w:rsidP="00547912">
            <w:pPr>
              <w:rPr>
                <w:sz w:val="16"/>
                <w:szCs w:val="16"/>
              </w:rPr>
            </w:pPr>
          </w:p>
          <w:p w14:paraId="0FAE81C2" w14:textId="77777777" w:rsidR="00A651A3" w:rsidRDefault="00A651A3" w:rsidP="00547912">
            <w:pPr>
              <w:rPr>
                <w:sz w:val="16"/>
                <w:szCs w:val="16"/>
              </w:rPr>
            </w:pPr>
          </w:p>
          <w:p w14:paraId="105250E4" w14:textId="77777777" w:rsidR="00A651A3" w:rsidRDefault="00A651A3" w:rsidP="00547912">
            <w:pPr>
              <w:rPr>
                <w:sz w:val="16"/>
                <w:szCs w:val="16"/>
              </w:rPr>
            </w:pPr>
          </w:p>
          <w:p w14:paraId="370E8923" w14:textId="77777777" w:rsidR="00A651A3" w:rsidRDefault="00A651A3" w:rsidP="00547912">
            <w:pPr>
              <w:rPr>
                <w:sz w:val="16"/>
                <w:szCs w:val="16"/>
              </w:rPr>
            </w:pPr>
          </w:p>
          <w:p w14:paraId="4AB9DA71" w14:textId="77777777" w:rsidR="00A651A3" w:rsidRDefault="00A651A3" w:rsidP="00547912">
            <w:pPr>
              <w:rPr>
                <w:sz w:val="16"/>
                <w:szCs w:val="16"/>
              </w:rPr>
            </w:pPr>
          </w:p>
          <w:p w14:paraId="68FEE974" w14:textId="77777777" w:rsidR="00A651A3" w:rsidRDefault="00A651A3" w:rsidP="00547912">
            <w:pPr>
              <w:rPr>
                <w:sz w:val="16"/>
                <w:szCs w:val="16"/>
              </w:rPr>
            </w:pPr>
          </w:p>
          <w:p w14:paraId="6FB179F5" w14:textId="77777777" w:rsidR="00A651A3" w:rsidRDefault="00A651A3" w:rsidP="00547912">
            <w:pPr>
              <w:rPr>
                <w:sz w:val="16"/>
                <w:szCs w:val="16"/>
              </w:rPr>
            </w:pPr>
          </w:p>
          <w:p w14:paraId="5D48DB95" w14:textId="77777777" w:rsidR="00A651A3" w:rsidRPr="00082CB3" w:rsidRDefault="00A651A3" w:rsidP="00547912">
            <w:pPr>
              <w:rPr>
                <w:sz w:val="16"/>
                <w:szCs w:val="16"/>
              </w:rPr>
            </w:pPr>
          </w:p>
          <w:p w14:paraId="2B579416" w14:textId="77777777" w:rsidR="00547912" w:rsidRPr="00082CB3" w:rsidRDefault="00547912" w:rsidP="00547912">
            <w:pPr>
              <w:rPr>
                <w:sz w:val="16"/>
                <w:szCs w:val="16"/>
              </w:rPr>
            </w:pPr>
          </w:p>
          <w:p w14:paraId="70926D6E" w14:textId="77777777" w:rsidR="00547912" w:rsidRPr="00082CB3" w:rsidRDefault="00547912" w:rsidP="00547912">
            <w:pPr>
              <w:rPr>
                <w:sz w:val="16"/>
                <w:szCs w:val="16"/>
              </w:rPr>
            </w:pPr>
            <w:r w:rsidRPr="00082CB3">
              <w:rPr>
                <w:sz w:val="16"/>
                <w:szCs w:val="16"/>
              </w:rPr>
              <w:t xml:space="preserve">2. </w:t>
            </w:r>
            <w:r w:rsidRPr="00DE1635">
              <w:rPr>
                <w:b/>
                <w:bCs/>
                <w:sz w:val="16"/>
                <w:szCs w:val="16"/>
              </w:rPr>
              <w:t>100%</w:t>
            </w:r>
          </w:p>
          <w:p w14:paraId="3C7CFFBC" w14:textId="77777777" w:rsidR="00547912" w:rsidRPr="00082CB3" w:rsidRDefault="00547912" w:rsidP="00547912">
            <w:pPr>
              <w:rPr>
                <w:sz w:val="16"/>
                <w:szCs w:val="16"/>
              </w:rPr>
            </w:pPr>
          </w:p>
          <w:p w14:paraId="226BA2FE" w14:textId="77777777" w:rsidR="00547912" w:rsidRPr="00082CB3" w:rsidRDefault="00547912" w:rsidP="00547912">
            <w:pPr>
              <w:rPr>
                <w:sz w:val="16"/>
                <w:szCs w:val="16"/>
              </w:rPr>
            </w:pPr>
          </w:p>
          <w:p w14:paraId="1658BFFF" w14:textId="77777777" w:rsidR="00547912" w:rsidRDefault="00547912" w:rsidP="00547912">
            <w:pPr>
              <w:rPr>
                <w:sz w:val="16"/>
                <w:szCs w:val="16"/>
              </w:rPr>
            </w:pPr>
          </w:p>
          <w:p w14:paraId="293021E6" w14:textId="77777777" w:rsidR="00547912" w:rsidRDefault="00547912" w:rsidP="00547912">
            <w:pPr>
              <w:rPr>
                <w:sz w:val="16"/>
                <w:szCs w:val="16"/>
              </w:rPr>
            </w:pPr>
          </w:p>
          <w:p w14:paraId="75DE6820" w14:textId="77777777" w:rsidR="0024021E" w:rsidRPr="00082CB3" w:rsidRDefault="0024021E" w:rsidP="00547912">
            <w:pPr>
              <w:rPr>
                <w:sz w:val="16"/>
                <w:szCs w:val="16"/>
              </w:rPr>
            </w:pPr>
          </w:p>
          <w:p w14:paraId="65CA4551" w14:textId="77777777" w:rsidR="00547912" w:rsidRPr="00082CB3" w:rsidRDefault="00547912" w:rsidP="00547912">
            <w:pPr>
              <w:rPr>
                <w:sz w:val="16"/>
                <w:szCs w:val="16"/>
              </w:rPr>
            </w:pPr>
            <w:r w:rsidRPr="00082CB3">
              <w:rPr>
                <w:sz w:val="16"/>
                <w:szCs w:val="16"/>
              </w:rPr>
              <w:t xml:space="preserve">3. </w:t>
            </w:r>
            <w:r w:rsidRPr="00DE1635">
              <w:rPr>
                <w:b/>
                <w:bCs/>
                <w:sz w:val="16"/>
                <w:szCs w:val="16"/>
              </w:rPr>
              <w:t>100%</w:t>
            </w:r>
          </w:p>
          <w:p w14:paraId="1BD230A9" w14:textId="77777777" w:rsidR="00547912" w:rsidRPr="00082CB3" w:rsidRDefault="00547912" w:rsidP="00547912">
            <w:pPr>
              <w:rPr>
                <w:sz w:val="16"/>
                <w:szCs w:val="16"/>
              </w:rPr>
            </w:pPr>
          </w:p>
          <w:p w14:paraId="69A17D03" w14:textId="77777777" w:rsidR="00547912" w:rsidRPr="00082CB3" w:rsidRDefault="00547912" w:rsidP="00547912">
            <w:pPr>
              <w:rPr>
                <w:sz w:val="16"/>
                <w:szCs w:val="16"/>
              </w:rPr>
            </w:pPr>
          </w:p>
          <w:p w14:paraId="7345D013" w14:textId="77777777" w:rsidR="00547912" w:rsidRDefault="00547912" w:rsidP="00547912">
            <w:pPr>
              <w:rPr>
                <w:sz w:val="16"/>
                <w:szCs w:val="16"/>
              </w:rPr>
            </w:pPr>
          </w:p>
          <w:p w14:paraId="043944A3" w14:textId="77777777" w:rsidR="004E44F5" w:rsidRDefault="004E44F5" w:rsidP="00547912">
            <w:pPr>
              <w:rPr>
                <w:sz w:val="16"/>
                <w:szCs w:val="16"/>
              </w:rPr>
            </w:pPr>
          </w:p>
          <w:p w14:paraId="00C53DB8" w14:textId="77777777" w:rsidR="000D7A0D" w:rsidRDefault="000D7A0D" w:rsidP="00547912">
            <w:pPr>
              <w:rPr>
                <w:sz w:val="16"/>
                <w:szCs w:val="16"/>
              </w:rPr>
            </w:pPr>
          </w:p>
          <w:p w14:paraId="4B91BE5F" w14:textId="77777777" w:rsidR="004E44F5" w:rsidRDefault="004E44F5" w:rsidP="00547912">
            <w:pPr>
              <w:rPr>
                <w:sz w:val="16"/>
                <w:szCs w:val="16"/>
              </w:rPr>
            </w:pPr>
          </w:p>
          <w:p w14:paraId="475643CC" w14:textId="77777777" w:rsidR="00CD55ED" w:rsidRDefault="00CD55ED" w:rsidP="00547912">
            <w:pPr>
              <w:rPr>
                <w:sz w:val="16"/>
                <w:szCs w:val="16"/>
              </w:rPr>
            </w:pPr>
          </w:p>
          <w:p w14:paraId="1DB3F74D" w14:textId="77777777" w:rsidR="00CD55ED" w:rsidRDefault="00CD55ED" w:rsidP="00547912">
            <w:pPr>
              <w:rPr>
                <w:sz w:val="16"/>
                <w:szCs w:val="16"/>
              </w:rPr>
            </w:pPr>
          </w:p>
          <w:p w14:paraId="1443C5BA" w14:textId="77777777" w:rsidR="00012B8B" w:rsidRPr="00082CB3" w:rsidRDefault="00012B8B" w:rsidP="00547912">
            <w:pPr>
              <w:rPr>
                <w:sz w:val="16"/>
                <w:szCs w:val="16"/>
              </w:rPr>
            </w:pPr>
          </w:p>
          <w:p w14:paraId="584C6FFF" w14:textId="77777777" w:rsidR="00547912" w:rsidRPr="00082CB3" w:rsidRDefault="00547912" w:rsidP="00547912">
            <w:pPr>
              <w:rPr>
                <w:sz w:val="16"/>
                <w:szCs w:val="16"/>
              </w:rPr>
            </w:pPr>
            <w:r w:rsidRPr="00082CB3">
              <w:rPr>
                <w:sz w:val="16"/>
                <w:szCs w:val="16"/>
              </w:rPr>
              <w:lastRenderedPageBreak/>
              <w:t xml:space="preserve">4. </w:t>
            </w:r>
            <w:r w:rsidRPr="00DE1635">
              <w:rPr>
                <w:b/>
                <w:bCs/>
                <w:sz w:val="16"/>
                <w:szCs w:val="16"/>
              </w:rPr>
              <w:t>100%</w:t>
            </w:r>
          </w:p>
          <w:p w14:paraId="077176A9" w14:textId="77777777" w:rsidR="00547912" w:rsidRPr="00082CB3" w:rsidRDefault="00547912" w:rsidP="00547912">
            <w:pPr>
              <w:rPr>
                <w:sz w:val="16"/>
                <w:szCs w:val="16"/>
              </w:rPr>
            </w:pPr>
          </w:p>
          <w:p w14:paraId="26E1EFE3" w14:textId="77777777" w:rsidR="00547912" w:rsidRPr="00082CB3" w:rsidRDefault="00547912" w:rsidP="00547912">
            <w:pPr>
              <w:rPr>
                <w:sz w:val="16"/>
                <w:szCs w:val="16"/>
              </w:rPr>
            </w:pPr>
          </w:p>
          <w:p w14:paraId="44BC9DAC" w14:textId="77777777" w:rsidR="00547912" w:rsidRDefault="00547912" w:rsidP="00547912">
            <w:pPr>
              <w:rPr>
                <w:sz w:val="16"/>
                <w:szCs w:val="16"/>
              </w:rPr>
            </w:pPr>
          </w:p>
          <w:p w14:paraId="4FEC1C12" w14:textId="77777777" w:rsidR="00A74E23" w:rsidRPr="00082CB3" w:rsidRDefault="00A74E23" w:rsidP="00547912">
            <w:pPr>
              <w:rPr>
                <w:sz w:val="16"/>
                <w:szCs w:val="16"/>
              </w:rPr>
            </w:pPr>
          </w:p>
          <w:p w14:paraId="12F9B0E5" w14:textId="77777777" w:rsidR="00547912" w:rsidRPr="00082CB3" w:rsidRDefault="00547912" w:rsidP="00547912">
            <w:pPr>
              <w:rPr>
                <w:sz w:val="16"/>
                <w:szCs w:val="16"/>
              </w:rPr>
            </w:pPr>
            <w:r w:rsidRPr="00082CB3">
              <w:rPr>
                <w:sz w:val="16"/>
                <w:szCs w:val="16"/>
              </w:rPr>
              <w:t xml:space="preserve">5. </w:t>
            </w:r>
            <w:r w:rsidRPr="00DE1635">
              <w:rPr>
                <w:b/>
                <w:bCs/>
                <w:sz w:val="16"/>
                <w:szCs w:val="16"/>
              </w:rPr>
              <w:t xml:space="preserve">≥ 50% </w:t>
            </w:r>
          </w:p>
          <w:p w14:paraId="1003F9C4" w14:textId="77777777" w:rsidR="00547912" w:rsidRPr="00082CB3" w:rsidRDefault="00547912" w:rsidP="00547912">
            <w:pPr>
              <w:rPr>
                <w:sz w:val="16"/>
                <w:szCs w:val="16"/>
              </w:rPr>
            </w:pPr>
          </w:p>
          <w:p w14:paraId="03918D01" w14:textId="77777777" w:rsidR="00547912" w:rsidRPr="00082CB3" w:rsidRDefault="00547912" w:rsidP="00547912">
            <w:pPr>
              <w:rPr>
                <w:sz w:val="16"/>
                <w:szCs w:val="16"/>
              </w:rPr>
            </w:pPr>
          </w:p>
          <w:p w14:paraId="01DB06B4" w14:textId="77777777" w:rsidR="00547912" w:rsidRPr="00082CB3" w:rsidRDefault="00547912" w:rsidP="00547912">
            <w:pPr>
              <w:rPr>
                <w:sz w:val="16"/>
                <w:szCs w:val="16"/>
              </w:rPr>
            </w:pPr>
          </w:p>
          <w:p w14:paraId="4A9CE8BA" w14:textId="77777777" w:rsidR="00547912" w:rsidRPr="00082CB3" w:rsidRDefault="00547912" w:rsidP="00547912">
            <w:pPr>
              <w:rPr>
                <w:sz w:val="16"/>
                <w:szCs w:val="16"/>
              </w:rPr>
            </w:pPr>
          </w:p>
          <w:p w14:paraId="00991067" w14:textId="77777777" w:rsidR="00547912" w:rsidRPr="00082CB3" w:rsidRDefault="00547912" w:rsidP="00547912">
            <w:pPr>
              <w:rPr>
                <w:sz w:val="16"/>
                <w:szCs w:val="16"/>
              </w:rPr>
            </w:pPr>
          </w:p>
          <w:p w14:paraId="08CD5FC0" w14:textId="77777777" w:rsidR="00547912" w:rsidRPr="00082CB3" w:rsidRDefault="00547912" w:rsidP="00547912">
            <w:pPr>
              <w:rPr>
                <w:sz w:val="16"/>
                <w:szCs w:val="16"/>
              </w:rPr>
            </w:pPr>
          </w:p>
          <w:p w14:paraId="49DEFB24" w14:textId="77777777" w:rsidR="00547912" w:rsidRDefault="00547912" w:rsidP="00547912">
            <w:pPr>
              <w:rPr>
                <w:sz w:val="16"/>
                <w:szCs w:val="16"/>
              </w:rPr>
            </w:pPr>
          </w:p>
          <w:p w14:paraId="0F703DFD" w14:textId="77777777" w:rsidR="00D060B9" w:rsidRDefault="00D060B9" w:rsidP="00547912">
            <w:pPr>
              <w:rPr>
                <w:sz w:val="16"/>
                <w:szCs w:val="16"/>
              </w:rPr>
            </w:pPr>
          </w:p>
          <w:p w14:paraId="01CFB4CB" w14:textId="77777777" w:rsidR="00D060B9" w:rsidRPr="00082CB3" w:rsidRDefault="00D060B9" w:rsidP="00547912">
            <w:pPr>
              <w:rPr>
                <w:sz w:val="16"/>
                <w:szCs w:val="16"/>
              </w:rPr>
            </w:pPr>
          </w:p>
          <w:p w14:paraId="0A55609F" w14:textId="77777777" w:rsidR="00547912" w:rsidRPr="00082CB3" w:rsidRDefault="00547912" w:rsidP="00547912">
            <w:pPr>
              <w:rPr>
                <w:sz w:val="16"/>
                <w:szCs w:val="16"/>
              </w:rPr>
            </w:pPr>
            <w:r w:rsidRPr="00082CB3">
              <w:rPr>
                <w:sz w:val="16"/>
                <w:szCs w:val="16"/>
              </w:rPr>
              <w:t xml:space="preserve">6. </w:t>
            </w:r>
            <w:r w:rsidRPr="00DE1635">
              <w:rPr>
                <w:b/>
                <w:bCs/>
                <w:sz w:val="16"/>
                <w:szCs w:val="16"/>
              </w:rPr>
              <w:t xml:space="preserve">≥ 1.700 osób </w:t>
            </w:r>
          </w:p>
          <w:p w14:paraId="086868F7" w14:textId="77777777" w:rsidR="00547912" w:rsidRPr="00082CB3" w:rsidRDefault="00547912" w:rsidP="00547912">
            <w:pPr>
              <w:rPr>
                <w:sz w:val="16"/>
                <w:szCs w:val="16"/>
              </w:rPr>
            </w:pPr>
          </w:p>
          <w:p w14:paraId="288F7DDC" w14:textId="77777777" w:rsidR="00547912" w:rsidRPr="00082CB3" w:rsidRDefault="00547912" w:rsidP="00547912">
            <w:pPr>
              <w:rPr>
                <w:sz w:val="16"/>
                <w:szCs w:val="16"/>
              </w:rPr>
            </w:pPr>
          </w:p>
          <w:p w14:paraId="23DC2841" w14:textId="77777777" w:rsidR="00547912" w:rsidRPr="00082CB3" w:rsidRDefault="00547912" w:rsidP="00547912">
            <w:pPr>
              <w:rPr>
                <w:sz w:val="16"/>
                <w:szCs w:val="16"/>
              </w:rPr>
            </w:pPr>
          </w:p>
          <w:p w14:paraId="50011C74" w14:textId="77777777" w:rsidR="00547912" w:rsidRPr="00082CB3" w:rsidRDefault="00547912" w:rsidP="00547912">
            <w:pPr>
              <w:rPr>
                <w:sz w:val="16"/>
                <w:szCs w:val="16"/>
              </w:rPr>
            </w:pPr>
          </w:p>
          <w:p w14:paraId="55AD7BFC" w14:textId="77777777" w:rsidR="00547912" w:rsidRPr="00082CB3" w:rsidRDefault="00547912" w:rsidP="00547912">
            <w:pPr>
              <w:rPr>
                <w:sz w:val="16"/>
                <w:szCs w:val="16"/>
              </w:rPr>
            </w:pPr>
          </w:p>
          <w:p w14:paraId="7B7A5752" w14:textId="77777777" w:rsidR="00547912" w:rsidRPr="00082CB3" w:rsidRDefault="00547912" w:rsidP="00547912">
            <w:pPr>
              <w:rPr>
                <w:sz w:val="16"/>
                <w:szCs w:val="16"/>
              </w:rPr>
            </w:pPr>
          </w:p>
          <w:p w14:paraId="1F74F0C2" w14:textId="77777777" w:rsidR="00547912" w:rsidRPr="00082CB3" w:rsidRDefault="00547912" w:rsidP="00547912">
            <w:pPr>
              <w:rPr>
                <w:sz w:val="16"/>
                <w:szCs w:val="16"/>
              </w:rPr>
            </w:pPr>
          </w:p>
          <w:p w14:paraId="644501A4" w14:textId="77777777" w:rsidR="00547912" w:rsidRPr="00082CB3" w:rsidRDefault="00547912" w:rsidP="00547912">
            <w:pPr>
              <w:rPr>
                <w:sz w:val="16"/>
                <w:szCs w:val="16"/>
              </w:rPr>
            </w:pPr>
            <w:r w:rsidRPr="00082CB3">
              <w:rPr>
                <w:sz w:val="16"/>
                <w:szCs w:val="16"/>
              </w:rPr>
              <w:t xml:space="preserve">7. </w:t>
            </w:r>
            <w:r w:rsidRPr="00DE1635">
              <w:rPr>
                <w:b/>
                <w:bCs/>
                <w:sz w:val="16"/>
                <w:szCs w:val="16"/>
              </w:rPr>
              <w:t>100%</w:t>
            </w:r>
          </w:p>
          <w:p w14:paraId="465CCF23" w14:textId="77777777" w:rsidR="00547912" w:rsidRPr="00082CB3" w:rsidRDefault="00547912" w:rsidP="00547912">
            <w:pPr>
              <w:rPr>
                <w:sz w:val="16"/>
                <w:szCs w:val="16"/>
              </w:rPr>
            </w:pPr>
          </w:p>
          <w:p w14:paraId="71835465" w14:textId="77777777" w:rsidR="00547912" w:rsidRPr="00082CB3" w:rsidRDefault="00547912" w:rsidP="00547912">
            <w:pPr>
              <w:rPr>
                <w:sz w:val="16"/>
                <w:szCs w:val="16"/>
              </w:rPr>
            </w:pPr>
          </w:p>
          <w:p w14:paraId="564988FF" w14:textId="77777777" w:rsidR="00547912" w:rsidRPr="00082CB3" w:rsidRDefault="00547912" w:rsidP="00547912">
            <w:pPr>
              <w:rPr>
                <w:sz w:val="16"/>
                <w:szCs w:val="16"/>
              </w:rPr>
            </w:pPr>
          </w:p>
          <w:p w14:paraId="080C2584" w14:textId="77777777" w:rsidR="00547912" w:rsidRDefault="00547912" w:rsidP="00547912">
            <w:pPr>
              <w:rPr>
                <w:sz w:val="16"/>
                <w:szCs w:val="16"/>
              </w:rPr>
            </w:pPr>
          </w:p>
          <w:p w14:paraId="2D92B7CA" w14:textId="77777777" w:rsidR="00547912" w:rsidRDefault="00547912" w:rsidP="00547912">
            <w:pPr>
              <w:rPr>
                <w:sz w:val="16"/>
                <w:szCs w:val="16"/>
              </w:rPr>
            </w:pPr>
          </w:p>
          <w:p w14:paraId="2FD3131D" w14:textId="77777777" w:rsidR="00516E60" w:rsidRDefault="00516E60" w:rsidP="00547912">
            <w:pPr>
              <w:rPr>
                <w:sz w:val="16"/>
                <w:szCs w:val="16"/>
              </w:rPr>
            </w:pPr>
          </w:p>
          <w:p w14:paraId="0CD4E60F" w14:textId="77777777" w:rsidR="00516E60" w:rsidRDefault="00516E60" w:rsidP="00547912">
            <w:pPr>
              <w:rPr>
                <w:sz w:val="16"/>
                <w:szCs w:val="16"/>
              </w:rPr>
            </w:pPr>
          </w:p>
          <w:p w14:paraId="03022FF4" w14:textId="77777777" w:rsidR="00516E60" w:rsidRDefault="00516E60" w:rsidP="00547912">
            <w:pPr>
              <w:rPr>
                <w:sz w:val="16"/>
                <w:szCs w:val="16"/>
              </w:rPr>
            </w:pPr>
          </w:p>
          <w:p w14:paraId="575C015B" w14:textId="77777777" w:rsidR="00516E60" w:rsidRDefault="00516E60" w:rsidP="00547912">
            <w:pPr>
              <w:rPr>
                <w:sz w:val="16"/>
                <w:szCs w:val="16"/>
              </w:rPr>
            </w:pPr>
          </w:p>
          <w:p w14:paraId="25C53B7E" w14:textId="77777777" w:rsidR="00516E60" w:rsidRDefault="00516E60" w:rsidP="00547912">
            <w:pPr>
              <w:rPr>
                <w:sz w:val="16"/>
                <w:szCs w:val="16"/>
              </w:rPr>
            </w:pPr>
          </w:p>
          <w:p w14:paraId="711D45A4" w14:textId="77777777" w:rsidR="00516E60" w:rsidRDefault="00516E60" w:rsidP="00547912">
            <w:pPr>
              <w:rPr>
                <w:sz w:val="16"/>
                <w:szCs w:val="16"/>
              </w:rPr>
            </w:pPr>
          </w:p>
          <w:p w14:paraId="708FB56C" w14:textId="77777777" w:rsidR="00516E60" w:rsidRDefault="00516E60" w:rsidP="00547912">
            <w:pPr>
              <w:rPr>
                <w:sz w:val="16"/>
                <w:szCs w:val="16"/>
              </w:rPr>
            </w:pPr>
          </w:p>
          <w:p w14:paraId="4A14594E" w14:textId="77777777" w:rsidR="00516E60" w:rsidRDefault="00516E60" w:rsidP="00547912">
            <w:pPr>
              <w:rPr>
                <w:sz w:val="16"/>
                <w:szCs w:val="16"/>
              </w:rPr>
            </w:pPr>
          </w:p>
          <w:p w14:paraId="2E0EB42F" w14:textId="77777777" w:rsidR="00516E60" w:rsidRDefault="00516E60" w:rsidP="00547912">
            <w:pPr>
              <w:rPr>
                <w:sz w:val="16"/>
                <w:szCs w:val="16"/>
              </w:rPr>
            </w:pPr>
          </w:p>
          <w:p w14:paraId="356EEDA8" w14:textId="77777777" w:rsidR="00516E60" w:rsidRDefault="00516E60" w:rsidP="00547912">
            <w:pPr>
              <w:rPr>
                <w:sz w:val="16"/>
                <w:szCs w:val="16"/>
              </w:rPr>
            </w:pPr>
          </w:p>
          <w:p w14:paraId="45D74382" w14:textId="77777777" w:rsidR="00516E60" w:rsidRDefault="00516E60" w:rsidP="00547912">
            <w:pPr>
              <w:rPr>
                <w:sz w:val="16"/>
                <w:szCs w:val="16"/>
              </w:rPr>
            </w:pPr>
          </w:p>
          <w:p w14:paraId="00712AAA" w14:textId="77777777" w:rsidR="00516E60" w:rsidRDefault="00516E60" w:rsidP="00547912">
            <w:pPr>
              <w:rPr>
                <w:sz w:val="16"/>
                <w:szCs w:val="16"/>
              </w:rPr>
            </w:pPr>
          </w:p>
          <w:p w14:paraId="5D392592" w14:textId="77777777" w:rsidR="00516E60" w:rsidRDefault="00516E60" w:rsidP="00547912">
            <w:pPr>
              <w:rPr>
                <w:sz w:val="16"/>
                <w:szCs w:val="16"/>
              </w:rPr>
            </w:pPr>
          </w:p>
          <w:p w14:paraId="2091FF18" w14:textId="77777777" w:rsidR="00516E60" w:rsidRDefault="00516E60" w:rsidP="00547912">
            <w:pPr>
              <w:rPr>
                <w:sz w:val="16"/>
                <w:szCs w:val="16"/>
              </w:rPr>
            </w:pPr>
          </w:p>
          <w:p w14:paraId="7AB005DD" w14:textId="77777777" w:rsidR="00516E60" w:rsidRDefault="00516E60" w:rsidP="00547912">
            <w:pPr>
              <w:rPr>
                <w:sz w:val="16"/>
                <w:szCs w:val="16"/>
              </w:rPr>
            </w:pPr>
          </w:p>
          <w:p w14:paraId="55CC2512" w14:textId="77777777" w:rsidR="00516E60" w:rsidRDefault="00516E60" w:rsidP="00547912">
            <w:pPr>
              <w:rPr>
                <w:sz w:val="16"/>
                <w:szCs w:val="16"/>
              </w:rPr>
            </w:pPr>
          </w:p>
          <w:p w14:paraId="6F961339" w14:textId="77777777" w:rsidR="00516E60" w:rsidRDefault="00516E60" w:rsidP="00547912">
            <w:pPr>
              <w:rPr>
                <w:sz w:val="16"/>
                <w:szCs w:val="16"/>
              </w:rPr>
            </w:pPr>
          </w:p>
          <w:p w14:paraId="1134C137" w14:textId="77777777" w:rsidR="00056073" w:rsidRDefault="00056073" w:rsidP="00547912">
            <w:pPr>
              <w:rPr>
                <w:sz w:val="16"/>
                <w:szCs w:val="16"/>
              </w:rPr>
            </w:pPr>
          </w:p>
          <w:p w14:paraId="5E198476" w14:textId="5507F6C5" w:rsidR="00547912" w:rsidRPr="00082CB3" w:rsidRDefault="00547912" w:rsidP="00547912">
            <w:pPr>
              <w:rPr>
                <w:sz w:val="16"/>
                <w:szCs w:val="16"/>
              </w:rPr>
            </w:pPr>
            <w:r w:rsidRPr="00082CB3">
              <w:rPr>
                <w:sz w:val="16"/>
                <w:szCs w:val="16"/>
              </w:rPr>
              <w:lastRenderedPageBreak/>
              <w:t xml:space="preserve">8. </w:t>
            </w:r>
            <w:r w:rsidRPr="00DE1635">
              <w:rPr>
                <w:b/>
                <w:bCs/>
                <w:sz w:val="16"/>
                <w:szCs w:val="16"/>
              </w:rPr>
              <w:t>100%</w:t>
            </w:r>
          </w:p>
          <w:p w14:paraId="751E4513" w14:textId="78412FC3" w:rsidR="00547912" w:rsidRPr="00082CB3" w:rsidRDefault="00547912" w:rsidP="00547912">
            <w:pPr>
              <w:rPr>
                <w:b/>
                <w:bCs/>
                <w:sz w:val="16"/>
                <w:szCs w:val="16"/>
              </w:rPr>
            </w:pPr>
          </w:p>
        </w:tc>
        <w:tc>
          <w:tcPr>
            <w:tcW w:w="1406" w:type="dxa"/>
          </w:tcPr>
          <w:p w14:paraId="0BACEDE7" w14:textId="063E07E5" w:rsidR="00547912" w:rsidRPr="00082CB3" w:rsidRDefault="00547912" w:rsidP="00547912">
            <w:pPr>
              <w:rPr>
                <w:sz w:val="16"/>
                <w:szCs w:val="16"/>
              </w:rPr>
            </w:pPr>
            <w:r w:rsidRPr="00082CB3">
              <w:rPr>
                <w:sz w:val="16"/>
                <w:szCs w:val="16"/>
              </w:rPr>
              <w:lastRenderedPageBreak/>
              <w:t xml:space="preserve">1. </w:t>
            </w:r>
            <w:r w:rsidRPr="00A50F97">
              <w:rPr>
                <w:b/>
                <w:bCs/>
                <w:sz w:val="16"/>
                <w:szCs w:val="16"/>
              </w:rPr>
              <w:t>50</w:t>
            </w:r>
            <w:r w:rsidR="003C38EC">
              <w:rPr>
                <w:b/>
                <w:bCs/>
                <w:sz w:val="16"/>
                <w:szCs w:val="16"/>
              </w:rPr>
              <w:t xml:space="preserve"> </w:t>
            </w:r>
          </w:p>
          <w:p w14:paraId="042F776F" w14:textId="77777777" w:rsidR="00547912" w:rsidRPr="00082CB3" w:rsidRDefault="00547912" w:rsidP="00547912">
            <w:pPr>
              <w:rPr>
                <w:sz w:val="16"/>
                <w:szCs w:val="16"/>
              </w:rPr>
            </w:pPr>
          </w:p>
          <w:p w14:paraId="2C059FDD" w14:textId="77777777" w:rsidR="00547912" w:rsidRPr="00082CB3" w:rsidRDefault="00547912" w:rsidP="00547912">
            <w:pPr>
              <w:rPr>
                <w:sz w:val="16"/>
                <w:szCs w:val="16"/>
              </w:rPr>
            </w:pPr>
          </w:p>
          <w:p w14:paraId="6ED2A026" w14:textId="77777777" w:rsidR="00547912" w:rsidRPr="00082CB3" w:rsidRDefault="00547912" w:rsidP="00547912">
            <w:pPr>
              <w:rPr>
                <w:sz w:val="16"/>
                <w:szCs w:val="16"/>
              </w:rPr>
            </w:pPr>
          </w:p>
          <w:p w14:paraId="2156BADB" w14:textId="77777777" w:rsidR="00547912" w:rsidRDefault="00547912" w:rsidP="00547912">
            <w:pPr>
              <w:rPr>
                <w:sz w:val="16"/>
                <w:szCs w:val="16"/>
              </w:rPr>
            </w:pPr>
          </w:p>
          <w:p w14:paraId="131D3F36" w14:textId="77777777" w:rsidR="00A651A3" w:rsidRDefault="00A651A3" w:rsidP="00547912">
            <w:pPr>
              <w:rPr>
                <w:sz w:val="16"/>
                <w:szCs w:val="16"/>
              </w:rPr>
            </w:pPr>
          </w:p>
          <w:p w14:paraId="2316F66F" w14:textId="77777777" w:rsidR="00A651A3" w:rsidRDefault="00A651A3" w:rsidP="00547912">
            <w:pPr>
              <w:rPr>
                <w:sz w:val="16"/>
                <w:szCs w:val="16"/>
              </w:rPr>
            </w:pPr>
          </w:p>
          <w:p w14:paraId="5E3581AE" w14:textId="77777777" w:rsidR="00A651A3" w:rsidRDefault="00A651A3" w:rsidP="00547912">
            <w:pPr>
              <w:rPr>
                <w:sz w:val="16"/>
                <w:szCs w:val="16"/>
              </w:rPr>
            </w:pPr>
          </w:p>
          <w:p w14:paraId="79DEE104" w14:textId="77777777" w:rsidR="00A651A3" w:rsidRDefault="00A651A3" w:rsidP="00547912">
            <w:pPr>
              <w:rPr>
                <w:sz w:val="16"/>
                <w:szCs w:val="16"/>
              </w:rPr>
            </w:pPr>
          </w:p>
          <w:p w14:paraId="0E94E09B" w14:textId="77777777" w:rsidR="00A651A3" w:rsidRDefault="00A651A3" w:rsidP="00547912">
            <w:pPr>
              <w:rPr>
                <w:sz w:val="16"/>
                <w:szCs w:val="16"/>
              </w:rPr>
            </w:pPr>
          </w:p>
          <w:p w14:paraId="4B5BCAA7" w14:textId="77777777" w:rsidR="00A651A3" w:rsidRDefault="00A651A3" w:rsidP="00547912">
            <w:pPr>
              <w:rPr>
                <w:sz w:val="16"/>
                <w:szCs w:val="16"/>
              </w:rPr>
            </w:pPr>
          </w:p>
          <w:p w14:paraId="3D8704A8" w14:textId="77777777" w:rsidR="00A651A3" w:rsidRDefault="00A651A3" w:rsidP="00547912">
            <w:pPr>
              <w:rPr>
                <w:sz w:val="16"/>
                <w:szCs w:val="16"/>
              </w:rPr>
            </w:pPr>
          </w:p>
          <w:p w14:paraId="125A96E8" w14:textId="77777777" w:rsidR="00A651A3" w:rsidRPr="00082CB3" w:rsidRDefault="00A651A3" w:rsidP="00547912">
            <w:pPr>
              <w:rPr>
                <w:sz w:val="16"/>
                <w:szCs w:val="16"/>
              </w:rPr>
            </w:pPr>
          </w:p>
          <w:p w14:paraId="174B3083" w14:textId="77777777" w:rsidR="00547912" w:rsidRPr="00082CB3" w:rsidRDefault="00547912" w:rsidP="00547912">
            <w:pPr>
              <w:rPr>
                <w:sz w:val="16"/>
                <w:szCs w:val="16"/>
              </w:rPr>
            </w:pPr>
          </w:p>
          <w:p w14:paraId="3A90D9F9" w14:textId="77777777" w:rsidR="00547912" w:rsidRPr="00082CB3" w:rsidRDefault="00547912" w:rsidP="00547912">
            <w:pPr>
              <w:rPr>
                <w:sz w:val="16"/>
                <w:szCs w:val="16"/>
              </w:rPr>
            </w:pPr>
          </w:p>
          <w:p w14:paraId="6206EAC4" w14:textId="759CB712" w:rsidR="00547912" w:rsidRPr="00082CB3" w:rsidRDefault="00547912" w:rsidP="00547912">
            <w:pPr>
              <w:rPr>
                <w:sz w:val="16"/>
                <w:szCs w:val="16"/>
              </w:rPr>
            </w:pPr>
            <w:r w:rsidRPr="00082CB3">
              <w:rPr>
                <w:sz w:val="16"/>
                <w:szCs w:val="16"/>
              </w:rPr>
              <w:t xml:space="preserve">2. </w:t>
            </w:r>
            <w:r w:rsidRPr="00DE1635">
              <w:rPr>
                <w:b/>
                <w:bCs/>
                <w:sz w:val="16"/>
                <w:szCs w:val="16"/>
              </w:rPr>
              <w:t>100%</w:t>
            </w:r>
            <w:r w:rsidR="003C38EC">
              <w:rPr>
                <w:b/>
                <w:bCs/>
                <w:sz w:val="16"/>
                <w:szCs w:val="16"/>
              </w:rPr>
              <w:t xml:space="preserve"> </w:t>
            </w:r>
          </w:p>
          <w:p w14:paraId="3E693BB8" w14:textId="77777777" w:rsidR="00547912" w:rsidRPr="00082CB3" w:rsidRDefault="00547912" w:rsidP="00547912">
            <w:pPr>
              <w:rPr>
                <w:sz w:val="16"/>
                <w:szCs w:val="16"/>
              </w:rPr>
            </w:pPr>
          </w:p>
          <w:p w14:paraId="6624C581" w14:textId="77777777" w:rsidR="00547912" w:rsidRPr="00082CB3" w:rsidRDefault="00547912" w:rsidP="00547912">
            <w:pPr>
              <w:rPr>
                <w:sz w:val="16"/>
                <w:szCs w:val="16"/>
              </w:rPr>
            </w:pPr>
          </w:p>
          <w:p w14:paraId="2BB9C087" w14:textId="77777777" w:rsidR="00547912" w:rsidRDefault="00547912" w:rsidP="00547912">
            <w:pPr>
              <w:rPr>
                <w:sz w:val="16"/>
                <w:szCs w:val="16"/>
              </w:rPr>
            </w:pPr>
          </w:p>
          <w:p w14:paraId="101BCCA5" w14:textId="77777777" w:rsidR="00547912" w:rsidRDefault="00547912" w:rsidP="00547912">
            <w:pPr>
              <w:rPr>
                <w:sz w:val="16"/>
                <w:szCs w:val="16"/>
              </w:rPr>
            </w:pPr>
          </w:p>
          <w:p w14:paraId="63E1C744" w14:textId="77777777" w:rsidR="0024021E" w:rsidRPr="00082CB3" w:rsidRDefault="0024021E" w:rsidP="00547912">
            <w:pPr>
              <w:rPr>
                <w:sz w:val="16"/>
                <w:szCs w:val="16"/>
              </w:rPr>
            </w:pPr>
          </w:p>
          <w:p w14:paraId="15868201" w14:textId="563A66CC" w:rsidR="00547912" w:rsidRPr="00082CB3" w:rsidRDefault="00547912" w:rsidP="00547912">
            <w:pPr>
              <w:rPr>
                <w:sz w:val="16"/>
                <w:szCs w:val="16"/>
              </w:rPr>
            </w:pPr>
            <w:r w:rsidRPr="00E13975">
              <w:rPr>
                <w:sz w:val="16"/>
                <w:szCs w:val="16"/>
              </w:rPr>
              <w:t xml:space="preserve">3. </w:t>
            </w:r>
            <w:r w:rsidR="006000D1" w:rsidRPr="00E13975">
              <w:rPr>
                <w:b/>
                <w:bCs/>
                <w:sz w:val="16"/>
                <w:szCs w:val="16"/>
              </w:rPr>
              <w:t>9</w:t>
            </w:r>
            <w:r w:rsidRPr="00E13975">
              <w:rPr>
                <w:b/>
                <w:bCs/>
                <w:sz w:val="16"/>
                <w:szCs w:val="16"/>
              </w:rPr>
              <w:t>0%</w:t>
            </w:r>
            <w:r w:rsidR="003C38EC" w:rsidRPr="00E13975">
              <w:rPr>
                <w:b/>
                <w:bCs/>
                <w:sz w:val="16"/>
                <w:szCs w:val="16"/>
              </w:rPr>
              <w:t xml:space="preserve"> </w:t>
            </w:r>
          </w:p>
          <w:p w14:paraId="64360C58" w14:textId="77777777" w:rsidR="00547912" w:rsidRPr="00082CB3" w:rsidRDefault="00547912" w:rsidP="00547912">
            <w:pPr>
              <w:rPr>
                <w:sz w:val="16"/>
                <w:szCs w:val="16"/>
              </w:rPr>
            </w:pPr>
          </w:p>
          <w:p w14:paraId="08847DB7" w14:textId="77777777" w:rsidR="00547912" w:rsidRPr="00082CB3" w:rsidRDefault="00547912" w:rsidP="00547912">
            <w:pPr>
              <w:rPr>
                <w:sz w:val="16"/>
                <w:szCs w:val="16"/>
              </w:rPr>
            </w:pPr>
          </w:p>
          <w:p w14:paraId="5DD77E9D" w14:textId="77777777" w:rsidR="00547912" w:rsidRDefault="00547912" w:rsidP="00547912">
            <w:pPr>
              <w:rPr>
                <w:sz w:val="16"/>
                <w:szCs w:val="16"/>
              </w:rPr>
            </w:pPr>
          </w:p>
          <w:p w14:paraId="2D25551F" w14:textId="77777777" w:rsidR="004E44F5" w:rsidRDefault="004E44F5" w:rsidP="00547912">
            <w:pPr>
              <w:rPr>
                <w:sz w:val="16"/>
                <w:szCs w:val="16"/>
              </w:rPr>
            </w:pPr>
          </w:p>
          <w:p w14:paraId="2C442E26" w14:textId="77777777" w:rsidR="000D7A0D" w:rsidRDefault="000D7A0D" w:rsidP="00547912">
            <w:pPr>
              <w:rPr>
                <w:sz w:val="16"/>
                <w:szCs w:val="16"/>
              </w:rPr>
            </w:pPr>
          </w:p>
          <w:p w14:paraId="76A153C0" w14:textId="77777777" w:rsidR="004E44F5" w:rsidRDefault="004E44F5" w:rsidP="00547912">
            <w:pPr>
              <w:rPr>
                <w:sz w:val="16"/>
                <w:szCs w:val="16"/>
              </w:rPr>
            </w:pPr>
          </w:p>
          <w:p w14:paraId="570C21E5" w14:textId="77777777" w:rsidR="00CD55ED" w:rsidRDefault="00CD55ED" w:rsidP="00547912">
            <w:pPr>
              <w:rPr>
                <w:sz w:val="16"/>
                <w:szCs w:val="16"/>
              </w:rPr>
            </w:pPr>
          </w:p>
          <w:p w14:paraId="6A0D8EB4" w14:textId="77777777" w:rsidR="00CD55ED" w:rsidRDefault="00CD55ED" w:rsidP="00547912">
            <w:pPr>
              <w:rPr>
                <w:sz w:val="16"/>
                <w:szCs w:val="16"/>
              </w:rPr>
            </w:pPr>
          </w:p>
          <w:p w14:paraId="6B13D43A" w14:textId="77777777" w:rsidR="00012B8B" w:rsidRPr="00082CB3" w:rsidRDefault="00012B8B" w:rsidP="00547912">
            <w:pPr>
              <w:rPr>
                <w:sz w:val="16"/>
                <w:szCs w:val="16"/>
              </w:rPr>
            </w:pPr>
          </w:p>
          <w:p w14:paraId="2F214286" w14:textId="09F28827" w:rsidR="00547912" w:rsidRPr="00082CB3" w:rsidRDefault="00547912" w:rsidP="00547912">
            <w:pPr>
              <w:rPr>
                <w:sz w:val="16"/>
                <w:szCs w:val="16"/>
              </w:rPr>
            </w:pPr>
            <w:r w:rsidRPr="00082CB3">
              <w:rPr>
                <w:sz w:val="16"/>
                <w:szCs w:val="16"/>
              </w:rPr>
              <w:lastRenderedPageBreak/>
              <w:t xml:space="preserve">4. </w:t>
            </w:r>
            <w:r w:rsidRPr="00DE1635">
              <w:rPr>
                <w:b/>
                <w:bCs/>
                <w:sz w:val="16"/>
                <w:szCs w:val="16"/>
              </w:rPr>
              <w:t>100%</w:t>
            </w:r>
            <w:r w:rsidR="003C38EC">
              <w:rPr>
                <w:b/>
                <w:bCs/>
                <w:sz w:val="16"/>
                <w:szCs w:val="16"/>
              </w:rPr>
              <w:t xml:space="preserve"> </w:t>
            </w:r>
          </w:p>
          <w:p w14:paraId="2A01E154" w14:textId="77777777" w:rsidR="00547912" w:rsidRPr="00082CB3" w:rsidRDefault="00547912" w:rsidP="00547912">
            <w:pPr>
              <w:rPr>
                <w:sz w:val="16"/>
                <w:szCs w:val="16"/>
              </w:rPr>
            </w:pPr>
          </w:p>
          <w:p w14:paraId="252E1468" w14:textId="77777777" w:rsidR="00547912" w:rsidRDefault="00547912" w:rsidP="00547912">
            <w:pPr>
              <w:rPr>
                <w:sz w:val="16"/>
                <w:szCs w:val="16"/>
              </w:rPr>
            </w:pPr>
          </w:p>
          <w:p w14:paraId="28B603DF" w14:textId="77777777" w:rsidR="003968BF" w:rsidRPr="00082CB3" w:rsidRDefault="003968BF" w:rsidP="00547912">
            <w:pPr>
              <w:rPr>
                <w:sz w:val="16"/>
                <w:szCs w:val="16"/>
              </w:rPr>
            </w:pPr>
          </w:p>
          <w:p w14:paraId="73D198CB" w14:textId="77777777" w:rsidR="00547912" w:rsidRPr="00082CB3" w:rsidRDefault="00547912" w:rsidP="00547912">
            <w:pPr>
              <w:rPr>
                <w:sz w:val="16"/>
                <w:szCs w:val="16"/>
              </w:rPr>
            </w:pPr>
          </w:p>
          <w:p w14:paraId="4ADF9ABB" w14:textId="396FAB5D" w:rsidR="00547912" w:rsidRPr="004E19A4" w:rsidRDefault="00547912" w:rsidP="00547912">
            <w:pPr>
              <w:rPr>
                <w:sz w:val="16"/>
                <w:szCs w:val="16"/>
              </w:rPr>
            </w:pPr>
            <w:r w:rsidRPr="004E19A4">
              <w:rPr>
                <w:sz w:val="16"/>
                <w:szCs w:val="16"/>
              </w:rPr>
              <w:t xml:space="preserve">5. </w:t>
            </w:r>
            <w:r w:rsidRPr="004E19A4">
              <w:rPr>
                <w:b/>
                <w:bCs/>
                <w:sz w:val="16"/>
                <w:szCs w:val="16"/>
              </w:rPr>
              <w:t>91</w:t>
            </w:r>
            <w:r w:rsidR="003C38EC" w:rsidRPr="004E19A4">
              <w:rPr>
                <w:b/>
                <w:bCs/>
                <w:sz w:val="16"/>
                <w:szCs w:val="16"/>
              </w:rPr>
              <w:t>,40</w:t>
            </w:r>
            <w:r w:rsidRPr="004E19A4">
              <w:rPr>
                <w:b/>
                <w:bCs/>
                <w:sz w:val="16"/>
                <w:szCs w:val="16"/>
              </w:rPr>
              <w:t>%</w:t>
            </w:r>
            <w:r w:rsidR="00347087" w:rsidRPr="004E19A4">
              <w:rPr>
                <w:b/>
                <w:bCs/>
                <w:sz w:val="16"/>
                <w:szCs w:val="16"/>
              </w:rPr>
              <w:t xml:space="preserve"> </w:t>
            </w:r>
          </w:p>
          <w:p w14:paraId="7F3FE2DA" w14:textId="77777777" w:rsidR="00547912" w:rsidRPr="004E19A4" w:rsidRDefault="00547912" w:rsidP="00547912">
            <w:pPr>
              <w:rPr>
                <w:sz w:val="16"/>
                <w:szCs w:val="16"/>
              </w:rPr>
            </w:pPr>
          </w:p>
          <w:p w14:paraId="50EECD1D" w14:textId="77777777" w:rsidR="00547912" w:rsidRPr="004E19A4" w:rsidRDefault="00547912" w:rsidP="00547912">
            <w:pPr>
              <w:rPr>
                <w:sz w:val="16"/>
                <w:szCs w:val="16"/>
              </w:rPr>
            </w:pPr>
          </w:p>
          <w:p w14:paraId="743FBE8E" w14:textId="77777777" w:rsidR="00547912" w:rsidRPr="004E19A4" w:rsidRDefault="00547912" w:rsidP="00547912">
            <w:pPr>
              <w:rPr>
                <w:sz w:val="16"/>
                <w:szCs w:val="16"/>
              </w:rPr>
            </w:pPr>
          </w:p>
          <w:p w14:paraId="4C7E3270" w14:textId="77777777" w:rsidR="00547912" w:rsidRPr="004E19A4" w:rsidRDefault="00547912" w:rsidP="00547912">
            <w:pPr>
              <w:rPr>
                <w:sz w:val="16"/>
                <w:szCs w:val="16"/>
              </w:rPr>
            </w:pPr>
          </w:p>
          <w:p w14:paraId="2061DF69" w14:textId="77777777" w:rsidR="00547912" w:rsidRPr="004E19A4" w:rsidRDefault="00547912" w:rsidP="00547912">
            <w:pPr>
              <w:rPr>
                <w:sz w:val="16"/>
                <w:szCs w:val="16"/>
              </w:rPr>
            </w:pPr>
          </w:p>
          <w:p w14:paraId="65C4881F" w14:textId="77777777" w:rsidR="00547912" w:rsidRPr="004E19A4" w:rsidRDefault="00547912" w:rsidP="00547912">
            <w:pPr>
              <w:rPr>
                <w:sz w:val="16"/>
                <w:szCs w:val="16"/>
              </w:rPr>
            </w:pPr>
          </w:p>
          <w:p w14:paraId="3FA70A51" w14:textId="77777777" w:rsidR="00547912" w:rsidRPr="004E19A4" w:rsidRDefault="00547912" w:rsidP="00547912">
            <w:pPr>
              <w:rPr>
                <w:sz w:val="16"/>
                <w:szCs w:val="16"/>
              </w:rPr>
            </w:pPr>
          </w:p>
          <w:p w14:paraId="55C7BC6D" w14:textId="77777777" w:rsidR="00D060B9" w:rsidRPr="004E19A4" w:rsidRDefault="00D060B9" w:rsidP="00547912">
            <w:pPr>
              <w:rPr>
                <w:sz w:val="16"/>
                <w:szCs w:val="16"/>
              </w:rPr>
            </w:pPr>
          </w:p>
          <w:p w14:paraId="615DFAAC" w14:textId="77777777" w:rsidR="00D060B9" w:rsidRPr="004E19A4" w:rsidRDefault="00D060B9" w:rsidP="00547912">
            <w:pPr>
              <w:rPr>
                <w:sz w:val="16"/>
                <w:szCs w:val="16"/>
              </w:rPr>
            </w:pPr>
          </w:p>
          <w:p w14:paraId="0643A556" w14:textId="232E4BEB" w:rsidR="00547912" w:rsidRDefault="00547912" w:rsidP="00547912">
            <w:pPr>
              <w:rPr>
                <w:b/>
                <w:bCs/>
                <w:sz w:val="16"/>
                <w:szCs w:val="16"/>
              </w:rPr>
            </w:pPr>
            <w:r w:rsidRPr="004E19A4">
              <w:rPr>
                <w:sz w:val="16"/>
                <w:szCs w:val="16"/>
              </w:rPr>
              <w:t xml:space="preserve">6. </w:t>
            </w:r>
            <w:r w:rsidRPr="004E19A4">
              <w:rPr>
                <w:b/>
                <w:bCs/>
                <w:sz w:val="16"/>
                <w:szCs w:val="16"/>
              </w:rPr>
              <w:t>2.485 osób</w:t>
            </w:r>
          </w:p>
          <w:p w14:paraId="5D33D708" w14:textId="77777777" w:rsidR="002518FA" w:rsidRPr="00082CB3" w:rsidRDefault="002518FA" w:rsidP="00547912">
            <w:pPr>
              <w:rPr>
                <w:sz w:val="16"/>
                <w:szCs w:val="16"/>
              </w:rPr>
            </w:pPr>
          </w:p>
          <w:p w14:paraId="6C2A9AE6" w14:textId="77777777" w:rsidR="00547912" w:rsidRPr="00082CB3" w:rsidRDefault="00547912" w:rsidP="00547912">
            <w:pPr>
              <w:rPr>
                <w:sz w:val="16"/>
                <w:szCs w:val="16"/>
              </w:rPr>
            </w:pPr>
          </w:p>
          <w:p w14:paraId="39854E69" w14:textId="77777777" w:rsidR="00547912" w:rsidRPr="00082CB3" w:rsidRDefault="00547912" w:rsidP="00547912">
            <w:pPr>
              <w:rPr>
                <w:sz w:val="16"/>
                <w:szCs w:val="16"/>
              </w:rPr>
            </w:pPr>
          </w:p>
          <w:p w14:paraId="4A1DD880" w14:textId="77777777" w:rsidR="00547912" w:rsidRPr="00082CB3" w:rsidRDefault="00547912" w:rsidP="00547912">
            <w:pPr>
              <w:rPr>
                <w:sz w:val="16"/>
                <w:szCs w:val="16"/>
              </w:rPr>
            </w:pPr>
          </w:p>
          <w:p w14:paraId="760795D7" w14:textId="77777777" w:rsidR="00547912" w:rsidRPr="00082CB3" w:rsidRDefault="00547912" w:rsidP="00547912">
            <w:pPr>
              <w:rPr>
                <w:sz w:val="16"/>
                <w:szCs w:val="16"/>
              </w:rPr>
            </w:pPr>
          </w:p>
          <w:p w14:paraId="1C0C562A" w14:textId="77777777" w:rsidR="00547912" w:rsidRPr="00082CB3" w:rsidRDefault="00547912" w:rsidP="00547912">
            <w:pPr>
              <w:rPr>
                <w:sz w:val="16"/>
                <w:szCs w:val="16"/>
              </w:rPr>
            </w:pPr>
          </w:p>
          <w:p w14:paraId="0EDC7F5E" w14:textId="77777777" w:rsidR="00547912" w:rsidRPr="00082CB3" w:rsidRDefault="00547912" w:rsidP="00547912">
            <w:pPr>
              <w:rPr>
                <w:sz w:val="16"/>
                <w:szCs w:val="16"/>
              </w:rPr>
            </w:pPr>
          </w:p>
          <w:p w14:paraId="24A0FBE7" w14:textId="34C06F26" w:rsidR="00547912" w:rsidRPr="00DC74DE" w:rsidRDefault="00547912" w:rsidP="00547912">
            <w:pPr>
              <w:rPr>
                <w:b/>
                <w:bCs/>
                <w:sz w:val="16"/>
                <w:szCs w:val="16"/>
              </w:rPr>
            </w:pPr>
            <w:r w:rsidRPr="00082CB3">
              <w:rPr>
                <w:sz w:val="16"/>
                <w:szCs w:val="16"/>
              </w:rPr>
              <w:t>7</w:t>
            </w:r>
            <w:r w:rsidRPr="006F3E72">
              <w:rPr>
                <w:sz w:val="16"/>
                <w:szCs w:val="16"/>
              </w:rPr>
              <w:t xml:space="preserve">. </w:t>
            </w:r>
            <w:r w:rsidR="00DC74DE" w:rsidRPr="006F3E72">
              <w:rPr>
                <w:b/>
                <w:bCs/>
                <w:sz w:val="16"/>
                <w:szCs w:val="16"/>
              </w:rPr>
              <w:t>70%</w:t>
            </w:r>
          </w:p>
          <w:p w14:paraId="2FA3293D" w14:textId="77777777" w:rsidR="00F826DF" w:rsidRDefault="00F826DF" w:rsidP="00547912">
            <w:pPr>
              <w:rPr>
                <w:b/>
                <w:bCs/>
                <w:sz w:val="16"/>
                <w:szCs w:val="16"/>
                <w:highlight w:val="yellow"/>
              </w:rPr>
            </w:pPr>
          </w:p>
          <w:p w14:paraId="28049559" w14:textId="77777777" w:rsidR="00F826DF" w:rsidRPr="00F826DF" w:rsidRDefault="00F826DF" w:rsidP="00547912">
            <w:pPr>
              <w:rPr>
                <w:b/>
                <w:bCs/>
                <w:sz w:val="16"/>
                <w:szCs w:val="16"/>
                <w:highlight w:val="yellow"/>
              </w:rPr>
            </w:pPr>
          </w:p>
          <w:p w14:paraId="34472986" w14:textId="77777777" w:rsidR="002A3FB8" w:rsidRPr="00082CB3" w:rsidRDefault="002A3FB8" w:rsidP="00547912">
            <w:pPr>
              <w:rPr>
                <w:sz w:val="16"/>
                <w:szCs w:val="16"/>
              </w:rPr>
            </w:pPr>
          </w:p>
          <w:p w14:paraId="4EEC8470" w14:textId="77777777" w:rsidR="00547912" w:rsidRPr="00082CB3" w:rsidRDefault="00547912" w:rsidP="00547912">
            <w:pPr>
              <w:rPr>
                <w:sz w:val="16"/>
                <w:szCs w:val="16"/>
              </w:rPr>
            </w:pPr>
          </w:p>
          <w:p w14:paraId="6F854345" w14:textId="77777777" w:rsidR="00547912" w:rsidRDefault="00547912" w:rsidP="00547912">
            <w:pPr>
              <w:rPr>
                <w:sz w:val="16"/>
                <w:szCs w:val="16"/>
              </w:rPr>
            </w:pPr>
          </w:p>
          <w:p w14:paraId="03231C43" w14:textId="77777777" w:rsidR="00056073" w:rsidRDefault="00056073" w:rsidP="00547912">
            <w:pPr>
              <w:rPr>
                <w:sz w:val="16"/>
                <w:szCs w:val="16"/>
              </w:rPr>
            </w:pPr>
          </w:p>
          <w:p w14:paraId="36A4009D" w14:textId="77777777" w:rsidR="00516E60" w:rsidRDefault="00516E60" w:rsidP="00547912">
            <w:pPr>
              <w:rPr>
                <w:sz w:val="16"/>
                <w:szCs w:val="16"/>
              </w:rPr>
            </w:pPr>
          </w:p>
          <w:p w14:paraId="59E791D8" w14:textId="77777777" w:rsidR="00516E60" w:rsidRDefault="00516E60" w:rsidP="00547912">
            <w:pPr>
              <w:rPr>
                <w:sz w:val="16"/>
                <w:szCs w:val="16"/>
              </w:rPr>
            </w:pPr>
          </w:p>
          <w:p w14:paraId="70BBCAF1" w14:textId="77777777" w:rsidR="00516E60" w:rsidRDefault="00516E60" w:rsidP="00547912">
            <w:pPr>
              <w:rPr>
                <w:sz w:val="16"/>
                <w:szCs w:val="16"/>
              </w:rPr>
            </w:pPr>
          </w:p>
          <w:p w14:paraId="2092E6F0" w14:textId="77777777" w:rsidR="00516E60" w:rsidRDefault="00516E60" w:rsidP="00547912">
            <w:pPr>
              <w:rPr>
                <w:sz w:val="16"/>
                <w:szCs w:val="16"/>
              </w:rPr>
            </w:pPr>
          </w:p>
          <w:p w14:paraId="5A1CF66C" w14:textId="77777777" w:rsidR="00516E60" w:rsidRDefault="00516E60" w:rsidP="00547912">
            <w:pPr>
              <w:rPr>
                <w:sz w:val="16"/>
                <w:szCs w:val="16"/>
              </w:rPr>
            </w:pPr>
          </w:p>
          <w:p w14:paraId="73C82D7B" w14:textId="77777777" w:rsidR="00516E60" w:rsidRDefault="00516E60" w:rsidP="00547912">
            <w:pPr>
              <w:rPr>
                <w:sz w:val="16"/>
                <w:szCs w:val="16"/>
              </w:rPr>
            </w:pPr>
          </w:p>
          <w:p w14:paraId="628635E7" w14:textId="77777777" w:rsidR="00516E60" w:rsidRDefault="00516E60" w:rsidP="00547912">
            <w:pPr>
              <w:rPr>
                <w:sz w:val="16"/>
                <w:szCs w:val="16"/>
              </w:rPr>
            </w:pPr>
          </w:p>
          <w:p w14:paraId="04A0C47C" w14:textId="77777777" w:rsidR="00516E60" w:rsidRDefault="00516E60" w:rsidP="00547912">
            <w:pPr>
              <w:rPr>
                <w:sz w:val="16"/>
                <w:szCs w:val="16"/>
              </w:rPr>
            </w:pPr>
          </w:p>
          <w:p w14:paraId="2B01BC7F" w14:textId="77777777" w:rsidR="00516E60" w:rsidRDefault="00516E60" w:rsidP="00547912">
            <w:pPr>
              <w:rPr>
                <w:sz w:val="16"/>
                <w:szCs w:val="16"/>
              </w:rPr>
            </w:pPr>
          </w:p>
          <w:p w14:paraId="00614C7D" w14:textId="77777777" w:rsidR="00516E60" w:rsidRDefault="00516E60" w:rsidP="00547912">
            <w:pPr>
              <w:rPr>
                <w:sz w:val="16"/>
                <w:szCs w:val="16"/>
              </w:rPr>
            </w:pPr>
          </w:p>
          <w:p w14:paraId="7620B01E" w14:textId="77777777" w:rsidR="00516E60" w:rsidRDefault="00516E60" w:rsidP="00547912">
            <w:pPr>
              <w:rPr>
                <w:sz w:val="16"/>
                <w:szCs w:val="16"/>
              </w:rPr>
            </w:pPr>
          </w:p>
          <w:p w14:paraId="392B1DDA" w14:textId="77777777" w:rsidR="00516E60" w:rsidRDefault="00516E60" w:rsidP="00547912">
            <w:pPr>
              <w:rPr>
                <w:sz w:val="16"/>
                <w:szCs w:val="16"/>
              </w:rPr>
            </w:pPr>
          </w:p>
          <w:p w14:paraId="13B5822E" w14:textId="77777777" w:rsidR="00516E60" w:rsidRDefault="00516E60" w:rsidP="00547912">
            <w:pPr>
              <w:rPr>
                <w:sz w:val="16"/>
                <w:szCs w:val="16"/>
              </w:rPr>
            </w:pPr>
          </w:p>
          <w:p w14:paraId="55AC05AA" w14:textId="77777777" w:rsidR="00516E60" w:rsidRDefault="00516E60" w:rsidP="00547912">
            <w:pPr>
              <w:rPr>
                <w:sz w:val="16"/>
                <w:szCs w:val="16"/>
              </w:rPr>
            </w:pPr>
          </w:p>
          <w:p w14:paraId="286D6462" w14:textId="77777777" w:rsidR="00516E60" w:rsidRDefault="00516E60" w:rsidP="00547912">
            <w:pPr>
              <w:rPr>
                <w:sz w:val="16"/>
                <w:szCs w:val="16"/>
              </w:rPr>
            </w:pPr>
          </w:p>
          <w:p w14:paraId="251281E9" w14:textId="77777777" w:rsidR="00516E60" w:rsidRDefault="00516E60" w:rsidP="00547912">
            <w:pPr>
              <w:rPr>
                <w:sz w:val="16"/>
                <w:szCs w:val="16"/>
              </w:rPr>
            </w:pPr>
          </w:p>
          <w:p w14:paraId="110640E5" w14:textId="77777777" w:rsidR="00516E60" w:rsidRDefault="00516E60" w:rsidP="00547912">
            <w:pPr>
              <w:rPr>
                <w:sz w:val="16"/>
                <w:szCs w:val="16"/>
              </w:rPr>
            </w:pPr>
          </w:p>
          <w:p w14:paraId="4803AD5A" w14:textId="7D810F85" w:rsidR="00547912" w:rsidRPr="00F826DF" w:rsidRDefault="00547912" w:rsidP="00F826DF">
            <w:pPr>
              <w:rPr>
                <w:b/>
                <w:bCs/>
                <w:sz w:val="16"/>
                <w:szCs w:val="16"/>
              </w:rPr>
            </w:pPr>
            <w:r w:rsidRPr="00082CB3">
              <w:rPr>
                <w:sz w:val="16"/>
                <w:szCs w:val="16"/>
              </w:rPr>
              <w:lastRenderedPageBreak/>
              <w:t xml:space="preserve">8. </w:t>
            </w:r>
            <w:r w:rsidR="009C6D5B" w:rsidRPr="006F3E72">
              <w:rPr>
                <w:b/>
                <w:bCs/>
                <w:sz w:val="16"/>
                <w:szCs w:val="16"/>
              </w:rPr>
              <w:t>55%</w:t>
            </w:r>
          </w:p>
        </w:tc>
        <w:tc>
          <w:tcPr>
            <w:tcW w:w="5727" w:type="dxa"/>
          </w:tcPr>
          <w:p w14:paraId="6E021183" w14:textId="1421B37A" w:rsidR="00547912" w:rsidRPr="00082CB3" w:rsidRDefault="00547912" w:rsidP="00547912">
            <w:pPr>
              <w:ind w:left="108" w:hanging="108"/>
              <w:rPr>
                <w:sz w:val="16"/>
                <w:szCs w:val="16"/>
              </w:rPr>
            </w:pPr>
            <w:r>
              <w:rPr>
                <w:sz w:val="16"/>
                <w:szCs w:val="16"/>
              </w:rPr>
              <w:lastRenderedPageBreak/>
              <w:t xml:space="preserve">- </w:t>
            </w:r>
            <w:r w:rsidRPr="00082CB3">
              <w:rPr>
                <w:sz w:val="16"/>
                <w:szCs w:val="16"/>
              </w:rPr>
              <w:t>Opracowanie projektów aktów prawnych mających na celu poprawę warunków podejmowania i prowadzenia działalności gospodarczej</w:t>
            </w:r>
          </w:p>
          <w:p w14:paraId="6066D3E3" w14:textId="4B22DF97" w:rsidR="00547912" w:rsidRPr="00082CB3" w:rsidRDefault="00547912" w:rsidP="00547912">
            <w:pPr>
              <w:ind w:left="108" w:hanging="108"/>
              <w:rPr>
                <w:sz w:val="16"/>
                <w:szCs w:val="16"/>
              </w:rPr>
            </w:pPr>
            <w:r>
              <w:rPr>
                <w:sz w:val="16"/>
                <w:szCs w:val="16"/>
              </w:rPr>
              <w:t xml:space="preserve">- </w:t>
            </w:r>
            <w:r w:rsidRPr="00082CB3">
              <w:rPr>
                <w:sz w:val="16"/>
                <w:szCs w:val="16"/>
              </w:rPr>
              <w:t>Współpraca ze środowiskiem przedsiębiorców i partnerów społecznych na rzecz poprawy warunków podejmowania oraz wykonywania działalności gospodarczej</w:t>
            </w:r>
          </w:p>
          <w:p w14:paraId="63DB8AB2" w14:textId="77777777" w:rsidR="00547912" w:rsidRPr="00082CB3" w:rsidRDefault="00547912" w:rsidP="00547912">
            <w:pPr>
              <w:ind w:left="108" w:hanging="108"/>
              <w:rPr>
                <w:sz w:val="16"/>
                <w:szCs w:val="16"/>
              </w:rPr>
            </w:pPr>
          </w:p>
          <w:p w14:paraId="7864C9B1" w14:textId="77777777" w:rsidR="00547912" w:rsidRPr="00082CB3" w:rsidRDefault="00547912" w:rsidP="00547912">
            <w:pPr>
              <w:rPr>
                <w:sz w:val="16"/>
                <w:szCs w:val="16"/>
              </w:rPr>
            </w:pPr>
          </w:p>
          <w:p w14:paraId="3E5C54CC" w14:textId="77777777" w:rsidR="00547912" w:rsidRDefault="00547912" w:rsidP="00547912">
            <w:pPr>
              <w:rPr>
                <w:sz w:val="16"/>
                <w:szCs w:val="16"/>
              </w:rPr>
            </w:pPr>
          </w:p>
          <w:p w14:paraId="39FA4521" w14:textId="77777777" w:rsidR="00A651A3" w:rsidRDefault="00A651A3" w:rsidP="00547912">
            <w:pPr>
              <w:rPr>
                <w:sz w:val="16"/>
                <w:szCs w:val="16"/>
              </w:rPr>
            </w:pPr>
          </w:p>
          <w:p w14:paraId="58BDF3A1" w14:textId="77777777" w:rsidR="00A651A3" w:rsidRDefault="00A651A3" w:rsidP="00547912">
            <w:pPr>
              <w:rPr>
                <w:sz w:val="16"/>
                <w:szCs w:val="16"/>
              </w:rPr>
            </w:pPr>
          </w:p>
          <w:p w14:paraId="2B88212E" w14:textId="77777777" w:rsidR="00A651A3" w:rsidRDefault="00A651A3" w:rsidP="00547912">
            <w:pPr>
              <w:rPr>
                <w:sz w:val="16"/>
                <w:szCs w:val="16"/>
              </w:rPr>
            </w:pPr>
          </w:p>
          <w:p w14:paraId="2AC9D887" w14:textId="77777777" w:rsidR="00A651A3" w:rsidRDefault="00A651A3" w:rsidP="00547912">
            <w:pPr>
              <w:rPr>
                <w:sz w:val="16"/>
                <w:szCs w:val="16"/>
              </w:rPr>
            </w:pPr>
          </w:p>
          <w:p w14:paraId="22E439DF" w14:textId="77777777" w:rsidR="00A651A3" w:rsidRDefault="00A651A3" w:rsidP="00547912">
            <w:pPr>
              <w:rPr>
                <w:sz w:val="16"/>
                <w:szCs w:val="16"/>
              </w:rPr>
            </w:pPr>
          </w:p>
          <w:p w14:paraId="419C65EA" w14:textId="77777777" w:rsidR="00A651A3" w:rsidRDefault="00A651A3" w:rsidP="00547912">
            <w:pPr>
              <w:rPr>
                <w:sz w:val="16"/>
                <w:szCs w:val="16"/>
              </w:rPr>
            </w:pPr>
          </w:p>
          <w:p w14:paraId="6B99DD6D" w14:textId="77777777" w:rsidR="00A651A3" w:rsidRDefault="00A651A3" w:rsidP="00547912">
            <w:pPr>
              <w:rPr>
                <w:sz w:val="16"/>
                <w:szCs w:val="16"/>
              </w:rPr>
            </w:pPr>
          </w:p>
          <w:p w14:paraId="459CD954" w14:textId="77777777" w:rsidR="00A651A3" w:rsidRPr="00082CB3" w:rsidRDefault="00A651A3" w:rsidP="00547912">
            <w:pPr>
              <w:rPr>
                <w:sz w:val="16"/>
                <w:szCs w:val="16"/>
              </w:rPr>
            </w:pPr>
          </w:p>
          <w:p w14:paraId="772DF7D0" w14:textId="003B1159" w:rsidR="00547912" w:rsidRPr="00082CB3" w:rsidRDefault="00547912" w:rsidP="00547912">
            <w:pPr>
              <w:ind w:left="138" w:hanging="138"/>
              <w:rPr>
                <w:sz w:val="16"/>
                <w:szCs w:val="16"/>
              </w:rPr>
            </w:pPr>
            <w:r>
              <w:rPr>
                <w:sz w:val="16"/>
                <w:szCs w:val="16"/>
              </w:rPr>
              <w:t xml:space="preserve">- </w:t>
            </w:r>
            <w:r w:rsidRPr="00082CB3">
              <w:rPr>
                <w:sz w:val="16"/>
                <w:szCs w:val="16"/>
              </w:rPr>
              <w:t>Opracowanie, uzgodnienie i przedłożenie Radzie Ministrów projektu Programu regulacyjnego określającego priorytetowe działania Rady Ministrów w zakresie kształtowania otoczenia prawnego wykonywania działalności gospodarczej, w tym m.in. w zakresie zmniejszenia obciążeń administracyjnych</w:t>
            </w:r>
          </w:p>
          <w:p w14:paraId="3988E15F" w14:textId="77777777" w:rsidR="00547912" w:rsidRDefault="00547912" w:rsidP="00547912">
            <w:pPr>
              <w:rPr>
                <w:sz w:val="16"/>
                <w:szCs w:val="16"/>
              </w:rPr>
            </w:pPr>
          </w:p>
          <w:p w14:paraId="21D80EB4" w14:textId="77777777" w:rsidR="0024021E" w:rsidRPr="00082CB3" w:rsidRDefault="0024021E" w:rsidP="00547912">
            <w:pPr>
              <w:rPr>
                <w:sz w:val="16"/>
                <w:szCs w:val="16"/>
              </w:rPr>
            </w:pPr>
          </w:p>
          <w:p w14:paraId="533AC843" w14:textId="646BB691" w:rsidR="00547912" w:rsidRPr="00082CB3" w:rsidRDefault="00547912" w:rsidP="00547912">
            <w:pPr>
              <w:ind w:left="138" w:hanging="138"/>
              <w:rPr>
                <w:sz w:val="16"/>
                <w:szCs w:val="16"/>
              </w:rPr>
            </w:pPr>
            <w:r>
              <w:rPr>
                <w:sz w:val="16"/>
                <w:szCs w:val="16"/>
              </w:rPr>
              <w:t xml:space="preserve">- </w:t>
            </w:r>
            <w:r w:rsidRPr="00082CB3">
              <w:rPr>
                <w:sz w:val="16"/>
                <w:szCs w:val="16"/>
              </w:rPr>
              <w:t xml:space="preserve">Opracowanie, uzgodnienie i przedłożenie Radzie Ministrów projektu Polityki zakupowej państwa na lata 2026-2029 oraz prowadzenie działań związanych z jej promocją, wdrażaniem oraz koordynacją realizacji </w:t>
            </w:r>
          </w:p>
          <w:p w14:paraId="11218883" w14:textId="77777777" w:rsidR="00547912" w:rsidRDefault="00547912" w:rsidP="00547912">
            <w:pPr>
              <w:rPr>
                <w:sz w:val="16"/>
                <w:szCs w:val="16"/>
              </w:rPr>
            </w:pPr>
          </w:p>
          <w:p w14:paraId="59AC9174" w14:textId="77777777" w:rsidR="004E44F5" w:rsidRDefault="004E44F5" w:rsidP="00547912">
            <w:pPr>
              <w:rPr>
                <w:sz w:val="16"/>
                <w:szCs w:val="16"/>
              </w:rPr>
            </w:pPr>
          </w:p>
          <w:p w14:paraId="18BEF2AD" w14:textId="77777777" w:rsidR="000D7A0D" w:rsidRDefault="000D7A0D" w:rsidP="00547912">
            <w:pPr>
              <w:rPr>
                <w:sz w:val="16"/>
                <w:szCs w:val="16"/>
              </w:rPr>
            </w:pPr>
          </w:p>
          <w:p w14:paraId="7C40FF9A" w14:textId="77777777" w:rsidR="00CD55ED" w:rsidRDefault="00CD55ED" w:rsidP="00547912">
            <w:pPr>
              <w:rPr>
                <w:sz w:val="16"/>
                <w:szCs w:val="16"/>
              </w:rPr>
            </w:pPr>
          </w:p>
          <w:p w14:paraId="1C4357A5" w14:textId="77777777" w:rsidR="00CD55ED" w:rsidRDefault="00CD55ED" w:rsidP="00547912">
            <w:pPr>
              <w:rPr>
                <w:sz w:val="16"/>
                <w:szCs w:val="16"/>
              </w:rPr>
            </w:pPr>
          </w:p>
          <w:p w14:paraId="0ECBD697" w14:textId="77777777" w:rsidR="00CD55ED" w:rsidRDefault="00CD55ED" w:rsidP="00547912">
            <w:pPr>
              <w:rPr>
                <w:sz w:val="16"/>
                <w:szCs w:val="16"/>
              </w:rPr>
            </w:pPr>
          </w:p>
          <w:p w14:paraId="0B42FC64" w14:textId="77777777" w:rsidR="00012B8B" w:rsidRPr="00082CB3" w:rsidRDefault="00012B8B" w:rsidP="00547912">
            <w:pPr>
              <w:rPr>
                <w:sz w:val="16"/>
                <w:szCs w:val="16"/>
              </w:rPr>
            </w:pPr>
          </w:p>
          <w:p w14:paraId="6E814E59" w14:textId="443E7998" w:rsidR="00547912" w:rsidRPr="00082CB3" w:rsidRDefault="00547912" w:rsidP="00547912">
            <w:pPr>
              <w:ind w:left="138" w:hanging="138"/>
              <w:rPr>
                <w:sz w:val="16"/>
                <w:szCs w:val="16"/>
              </w:rPr>
            </w:pPr>
            <w:r>
              <w:rPr>
                <w:sz w:val="16"/>
                <w:szCs w:val="16"/>
              </w:rPr>
              <w:lastRenderedPageBreak/>
              <w:t xml:space="preserve">- </w:t>
            </w:r>
            <w:r w:rsidRPr="00082CB3">
              <w:rPr>
                <w:sz w:val="16"/>
                <w:szCs w:val="16"/>
              </w:rPr>
              <w:t xml:space="preserve">Kontynuacja realizacji projektu platformy internetowej dla uczestników rynku zamówień publicznych </w:t>
            </w:r>
          </w:p>
          <w:p w14:paraId="71A78E8F" w14:textId="77777777" w:rsidR="00547912" w:rsidRDefault="00547912" w:rsidP="00547912">
            <w:pPr>
              <w:rPr>
                <w:sz w:val="16"/>
                <w:szCs w:val="16"/>
              </w:rPr>
            </w:pPr>
          </w:p>
          <w:p w14:paraId="335F2E60" w14:textId="77777777" w:rsidR="003968BF" w:rsidRDefault="003968BF" w:rsidP="00547912">
            <w:pPr>
              <w:rPr>
                <w:sz w:val="16"/>
                <w:szCs w:val="16"/>
              </w:rPr>
            </w:pPr>
          </w:p>
          <w:p w14:paraId="68D4A89C" w14:textId="77777777" w:rsidR="003968BF" w:rsidRPr="00082CB3" w:rsidRDefault="003968BF" w:rsidP="00547912">
            <w:pPr>
              <w:rPr>
                <w:sz w:val="16"/>
                <w:szCs w:val="16"/>
              </w:rPr>
            </w:pPr>
          </w:p>
          <w:p w14:paraId="75359AEE" w14:textId="3CB8AA14" w:rsidR="00547912" w:rsidRPr="00082CB3" w:rsidRDefault="00547912" w:rsidP="00547912">
            <w:pPr>
              <w:ind w:left="138" w:hanging="142"/>
              <w:rPr>
                <w:sz w:val="16"/>
                <w:szCs w:val="16"/>
              </w:rPr>
            </w:pPr>
            <w:r>
              <w:rPr>
                <w:sz w:val="16"/>
                <w:szCs w:val="16"/>
              </w:rPr>
              <w:t xml:space="preserve">- </w:t>
            </w:r>
            <w:r w:rsidRPr="00082CB3">
              <w:rPr>
                <w:sz w:val="16"/>
                <w:szCs w:val="16"/>
              </w:rPr>
              <w:t>Kontynuacja wdrażania reformy planowania i zagospodarowania przestrzennego, w tym w zakresie inwestycji „A.1.3.1 Wdrożenie reformy planowania i zagospodarowania przestrzennego”</w:t>
            </w:r>
          </w:p>
          <w:p w14:paraId="24858031" w14:textId="77777777" w:rsidR="00547912" w:rsidRPr="00082CB3" w:rsidRDefault="00547912" w:rsidP="00547912">
            <w:pPr>
              <w:rPr>
                <w:sz w:val="16"/>
                <w:szCs w:val="16"/>
              </w:rPr>
            </w:pPr>
          </w:p>
          <w:p w14:paraId="3093A8A6" w14:textId="77777777" w:rsidR="00547912" w:rsidRPr="00082CB3" w:rsidRDefault="00547912" w:rsidP="00547912">
            <w:pPr>
              <w:rPr>
                <w:sz w:val="16"/>
                <w:szCs w:val="16"/>
              </w:rPr>
            </w:pPr>
          </w:p>
          <w:p w14:paraId="2BB9C1C5" w14:textId="77777777" w:rsidR="00547912" w:rsidRPr="00082CB3" w:rsidRDefault="00547912" w:rsidP="00547912">
            <w:pPr>
              <w:rPr>
                <w:sz w:val="16"/>
                <w:szCs w:val="16"/>
              </w:rPr>
            </w:pPr>
          </w:p>
          <w:p w14:paraId="007C5D50" w14:textId="77777777" w:rsidR="00547912" w:rsidRDefault="00547912" w:rsidP="00547912">
            <w:pPr>
              <w:rPr>
                <w:sz w:val="16"/>
                <w:szCs w:val="16"/>
              </w:rPr>
            </w:pPr>
          </w:p>
          <w:p w14:paraId="57E838E1" w14:textId="77777777" w:rsidR="00D060B9" w:rsidRDefault="00D060B9" w:rsidP="00547912">
            <w:pPr>
              <w:rPr>
                <w:sz w:val="16"/>
                <w:szCs w:val="16"/>
              </w:rPr>
            </w:pPr>
          </w:p>
          <w:p w14:paraId="2730970C" w14:textId="77777777" w:rsidR="00D060B9" w:rsidRPr="00082CB3" w:rsidRDefault="00D060B9" w:rsidP="00547912">
            <w:pPr>
              <w:rPr>
                <w:sz w:val="16"/>
                <w:szCs w:val="16"/>
              </w:rPr>
            </w:pPr>
          </w:p>
          <w:p w14:paraId="3E147D0F" w14:textId="77777777" w:rsidR="00547912" w:rsidRPr="00082CB3" w:rsidRDefault="00547912" w:rsidP="00547912">
            <w:pPr>
              <w:rPr>
                <w:sz w:val="16"/>
                <w:szCs w:val="16"/>
              </w:rPr>
            </w:pPr>
          </w:p>
          <w:p w14:paraId="330E8EBB" w14:textId="216019CE" w:rsidR="00547912" w:rsidRPr="00082CB3" w:rsidRDefault="00547912" w:rsidP="00547912">
            <w:pPr>
              <w:ind w:left="138" w:hanging="138"/>
              <w:rPr>
                <w:sz w:val="16"/>
                <w:szCs w:val="16"/>
              </w:rPr>
            </w:pPr>
            <w:r>
              <w:rPr>
                <w:sz w:val="16"/>
                <w:szCs w:val="16"/>
              </w:rPr>
              <w:t xml:space="preserve">- </w:t>
            </w:r>
            <w:r w:rsidRPr="00082CB3">
              <w:rPr>
                <w:sz w:val="16"/>
                <w:szCs w:val="16"/>
              </w:rPr>
              <w:t>Organizacja kursów dla pracowników samorządowych i planistów przestrzennych, dotyczących nowej ustawy o planowaniu i zagospodarowaniu przestrzennym</w:t>
            </w:r>
          </w:p>
          <w:p w14:paraId="5086588D" w14:textId="77777777" w:rsidR="00547912" w:rsidRPr="00082CB3" w:rsidRDefault="00547912" w:rsidP="00547912">
            <w:pPr>
              <w:rPr>
                <w:sz w:val="16"/>
                <w:szCs w:val="16"/>
              </w:rPr>
            </w:pPr>
          </w:p>
          <w:p w14:paraId="4CFFF10A" w14:textId="77777777" w:rsidR="00547912" w:rsidRPr="00082CB3" w:rsidRDefault="00547912" w:rsidP="00547912">
            <w:pPr>
              <w:rPr>
                <w:sz w:val="16"/>
                <w:szCs w:val="16"/>
              </w:rPr>
            </w:pPr>
          </w:p>
          <w:p w14:paraId="11CEE1FB" w14:textId="77777777" w:rsidR="00547912" w:rsidRPr="00082CB3" w:rsidRDefault="00547912" w:rsidP="00547912">
            <w:pPr>
              <w:rPr>
                <w:sz w:val="16"/>
                <w:szCs w:val="16"/>
              </w:rPr>
            </w:pPr>
          </w:p>
          <w:p w14:paraId="48C00963" w14:textId="77777777" w:rsidR="00547912" w:rsidRPr="00082CB3" w:rsidRDefault="00547912" w:rsidP="00547912">
            <w:pPr>
              <w:rPr>
                <w:sz w:val="16"/>
                <w:szCs w:val="16"/>
              </w:rPr>
            </w:pPr>
          </w:p>
          <w:p w14:paraId="0A350571" w14:textId="77777777" w:rsidR="00547912" w:rsidRDefault="00547912" w:rsidP="00547912">
            <w:pPr>
              <w:rPr>
                <w:sz w:val="16"/>
                <w:szCs w:val="16"/>
              </w:rPr>
            </w:pPr>
          </w:p>
          <w:p w14:paraId="00F32406" w14:textId="77777777" w:rsidR="00547912" w:rsidRPr="00082CB3" w:rsidRDefault="00547912" w:rsidP="00547912">
            <w:pPr>
              <w:rPr>
                <w:sz w:val="16"/>
                <w:szCs w:val="16"/>
              </w:rPr>
            </w:pPr>
          </w:p>
          <w:p w14:paraId="2F1E77CC" w14:textId="3BE92B09" w:rsidR="00547912" w:rsidRPr="00082CB3" w:rsidRDefault="00547912" w:rsidP="00547912">
            <w:pPr>
              <w:rPr>
                <w:sz w:val="16"/>
                <w:szCs w:val="16"/>
              </w:rPr>
            </w:pPr>
            <w:r>
              <w:rPr>
                <w:sz w:val="16"/>
                <w:szCs w:val="16"/>
              </w:rPr>
              <w:t xml:space="preserve">- </w:t>
            </w:r>
            <w:r w:rsidRPr="00082CB3">
              <w:rPr>
                <w:sz w:val="16"/>
                <w:szCs w:val="16"/>
              </w:rPr>
              <w:t>Opracowanie, uzgodnienie i przedłożenie Radzie Ministrów:</w:t>
            </w:r>
          </w:p>
          <w:p w14:paraId="3EE6AC58" w14:textId="09597F2D" w:rsidR="00547912" w:rsidRPr="00082CB3" w:rsidRDefault="00547912" w:rsidP="00547912">
            <w:pPr>
              <w:ind w:left="138"/>
              <w:rPr>
                <w:sz w:val="16"/>
                <w:szCs w:val="16"/>
              </w:rPr>
            </w:pPr>
            <w:r>
              <w:rPr>
                <w:sz w:val="16"/>
                <w:szCs w:val="16"/>
              </w:rPr>
              <w:t xml:space="preserve">- </w:t>
            </w:r>
            <w:r w:rsidRPr="00082CB3">
              <w:rPr>
                <w:sz w:val="16"/>
                <w:szCs w:val="16"/>
              </w:rPr>
              <w:t>projektu ustawy o zmianie ustawy o materiałach wybuchowych do użytku cywilnego oraz niektórych innych ustaw</w:t>
            </w:r>
          </w:p>
          <w:p w14:paraId="326E80A4" w14:textId="685DE516" w:rsidR="00547912" w:rsidRPr="00082CB3" w:rsidRDefault="00547912" w:rsidP="00547912">
            <w:pPr>
              <w:ind w:left="138"/>
              <w:rPr>
                <w:sz w:val="16"/>
                <w:szCs w:val="16"/>
              </w:rPr>
            </w:pPr>
            <w:r>
              <w:rPr>
                <w:sz w:val="16"/>
                <w:szCs w:val="16"/>
              </w:rPr>
              <w:t xml:space="preserve">- </w:t>
            </w:r>
            <w:r w:rsidRPr="00082CB3">
              <w:rPr>
                <w:sz w:val="16"/>
                <w:szCs w:val="16"/>
              </w:rPr>
              <w:t>projektów aktów wykonawczych do ustawy o obrocie z zagranicą towarami, technologiami i usługami o znaczeniu strategicznym dla bezpieczeństwa państwa, a także dla utrzymania międzynarodowego pokoju i bezpieczeństwa</w:t>
            </w:r>
          </w:p>
          <w:p w14:paraId="1B492B1E" w14:textId="77777777" w:rsidR="00056073" w:rsidRDefault="00056073" w:rsidP="00547912">
            <w:pPr>
              <w:rPr>
                <w:sz w:val="16"/>
                <w:szCs w:val="16"/>
              </w:rPr>
            </w:pPr>
          </w:p>
          <w:p w14:paraId="6D68C98A" w14:textId="77777777" w:rsidR="00516E60" w:rsidRDefault="00516E60" w:rsidP="00547912">
            <w:pPr>
              <w:rPr>
                <w:sz w:val="16"/>
                <w:szCs w:val="16"/>
              </w:rPr>
            </w:pPr>
          </w:p>
          <w:p w14:paraId="2DC6DF2B" w14:textId="77777777" w:rsidR="00516E60" w:rsidRDefault="00516E60" w:rsidP="00547912">
            <w:pPr>
              <w:rPr>
                <w:sz w:val="16"/>
                <w:szCs w:val="16"/>
              </w:rPr>
            </w:pPr>
          </w:p>
          <w:p w14:paraId="6F871F04" w14:textId="77777777" w:rsidR="00516E60" w:rsidRDefault="00516E60" w:rsidP="00547912">
            <w:pPr>
              <w:rPr>
                <w:sz w:val="16"/>
                <w:szCs w:val="16"/>
              </w:rPr>
            </w:pPr>
          </w:p>
          <w:p w14:paraId="658AE470" w14:textId="77777777" w:rsidR="00516E60" w:rsidRDefault="00516E60" w:rsidP="00547912">
            <w:pPr>
              <w:rPr>
                <w:sz w:val="16"/>
                <w:szCs w:val="16"/>
              </w:rPr>
            </w:pPr>
          </w:p>
          <w:p w14:paraId="3D6B7288" w14:textId="77777777" w:rsidR="00516E60" w:rsidRDefault="00516E60" w:rsidP="00547912">
            <w:pPr>
              <w:rPr>
                <w:sz w:val="16"/>
                <w:szCs w:val="16"/>
              </w:rPr>
            </w:pPr>
          </w:p>
          <w:p w14:paraId="7EDE9A27" w14:textId="77777777" w:rsidR="00516E60" w:rsidRDefault="00516E60" w:rsidP="00547912">
            <w:pPr>
              <w:rPr>
                <w:sz w:val="16"/>
                <w:szCs w:val="16"/>
              </w:rPr>
            </w:pPr>
          </w:p>
          <w:p w14:paraId="146BB3A4" w14:textId="77777777" w:rsidR="00516E60" w:rsidRDefault="00516E60" w:rsidP="00547912">
            <w:pPr>
              <w:rPr>
                <w:sz w:val="16"/>
                <w:szCs w:val="16"/>
              </w:rPr>
            </w:pPr>
          </w:p>
          <w:p w14:paraId="1CBFB3E2" w14:textId="77777777" w:rsidR="00516E60" w:rsidRDefault="00516E60" w:rsidP="00547912">
            <w:pPr>
              <w:rPr>
                <w:sz w:val="16"/>
                <w:szCs w:val="16"/>
              </w:rPr>
            </w:pPr>
          </w:p>
          <w:p w14:paraId="0F577F3D" w14:textId="77777777" w:rsidR="00516E60" w:rsidRDefault="00516E60" w:rsidP="00547912">
            <w:pPr>
              <w:rPr>
                <w:sz w:val="16"/>
                <w:szCs w:val="16"/>
              </w:rPr>
            </w:pPr>
          </w:p>
          <w:p w14:paraId="18933870" w14:textId="77777777" w:rsidR="00516E60" w:rsidRDefault="00516E60" w:rsidP="00547912">
            <w:pPr>
              <w:rPr>
                <w:sz w:val="16"/>
                <w:szCs w:val="16"/>
              </w:rPr>
            </w:pPr>
          </w:p>
          <w:p w14:paraId="1C0A0F5F" w14:textId="77777777" w:rsidR="00516E60" w:rsidRDefault="00516E60" w:rsidP="00547912">
            <w:pPr>
              <w:rPr>
                <w:sz w:val="16"/>
                <w:szCs w:val="16"/>
              </w:rPr>
            </w:pPr>
          </w:p>
          <w:p w14:paraId="18F20D1B" w14:textId="77777777" w:rsidR="00516E60" w:rsidRDefault="00516E60" w:rsidP="00547912">
            <w:pPr>
              <w:rPr>
                <w:sz w:val="16"/>
                <w:szCs w:val="16"/>
              </w:rPr>
            </w:pPr>
          </w:p>
          <w:p w14:paraId="6B45E201" w14:textId="77777777" w:rsidR="00516E60" w:rsidRDefault="00516E60" w:rsidP="00547912">
            <w:pPr>
              <w:rPr>
                <w:sz w:val="16"/>
                <w:szCs w:val="16"/>
              </w:rPr>
            </w:pPr>
          </w:p>
          <w:p w14:paraId="51B332F1" w14:textId="77777777" w:rsidR="00516E60" w:rsidRDefault="00516E60" w:rsidP="00547912">
            <w:pPr>
              <w:rPr>
                <w:sz w:val="16"/>
                <w:szCs w:val="16"/>
              </w:rPr>
            </w:pPr>
          </w:p>
          <w:p w14:paraId="02DDABF7" w14:textId="77777777" w:rsidR="00516E60" w:rsidRDefault="00516E60" w:rsidP="00547912">
            <w:pPr>
              <w:rPr>
                <w:sz w:val="16"/>
                <w:szCs w:val="16"/>
              </w:rPr>
            </w:pPr>
          </w:p>
          <w:p w14:paraId="5AC93338" w14:textId="77777777" w:rsidR="00516E60" w:rsidRDefault="00516E60" w:rsidP="00547912">
            <w:pPr>
              <w:rPr>
                <w:sz w:val="16"/>
                <w:szCs w:val="16"/>
              </w:rPr>
            </w:pPr>
          </w:p>
          <w:p w14:paraId="79C72469" w14:textId="77777777" w:rsidR="00516E60" w:rsidRDefault="00516E60" w:rsidP="00547912">
            <w:pPr>
              <w:rPr>
                <w:sz w:val="16"/>
                <w:szCs w:val="16"/>
              </w:rPr>
            </w:pPr>
          </w:p>
          <w:p w14:paraId="2EDBE4F2" w14:textId="74FFFAE5" w:rsidR="00547912" w:rsidRPr="00082CB3" w:rsidRDefault="00547912" w:rsidP="00547912">
            <w:pPr>
              <w:rPr>
                <w:sz w:val="16"/>
                <w:szCs w:val="16"/>
              </w:rPr>
            </w:pPr>
            <w:r>
              <w:rPr>
                <w:sz w:val="16"/>
                <w:szCs w:val="16"/>
              </w:rPr>
              <w:lastRenderedPageBreak/>
              <w:t xml:space="preserve">- </w:t>
            </w:r>
            <w:r w:rsidRPr="00082CB3">
              <w:rPr>
                <w:sz w:val="16"/>
                <w:szCs w:val="16"/>
              </w:rPr>
              <w:t>Opracowanie, uzgodnienie i przedłożenie Radzie Ministrów:</w:t>
            </w:r>
          </w:p>
          <w:p w14:paraId="44EAF2A7" w14:textId="4FAD30FE" w:rsidR="00547912" w:rsidRPr="00082CB3" w:rsidRDefault="00547912" w:rsidP="00547912">
            <w:pPr>
              <w:ind w:left="138"/>
              <w:rPr>
                <w:sz w:val="16"/>
                <w:szCs w:val="16"/>
              </w:rPr>
            </w:pPr>
            <w:r>
              <w:rPr>
                <w:sz w:val="16"/>
                <w:szCs w:val="16"/>
              </w:rPr>
              <w:t xml:space="preserve">- </w:t>
            </w:r>
            <w:r w:rsidRPr="00082CB3">
              <w:rPr>
                <w:sz w:val="16"/>
                <w:szCs w:val="16"/>
              </w:rPr>
              <w:t>projektu ustawy o systemie nadzoru nad bezpieczeństwem produktów służącej wykonalności tzw. „pakietu towarowego”, tj. Rozporządzenia Parlamentu Europejskiego i Rady (UE) w sprawie nadzoru rynku i zgodności produktów</w:t>
            </w:r>
          </w:p>
          <w:p w14:paraId="1FC5E08A" w14:textId="049964EC" w:rsidR="00547912" w:rsidRPr="00082CB3" w:rsidRDefault="00547912" w:rsidP="00547912">
            <w:pPr>
              <w:ind w:left="138"/>
              <w:rPr>
                <w:sz w:val="16"/>
                <w:szCs w:val="16"/>
              </w:rPr>
            </w:pPr>
            <w:r>
              <w:rPr>
                <w:sz w:val="16"/>
                <w:szCs w:val="16"/>
              </w:rPr>
              <w:t xml:space="preserve">- </w:t>
            </w:r>
            <w:r w:rsidRPr="00082CB3">
              <w:rPr>
                <w:sz w:val="16"/>
                <w:szCs w:val="16"/>
              </w:rPr>
              <w:t>projektu ustawy o zasadach nabywania uprawnień do obsługi maszyn stosowanych do prac ziemnych, budowlanych, drogowych i innych oraz montażu i demontażu rusztowań</w:t>
            </w:r>
          </w:p>
        </w:tc>
        <w:tc>
          <w:tcPr>
            <w:tcW w:w="2841" w:type="dxa"/>
          </w:tcPr>
          <w:p w14:paraId="01668455" w14:textId="135224C8" w:rsidR="00A651A3" w:rsidRPr="00A651A3" w:rsidRDefault="00A651A3" w:rsidP="00A651A3">
            <w:pPr>
              <w:ind w:left="108" w:hanging="108"/>
              <w:rPr>
                <w:sz w:val="16"/>
                <w:szCs w:val="16"/>
              </w:rPr>
            </w:pPr>
            <w:r w:rsidRPr="00A651A3">
              <w:rPr>
                <w:sz w:val="16"/>
                <w:szCs w:val="16"/>
              </w:rPr>
              <w:lastRenderedPageBreak/>
              <w:t>- Uproszczenia/redukcje barier w wykonywaniu działalności gospodarczej zaprojektowan</w:t>
            </w:r>
            <w:r w:rsidR="00DC4355">
              <w:rPr>
                <w:sz w:val="16"/>
                <w:szCs w:val="16"/>
              </w:rPr>
              <w:t>o</w:t>
            </w:r>
            <w:r w:rsidRPr="00A651A3">
              <w:rPr>
                <w:sz w:val="16"/>
                <w:szCs w:val="16"/>
              </w:rPr>
              <w:t xml:space="preserve"> w:</w:t>
            </w:r>
          </w:p>
          <w:p w14:paraId="54EF561E" w14:textId="7D8C6F1D" w:rsidR="00A651A3" w:rsidRPr="00A651A3" w:rsidRDefault="00A651A3" w:rsidP="00A651A3">
            <w:pPr>
              <w:ind w:left="108" w:hanging="108"/>
              <w:rPr>
                <w:sz w:val="16"/>
                <w:szCs w:val="16"/>
              </w:rPr>
            </w:pPr>
            <w:r>
              <w:rPr>
                <w:sz w:val="16"/>
                <w:szCs w:val="16"/>
              </w:rPr>
              <w:t xml:space="preserve">   </w:t>
            </w:r>
            <w:r w:rsidRPr="00A651A3">
              <w:rPr>
                <w:sz w:val="16"/>
                <w:szCs w:val="16"/>
              </w:rPr>
              <w:t>-</w:t>
            </w:r>
            <w:r>
              <w:rPr>
                <w:sz w:val="16"/>
                <w:szCs w:val="16"/>
              </w:rPr>
              <w:t xml:space="preserve"> </w:t>
            </w:r>
            <w:r w:rsidRPr="00A651A3">
              <w:rPr>
                <w:sz w:val="16"/>
                <w:szCs w:val="16"/>
              </w:rPr>
              <w:t xml:space="preserve">ustawie z dnia 21 </w:t>
            </w:r>
            <w:r w:rsidR="00012B8B">
              <w:rPr>
                <w:sz w:val="16"/>
                <w:szCs w:val="16"/>
              </w:rPr>
              <w:t xml:space="preserve">maja </w:t>
            </w:r>
            <w:r w:rsidRPr="00A651A3">
              <w:rPr>
                <w:sz w:val="16"/>
                <w:szCs w:val="16"/>
              </w:rPr>
              <w:t>2025 r. o zmianie niektórych ustaw w celu deregulacji prawa gospodarczego i administracyjnego oraz doskonalenia zasad opracowywania prawa gospodarczego,</w:t>
            </w:r>
          </w:p>
          <w:p w14:paraId="55273AB7" w14:textId="452B7600" w:rsidR="00547912" w:rsidRDefault="00A651A3" w:rsidP="00A651A3">
            <w:pPr>
              <w:ind w:left="108" w:hanging="108"/>
              <w:rPr>
                <w:sz w:val="16"/>
                <w:szCs w:val="16"/>
              </w:rPr>
            </w:pPr>
            <w:r>
              <w:rPr>
                <w:sz w:val="16"/>
                <w:szCs w:val="16"/>
              </w:rPr>
              <w:t xml:space="preserve">   </w:t>
            </w:r>
            <w:r w:rsidRPr="00A651A3">
              <w:rPr>
                <w:sz w:val="16"/>
                <w:szCs w:val="16"/>
              </w:rPr>
              <w:t>-  ustawie z dnia 25 lipca 2025 r. o zmianie niektórych ustaw w celu uproszczenia procedur administracyjnych oraz wsparcia przedsiębiorczości</w:t>
            </w:r>
            <w:r w:rsidR="005137C6">
              <w:rPr>
                <w:sz w:val="16"/>
                <w:szCs w:val="16"/>
              </w:rPr>
              <w:t>.</w:t>
            </w:r>
          </w:p>
          <w:p w14:paraId="0BA8C8DC" w14:textId="77777777" w:rsidR="00DC4355" w:rsidRDefault="00DC4355" w:rsidP="00A651A3">
            <w:pPr>
              <w:ind w:left="108" w:hanging="108"/>
              <w:rPr>
                <w:sz w:val="16"/>
                <w:szCs w:val="16"/>
              </w:rPr>
            </w:pPr>
          </w:p>
          <w:p w14:paraId="4B0D7572" w14:textId="0F941114" w:rsidR="00DC4355" w:rsidRDefault="00DC4355" w:rsidP="00A651A3">
            <w:pPr>
              <w:ind w:left="108" w:hanging="108"/>
              <w:rPr>
                <w:sz w:val="16"/>
                <w:szCs w:val="18"/>
              </w:rPr>
            </w:pPr>
            <w:r>
              <w:rPr>
                <w:sz w:val="16"/>
                <w:szCs w:val="18"/>
              </w:rPr>
              <w:t xml:space="preserve">- </w:t>
            </w:r>
            <w:r w:rsidRPr="00DC4355">
              <w:rPr>
                <w:sz w:val="16"/>
                <w:szCs w:val="18"/>
              </w:rPr>
              <w:t>30</w:t>
            </w:r>
            <w:r>
              <w:rPr>
                <w:sz w:val="16"/>
                <w:szCs w:val="18"/>
              </w:rPr>
              <w:t xml:space="preserve"> grudnia </w:t>
            </w:r>
            <w:r w:rsidRPr="00DC4355">
              <w:rPr>
                <w:sz w:val="16"/>
                <w:szCs w:val="18"/>
              </w:rPr>
              <w:t>2025</w:t>
            </w:r>
            <w:r>
              <w:rPr>
                <w:sz w:val="16"/>
                <w:szCs w:val="18"/>
              </w:rPr>
              <w:t xml:space="preserve"> r.</w:t>
            </w:r>
            <w:r w:rsidRPr="00DC4355">
              <w:rPr>
                <w:sz w:val="16"/>
                <w:szCs w:val="18"/>
              </w:rPr>
              <w:t xml:space="preserve"> do Z</w:t>
            </w:r>
            <w:r w:rsidR="0024021E">
              <w:rPr>
                <w:sz w:val="16"/>
                <w:szCs w:val="18"/>
              </w:rPr>
              <w:t xml:space="preserve">espołu do spraw Programowania Prac Rządu przekazano </w:t>
            </w:r>
            <w:r w:rsidRPr="00DC4355">
              <w:rPr>
                <w:sz w:val="16"/>
                <w:szCs w:val="18"/>
              </w:rPr>
              <w:t>projekt uchwały, program, uzasadnieni</w:t>
            </w:r>
            <w:r w:rsidR="0024021E">
              <w:rPr>
                <w:sz w:val="16"/>
                <w:szCs w:val="18"/>
              </w:rPr>
              <w:t>e</w:t>
            </w:r>
            <w:r w:rsidRPr="00DC4355">
              <w:rPr>
                <w:sz w:val="16"/>
                <w:szCs w:val="18"/>
              </w:rPr>
              <w:t>, OSR i wnios</w:t>
            </w:r>
            <w:r w:rsidR="0024021E">
              <w:rPr>
                <w:sz w:val="16"/>
                <w:szCs w:val="18"/>
              </w:rPr>
              <w:t xml:space="preserve">ek </w:t>
            </w:r>
            <w:r w:rsidRPr="00DC4355">
              <w:rPr>
                <w:sz w:val="16"/>
                <w:szCs w:val="18"/>
              </w:rPr>
              <w:t>o wpis do wykazu prac programowych R</w:t>
            </w:r>
            <w:r w:rsidR="003504E8">
              <w:rPr>
                <w:sz w:val="16"/>
                <w:szCs w:val="18"/>
              </w:rPr>
              <w:t xml:space="preserve">ady </w:t>
            </w:r>
            <w:r w:rsidRPr="00DC4355">
              <w:rPr>
                <w:sz w:val="16"/>
                <w:szCs w:val="18"/>
              </w:rPr>
              <w:t>M</w:t>
            </w:r>
            <w:r w:rsidR="003504E8">
              <w:rPr>
                <w:sz w:val="16"/>
                <w:szCs w:val="18"/>
              </w:rPr>
              <w:t>inistrów.</w:t>
            </w:r>
          </w:p>
          <w:p w14:paraId="0D9EC815" w14:textId="77777777" w:rsidR="004E44F5" w:rsidRDefault="004E44F5" w:rsidP="00A651A3">
            <w:pPr>
              <w:ind w:left="108" w:hanging="108"/>
              <w:rPr>
                <w:sz w:val="16"/>
                <w:szCs w:val="18"/>
              </w:rPr>
            </w:pPr>
          </w:p>
          <w:p w14:paraId="7296C923" w14:textId="6DAE5ADC" w:rsidR="004E44F5" w:rsidRDefault="004E44F5" w:rsidP="00D85437">
            <w:pPr>
              <w:ind w:left="108" w:hanging="108"/>
              <w:rPr>
                <w:sz w:val="16"/>
                <w:szCs w:val="18"/>
              </w:rPr>
            </w:pPr>
            <w:r>
              <w:rPr>
                <w:sz w:val="16"/>
                <w:szCs w:val="18"/>
              </w:rPr>
              <w:t xml:space="preserve">- </w:t>
            </w:r>
            <w:r w:rsidR="0035130D">
              <w:rPr>
                <w:sz w:val="16"/>
                <w:szCs w:val="18"/>
              </w:rPr>
              <w:t>Przeprowadzono k</w:t>
            </w:r>
            <w:r w:rsidR="0035130D" w:rsidRPr="0035130D">
              <w:rPr>
                <w:sz w:val="16"/>
                <w:szCs w:val="18"/>
              </w:rPr>
              <w:t>onsultacje dot. założeń i celów Polityki zakupowej państwa 2026-2029 z Urzędem Zamówień Publicznych</w:t>
            </w:r>
            <w:r w:rsidR="00D85437">
              <w:rPr>
                <w:sz w:val="16"/>
                <w:szCs w:val="18"/>
              </w:rPr>
              <w:t xml:space="preserve">. </w:t>
            </w:r>
            <w:r w:rsidR="0035130D">
              <w:rPr>
                <w:sz w:val="16"/>
                <w:szCs w:val="18"/>
              </w:rPr>
              <w:t>P</w:t>
            </w:r>
            <w:r w:rsidR="0035130D" w:rsidRPr="0035130D">
              <w:rPr>
                <w:sz w:val="16"/>
                <w:szCs w:val="18"/>
              </w:rPr>
              <w:t>rzygotowan</w:t>
            </w:r>
            <w:r w:rsidR="0035130D">
              <w:rPr>
                <w:sz w:val="16"/>
                <w:szCs w:val="18"/>
              </w:rPr>
              <w:t>o</w:t>
            </w:r>
            <w:r w:rsidR="0035130D" w:rsidRPr="0035130D">
              <w:rPr>
                <w:sz w:val="16"/>
                <w:szCs w:val="18"/>
              </w:rPr>
              <w:t xml:space="preserve"> OSR do Polityki zakupowej państwa 2026-2029</w:t>
            </w:r>
            <w:r w:rsidR="00D85437">
              <w:rPr>
                <w:sz w:val="16"/>
                <w:szCs w:val="18"/>
              </w:rPr>
              <w:t xml:space="preserve">. </w:t>
            </w:r>
            <w:r w:rsidR="0035130D" w:rsidRPr="0035130D">
              <w:rPr>
                <w:sz w:val="16"/>
                <w:szCs w:val="18"/>
              </w:rPr>
              <w:t>Opracowan</w:t>
            </w:r>
            <w:r w:rsidR="001A666E">
              <w:rPr>
                <w:sz w:val="16"/>
                <w:szCs w:val="18"/>
              </w:rPr>
              <w:t xml:space="preserve">o </w:t>
            </w:r>
            <w:r w:rsidR="0035130D" w:rsidRPr="0035130D">
              <w:rPr>
                <w:sz w:val="16"/>
                <w:szCs w:val="18"/>
              </w:rPr>
              <w:t>projekt polityki zakupowej Państwa 2026-2029 i przekazan</w:t>
            </w:r>
            <w:r w:rsidR="001A666E">
              <w:rPr>
                <w:sz w:val="16"/>
                <w:szCs w:val="18"/>
              </w:rPr>
              <w:t>o go</w:t>
            </w:r>
            <w:r w:rsidR="0035130D" w:rsidRPr="0035130D">
              <w:rPr>
                <w:sz w:val="16"/>
                <w:szCs w:val="18"/>
              </w:rPr>
              <w:t xml:space="preserve"> do uzgodnień międzyresortowych, opiniowania i konsultacji publicznych</w:t>
            </w:r>
            <w:r w:rsidR="005137C6">
              <w:rPr>
                <w:sz w:val="16"/>
                <w:szCs w:val="18"/>
              </w:rPr>
              <w:t>.</w:t>
            </w:r>
          </w:p>
          <w:p w14:paraId="172D2525" w14:textId="2F5AC840" w:rsidR="004E44F5" w:rsidRDefault="004E44F5" w:rsidP="00A651A3">
            <w:pPr>
              <w:ind w:left="108" w:hanging="108"/>
              <w:rPr>
                <w:sz w:val="16"/>
                <w:szCs w:val="18"/>
              </w:rPr>
            </w:pPr>
            <w:r>
              <w:rPr>
                <w:sz w:val="16"/>
                <w:szCs w:val="18"/>
              </w:rPr>
              <w:lastRenderedPageBreak/>
              <w:t xml:space="preserve">- Po odbiorze </w:t>
            </w:r>
            <w:r w:rsidR="00376D9B">
              <w:rPr>
                <w:sz w:val="16"/>
                <w:szCs w:val="18"/>
              </w:rPr>
              <w:t>ostatniego etapu prac</w:t>
            </w:r>
            <w:r w:rsidR="003968BF">
              <w:rPr>
                <w:sz w:val="16"/>
                <w:szCs w:val="18"/>
              </w:rPr>
              <w:t xml:space="preserve"> </w:t>
            </w:r>
            <w:r w:rsidR="00E9497D">
              <w:rPr>
                <w:sz w:val="16"/>
                <w:szCs w:val="18"/>
              </w:rPr>
              <w:t>6 października 2025 r. u</w:t>
            </w:r>
            <w:r w:rsidRPr="004E44F5">
              <w:rPr>
                <w:sz w:val="16"/>
                <w:szCs w:val="18"/>
              </w:rPr>
              <w:t>dostępni</w:t>
            </w:r>
            <w:r w:rsidR="00E9497D">
              <w:rPr>
                <w:sz w:val="16"/>
                <w:szCs w:val="18"/>
              </w:rPr>
              <w:t>ono</w:t>
            </w:r>
            <w:r w:rsidRPr="004E44F5">
              <w:rPr>
                <w:sz w:val="16"/>
                <w:szCs w:val="18"/>
              </w:rPr>
              <w:t xml:space="preserve"> platform</w:t>
            </w:r>
            <w:r w:rsidR="00E9497D">
              <w:rPr>
                <w:sz w:val="16"/>
                <w:szCs w:val="18"/>
              </w:rPr>
              <w:t>ę</w:t>
            </w:r>
            <w:r w:rsidRPr="004E44F5">
              <w:rPr>
                <w:sz w:val="16"/>
                <w:szCs w:val="18"/>
              </w:rPr>
              <w:t xml:space="preserve"> pzp.gov.pl</w:t>
            </w:r>
            <w:r w:rsidR="00E9497D">
              <w:rPr>
                <w:sz w:val="16"/>
                <w:szCs w:val="18"/>
              </w:rPr>
              <w:t xml:space="preserve"> </w:t>
            </w:r>
            <w:r w:rsidR="00912982" w:rsidRPr="004E44F5">
              <w:rPr>
                <w:sz w:val="16"/>
                <w:szCs w:val="18"/>
              </w:rPr>
              <w:t>użytkownikom</w:t>
            </w:r>
            <w:r w:rsidR="00912982">
              <w:rPr>
                <w:sz w:val="16"/>
                <w:szCs w:val="18"/>
              </w:rPr>
              <w:t xml:space="preserve"> zewnętrznym</w:t>
            </w:r>
            <w:r w:rsidR="005137C6">
              <w:rPr>
                <w:sz w:val="16"/>
                <w:szCs w:val="18"/>
              </w:rPr>
              <w:t>.</w:t>
            </w:r>
          </w:p>
          <w:p w14:paraId="4C1A4A41" w14:textId="77777777" w:rsidR="00C45424" w:rsidRDefault="00C45424" w:rsidP="00A651A3">
            <w:pPr>
              <w:ind w:left="108" w:hanging="108"/>
              <w:rPr>
                <w:sz w:val="16"/>
                <w:szCs w:val="18"/>
              </w:rPr>
            </w:pPr>
          </w:p>
          <w:p w14:paraId="06A621A8" w14:textId="6E92E33D" w:rsidR="00BF20F4" w:rsidRDefault="00C45424" w:rsidP="00A651A3">
            <w:pPr>
              <w:ind w:left="108" w:hanging="108"/>
              <w:rPr>
                <w:sz w:val="16"/>
                <w:szCs w:val="18"/>
              </w:rPr>
            </w:pPr>
            <w:r>
              <w:rPr>
                <w:sz w:val="16"/>
                <w:szCs w:val="18"/>
              </w:rPr>
              <w:t>-</w:t>
            </w:r>
            <w:r w:rsidR="00BF20F4">
              <w:rPr>
                <w:sz w:val="16"/>
                <w:szCs w:val="18"/>
              </w:rPr>
              <w:t xml:space="preserve"> Prowadzono</w:t>
            </w:r>
            <w:r w:rsidR="00BF20F4" w:rsidRPr="00BF20F4">
              <w:rPr>
                <w:sz w:val="16"/>
                <w:szCs w:val="18"/>
              </w:rPr>
              <w:t xml:space="preserve"> infolini</w:t>
            </w:r>
            <w:r w:rsidR="00BF20F4">
              <w:rPr>
                <w:sz w:val="16"/>
                <w:szCs w:val="18"/>
              </w:rPr>
              <w:t>ę</w:t>
            </w:r>
            <w:r w:rsidR="00BF20F4" w:rsidRPr="00BF20F4">
              <w:rPr>
                <w:sz w:val="16"/>
                <w:szCs w:val="18"/>
              </w:rPr>
              <w:t xml:space="preserve"> i odrębn</w:t>
            </w:r>
            <w:r w:rsidR="00BF20F4">
              <w:rPr>
                <w:sz w:val="16"/>
                <w:szCs w:val="18"/>
              </w:rPr>
              <w:t>ą</w:t>
            </w:r>
            <w:r w:rsidR="00BF20F4" w:rsidRPr="00BF20F4">
              <w:rPr>
                <w:sz w:val="16"/>
                <w:szCs w:val="18"/>
              </w:rPr>
              <w:t xml:space="preserve"> skrzynk</w:t>
            </w:r>
            <w:r w:rsidR="00BF20F4">
              <w:rPr>
                <w:sz w:val="16"/>
                <w:szCs w:val="18"/>
              </w:rPr>
              <w:t>ę</w:t>
            </w:r>
            <w:r w:rsidR="00BF20F4" w:rsidRPr="00BF20F4">
              <w:rPr>
                <w:sz w:val="16"/>
                <w:szCs w:val="18"/>
              </w:rPr>
              <w:t xml:space="preserve"> mailow</w:t>
            </w:r>
            <w:r w:rsidR="00BF20F4">
              <w:rPr>
                <w:sz w:val="16"/>
                <w:szCs w:val="18"/>
              </w:rPr>
              <w:t>ą</w:t>
            </w:r>
            <w:r w:rsidR="00BF20F4" w:rsidRPr="00BF20F4">
              <w:rPr>
                <w:sz w:val="16"/>
                <w:szCs w:val="18"/>
              </w:rPr>
              <w:t xml:space="preserve"> dedykowan</w:t>
            </w:r>
            <w:r w:rsidR="00BF20F4">
              <w:rPr>
                <w:sz w:val="16"/>
                <w:szCs w:val="18"/>
              </w:rPr>
              <w:t xml:space="preserve">ą </w:t>
            </w:r>
            <w:r w:rsidR="00BF20F4" w:rsidRPr="00BF20F4">
              <w:rPr>
                <w:sz w:val="16"/>
                <w:szCs w:val="18"/>
              </w:rPr>
              <w:t xml:space="preserve">inwestycji. </w:t>
            </w:r>
            <w:r w:rsidR="00BF20F4">
              <w:rPr>
                <w:sz w:val="16"/>
                <w:szCs w:val="18"/>
              </w:rPr>
              <w:t xml:space="preserve">Rozsyłano informacje do gmin o trwającym naborze, </w:t>
            </w:r>
            <w:r w:rsidR="00D060B9" w:rsidRPr="00D060B9">
              <w:rPr>
                <w:sz w:val="16"/>
                <w:szCs w:val="18"/>
              </w:rPr>
              <w:t xml:space="preserve">działającej infolinii oraz </w:t>
            </w:r>
            <w:r w:rsidR="00D060B9">
              <w:rPr>
                <w:sz w:val="16"/>
                <w:szCs w:val="18"/>
              </w:rPr>
              <w:t xml:space="preserve">z </w:t>
            </w:r>
            <w:r w:rsidR="00D060B9" w:rsidRPr="00D060B9">
              <w:rPr>
                <w:sz w:val="16"/>
                <w:szCs w:val="18"/>
              </w:rPr>
              <w:t>wzorami poprawnie wypełnionych wniosków o dofinansowanie</w:t>
            </w:r>
            <w:r w:rsidR="00D060B9">
              <w:rPr>
                <w:sz w:val="16"/>
                <w:szCs w:val="18"/>
              </w:rPr>
              <w:t xml:space="preserve"> i ankietami dot. </w:t>
            </w:r>
            <w:r w:rsidR="00D060B9" w:rsidRPr="00D060B9">
              <w:rPr>
                <w:sz w:val="16"/>
                <w:szCs w:val="18"/>
              </w:rPr>
              <w:t>postępów w uchwalaniu planów ogólnych gmin.</w:t>
            </w:r>
          </w:p>
          <w:p w14:paraId="5773E14B" w14:textId="77777777" w:rsidR="00C45424" w:rsidRDefault="00C45424" w:rsidP="00A651A3">
            <w:pPr>
              <w:ind w:left="108" w:hanging="108"/>
              <w:rPr>
                <w:sz w:val="16"/>
                <w:szCs w:val="18"/>
              </w:rPr>
            </w:pPr>
          </w:p>
          <w:p w14:paraId="665F79C0" w14:textId="75CCBC87" w:rsidR="00C945A8" w:rsidRDefault="00C945A8" w:rsidP="00A651A3">
            <w:pPr>
              <w:ind w:left="108" w:hanging="108"/>
              <w:rPr>
                <w:sz w:val="16"/>
                <w:szCs w:val="18"/>
              </w:rPr>
            </w:pPr>
            <w:r>
              <w:rPr>
                <w:sz w:val="16"/>
                <w:szCs w:val="18"/>
              </w:rPr>
              <w:t xml:space="preserve">- </w:t>
            </w:r>
            <w:r w:rsidR="002C3B6C">
              <w:rPr>
                <w:sz w:val="16"/>
                <w:szCs w:val="18"/>
              </w:rPr>
              <w:t>Przeprowadzono s</w:t>
            </w:r>
            <w:r w:rsidRPr="00C945A8">
              <w:rPr>
                <w:sz w:val="16"/>
                <w:szCs w:val="18"/>
              </w:rPr>
              <w:t>zkolenia pracowników samorządowych i planistów przestrzennych</w:t>
            </w:r>
            <w:r w:rsidR="002C3B6C">
              <w:rPr>
                <w:sz w:val="16"/>
                <w:szCs w:val="18"/>
              </w:rPr>
              <w:t>,</w:t>
            </w:r>
            <w:r w:rsidRPr="00C945A8">
              <w:rPr>
                <w:sz w:val="16"/>
                <w:szCs w:val="18"/>
              </w:rPr>
              <w:t xml:space="preserve"> zakończ</w:t>
            </w:r>
            <w:r>
              <w:rPr>
                <w:sz w:val="16"/>
                <w:szCs w:val="18"/>
              </w:rPr>
              <w:t>on</w:t>
            </w:r>
            <w:r w:rsidR="002C3B6C">
              <w:rPr>
                <w:sz w:val="16"/>
                <w:szCs w:val="18"/>
              </w:rPr>
              <w:t>e</w:t>
            </w:r>
            <w:r>
              <w:rPr>
                <w:sz w:val="16"/>
                <w:szCs w:val="18"/>
              </w:rPr>
              <w:t xml:space="preserve"> w pierwszym półroczu</w:t>
            </w:r>
            <w:r w:rsidR="002C3B6C">
              <w:rPr>
                <w:sz w:val="16"/>
                <w:szCs w:val="18"/>
              </w:rPr>
              <w:t xml:space="preserve"> 2025 r.</w:t>
            </w:r>
          </w:p>
          <w:p w14:paraId="4E35135A" w14:textId="77777777" w:rsidR="005940D4" w:rsidRDefault="005940D4" w:rsidP="00A651A3">
            <w:pPr>
              <w:ind w:left="108" w:hanging="108"/>
              <w:rPr>
                <w:sz w:val="16"/>
                <w:szCs w:val="18"/>
              </w:rPr>
            </w:pPr>
          </w:p>
          <w:p w14:paraId="1EDC1172" w14:textId="77777777" w:rsidR="005940D4" w:rsidRDefault="005940D4" w:rsidP="00A651A3">
            <w:pPr>
              <w:ind w:left="108" w:hanging="108"/>
              <w:rPr>
                <w:sz w:val="16"/>
                <w:szCs w:val="18"/>
              </w:rPr>
            </w:pPr>
          </w:p>
          <w:p w14:paraId="39B137B1" w14:textId="77777777" w:rsidR="005940D4" w:rsidRDefault="005940D4" w:rsidP="002C3B6C">
            <w:pPr>
              <w:rPr>
                <w:sz w:val="16"/>
                <w:szCs w:val="18"/>
              </w:rPr>
            </w:pPr>
          </w:p>
          <w:p w14:paraId="789C2590" w14:textId="77777777" w:rsidR="005940D4" w:rsidRDefault="005940D4" w:rsidP="00A651A3">
            <w:pPr>
              <w:ind w:left="108" w:hanging="108"/>
              <w:rPr>
                <w:sz w:val="16"/>
                <w:szCs w:val="18"/>
              </w:rPr>
            </w:pPr>
          </w:p>
          <w:p w14:paraId="38F9F234" w14:textId="29B78703" w:rsidR="009C6D5B" w:rsidRPr="00834566" w:rsidRDefault="009C6D5B" w:rsidP="009C6D5B">
            <w:pPr>
              <w:ind w:left="108" w:hanging="108"/>
              <w:rPr>
                <w:sz w:val="16"/>
                <w:szCs w:val="18"/>
              </w:rPr>
            </w:pPr>
            <w:r>
              <w:rPr>
                <w:sz w:val="16"/>
                <w:szCs w:val="18"/>
              </w:rPr>
              <w:t xml:space="preserve">- </w:t>
            </w:r>
            <w:r w:rsidRPr="00834566">
              <w:rPr>
                <w:sz w:val="16"/>
                <w:szCs w:val="18"/>
              </w:rPr>
              <w:t xml:space="preserve">Opracowano wstępny projekt ustawy o zmianie ustawy o materiałach wybuchowych do użytku cywilnego oraz niektórych innych ustaw wraz z  OSR i uzasadnieniem. Przeprowadzono uzgodnienia wewnątrzresortowe. </w:t>
            </w:r>
          </w:p>
          <w:p w14:paraId="67CD837D" w14:textId="77777777" w:rsidR="009C6D5B" w:rsidRPr="00834566" w:rsidRDefault="009C6D5B" w:rsidP="009C6D5B">
            <w:pPr>
              <w:ind w:left="108" w:hanging="108"/>
              <w:rPr>
                <w:sz w:val="16"/>
                <w:szCs w:val="18"/>
              </w:rPr>
            </w:pPr>
            <w:r w:rsidRPr="00834566">
              <w:rPr>
                <w:sz w:val="16"/>
                <w:szCs w:val="18"/>
              </w:rPr>
              <w:t>- Opublikowano następujące akty wykonawcze:</w:t>
            </w:r>
          </w:p>
          <w:p w14:paraId="523A4101" w14:textId="77777777" w:rsidR="009C6D5B" w:rsidRPr="00834566" w:rsidRDefault="009C6D5B" w:rsidP="009C6D5B">
            <w:pPr>
              <w:ind w:left="108" w:hanging="108"/>
              <w:rPr>
                <w:sz w:val="16"/>
                <w:szCs w:val="18"/>
              </w:rPr>
            </w:pPr>
            <w:r w:rsidRPr="00834566">
              <w:rPr>
                <w:sz w:val="16"/>
                <w:szCs w:val="18"/>
              </w:rPr>
              <w:t xml:space="preserve">   - rozporządzenie MRiT w sprawie wykazu uzbrojenia, na obrót którym jest wymagane zezwolenie z ustawy o obrocie (..),  (Dz.U. 2025 poz. 736),</w:t>
            </w:r>
          </w:p>
          <w:p w14:paraId="1FDCA11A" w14:textId="77777777" w:rsidR="009C6D5B" w:rsidRDefault="009C6D5B" w:rsidP="009C6D5B">
            <w:pPr>
              <w:ind w:left="108" w:hanging="108"/>
              <w:rPr>
                <w:sz w:val="16"/>
                <w:szCs w:val="18"/>
              </w:rPr>
            </w:pPr>
            <w:r w:rsidRPr="00834566">
              <w:rPr>
                <w:sz w:val="16"/>
                <w:szCs w:val="18"/>
              </w:rPr>
              <w:t xml:space="preserve">   - rozporządzenie </w:t>
            </w:r>
            <w:proofErr w:type="spellStart"/>
            <w:r w:rsidRPr="00834566">
              <w:rPr>
                <w:sz w:val="16"/>
                <w:szCs w:val="18"/>
              </w:rPr>
              <w:t>MFiG</w:t>
            </w:r>
            <w:proofErr w:type="spellEnd"/>
            <w:r w:rsidRPr="00834566">
              <w:rPr>
                <w:sz w:val="16"/>
                <w:szCs w:val="18"/>
              </w:rPr>
              <w:t xml:space="preserve"> w sprawie wykazu jednostek certyfikujących upoważnionych do prowadzenia certyfikacji zgodności i kontroli zgodności funkcjonowania wewnętrznego systemu kontroli i zarządzania obrotem uzbrojeniem (Dz. U. 2025 poz. 1544).</w:t>
            </w:r>
          </w:p>
          <w:p w14:paraId="5DFA9AB2" w14:textId="77777777" w:rsidR="002C3B6C" w:rsidRDefault="002C3B6C" w:rsidP="009C6D5B">
            <w:pPr>
              <w:ind w:left="108" w:hanging="108"/>
              <w:rPr>
                <w:sz w:val="16"/>
                <w:szCs w:val="18"/>
              </w:rPr>
            </w:pPr>
          </w:p>
          <w:p w14:paraId="0CDFC6F5" w14:textId="77777777" w:rsidR="002C3B6C" w:rsidRDefault="002C3B6C" w:rsidP="009C6D5B">
            <w:pPr>
              <w:ind w:left="108" w:hanging="108"/>
              <w:rPr>
                <w:sz w:val="16"/>
                <w:szCs w:val="18"/>
              </w:rPr>
            </w:pPr>
          </w:p>
          <w:p w14:paraId="5ACC4E15" w14:textId="77777777" w:rsidR="002C3B6C" w:rsidRDefault="002C3B6C" w:rsidP="009C6D5B">
            <w:pPr>
              <w:ind w:left="108" w:hanging="108"/>
              <w:rPr>
                <w:sz w:val="16"/>
                <w:szCs w:val="18"/>
              </w:rPr>
            </w:pPr>
          </w:p>
          <w:p w14:paraId="0543C97B" w14:textId="4697F627" w:rsidR="00A85820" w:rsidRPr="00D27BC6" w:rsidRDefault="00B70A5A" w:rsidP="00891EED">
            <w:pPr>
              <w:ind w:left="108" w:hanging="108"/>
              <w:rPr>
                <w:sz w:val="16"/>
                <w:szCs w:val="18"/>
              </w:rPr>
            </w:pPr>
            <w:r>
              <w:rPr>
                <w:sz w:val="16"/>
                <w:szCs w:val="18"/>
              </w:rPr>
              <w:lastRenderedPageBreak/>
              <w:t xml:space="preserve">- </w:t>
            </w:r>
            <w:r w:rsidR="009C6D5B" w:rsidRPr="00572558">
              <w:rPr>
                <w:sz w:val="16"/>
                <w:szCs w:val="18"/>
              </w:rPr>
              <w:t>Opracowano projekty ustaw i przeprowadzono uzgodnienia międzyresortowe i konsultacje publiczne. Przeanalizowano zgłoszone uwagi i rozpoczęto uzgadnianie wprowadzonych zmian do treści projektów na dalszy etap prac legislacyjnych.</w:t>
            </w:r>
            <w:r w:rsidR="009C6D5B">
              <w:rPr>
                <w:sz w:val="16"/>
                <w:szCs w:val="18"/>
              </w:rPr>
              <w:t xml:space="preserve"> Ponadto ustalono now</w:t>
            </w:r>
            <w:r w:rsidR="009C6D5B" w:rsidRPr="00B70A5A">
              <w:rPr>
                <w:sz w:val="16"/>
                <w:szCs w:val="18"/>
              </w:rPr>
              <w:t xml:space="preserve">e brzmienie </w:t>
            </w:r>
            <w:r w:rsidR="009C6D5B">
              <w:rPr>
                <w:sz w:val="16"/>
                <w:szCs w:val="18"/>
              </w:rPr>
              <w:t xml:space="preserve">tytułu </w:t>
            </w:r>
            <w:r w:rsidR="009C6D5B" w:rsidRPr="00082CB3">
              <w:rPr>
                <w:sz w:val="16"/>
                <w:szCs w:val="16"/>
              </w:rPr>
              <w:t>o systemie nadzoru nad bezpieczeństwem produktów służącej wykonalności</w:t>
            </w:r>
            <w:r w:rsidR="009C6D5B">
              <w:rPr>
                <w:sz w:val="16"/>
                <w:szCs w:val="16"/>
              </w:rPr>
              <w:t xml:space="preserve"> </w:t>
            </w:r>
            <w:r w:rsidR="009C6D5B" w:rsidRPr="00082CB3">
              <w:rPr>
                <w:sz w:val="16"/>
                <w:szCs w:val="16"/>
              </w:rPr>
              <w:t>tzw. „pakietu towarowego”</w:t>
            </w:r>
            <w:r w:rsidR="009C6D5B">
              <w:rPr>
                <w:sz w:val="16"/>
                <w:szCs w:val="16"/>
              </w:rPr>
              <w:t xml:space="preserve"> tj.</w:t>
            </w:r>
            <w:r w:rsidR="009C6D5B">
              <w:rPr>
                <w:sz w:val="16"/>
                <w:szCs w:val="18"/>
              </w:rPr>
              <w:t xml:space="preserve">: </w:t>
            </w:r>
            <w:r w:rsidR="009C6D5B" w:rsidRPr="00B70A5A">
              <w:rPr>
                <w:sz w:val="16"/>
                <w:szCs w:val="18"/>
              </w:rPr>
              <w:t>ustawa o nadzorze nad spełnianiem wymagań dotyczących produktów</w:t>
            </w:r>
            <w:r w:rsidR="009C6D5B">
              <w:rPr>
                <w:sz w:val="16"/>
                <w:szCs w:val="18"/>
              </w:rPr>
              <w:t>.</w:t>
            </w:r>
          </w:p>
        </w:tc>
      </w:tr>
      <w:tr w:rsidR="00547912" w:rsidRPr="00D27BC6" w14:paraId="223C3B47" w14:textId="77777777" w:rsidTr="00A50006">
        <w:trPr>
          <w:trHeight w:val="3969"/>
        </w:trPr>
        <w:tc>
          <w:tcPr>
            <w:tcW w:w="511" w:type="dxa"/>
            <w:vAlign w:val="center"/>
          </w:tcPr>
          <w:p w14:paraId="12D94F60" w14:textId="0BE7BE76" w:rsidR="00547912" w:rsidRPr="00F035A4" w:rsidRDefault="00547912" w:rsidP="00547912">
            <w:pPr>
              <w:spacing w:before="60"/>
              <w:jc w:val="center"/>
              <w:rPr>
                <w:sz w:val="16"/>
                <w:szCs w:val="18"/>
              </w:rPr>
            </w:pPr>
            <w:r w:rsidRPr="00F035A4">
              <w:rPr>
                <w:sz w:val="16"/>
                <w:szCs w:val="18"/>
              </w:rPr>
              <w:lastRenderedPageBreak/>
              <w:t>3.</w:t>
            </w:r>
          </w:p>
        </w:tc>
        <w:tc>
          <w:tcPr>
            <w:tcW w:w="1503" w:type="dxa"/>
            <w:vAlign w:val="center"/>
          </w:tcPr>
          <w:p w14:paraId="35C6DD5C" w14:textId="23B9C558" w:rsidR="00547912" w:rsidRPr="00F035A4" w:rsidRDefault="00547912" w:rsidP="00547912">
            <w:pPr>
              <w:rPr>
                <w:sz w:val="16"/>
                <w:szCs w:val="18"/>
              </w:rPr>
            </w:pPr>
            <w:r w:rsidRPr="00FC0B01">
              <w:rPr>
                <w:sz w:val="16"/>
                <w:szCs w:val="16"/>
              </w:rPr>
              <w:t>Wsparcie umiędzynarodowienia polskiej gospodarki</w:t>
            </w:r>
          </w:p>
        </w:tc>
        <w:tc>
          <w:tcPr>
            <w:tcW w:w="2092" w:type="dxa"/>
            <w:tcBorders>
              <w:bottom w:val="single" w:sz="4" w:space="0" w:color="auto"/>
            </w:tcBorders>
          </w:tcPr>
          <w:p w14:paraId="4981F897" w14:textId="77777777" w:rsidR="00547912" w:rsidRPr="00FC0B01" w:rsidRDefault="00547912" w:rsidP="00547912">
            <w:pPr>
              <w:rPr>
                <w:sz w:val="16"/>
                <w:szCs w:val="16"/>
              </w:rPr>
            </w:pPr>
            <w:r w:rsidRPr="00FC0B01">
              <w:rPr>
                <w:sz w:val="16"/>
                <w:szCs w:val="16"/>
              </w:rPr>
              <w:t>1. Liczba przedsięwzięć wspierających dostęp polskich przedsiębiorców do rynków zagranicznych</w:t>
            </w:r>
          </w:p>
          <w:p w14:paraId="1A2AA74D" w14:textId="77777777" w:rsidR="00547912" w:rsidRPr="00FC0B01" w:rsidRDefault="00547912" w:rsidP="00547912">
            <w:pPr>
              <w:rPr>
                <w:sz w:val="16"/>
                <w:szCs w:val="16"/>
              </w:rPr>
            </w:pPr>
          </w:p>
          <w:p w14:paraId="716104C5" w14:textId="77777777" w:rsidR="00547912" w:rsidRPr="00FC0B01" w:rsidRDefault="00547912" w:rsidP="00547912">
            <w:pPr>
              <w:rPr>
                <w:sz w:val="16"/>
                <w:szCs w:val="16"/>
              </w:rPr>
            </w:pPr>
          </w:p>
          <w:p w14:paraId="3200E491" w14:textId="77777777" w:rsidR="00547912" w:rsidRPr="00FC0B01" w:rsidRDefault="00547912" w:rsidP="00547912">
            <w:pPr>
              <w:rPr>
                <w:sz w:val="16"/>
                <w:szCs w:val="16"/>
              </w:rPr>
            </w:pPr>
          </w:p>
          <w:p w14:paraId="76E98FE4" w14:textId="77777777" w:rsidR="00547912" w:rsidRPr="00FC0B01" w:rsidRDefault="00547912" w:rsidP="00547912">
            <w:pPr>
              <w:rPr>
                <w:sz w:val="16"/>
                <w:szCs w:val="16"/>
              </w:rPr>
            </w:pPr>
          </w:p>
          <w:p w14:paraId="797B3F95" w14:textId="77777777" w:rsidR="00547912" w:rsidRDefault="00547912" w:rsidP="00547912">
            <w:pPr>
              <w:rPr>
                <w:sz w:val="16"/>
                <w:szCs w:val="16"/>
              </w:rPr>
            </w:pPr>
          </w:p>
          <w:p w14:paraId="4714F157" w14:textId="77777777" w:rsidR="00547912" w:rsidRDefault="00547912" w:rsidP="00547912">
            <w:pPr>
              <w:rPr>
                <w:sz w:val="16"/>
                <w:szCs w:val="16"/>
              </w:rPr>
            </w:pPr>
          </w:p>
          <w:p w14:paraId="02850E1D" w14:textId="77777777" w:rsidR="00AF6F9F" w:rsidRDefault="00AF6F9F" w:rsidP="00547912">
            <w:pPr>
              <w:rPr>
                <w:sz w:val="16"/>
                <w:szCs w:val="16"/>
              </w:rPr>
            </w:pPr>
          </w:p>
          <w:p w14:paraId="21AC098F" w14:textId="77777777" w:rsidR="00AF6F9F" w:rsidRDefault="00AF6F9F" w:rsidP="00547912">
            <w:pPr>
              <w:rPr>
                <w:sz w:val="16"/>
                <w:szCs w:val="16"/>
              </w:rPr>
            </w:pPr>
          </w:p>
          <w:p w14:paraId="30F61736" w14:textId="77777777" w:rsidR="00AF6F9F" w:rsidRDefault="00AF6F9F" w:rsidP="00547912">
            <w:pPr>
              <w:rPr>
                <w:sz w:val="16"/>
                <w:szCs w:val="16"/>
              </w:rPr>
            </w:pPr>
          </w:p>
          <w:p w14:paraId="5465B0B0" w14:textId="77777777" w:rsidR="00AF6F9F" w:rsidRDefault="00AF6F9F" w:rsidP="00547912">
            <w:pPr>
              <w:rPr>
                <w:sz w:val="16"/>
                <w:szCs w:val="16"/>
              </w:rPr>
            </w:pPr>
          </w:p>
          <w:p w14:paraId="71B8C830" w14:textId="77777777" w:rsidR="00AF6F9F" w:rsidRDefault="00AF6F9F" w:rsidP="00547912">
            <w:pPr>
              <w:rPr>
                <w:sz w:val="16"/>
                <w:szCs w:val="16"/>
              </w:rPr>
            </w:pPr>
          </w:p>
          <w:p w14:paraId="5AB865C7" w14:textId="77777777" w:rsidR="00AF6F9F" w:rsidRDefault="00AF6F9F" w:rsidP="00547912">
            <w:pPr>
              <w:rPr>
                <w:sz w:val="16"/>
                <w:szCs w:val="16"/>
              </w:rPr>
            </w:pPr>
          </w:p>
          <w:p w14:paraId="08F6C191" w14:textId="77777777" w:rsidR="00AF6F9F" w:rsidRDefault="00AF6F9F" w:rsidP="00547912">
            <w:pPr>
              <w:rPr>
                <w:sz w:val="16"/>
                <w:szCs w:val="16"/>
              </w:rPr>
            </w:pPr>
          </w:p>
          <w:p w14:paraId="7E80832E" w14:textId="77777777" w:rsidR="004D2C61" w:rsidRDefault="004D2C61" w:rsidP="00547912">
            <w:pPr>
              <w:rPr>
                <w:sz w:val="16"/>
                <w:szCs w:val="16"/>
              </w:rPr>
            </w:pPr>
          </w:p>
          <w:p w14:paraId="6068C2B8" w14:textId="77777777" w:rsidR="00AF6F9F" w:rsidRPr="00FC0B01" w:rsidRDefault="00AF6F9F" w:rsidP="00547912">
            <w:pPr>
              <w:rPr>
                <w:sz w:val="16"/>
                <w:szCs w:val="16"/>
              </w:rPr>
            </w:pPr>
          </w:p>
          <w:p w14:paraId="674D50D6" w14:textId="77777777" w:rsidR="00547912" w:rsidRPr="00FC0B01" w:rsidRDefault="00547912" w:rsidP="00547912">
            <w:pPr>
              <w:rPr>
                <w:sz w:val="16"/>
                <w:szCs w:val="16"/>
              </w:rPr>
            </w:pPr>
            <w:r w:rsidRPr="00FC0B01">
              <w:rPr>
                <w:sz w:val="16"/>
                <w:szCs w:val="16"/>
              </w:rPr>
              <w:t xml:space="preserve">2. Zmodernizowanie portalu TRADE.GOV.PL </w:t>
            </w:r>
          </w:p>
          <w:p w14:paraId="1C230A7F" w14:textId="77777777" w:rsidR="00547912" w:rsidRDefault="00547912" w:rsidP="00547912">
            <w:pPr>
              <w:rPr>
                <w:sz w:val="16"/>
                <w:szCs w:val="16"/>
              </w:rPr>
            </w:pPr>
          </w:p>
          <w:p w14:paraId="4981DEAD" w14:textId="77777777" w:rsidR="008A6A55" w:rsidRDefault="008A6A55" w:rsidP="00547912">
            <w:pPr>
              <w:rPr>
                <w:sz w:val="16"/>
                <w:szCs w:val="16"/>
              </w:rPr>
            </w:pPr>
          </w:p>
          <w:p w14:paraId="72257D20" w14:textId="77777777" w:rsidR="008A6A55" w:rsidRDefault="008A6A55" w:rsidP="00547912">
            <w:pPr>
              <w:rPr>
                <w:sz w:val="16"/>
                <w:szCs w:val="16"/>
              </w:rPr>
            </w:pPr>
          </w:p>
          <w:p w14:paraId="23CB42C8" w14:textId="77777777" w:rsidR="008A6A55" w:rsidRDefault="008A6A55" w:rsidP="00547912">
            <w:pPr>
              <w:rPr>
                <w:sz w:val="16"/>
                <w:szCs w:val="16"/>
              </w:rPr>
            </w:pPr>
          </w:p>
          <w:p w14:paraId="3C30E10F" w14:textId="77777777" w:rsidR="008A6A55" w:rsidRDefault="008A6A55" w:rsidP="00547912">
            <w:pPr>
              <w:rPr>
                <w:sz w:val="16"/>
                <w:szCs w:val="16"/>
              </w:rPr>
            </w:pPr>
          </w:p>
          <w:p w14:paraId="66B33070" w14:textId="77777777" w:rsidR="008A6A55" w:rsidRDefault="008A6A55" w:rsidP="00547912">
            <w:pPr>
              <w:rPr>
                <w:sz w:val="16"/>
                <w:szCs w:val="16"/>
              </w:rPr>
            </w:pPr>
          </w:p>
          <w:p w14:paraId="1BA0CDB9" w14:textId="77777777" w:rsidR="008A6A55" w:rsidRDefault="008A6A55" w:rsidP="00547912">
            <w:pPr>
              <w:rPr>
                <w:sz w:val="16"/>
                <w:szCs w:val="16"/>
              </w:rPr>
            </w:pPr>
          </w:p>
          <w:p w14:paraId="54196083" w14:textId="77777777" w:rsidR="008A6A55" w:rsidRDefault="008A6A55" w:rsidP="00547912">
            <w:pPr>
              <w:rPr>
                <w:sz w:val="16"/>
                <w:szCs w:val="16"/>
              </w:rPr>
            </w:pPr>
          </w:p>
          <w:p w14:paraId="2F093055" w14:textId="77777777" w:rsidR="008A6A55" w:rsidRDefault="008A6A55" w:rsidP="00547912">
            <w:pPr>
              <w:rPr>
                <w:sz w:val="16"/>
                <w:szCs w:val="16"/>
              </w:rPr>
            </w:pPr>
          </w:p>
          <w:p w14:paraId="1779E397" w14:textId="77777777" w:rsidR="00FE2C7B" w:rsidRDefault="00FE2C7B" w:rsidP="00547912">
            <w:pPr>
              <w:rPr>
                <w:sz w:val="16"/>
                <w:szCs w:val="16"/>
              </w:rPr>
            </w:pPr>
          </w:p>
          <w:p w14:paraId="43173847" w14:textId="77777777" w:rsidR="008A6A55" w:rsidRPr="00FC0B01" w:rsidRDefault="008A6A55" w:rsidP="00547912">
            <w:pPr>
              <w:rPr>
                <w:sz w:val="16"/>
                <w:szCs w:val="16"/>
              </w:rPr>
            </w:pPr>
          </w:p>
          <w:p w14:paraId="07565B12" w14:textId="77777777" w:rsidR="00547912" w:rsidRPr="00FC0B01" w:rsidRDefault="00547912" w:rsidP="00547912">
            <w:pPr>
              <w:rPr>
                <w:sz w:val="16"/>
                <w:szCs w:val="16"/>
              </w:rPr>
            </w:pPr>
            <w:r w:rsidRPr="00FC0B01">
              <w:rPr>
                <w:sz w:val="16"/>
                <w:szCs w:val="16"/>
              </w:rPr>
              <w:lastRenderedPageBreak/>
              <w:t xml:space="preserve">3. Opracowanie i wdrożenie systemu monitoringu realizacji „Kierunków  Rozwoju Ekspansji Zagranicznej” </w:t>
            </w:r>
          </w:p>
          <w:p w14:paraId="16F0661B" w14:textId="77777777" w:rsidR="00547912" w:rsidRPr="00FC0B01" w:rsidRDefault="00547912" w:rsidP="00547912">
            <w:pPr>
              <w:rPr>
                <w:sz w:val="16"/>
                <w:szCs w:val="16"/>
              </w:rPr>
            </w:pPr>
          </w:p>
          <w:p w14:paraId="1F89E5DD" w14:textId="77777777" w:rsidR="00547912" w:rsidRPr="00FC0B01" w:rsidRDefault="00547912" w:rsidP="00547912">
            <w:pPr>
              <w:rPr>
                <w:sz w:val="16"/>
                <w:szCs w:val="16"/>
              </w:rPr>
            </w:pPr>
            <w:r w:rsidRPr="00FC0B01">
              <w:rPr>
                <w:sz w:val="16"/>
                <w:szCs w:val="16"/>
              </w:rPr>
              <w:t>4. Opracowanie stanowisk/instrukcji dot. posiedzeń komitetów handlowych na szczeblu UE i WTO</w:t>
            </w:r>
          </w:p>
          <w:p w14:paraId="084410C7" w14:textId="77777777" w:rsidR="00547912" w:rsidRPr="00FC0B01" w:rsidRDefault="00547912" w:rsidP="00547912">
            <w:pPr>
              <w:rPr>
                <w:sz w:val="16"/>
                <w:szCs w:val="16"/>
              </w:rPr>
            </w:pPr>
          </w:p>
          <w:p w14:paraId="36444C54" w14:textId="77777777" w:rsidR="00547912" w:rsidRPr="00FC0B01" w:rsidRDefault="00547912" w:rsidP="00547912">
            <w:pPr>
              <w:rPr>
                <w:sz w:val="16"/>
                <w:szCs w:val="16"/>
              </w:rPr>
            </w:pPr>
            <w:r w:rsidRPr="00FC0B01">
              <w:rPr>
                <w:sz w:val="16"/>
                <w:szCs w:val="16"/>
              </w:rPr>
              <w:t>5. Liczba zorganizowanych stoisk narodowych w ramach 15 sektorów perspektywicznych dla polskiej gospodarki</w:t>
            </w:r>
          </w:p>
          <w:p w14:paraId="2926D0D7" w14:textId="53D7C6FD" w:rsidR="00547912" w:rsidRPr="00FC0B01" w:rsidRDefault="00547912" w:rsidP="00547912">
            <w:pPr>
              <w:spacing w:after="60"/>
              <w:rPr>
                <w:sz w:val="16"/>
                <w:szCs w:val="16"/>
              </w:rPr>
            </w:pPr>
          </w:p>
        </w:tc>
        <w:tc>
          <w:tcPr>
            <w:tcW w:w="1406" w:type="dxa"/>
          </w:tcPr>
          <w:p w14:paraId="67AA3E54" w14:textId="77777777" w:rsidR="00547912" w:rsidRPr="00FC0B01" w:rsidRDefault="00547912" w:rsidP="00547912">
            <w:pPr>
              <w:rPr>
                <w:sz w:val="16"/>
                <w:szCs w:val="16"/>
              </w:rPr>
            </w:pPr>
            <w:r w:rsidRPr="00FC0B01">
              <w:rPr>
                <w:sz w:val="16"/>
                <w:szCs w:val="16"/>
              </w:rPr>
              <w:lastRenderedPageBreak/>
              <w:t xml:space="preserve">1. </w:t>
            </w:r>
            <w:r w:rsidRPr="00DE1635">
              <w:rPr>
                <w:b/>
                <w:bCs/>
                <w:sz w:val="16"/>
                <w:szCs w:val="16"/>
              </w:rPr>
              <w:t>≥ 49</w:t>
            </w:r>
          </w:p>
          <w:p w14:paraId="0926183A" w14:textId="77777777" w:rsidR="00547912" w:rsidRPr="00FC0B01" w:rsidRDefault="00547912" w:rsidP="00547912">
            <w:pPr>
              <w:rPr>
                <w:sz w:val="16"/>
                <w:szCs w:val="16"/>
              </w:rPr>
            </w:pPr>
          </w:p>
          <w:p w14:paraId="157C1847" w14:textId="77777777" w:rsidR="00547912" w:rsidRPr="00FC0B01" w:rsidRDefault="00547912" w:rsidP="00547912">
            <w:pPr>
              <w:rPr>
                <w:sz w:val="16"/>
                <w:szCs w:val="16"/>
              </w:rPr>
            </w:pPr>
          </w:p>
          <w:p w14:paraId="54BC1FE7" w14:textId="77777777" w:rsidR="00547912" w:rsidRPr="00FC0B01" w:rsidRDefault="00547912" w:rsidP="00547912">
            <w:pPr>
              <w:rPr>
                <w:sz w:val="16"/>
                <w:szCs w:val="16"/>
              </w:rPr>
            </w:pPr>
          </w:p>
          <w:p w14:paraId="5020BF07" w14:textId="77777777" w:rsidR="00547912" w:rsidRPr="00FC0B01" w:rsidRDefault="00547912" w:rsidP="00547912">
            <w:pPr>
              <w:rPr>
                <w:sz w:val="16"/>
                <w:szCs w:val="16"/>
              </w:rPr>
            </w:pPr>
          </w:p>
          <w:p w14:paraId="134D4EC8" w14:textId="77777777" w:rsidR="00547912" w:rsidRPr="00FC0B01" w:rsidRDefault="00547912" w:rsidP="00547912">
            <w:pPr>
              <w:rPr>
                <w:sz w:val="16"/>
                <w:szCs w:val="16"/>
              </w:rPr>
            </w:pPr>
          </w:p>
          <w:p w14:paraId="14DF92F1" w14:textId="77777777" w:rsidR="00547912" w:rsidRPr="00FC0B01" w:rsidRDefault="00547912" w:rsidP="00547912">
            <w:pPr>
              <w:rPr>
                <w:sz w:val="16"/>
                <w:szCs w:val="16"/>
              </w:rPr>
            </w:pPr>
          </w:p>
          <w:p w14:paraId="1A96938E" w14:textId="77777777" w:rsidR="00547912" w:rsidRDefault="00547912" w:rsidP="00547912">
            <w:pPr>
              <w:rPr>
                <w:sz w:val="16"/>
                <w:szCs w:val="16"/>
              </w:rPr>
            </w:pPr>
          </w:p>
          <w:p w14:paraId="08A9F828" w14:textId="77777777" w:rsidR="00AF6F9F" w:rsidRDefault="00AF6F9F" w:rsidP="00547912">
            <w:pPr>
              <w:rPr>
                <w:sz w:val="16"/>
                <w:szCs w:val="16"/>
              </w:rPr>
            </w:pPr>
          </w:p>
          <w:p w14:paraId="0B2285A2" w14:textId="77777777" w:rsidR="00AF6F9F" w:rsidRDefault="00AF6F9F" w:rsidP="00547912">
            <w:pPr>
              <w:rPr>
                <w:sz w:val="16"/>
                <w:szCs w:val="16"/>
              </w:rPr>
            </w:pPr>
          </w:p>
          <w:p w14:paraId="6885777B" w14:textId="77777777" w:rsidR="00AF6F9F" w:rsidRDefault="00AF6F9F" w:rsidP="00547912">
            <w:pPr>
              <w:rPr>
                <w:sz w:val="16"/>
                <w:szCs w:val="16"/>
              </w:rPr>
            </w:pPr>
          </w:p>
          <w:p w14:paraId="7FD5DAB0" w14:textId="77777777" w:rsidR="00AF6F9F" w:rsidRDefault="00AF6F9F" w:rsidP="00547912">
            <w:pPr>
              <w:rPr>
                <w:sz w:val="16"/>
                <w:szCs w:val="16"/>
              </w:rPr>
            </w:pPr>
          </w:p>
          <w:p w14:paraId="389F73A2" w14:textId="77777777" w:rsidR="00AF6F9F" w:rsidRDefault="00AF6F9F" w:rsidP="00547912">
            <w:pPr>
              <w:rPr>
                <w:sz w:val="16"/>
                <w:szCs w:val="16"/>
              </w:rPr>
            </w:pPr>
          </w:p>
          <w:p w14:paraId="75B594E0" w14:textId="77777777" w:rsidR="00AF6F9F" w:rsidRDefault="00AF6F9F" w:rsidP="00547912">
            <w:pPr>
              <w:rPr>
                <w:sz w:val="16"/>
                <w:szCs w:val="16"/>
              </w:rPr>
            </w:pPr>
          </w:p>
          <w:p w14:paraId="4644304F" w14:textId="77777777" w:rsidR="00AF6F9F" w:rsidRDefault="00AF6F9F" w:rsidP="00547912">
            <w:pPr>
              <w:rPr>
                <w:sz w:val="16"/>
                <w:szCs w:val="16"/>
              </w:rPr>
            </w:pPr>
          </w:p>
          <w:p w14:paraId="7024C073" w14:textId="77777777" w:rsidR="00AF6F9F" w:rsidRDefault="00AF6F9F" w:rsidP="00547912">
            <w:pPr>
              <w:rPr>
                <w:sz w:val="16"/>
                <w:szCs w:val="16"/>
              </w:rPr>
            </w:pPr>
          </w:p>
          <w:p w14:paraId="5DD01D48" w14:textId="77777777" w:rsidR="00AF6F9F" w:rsidRDefault="00AF6F9F" w:rsidP="00547912">
            <w:pPr>
              <w:rPr>
                <w:sz w:val="16"/>
                <w:szCs w:val="16"/>
              </w:rPr>
            </w:pPr>
          </w:p>
          <w:p w14:paraId="66521E3A" w14:textId="77777777" w:rsidR="00AF6F9F" w:rsidRDefault="00AF6F9F" w:rsidP="00547912">
            <w:pPr>
              <w:rPr>
                <w:sz w:val="16"/>
                <w:szCs w:val="16"/>
              </w:rPr>
            </w:pPr>
          </w:p>
          <w:p w14:paraId="5DF7A9B5" w14:textId="77777777" w:rsidR="00547912" w:rsidRPr="00FC0B01" w:rsidRDefault="00547912" w:rsidP="00547912">
            <w:pPr>
              <w:rPr>
                <w:sz w:val="16"/>
                <w:szCs w:val="16"/>
              </w:rPr>
            </w:pPr>
          </w:p>
          <w:p w14:paraId="3A9C4CF3" w14:textId="77777777" w:rsidR="00547912" w:rsidRPr="00FC0B01" w:rsidRDefault="00547912" w:rsidP="00547912">
            <w:pPr>
              <w:rPr>
                <w:sz w:val="16"/>
                <w:szCs w:val="16"/>
              </w:rPr>
            </w:pPr>
            <w:r w:rsidRPr="00FC0B01">
              <w:rPr>
                <w:sz w:val="16"/>
                <w:szCs w:val="16"/>
              </w:rPr>
              <w:t xml:space="preserve">2. </w:t>
            </w:r>
            <w:r w:rsidRPr="00DE1635">
              <w:rPr>
                <w:b/>
                <w:bCs/>
                <w:sz w:val="16"/>
                <w:szCs w:val="16"/>
              </w:rPr>
              <w:t>100%</w:t>
            </w:r>
          </w:p>
          <w:p w14:paraId="1940C91E" w14:textId="77777777" w:rsidR="00547912" w:rsidRDefault="00547912" w:rsidP="00547912">
            <w:pPr>
              <w:rPr>
                <w:sz w:val="16"/>
                <w:szCs w:val="16"/>
              </w:rPr>
            </w:pPr>
          </w:p>
          <w:p w14:paraId="2AE6AB2A" w14:textId="77777777" w:rsidR="008A6A55" w:rsidRDefault="008A6A55" w:rsidP="00547912">
            <w:pPr>
              <w:rPr>
                <w:sz w:val="16"/>
                <w:szCs w:val="16"/>
              </w:rPr>
            </w:pPr>
          </w:p>
          <w:p w14:paraId="5751969A" w14:textId="77777777" w:rsidR="008A6A55" w:rsidRDefault="008A6A55" w:rsidP="00547912">
            <w:pPr>
              <w:rPr>
                <w:sz w:val="16"/>
                <w:szCs w:val="16"/>
              </w:rPr>
            </w:pPr>
          </w:p>
          <w:p w14:paraId="001EDC1C" w14:textId="77777777" w:rsidR="008A6A55" w:rsidRDefault="008A6A55" w:rsidP="00547912">
            <w:pPr>
              <w:rPr>
                <w:sz w:val="16"/>
                <w:szCs w:val="16"/>
              </w:rPr>
            </w:pPr>
          </w:p>
          <w:p w14:paraId="78AE0ACD" w14:textId="77777777" w:rsidR="008A6A55" w:rsidRDefault="008A6A55" w:rsidP="00547912">
            <w:pPr>
              <w:rPr>
                <w:sz w:val="16"/>
                <w:szCs w:val="16"/>
              </w:rPr>
            </w:pPr>
          </w:p>
          <w:p w14:paraId="291BCAB8" w14:textId="77777777" w:rsidR="008A6A55" w:rsidRDefault="008A6A55" w:rsidP="00547912">
            <w:pPr>
              <w:rPr>
                <w:sz w:val="16"/>
                <w:szCs w:val="16"/>
              </w:rPr>
            </w:pPr>
          </w:p>
          <w:p w14:paraId="791149E8" w14:textId="77777777" w:rsidR="008A6A55" w:rsidRDefault="008A6A55" w:rsidP="00547912">
            <w:pPr>
              <w:rPr>
                <w:sz w:val="16"/>
                <w:szCs w:val="16"/>
              </w:rPr>
            </w:pPr>
          </w:p>
          <w:p w14:paraId="5C19FF95" w14:textId="77777777" w:rsidR="008A6A55" w:rsidRDefault="008A6A55" w:rsidP="00547912">
            <w:pPr>
              <w:rPr>
                <w:sz w:val="16"/>
                <w:szCs w:val="16"/>
              </w:rPr>
            </w:pPr>
          </w:p>
          <w:p w14:paraId="732B2210" w14:textId="77777777" w:rsidR="008A6A55" w:rsidRDefault="008A6A55" w:rsidP="00547912">
            <w:pPr>
              <w:rPr>
                <w:sz w:val="16"/>
                <w:szCs w:val="16"/>
              </w:rPr>
            </w:pPr>
          </w:p>
          <w:p w14:paraId="5B5F6F98" w14:textId="77777777" w:rsidR="008A6A55" w:rsidRPr="00FC0B01" w:rsidRDefault="008A6A55" w:rsidP="00547912">
            <w:pPr>
              <w:rPr>
                <w:sz w:val="16"/>
                <w:szCs w:val="16"/>
              </w:rPr>
            </w:pPr>
          </w:p>
          <w:p w14:paraId="595784D5" w14:textId="77777777" w:rsidR="000824E0" w:rsidRDefault="000824E0" w:rsidP="00547912">
            <w:pPr>
              <w:rPr>
                <w:sz w:val="16"/>
                <w:szCs w:val="16"/>
              </w:rPr>
            </w:pPr>
          </w:p>
          <w:p w14:paraId="1F54E198" w14:textId="77777777" w:rsidR="00FE2C7B" w:rsidRDefault="00FE2C7B" w:rsidP="00547912">
            <w:pPr>
              <w:rPr>
                <w:sz w:val="16"/>
                <w:szCs w:val="16"/>
              </w:rPr>
            </w:pPr>
          </w:p>
          <w:p w14:paraId="6EE81973" w14:textId="77777777" w:rsidR="00FE2C7B" w:rsidRPr="00FC0B01" w:rsidRDefault="00FE2C7B" w:rsidP="00547912">
            <w:pPr>
              <w:rPr>
                <w:sz w:val="16"/>
                <w:szCs w:val="16"/>
              </w:rPr>
            </w:pPr>
          </w:p>
          <w:p w14:paraId="1D2BADFF" w14:textId="77777777" w:rsidR="00547912" w:rsidRPr="00FC0B01" w:rsidRDefault="00547912" w:rsidP="00547912">
            <w:pPr>
              <w:rPr>
                <w:sz w:val="16"/>
                <w:szCs w:val="16"/>
              </w:rPr>
            </w:pPr>
            <w:r w:rsidRPr="00FC0B01">
              <w:rPr>
                <w:sz w:val="16"/>
                <w:szCs w:val="16"/>
              </w:rPr>
              <w:lastRenderedPageBreak/>
              <w:t xml:space="preserve">3. </w:t>
            </w:r>
            <w:r w:rsidRPr="00DE1635">
              <w:rPr>
                <w:b/>
                <w:bCs/>
                <w:sz w:val="16"/>
                <w:szCs w:val="16"/>
              </w:rPr>
              <w:t>100%</w:t>
            </w:r>
          </w:p>
          <w:p w14:paraId="2FBEDDF0" w14:textId="77777777" w:rsidR="00547912" w:rsidRPr="00FC0B01" w:rsidRDefault="00547912" w:rsidP="00547912">
            <w:pPr>
              <w:rPr>
                <w:sz w:val="16"/>
                <w:szCs w:val="16"/>
              </w:rPr>
            </w:pPr>
          </w:p>
          <w:p w14:paraId="485512E8" w14:textId="77777777" w:rsidR="00547912" w:rsidRPr="00FC0B01" w:rsidRDefault="00547912" w:rsidP="00547912">
            <w:pPr>
              <w:rPr>
                <w:sz w:val="16"/>
                <w:szCs w:val="16"/>
              </w:rPr>
            </w:pPr>
          </w:p>
          <w:p w14:paraId="02C33C81" w14:textId="77777777" w:rsidR="00547912" w:rsidRPr="00FC0B01" w:rsidRDefault="00547912" w:rsidP="00547912">
            <w:pPr>
              <w:rPr>
                <w:sz w:val="16"/>
                <w:szCs w:val="16"/>
              </w:rPr>
            </w:pPr>
          </w:p>
          <w:p w14:paraId="16F4DBC2" w14:textId="77777777" w:rsidR="00547912" w:rsidRDefault="00547912" w:rsidP="00547912">
            <w:pPr>
              <w:rPr>
                <w:sz w:val="16"/>
                <w:szCs w:val="16"/>
              </w:rPr>
            </w:pPr>
          </w:p>
          <w:p w14:paraId="02F604ED" w14:textId="77777777" w:rsidR="00891EED" w:rsidRPr="00FC0B01" w:rsidRDefault="00891EED" w:rsidP="00547912">
            <w:pPr>
              <w:rPr>
                <w:sz w:val="16"/>
                <w:szCs w:val="16"/>
              </w:rPr>
            </w:pPr>
          </w:p>
          <w:p w14:paraId="61F78A5C" w14:textId="77777777" w:rsidR="00547912" w:rsidRPr="00FC0B01" w:rsidRDefault="00547912" w:rsidP="00547912">
            <w:pPr>
              <w:rPr>
                <w:sz w:val="16"/>
                <w:szCs w:val="16"/>
              </w:rPr>
            </w:pPr>
            <w:r w:rsidRPr="00FC0B01">
              <w:rPr>
                <w:sz w:val="16"/>
                <w:szCs w:val="16"/>
              </w:rPr>
              <w:t xml:space="preserve">4. </w:t>
            </w:r>
            <w:r w:rsidRPr="00DE1635">
              <w:rPr>
                <w:b/>
                <w:bCs/>
                <w:sz w:val="16"/>
                <w:szCs w:val="16"/>
              </w:rPr>
              <w:t>100%</w:t>
            </w:r>
          </w:p>
          <w:p w14:paraId="7083D5AB" w14:textId="77777777" w:rsidR="00547912" w:rsidRPr="00FC0B01" w:rsidRDefault="00547912" w:rsidP="00547912">
            <w:pPr>
              <w:rPr>
                <w:sz w:val="16"/>
                <w:szCs w:val="16"/>
              </w:rPr>
            </w:pPr>
          </w:p>
          <w:p w14:paraId="0CA8F0B1" w14:textId="77777777" w:rsidR="00547912" w:rsidRPr="00FC0B01" w:rsidRDefault="00547912" w:rsidP="00547912">
            <w:pPr>
              <w:rPr>
                <w:sz w:val="16"/>
                <w:szCs w:val="16"/>
              </w:rPr>
            </w:pPr>
          </w:p>
          <w:p w14:paraId="48267B9C" w14:textId="77777777" w:rsidR="00547912" w:rsidRDefault="00547912" w:rsidP="00547912">
            <w:pPr>
              <w:rPr>
                <w:sz w:val="16"/>
                <w:szCs w:val="16"/>
              </w:rPr>
            </w:pPr>
          </w:p>
          <w:p w14:paraId="1A295E1D" w14:textId="77777777" w:rsidR="00547912" w:rsidRPr="00FC0B01" w:rsidRDefault="00547912" w:rsidP="00547912">
            <w:pPr>
              <w:rPr>
                <w:sz w:val="16"/>
                <w:szCs w:val="16"/>
              </w:rPr>
            </w:pPr>
          </w:p>
          <w:p w14:paraId="0760EA30" w14:textId="77777777" w:rsidR="00547912" w:rsidRPr="00FC0B01" w:rsidRDefault="00547912" w:rsidP="00547912">
            <w:pPr>
              <w:rPr>
                <w:sz w:val="16"/>
                <w:szCs w:val="16"/>
              </w:rPr>
            </w:pPr>
          </w:p>
          <w:p w14:paraId="51268758" w14:textId="331D1C2E" w:rsidR="00547912" w:rsidRPr="00FC0B01" w:rsidRDefault="00547912" w:rsidP="00CA7DB3">
            <w:pPr>
              <w:rPr>
                <w:sz w:val="16"/>
                <w:szCs w:val="16"/>
              </w:rPr>
            </w:pPr>
            <w:r w:rsidRPr="00FC0B01">
              <w:rPr>
                <w:sz w:val="16"/>
                <w:szCs w:val="16"/>
              </w:rPr>
              <w:t xml:space="preserve">5. </w:t>
            </w:r>
            <w:r w:rsidRPr="00DE1635">
              <w:rPr>
                <w:b/>
                <w:bCs/>
                <w:sz w:val="16"/>
                <w:szCs w:val="16"/>
              </w:rPr>
              <w:t>≥ 25</w:t>
            </w:r>
          </w:p>
        </w:tc>
        <w:tc>
          <w:tcPr>
            <w:tcW w:w="1406" w:type="dxa"/>
          </w:tcPr>
          <w:p w14:paraId="314D847E" w14:textId="0BE0AA4F" w:rsidR="00547912" w:rsidRPr="006F3E72" w:rsidRDefault="00547912" w:rsidP="00547912">
            <w:pPr>
              <w:rPr>
                <w:sz w:val="16"/>
                <w:szCs w:val="16"/>
              </w:rPr>
            </w:pPr>
            <w:r w:rsidRPr="006F3E72">
              <w:rPr>
                <w:sz w:val="16"/>
                <w:szCs w:val="16"/>
              </w:rPr>
              <w:lastRenderedPageBreak/>
              <w:t xml:space="preserve">1. </w:t>
            </w:r>
            <w:r w:rsidRPr="006F3E72">
              <w:rPr>
                <w:b/>
                <w:bCs/>
                <w:sz w:val="16"/>
                <w:szCs w:val="16"/>
              </w:rPr>
              <w:t>9</w:t>
            </w:r>
            <w:r w:rsidR="00EF224D" w:rsidRPr="006F3E72">
              <w:rPr>
                <w:b/>
                <w:bCs/>
                <w:sz w:val="16"/>
                <w:szCs w:val="16"/>
              </w:rPr>
              <w:t>9</w:t>
            </w:r>
            <w:r w:rsidR="004833BE" w:rsidRPr="006F3E72">
              <w:rPr>
                <w:b/>
                <w:bCs/>
                <w:sz w:val="16"/>
                <w:szCs w:val="16"/>
              </w:rPr>
              <w:t xml:space="preserve"> </w:t>
            </w:r>
          </w:p>
          <w:p w14:paraId="05E0AB7F" w14:textId="77777777" w:rsidR="00547912" w:rsidRPr="006F3E72" w:rsidRDefault="00547912" w:rsidP="00547912">
            <w:pPr>
              <w:rPr>
                <w:sz w:val="16"/>
                <w:szCs w:val="16"/>
              </w:rPr>
            </w:pPr>
          </w:p>
          <w:p w14:paraId="171FD2D3" w14:textId="77777777" w:rsidR="00547912" w:rsidRPr="006F3E72" w:rsidRDefault="00547912" w:rsidP="00547912">
            <w:pPr>
              <w:rPr>
                <w:sz w:val="16"/>
                <w:szCs w:val="16"/>
              </w:rPr>
            </w:pPr>
          </w:p>
          <w:p w14:paraId="3AE79828" w14:textId="77777777" w:rsidR="00547912" w:rsidRPr="006F3E72" w:rsidRDefault="00547912" w:rsidP="00547912">
            <w:pPr>
              <w:rPr>
                <w:sz w:val="16"/>
                <w:szCs w:val="16"/>
              </w:rPr>
            </w:pPr>
          </w:p>
          <w:p w14:paraId="61C51683" w14:textId="77777777" w:rsidR="00547912" w:rsidRPr="006F3E72" w:rsidRDefault="00547912" w:rsidP="00547912">
            <w:pPr>
              <w:rPr>
                <w:sz w:val="16"/>
                <w:szCs w:val="16"/>
              </w:rPr>
            </w:pPr>
          </w:p>
          <w:p w14:paraId="60FD9394" w14:textId="77777777" w:rsidR="00547912" w:rsidRPr="006F3E72" w:rsidRDefault="00547912" w:rsidP="00547912">
            <w:pPr>
              <w:rPr>
                <w:sz w:val="16"/>
                <w:szCs w:val="16"/>
              </w:rPr>
            </w:pPr>
          </w:p>
          <w:p w14:paraId="7B13757F" w14:textId="77777777" w:rsidR="00547912" w:rsidRPr="006F3E72" w:rsidRDefault="00547912" w:rsidP="00547912">
            <w:pPr>
              <w:rPr>
                <w:sz w:val="16"/>
                <w:szCs w:val="16"/>
              </w:rPr>
            </w:pPr>
          </w:p>
          <w:p w14:paraId="348F7615" w14:textId="77777777" w:rsidR="00547912" w:rsidRPr="006F3E72" w:rsidRDefault="00547912" w:rsidP="00547912">
            <w:pPr>
              <w:rPr>
                <w:sz w:val="16"/>
                <w:szCs w:val="16"/>
              </w:rPr>
            </w:pPr>
          </w:p>
          <w:p w14:paraId="7EB1E1A9" w14:textId="77777777" w:rsidR="00547912" w:rsidRPr="006F3E72" w:rsidRDefault="00547912" w:rsidP="00547912">
            <w:pPr>
              <w:rPr>
                <w:sz w:val="16"/>
                <w:szCs w:val="16"/>
              </w:rPr>
            </w:pPr>
          </w:p>
          <w:p w14:paraId="092B0F07" w14:textId="77777777" w:rsidR="00547912" w:rsidRPr="006F3E72" w:rsidRDefault="00547912" w:rsidP="00547912">
            <w:pPr>
              <w:rPr>
                <w:sz w:val="16"/>
                <w:szCs w:val="16"/>
              </w:rPr>
            </w:pPr>
          </w:p>
          <w:p w14:paraId="29E35228" w14:textId="77777777" w:rsidR="00AF6F9F" w:rsidRPr="006F3E72" w:rsidRDefault="00AF6F9F" w:rsidP="00547912">
            <w:pPr>
              <w:rPr>
                <w:sz w:val="16"/>
                <w:szCs w:val="16"/>
              </w:rPr>
            </w:pPr>
          </w:p>
          <w:p w14:paraId="1D23A092" w14:textId="77777777" w:rsidR="00AF6F9F" w:rsidRPr="006F3E72" w:rsidRDefault="00AF6F9F" w:rsidP="00547912">
            <w:pPr>
              <w:rPr>
                <w:sz w:val="16"/>
                <w:szCs w:val="16"/>
              </w:rPr>
            </w:pPr>
          </w:p>
          <w:p w14:paraId="2B7E070D" w14:textId="77777777" w:rsidR="00AF6F9F" w:rsidRPr="006F3E72" w:rsidRDefault="00AF6F9F" w:rsidP="00547912">
            <w:pPr>
              <w:rPr>
                <w:sz w:val="16"/>
                <w:szCs w:val="16"/>
              </w:rPr>
            </w:pPr>
          </w:p>
          <w:p w14:paraId="09EF17C0" w14:textId="77777777" w:rsidR="00AF6F9F" w:rsidRPr="006F3E72" w:rsidRDefault="00AF6F9F" w:rsidP="00547912">
            <w:pPr>
              <w:rPr>
                <w:sz w:val="16"/>
                <w:szCs w:val="16"/>
              </w:rPr>
            </w:pPr>
          </w:p>
          <w:p w14:paraId="1A354DBA" w14:textId="77777777" w:rsidR="00AF6F9F" w:rsidRPr="006F3E72" w:rsidRDefault="00AF6F9F" w:rsidP="00547912">
            <w:pPr>
              <w:rPr>
                <w:sz w:val="16"/>
                <w:szCs w:val="16"/>
              </w:rPr>
            </w:pPr>
          </w:p>
          <w:p w14:paraId="63D9C5C8" w14:textId="77777777" w:rsidR="00AF6F9F" w:rsidRPr="006F3E72" w:rsidRDefault="00AF6F9F" w:rsidP="00547912">
            <w:pPr>
              <w:rPr>
                <w:sz w:val="16"/>
                <w:szCs w:val="16"/>
              </w:rPr>
            </w:pPr>
          </w:p>
          <w:p w14:paraId="7FAAE9C0" w14:textId="77777777" w:rsidR="00AF6F9F" w:rsidRPr="006F3E72" w:rsidRDefault="00AF6F9F" w:rsidP="00547912">
            <w:pPr>
              <w:rPr>
                <w:sz w:val="16"/>
                <w:szCs w:val="16"/>
              </w:rPr>
            </w:pPr>
          </w:p>
          <w:p w14:paraId="40705CFF" w14:textId="77777777" w:rsidR="004D2C61" w:rsidRPr="006F3E72" w:rsidRDefault="004D2C61" w:rsidP="00547912">
            <w:pPr>
              <w:rPr>
                <w:sz w:val="16"/>
                <w:szCs w:val="16"/>
              </w:rPr>
            </w:pPr>
          </w:p>
          <w:p w14:paraId="58C131C0" w14:textId="77777777" w:rsidR="00AF6F9F" w:rsidRPr="006F3E72" w:rsidRDefault="00AF6F9F" w:rsidP="00547912">
            <w:pPr>
              <w:rPr>
                <w:sz w:val="16"/>
                <w:szCs w:val="16"/>
              </w:rPr>
            </w:pPr>
          </w:p>
          <w:p w14:paraId="53EC321E" w14:textId="7A14D895" w:rsidR="00547912" w:rsidRPr="006F3E72" w:rsidRDefault="00547912" w:rsidP="00547912">
            <w:pPr>
              <w:rPr>
                <w:sz w:val="16"/>
                <w:szCs w:val="16"/>
              </w:rPr>
            </w:pPr>
            <w:r w:rsidRPr="006F3E72">
              <w:rPr>
                <w:sz w:val="16"/>
                <w:szCs w:val="16"/>
              </w:rPr>
              <w:t xml:space="preserve">2. </w:t>
            </w:r>
            <w:r w:rsidRPr="006F3E72">
              <w:rPr>
                <w:b/>
                <w:bCs/>
                <w:sz w:val="16"/>
                <w:szCs w:val="16"/>
              </w:rPr>
              <w:t>50%</w:t>
            </w:r>
          </w:p>
          <w:p w14:paraId="274B9A0B" w14:textId="77777777" w:rsidR="00547912" w:rsidRPr="006F3E72" w:rsidRDefault="00547912" w:rsidP="00547912">
            <w:pPr>
              <w:rPr>
                <w:sz w:val="16"/>
                <w:szCs w:val="16"/>
              </w:rPr>
            </w:pPr>
          </w:p>
          <w:p w14:paraId="1A61561D" w14:textId="77777777" w:rsidR="00547912" w:rsidRPr="006F3E72" w:rsidRDefault="00547912" w:rsidP="00547912">
            <w:pPr>
              <w:rPr>
                <w:sz w:val="16"/>
                <w:szCs w:val="16"/>
              </w:rPr>
            </w:pPr>
          </w:p>
          <w:p w14:paraId="163CD648" w14:textId="77777777" w:rsidR="008A6A55" w:rsidRPr="006F3E72" w:rsidRDefault="008A6A55" w:rsidP="00547912">
            <w:pPr>
              <w:rPr>
                <w:sz w:val="16"/>
                <w:szCs w:val="16"/>
              </w:rPr>
            </w:pPr>
          </w:p>
          <w:p w14:paraId="7925C5B6" w14:textId="77777777" w:rsidR="008A6A55" w:rsidRPr="006F3E72" w:rsidRDefault="008A6A55" w:rsidP="00547912">
            <w:pPr>
              <w:rPr>
                <w:sz w:val="16"/>
                <w:szCs w:val="16"/>
              </w:rPr>
            </w:pPr>
          </w:p>
          <w:p w14:paraId="6C4058AD" w14:textId="77777777" w:rsidR="008A6A55" w:rsidRPr="006F3E72" w:rsidRDefault="008A6A55" w:rsidP="00547912">
            <w:pPr>
              <w:rPr>
                <w:sz w:val="16"/>
                <w:szCs w:val="16"/>
              </w:rPr>
            </w:pPr>
          </w:p>
          <w:p w14:paraId="642934B6" w14:textId="77777777" w:rsidR="008A6A55" w:rsidRPr="006F3E72" w:rsidRDefault="008A6A55" w:rsidP="00547912">
            <w:pPr>
              <w:rPr>
                <w:sz w:val="16"/>
                <w:szCs w:val="16"/>
              </w:rPr>
            </w:pPr>
          </w:p>
          <w:p w14:paraId="4A810FA4" w14:textId="77777777" w:rsidR="008A6A55" w:rsidRPr="006F3E72" w:rsidRDefault="008A6A55" w:rsidP="00547912">
            <w:pPr>
              <w:rPr>
                <w:sz w:val="16"/>
                <w:szCs w:val="16"/>
              </w:rPr>
            </w:pPr>
          </w:p>
          <w:p w14:paraId="7C629086" w14:textId="77777777" w:rsidR="008A6A55" w:rsidRPr="006F3E72" w:rsidRDefault="008A6A55" w:rsidP="00547912">
            <w:pPr>
              <w:rPr>
                <w:sz w:val="16"/>
                <w:szCs w:val="16"/>
              </w:rPr>
            </w:pPr>
          </w:p>
          <w:p w14:paraId="3E4DF34C" w14:textId="77777777" w:rsidR="008A6A55" w:rsidRPr="006F3E72" w:rsidRDefault="008A6A55" w:rsidP="00547912">
            <w:pPr>
              <w:rPr>
                <w:sz w:val="16"/>
                <w:szCs w:val="16"/>
              </w:rPr>
            </w:pPr>
          </w:p>
          <w:p w14:paraId="1BB39FF6" w14:textId="77777777" w:rsidR="000824E0" w:rsidRDefault="000824E0" w:rsidP="00547912">
            <w:pPr>
              <w:rPr>
                <w:sz w:val="16"/>
                <w:szCs w:val="16"/>
              </w:rPr>
            </w:pPr>
          </w:p>
          <w:p w14:paraId="205F8731" w14:textId="77777777" w:rsidR="00FE2C7B" w:rsidRDefault="00FE2C7B" w:rsidP="00547912">
            <w:pPr>
              <w:rPr>
                <w:sz w:val="16"/>
                <w:szCs w:val="16"/>
              </w:rPr>
            </w:pPr>
          </w:p>
          <w:p w14:paraId="0810956E" w14:textId="77777777" w:rsidR="00FE2C7B" w:rsidRPr="006F3E72" w:rsidRDefault="00FE2C7B" w:rsidP="00547912">
            <w:pPr>
              <w:rPr>
                <w:sz w:val="16"/>
                <w:szCs w:val="16"/>
              </w:rPr>
            </w:pPr>
          </w:p>
          <w:p w14:paraId="219CEDD4" w14:textId="77777777" w:rsidR="008A6A55" w:rsidRPr="006F3E72" w:rsidRDefault="008A6A55" w:rsidP="00547912">
            <w:pPr>
              <w:rPr>
                <w:sz w:val="16"/>
                <w:szCs w:val="16"/>
              </w:rPr>
            </w:pPr>
          </w:p>
          <w:p w14:paraId="23316044" w14:textId="2D5AAEB3" w:rsidR="00547912" w:rsidRPr="006F3E72" w:rsidRDefault="00547912" w:rsidP="00547912">
            <w:pPr>
              <w:rPr>
                <w:sz w:val="16"/>
                <w:szCs w:val="16"/>
              </w:rPr>
            </w:pPr>
            <w:r w:rsidRPr="006F3E72">
              <w:rPr>
                <w:sz w:val="16"/>
                <w:szCs w:val="16"/>
              </w:rPr>
              <w:lastRenderedPageBreak/>
              <w:t xml:space="preserve">3. </w:t>
            </w:r>
            <w:r w:rsidRPr="006F3E72">
              <w:rPr>
                <w:b/>
                <w:bCs/>
                <w:sz w:val="16"/>
                <w:szCs w:val="16"/>
              </w:rPr>
              <w:t>50%</w:t>
            </w:r>
            <w:r w:rsidR="001E19C3" w:rsidRPr="006F3E72">
              <w:rPr>
                <w:b/>
                <w:bCs/>
                <w:sz w:val="16"/>
                <w:szCs w:val="16"/>
              </w:rPr>
              <w:t xml:space="preserve"> </w:t>
            </w:r>
          </w:p>
          <w:p w14:paraId="3846E05A" w14:textId="77777777" w:rsidR="00547912" w:rsidRPr="006F3E72" w:rsidRDefault="00547912" w:rsidP="00547912">
            <w:pPr>
              <w:rPr>
                <w:sz w:val="16"/>
                <w:szCs w:val="16"/>
              </w:rPr>
            </w:pPr>
          </w:p>
          <w:p w14:paraId="1219B9C2" w14:textId="77777777" w:rsidR="00547912" w:rsidRPr="006F3E72" w:rsidRDefault="00547912" w:rsidP="00547912">
            <w:pPr>
              <w:rPr>
                <w:sz w:val="16"/>
                <w:szCs w:val="16"/>
              </w:rPr>
            </w:pPr>
          </w:p>
          <w:p w14:paraId="7FF811E0" w14:textId="77777777" w:rsidR="00547912" w:rsidRPr="006F3E72" w:rsidRDefault="00547912" w:rsidP="00547912">
            <w:pPr>
              <w:rPr>
                <w:sz w:val="16"/>
                <w:szCs w:val="16"/>
              </w:rPr>
            </w:pPr>
          </w:p>
          <w:p w14:paraId="6AD2CCBD" w14:textId="77777777" w:rsidR="00547912" w:rsidRPr="006F3E72" w:rsidRDefault="00547912" w:rsidP="00547912">
            <w:pPr>
              <w:rPr>
                <w:sz w:val="16"/>
                <w:szCs w:val="16"/>
              </w:rPr>
            </w:pPr>
          </w:p>
          <w:p w14:paraId="65FBB8B1" w14:textId="77777777" w:rsidR="00891EED" w:rsidRPr="006F3E72" w:rsidRDefault="00891EED" w:rsidP="00547912">
            <w:pPr>
              <w:rPr>
                <w:sz w:val="16"/>
                <w:szCs w:val="16"/>
              </w:rPr>
            </w:pPr>
          </w:p>
          <w:p w14:paraId="4A67A07D" w14:textId="731C1387" w:rsidR="00547912" w:rsidRPr="006F3E72" w:rsidRDefault="00547912" w:rsidP="00547912">
            <w:pPr>
              <w:rPr>
                <w:sz w:val="16"/>
                <w:szCs w:val="16"/>
              </w:rPr>
            </w:pPr>
            <w:r w:rsidRPr="006F3E72">
              <w:rPr>
                <w:sz w:val="16"/>
                <w:szCs w:val="16"/>
              </w:rPr>
              <w:t xml:space="preserve">4. </w:t>
            </w:r>
            <w:r w:rsidRPr="006F3E72">
              <w:rPr>
                <w:b/>
                <w:bCs/>
                <w:sz w:val="16"/>
                <w:szCs w:val="16"/>
              </w:rPr>
              <w:t>100%</w:t>
            </w:r>
            <w:r w:rsidR="001E19C3" w:rsidRPr="006F3E72">
              <w:rPr>
                <w:b/>
                <w:bCs/>
                <w:sz w:val="16"/>
                <w:szCs w:val="16"/>
              </w:rPr>
              <w:t xml:space="preserve"> </w:t>
            </w:r>
          </w:p>
          <w:p w14:paraId="0484AAB0" w14:textId="77777777" w:rsidR="00547912" w:rsidRPr="006F3E72" w:rsidRDefault="00547912" w:rsidP="00547912">
            <w:pPr>
              <w:rPr>
                <w:sz w:val="16"/>
                <w:szCs w:val="16"/>
              </w:rPr>
            </w:pPr>
          </w:p>
          <w:p w14:paraId="7094DC27" w14:textId="77777777" w:rsidR="00547912" w:rsidRPr="006F3E72" w:rsidRDefault="00547912" w:rsidP="00547912">
            <w:pPr>
              <w:rPr>
                <w:sz w:val="16"/>
                <w:szCs w:val="16"/>
              </w:rPr>
            </w:pPr>
          </w:p>
          <w:p w14:paraId="19CEC98B" w14:textId="77777777" w:rsidR="00547912" w:rsidRPr="006F3E72" w:rsidRDefault="00547912" w:rsidP="00547912">
            <w:pPr>
              <w:rPr>
                <w:sz w:val="16"/>
                <w:szCs w:val="16"/>
              </w:rPr>
            </w:pPr>
          </w:p>
          <w:p w14:paraId="2D169943" w14:textId="77777777" w:rsidR="00547912" w:rsidRPr="006F3E72" w:rsidRDefault="00547912" w:rsidP="00547912">
            <w:pPr>
              <w:rPr>
                <w:sz w:val="16"/>
                <w:szCs w:val="16"/>
              </w:rPr>
            </w:pPr>
          </w:p>
          <w:p w14:paraId="570268EB" w14:textId="77777777" w:rsidR="00547912" w:rsidRPr="006F3E72" w:rsidRDefault="00547912" w:rsidP="00547912">
            <w:pPr>
              <w:rPr>
                <w:sz w:val="16"/>
                <w:szCs w:val="16"/>
              </w:rPr>
            </w:pPr>
          </w:p>
          <w:p w14:paraId="4E23207F" w14:textId="46559609" w:rsidR="00547912" w:rsidRPr="006F3E72" w:rsidRDefault="00547912" w:rsidP="00CA7DB3">
            <w:pPr>
              <w:rPr>
                <w:sz w:val="16"/>
                <w:szCs w:val="16"/>
              </w:rPr>
            </w:pPr>
            <w:r w:rsidRPr="006F3E72">
              <w:rPr>
                <w:sz w:val="16"/>
                <w:szCs w:val="16"/>
              </w:rPr>
              <w:t xml:space="preserve">5. </w:t>
            </w:r>
            <w:r w:rsidR="004833BE" w:rsidRPr="006F3E72">
              <w:rPr>
                <w:b/>
                <w:bCs/>
                <w:sz w:val="16"/>
                <w:szCs w:val="16"/>
              </w:rPr>
              <w:t xml:space="preserve">28 </w:t>
            </w:r>
          </w:p>
        </w:tc>
        <w:tc>
          <w:tcPr>
            <w:tcW w:w="5727" w:type="dxa"/>
          </w:tcPr>
          <w:p w14:paraId="11884EA2" w14:textId="287ABDF6" w:rsidR="00547912" w:rsidRPr="00FC0B01" w:rsidRDefault="00547912" w:rsidP="00547912">
            <w:pPr>
              <w:ind w:left="138" w:hanging="138"/>
              <w:rPr>
                <w:sz w:val="16"/>
                <w:szCs w:val="16"/>
              </w:rPr>
            </w:pPr>
            <w:r w:rsidRPr="00FC0B01">
              <w:rPr>
                <w:sz w:val="16"/>
                <w:szCs w:val="16"/>
              </w:rPr>
              <w:lastRenderedPageBreak/>
              <w:t>- Wspieranie eksportu i ekspansji inwestycyjnej oraz dostępu polskich przedsiębiorców do rynków zagranicznych poprzez:</w:t>
            </w:r>
          </w:p>
          <w:p w14:paraId="353D453D" w14:textId="4643473B" w:rsidR="00547912" w:rsidRPr="00FC0B01" w:rsidRDefault="00547912" w:rsidP="00547912">
            <w:pPr>
              <w:ind w:left="138" w:hanging="138"/>
              <w:rPr>
                <w:sz w:val="16"/>
                <w:szCs w:val="16"/>
              </w:rPr>
            </w:pPr>
            <w:r w:rsidRPr="00FC0B01">
              <w:rPr>
                <w:sz w:val="16"/>
                <w:szCs w:val="16"/>
              </w:rPr>
              <w:t xml:space="preserve">    - działania na forach dwustronnych (konsultacje, komisje gospodarcze, misje gospodarcze)</w:t>
            </w:r>
          </w:p>
          <w:p w14:paraId="0A960B55" w14:textId="099B0727" w:rsidR="00547912" w:rsidRPr="00FC0B01" w:rsidRDefault="00547912" w:rsidP="00547912">
            <w:pPr>
              <w:ind w:left="138" w:hanging="138"/>
              <w:rPr>
                <w:sz w:val="16"/>
                <w:szCs w:val="16"/>
              </w:rPr>
            </w:pPr>
            <w:r w:rsidRPr="00FC0B01">
              <w:rPr>
                <w:sz w:val="16"/>
                <w:szCs w:val="16"/>
              </w:rPr>
              <w:t xml:space="preserve">    - akceleratory branżowe dla eksporterów</w:t>
            </w:r>
          </w:p>
          <w:p w14:paraId="393D6B02" w14:textId="33DCE2AD" w:rsidR="00547912" w:rsidRPr="00FC0B01" w:rsidRDefault="00547912" w:rsidP="00547912">
            <w:pPr>
              <w:ind w:left="138" w:hanging="138"/>
              <w:rPr>
                <w:sz w:val="16"/>
                <w:szCs w:val="16"/>
              </w:rPr>
            </w:pPr>
            <w:r w:rsidRPr="00FC0B01">
              <w:rPr>
                <w:sz w:val="16"/>
                <w:szCs w:val="16"/>
              </w:rPr>
              <w:t xml:space="preserve">    - działania w ramach programu wieloletniego dot. Udziału Polski w Światowej Wystawie EXPO   2025 w Osace, Kansai</w:t>
            </w:r>
          </w:p>
          <w:p w14:paraId="043F0F3C" w14:textId="23C5E7A7" w:rsidR="00547912" w:rsidRPr="00FC0B01" w:rsidRDefault="00547912" w:rsidP="00547912">
            <w:pPr>
              <w:ind w:left="138"/>
              <w:rPr>
                <w:sz w:val="16"/>
                <w:szCs w:val="16"/>
              </w:rPr>
            </w:pPr>
            <w:r w:rsidRPr="00FC0B01">
              <w:rPr>
                <w:sz w:val="16"/>
                <w:szCs w:val="16"/>
              </w:rPr>
              <w:t xml:space="preserve">- przedsięwzięcia wspierające polskich przedsiębiorców w realizacji zamówień publicznych organizacji międzynarodowych </w:t>
            </w:r>
          </w:p>
          <w:p w14:paraId="02382CAB" w14:textId="77777777" w:rsidR="00547912" w:rsidRDefault="00547912" w:rsidP="00547912">
            <w:pPr>
              <w:pStyle w:val="Akapitzlist"/>
              <w:ind w:left="138" w:hanging="138"/>
              <w:rPr>
                <w:sz w:val="16"/>
                <w:szCs w:val="16"/>
              </w:rPr>
            </w:pPr>
          </w:p>
          <w:p w14:paraId="73279862" w14:textId="77777777" w:rsidR="00AF6F9F" w:rsidRDefault="00AF6F9F" w:rsidP="00547912">
            <w:pPr>
              <w:pStyle w:val="Akapitzlist"/>
              <w:ind w:left="138" w:hanging="138"/>
              <w:rPr>
                <w:sz w:val="16"/>
                <w:szCs w:val="16"/>
              </w:rPr>
            </w:pPr>
          </w:p>
          <w:p w14:paraId="1CC7C411" w14:textId="77777777" w:rsidR="00AF6F9F" w:rsidRDefault="00AF6F9F" w:rsidP="00547912">
            <w:pPr>
              <w:pStyle w:val="Akapitzlist"/>
              <w:ind w:left="138" w:hanging="138"/>
              <w:rPr>
                <w:sz w:val="16"/>
                <w:szCs w:val="16"/>
              </w:rPr>
            </w:pPr>
          </w:p>
          <w:p w14:paraId="0582293B" w14:textId="77777777" w:rsidR="00AF6F9F" w:rsidRDefault="00AF6F9F" w:rsidP="00547912">
            <w:pPr>
              <w:pStyle w:val="Akapitzlist"/>
              <w:ind w:left="138" w:hanging="138"/>
              <w:rPr>
                <w:sz w:val="16"/>
                <w:szCs w:val="16"/>
              </w:rPr>
            </w:pPr>
          </w:p>
          <w:p w14:paraId="24C58889" w14:textId="77777777" w:rsidR="00AF6F9F" w:rsidRDefault="00AF6F9F" w:rsidP="00547912">
            <w:pPr>
              <w:pStyle w:val="Akapitzlist"/>
              <w:ind w:left="138" w:hanging="138"/>
              <w:rPr>
                <w:sz w:val="16"/>
                <w:szCs w:val="16"/>
              </w:rPr>
            </w:pPr>
          </w:p>
          <w:p w14:paraId="16CE3B7C" w14:textId="77777777" w:rsidR="00AF6F9F" w:rsidRDefault="00AF6F9F" w:rsidP="00547912">
            <w:pPr>
              <w:pStyle w:val="Akapitzlist"/>
              <w:ind w:left="138" w:hanging="138"/>
              <w:rPr>
                <w:sz w:val="16"/>
                <w:szCs w:val="16"/>
              </w:rPr>
            </w:pPr>
          </w:p>
          <w:p w14:paraId="4B1C0528" w14:textId="77777777" w:rsidR="00AF6F9F" w:rsidRDefault="00AF6F9F" w:rsidP="00547912">
            <w:pPr>
              <w:pStyle w:val="Akapitzlist"/>
              <w:ind w:left="138" w:hanging="138"/>
              <w:rPr>
                <w:sz w:val="16"/>
                <w:szCs w:val="16"/>
              </w:rPr>
            </w:pPr>
          </w:p>
          <w:p w14:paraId="7A48801D" w14:textId="77777777" w:rsidR="004D2C61" w:rsidRPr="00A87DF7" w:rsidRDefault="004D2C61" w:rsidP="00A87DF7">
            <w:pPr>
              <w:rPr>
                <w:sz w:val="16"/>
                <w:szCs w:val="16"/>
              </w:rPr>
            </w:pPr>
          </w:p>
          <w:p w14:paraId="783B043D" w14:textId="77777777" w:rsidR="004D2C61" w:rsidRPr="00077040" w:rsidRDefault="004D2C61" w:rsidP="00077040">
            <w:pPr>
              <w:rPr>
                <w:sz w:val="16"/>
                <w:szCs w:val="16"/>
              </w:rPr>
            </w:pPr>
          </w:p>
          <w:p w14:paraId="2EF06328" w14:textId="77777777" w:rsidR="004D2C61" w:rsidRPr="00FC0B01" w:rsidRDefault="004D2C61" w:rsidP="00547912">
            <w:pPr>
              <w:pStyle w:val="Akapitzlist"/>
              <w:ind w:left="138" w:hanging="138"/>
              <w:rPr>
                <w:sz w:val="16"/>
                <w:szCs w:val="16"/>
              </w:rPr>
            </w:pPr>
          </w:p>
          <w:p w14:paraId="4CB143C3" w14:textId="77777777" w:rsidR="008A6A55" w:rsidRDefault="00547912" w:rsidP="00547912">
            <w:pPr>
              <w:ind w:left="138" w:hanging="138"/>
              <w:rPr>
                <w:sz w:val="16"/>
                <w:szCs w:val="16"/>
              </w:rPr>
            </w:pPr>
            <w:r w:rsidRPr="00FC0B01">
              <w:rPr>
                <w:sz w:val="16"/>
                <w:szCs w:val="16"/>
              </w:rPr>
              <w:t>- Zawarcie umów na przeprowadzenie badań, opracowanie architektury i zakup kontentu, skutkujące podnoszeniem kompetencji e-eksportowych przedsiębiorców</w:t>
            </w:r>
          </w:p>
          <w:p w14:paraId="4BCB5DDB" w14:textId="77777777" w:rsidR="008A6A55" w:rsidRDefault="008A6A55" w:rsidP="00547912">
            <w:pPr>
              <w:ind w:left="138" w:hanging="138"/>
              <w:rPr>
                <w:sz w:val="16"/>
                <w:szCs w:val="16"/>
              </w:rPr>
            </w:pPr>
          </w:p>
          <w:p w14:paraId="4B675EDB" w14:textId="77777777" w:rsidR="008A6A55" w:rsidRDefault="008A6A55" w:rsidP="00547912">
            <w:pPr>
              <w:ind w:left="138" w:hanging="138"/>
              <w:rPr>
                <w:sz w:val="16"/>
                <w:szCs w:val="16"/>
              </w:rPr>
            </w:pPr>
          </w:p>
          <w:p w14:paraId="6930E163" w14:textId="77777777" w:rsidR="008A6A55" w:rsidRDefault="008A6A55" w:rsidP="00547912">
            <w:pPr>
              <w:ind w:left="138" w:hanging="138"/>
              <w:rPr>
                <w:sz w:val="16"/>
                <w:szCs w:val="16"/>
              </w:rPr>
            </w:pPr>
          </w:p>
          <w:p w14:paraId="20DC5C88" w14:textId="77777777" w:rsidR="008A6A55" w:rsidRDefault="008A6A55" w:rsidP="00547912">
            <w:pPr>
              <w:ind w:left="138" w:hanging="138"/>
              <w:rPr>
                <w:sz w:val="16"/>
                <w:szCs w:val="16"/>
              </w:rPr>
            </w:pPr>
          </w:p>
          <w:p w14:paraId="00E186DB" w14:textId="77777777" w:rsidR="008A6A55" w:rsidRDefault="008A6A55" w:rsidP="00547912">
            <w:pPr>
              <w:ind w:left="138" w:hanging="138"/>
              <w:rPr>
                <w:sz w:val="16"/>
                <w:szCs w:val="16"/>
              </w:rPr>
            </w:pPr>
          </w:p>
          <w:p w14:paraId="64E5EE01" w14:textId="77777777" w:rsidR="008A6A55" w:rsidRDefault="008A6A55" w:rsidP="00547912">
            <w:pPr>
              <w:ind w:left="138" w:hanging="138"/>
              <w:rPr>
                <w:sz w:val="16"/>
                <w:szCs w:val="16"/>
              </w:rPr>
            </w:pPr>
          </w:p>
          <w:p w14:paraId="6B7B12FD" w14:textId="77777777" w:rsidR="008A6A55" w:rsidRDefault="008A6A55" w:rsidP="00547912">
            <w:pPr>
              <w:ind w:left="138" w:hanging="138"/>
              <w:rPr>
                <w:sz w:val="16"/>
                <w:szCs w:val="16"/>
              </w:rPr>
            </w:pPr>
          </w:p>
          <w:p w14:paraId="342408BD" w14:textId="77777777" w:rsidR="008A6A55" w:rsidRDefault="008A6A55" w:rsidP="00547912">
            <w:pPr>
              <w:ind w:left="138" w:hanging="138"/>
              <w:rPr>
                <w:sz w:val="16"/>
                <w:szCs w:val="16"/>
              </w:rPr>
            </w:pPr>
          </w:p>
          <w:p w14:paraId="4016549E" w14:textId="6B94523E" w:rsidR="00547912" w:rsidRDefault="00547912" w:rsidP="00547912">
            <w:pPr>
              <w:ind w:left="138" w:hanging="138"/>
              <w:rPr>
                <w:sz w:val="16"/>
                <w:szCs w:val="16"/>
              </w:rPr>
            </w:pPr>
            <w:r w:rsidRPr="00FC0B01">
              <w:rPr>
                <w:sz w:val="16"/>
                <w:szCs w:val="16"/>
              </w:rPr>
              <w:t xml:space="preserve"> </w:t>
            </w:r>
          </w:p>
          <w:p w14:paraId="373C59A9" w14:textId="77777777" w:rsidR="00FE2C7B" w:rsidRPr="00FC0B01" w:rsidRDefault="00FE2C7B" w:rsidP="00547912">
            <w:pPr>
              <w:ind w:left="138" w:hanging="138"/>
              <w:rPr>
                <w:sz w:val="16"/>
                <w:szCs w:val="16"/>
              </w:rPr>
            </w:pPr>
          </w:p>
          <w:p w14:paraId="33B90998" w14:textId="77777777" w:rsidR="00547912" w:rsidRPr="00FC0B01" w:rsidRDefault="00547912" w:rsidP="00547912">
            <w:pPr>
              <w:pStyle w:val="Akapitzlist"/>
              <w:ind w:left="138" w:hanging="138"/>
              <w:rPr>
                <w:sz w:val="16"/>
                <w:szCs w:val="16"/>
              </w:rPr>
            </w:pPr>
          </w:p>
          <w:p w14:paraId="5CB1CEAE" w14:textId="6399AB13" w:rsidR="00547912" w:rsidRPr="00FC0B01" w:rsidRDefault="00547912" w:rsidP="00547912">
            <w:pPr>
              <w:ind w:left="138" w:hanging="138"/>
              <w:rPr>
                <w:sz w:val="16"/>
                <w:szCs w:val="16"/>
              </w:rPr>
            </w:pPr>
            <w:r w:rsidRPr="00FC0B01">
              <w:rPr>
                <w:sz w:val="16"/>
                <w:szCs w:val="16"/>
              </w:rPr>
              <w:lastRenderedPageBreak/>
              <w:t>- Działania podejmowane w ramach realizacji wieloletniego programu strategicznego pod nazwą „Kierunki Rozwoju Ekspansji Zagranicznej”</w:t>
            </w:r>
          </w:p>
          <w:p w14:paraId="2C52C779" w14:textId="77777777" w:rsidR="00547912" w:rsidRPr="00FC0B01" w:rsidRDefault="00547912" w:rsidP="00547912">
            <w:pPr>
              <w:ind w:left="138" w:hanging="138"/>
              <w:rPr>
                <w:sz w:val="16"/>
                <w:szCs w:val="16"/>
              </w:rPr>
            </w:pPr>
          </w:p>
          <w:p w14:paraId="7EBB33C3" w14:textId="77777777" w:rsidR="00547912" w:rsidRDefault="00547912" w:rsidP="00547912">
            <w:pPr>
              <w:ind w:left="138" w:hanging="138"/>
              <w:rPr>
                <w:sz w:val="16"/>
                <w:szCs w:val="16"/>
              </w:rPr>
            </w:pPr>
          </w:p>
          <w:p w14:paraId="712D2F84" w14:textId="77777777" w:rsidR="00547912" w:rsidRPr="00FC0B01" w:rsidRDefault="00547912" w:rsidP="00547912">
            <w:pPr>
              <w:ind w:left="138" w:hanging="138"/>
              <w:rPr>
                <w:sz w:val="16"/>
                <w:szCs w:val="16"/>
              </w:rPr>
            </w:pPr>
          </w:p>
          <w:p w14:paraId="6EBDB2A1" w14:textId="77777777" w:rsidR="00547912" w:rsidRPr="00FC0B01" w:rsidRDefault="00547912" w:rsidP="00547912">
            <w:pPr>
              <w:ind w:left="138" w:hanging="138"/>
              <w:rPr>
                <w:sz w:val="16"/>
                <w:szCs w:val="16"/>
              </w:rPr>
            </w:pPr>
          </w:p>
          <w:p w14:paraId="7E7AAED0" w14:textId="0131EC0F" w:rsidR="00547912" w:rsidRPr="00FC0B01" w:rsidRDefault="00547912" w:rsidP="00547912">
            <w:pPr>
              <w:ind w:left="138" w:hanging="138"/>
              <w:rPr>
                <w:sz w:val="16"/>
                <w:szCs w:val="16"/>
              </w:rPr>
            </w:pPr>
            <w:r w:rsidRPr="00FC0B01">
              <w:rPr>
                <w:sz w:val="16"/>
                <w:szCs w:val="16"/>
              </w:rPr>
              <w:t>- Działania podejmowane na forum UE i WTO na rzecz uwzględnienia interesów Polski i polskich przedsiębiorców</w:t>
            </w:r>
          </w:p>
          <w:p w14:paraId="43916A28" w14:textId="77777777" w:rsidR="00547912" w:rsidRPr="00FC0B01" w:rsidRDefault="00547912" w:rsidP="00547912">
            <w:pPr>
              <w:pStyle w:val="Akapitzlist"/>
              <w:ind w:left="138" w:hanging="138"/>
              <w:rPr>
                <w:sz w:val="16"/>
                <w:szCs w:val="16"/>
              </w:rPr>
            </w:pPr>
          </w:p>
          <w:p w14:paraId="3CA25F77" w14:textId="77777777" w:rsidR="00547912" w:rsidRDefault="00547912" w:rsidP="00547912">
            <w:pPr>
              <w:pStyle w:val="Akapitzlist"/>
              <w:ind w:left="138" w:hanging="138"/>
              <w:rPr>
                <w:sz w:val="16"/>
                <w:szCs w:val="16"/>
              </w:rPr>
            </w:pPr>
          </w:p>
          <w:p w14:paraId="32B8C2CB" w14:textId="77777777" w:rsidR="00547912" w:rsidRPr="00FC0B01" w:rsidRDefault="00547912" w:rsidP="00547912">
            <w:pPr>
              <w:pStyle w:val="Akapitzlist"/>
              <w:ind w:left="138" w:hanging="138"/>
              <w:rPr>
                <w:sz w:val="16"/>
                <w:szCs w:val="16"/>
              </w:rPr>
            </w:pPr>
          </w:p>
          <w:p w14:paraId="2C85853F" w14:textId="77777777" w:rsidR="00547912" w:rsidRPr="00FC0B01" w:rsidRDefault="00547912" w:rsidP="00547912">
            <w:pPr>
              <w:pStyle w:val="Akapitzlist"/>
              <w:ind w:left="138" w:hanging="138"/>
              <w:rPr>
                <w:sz w:val="16"/>
                <w:szCs w:val="16"/>
              </w:rPr>
            </w:pPr>
          </w:p>
          <w:p w14:paraId="31A4BF65" w14:textId="77777777" w:rsidR="00547912" w:rsidRDefault="00547912" w:rsidP="00547912">
            <w:pPr>
              <w:ind w:left="138" w:hanging="138"/>
              <w:rPr>
                <w:sz w:val="14"/>
                <w:szCs w:val="14"/>
              </w:rPr>
            </w:pPr>
            <w:r w:rsidRPr="00FC0B01">
              <w:rPr>
                <w:sz w:val="16"/>
                <w:szCs w:val="16"/>
              </w:rPr>
              <w:t>- Umiędzynarodowienie małych i średnich przedsiębiorstw w ramach 15 sektorowych programów promocji</w:t>
            </w:r>
            <w:r w:rsidRPr="00FD38C1">
              <w:rPr>
                <w:sz w:val="14"/>
                <w:szCs w:val="14"/>
              </w:rPr>
              <w:t xml:space="preserve"> </w:t>
            </w:r>
          </w:p>
          <w:p w14:paraId="34A286B2" w14:textId="184F5E7C" w:rsidR="000D7A0D" w:rsidRPr="000D7A0D" w:rsidRDefault="000D7A0D" w:rsidP="000D7A0D">
            <w:pPr>
              <w:tabs>
                <w:tab w:val="left" w:pos="4549"/>
              </w:tabs>
              <w:rPr>
                <w:sz w:val="14"/>
                <w:szCs w:val="14"/>
              </w:rPr>
            </w:pPr>
            <w:r>
              <w:rPr>
                <w:sz w:val="14"/>
                <w:szCs w:val="14"/>
              </w:rPr>
              <w:tab/>
            </w:r>
          </w:p>
        </w:tc>
        <w:tc>
          <w:tcPr>
            <w:tcW w:w="2841" w:type="dxa"/>
          </w:tcPr>
          <w:p w14:paraId="2622CEC7" w14:textId="40FF9CC0" w:rsidR="00EF224D" w:rsidRPr="00A87DF7" w:rsidRDefault="00EF224D" w:rsidP="00EF224D">
            <w:pPr>
              <w:ind w:left="108" w:hanging="108"/>
              <w:rPr>
                <w:sz w:val="16"/>
                <w:szCs w:val="16"/>
              </w:rPr>
            </w:pPr>
            <w:r w:rsidRPr="00A87DF7">
              <w:rPr>
                <w:sz w:val="16"/>
                <w:szCs w:val="16"/>
              </w:rPr>
              <w:lastRenderedPageBreak/>
              <w:t xml:space="preserve">- </w:t>
            </w:r>
            <w:r w:rsidR="00A87DF7" w:rsidRPr="00A87DF7">
              <w:rPr>
                <w:sz w:val="16"/>
                <w:szCs w:val="16"/>
              </w:rPr>
              <w:t>U</w:t>
            </w:r>
            <w:r w:rsidR="008A4D5D" w:rsidRPr="00A87DF7">
              <w:rPr>
                <w:sz w:val="16"/>
                <w:szCs w:val="16"/>
              </w:rPr>
              <w:t xml:space="preserve">dział </w:t>
            </w:r>
            <w:r w:rsidRPr="00A87DF7">
              <w:rPr>
                <w:sz w:val="16"/>
                <w:szCs w:val="16"/>
              </w:rPr>
              <w:t>na forach dwustronnych (konsultacje, komisje gospodarcze, misje gospodarcze – m.in. konsultacje z Tajwanem i Wietnamem, Komisja z Chinami, misja gospodarcza na Tajwan</w:t>
            </w:r>
            <w:r w:rsidR="00A87DF7" w:rsidRPr="00A87DF7">
              <w:rPr>
                <w:sz w:val="16"/>
                <w:szCs w:val="16"/>
              </w:rPr>
              <w:t>.</w:t>
            </w:r>
          </w:p>
          <w:p w14:paraId="20635F98" w14:textId="109C84FF" w:rsidR="00EF224D" w:rsidRPr="00A87DF7" w:rsidRDefault="00EF224D" w:rsidP="00EF224D">
            <w:pPr>
              <w:ind w:left="108" w:hanging="108"/>
              <w:rPr>
                <w:sz w:val="16"/>
                <w:szCs w:val="16"/>
              </w:rPr>
            </w:pPr>
            <w:r w:rsidRPr="00A87DF7">
              <w:rPr>
                <w:sz w:val="16"/>
                <w:szCs w:val="16"/>
              </w:rPr>
              <w:t xml:space="preserve">- </w:t>
            </w:r>
            <w:r w:rsidR="00A87DF7" w:rsidRPr="00A87DF7">
              <w:rPr>
                <w:sz w:val="16"/>
                <w:szCs w:val="16"/>
              </w:rPr>
              <w:t>O</w:t>
            </w:r>
            <w:r w:rsidRPr="00A87DF7">
              <w:rPr>
                <w:sz w:val="16"/>
                <w:szCs w:val="16"/>
              </w:rPr>
              <w:t>rganizacj</w:t>
            </w:r>
            <w:r w:rsidR="008A4D5D" w:rsidRPr="00A87DF7">
              <w:rPr>
                <w:sz w:val="16"/>
                <w:szCs w:val="16"/>
              </w:rPr>
              <w:t>a</w:t>
            </w:r>
            <w:r w:rsidRPr="00A87DF7">
              <w:rPr>
                <w:sz w:val="16"/>
                <w:szCs w:val="16"/>
              </w:rPr>
              <w:t xml:space="preserve"> </w:t>
            </w:r>
            <w:r w:rsidR="003E5087" w:rsidRPr="00A87DF7">
              <w:rPr>
                <w:sz w:val="16"/>
                <w:szCs w:val="16"/>
              </w:rPr>
              <w:t>3</w:t>
            </w:r>
            <w:r w:rsidRPr="00A87DF7">
              <w:rPr>
                <w:sz w:val="16"/>
                <w:szCs w:val="16"/>
              </w:rPr>
              <w:t xml:space="preserve"> akceleratorów dla eksporterów branży: maszyn i urządzeń, motoryzacyjnej, elektronicznej</w:t>
            </w:r>
            <w:r w:rsidR="00A87DF7" w:rsidRPr="00A87DF7">
              <w:rPr>
                <w:sz w:val="16"/>
                <w:szCs w:val="16"/>
              </w:rPr>
              <w:t>.</w:t>
            </w:r>
          </w:p>
          <w:p w14:paraId="1F56FFA5" w14:textId="580F093C" w:rsidR="00EF224D" w:rsidRPr="00A87DF7" w:rsidRDefault="00EF224D" w:rsidP="00EF224D">
            <w:pPr>
              <w:ind w:left="108" w:hanging="108"/>
              <w:rPr>
                <w:sz w:val="16"/>
                <w:szCs w:val="16"/>
              </w:rPr>
            </w:pPr>
            <w:r w:rsidRPr="00A87DF7">
              <w:rPr>
                <w:sz w:val="16"/>
                <w:szCs w:val="16"/>
              </w:rPr>
              <w:t xml:space="preserve">- </w:t>
            </w:r>
            <w:r w:rsidR="00A87DF7" w:rsidRPr="00A87DF7">
              <w:rPr>
                <w:sz w:val="16"/>
                <w:szCs w:val="16"/>
              </w:rPr>
              <w:t>R</w:t>
            </w:r>
            <w:r w:rsidRPr="00A87DF7">
              <w:rPr>
                <w:sz w:val="16"/>
                <w:szCs w:val="16"/>
              </w:rPr>
              <w:t>ealizacj</w:t>
            </w:r>
            <w:r w:rsidR="008A4D5D" w:rsidRPr="00A87DF7">
              <w:rPr>
                <w:sz w:val="16"/>
                <w:szCs w:val="16"/>
              </w:rPr>
              <w:t>a</w:t>
            </w:r>
            <w:r w:rsidRPr="00A87DF7">
              <w:rPr>
                <w:sz w:val="16"/>
                <w:szCs w:val="16"/>
              </w:rPr>
              <w:t xml:space="preserve"> działań zaplanowanych w ramach programu wieloletniego dot. Udziału Polski w Światowej Wystawie EXPO 2025 w Osace, Kansai. Wystawa EXPO 2025 odbywała się w okresie od 13 kwietnia do 13 października 2025 r.</w:t>
            </w:r>
          </w:p>
          <w:p w14:paraId="3BDF942F" w14:textId="438952F6" w:rsidR="004D2C61" w:rsidRPr="00A87DF7" w:rsidRDefault="004D2C61" w:rsidP="004D2C61">
            <w:pPr>
              <w:ind w:left="108" w:hanging="108"/>
              <w:rPr>
                <w:sz w:val="16"/>
                <w:szCs w:val="16"/>
              </w:rPr>
            </w:pPr>
            <w:r w:rsidRPr="00A87DF7">
              <w:rPr>
                <w:sz w:val="16"/>
                <w:szCs w:val="16"/>
              </w:rPr>
              <w:t xml:space="preserve">- </w:t>
            </w:r>
            <w:r w:rsidR="00A87DF7" w:rsidRPr="00A87DF7">
              <w:rPr>
                <w:sz w:val="16"/>
                <w:szCs w:val="16"/>
              </w:rPr>
              <w:t>O</w:t>
            </w:r>
            <w:r w:rsidRPr="00A87DF7">
              <w:rPr>
                <w:sz w:val="16"/>
                <w:szCs w:val="16"/>
              </w:rPr>
              <w:t>rganizacj</w:t>
            </w:r>
            <w:r w:rsidR="008A4D5D" w:rsidRPr="00A87DF7">
              <w:rPr>
                <w:sz w:val="16"/>
                <w:szCs w:val="16"/>
              </w:rPr>
              <w:t>a</w:t>
            </w:r>
            <w:r w:rsidRPr="00A87DF7">
              <w:rPr>
                <w:sz w:val="16"/>
                <w:szCs w:val="16"/>
              </w:rPr>
              <w:t xml:space="preserve"> 24 szkoleń dla przedsiębiorców z zakresu możliwości udziału w zamówieniach publicznych organizacji międzynarodowych.</w:t>
            </w:r>
          </w:p>
          <w:p w14:paraId="2C8CB6E5" w14:textId="679A23F9" w:rsidR="00C25DAD" w:rsidRPr="00FC0B01" w:rsidRDefault="00C25DAD" w:rsidP="00A63D81">
            <w:pPr>
              <w:ind w:left="108" w:hanging="108"/>
              <w:rPr>
                <w:sz w:val="16"/>
                <w:szCs w:val="16"/>
              </w:rPr>
            </w:pPr>
          </w:p>
          <w:p w14:paraId="6792D0C8" w14:textId="0C1F4768" w:rsidR="00547912" w:rsidRDefault="008A6A55" w:rsidP="00A63D81">
            <w:pPr>
              <w:ind w:left="108" w:hanging="108"/>
              <w:rPr>
                <w:sz w:val="16"/>
                <w:szCs w:val="16"/>
              </w:rPr>
            </w:pPr>
            <w:r>
              <w:rPr>
                <w:sz w:val="16"/>
                <w:szCs w:val="16"/>
              </w:rPr>
              <w:t xml:space="preserve">- </w:t>
            </w:r>
            <w:r w:rsidRPr="008A6A55">
              <w:rPr>
                <w:sz w:val="16"/>
                <w:szCs w:val="16"/>
              </w:rPr>
              <w:t xml:space="preserve">Dokonano odbioru raportu końcowego z przeprowadzonych badań </w:t>
            </w:r>
            <w:r>
              <w:rPr>
                <w:sz w:val="16"/>
                <w:szCs w:val="16"/>
              </w:rPr>
              <w:t xml:space="preserve">dot. </w:t>
            </w:r>
            <w:r w:rsidRPr="008A6A55">
              <w:rPr>
                <w:sz w:val="16"/>
                <w:szCs w:val="16"/>
              </w:rPr>
              <w:t>potrzeb przedsiębiorców w zakresie e-eksportu. Zorganizowano spotkanie prezentujące wyniki badania. Rozpoczęto prace nad</w:t>
            </w:r>
            <w:r>
              <w:rPr>
                <w:sz w:val="16"/>
                <w:szCs w:val="16"/>
              </w:rPr>
              <w:t xml:space="preserve">: </w:t>
            </w:r>
            <w:r w:rsidRPr="008A6A55">
              <w:rPr>
                <w:sz w:val="16"/>
                <w:szCs w:val="16"/>
              </w:rPr>
              <w:t>przygotowaniem dokumentacji do kolejnego zamówienia dotyczącego opracowania kontentu</w:t>
            </w:r>
            <w:r>
              <w:rPr>
                <w:sz w:val="16"/>
                <w:szCs w:val="16"/>
              </w:rPr>
              <w:t xml:space="preserve"> oraz </w:t>
            </w:r>
            <w:r w:rsidRPr="008A6A55">
              <w:rPr>
                <w:sz w:val="16"/>
                <w:szCs w:val="16"/>
              </w:rPr>
              <w:t>postępowania przetargowego na utrzymanie i rozwój portalu trade.gov.pl.</w:t>
            </w:r>
          </w:p>
          <w:p w14:paraId="3C953DF4" w14:textId="77777777" w:rsidR="00516516" w:rsidRDefault="00516516" w:rsidP="00A63D81">
            <w:pPr>
              <w:ind w:left="108" w:hanging="108"/>
              <w:rPr>
                <w:sz w:val="16"/>
                <w:szCs w:val="16"/>
              </w:rPr>
            </w:pPr>
          </w:p>
          <w:p w14:paraId="171035F2" w14:textId="77777777" w:rsidR="00FE2C7B" w:rsidRDefault="00FE2C7B" w:rsidP="00A63D81">
            <w:pPr>
              <w:ind w:left="108" w:hanging="108"/>
              <w:rPr>
                <w:sz w:val="16"/>
                <w:szCs w:val="16"/>
              </w:rPr>
            </w:pPr>
          </w:p>
          <w:p w14:paraId="1310525A" w14:textId="5CB7F6FF" w:rsidR="00516516" w:rsidRDefault="0068562E" w:rsidP="00A63D81">
            <w:pPr>
              <w:ind w:left="108" w:hanging="108"/>
              <w:rPr>
                <w:sz w:val="16"/>
                <w:szCs w:val="16"/>
              </w:rPr>
            </w:pPr>
            <w:r>
              <w:rPr>
                <w:sz w:val="16"/>
                <w:szCs w:val="16"/>
              </w:rPr>
              <w:lastRenderedPageBreak/>
              <w:t xml:space="preserve">- </w:t>
            </w:r>
            <w:r w:rsidR="000824E0" w:rsidRPr="00FC0B01">
              <w:rPr>
                <w:sz w:val="16"/>
                <w:szCs w:val="16"/>
              </w:rPr>
              <w:t>Opracowan</w:t>
            </w:r>
            <w:r w:rsidR="000824E0">
              <w:rPr>
                <w:sz w:val="16"/>
                <w:szCs w:val="16"/>
              </w:rPr>
              <w:t xml:space="preserve">o </w:t>
            </w:r>
            <w:r w:rsidR="000824E0" w:rsidRPr="00FC0B01">
              <w:rPr>
                <w:sz w:val="16"/>
                <w:szCs w:val="16"/>
              </w:rPr>
              <w:t>s</w:t>
            </w:r>
            <w:r w:rsidR="000824E0">
              <w:rPr>
                <w:sz w:val="16"/>
                <w:szCs w:val="16"/>
              </w:rPr>
              <w:t>ys</w:t>
            </w:r>
            <w:r w:rsidR="000824E0" w:rsidRPr="00FC0B01">
              <w:rPr>
                <w:sz w:val="16"/>
                <w:szCs w:val="16"/>
              </w:rPr>
              <w:t>tem monitoringu realizacji</w:t>
            </w:r>
            <w:r w:rsidR="000824E0">
              <w:rPr>
                <w:sz w:val="16"/>
                <w:szCs w:val="16"/>
              </w:rPr>
              <w:t xml:space="preserve"> polityki Promocji Gospodarczej Polski</w:t>
            </w:r>
            <w:r w:rsidR="000824E0" w:rsidRPr="00FC0B01">
              <w:rPr>
                <w:sz w:val="16"/>
                <w:szCs w:val="16"/>
              </w:rPr>
              <w:t xml:space="preserve"> </w:t>
            </w:r>
            <w:r w:rsidR="000824E0">
              <w:rPr>
                <w:sz w:val="16"/>
                <w:szCs w:val="16"/>
              </w:rPr>
              <w:t xml:space="preserve">(poprzednia nazwa: </w:t>
            </w:r>
            <w:r w:rsidR="000824E0" w:rsidRPr="00FC0B01">
              <w:rPr>
                <w:sz w:val="16"/>
                <w:szCs w:val="16"/>
              </w:rPr>
              <w:t>Kierunk</w:t>
            </w:r>
            <w:r w:rsidR="000824E0">
              <w:rPr>
                <w:sz w:val="16"/>
                <w:szCs w:val="16"/>
              </w:rPr>
              <w:t>i</w:t>
            </w:r>
            <w:r w:rsidR="000824E0" w:rsidRPr="00FC0B01">
              <w:rPr>
                <w:sz w:val="16"/>
                <w:szCs w:val="16"/>
              </w:rPr>
              <w:t xml:space="preserve"> Rozwoju Ekspansji Zagranicznej”</w:t>
            </w:r>
            <w:r w:rsidR="000824E0">
              <w:rPr>
                <w:sz w:val="16"/>
                <w:szCs w:val="16"/>
              </w:rPr>
              <w:t>).</w:t>
            </w:r>
          </w:p>
          <w:p w14:paraId="16C5213D" w14:textId="77777777" w:rsidR="00516516" w:rsidRDefault="00516516" w:rsidP="00A2722D">
            <w:pPr>
              <w:rPr>
                <w:sz w:val="16"/>
                <w:szCs w:val="16"/>
              </w:rPr>
            </w:pPr>
          </w:p>
          <w:p w14:paraId="3989BE3B" w14:textId="0C2AD6BA" w:rsidR="00516516" w:rsidRDefault="000D7A0D" w:rsidP="00A63D81">
            <w:pPr>
              <w:ind w:left="108" w:hanging="108"/>
              <w:rPr>
                <w:sz w:val="16"/>
                <w:szCs w:val="16"/>
              </w:rPr>
            </w:pPr>
            <w:r>
              <w:rPr>
                <w:sz w:val="16"/>
                <w:szCs w:val="16"/>
              </w:rPr>
              <w:t>- P</w:t>
            </w:r>
            <w:r w:rsidRPr="000D7A0D">
              <w:rPr>
                <w:sz w:val="16"/>
                <w:szCs w:val="16"/>
              </w:rPr>
              <w:t>rzygotowano stanowiska/instrukcje na wszystkie posiedzenia komitetów handlowych na szczeblu UE i WTO, na których było wymagane przedstawienie stanowiska/opracowanie instrukcji</w:t>
            </w:r>
            <w:r w:rsidR="008D07E7">
              <w:rPr>
                <w:sz w:val="16"/>
                <w:szCs w:val="16"/>
              </w:rPr>
              <w:t>.</w:t>
            </w:r>
          </w:p>
          <w:p w14:paraId="4B5D0215" w14:textId="77777777" w:rsidR="00516516" w:rsidRDefault="00516516" w:rsidP="00A63D81">
            <w:pPr>
              <w:ind w:left="108" w:hanging="108"/>
              <w:rPr>
                <w:sz w:val="16"/>
                <w:szCs w:val="16"/>
              </w:rPr>
            </w:pPr>
          </w:p>
          <w:p w14:paraId="5A163D58" w14:textId="2157A544" w:rsidR="00516516" w:rsidRPr="00BB017C" w:rsidRDefault="00516516" w:rsidP="00FE2C7B">
            <w:pPr>
              <w:ind w:left="108" w:hanging="108"/>
              <w:rPr>
                <w:sz w:val="16"/>
                <w:szCs w:val="16"/>
              </w:rPr>
            </w:pPr>
            <w:r w:rsidRPr="008118A0">
              <w:rPr>
                <w:sz w:val="16"/>
                <w:szCs w:val="16"/>
              </w:rPr>
              <w:t xml:space="preserve">- </w:t>
            </w:r>
            <w:r w:rsidR="00BD4637" w:rsidRPr="008118A0">
              <w:rPr>
                <w:sz w:val="16"/>
                <w:szCs w:val="16"/>
              </w:rPr>
              <w:t xml:space="preserve">Realizowano 15 sektorowych programów promocji poprzez </w:t>
            </w:r>
            <w:r w:rsidR="009C1E45">
              <w:rPr>
                <w:sz w:val="16"/>
                <w:szCs w:val="16"/>
              </w:rPr>
              <w:t xml:space="preserve">organizację </w:t>
            </w:r>
            <w:r w:rsidR="00BD4637" w:rsidRPr="008118A0">
              <w:rPr>
                <w:sz w:val="16"/>
                <w:szCs w:val="16"/>
              </w:rPr>
              <w:t>stoisk narodowych na zagranicznych wydarzeniach ujętych w kalendarzu imprez targowych w ramach projektu Umiędzynarodowienie MŚP-Brand HUB działanie 2.26 FENG, numer projektu FENG.02.26-IP.07-0001/23.</w:t>
            </w:r>
          </w:p>
        </w:tc>
      </w:tr>
      <w:tr w:rsidR="00547912" w:rsidRPr="00D27BC6" w14:paraId="5A23594B" w14:textId="77777777" w:rsidTr="00A50006">
        <w:trPr>
          <w:trHeight w:val="1417"/>
        </w:trPr>
        <w:tc>
          <w:tcPr>
            <w:tcW w:w="511" w:type="dxa"/>
            <w:vAlign w:val="center"/>
          </w:tcPr>
          <w:p w14:paraId="61A0D492" w14:textId="73BB3DC9" w:rsidR="00547912" w:rsidRPr="00F035A4" w:rsidRDefault="00547912" w:rsidP="00547912">
            <w:pPr>
              <w:spacing w:before="60"/>
              <w:rPr>
                <w:sz w:val="16"/>
                <w:szCs w:val="16"/>
              </w:rPr>
            </w:pPr>
            <w:r w:rsidRPr="00F035A4">
              <w:rPr>
                <w:sz w:val="16"/>
                <w:szCs w:val="16"/>
              </w:rPr>
              <w:lastRenderedPageBreak/>
              <w:t>4.</w:t>
            </w:r>
          </w:p>
        </w:tc>
        <w:tc>
          <w:tcPr>
            <w:tcW w:w="1503" w:type="dxa"/>
            <w:vAlign w:val="center"/>
          </w:tcPr>
          <w:p w14:paraId="713E4885" w14:textId="77777777" w:rsidR="00547912" w:rsidRPr="00F035A4" w:rsidRDefault="00547912" w:rsidP="00547912">
            <w:pPr>
              <w:rPr>
                <w:sz w:val="16"/>
                <w:szCs w:val="16"/>
              </w:rPr>
            </w:pPr>
            <w:bookmarkStart w:id="4" w:name="_Hlk179209346"/>
            <w:r w:rsidRPr="00F035A4">
              <w:rPr>
                <w:sz w:val="16"/>
                <w:szCs w:val="16"/>
              </w:rPr>
              <w:t>Kształtowanie</w:t>
            </w:r>
          </w:p>
          <w:p w14:paraId="7D7103EF" w14:textId="77777777" w:rsidR="00547912" w:rsidRPr="00F035A4" w:rsidRDefault="00547912" w:rsidP="00547912">
            <w:pPr>
              <w:rPr>
                <w:sz w:val="16"/>
                <w:szCs w:val="16"/>
              </w:rPr>
            </w:pPr>
            <w:r w:rsidRPr="00F035A4">
              <w:rPr>
                <w:sz w:val="16"/>
                <w:szCs w:val="16"/>
              </w:rPr>
              <w:t>lepszych warunków</w:t>
            </w:r>
          </w:p>
          <w:p w14:paraId="73B0DE22" w14:textId="77777777" w:rsidR="00547912" w:rsidRPr="00F035A4" w:rsidRDefault="00547912" w:rsidP="00547912">
            <w:pPr>
              <w:rPr>
                <w:sz w:val="16"/>
                <w:szCs w:val="16"/>
              </w:rPr>
            </w:pPr>
            <w:r w:rsidRPr="00F035A4">
              <w:rPr>
                <w:sz w:val="16"/>
                <w:szCs w:val="16"/>
              </w:rPr>
              <w:t>dla wzrostu</w:t>
            </w:r>
          </w:p>
          <w:p w14:paraId="7207D55B" w14:textId="251119C8" w:rsidR="00547912" w:rsidRPr="00F035A4" w:rsidRDefault="00547912" w:rsidP="00547912">
            <w:pPr>
              <w:rPr>
                <w:sz w:val="16"/>
                <w:szCs w:val="16"/>
              </w:rPr>
            </w:pPr>
            <w:r w:rsidRPr="00F035A4">
              <w:rPr>
                <w:sz w:val="16"/>
                <w:szCs w:val="16"/>
              </w:rPr>
              <w:t>efektywności</w:t>
            </w:r>
            <w:r>
              <w:rPr>
                <w:sz w:val="16"/>
                <w:szCs w:val="16"/>
              </w:rPr>
              <w:t xml:space="preserve"> </w:t>
            </w:r>
            <w:r w:rsidRPr="00F035A4">
              <w:rPr>
                <w:sz w:val="16"/>
                <w:szCs w:val="16"/>
              </w:rPr>
              <w:t>inwestycji</w:t>
            </w:r>
            <w:bookmarkEnd w:id="4"/>
          </w:p>
        </w:tc>
        <w:tc>
          <w:tcPr>
            <w:tcW w:w="2092" w:type="dxa"/>
            <w:tcBorders>
              <w:bottom w:val="single" w:sz="4" w:space="0" w:color="auto"/>
            </w:tcBorders>
          </w:tcPr>
          <w:p w14:paraId="075009C8" w14:textId="77777777" w:rsidR="00547912" w:rsidRPr="00F035A4" w:rsidRDefault="00547912" w:rsidP="00547912">
            <w:pPr>
              <w:jc w:val="both"/>
              <w:rPr>
                <w:sz w:val="16"/>
                <w:szCs w:val="16"/>
              </w:rPr>
            </w:pPr>
            <w:r w:rsidRPr="00F035A4">
              <w:rPr>
                <w:sz w:val="16"/>
                <w:szCs w:val="16"/>
              </w:rPr>
              <w:t>1. Liczba mieszkań, które w</w:t>
            </w:r>
          </w:p>
          <w:p w14:paraId="2493E299" w14:textId="77777777" w:rsidR="00547912" w:rsidRPr="00F035A4" w:rsidRDefault="00547912" w:rsidP="00547912">
            <w:pPr>
              <w:jc w:val="both"/>
              <w:rPr>
                <w:sz w:val="16"/>
                <w:szCs w:val="16"/>
              </w:rPr>
            </w:pPr>
            <w:r w:rsidRPr="00F035A4">
              <w:rPr>
                <w:sz w:val="16"/>
                <w:szCs w:val="16"/>
              </w:rPr>
              <w:t>danym roku zostały objęte</w:t>
            </w:r>
          </w:p>
          <w:p w14:paraId="5868D01D" w14:textId="77777777" w:rsidR="00547912" w:rsidRPr="00F035A4" w:rsidRDefault="00547912" w:rsidP="00547912">
            <w:pPr>
              <w:jc w:val="both"/>
              <w:rPr>
                <w:sz w:val="16"/>
                <w:szCs w:val="16"/>
              </w:rPr>
            </w:pPr>
            <w:r w:rsidRPr="00F035A4">
              <w:rPr>
                <w:sz w:val="16"/>
                <w:szCs w:val="16"/>
              </w:rPr>
              <w:t>rządowymi programami</w:t>
            </w:r>
          </w:p>
          <w:p w14:paraId="4804BBC8" w14:textId="77777777" w:rsidR="00547912" w:rsidRPr="00F035A4" w:rsidRDefault="00547912" w:rsidP="00547912">
            <w:pPr>
              <w:jc w:val="both"/>
              <w:rPr>
                <w:sz w:val="16"/>
                <w:szCs w:val="16"/>
              </w:rPr>
            </w:pPr>
            <w:r w:rsidRPr="00F035A4">
              <w:rPr>
                <w:sz w:val="16"/>
                <w:szCs w:val="16"/>
              </w:rPr>
              <w:t>wsparcia budownictwa</w:t>
            </w:r>
          </w:p>
          <w:p w14:paraId="78A4B9ED" w14:textId="77777777" w:rsidR="00547912" w:rsidRPr="00F035A4" w:rsidRDefault="00547912" w:rsidP="00547912">
            <w:pPr>
              <w:rPr>
                <w:sz w:val="16"/>
                <w:szCs w:val="16"/>
              </w:rPr>
            </w:pPr>
            <w:r w:rsidRPr="00F035A4">
              <w:rPr>
                <w:sz w:val="16"/>
                <w:szCs w:val="16"/>
              </w:rPr>
              <w:t>mieszkaniowego, w tym w ramach realizacji Krajowego Planu Odbudowy i Zwiększania Odporności (KPO)</w:t>
            </w:r>
          </w:p>
          <w:p w14:paraId="627DA3DE" w14:textId="77777777" w:rsidR="00547912" w:rsidRDefault="00547912" w:rsidP="00547912">
            <w:pPr>
              <w:rPr>
                <w:sz w:val="16"/>
                <w:szCs w:val="16"/>
              </w:rPr>
            </w:pPr>
          </w:p>
          <w:p w14:paraId="5224018A" w14:textId="77777777" w:rsidR="00547912" w:rsidRDefault="00547912" w:rsidP="00547912">
            <w:pPr>
              <w:rPr>
                <w:sz w:val="16"/>
                <w:szCs w:val="16"/>
              </w:rPr>
            </w:pPr>
          </w:p>
          <w:p w14:paraId="4462FF7F" w14:textId="77777777" w:rsidR="00547912" w:rsidRPr="00F035A4" w:rsidRDefault="00547912" w:rsidP="00547912">
            <w:pPr>
              <w:rPr>
                <w:sz w:val="16"/>
                <w:szCs w:val="16"/>
              </w:rPr>
            </w:pPr>
          </w:p>
          <w:p w14:paraId="7F355032" w14:textId="77777777" w:rsidR="00547912" w:rsidRDefault="00547912" w:rsidP="00547912">
            <w:pPr>
              <w:rPr>
                <w:sz w:val="16"/>
                <w:szCs w:val="16"/>
              </w:rPr>
            </w:pPr>
          </w:p>
          <w:p w14:paraId="1A79ADC8" w14:textId="77777777" w:rsidR="008D07E7" w:rsidRDefault="008D07E7" w:rsidP="00547912">
            <w:pPr>
              <w:rPr>
                <w:sz w:val="16"/>
                <w:szCs w:val="16"/>
              </w:rPr>
            </w:pPr>
          </w:p>
          <w:p w14:paraId="01C94A9A" w14:textId="77777777" w:rsidR="008D07E7" w:rsidRDefault="008D07E7" w:rsidP="00547912">
            <w:pPr>
              <w:rPr>
                <w:sz w:val="16"/>
                <w:szCs w:val="16"/>
              </w:rPr>
            </w:pPr>
          </w:p>
          <w:p w14:paraId="01502F06" w14:textId="77777777" w:rsidR="008D07E7" w:rsidRDefault="008D07E7" w:rsidP="00547912">
            <w:pPr>
              <w:rPr>
                <w:sz w:val="16"/>
                <w:szCs w:val="16"/>
              </w:rPr>
            </w:pPr>
          </w:p>
          <w:p w14:paraId="3D01D6E6" w14:textId="77777777" w:rsidR="008D07E7" w:rsidRDefault="008D07E7" w:rsidP="00547912">
            <w:pPr>
              <w:rPr>
                <w:sz w:val="16"/>
                <w:szCs w:val="16"/>
              </w:rPr>
            </w:pPr>
          </w:p>
          <w:p w14:paraId="38D909D6" w14:textId="77777777" w:rsidR="00D37204" w:rsidRPr="00F035A4" w:rsidRDefault="00D37204" w:rsidP="00547912">
            <w:pPr>
              <w:rPr>
                <w:sz w:val="16"/>
                <w:szCs w:val="16"/>
              </w:rPr>
            </w:pPr>
          </w:p>
          <w:p w14:paraId="10E1D202" w14:textId="77777777" w:rsidR="00547912" w:rsidRPr="00F035A4" w:rsidRDefault="00547912" w:rsidP="00547912">
            <w:pPr>
              <w:rPr>
                <w:sz w:val="16"/>
                <w:szCs w:val="16"/>
              </w:rPr>
            </w:pPr>
            <w:r w:rsidRPr="00F035A4">
              <w:rPr>
                <w:sz w:val="16"/>
                <w:szCs w:val="16"/>
              </w:rPr>
              <w:t xml:space="preserve">2. Opracowanie projektu ustawy o zmianie ustawy – Prawo budowlane  </w:t>
            </w:r>
          </w:p>
          <w:p w14:paraId="4242463B" w14:textId="77777777" w:rsidR="00547912" w:rsidRDefault="00547912" w:rsidP="00547912">
            <w:pPr>
              <w:rPr>
                <w:sz w:val="16"/>
                <w:szCs w:val="16"/>
              </w:rPr>
            </w:pPr>
          </w:p>
          <w:p w14:paraId="7F80B136" w14:textId="77777777" w:rsidR="00F0760C" w:rsidRDefault="00F0760C" w:rsidP="00547912">
            <w:pPr>
              <w:rPr>
                <w:sz w:val="16"/>
                <w:szCs w:val="16"/>
              </w:rPr>
            </w:pPr>
          </w:p>
          <w:p w14:paraId="424ACEC7" w14:textId="77777777" w:rsidR="00F0760C" w:rsidRDefault="00F0760C" w:rsidP="00547912">
            <w:pPr>
              <w:rPr>
                <w:sz w:val="16"/>
                <w:szCs w:val="16"/>
              </w:rPr>
            </w:pPr>
          </w:p>
          <w:p w14:paraId="4503A585" w14:textId="77777777" w:rsidR="00F0760C" w:rsidRDefault="00F0760C" w:rsidP="00547912">
            <w:pPr>
              <w:rPr>
                <w:sz w:val="16"/>
                <w:szCs w:val="16"/>
              </w:rPr>
            </w:pPr>
          </w:p>
          <w:p w14:paraId="029AB5B8" w14:textId="77777777" w:rsidR="00F0760C" w:rsidRPr="00F035A4" w:rsidRDefault="00F0760C" w:rsidP="00547912">
            <w:pPr>
              <w:rPr>
                <w:sz w:val="16"/>
                <w:szCs w:val="16"/>
              </w:rPr>
            </w:pPr>
          </w:p>
          <w:p w14:paraId="038D256C" w14:textId="77777777" w:rsidR="00547912" w:rsidRDefault="00547912" w:rsidP="00547912">
            <w:pPr>
              <w:rPr>
                <w:sz w:val="16"/>
                <w:szCs w:val="16"/>
              </w:rPr>
            </w:pPr>
            <w:r w:rsidRPr="00F035A4">
              <w:rPr>
                <w:sz w:val="16"/>
                <w:szCs w:val="16"/>
              </w:rPr>
              <w:lastRenderedPageBreak/>
              <w:t>3. Opracowanie projektu ustawy o uregulowaniu praw do gruntów zabudowanych przez spółdzielnie mieszkaniowe</w:t>
            </w:r>
          </w:p>
          <w:p w14:paraId="2E6A94C2" w14:textId="77777777" w:rsidR="00547912" w:rsidRPr="00F035A4" w:rsidRDefault="00547912" w:rsidP="00547912">
            <w:pPr>
              <w:rPr>
                <w:sz w:val="16"/>
                <w:szCs w:val="16"/>
              </w:rPr>
            </w:pPr>
          </w:p>
          <w:p w14:paraId="58E1477F" w14:textId="77777777" w:rsidR="00547912" w:rsidRDefault="00547912" w:rsidP="00547912">
            <w:pPr>
              <w:rPr>
                <w:sz w:val="16"/>
                <w:szCs w:val="16"/>
              </w:rPr>
            </w:pPr>
          </w:p>
          <w:p w14:paraId="6C553B33" w14:textId="77777777" w:rsidR="00547912" w:rsidRPr="00F035A4" w:rsidRDefault="00547912" w:rsidP="00547912">
            <w:pPr>
              <w:rPr>
                <w:sz w:val="16"/>
                <w:szCs w:val="16"/>
              </w:rPr>
            </w:pPr>
          </w:p>
          <w:p w14:paraId="5580B3DE" w14:textId="77777777" w:rsidR="00547912" w:rsidRPr="00F035A4" w:rsidRDefault="00547912" w:rsidP="00547912">
            <w:pPr>
              <w:rPr>
                <w:sz w:val="16"/>
                <w:szCs w:val="16"/>
              </w:rPr>
            </w:pPr>
            <w:r w:rsidRPr="00F035A4">
              <w:rPr>
                <w:sz w:val="16"/>
                <w:szCs w:val="16"/>
              </w:rPr>
              <w:t xml:space="preserve">4. Opracowanie projektów aktów prawnych służących implementacji tzw. Dyrektywy Budynkowej (EPBD) </w:t>
            </w:r>
          </w:p>
          <w:p w14:paraId="45813898" w14:textId="77777777" w:rsidR="00547912" w:rsidRPr="00F035A4" w:rsidRDefault="00547912" w:rsidP="00547912">
            <w:pPr>
              <w:rPr>
                <w:sz w:val="16"/>
                <w:szCs w:val="16"/>
              </w:rPr>
            </w:pPr>
          </w:p>
          <w:p w14:paraId="0964FD1C" w14:textId="77777777" w:rsidR="00547912" w:rsidRPr="00F035A4" w:rsidRDefault="00547912" w:rsidP="00547912">
            <w:pPr>
              <w:rPr>
                <w:sz w:val="16"/>
                <w:szCs w:val="16"/>
              </w:rPr>
            </w:pPr>
          </w:p>
          <w:p w14:paraId="024EBF24" w14:textId="77777777" w:rsidR="00547912" w:rsidRPr="00F035A4" w:rsidRDefault="00547912" w:rsidP="00547912">
            <w:pPr>
              <w:rPr>
                <w:sz w:val="16"/>
                <w:szCs w:val="16"/>
              </w:rPr>
            </w:pPr>
          </w:p>
          <w:p w14:paraId="220782C0" w14:textId="77777777" w:rsidR="00547912" w:rsidRPr="00F035A4" w:rsidRDefault="00547912" w:rsidP="00547912">
            <w:pPr>
              <w:rPr>
                <w:sz w:val="16"/>
                <w:szCs w:val="16"/>
              </w:rPr>
            </w:pPr>
          </w:p>
          <w:p w14:paraId="152FBBD9" w14:textId="77777777" w:rsidR="00547912" w:rsidRDefault="00547912" w:rsidP="00547912">
            <w:pPr>
              <w:rPr>
                <w:sz w:val="16"/>
                <w:szCs w:val="16"/>
              </w:rPr>
            </w:pPr>
          </w:p>
          <w:p w14:paraId="59BFE88E" w14:textId="77777777" w:rsidR="00547912" w:rsidRDefault="00547912" w:rsidP="00547912">
            <w:pPr>
              <w:rPr>
                <w:sz w:val="16"/>
                <w:szCs w:val="16"/>
              </w:rPr>
            </w:pPr>
          </w:p>
          <w:p w14:paraId="634631DF" w14:textId="77777777" w:rsidR="00547912" w:rsidRDefault="00547912" w:rsidP="00547912">
            <w:pPr>
              <w:rPr>
                <w:sz w:val="16"/>
                <w:szCs w:val="16"/>
              </w:rPr>
            </w:pPr>
          </w:p>
          <w:p w14:paraId="0F96F250" w14:textId="77777777" w:rsidR="007F2CBB" w:rsidRPr="00F035A4" w:rsidRDefault="007F2CBB" w:rsidP="00547912">
            <w:pPr>
              <w:rPr>
                <w:sz w:val="16"/>
                <w:szCs w:val="16"/>
              </w:rPr>
            </w:pPr>
          </w:p>
          <w:p w14:paraId="16F42124" w14:textId="77777777" w:rsidR="00547912" w:rsidRPr="00F035A4" w:rsidRDefault="00547912" w:rsidP="00547912">
            <w:pPr>
              <w:rPr>
                <w:sz w:val="16"/>
                <w:szCs w:val="16"/>
              </w:rPr>
            </w:pPr>
            <w:r w:rsidRPr="00F035A4">
              <w:rPr>
                <w:sz w:val="16"/>
                <w:szCs w:val="16"/>
              </w:rPr>
              <w:t xml:space="preserve">5. Opracowanie projektów aktów prawnych służących implementacji tzw. Dyrektywy azbestowej 2023/2668 </w:t>
            </w:r>
          </w:p>
          <w:p w14:paraId="0066E4BD" w14:textId="77777777" w:rsidR="00547912" w:rsidRPr="00F035A4" w:rsidRDefault="00547912" w:rsidP="00547912">
            <w:pPr>
              <w:rPr>
                <w:sz w:val="16"/>
                <w:szCs w:val="16"/>
              </w:rPr>
            </w:pPr>
          </w:p>
          <w:p w14:paraId="2DF2BCFD" w14:textId="77777777" w:rsidR="0012397A" w:rsidRDefault="0012397A" w:rsidP="00547912">
            <w:pPr>
              <w:rPr>
                <w:sz w:val="16"/>
                <w:szCs w:val="16"/>
              </w:rPr>
            </w:pPr>
          </w:p>
          <w:p w14:paraId="0F2DCA1C" w14:textId="77777777" w:rsidR="0012397A" w:rsidRDefault="0012397A" w:rsidP="00547912">
            <w:pPr>
              <w:rPr>
                <w:sz w:val="16"/>
                <w:szCs w:val="16"/>
              </w:rPr>
            </w:pPr>
          </w:p>
          <w:p w14:paraId="631FC8AC" w14:textId="77777777" w:rsidR="0012397A" w:rsidRDefault="0012397A" w:rsidP="00547912">
            <w:pPr>
              <w:rPr>
                <w:sz w:val="16"/>
                <w:szCs w:val="16"/>
              </w:rPr>
            </w:pPr>
          </w:p>
          <w:p w14:paraId="46C24DC8" w14:textId="77777777" w:rsidR="00332789" w:rsidRDefault="00332789" w:rsidP="00547912">
            <w:pPr>
              <w:rPr>
                <w:sz w:val="16"/>
                <w:szCs w:val="16"/>
              </w:rPr>
            </w:pPr>
          </w:p>
          <w:p w14:paraId="48A93FAA" w14:textId="77777777" w:rsidR="00332789" w:rsidRDefault="00332789" w:rsidP="00547912">
            <w:pPr>
              <w:rPr>
                <w:sz w:val="16"/>
                <w:szCs w:val="16"/>
              </w:rPr>
            </w:pPr>
          </w:p>
          <w:p w14:paraId="27F2D256" w14:textId="77777777" w:rsidR="00332789" w:rsidRDefault="00332789" w:rsidP="00547912">
            <w:pPr>
              <w:rPr>
                <w:sz w:val="16"/>
                <w:szCs w:val="16"/>
              </w:rPr>
            </w:pPr>
          </w:p>
          <w:p w14:paraId="1345C38A" w14:textId="77777777" w:rsidR="00332789" w:rsidRDefault="00332789" w:rsidP="00547912">
            <w:pPr>
              <w:rPr>
                <w:sz w:val="16"/>
                <w:szCs w:val="16"/>
              </w:rPr>
            </w:pPr>
          </w:p>
          <w:p w14:paraId="0DD442E7" w14:textId="77777777" w:rsidR="00332789" w:rsidRDefault="00332789" w:rsidP="00547912">
            <w:pPr>
              <w:rPr>
                <w:sz w:val="16"/>
                <w:szCs w:val="16"/>
              </w:rPr>
            </w:pPr>
          </w:p>
          <w:p w14:paraId="5101A45C" w14:textId="77777777" w:rsidR="00332789" w:rsidRDefault="00332789" w:rsidP="00547912">
            <w:pPr>
              <w:rPr>
                <w:sz w:val="16"/>
                <w:szCs w:val="16"/>
              </w:rPr>
            </w:pPr>
          </w:p>
          <w:p w14:paraId="175BF419" w14:textId="77777777" w:rsidR="00332789" w:rsidRDefault="00332789" w:rsidP="00547912">
            <w:pPr>
              <w:rPr>
                <w:sz w:val="16"/>
                <w:szCs w:val="16"/>
              </w:rPr>
            </w:pPr>
          </w:p>
          <w:p w14:paraId="27473EA8" w14:textId="77777777" w:rsidR="00332789" w:rsidRDefault="00332789" w:rsidP="00547912">
            <w:pPr>
              <w:rPr>
                <w:sz w:val="16"/>
                <w:szCs w:val="16"/>
              </w:rPr>
            </w:pPr>
          </w:p>
          <w:p w14:paraId="4DB7E2C5" w14:textId="77777777" w:rsidR="00332789" w:rsidRDefault="00332789" w:rsidP="00547912">
            <w:pPr>
              <w:rPr>
                <w:sz w:val="16"/>
                <w:szCs w:val="16"/>
              </w:rPr>
            </w:pPr>
          </w:p>
          <w:p w14:paraId="2AF1C424" w14:textId="77777777" w:rsidR="00332789" w:rsidRDefault="00332789" w:rsidP="00547912">
            <w:pPr>
              <w:rPr>
                <w:sz w:val="16"/>
                <w:szCs w:val="16"/>
              </w:rPr>
            </w:pPr>
          </w:p>
          <w:p w14:paraId="368A1842" w14:textId="77777777" w:rsidR="00D37204" w:rsidRDefault="00D37204" w:rsidP="00547912">
            <w:pPr>
              <w:rPr>
                <w:sz w:val="16"/>
                <w:szCs w:val="16"/>
              </w:rPr>
            </w:pPr>
          </w:p>
          <w:p w14:paraId="04EF2B56" w14:textId="77777777" w:rsidR="00884C7D" w:rsidRDefault="00884C7D" w:rsidP="00547912">
            <w:pPr>
              <w:rPr>
                <w:sz w:val="16"/>
                <w:szCs w:val="16"/>
              </w:rPr>
            </w:pPr>
          </w:p>
          <w:p w14:paraId="373281AD" w14:textId="77777777" w:rsidR="0012397A" w:rsidRDefault="0012397A" w:rsidP="00547912">
            <w:pPr>
              <w:rPr>
                <w:sz w:val="16"/>
                <w:szCs w:val="16"/>
              </w:rPr>
            </w:pPr>
          </w:p>
          <w:p w14:paraId="0A796C69" w14:textId="77777777" w:rsidR="00A50006" w:rsidRDefault="00A50006" w:rsidP="00547912">
            <w:pPr>
              <w:rPr>
                <w:sz w:val="16"/>
                <w:szCs w:val="16"/>
              </w:rPr>
            </w:pPr>
          </w:p>
          <w:p w14:paraId="79A237CC" w14:textId="77777777" w:rsidR="00A50006" w:rsidRDefault="00A50006" w:rsidP="00547912">
            <w:pPr>
              <w:rPr>
                <w:sz w:val="16"/>
                <w:szCs w:val="16"/>
              </w:rPr>
            </w:pPr>
          </w:p>
          <w:p w14:paraId="0400EAB7" w14:textId="77777777" w:rsidR="00A50006" w:rsidRDefault="00A50006" w:rsidP="00547912">
            <w:pPr>
              <w:rPr>
                <w:sz w:val="16"/>
                <w:szCs w:val="16"/>
              </w:rPr>
            </w:pPr>
          </w:p>
          <w:p w14:paraId="3190E89D" w14:textId="27A5AC28" w:rsidR="00547912" w:rsidRPr="00F035A4" w:rsidRDefault="00547912" w:rsidP="0012397A">
            <w:pPr>
              <w:rPr>
                <w:sz w:val="16"/>
                <w:szCs w:val="16"/>
              </w:rPr>
            </w:pPr>
            <w:r w:rsidRPr="00F035A4">
              <w:rPr>
                <w:sz w:val="16"/>
                <w:szCs w:val="16"/>
              </w:rPr>
              <w:lastRenderedPageBreak/>
              <w:t>6. Udział wydanych decyzji o wsparciu inwestycji w</w:t>
            </w:r>
            <w:r>
              <w:rPr>
                <w:sz w:val="16"/>
                <w:szCs w:val="16"/>
              </w:rPr>
              <w:t xml:space="preserve">  </w:t>
            </w:r>
            <w:r w:rsidRPr="00F035A4">
              <w:rPr>
                <w:sz w:val="16"/>
                <w:szCs w:val="16"/>
              </w:rPr>
              <w:t>stosunku do roku poprzedniego</w:t>
            </w:r>
          </w:p>
        </w:tc>
        <w:tc>
          <w:tcPr>
            <w:tcW w:w="1406" w:type="dxa"/>
          </w:tcPr>
          <w:p w14:paraId="43B588E9" w14:textId="77777777" w:rsidR="00547912" w:rsidRPr="00F035A4" w:rsidRDefault="00547912" w:rsidP="00547912">
            <w:pPr>
              <w:rPr>
                <w:sz w:val="16"/>
                <w:szCs w:val="16"/>
              </w:rPr>
            </w:pPr>
            <w:r w:rsidRPr="00F035A4">
              <w:rPr>
                <w:sz w:val="16"/>
                <w:szCs w:val="16"/>
              </w:rPr>
              <w:lastRenderedPageBreak/>
              <w:t xml:space="preserve">1. </w:t>
            </w:r>
            <w:r w:rsidRPr="00DE1635">
              <w:rPr>
                <w:b/>
                <w:bCs/>
                <w:sz w:val="16"/>
                <w:szCs w:val="16"/>
              </w:rPr>
              <w:t>≥ 450.000 szt.</w:t>
            </w:r>
          </w:p>
          <w:p w14:paraId="26523387" w14:textId="77777777" w:rsidR="00547912" w:rsidRPr="00F035A4" w:rsidRDefault="00547912" w:rsidP="00547912">
            <w:pPr>
              <w:ind w:left="243" w:hanging="243"/>
              <w:rPr>
                <w:sz w:val="16"/>
                <w:szCs w:val="16"/>
              </w:rPr>
            </w:pPr>
          </w:p>
          <w:p w14:paraId="3A8F9690" w14:textId="77777777" w:rsidR="00547912" w:rsidRPr="00F035A4" w:rsidRDefault="00547912" w:rsidP="00547912">
            <w:pPr>
              <w:ind w:left="243" w:hanging="243"/>
              <w:rPr>
                <w:sz w:val="16"/>
                <w:szCs w:val="16"/>
              </w:rPr>
            </w:pPr>
          </w:p>
          <w:p w14:paraId="318FE7F5" w14:textId="77777777" w:rsidR="00547912" w:rsidRPr="00F035A4" w:rsidRDefault="00547912" w:rsidP="00547912">
            <w:pPr>
              <w:ind w:left="243" w:hanging="243"/>
              <w:rPr>
                <w:sz w:val="16"/>
                <w:szCs w:val="16"/>
              </w:rPr>
            </w:pPr>
          </w:p>
          <w:p w14:paraId="78C26D14" w14:textId="77777777" w:rsidR="00547912" w:rsidRPr="00F035A4" w:rsidRDefault="00547912" w:rsidP="00547912">
            <w:pPr>
              <w:ind w:left="243" w:hanging="243"/>
              <w:rPr>
                <w:sz w:val="16"/>
                <w:szCs w:val="16"/>
              </w:rPr>
            </w:pPr>
          </w:p>
          <w:p w14:paraId="55DF989E" w14:textId="77777777" w:rsidR="00547912" w:rsidRPr="00F035A4" w:rsidRDefault="00547912" w:rsidP="00547912">
            <w:pPr>
              <w:rPr>
                <w:sz w:val="16"/>
                <w:szCs w:val="16"/>
              </w:rPr>
            </w:pPr>
          </w:p>
          <w:p w14:paraId="7DEEC514" w14:textId="77777777" w:rsidR="00547912" w:rsidRPr="00F035A4" w:rsidRDefault="00547912" w:rsidP="00547912">
            <w:pPr>
              <w:ind w:left="243" w:hanging="243"/>
              <w:rPr>
                <w:sz w:val="16"/>
                <w:szCs w:val="16"/>
              </w:rPr>
            </w:pPr>
          </w:p>
          <w:p w14:paraId="4C0B8EBF" w14:textId="77777777" w:rsidR="00547912" w:rsidRPr="00F035A4" w:rsidRDefault="00547912" w:rsidP="00547912">
            <w:pPr>
              <w:ind w:left="243" w:hanging="243"/>
              <w:rPr>
                <w:sz w:val="16"/>
                <w:szCs w:val="16"/>
              </w:rPr>
            </w:pPr>
          </w:p>
          <w:p w14:paraId="7270003D" w14:textId="77777777" w:rsidR="00547912" w:rsidRPr="00F035A4" w:rsidRDefault="00547912" w:rsidP="00547912">
            <w:pPr>
              <w:ind w:left="243" w:hanging="243"/>
              <w:rPr>
                <w:sz w:val="16"/>
                <w:szCs w:val="16"/>
              </w:rPr>
            </w:pPr>
          </w:p>
          <w:p w14:paraId="4DC60F9B" w14:textId="77777777" w:rsidR="00547912" w:rsidRPr="00F035A4" w:rsidRDefault="00547912" w:rsidP="00547912">
            <w:pPr>
              <w:ind w:left="243" w:hanging="243"/>
              <w:rPr>
                <w:sz w:val="16"/>
                <w:szCs w:val="16"/>
              </w:rPr>
            </w:pPr>
          </w:p>
          <w:p w14:paraId="4251996E" w14:textId="77777777" w:rsidR="00547912" w:rsidRDefault="00547912" w:rsidP="00547912">
            <w:pPr>
              <w:ind w:left="243" w:hanging="243"/>
              <w:rPr>
                <w:sz w:val="16"/>
                <w:szCs w:val="16"/>
              </w:rPr>
            </w:pPr>
          </w:p>
          <w:p w14:paraId="04D2723D" w14:textId="77777777" w:rsidR="008D07E7" w:rsidRDefault="008D07E7" w:rsidP="00547912">
            <w:pPr>
              <w:ind w:left="243" w:hanging="243"/>
              <w:rPr>
                <w:sz w:val="16"/>
                <w:szCs w:val="16"/>
              </w:rPr>
            </w:pPr>
          </w:p>
          <w:p w14:paraId="62FF976E" w14:textId="77777777" w:rsidR="008D07E7" w:rsidRDefault="008D07E7" w:rsidP="00547912">
            <w:pPr>
              <w:ind w:left="243" w:hanging="243"/>
              <w:rPr>
                <w:sz w:val="16"/>
                <w:szCs w:val="16"/>
              </w:rPr>
            </w:pPr>
          </w:p>
          <w:p w14:paraId="6A992098" w14:textId="77777777" w:rsidR="008D07E7" w:rsidRDefault="008D07E7" w:rsidP="00547912">
            <w:pPr>
              <w:ind w:left="243" w:hanging="243"/>
              <w:rPr>
                <w:sz w:val="16"/>
                <w:szCs w:val="16"/>
              </w:rPr>
            </w:pPr>
          </w:p>
          <w:p w14:paraId="0B24CBA0" w14:textId="77777777" w:rsidR="008D07E7" w:rsidRDefault="008D07E7" w:rsidP="000E40DA">
            <w:pPr>
              <w:rPr>
                <w:sz w:val="16"/>
                <w:szCs w:val="16"/>
              </w:rPr>
            </w:pPr>
          </w:p>
          <w:p w14:paraId="4B3E4B24" w14:textId="77777777" w:rsidR="008D07E7" w:rsidRDefault="008D07E7" w:rsidP="00547912">
            <w:pPr>
              <w:ind w:left="243" w:hanging="243"/>
              <w:rPr>
                <w:sz w:val="16"/>
                <w:szCs w:val="16"/>
              </w:rPr>
            </w:pPr>
          </w:p>
          <w:p w14:paraId="52FB8D30" w14:textId="77777777" w:rsidR="008D07E7" w:rsidRPr="00F035A4" w:rsidRDefault="008D07E7" w:rsidP="00077040">
            <w:pPr>
              <w:rPr>
                <w:sz w:val="16"/>
                <w:szCs w:val="16"/>
              </w:rPr>
            </w:pPr>
          </w:p>
          <w:p w14:paraId="72745CE9" w14:textId="77777777" w:rsidR="00547912" w:rsidRPr="00F035A4" w:rsidRDefault="00547912" w:rsidP="00B543FE">
            <w:pPr>
              <w:rPr>
                <w:sz w:val="16"/>
                <w:szCs w:val="16"/>
              </w:rPr>
            </w:pPr>
          </w:p>
          <w:p w14:paraId="4715A508" w14:textId="77777777" w:rsidR="00547912" w:rsidRPr="00F035A4" w:rsidRDefault="00547912" w:rsidP="00547912">
            <w:pPr>
              <w:ind w:left="243" w:hanging="243"/>
              <w:rPr>
                <w:sz w:val="16"/>
                <w:szCs w:val="16"/>
              </w:rPr>
            </w:pPr>
            <w:r w:rsidRPr="00F035A4">
              <w:rPr>
                <w:sz w:val="16"/>
                <w:szCs w:val="16"/>
              </w:rPr>
              <w:t xml:space="preserve">2. </w:t>
            </w:r>
            <w:r w:rsidRPr="00DE1635">
              <w:rPr>
                <w:b/>
                <w:bCs/>
                <w:sz w:val="16"/>
                <w:szCs w:val="16"/>
              </w:rPr>
              <w:t xml:space="preserve">100% </w:t>
            </w:r>
          </w:p>
          <w:p w14:paraId="246900D2" w14:textId="77777777" w:rsidR="00547912" w:rsidRPr="00F035A4" w:rsidRDefault="00547912" w:rsidP="00547912">
            <w:pPr>
              <w:rPr>
                <w:sz w:val="16"/>
                <w:szCs w:val="16"/>
              </w:rPr>
            </w:pPr>
          </w:p>
          <w:p w14:paraId="6B5134C1" w14:textId="77777777" w:rsidR="00547912" w:rsidRPr="00F035A4" w:rsidRDefault="00547912" w:rsidP="00547912">
            <w:pPr>
              <w:rPr>
                <w:sz w:val="16"/>
                <w:szCs w:val="16"/>
              </w:rPr>
            </w:pPr>
          </w:p>
          <w:p w14:paraId="2561C05C" w14:textId="77777777" w:rsidR="00547912" w:rsidRDefault="00547912" w:rsidP="00547912">
            <w:pPr>
              <w:rPr>
                <w:sz w:val="16"/>
                <w:szCs w:val="16"/>
              </w:rPr>
            </w:pPr>
          </w:p>
          <w:p w14:paraId="1745B120" w14:textId="77777777" w:rsidR="00F0760C" w:rsidRDefault="00F0760C" w:rsidP="00547912">
            <w:pPr>
              <w:rPr>
                <w:sz w:val="16"/>
                <w:szCs w:val="16"/>
              </w:rPr>
            </w:pPr>
          </w:p>
          <w:p w14:paraId="52E9E4C3" w14:textId="77777777" w:rsidR="00F0760C" w:rsidRDefault="00F0760C" w:rsidP="00547912">
            <w:pPr>
              <w:rPr>
                <w:sz w:val="16"/>
                <w:szCs w:val="16"/>
              </w:rPr>
            </w:pPr>
          </w:p>
          <w:p w14:paraId="1B724E9E" w14:textId="77777777" w:rsidR="00F0760C" w:rsidRDefault="00F0760C" w:rsidP="00547912">
            <w:pPr>
              <w:rPr>
                <w:sz w:val="16"/>
                <w:szCs w:val="16"/>
              </w:rPr>
            </w:pPr>
          </w:p>
          <w:p w14:paraId="37DD3C36" w14:textId="77777777" w:rsidR="00F0760C" w:rsidRPr="00F035A4" w:rsidRDefault="00F0760C" w:rsidP="00547912">
            <w:pPr>
              <w:rPr>
                <w:sz w:val="16"/>
                <w:szCs w:val="16"/>
              </w:rPr>
            </w:pPr>
          </w:p>
          <w:p w14:paraId="321D40CC" w14:textId="77777777" w:rsidR="00547912" w:rsidRPr="00F035A4" w:rsidRDefault="00547912" w:rsidP="00547912">
            <w:pPr>
              <w:rPr>
                <w:sz w:val="16"/>
                <w:szCs w:val="16"/>
              </w:rPr>
            </w:pPr>
            <w:r w:rsidRPr="00F035A4">
              <w:rPr>
                <w:sz w:val="16"/>
                <w:szCs w:val="16"/>
              </w:rPr>
              <w:lastRenderedPageBreak/>
              <w:t xml:space="preserve">3. </w:t>
            </w:r>
            <w:r w:rsidRPr="00DE1635">
              <w:rPr>
                <w:b/>
                <w:bCs/>
                <w:sz w:val="16"/>
                <w:szCs w:val="16"/>
              </w:rPr>
              <w:t xml:space="preserve">100% </w:t>
            </w:r>
          </w:p>
          <w:p w14:paraId="274B8E81" w14:textId="77777777" w:rsidR="00547912" w:rsidRPr="00F035A4" w:rsidRDefault="00547912" w:rsidP="00547912">
            <w:pPr>
              <w:rPr>
                <w:sz w:val="16"/>
                <w:szCs w:val="16"/>
              </w:rPr>
            </w:pPr>
          </w:p>
          <w:p w14:paraId="18A6ADC7" w14:textId="77777777" w:rsidR="00547912" w:rsidRPr="00F035A4" w:rsidRDefault="00547912" w:rsidP="00547912">
            <w:pPr>
              <w:rPr>
                <w:sz w:val="16"/>
                <w:szCs w:val="16"/>
              </w:rPr>
            </w:pPr>
          </w:p>
          <w:p w14:paraId="4D6566A3" w14:textId="77777777" w:rsidR="00547912" w:rsidRPr="00F035A4" w:rsidRDefault="00547912" w:rsidP="00547912">
            <w:pPr>
              <w:rPr>
                <w:sz w:val="16"/>
                <w:szCs w:val="16"/>
              </w:rPr>
            </w:pPr>
          </w:p>
          <w:p w14:paraId="461F4FA9" w14:textId="77777777" w:rsidR="00547912" w:rsidRPr="00F035A4" w:rsidRDefault="00547912" w:rsidP="00547912">
            <w:pPr>
              <w:rPr>
                <w:sz w:val="16"/>
                <w:szCs w:val="16"/>
              </w:rPr>
            </w:pPr>
          </w:p>
          <w:p w14:paraId="3A3FD512" w14:textId="77777777" w:rsidR="00547912" w:rsidRDefault="00547912" w:rsidP="00547912">
            <w:pPr>
              <w:rPr>
                <w:sz w:val="16"/>
                <w:szCs w:val="16"/>
              </w:rPr>
            </w:pPr>
          </w:p>
          <w:p w14:paraId="3D231E0F" w14:textId="77777777" w:rsidR="00547912" w:rsidRDefault="00547912" w:rsidP="00547912">
            <w:pPr>
              <w:rPr>
                <w:sz w:val="16"/>
                <w:szCs w:val="16"/>
              </w:rPr>
            </w:pPr>
          </w:p>
          <w:p w14:paraId="7B677E0C" w14:textId="77777777" w:rsidR="00547912" w:rsidRPr="00F035A4" w:rsidRDefault="00547912" w:rsidP="00547912">
            <w:pPr>
              <w:rPr>
                <w:sz w:val="16"/>
                <w:szCs w:val="16"/>
              </w:rPr>
            </w:pPr>
          </w:p>
          <w:p w14:paraId="3DDDE2BD" w14:textId="77777777" w:rsidR="00547912" w:rsidRPr="00F035A4" w:rsidRDefault="00547912" w:rsidP="00547912">
            <w:pPr>
              <w:rPr>
                <w:sz w:val="16"/>
                <w:szCs w:val="16"/>
              </w:rPr>
            </w:pPr>
            <w:r w:rsidRPr="00F035A4">
              <w:rPr>
                <w:sz w:val="16"/>
                <w:szCs w:val="16"/>
              </w:rPr>
              <w:t xml:space="preserve">4. </w:t>
            </w:r>
            <w:r w:rsidRPr="00DE1635">
              <w:rPr>
                <w:b/>
                <w:bCs/>
                <w:sz w:val="16"/>
                <w:szCs w:val="16"/>
              </w:rPr>
              <w:t xml:space="preserve">100% </w:t>
            </w:r>
          </w:p>
          <w:p w14:paraId="04504647" w14:textId="77777777" w:rsidR="00547912" w:rsidRPr="00F035A4" w:rsidRDefault="00547912" w:rsidP="00547912">
            <w:pPr>
              <w:ind w:left="243" w:hanging="243"/>
              <w:rPr>
                <w:sz w:val="16"/>
                <w:szCs w:val="16"/>
              </w:rPr>
            </w:pPr>
          </w:p>
          <w:p w14:paraId="16A4CE90" w14:textId="77777777" w:rsidR="00547912" w:rsidRPr="00F035A4" w:rsidRDefault="00547912" w:rsidP="00547912">
            <w:pPr>
              <w:ind w:left="243" w:hanging="243"/>
              <w:rPr>
                <w:sz w:val="16"/>
                <w:szCs w:val="16"/>
              </w:rPr>
            </w:pPr>
          </w:p>
          <w:p w14:paraId="4B9529B4" w14:textId="77777777" w:rsidR="00547912" w:rsidRPr="00F035A4" w:rsidRDefault="00547912" w:rsidP="00547912">
            <w:pPr>
              <w:ind w:left="243" w:hanging="243"/>
              <w:rPr>
                <w:sz w:val="16"/>
                <w:szCs w:val="16"/>
              </w:rPr>
            </w:pPr>
          </w:p>
          <w:p w14:paraId="346DAB7E" w14:textId="77777777" w:rsidR="00547912" w:rsidRPr="00F035A4" w:rsidRDefault="00547912" w:rsidP="00547912">
            <w:pPr>
              <w:ind w:left="243" w:hanging="243"/>
              <w:rPr>
                <w:sz w:val="16"/>
                <w:szCs w:val="16"/>
              </w:rPr>
            </w:pPr>
          </w:p>
          <w:p w14:paraId="6E58D717" w14:textId="77777777" w:rsidR="00547912" w:rsidRPr="00F035A4" w:rsidRDefault="00547912" w:rsidP="00547912">
            <w:pPr>
              <w:ind w:left="243" w:hanging="243"/>
              <w:rPr>
                <w:sz w:val="16"/>
                <w:szCs w:val="16"/>
              </w:rPr>
            </w:pPr>
          </w:p>
          <w:p w14:paraId="614070C9" w14:textId="77777777" w:rsidR="00547912" w:rsidRPr="00F035A4" w:rsidRDefault="00547912" w:rsidP="00547912">
            <w:pPr>
              <w:ind w:left="243" w:hanging="243"/>
              <w:rPr>
                <w:sz w:val="16"/>
                <w:szCs w:val="16"/>
              </w:rPr>
            </w:pPr>
          </w:p>
          <w:p w14:paraId="0033AA5D" w14:textId="77777777" w:rsidR="00547912" w:rsidRPr="00F035A4" w:rsidRDefault="00547912" w:rsidP="00547912">
            <w:pPr>
              <w:ind w:left="243" w:hanging="243"/>
              <w:rPr>
                <w:sz w:val="16"/>
                <w:szCs w:val="16"/>
              </w:rPr>
            </w:pPr>
          </w:p>
          <w:p w14:paraId="591B4F02" w14:textId="77777777" w:rsidR="00547912" w:rsidRPr="00F035A4" w:rsidRDefault="00547912" w:rsidP="00547912">
            <w:pPr>
              <w:ind w:left="243" w:hanging="243"/>
              <w:rPr>
                <w:sz w:val="16"/>
                <w:szCs w:val="16"/>
              </w:rPr>
            </w:pPr>
          </w:p>
          <w:p w14:paraId="07B2D36D" w14:textId="77777777" w:rsidR="00547912" w:rsidRDefault="00547912" w:rsidP="00547912">
            <w:pPr>
              <w:ind w:left="243" w:hanging="243"/>
              <w:rPr>
                <w:sz w:val="16"/>
                <w:szCs w:val="16"/>
              </w:rPr>
            </w:pPr>
          </w:p>
          <w:p w14:paraId="263A234E" w14:textId="77777777" w:rsidR="00547912" w:rsidRDefault="00547912" w:rsidP="00547912">
            <w:pPr>
              <w:ind w:left="243" w:hanging="243"/>
              <w:rPr>
                <w:sz w:val="16"/>
                <w:szCs w:val="16"/>
              </w:rPr>
            </w:pPr>
          </w:p>
          <w:p w14:paraId="698D3587" w14:textId="77777777" w:rsidR="007F2CBB" w:rsidRDefault="007F2CBB" w:rsidP="00547912">
            <w:pPr>
              <w:ind w:left="243" w:hanging="243"/>
              <w:rPr>
                <w:sz w:val="16"/>
                <w:szCs w:val="16"/>
              </w:rPr>
            </w:pPr>
          </w:p>
          <w:p w14:paraId="7265BA56" w14:textId="77777777" w:rsidR="00547912" w:rsidRPr="00F035A4" w:rsidRDefault="00547912" w:rsidP="003A39F7">
            <w:pPr>
              <w:rPr>
                <w:sz w:val="16"/>
                <w:szCs w:val="16"/>
              </w:rPr>
            </w:pPr>
          </w:p>
          <w:p w14:paraId="43AA68DB" w14:textId="77777777" w:rsidR="00547912" w:rsidRPr="00F035A4" w:rsidRDefault="00547912" w:rsidP="00547912">
            <w:pPr>
              <w:rPr>
                <w:sz w:val="16"/>
                <w:szCs w:val="16"/>
              </w:rPr>
            </w:pPr>
            <w:r w:rsidRPr="00F035A4">
              <w:rPr>
                <w:sz w:val="16"/>
                <w:szCs w:val="16"/>
              </w:rPr>
              <w:t xml:space="preserve">5. </w:t>
            </w:r>
            <w:r w:rsidRPr="00DE1635">
              <w:rPr>
                <w:b/>
                <w:bCs/>
                <w:sz w:val="16"/>
                <w:szCs w:val="16"/>
              </w:rPr>
              <w:t xml:space="preserve">100% </w:t>
            </w:r>
          </w:p>
          <w:p w14:paraId="7B857DE2" w14:textId="77777777" w:rsidR="00547912" w:rsidRPr="00F035A4" w:rsidRDefault="00547912" w:rsidP="00547912">
            <w:pPr>
              <w:rPr>
                <w:sz w:val="16"/>
                <w:szCs w:val="16"/>
              </w:rPr>
            </w:pPr>
            <w:r w:rsidRPr="00F035A4">
              <w:rPr>
                <w:sz w:val="16"/>
                <w:szCs w:val="16"/>
              </w:rPr>
              <w:t xml:space="preserve"> </w:t>
            </w:r>
          </w:p>
          <w:p w14:paraId="4B3B4F9F" w14:textId="77777777" w:rsidR="00547912" w:rsidRPr="00F035A4" w:rsidRDefault="00547912" w:rsidP="00547912">
            <w:pPr>
              <w:rPr>
                <w:sz w:val="16"/>
                <w:szCs w:val="16"/>
              </w:rPr>
            </w:pPr>
          </w:p>
          <w:p w14:paraId="3D6A5ECE" w14:textId="77777777" w:rsidR="00547912" w:rsidRPr="00F035A4" w:rsidRDefault="00547912" w:rsidP="00547912">
            <w:pPr>
              <w:rPr>
                <w:sz w:val="16"/>
                <w:szCs w:val="16"/>
              </w:rPr>
            </w:pPr>
          </w:p>
          <w:p w14:paraId="34C3C8B9" w14:textId="77777777" w:rsidR="00547912" w:rsidRPr="00F035A4" w:rsidRDefault="00547912" w:rsidP="00547912">
            <w:pPr>
              <w:rPr>
                <w:sz w:val="16"/>
                <w:szCs w:val="16"/>
              </w:rPr>
            </w:pPr>
          </w:p>
          <w:p w14:paraId="55F82A69" w14:textId="77777777" w:rsidR="00547912" w:rsidRPr="00F035A4" w:rsidRDefault="00547912" w:rsidP="00547912">
            <w:pPr>
              <w:rPr>
                <w:sz w:val="16"/>
                <w:szCs w:val="16"/>
              </w:rPr>
            </w:pPr>
          </w:p>
          <w:p w14:paraId="2EADCD7F" w14:textId="77777777" w:rsidR="0012397A" w:rsidRDefault="0012397A" w:rsidP="00547912">
            <w:pPr>
              <w:rPr>
                <w:sz w:val="16"/>
                <w:szCs w:val="16"/>
              </w:rPr>
            </w:pPr>
          </w:p>
          <w:p w14:paraId="1938AECD" w14:textId="77777777" w:rsidR="0012397A" w:rsidRDefault="0012397A" w:rsidP="00547912">
            <w:pPr>
              <w:rPr>
                <w:sz w:val="16"/>
                <w:szCs w:val="16"/>
              </w:rPr>
            </w:pPr>
          </w:p>
          <w:p w14:paraId="62F822A6" w14:textId="77777777" w:rsidR="0012397A" w:rsidRDefault="0012397A" w:rsidP="00547912">
            <w:pPr>
              <w:rPr>
                <w:sz w:val="16"/>
                <w:szCs w:val="16"/>
              </w:rPr>
            </w:pPr>
          </w:p>
          <w:p w14:paraId="5DA40525" w14:textId="77777777" w:rsidR="00332789" w:rsidRDefault="00332789" w:rsidP="00547912">
            <w:pPr>
              <w:rPr>
                <w:sz w:val="16"/>
                <w:szCs w:val="16"/>
              </w:rPr>
            </w:pPr>
          </w:p>
          <w:p w14:paraId="0790138D" w14:textId="77777777" w:rsidR="00332789" w:rsidRDefault="00332789" w:rsidP="00547912">
            <w:pPr>
              <w:rPr>
                <w:sz w:val="16"/>
                <w:szCs w:val="16"/>
              </w:rPr>
            </w:pPr>
          </w:p>
          <w:p w14:paraId="782F06C3" w14:textId="77777777" w:rsidR="00332789" w:rsidRDefault="00332789" w:rsidP="00547912">
            <w:pPr>
              <w:rPr>
                <w:sz w:val="16"/>
                <w:szCs w:val="16"/>
              </w:rPr>
            </w:pPr>
          </w:p>
          <w:p w14:paraId="4D9F1273" w14:textId="77777777" w:rsidR="00332789" w:rsidRDefault="00332789" w:rsidP="00547912">
            <w:pPr>
              <w:rPr>
                <w:sz w:val="16"/>
                <w:szCs w:val="16"/>
              </w:rPr>
            </w:pPr>
          </w:p>
          <w:p w14:paraId="3A45BA41" w14:textId="77777777" w:rsidR="00332789" w:rsidRDefault="00332789" w:rsidP="00547912">
            <w:pPr>
              <w:rPr>
                <w:sz w:val="16"/>
                <w:szCs w:val="16"/>
              </w:rPr>
            </w:pPr>
          </w:p>
          <w:p w14:paraId="4E3E33C5" w14:textId="77777777" w:rsidR="00332789" w:rsidRDefault="00332789" w:rsidP="00547912">
            <w:pPr>
              <w:rPr>
                <w:sz w:val="16"/>
                <w:szCs w:val="16"/>
              </w:rPr>
            </w:pPr>
          </w:p>
          <w:p w14:paraId="29EFE2C6" w14:textId="77777777" w:rsidR="00332789" w:rsidRDefault="00332789" w:rsidP="00547912">
            <w:pPr>
              <w:rPr>
                <w:sz w:val="16"/>
                <w:szCs w:val="16"/>
              </w:rPr>
            </w:pPr>
          </w:p>
          <w:p w14:paraId="6EDAB6BE" w14:textId="77777777" w:rsidR="00332789" w:rsidRDefault="00332789" w:rsidP="00547912">
            <w:pPr>
              <w:rPr>
                <w:sz w:val="16"/>
                <w:szCs w:val="16"/>
              </w:rPr>
            </w:pPr>
          </w:p>
          <w:p w14:paraId="6DB797DE" w14:textId="77777777" w:rsidR="00332789" w:rsidRDefault="00332789" w:rsidP="00547912">
            <w:pPr>
              <w:rPr>
                <w:sz w:val="16"/>
                <w:szCs w:val="16"/>
              </w:rPr>
            </w:pPr>
          </w:p>
          <w:p w14:paraId="2D4552F4" w14:textId="77777777" w:rsidR="00332789" w:rsidRDefault="00332789" w:rsidP="00547912">
            <w:pPr>
              <w:rPr>
                <w:sz w:val="16"/>
                <w:szCs w:val="16"/>
              </w:rPr>
            </w:pPr>
          </w:p>
          <w:p w14:paraId="727B121E" w14:textId="77777777" w:rsidR="00D37204" w:rsidRDefault="00D37204" w:rsidP="00547912">
            <w:pPr>
              <w:rPr>
                <w:sz w:val="16"/>
                <w:szCs w:val="16"/>
              </w:rPr>
            </w:pPr>
          </w:p>
          <w:p w14:paraId="5591BE23" w14:textId="77777777" w:rsidR="0012397A" w:rsidRDefault="0012397A" w:rsidP="00547912">
            <w:pPr>
              <w:rPr>
                <w:sz w:val="16"/>
                <w:szCs w:val="16"/>
              </w:rPr>
            </w:pPr>
          </w:p>
          <w:p w14:paraId="708B1E79" w14:textId="77777777" w:rsidR="00884C7D" w:rsidRDefault="00884C7D" w:rsidP="00547912">
            <w:pPr>
              <w:rPr>
                <w:sz w:val="16"/>
                <w:szCs w:val="16"/>
              </w:rPr>
            </w:pPr>
          </w:p>
          <w:p w14:paraId="7882F7CF" w14:textId="77777777" w:rsidR="00A50006" w:rsidRDefault="00A50006" w:rsidP="00547912">
            <w:pPr>
              <w:rPr>
                <w:sz w:val="16"/>
                <w:szCs w:val="16"/>
              </w:rPr>
            </w:pPr>
          </w:p>
          <w:p w14:paraId="769B1E60" w14:textId="77777777" w:rsidR="00A50006" w:rsidRDefault="00A50006" w:rsidP="00547912">
            <w:pPr>
              <w:rPr>
                <w:sz w:val="16"/>
                <w:szCs w:val="16"/>
              </w:rPr>
            </w:pPr>
          </w:p>
          <w:p w14:paraId="74FAF32D" w14:textId="77777777" w:rsidR="00A50006" w:rsidRDefault="00A50006" w:rsidP="00547912">
            <w:pPr>
              <w:rPr>
                <w:sz w:val="16"/>
                <w:szCs w:val="16"/>
              </w:rPr>
            </w:pPr>
          </w:p>
          <w:p w14:paraId="1391ED44" w14:textId="77777777" w:rsidR="00A50006" w:rsidRDefault="00A50006" w:rsidP="00547912">
            <w:pPr>
              <w:rPr>
                <w:sz w:val="16"/>
                <w:szCs w:val="16"/>
              </w:rPr>
            </w:pPr>
          </w:p>
          <w:p w14:paraId="7A3D218B" w14:textId="77777777" w:rsidR="00547912" w:rsidRDefault="00547912" w:rsidP="00547912">
            <w:pPr>
              <w:rPr>
                <w:b/>
                <w:bCs/>
                <w:sz w:val="16"/>
                <w:szCs w:val="16"/>
              </w:rPr>
            </w:pPr>
            <w:r w:rsidRPr="00F035A4">
              <w:rPr>
                <w:sz w:val="16"/>
                <w:szCs w:val="16"/>
              </w:rPr>
              <w:lastRenderedPageBreak/>
              <w:t xml:space="preserve">6. </w:t>
            </w:r>
            <w:r w:rsidRPr="00DE1635">
              <w:rPr>
                <w:b/>
                <w:bCs/>
                <w:sz w:val="16"/>
                <w:szCs w:val="16"/>
              </w:rPr>
              <w:t>≥ 80%</w:t>
            </w:r>
          </w:p>
          <w:p w14:paraId="1F389FE3" w14:textId="645615DD" w:rsidR="000E40DA" w:rsidRPr="000E40DA" w:rsidRDefault="000E40DA" w:rsidP="000E40DA">
            <w:pPr>
              <w:rPr>
                <w:sz w:val="16"/>
                <w:szCs w:val="16"/>
              </w:rPr>
            </w:pPr>
          </w:p>
        </w:tc>
        <w:tc>
          <w:tcPr>
            <w:tcW w:w="1406" w:type="dxa"/>
          </w:tcPr>
          <w:p w14:paraId="68ABA745" w14:textId="7DD8402F" w:rsidR="00547912" w:rsidRPr="006F3E72" w:rsidRDefault="00547912" w:rsidP="00547912">
            <w:pPr>
              <w:rPr>
                <w:sz w:val="16"/>
                <w:szCs w:val="16"/>
              </w:rPr>
            </w:pPr>
            <w:r w:rsidRPr="006F3E72">
              <w:rPr>
                <w:sz w:val="16"/>
                <w:szCs w:val="16"/>
              </w:rPr>
              <w:lastRenderedPageBreak/>
              <w:t xml:space="preserve">1. </w:t>
            </w:r>
            <w:r w:rsidR="005F1E2E" w:rsidRPr="006F3E72">
              <w:rPr>
                <w:b/>
                <w:bCs/>
                <w:sz w:val="16"/>
                <w:szCs w:val="16"/>
              </w:rPr>
              <w:t xml:space="preserve">268.278 szt. </w:t>
            </w:r>
          </w:p>
          <w:p w14:paraId="674893E1" w14:textId="77777777" w:rsidR="00547912" w:rsidRPr="006F3E72" w:rsidRDefault="00547912" w:rsidP="00547912">
            <w:pPr>
              <w:rPr>
                <w:sz w:val="16"/>
                <w:szCs w:val="16"/>
              </w:rPr>
            </w:pPr>
          </w:p>
          <w:p w14:paraId="7A2B81B0" w14:textId="77777777" w:rsidR="00547912" w:rsidRPr="006F3E72" w:rsidRDefault="00547912" w:rsidP="00547912">
            <w:pPr>
              <w:rPr>
                <w:sz w:val="16"/>
                <w:szCs w:val="16"/>
              </w:rPr>
            </w:pPr>
          </w:p>
          <w:p w14:paraId="1B05343E" w14:textId="77777777" w:rsidR="00547912" w:rsidRPr="006F3E72" w:rsidRDefault="00547912" w:rsidP="00547912">
            <w:pPr>
              <w:rPr>
                <w:sz w:val="16"/>
                <w:szCs w:val="16"/>
              </w:rPr>
            </w:pPr>
          </w:p>
          <w:p w14:paraId="12B04F39" w14:textId="77777777" w:rsidR="00547912" w:rsidRPr="006F3E72" w:rsidRDefault="00547912" w:rsidP="00547912">
            <w:pPr>
              <w:rPr>
                <w:sz w:val="16"/>
                <w:szCs w:val="16"/>
              </w:rPr>
            </w:pPr>
          </w:p>
          <w:p w14:paraId="62CB9235" w14:textId="77777777" w:rsidR="00547912" w:rsidRPr="006F3E72" w:rsidRDefault="00547912" w:rsidP="00547912">
            <w:pPr>
              <w:rPr>
                <w:sz w:val="16"/>
                <w:szCs w:val="16"/>
              </w:rPr>
            </w:pPr>
          </w:p>
          <w:p w14:paraId="54E3AE6C" w14:textId="77777777" w:rsidR="00547912" w:rsidRPr="006F3E72" w:rsidRDefault="00547912" w:rsidP="00547912">
            <w:pPr>
              <w:rPr>
                <w:sz w:val="16"/>
                <w:szCs w:val="16"/>
              </w:rPr>
            </w:pPr>
          </w:p>
          <w:p w14:paraId="53BE527D" w14:textId="77777777" w:rsidR="00547912" w:rsidRPr="006F3E72" w:rsidRDefault="00547912" w:rsidP="00547912">
            <w:pPr>
              <w:rPr>
                <w:sz w:val="16"/>
                <w:szCs w:val="16"/>
              </w:rPr>
            </w:pPr>
          </w:p>
          <w:p w14:paraId="170D6745" w14:textId="77777777" w:rsidR="00547912" w:rsidRPr="006F3E72" w:rsidRDefault="00547912" w:rsidP="00547912">
            <w:pPr>
              <w:rPr>
                <w:sz w:val="16"/>
                <w:szCs w:val="16"/>
              </w:rPr>
            </w:pPr>
          </w:p>
          <w:p w14:paraId="363F5F27" w14:textId="77777777" w:rsidR="00547912" w:rsidRPr="006F3E72" w:rsidRDefault="00547912" w:rsidP="00547912">
            <w:pPr>
              <w:rPr>
                <w:sz w:val="16"/>
                <w:szCs w:val="16"/>
              </w:rPr>
            </w:pPr>
          </w:p>
          <w:p w14:paraId="01AE068B" w14:textId="77777777" w:rsidR="00547912" w:rsidRPr="006F3E72" w:rsidRDefault="00547912" w:rsidP="00547912">
            <w:pPr>
              <w:rPr>
                <w:sz w:val="16"/>
                <w:szCs w:val="16"/>
              </w:rPr>
            </w:pPr>
          </w:p>
          <w:p w14:paraId="36752364" w14:textId="77777777" w:rsidR="00547912" w:rsidRPr="006F3E72" w:rsidRDefault="00547912" w:rsidP="00547912">
            <w:pPr>
              <w:rPr>
                <w:sz w:val="16"/>
                <w:szCs w:val="16"/>
              </w:rPr>
            </w:pPr>
          </w:p>
          <w:p w14:paraId="7AFE3C16" w14:textId="77777777" w:rsidR="008D07E7" w:rsidRPr="006F3E72" w:rsidRDefault="008D07E7" w:rsidP="00547912">
            <w:pPr>
              <w:rPr>
                <w:sz w:val="16"/>
                <w:szCs w:val="16"/>
              </w:rPr>
            </w:pPr>
          </w:p>
          <w:p w14:paraId="6011EBDD" w14:textId="77777777" w:rsidR="008D07E7" w:rsidRPr="006F3E72" w:rsidRDefault="008D07E7" w:rsidP="00547912">
            <w:pPr>
              <w:rPr>
                <w:sz w:val="16"/>
                <w:szCs w:val="16"/>
              </w:rPr>
            </w:pPr>
          </w:p>
          <w:p w14:paraId="22FA1E4C" w14:textId="77777777" w:rsidR="002518FA" w:rsidRPr="006F3E72" w:rsidRDefault="002518FA" w:rsidP="00547912">
            <w:pPr>
              <w:rPr>
                <w:sz w:val="16"/>
                <w:szCs w:val="16"/>
              </w:rPr>
            </w:pPr>
          </w:p>
          <w:p w14:paraId="3600370B" w14:textId="77777777" w:rsidR="008D07E7" w:rsidRPr="006F3E72" w:rsidRDefault="008D07E7" w:rsidP="00547912">
            <w:pPr>
              <w:rPr>
                <w:sz w:val="16"/>
                <w:szCs w:val="16"/>
              </w:rPr>
            </w:pPr>
          </w:p>
          <w:p w14:paraId="47A2B556" w14:textId="77777777" w:rsidR="008D07E7" w:rsidRPr="006F3E72" w:rsidRDefault="008D07E7" w:rsidP="00547912">
            <w:pPr>
              <w:rPr>
                <w:sz w:val="16"/>
                <w:szCs w:val="16"/>
              </w:rPr>
            </w:pPr>
          </w:p>
          <w:p w14:paraId="5651FF3A" w14:textId="77777777" w:rsidR="00547912" w:rsidRPr="006F3E72" w:rsidRDefault="00547912" w:rsidP="00547912">
            <w:pPr>
              <w:rPr>
                <w:sz w:val="16"/>
                <w:szCs w:val="16"/>
              </w:rPr>
            </w:pPr>
          </w:p>
          <w:p w14:paraId="56503CC2" w14:textId="75D71ACD" w:rsidR="00547912" w:rsidRPr="006F3E72" w:rsidRDefault="00547912" w:rsidP="00547912">
            <w:pPr>
              <w:rPr>
                <w:sz w:val="16"/>
                <w:szCs w:val="16"/>
              </w:rPr>
            </w:pPr>
            <w:r w:rsidRPr="006F3E72">
              <w:rPr>
                <w:sz w:val="16"/>
                <w:szCs w:val="16"/>
              </w:rPr>
              <w:t xml:space="preserve">2. </w:t>
            </w:r>
            <w:r w:rsidRPr="006F3E72">
              <w:rPr>
                <w:b/>
                <w:bCs/>
                <w:sz w:val="16"/>
                <w:szCs w:val="16"/>
              </w:rPr>
              <w:t>100%</w:t>
            </w:r>
            <w:r w:rsidR="005D5D95" w:rsidRPr="006F3E72">
              <w:rPr>
                <w:b/>
                <w:bCs/>
                <w:sz w:val="16"/>
                <w:szCs w:val="16"/>
              </w:rPr>
              <w:t xml:space="preserve"> </w:t>
            </w:r>
          </w:p>
          <w:p w14:paraId="7805A8D4" w14:textId="77777777" w:rsidR="00547912" w:rsidRPr="006F3E72" w:rsidRDefault="00547912" w:rsidP="00547912">
            <w:pPr>
              <w:rPr>
                <w:sz w:val="16"/>
                <w:szCs w:val="16"/>
              </w:rPr>
            </w:pPr>
          </w:p>
          <w:p w14:paraId="34A1BB23" w14:textId="77777777" w:rsidR="00547912" w:rsidRPr="006F3E72" w:rsidRDefault="00547912" w:rsidP="00547912">
            <w:pPr>
              <w:rPr>
                <w:sz w:val="16"/>
                <w:szCs w:val="16"/>
              </w:rPr>
            </w:pPr>
          </w:p>
          <w:p w14:paraId="2272B85A" w14:textId="77777777" w:rsidR="00F0760C" w:rsidRPr="006F3E72" w:rsidRDefault="00F0760C" w:rsidP="00547912">
            <w:pPr>
              <w:rPr>
                <w:sz w:val="16"/>
                <w:szCs w:val="16"/>
              </w:rPr>
            </w:pPr>
          </w:p>
          <w:p w14:paraId="61E854DF" w14:textId="77777777" w:rsidR="00F0760C" w:rsidRPr="006F3E72" w:rsidRDefault="00F0760C" w:rsidP="00547912">
            <w:pPr>
              <w:rPr>
                <w:sz w:val="16"/>
                <w:szCs w:val="16"/>
              </w:rPr>
            </w:pPr>
          </w:p>
          <w:p w14:paraId="6D6203C2" w14:textId="77777777" w:rsidR="00F0760C" w:rsidRPr="006F3E72" w:rsidRDefault="00F0760C" w:rsidP="00547912">
            <w:pPr>
              <w:rPr>
                <w:sz w:val="16"/>
                <w:szCs w:val="16"/>
              </w:rPr>
            </w:pPr>
          </w:p>
          <w:p w14:paraId="3055ABD8" w14:textId="77777777" w:rsidR="00F0760C" w:rsidRPr="006F3E72" w:rsidRDefault="00F0760C" w:rsidP="00547912">
            <w:pPr>
              <w:rPr>
                <w:sz w:val="16"/>
                <w:szCs w:val="16"/>
              </w:rPr>
            </w:pPr>
          </w:p>
          <w:p w14:paraId="5DDC7406" w14:textId="77777777" w:rsidR="00547912" w:rsidRPr="006F3E72" w:rsidRDefault="00547912" w:rsidP="00547912">
            <w:pPr>
              <w:rPr>
                <w:sz w:val="16"/>
                <w:szCs w:val="16"/>
              </w:rPr>
            </w:pPr>
          </w:p>
          <w:p w14:paraId="49E9DB4E" w14:textId="339B8F99" w:rsidR="00547912" w:rsidRPr="006F3E72" w:rsidRDefault="00547912" w:rsidP="00547912">
            <w:pPr>
              <w:rPr>
                <w:sz w:val="16"/>
                <w:szCs w:val="16"/>
              </w:rPr>
            </w:pPr>
            <w:r w:rsidRPr="006F3E72">
              <w:rPr>
                <w:sz w:val="16"/>
                <w:szCs w:val="16"/>
              </w:rPr>
              <w:lastRenderedPageBreak/>
              <w:t xml:space="preserve">3. </w:t>
            </w:r>
            <w:r w:rsidRPr="006F3E72">
              <w:rPr>
                <w:b/>
                <w:bCs/>
                <w:sz w:val="16"/>
                <w:szCs w:val="16"/>
              </w:rPr>
              <w:t>100%</w:t>
            </w:r>
            <w:r w:rsidR="00963601" w:rsidRPr="006F3E72">
              <w:rPr>
                <w:b/>
                <w:bCs/>
                <w:sz w:val="16"/>
                <w:szCs w:val="16"/>
              </w:rPr>
              <w:t xml:space="preserve"> </w:t>
            </w:r>
          </w:p>
          <w:p w14:paraId="2E2149DD" w14:textId="77777777" w:rsidR="00547912" w:rsidRPr="006F3E72" w:rsidRDefault="00547912" w:rsidP="00547912">
            <w:pPr>
              <w:rPr>
                <w:sz w:val="16"/>
                <w:szCs w:val="16"/>
              </w:rPr>
            </w:pPr>
          </w:p>
          <w:p w14:paraId="0C54AC10" w14:textId="77777777" w:rsidR="00547912" w:rsidRPr="006F3E72" w:rsidRDefault="00547912" w:rsidP="00547912">
            <w:pPr>
              <w:rPr>
                <w:sz w:val="16"/>
                <w:szCs w:val="16"/>
              </w:rPr>
            </w:pPr>
          </w:p>
          <w:p w14:paraId="34CC3205" w14:textId="77777777" w:rsidR="00547912" w:rsidRPr="006F3E72" w:rsidRDefault="00547912" w:rsidP="00547912">
            <w:pPr>
              <w:rPr>
                <w:sz w:val="16"/>
                <w:szCs w:val="16"/>
              </w:rPr>
            </w:pPr>
          </w:p>
          <w:p w14:paraId="5E4A1006" w14:textId="77777777" w:rsidR="00547912" w:rsidRPr="006F3E72" w:rsidRDefault="00547912" w:rsidP="00547912">
            <w:pPr>
              <w:rPr>
                <w:sz w:val="16"/>
                <w:szCs w:val="16"/>
              </w:rPr>
            </w:pPr>
          </w:p>
          <w:p w14:paraId="23E6CEED" w14:textId="77777777" w:rsidR="00547912" w:rsidRPr="006F3E72" w:rsidRDefault="00547912" w:rsidP="00547912">
            <w:pPr>
              <w:rPr>
                <w:sz w:val="16"/>
                <w:szCs w:val="16"/>
              </w:rPr>
            </w:pPr>
          </w:p>
          <w:p w14:paraId="73CDFAF2" w14:textId="77777777" w:rsidR="00547912" w:rsidRPr="006F3E72" w:rsidRDefault="00547912" w:rsidP="00547912">
            <w:pPr>
              <w:rPr>
                <w:sz w:val="16"/>
                <w:szCs w:val="16"/>
              </w:rPr>
            </w:pPr>
          </w:p>
          <w:p w14:paraId="4FED138F" w14:textId="77777777" w:rsidR="00547912" w:rsidRPr="006F3E72" w:rsidRDefault="00547912" w:rsidP="00547912">
            <w:pPr>
              <w:rPr>
                <w:sz w:val="16"/>
                <w:szCs w:val="16"/>
              </w:rPr>
            </w:pPr>
          </w:p>
          <w:p w14:paraId="6CB50992" w14:textId="06E761D0" w:rsidR="00547912" w:rsidRPr="006F3E72" w:rsidRDefault="00547912" w:rsidP="00547912">
            <w:pPr>
              <w:rPr>
                <w:b/>
                <w:bCs/>
                <w:sz w:val="16"/>
                <w:szCs w:val="16"/>
              </w:rPr>
            </w:pPr>
            <w:r w:rsidRPr="006F3E72">
              <w:rPr>
                <w:sz w:val="16"/>
                <w:szCs w:val="16"/>
              </w:rPr>
              <w:t xml:space="preserve">4. </w:t>
            </w:r>
            <w:r w:rsidRPr="006F3E72">
              <w:rPr>
                <w:b/>
                <w:bCs/>
                <w:sz w:val="16"/>
                <w:szCs w:val="16"/>
              </w:rPr>
              <w:t>60%</w:t>
            </w:r>
            <w:r w:rsidR="00963601" w:rsidRPr="006F3E72">
              <w:rPr>
                <w:b/>
                <w:bCs/>
                <w:sz w:val="16"/>
                <w:szCs w:val="16"/>
              </w:rPr>
              <w:t xml:space="preserve"> </w:t>
            </w:r>
          </w:p>
          <w:p w14:paraId="5B0B2B97" w14:textId="77777777" w:rsidR="00547912" w:rsidRPr="006F3E72" w:rsidRDefault="00547912" w:rsidP="00547912">
            <w:pPr>
              <w:rPr>
                <w:b/>
                <w:bCs/>
                <w:sz w:val="16"/>
                <w:szCs w:val="16"/>
              </w:rPr>
            </w:pPr>
          </w:p>
          <w:p w14:paraId="07281260" w14:textId="77777777" w:rsidR="00547912" w:rsidRPr="006F3E72" w:rsidRDefault="00547912" w:rsidP="00547912">
            <w:pPr>
              <w:rPr>
                <w:b/>
                <w:bCs/>
                <w:sz w:val="16"/>
                <w:szCs w:val="16"/>
              </w:rPr>
            </w:pPr>
          </w:p>
          <w:p w14:paraId="1CF2377B" w14:textId="77777777" w:rsidR="00547912" w:rsidRPr="006F3E72" w:rsidRDefault="00547912" w:rsidP="00547912">
            <w:pPr>
              <w:rPr>
                <w:b/>
                <w:bCs/>
                <w:sz w:val="16"/>
                <w:szCs w:val="16"/>
              </w:rPr>
            </w:pPr>
          </w:p>
          <w:p w14:paraId="2A112140" w14:textId="77777777" w:rsidR="00547912" w:rsidRPr="006F3E72" w:rsidRDefault="00547912" w:rsidP="00547912">
            <w:pPr>
              <w:rPr>
                <w:b/>
                <w:bCs/>
                <w:sz w:val="16"/>
                <w:szCs w:val="16"/>
              </w:rPr>
            </w:pPr>
          </w:p>
          <w:p w14:paraId="0F43C2C5" w14:textId="77777777" w:rsidR="00547912" w:rsidRPr="006F3E72" w:rsidRDefault="00547912" w:rsidP="00547912">
            <w:pPr>
              <w:rPr>
                <w:b/>
                <w:bCs/>
                <w:sz w:val="16"/>
                <w:szCs w:val="16"/>
              </w:rPr>
            </w:pPr>
          </w:p>
          <w:p w14:paraId="7D4B8A0C" w14:textId="77777777" w:rsidR="00547912" w:rsidRPr="006F3E72" w:rsidRDefault="00547912" w:rsidP="00547912">
            <w:pPr>
              <w:rPr>
                <w:b/>
                <w:bCs/>
                <w:sz w:val="16"/>
                <w:szCs w:val="16"/>
              </w:rPr>
            </w:pPr>
          </w:p>
          <w:p w14:paraId="39C5C10C" w14:textId="77777777" w:rsidR="00547912" w:rsidRPr="006F3E72" w:rsidRDefault="00547912" w:rsidP="00547912">
            <w:pPr>
              <w:rPr>
                <w:b/>
                <w:bCs/>
                <w:sz w:val="16"/>
                <w:szCs w:val="16"/>
              </w:rPr>
            </w:pPr>
          </w:p>
          <w:p w14:paraId="762E344F" w14:textId="77777777" w:rsidR="00547912" w:rsidRPr="006F3E72" w:rsidRDefault="00547912" w:rsidP="00547912">
            <w:pPr>
              <w:rPr>
                <w:b/>
                <w:bCs/>
                <w:sz w:val="16"/>
                <w:szCs w:val="16"/>
              </w:rPr>
            </w:pPr>
          </w:p>
          <w:p w14:paraId="74CD2583" w14:textId="77777777" w:rsidR="00547912" w:rsidRPr="006F3E72" w:rsidRDefault="00547912" w:rsidP="00547912">
            <w:pPr>
              <w:rPr>
                <w:b/>
                <w:bCs/>
                <w:sz w:val="16"/>
                <w:szCs w:val="16"/>
              </w:rPr>
            </w:pPr>
          </w:p>
          <w:p w14:paraId="47D2379A" w14:textId="77777777" w:rsidR="007F2CBB" w:rsidRPr="006F3E72" w:rsidRDefault="007F2CBB" w:rsidP="00547912">
            <w:pPr>
              <w:rPr>
                <w:b/>
                <w:bCs/>
                <w:sz w:val="16"/>
                <w:szCs w:val="16"/>
              </w:rPr>
            </w:pPr>
          </w:p>
          <w:p w14:paraId="550E8864" w14:textId="77777777" w:rsidR="00547912" w:rsidRPr="006F3E72" w:rsidRDefault="00547912" w:rsidP="00547912">
            <w:pPr>
              <w:rPr>
                <w:b/>
                <w:bCs/>
                <w:sz w:val="16"/>
                <w:szCs w:val="16"/>
              </w:rPr>
            </w:pPr>
          </w:p>
          <w:p w14:paraId="10EC2634" w14:textId="77777777" w:rsidR="00547912" w:rsidRPr="006F3E72" w:rsidRDefault="00547912" w:rsidP="00547912">
            <w:pPr>
              <w:rPr>
                <w:b/>
                <w:bCs/>
                <w:sz w:val="16"/>
                <w:szCs w:val="16"/>
              </w:rPr>
            </w:pPr>
          </w:p>
          <w:p w14:paraId="3720FD13" w14:textId="4973BF52" w:rsidR="00547912" w:rsidRPr="006F3E72" w:rsidRDefault="00547912" w:rsidP="00547912">
            <w:pPr>
              <w:rPr>
                <w:b/>
                <w:bCs/>
                <w:sz w:val="16"/>
                <w:szCs w:val="16"/>
              </w:rPr>
            </w:pPr>
            <w:r w:rsidRPr="006F3E72">
              <w:rPr>
                <w:sz w:val="16"/>
                <w:szCs w:val="16"/>
              </w:rPr>
              <w:t xml:space="preserve">5. </w:t>
            </w:r>
            <w:r w:rsidRPr="006F3E72">
              <w:rPr>
                <w:b/>
                <w:bCs/>
                <w:sz w:val="16"/>
                <w:szCs w:val="16"/>
              </w:rPr>
              <w:t>100%</w:t>
            </w:r>
            <w:r w:rsidR="00963601" w:rsidRPr="006F3E72">
              <w:rPr>
                <w:b/>
                <w:bCs/>
                <w:sz w:val="16"/>
                <w:szCs w:val="16"/>
              </w:rPr>
              <w:t xml:space="preserve"> </w:t>
            </w:r>
          </w:p>
          <w:p w14:paraId="2B6E7465" w14:textId="77777777" w:rsidR="00547912" w:rsidRPr="006F3E72" w:rsidRDefault="00547912" w:rsidP="00547912">
            <w:pPr>
              <w:rPr>
                <w:b/>
                <w:bCs/>
                <w:sz w:val="16"/>
                <w:szCs w:val="16"/>
              </w:rPr>
            </w:pPr>
          </w:p>
          <w:p w14:paraId="4AAC8EA0" w14:textId="77777777" w:rsidR="00547912" w:rsidRPr="006F3E72" w:rsidRDefault="00547912" w:rsidP="00547912">
            <w:pPr>
              <w:rPr>
                <w:b/>
                <w:bCs/>
                <w:sz w:val="16"/>
                <w:szCs w:val="16"/>
              </w:rPr>
            </w:pPr>
          </w:p>
          <w:p w14:paraId="7B647987" w14:textId="77777777" w:rsidR="00547912" w:rsidRPr="006F3E72" w:rsidRDefault="00547912" w:rsidP="00547912">
            <w:pPr>
              <w:rPr>
                <w:b/>
                <w:bCs/>
                <w:sz w:val="16"/>
                <w:szCs w:val="16"/>
              </w:rPr>
            </w:pPr>
          </w:p>
          <w:p w14:paraId="3A569BBE" w14:textId="77777777" w:rsidR="00547912" w:rsidRPr="006F3E72" w:rsidRDefault="00547912" w:rsidP="00547912">
            <w:pPr>
              <w:rPr>
                <w:b/>
                <w:bCs/>
                <w:sz w:val="16"/>
                <w:szCs w:val="16"/>
              </w:rPr>
            </w:pPr>
          </w:p>
          <w:p w14:paraId="66756311" w14:textId="77777777" w:rsidR="00547912" w:rsidRPr="006F3E72" w:rsidRDefault="00547912" w:rsidP="00547912">
            <w:pPr>
              <w:rPr>
                <w:b/>
                <w:bCs/>
                <w:sz w:val="16"/>
                <w:szCs w:val="16"/>
              </w:rPr>
            </w:pPr>
          </w:p>
          <w:p w14:paraId="47FCEC2D" w14:textId="77777777" w:rsidR="0012397A" w:rsidRPr="006F3E72" w:rsidRDefault="0012397A" w:rsidP="00547912">
            <w:pPr>
              <w:rPr>
                <w:sz w:val="16"/>
                <w:szCs w:val="16"/>
              </w:rPr>
            </w:pPr>
          </w:p>
          <w:p w14:paraId="2E4E5EB4" w14:textId="77777777" w:rsidR="0012397A" w:rsidRPr="006F3E72" w:rsidRDefault="0012397A" w:rsidP="00547912">
            <w:pPr>
              <w:rPr>
                <w:sz w:val="16"/>
                <w:szCs w:val="16"/>
              </w:rPr>
            </w:pPr>
          </w:p>
          <w:p w14:paraId="3AD5BDB8" w14:textId="77777777" w:rsidR="0012397A" w:rsidRPr="006F3E72" w:rsidRDefault="0012397A" w:rsidP="00547912">
            <w:pPr>
              <w:rPr>
                <w:sz w:val="16"/>
                <w:szCs w:val="16"/>
              </w:rPr>
            </w:pPr>
          </w:p>
          <w:p w14:paraId="68C11899" w14:textId="77777777" w:rsidR="00332789" w:rsidRPr="006F3E72" w:rsidRDefault="00332789" w:rsidP="00547912">
            <w:pPr>
              <w:rPr>
                <w:sz w:val="16"/>
                <w:szCs w:val="16"/>
              </w:rPr>
            </w:pPr>
          </w:p>
          <w:p w14:paraId="028EC3A3" w14:textId="77777777" w:rsidR="00332789" w:rsidRPr="006F3E72" w:rsidRDefault="00332789" w:rsidP="00547912">
            <w:pPr>
              <w:rPr>
                <w:sz w:val="16"/>
                <w:szCs w:val="16"/>
              </w:rPr>
            </w:pPr>
          </w:p>
          <w:p w14:paraId="5D24CD7C" w14:textId="77777777" w:rsidR="00332789" w:rsidRPr="006F3E72" w:rsidRDefault="00332789" w:rsidP="00547912">
            <w:pPr>
              <w:rPr>
                <w:sz w:val="16"/>
                <w:szCs w:val="16"/>
              </w:rPr>
            </w:pPr>
          </w:p>
          <w:p w14:paraId="63AC98C9" w14:textId="77777777" w:rsidR="00332789" w:rsidRPr="006F3E72" w:rsidRDefault="00332789" w:rsidP="00547912">
            <w:pPr>
              <w:rPr>
                <w:sz w:val="16"/>
                <w:szCs w:val="16"/>
              </w:rPr>
            </w:pPr>
          </w:p>
          <w:p w14:paraId="740CDA4B" w14:textId="77777777" w:rsidR="00332789" w:rsidRPr="006F3E72" w:rsidRDefault="00332789" w:rsidP="00547912">
            <w:pPr>
              <w:rPr>
                <w:sz w:val="16"/>
                <w:szCs w:val="16"/>
              </w:rPr>
            </w:pPr>
          </w:p>
          <w:p w14:paraId="4CF7E10A" w14:textId="77777777" w:rsidR="00332789" w:rsidRPr="006F3E72" w:rsidRDefault="00332789" w:rsidP="00547912">
            <w:pPr>
              <w:rPr>
                <w:sz w:val="16"/>
                <w:szCs w:val="16"/>
              </w:rPr>
            </w:pPr>
          </w:p>
          <w:p w14:paraId="62BA69ED" w14:textId="77777777" w:rsidR="00332789" w:rsidRPr="006F3E72" w:rsidRDefault="00332789" w:rsidP="00547912">
            <w:pPr>
              <w:rPr>
                <w:sz w:val="16"/>
                <w:szCs w:val="16"/>
              </w:rPr>
            </w:pPr>
          </w:p>
          <w:p w14:paraId="24806237" w14:textId="77777777" w:rsidR="00332789" w:rsidRPr="006F3E72" w:rsidRDefault="00332789" w:rsidP="00547912">
            <w:pPr>
              <w:rPr>
                <w:sz w:val="16"/>
                <w:szCs w:val="16"/>
              </w:rPr>
            </w:pPr>
          </w:p>
          <w:p w14:paraId="1F3EDB4E" w14:textId="77777777" w:rsidR="00332789" w:rsidRPr="006F3E72" w:rsidRDefault="00332789" w:rsidP="00547912">
            <w:pPr>
              <w:rPr>
                <w:sz w:val="16"/>
                <w:szCs w:val="16"/>
              </w:rPr>
            </w:pPr>
          </w:p>
          <w:p w14:paraId="1BF9E819" w14:textId="77777777" w:rsidR="00D37204" w:rsidRPr="006F3E72" w:rsidRDefault="00D37204" w:rsidP="00547912">
            <w:pPr>
              <w:rPr>
                <w:sz w:val="16"/>
                <w:szCs w:val="16"/>
              </w:rPr>
            </w:pPr>
          </w:p>
          <w:p w14:paraId="67C59B98" w14:textId="77777777" w:rsidR="00332789" w:rsidRPr="006F3E72" w:rsidRDefault="00332789" w:rsidP="00547912">
            <w:pPr>
              <w:rPr>
                <w:sz w:val="16"/>
                <w:szCs w:val="16"/>
              </w:rPr>
            </w:pPr>
          </w:p>
          <w:p w14:paraId="784D225C" w14:textId="77777777" w:rsidR="0012397A" w:rsidRPr="006F3E72" w:rsidRDefault="0012397A" w:rsidP="00547912">
            <w:pPr>
              <w:rPr>
                <w:sz w:val="16"/>
                <w:szCs w:val="16"/>
              </w:rPr>
            </w:pPr>
          </w:p>
          <w:p w14:paraId="5445CC09" w14:textId="77777777" w:rsidR="00884C7D" w:rsidRDefault="00884C7D" w:rsidP="00547912">
            <w:pPr>
              <w:rPr>
                <w:sz w:val="16"/>
                <w:szCs w:val="16"/>
              </w:rPr>
            </w:pPr>
          </w:p>
          <w:p w14:paraId="39D40B2A" w14:textId="77777777" w:rsidR="00A50006" w:rsidRDefault="00A50006" w:rsidP="00547912">
            <w:pPr>
              <w:rPr>
                <w:sz w:val="16"/>
                <w:szCs w:val="16"/>
              </w:rPr>
            </w:pPr>
          </w:p>
          <w:p w14:paraId="4565753F" w14:textId="77777777" w:rsidR="00A50006" w:rsidRDefault="00A50006" w:rsidP="00547912">
            <w:pPr>
              <w:rPr>
                <w:sz w:val="16"/>
                <w:szCs w:val="16"/>
              </w:rPr>
            </w:pPr>
          </w:p>
          <w:p w14:paraId="7C71652C" w14:textId="77777777" w:rsidR="00A50006" w:rsidRDefault="00A50006" w:rsidP="00547912">
            <w:pPr>
              <w:rPr>
                <w:sz w:val="16"/>
                <w:szCs w:val="16"/>
              </w:rPr>
            </w:pPr>
          </w:p>
          <w:p w14:paraId="77EBF031" w14:textId="77777777" w:rsidR="00A50006" w:rsidRPr="006F3E72" w:rsidRDefault="00A50006" w:rsidP="00547912">
            <w:pPr>
              <w:rPr>
                <w:sz w:val="16"/>
                <w:szCs w:val="16"/>
              </w:rPr>
            </w:pPr>
          </w:p>
          <w:p w14:paraId="5A5A7A91" w14:textId="72FFFADB" w:rsidR="00547912" w:rsidRPr="006F3E72" w:rsidRDefault="00547912" w:rsidP="00547912">
            <w:pPr>
              <w:rPr>
                <w:b/>
                <w:bCs/>
                <w:sz w:val="16"/>
                <w:szCs w:val="16"/>
              </w:rPr>
            </w:pPr>
            <w:r w:rsidRPr="006F3E72">
              <w:rPr>
                <w:sz w:val="16"/>
                <w:szCs w:val="16"/>
              </w:rPr>
              <w:lastRenderedPageBreak/>
              <w:t>6.</w:t>
            </w:r>
            <w:r w:rsidRPr="006F3E72">
              <w:rPr>
                <w:b/>
                <w:bCs/>
                <w:sz w:val="16"/>
                <w:szCs w:val="16"/>
              </w:rPr>
              <w:t xml:space="preserve"> 146%</w:t>
            </w:r>
            <w:r w:rsidR="00963601" w:rsidRPr="006F3E72">
              <w:rPr>
                <w:b/>
                <w:bCs/>
                <w:sz w:val="16"/>
                <w:szCs w:val="16"/>
              </w:rPr>
              <w:t xml:space="preserve"> </w:t>
            </w:r>
          </w:p>
        </w:tc>
        <w:tc>
          <w:tcPr>
            <w:tcW w:w="5727" w:type="dxa"/>
          </w:tcPr>
          <w:p w14:paraId="1BFE05B5" w14:textId="77777777" w:rsidR="005F1E2E" w:rsidRPr="00585C80" w:rsidRDefault="00547912" w:rsidP="005F1E2E">
            <w:pPr>
              <w:rPr>
                <w:sz w:val="16"/>
                <w:szCs w:val="16"/>
              </w:rPr>
            </w:pPr>
            <w:r w:rsidRPr="00585C80">
              <w:rPr>
                <w:sz w:val="16"/>
                <w:szCs w:val="16"/>
              </w:rPr>
              <w:lastRenderedPageBreak/>
              <w:t xml:space="preserve">- </w:t>
            </w:r>
            <w:r w:rsidR="005F1E2E" w:rsidRPr="00585C80">
              <w:rPr>
                <w:sz w:val="16"/>
                <w:szCs w:val="16"/>
              </w:rPr>
              <w:t>Wspieranie rozwoju mieszkalnictwa, w tym realizacja instrumentów w zakresie:</w:t>
            </w:r>
          </w:p>
          <w:p w14:paraId="7B2DAB58" w14:textId="77777777" w:rsidR="005F1E2E" w:rsidRPr="00585C80" w:rsidRDefault="005F1E2E" w:rsidP="005F1E2E">
            <w:pPr>
              <w:ind w:left="138"/>
              <w:rPr>
                <w:sz w:val="16"/>
                <w:szCs w:val="16"/>
              </w:rPr>
            </w:pPr>
            <w:r w:rsidRPr="00585C80">
              <w:rPr>
                <w:sz w:val="16"/>
                <w:szCs w:val="16"/>
              </w:rPr>
              <w:t>- poprawy efektywności energetycznej istniejących zasobów mieszkaniowych</w:t>
            </w:r>
          </w:p>
          <w:p w14:paraId="221350D2" w14:textId="77777777" w:rsidR="005F1E2E" w:rsidRPr="00585C80" w:rsidRDefault="005F1E2E" w:rsidP="005F1E2E">
            <w:pPr>
              <w:ind w:left="138"/>
              <w:rPr>
                <w:sz w:val="16"/>
                <w:szCs w:val="16"/>
              </w:rPr>
            </w:pPr>
            <w:r w:rsidRPr="00585C80">
              <w:rPr>
                <w:sz w:val="16"/>
                <w:szCs w:val="16"/>
              </w:rPr>
              <w:t>- zintegrowanego programu wsparcia społecznego budownictwa czynszowego</w:t>
            </w:r>
          </w:p>
          <w:p w14:paraId="5A1059E2" w14:textId="77777777" w:rsidR="005F1E2E" w:rsidRPr="00585C80" w:rsidRDefault="005F1E2E" w:rsidP="005F1E2E">
            <w:pPr>
              <w:ind w:left="138"/>
              <w:rPr>
                <w:sz w:val="16"/>
                <w:szCs w:val="16"/>
              </w:rPr>
            </w:pPr>
            <w:r w:rsidRPr="00585C80">
              <w:rPr>
                <w:sz w:val="16"/>
                <w:szCs w:val="16"/>
              </w:rPr>
              <w:t>- dopłat do czynszu wypłacanych w pierwszych latach najmu</w:t>
            </w:r>
          </w:p>
          <w:p w14:paraId="40552BE3" w14:textId="77777777" w:rsidR="005F1E2E" w:rsidRPr="00585C80" w:rsidRDefault="005F1E2E" w:rsidP="005F1E2E">
            <w:pPr>
              <w:ind w:left="138"/>
              <w:rPr>
                <w:sz w:val="16"/>
                <w:szCs w:val="16"/>
              </w:rPr>
            </w:pPr>
            <w:r w:rsidRPr="00585C80">
              <w:rPr>
                <w:sz w:val="16"/>
                <w:szCs w:val="16"/>
              </w:rPr>
              <w:t>- wsparcia w ramach modelu „lokal za grunt”</w:t>
            </w:r>
          </w:p>
          <w:p w14:paraId="1E8175D0" w14:textId="77777777" w:rsidR="005F1E2E" w:rsidRDefault="005F1E2E" w:rsidP="005F1E2E">
            <w:pPr>
              <w:ind w:left="138"/>
              <w:rPr>
                <w:sz w:val="16"/>
                <w:szCs w:val="16"/>
              </w:rPr>
            </w:pPr>
            <w:r w:rsidRPr="00585C80">
              <w:rPr>
                <w:sz w:val="16"/>
                <w:szCs w:val="16"/>
              </w:rPr>
              <w:t>- wsparcia kooperatyw mieszkaniowych i społecznych agencji najmu</w:t>
            </w:r>
          </w:p>
          <w:p w14:paraId="679177F0" w14:textId="77777777" w:rsidR="005F1E2E" w:rsidRPr="00585C80" w:rsidRDefault="005F1E2E" w:rsidP="005F1E2E">
            <w:pPr>
              <w:ind w:left="138"/>
              <w:rPr>
                <w:sz w:val="16"/>
                <w:szCs w:val="16"/>
              </w:rPr>
            </w:pPr>
            <w:r>
              <w:rPr>
                <w:sz w:val="16"/>
                <w:szCs w:val="16"/>
              </w:rPr>
              <w:t xml:space="preserve">- </w:t>
            </w:r>
            <w:r w:rsidRPr="00585C80">
              <w:rPr>
                <w:sz w:val="16"/>
                <w:szCs w:val="16"/>
              </w:rPr>
              <w:t>spłat rodzinnych w ramach rodzinnych kredytów mieszkaniowych (program „Mieszkanie bez wkładu własnego”)</w:t>
            </w:r>
          </w:p>
          <w:p w14:paraId="52B3280D" w14:textId="77777777" w:rsidR="005F1E2E" w:rsidRDefault="005F1E2E" w:rsidP="005F1E2E">
            <w:pPr>
              <w:ind w:left="138"/>
              <w:rPr>
                <w:sz w:val="16"/>
                <w:szCs w:val="16"/>
              </w:rPr>
            </w:pPr>
            <w:r w:rsidRPr="00585C80">
              <w:rPr>
                <w:sz w:val="16"/>
                <w:szCs w:val="16"/>
              </w:rPr>
              <w:t xml:space="preserve">- dopłat do rat bezpiecznych kredytów 2% </w:t>
            </w:r>
          </w:p>
          <w:p w14:paraId="7AFD1276" w14:textId="2A43527F" w:rsidR="008D07E7" w:rsidRDefault="005F1E2E" w:rsidP="000E40DA">
            <w:pPr>
              <w:ind w:left="138"/>
              <w:rPr>
                <w:sz w:val="16"/>
                <w:szCs w:val="16"/>
              </w:rPr>
            </w:pPr>
            <w:r>
              <w:rPr>
                <w:sz w:val="16"/>
                <w:szCs w:val="16"/>
              </w:rPr>
              <w:t xml:space="preserve">- </w:t>
            </w:r>
            <w:r w:rsidRPr="00585C80">
              <w:rPr>
                <w:sz w:val="16"/>
                <w:szCs w:val="16"/>
              </w:rPr>
              <w:t>efektywności energetycznej budynków wielorodzinnych oraz budowy nowych mieszkań o podwyższonych standardach energetycznych finansowanych w ramach Krajowego Planu Odbudowy i Zwiększania Odporności (KPO)</w:t>
            </w:r>
          </w:p>
          <w:p w14:paraId="54AB61A2" w14:textId="77777777" w:rsidR="008D07E7" w:rsidRDefault="008D07E7" w:rsidP="00547912">
            <w:pPr>
              <w:jc w:val="both"/>
              <w:rPr>
                <w:sz w:val="16"/>
                <w:szCs w:val="16"/>
              </w:rPr>
            </w:pPr>
          </w:p>
          <w:p w14:paraId="5E811394" w14:textId="77777777" w:rsidR="008D07E7" w:rsidRDefault="008D07E7" w:rsidP="00547912">
            <w:pPr>
              <w:jc w:val="both"/>
              <w:rPr>
                <w:sz w:val="16"/>
                <w:szCs w:val="16"/>
              </w:rPr>
            </w:pPr>
          </w:p>
          <w:p w14:paraId="56E74F3A" w14:textId="77777777" w:rsidR="008D07E7" w:rsidRDefault="008D07E7" w:rsidP="00547912">
            <w:pPr>
              <w:jc w:val="both"/>
              <w:rPr>
                <w:sz w:val="16"/>
                <w:szCs w:val="16"/>
              </w:rPr>
            </w:pPr>
          </w:p>
          <w:p w14:paraId="7D41667F" w14:textId="77777777" w:rsidR="00D37204" w:rsidRDefault="00D37204" w:rsidP="00547912">
            <w:pPr>
              <w:jc w:val="both"/>
              <w:rPr>
                <w:sz w:val="16"/>
                <w:szCs w:val="16"/>
              </w:rPr>
            </w:pPr>
          </w:p>
          <w:p w14:paraId="18CD6A08" w14:textId="77777777" w:rsidR="008D07E7" w:rsidRDefault="008D07E7" w:rsidP="00547912">
            <w:pPr>
              <w:jc w:val="both"/>
              <w:rPr>
                <w:sz w:val="16"/>
                <w:szCs w:val="16"/>
              </w:rPr>
            </w:pPr>
          </w:p>
          <w:p w14:paraId="382F8368" w14:textId="77777777" w:rsidR="008D07E7" w:rsidRPr="00585C80" w:rsidRDefault="008D07E7" w:rsidP="00077040">
            <w:pPr>
              <w:jc w:val="both"/>
              <w:rPr>
                <w:sz w:val="16"/>
                <w:szCs w:val="16"/>
              </w:rPr>
            </w:pPr>
          </w:p>
          <w:p w14:paraId="0816BB21" w14:textId="4B777D63" w:rsidR="00547912" w:rsidRPr="00585C80" w:rsidRDefault="00547912" w:rsidP="00547912">
            <w:pPr>
              <w:ind w:left="138" w:hanging="138"/>
              <w:jc w:val="both"/>
              <w:rPr>
                <w:sz w:val="16"/>
                <w:szCs w:val="16"/>
              </w:rPr>
            </w:pPr>
            <w:r w:rsidRPr="00585C80">
              <w:rPr>
                <w:sz w:val="16"/>
                <w:szCs w:val="16"/>
              </w:rPr>
              <w:t xml:space="preserve">- Opracowanie, uzgodnienie i przedłożenie Radzie Ministrów, w ramach kontynuacji wprowadzania rozwiązań prawnych na rzecz usprawnienia procesu inwestycyjno-budowlanego, projektu ustawy o zmianie ustawy – Prawo budowlane </w:t>
            </w:r>
          </w:p>
          <w:p w14:paraId="6B15A83E" w14:textId="77777777" w:rsidR="00547912" w:rsidRDefault="00547912" w:rsidP="00547912">
            <w:pPr>
              <w:jc w:val="both"/>
              <w:rPr>
                <w:sz w:val="16"/>
                <w:szCs w:val="16"/>
              </w:rPr>
            </w:pPr>
          </w:p>
          <w:p w14:paraId="233A0DF6" w14:textId="77777777" w:rsidR="00F0760C" w:rsidRDefault="00F0760C" w:rsidP="00547912">
            <w:pPr>
              <w:jc w:val="both"/>
              <w:rPr>
                <w:sz w:val="16"/>
                <w:szCs w:val="16"/>
              </w:rPr>
            </w:pPr>
          </w:p>
          <w:p w14:paraId="13DD5A0B" w14:textId="77777777" w:rsidR="00F0760C" w:rsidRDefault="00F0760C" w:rsidP="00547912">
            <w:pPr>
              <w:jc w:val="both"/>
              <w:rPr>
                <w:sz w:val="16"/>
                <w:szCs w:val="16"/>
              </w:rPr>
            </w:pPr>
          </w:p>
          <w:p w14:paraId="3A30997C" w14:textId="77777777" w:rsidR="00F0760C" w:rsidRDefault="00F0760C" w:rsidP="00547912">
            <w:pPr>
              <w:jc w:val="both"/>
              <w:rPr>
                <w:sz w:val="16"/>
                <w:szCs w:val="16"/>
              </w:rPr>
            </w:pPr>
          </w:p>
          <w:p w14:paraId="0B2C75DB" w14:textId="77777777" w:rsidR="00F0760C" w:rsidRPr="00585C80" w:rsidRDefault="00F0760C" w:rsidP="00547912">
            <w:pPr>
              <w:jc w:val="both"/>
              <w:rPr>
                <w:sz w:val="16"/>
                <w:szCs w:val="16"/>
              </w:rPr>
            </w:pPr>
          </w:p>
          <w:p w14:paraId="28C82C98" w14:textId="4BBE8377" w:rsidR="00547912" w:rsidRPr="00585C80" w:rsidRDefault="00547912" w:rsidP="00547912">
            <w:pPr>
              <w:ind w:left="138" w:hanging="138"/>
              <w:rPr>
                <w:sz w:val="16"/>
                <w:szCs w:val="16"/>
              </w:rPr>
            </w:pPr>
            <w:r w:rsidRPr="00585C80">
              <w:rPr>
                <w:sz w:val="16"/>
                <w:szCs w:val="16"/>
              </w:rPr>
              <w:lastRenderedPageBreak/>
              <w:t xml:space="preserve">- Opracowanie, uzgodnienie i przedłożenie Radzie Ministrów projektu ustawy o uregulowaniu praw do gruntów zabudowanych przez spółdzielnie mieszkaniowe w celu uregulowania stosunków własnościowych na gruntach zabudowanych przez spółdzielnie mieszkaniowe, do których podmioty te nie dysponują trwałym tytułem prawnorzeczowym, gwarantującego możliwość ustanowienia odrębnej własności lokali oraz stworzenie stabilnych warunków do podejmowania przez te spółdzielnie działalności inwestycyjnej </w:t>
            </w:r>
          </w:p>
          <w:p w14:paraId="22638F33" w14:textId="77777777" w:rsidR="00547912" w:rsidRPr="00585C80" w:rsidRDefault="00547912" w:rsidP="00547912">
            <w:pPr>
              <w:ind w:left="138" w:hanging="138"/>
              <w:rPr>
                <w:sz w:val="16"/>
                <w:szCs w:val="16"/>
              </w:rPr>
            </w:pPr>
          </w:p>
          <w:p w14:paraId="6079520B" w14:textId="5E52DF88" w:rsidR="00547912" w:rsidRPr="00585C80" w:rsidRDefault="00547912" w:rsidP="00547912">
            <w:pPr>
              <w:ind w:left="138" w:hanging="138"/>
              <w:rPr>
                <w:sz w:val="16"/>
                <w:szCs w:val="16"/>
              </w:rPr>
            </w:pPr>
            <w:r w:rsidRPr="00585C80">
              <w:rPr>
                <w:sz w:val="16"/>
                <w:szCs w:val="16"/>
              </w:rPr>
              <w:t>- Przygotowanie projektów aktów prawnych służących implementacji Dyrektywy Parlamentu Europejskiego i Rady (UE) 2024/1275 z dnia 24 kwietnia 2024 r. w sprawie charakterystyki energetycznej budynków, w tym:</w:t>
            </w:r>
          </w:p>
          <w:p w14:paraId="294D6AE1" w14:textId="480E1A86" w:rsidR="00547912" w:rsidRPr="00585C80" w:rsidRDefault="00547912" w:rsidP="00547912">
            <w:pPr>
              <w:ind w:left="138"/>
              <w:rPr>
                <w:sz w:val="16"/>
                <w:szCs w:val="16"/>
              </w:rPr>
            </w:pPr>
            <w:r>
              <w:rPr>
                <w:sz w:val="16"/>
                <w:szCs w:val="16"/>
              </w:rPr>
              <w:t xml:space="preserve">- </w:t>
            </w:r>
            <w:r w:rsidRPr="00585C80">
              <w:rPr>
                <w:sz w:val="16"/>
                <w:szCs w:val="16"/>
              </w:rPr>
              <w:t>opracowanie projektu Krajowego Planu Renowacji Budynków oraz poddanie go szerokim konsultacjom społecznym</w:t>
            </w:r>
          </w:p>
          <w:p w14:paraId="1A0A0F62" w14:textId="3BE07DCA" w:rsidR="00547912" w:rsidRPr="00585C80" w:rsidRDefault="00547912" w:rsidP="00547912">
            <w:pPr>
              <w:ind w:left="138"/>
              <w:rPr>
                <w:sz w:val="16"/>
                <w:szCs w:val="16"/>
              </w:rPr>
            </w:pPr>
            <w:r>
              <w:rPr>
                <w:sz w:val="16"/>
                <w:szCs w:val="16"/>
              </w:rPr>
              <w:t xml:space="preserve">- </w:t>
            </w:r>
            <w:r w:rsidRPr="00585C80">
              <w:rPr>
                <w:sz w:val="16"/>
                <w:szCs w:val="16"/>
              </w:rPr>
              <w:t>opracowanie projektu ustawy o zmianie ustawy o charakterystyce energetycznej budynków (wraz z aktami wykonawczymi) i poddanie go zewnętrznym konsultacjom</w:t>
            </w:r>
          </w:p>
          <w:p w14:paraId="0EFCEDAF" w14:textId="63D359A5" w:rsidR="00547912" w:rsidRPr="00585C80" w:rsidRDefault="00547912" w:rsidP="00547912">
            <w:pPr>
              <w:ind w:left="138"/>
              <w:rPr>
                <w:sz w:val="16"/>
                <w:szCs w:val="16"/>
              </w:rPr>
            </w:pPr>
            <w:r>
              <w:rPr>
                <w:sz w:val="16"/>
                <w:szCs w:val="16"/>
              </w:rPr>
              <w:t xml:space="preserve">- </w:t>
            </w:r>
            <w:r w:rsidRPr="00585C80">
              <w:rPr>
                <w:sz w:val="16"/>
                <w:szCs w:val="16"/>
              </w:rPr>
              <w:t>opracowanie projektu ustawy o zmianie ustawy – Prawo budowlane (wraz z aktami wykonawczymi) i poddanie go zewnętrznym konsultacjom</w:t>
            </w:r>
          </w:p>
          <w:p w14:paraId="18370634" w14:textId="5CB36D8B" w:rsidR="00547912" w:rsidRPr="00585C80" w:rsidRDefault="00547912" w:rsidP="00547912">
            <w:pPr>
              <w:ind w:left="138"/>
              <w:rPr>
                <w:sz w:val="16"/>
                <w:szCs w:val="16"/>
              </w:rPr>
            </w:pPr>
            <w:r>
              <w:rPr>
                <w:sz w:val="16"/>
                <w:szCs w:val="16"/>
              </w:rPr>
              <w:t xml:space="preserve">- </w:t>
            </w:r>
            <w:r w:rsidRPr="00585C80">
              <w:rPr>
                <w:sz w:val="16"/>
                <w:szCs w:val="16"/>
              </w:rPr>
              <w:t>opracowanie projektu ustawy o zmianie ustawy o wspieraniu termomodernizacji i remontów oraz o CEEB  i poddanie go zewnętrznym konsultacjom</w:t>
            </w:r>
          </w:p>
          <w:p w14:paraId="47C41C5D" w14:textId="77777777" w:rsidR="003A39F7" w:rsidRPr="00585C80" w:rsidRDefault="003A39F7" w:rsidP="003A39F7">
            <w:pPr>
              <w:rPr>
                <w:sz w:val="16"/>
                <w:szCs w:val="16"/>
              </w:rPr>
            </w:pPr>
          </w:p>
          <w:p w14:paraId="6B4A2242" w14:textId="03EC6512" w:rsidR="00547912" w:rsidRPr="00585C80" w:rsidRDefault="00547912" w:rsidP="00547912">
            <w:pPr>
              <w:ind w:left="138" w:hanging="138"/>
              <w:rPr>
                <w:sz w:val="16"/>
                <w:szCs w:val="16"/>
              </w:rPr>
            </w:pPr>
            <w:r w:rsidRPr="00585C80">
              <w:rPr>
                <w:sz w:val="16"/>
                <w:szCs w:val="16"/>
              </w:rPr>
              <w:t>- Przeprowadzenie konsultacji i uzgodnień zewnętrznych projektu ustawy o wyrobach zawierających azbest</w:t>
            </w:r>
          </w:p>
          <w:p w14:paraId="2B60A0EE" w14:textId="2F77204E" w:rsidR="00547912" w:rsidRDefault="00547912" w:rsidP="00547912">
            <w:pPr>
              <w:ind w:left="138" w:hanging="138"/>
              <w:rPr>
                <w:sz w:val="16"/>
                <w:szCs w:val="16"/>
              </w:rPr>
            </w:pPr>
            <w:r w:rsidRPr="00585C80">
              <w:rPr>
                <w:sz w:val="16"/>
                <w:szCs w:val="16"/>
              </w:rPr>
              <w:t xml:space="preserve">- Kontynuacja realizacji Programu Oczyszczania Kraju z Azbestu na lata 2009-2032, który jest niezbędnym etapem w realizacji procesu poprawy efektywności energetycznej budynków </w:t>
            </w:r>
          </w:p>
          <w:p w14:paraId="7F6816A3" w14:textId="77777777" w:rsidR="0012397A" w:rsidRDefault="0012397A" w:rsidP="00547912">
            <w:pPr>
              <w:ind w:left="138" w:hanging="138"/>
              <w:rPr>
                <w:sz w:val="16"/>
                <w:szCs w:val="16"/>
              </w:rPr>
            </w:pPr>
          </w:p>
          <w:p w14:paraId="4DAA5E59" w14:textId="77777777" w:rsidR="0012397A" w:rsidRDefault="0012397A" w:rsidP="00547912">
            <w:pPr>
              <w:ind w:left="138" w:hanging="138"/>
              <w:rPr>
                <w:sz w:val="16"/>
                <w:szCs w:val="16"/>
              </w:rPr>
            </w:pPr>
          </w:p>
          <w:p w14:paraId="39065CFF" w14:textId="77777777" w:rsidR="0012397A" w:rsidRDefault="0012397A" w:rsidP="00547912">
            <w:pPr>
              <w:ind w:left="138" w:hanging="138"/>
              <w:rPr>
                <w:sz w:val="16"/>
                <w:szCs w:val="16"/>
              </w:rPr>
            </w:pPr>
          </w:p>
          <w:p w14:paraId="315144F2" w14:textId="77777777" w:rsidR="00332789" w:rsidRDefault="00332789" w:rsidP="00547912">
            <w:pPr>
              <w:ind w:left="138" w:hanging="138"/>
              <w:rPr>
                <w:sz w:val="16"/>
                <w:szCs w:val="16"/>
              </w:rPr>
            </w:pPr>
          </w:p>
          <w:p w14:paraId="3A548AA8" w14:textId="77777777" w:rsidR="00332789" w:rsidRDefault="00332789" w:rsidP="00547912">
            <w:pPr>
              <w:ind w:left="138" w:hanging="138"/>
              <w:rPr>
                <w:sz w:val="16"/>
                <w:szCs w:val="16"/>
              </w:rPr>
            </w:pPr>
          </w:p>
          <w:p w14:paraId="48756C92" w14:textId="77777777" w:rsidR="00332789" w:rsidRDefault="00332789" w:rsidP="00547912">
            <w:pPr>
              <w:ind w:left="138" w:hanging="138"/>
              <w:rPr>
                <w:sz w:val="16"/>
                <w:szCs w:val="16"/>
              </w:rPr>
            </w:pPr>
          </w:p>
          <w:p w14:paraId="4A722396" w14:textId="77777777" w:rsidR="00332789" w:rsidRDefault="00332789" w:rsidP="00547912">
            <w:pPr>
              <w:ind w:left="138" w:hanging="138"/>
              <w:rPr>
                <w:sz w:val="16"/>
                <w:szCs w:val="16"/>
              </w:rPr>
            </w:pPr>
          </w:p>
          <w:p w14:paraId="0B319E2A" w14:textId="77777777" w:rsidR="00332789" w:rsidRDefault="00332789" w:rsidP="00547912">
            <w:pPr>
              <w:ind w:left="138" w:hanging="138"/>
              <w:rPr>
                <w:sz w:val="16"/>
                <w:szCs w:val="16"/>
              </w:rPr>
            </w:pPr>
          </w:p>
          <w:p w14:paraId="118C2465" w14:textId="77777777" w:rsidR="00332789" w:rsidRDefault="00332789" w:rsidP="00547912">
            <w:pPr>
              <w:ind w:left="138" w:hanging="138"/>
              <w:rPr>
                <w:sz w:val="16"/>
                <w:szCs w:val="16"/>
              </w:rPr>
            </w:pPr>
          </w:p>
          <w:p w14:paraId="2DE3F890" w14:textId="77777777" w:rsidR="00332789" w:rsidRDefault="00332789" w:rsidP="00547912">
            <w:pPr>
              <w:ind w:left="138" w:hanging="138"/>
              <w:rPr>
                <w:sz w:val="16"/>
                <w:szCs w:val="16"/>
              </w:rPr>
            </w:pPr>
          </w:p>
          <w:p w14:paraId="70F5B83A" w14:textId="77777777" w:rsidR="00332789" w:rsidRDefault="00332789" w:rsidP="00547912">
            <w:pPr>
              <w:ind w:left="138" w:hanging="138"/>
              <w:rPr>
                <w:sz w:val="16"/>
                <w:szCs w:val="16"/>
              </w:rPr>
            </w:pPr>
          </w:p>
          <w:p w14:paraId="080D61E8" w14:textId="77777777" w:rsidR="00332789" w:rsidRDefault="00332789" w:rsidP="00547912">
            <w:pPr>
              <w:ind w:left="138" w:hanging="138"/>
              <w:rPr>
                <w:sz w:val="16"/>
                <w:szCs w:val="16"/>
              </w:rPr>
            </w:pPr>
          </w:p>
          <w:p w14:paraId="1ABFD62D" w14:textId="77777777" w:rsidR="00332789" w:rsidRDefault="00332789" w:rsidP="00547912">
            <w:pPr>
              <w:ind w:left="138" w:hanging="138"/>
              <w:rPr>
                <w:sz w:val="16"/>
                <w:szCs w:val="16"/>
              </w:rPr>
            </w:pPr>
          </w:p>
          <w:p w14:paraId="1FF2DF93" w14:textId="77777777" w:rsidR="00332789" w:rsidRDefault="00332789" w:rsidP="00547912">
            <w:pPr>
              <w:ind w:left="138" w:hanging="138"/>
              <w:rPr>
                <w:sz w:val="16"/>
                <w:szCs w:val="16"/>
              </w:rPr>
            </w:pPr>
          </w:p>
          <w:p w14:paraId="2B4F9901" w14:textId="77777777" w:rsidR="0012397A" w:rsidRDefault="0012397A" w:rsidP="00547912">
            <w:pPr>
              <w:ind w:left="138" w:hanging="138"/>
              <w:rPr>
                <w:sz w:val="16"/>
                <w:szCs w:val="16"/>
              </w:rPr>
            </w:pPr>
          </w:p>
          <w:p w14:paraId="183FB2B8" w14:textId="77777777" w:rsidR="00884C7D" w:rsidRDefault="00884C7D" w:rsidP="00547912">
            <w:pPr>
              <w:ind w:left="138" w:hanging="138"/>
              <w:rPr>
                <w:sz w:val="16"/>
                <w:szCs w:val="16"/>
              </w:rPr>
            </w:pPr>
          </w:p>
          <w:p w14:paraId="0A24BCCF" w14:textId="77777777" w:rsidR="00A50006" w:rsidRDefault="00A50006" w:rsidP="00547912">
            <w:pPr>
              <w:ind w:left="138" w:hanging="138"/>
              <w:rPr>
                <w:sz w:val="16"/>
                <w:szCs w:val="16"/>
              </w:rPr>
            </w:pPr>
          </w:p>
          <w:p w14:paraId="7FDA83B2" w14:textId="77777777" w:rsidR="00A50006" w:rsidRDefault="00A50006" w:rsidP="00547912">
            <w:pPr>
              <w:ind w:left="138" w:hanging="138"/>
              <w:rPr>
                <w:sz w:val="16"/>
                <w:szCs w:val="16"/>
              </w:rPr>
            </w:pPr>
          </w:p>
          <w:p w14:paraId="7E20C3F3" w14:textId="77777777" w:rsidR="00A50006" w:rsidRDefault="00A50006" w:rsidP="00547912">
            <w:pPr>
              <w:ind w:left="138" w:hanging="138"/>
              <w:rPr>
                <w:sz w:val="16"/>
                <w:szCs w:val="16"/>
              </w:rPr>
            </w:pPr>
          </w:p>
          <w:p w14:paraId="73D62914" w14:textId="77777777" w:rsidR="00BB017C" w:rsidRDefault="00BB017C" w:rsidP="00077040">
            <w:pPr>
              <w:rPr>
                <w:sz w:val="16"/>
                <w:szCs w:val="16"/>
              </w:rPr>
            </w:pPr>
          </w:p>
          <w:p w14:paraId="5C1CE1DE" w14:textId="1006E6EF" w:rsidR="00547912" w:rsidRPr="00585C80" w:rsidRDefault="00547912" w:rsidP="00547912">
            <w:pPr>
              <w:ind w:left="138" w:hanging="138"/>
              <w:rPr>
                <w:sz w:val="16"/>
                <w:szCs w:val="16"/>
              </w:rPr>
            </w:pPr>
            <w:r w:rsidRPr="00585C80">
              <w:rPr>
                <w:sz w:val="16"/>
                <w:szCs w:val="16"/>
              </w:rPr>
              <w:lastRenderedPageBreak/>
              <w:t>- Realizacja zadań związanych z wykonywaniem ustawy z dnia 10 maja 2018 r. o wspieraniu nowych inwestycji</w:t>
            </w:r>
          </w:p>
        </w:tc>
        <w:tc>
          <w:tcPr>
            <w:tcW w:w="2841" w:type="dxa"/>
          </w:tcPr>
          <w:p w14:paraId="323E8C43" w14:textId="1C968375" w:rsidR="00EF22D1" w:rsidRPr="00EF22D1" w:rsidRDefault="00EF22D1" w:rsidP="00EF22D1">
            <w:pPr>
              <w:ind w:left="108" w:hanging="108"/>
              <w:rPr>
                <w:sz w:val="16"/>
                <w:szCs w:val="16"/>
              </w:rPr>
            </w:pPr>
            <w:r>
              <w:rPr>
                <w:sz w:val="16"/>
                <w:szCs w:val="16"/>
              </w:rPr>
              <w:lastRenderedPageBreak/>
              <w:t>- Podejmowano następujące działania:</w:t>
            </w:r>
          </w:p>
          <w:p w14:paraId="2497B564" w14:textId="6A7CD85C" w:rsidR="00EF22D1" w:rsidRPr="00EF22D1" w:rsidRDefault="00EF22D1" w:rsidP="00EF22D1">
            <w:pPr>
              <w:ind w:left="108" w:hanging="108"/>
              <w:rPr>
                <w:sz w:val="16"/>
                <w:szCs w:val="16"/>
              </w:rPr>
            </w:pPr>
            <w:r>
              <w:rPr>
                <w:sz w:val="16"/>
                <w:szCs w:val="16"/>
              </w:rPr>
              <w:t xml:space="preserve">   </w:t>
            </w:r>
            <w:r w:rsidRPr="00EF22D1">
              <w:rPr>
                <w:sz w:val="16"/>
                <w:szCs w:val="16"/>
              </w:rPr>
              <w:t>- wsparcie merytoryczne polegające na udzielaniu wyjaśnień, opinii i interpretacji w zakresie stosowania obowiązujących przepisów, skierowane do potencjalnych i obecnych beneficjentów,</w:t>
            </w:r>
          </w:p>
          <w:p w14:paraId="6B168901" w14:textId="1D64A3F0" w:rsidR="00EF22D1" w:rsidRPr="00EF22D1" w:rsidRDefault="00EF22D1" w:rsidP="00EF22D1">
            <w:pPr>
              <w:ind w:left="108" w:hanging="108"/>
              <w:rPr>
                <w:sz w:val="16"/>
                <w:szCs w:val="16"/>
              </w:rPr>
            </w:pPr>
            <w:r>
              <w:rPr>
                <w:sz w:val="16"/>
                <w:szCs w:val="16"/>
              </w:rPr>
              <w:t xml:space="preserve">   </w:t>
            </w:r>
            <w:r w:rsidRPr="00EF22D1">
              <w:rPr>
                <w:sz w:val="16"/>
                <w:szCs w:val="16"/>
              </w:rPr>
              <w:t>- realizacj</w:t>
            </w:r>
            <w:r>
              <w:rPr>
                <w:sz w:val="16"/>
                <w:szCs w:val="16"/>
              </w:rPr>
              <w:t>a</w:t>
            </w:r>
            <w:r w:rsidRPr="00EF22D1">
              <w:rPr>
                <w:sz w:val="16"/>
                <w:szCs w:val="16"/>
              </w:rPr>
              <w:t xml:space="preserve"> inwestycji w ramach KPO polegających na dofinansowaniu energooszczędnych przedsięwzięć mieszkaniowych,</w:t>
            </w:r>
          </w:p>
          <w:p w14:paraId="5A92D6BC" w14:textId="22CE2049" w:rsidR="00EF22D1" w:rsidRPr="00EF22D1" w:rsidRDefault="008D07E7" w:rsidP="00EF22D1">
            <w:pPr>
              <w:ind w:left="108" w:hanging="108"/>
              <w:rPr>
                <w:sz w:val="16"/>
                <w:szCs w:val="16"/>
              </w:rPr>
            </w:pPr>
            <w:r>
              <w:rPr>
                <w:sz w:val="16"/>
                <w:szCs w:val="16"/>
              </w:rPr>
              <w:t xml:space="preserve">   </w:t>
            </w:r>
            <w:r w:rsidR="00EF22D1" w:rsidRPr="00EF22D1">
              <w:rPr>
                <w:sz w:val="16"/>
                <w:szCs w:val="16"/>
              </w:rPr>
              <w:t>- monitorowanie bieżącego wykonania budżetu</w:t>
            </w:r>
            <w:r w:rsidR="00063562">
              <w:rPr>
                <w:sz w:val="16"/>
                <w:szCs w:val="16"/>
              </w:rPr>
              <w:t xml:space="preserve"> realizowanych instrumentów</w:t>
            </w:r>
            <w:r w:rsidR="00EF22D1" w:rsidRPr="00EF22D1">
              <w:rPr>
                <w:sz w:val="16"/>
                <w:szCs w:val="16"/>
              </w:rPr>
              <w:t xml:space="preserve">, </w:t>
            </w:r>
          </w:p>
          <w:p w14:paraId="6CD8543E" w14:textId="63E6B268" w:rsidR="00622B11" w:rsidRPr="00BB017C" w:rsidRDefault="008D07E7" w:rsidP="00D37204">
            <w:pPr>
              <w:ind w:left="108" w:hanging="108"/>
              <w:rPr>
                <w:sz w:val="16"/>
                <w:szCs w:val="16"/>
              </w:rPr>
            </w:pPr>
            <w:r>
              <w:rPr>
                <w:sz w:val="16"/>
                <w:szCs w:val="16"/>
              </w:rPr>
              <w:t xml:space="preserve">   </w:t>
            </w:r>
            <w:r w:rsidR="00EF22D1" w:rsidRPr="00EF22D1">
              <w:rPr>
                <w:sz w:val="16"/>
                <w:szCs w:val="16"/>
              </w:rPr>
              <w:t>- stał</w:t>
            </w:r>
            <w:r w:rsidR="009C1E45">
              <w:rPr>
                <w:sz w:val="16"/>
                <w:szCs w:val="16"/>
              </w:rPr>
              <w:t xml:space="preserve">a </w:t>
            </w:r>
            <w:r w:rsidR="00EF22D1" w:rsidRPr="00EF22D1">
              <w:rPr>
                <w:sz w:val="16"/>
                <w:szCs w:val="16"/>
              </w:rPr>
              <w:t>współprac</w:t>
            </w:r>
            <w:r>
              <w:rPr>
                <w:sz w:val="16"/>
                <w:szCs w:val="16"/>
              </w:rPr>
              <w:t>a</w:t>
            </w:r>
            <w:r w:rsidR="00EF22D1" w:rsidRPr="00EF22D1">
              <w:rPr>
                <w:sz w:val="16"/>
                <w:szCs w:val="16"/>
              </w:rPr>
              <w:t xml:space="preserve"> z Bankiem Gospodarstwa Krajowego polegając</w:t>
            </w:r>
            <w:r>
              <w:rPr>
                <w:sz w:val="16"/>
                <w:szCs w:val="16"/>
              </w:rPr>
              <w:t>a</w:t>
            </w:r>
            <w:r w:rsidR="00EF22D1" w:rsidRPr="00EF22D1">
              <w:rPr>
                <w:sz w:val="16"/>
                <w:szCs w:val="16"/>
              </w:rPr>
              <w:t xml:space="preserve"> na udzielaniu wsparcia finansowego w ramach realizowanych instrumentów.</w:t>
            </w:r>
          </w:p>
          <w:p w14:paraId="56F0AE17" w14:textId="77777777" w:rsidR="00622B11" w:rsidRPr="00BB017C" w:rsidRDefault="00622B11" w:rsidP="009C1E45">
            <w:pPr>
              <w:rPr>
                <w:sz w:val="16"/>
                <w:szCs w:val="16"/>
              </w:rPr>
            </w:pPr>
          </w:p>
          <w:p w14:paraId="27E61C79" w14:textId="457BC8DF" w:rsidR="00622B11" w:rsidRPr="00BB017C" w:rsidRDefault="00B543FE" w:rsidP="00FE2C7B">
            <w:pPr>
              <w:ind w:left="108" w:hanging="108"/>
              <w:rPr>
                <w:sz w:val="16"/>
                <w:szCs w:val="16"/>
              </w:rPr>
            </w:pPr>
            <w:r>
              <w:rPr>
                <w:sz w:val="16"/>
                <w:szCs w:val="16"/>
              </w:rPr>
              <w:t xml:space="preserve">- </w:t>
            </w:r>
            <w:r w:rsidRPr="00B543FE">
              <w:rPr>
                <w:sz w:val="16"/>
                <w:szCs w:val="16"/>
              </w:rPr>
              <w:t>Opracowano nowy tekst projektu ustawy o zmianie ustawy - Prawo budowlane oraz niektórych innych ustaw (UD22)</w:t>
            </w:r>
            <w:r>
              <w:rPr>
                <w:sz w:val="16"/>
                <w:szCs w:val="16"/>
              </w:rPr>
              <w:t xml:space="preserve">. </w:t>
            </w:r>
            <w:r w:rsidR="00F0760C" w:rsidRPr="00F0760C">
              <w:rPr>
                <w:sz w:val="16"/>
                <w:szCs w:val="16"/>
              </w:rPr>
              <w:t xml:space="preserve">Ustawa z dnia 4 grudnia 2025 r. o zmianie ustawy - Prawo budowlane oraz niektórych innych ustaw została ogłoszona 23 grudnia 2025 r. </w:t>
            </w:r>
            <w:r w:rsidR="00F0760C">
              <w:rPr>
                <w:sz w:val="16"/>
                <w:szCs w:val="16"/>
              </w:rPr>
              <w:t xml:space="preserve">(Dz. U. </w:t>
            </w:r>
            <w:r w:rsidR="009C1E45">
              <w:rPr>
                <w:sz w:val="16"/>
                <w:szCs w:val="16"/>
              </w:rPr>
              <w:t xml:space="preserve">2025, </w:t>
            </w:r>
            <w:r w:rsidR="00F0760C" w:rsidRPr="00F0760C">
              <w:rPr>
                <w:sz w:val="16"/>
                <w:szCs w:val="16"/>
              </w:rPr>
              <w:t>poz. 1847</w:t>
            </w:r>
            <w:r w:rsidR="00F0760C">
              <w:rPr>
                <w:sz w:val="16"/>
                <w:szCs w:val="16"/>
              </w:rPr>
              <w:t>).</w:t>
            </w:r>
          </w:p>
          <w:p w14:paraId="274BE2B3" w14:textId="1365CDA9" w:rsidR="00622B11" w:rsidRPr="00BB017C" w:rsidRDefault="00285B62" w:rsidP="008D07E7">
            <w:pPr>
              <w:ind w:left="108" w:hanging="108"/>
              <w:rPr>
                <w:sz w:val="16"/>
                <w:szCs w:val="16"/>
              </w:rPr>
            </w:pPr>
            <w:r>
              <w:rPr>
                <w:sz w:val="16"/>
                <w:szCs w:val="16"/>
              </w:rPr>
              <w:lastRenderedPageBreak/>
              <w:t>- O</w:t>
            </w:r>
            <w:r w:rsidRPr="00285B62">
              <w:rPr>
                <w:sz w:val="16"/>
                <w:szCs w:val="16"/>
              </w:rPr>
              <w:t>pracowan</w:t>
            </w:r>
            <w:r w:rsidR="00446D47">
              <w:rPr>
                <w:sz w:val="16"/>
                <w:szCs w:val="16"/>
              </w:rPr>
              <w:t>o</w:t>
            </w:r>
            <w:r>
              <w:rPr>
                <w:sz w:val="16"/>
                <w:szCs w:val="16"/>
              </w:rPr>
              <w:t xml:space="preserve"> </w:t>
            </w:r>
            <w:r w:rsidRPr="00F035A4">
              <w:rPr>
                <w:sz w:val="16"/>
                <w:szCs w:val="16"/>
              </w:rPr>
              <w:t>projekt ustawy o uregulowaniu praw do gruntów zabudowanych przez spółdzielnie mieszkaniowe</w:t>
            </w:r>
            <w:r>
              <w:rPr>
                <w:sz w:val="16"/>
                <w:szCs w:val="16"/>
              </w:rPr>
              <w:t xml:space="preserve"> </w:t>
            </w:r>
            <w:r w:rsidRPr="00285B62">
              <w:rPr>
                <w:sz w:val="16"/>
                <w:szCs w:val="16"/>
              </w:rPr>
              <w:t>i wpisan</w:t>
            </w:r>
            <w:r>
              <w:rPr>
                <w:sz w:val="16"/>
                <w:szCs w:val="16"/>
              </w:rPr>
              <w:t>o</w:t>
            </w:r>
            <w:r w:rsidRPr="00285B62">
              <w:rPr>
                <w:sz w:val="16"/>
                <w:szCs w:val="16"/>
              </w:rPr>
              <w:t xml:space="preserve"> do Wykazu Prac legislacyjnych i programowych Rady Ministrów</w:t>
            </w:r>
            <w:r>
              <w:rPr>
                <w:sz w:val="16"/>
                <w:szCs w:val="16"/>
              </w:rPr>
              <w:t xml:space="preserve"> </w:t>
            </w:r>
            <w:r w:rsidRPr="00285B62">
              <w:rPr>
                <w:sz w:val="16"/>
                <w:szCs w:val="16"/>
              </w:rPr>
              <w:t>18 listopada 2025 r</w:t>
            </w:r>
            <w:r>
              <w:rPr>
                <w:sz w:val="16"/>
                <w:szCs w:val="16"/>
              </w:rPr>
              <w:t>. (</w:t>
            </w:r>
            <w:r w:rsidRPr="00285B62">
              <w:rPr>
                <w:sz w:val="16"/>
                <w:szCs w:val="16"/>
              </w:rPr>
              <w:t>UD335</w:t>
            </w:r>
            <w:r>
              <w:rPr>
                <w:sz w:val="16"/>
                <w:szCs w:val="16"/>
              </w:rPr>
              <w:t>)</w:t>
            </w:r>
            <w:r w:rsidR="00446D47">
              <w:rPr>
                <w:sz w:val="16"/>
                <w:szCs w:val="16"/>
              </w:rPr>
              <w:t>.</w:t>
            </w:r>
          </w:p>
          <w:p w14:paraId="57DC235B" w14:textId="77777777" w:rsidR="00622B11" w:rsidRPr="00BB017C" w:rsidRDefault="00622B11" w:rsidP="008D07E7">
            <w:pPr>
              <w:ind w:left="108" w:hanging="108"/>
              <w:rPr>
                <w:sz w:val="16"/>
                <w:szCs w:val="16"/>
              </w:rPr>
            </w:pPr>
          </w:p>
          <w:p w14:paraId="0FCDAB2C" w14:textId="77777777" w:rsidR="00266AAB" w:rsidRPr="00266AAB" w:rsidRDefault="00394AFA" w:rsidP="00266AAB">
            <w:pPr>
              <w:ind w:left="108" w:hanging="108"/>
              <w:rPr>
                <w:sz w:val="16"/>
                <w:szCs w:val="16"/>
              </w:rPr>
            </w:pPr>
            <w:r w:rsidRPr="00266AAB">
              <w:rPr>
                <w:sz w:val="16"/>
                <w:szCs w:val="16"/>
              </w:rPr>
              <w:t xml:space="preserve">- </w:t>
            </w:r>
            <w:r w:rsidR="00266AAB" w:rsidRPr="00266AAB">
              <w:rPr>
                <w:sz w:val="16"/>
                <w:szCs w:val="16"/>
              </w:rPr>
              <w:t>Opracowano projekt Krajowego Planu Renowacji Budynków wraz z wnioskiem o wpis do wykazu prac legislacyjnych lub prac programowych Rady Ministrów.</w:t>
            </w:r>
          </w:p>
          <w:p w14:paraId="602C6750" w14:textId="666C182F" w:rsidR="00266AAB" w:rsidRPr="00266AAB" w:rsidRDefault="00266AAB" w:rsidP="00266AAB">
            <w:pPr>
              <w:ind w:left="108" w:hanging="108"/>
              <w:rPr>
                <w:sz w:val="16"/>
                <w:szCs w:val="16"/>
              </w:rPr>
            </w:pPr>
            <w:r w:rsidRPr="00266AAB">
              <w:rPr>
                <w:sz w:val="16"/>
                <w:szCs w:val="16"/>
              </w:rPr>
              <w:t xml:space="preserve">- Przygotowano projekt ustawy o zmianie ustawy o charakterystyce energetycznej budynków oraz niektórych innych ustaw wraz z OSR oraz wniosek o wpis do wykazu prac legislacyjnych i programowych Rady Ministrów. </w:t>
            </w:r>
          </w:p>
          <w:p w14:paraId="1DDC7207" w14:textId="228447F9" w:rsidR="00394AFA" w:rsidRPr="00A065EA" w:rsidRDefault="00394AFA" w:rsidP="00A065EA">
            <w:pPr>
              <w:ind w:left="108" w:hanging="108"/>
              <w:rPr>
                <w:sz w:val="16"/>
                <w:szCs w:val="16"/>
              </w:rPr>
            </w:pPr>
          </w:p>
          <w:p w14:paraId="621D1544" w14:textId="77777777" w:rsidR="00A065EA" w:rsidRDefault="00A065EA" w:rsidP="00A065EA">
            <w:pPr>
              <w:ind w:left="108" w:hanging="108"/>
              <w:rPr>
                <w:color w:val="EE0000"/>
                <w:sz w:val="16"/>
                <w:szCs w:val="16"/>
              </w:rPr>
            </w:pPr>
          </w:p>
          <w:p w14:paraId="43F19042" w14:textId="77777777" w:rsidR="00266AAB" w:rsidRPr="002D2CEF" w:rsidRDefault="00266AAB" w:rsidP="002D2CEF">
            <w:pPr>
              <w:ind w:left="108" w:hanging="108"/>
              <w:rPr>
                <w:sz w:val="16"/>
                <w:szCs w:val="16"/>
              </w:rPr>
            </w:pPr>
            <w:r w:rsidRPr="002D2CEF">
              <w:rPr>
                <w:sz w:val="16"/>
                <w:szCs w:val="16"/>
              </w:rPr>
              <w:t>- Przyjęto projekt ustawy o wyrobach zawierających azbest przez Komitet Cyfryzacji i Komitet do Spraw Europejskich i skierowano do rozpatrzenia przez Komitet Ekonomiczny Rady Ministrów.</w:t>
            </w:r>
          </w:p>
          <w:p w14:paraId="2537FBD6" w14:textId="687AE4DE" w:rsidR="00266AAB" w:rsidRPr="002D2CEF" w:rsidRDefault="00266AAB" w:rsidP="00266AAB">
            <w:pPr>
              <w:ind w:left="108" w:hanging="108"/>
              <w:rPr>
                <w:sz w:val="16"/>
                <w:szCs w:val="16"/>
              </w:rPr>
            </w:pPr>
            <w:r w:rsidRPr="002D2CEF">
              <w:rPr>
                <w:sz w:val="16"/>
                <w:szCs w:val="16"/>
              </w:rPr>
              <w:t>- Opracowano i wpisano do wykazu prac legislacyjnych Ministra Finansów i Gospodarki 5 projektów rozporządzeń do projektu ustawy mających na celu wdrożenie dyrektywy 2023/2668. Rozpoczę</w:t>
            </w:r>
            <w:r w:rsidR="00F52CCF">
              <w:rPr>
                <w:sz w:val="16"/>
                <w:szCs w:val="16"/>
              </w:rPr>
              <w:t>to</w:t>
            </w:r>
            <w:r w:rsidRPr="002D2CEF">
              <w:rPr>
                <w:sz w:val="16"/>
                <w:szCs w:val="16"/>
              </w:rPr>
              <w:t xml:space="preserve"> etap uzgodnień międzyresortowych, opiniowania i konsultacji publicznych.</w:t>
            </w:r>
          </w:p>
          <w:p w14:paraId="6FC4FBA2" w14:textId="77777777" w:rsidR="00266AAB" w:rsidRPr="00BB017C" w:rsidRDefault="00266AAB" w:rsidP="00266AAB">
            <w:pPr>
              <w:ind w:left="108" w:hanging="108"/>
              <w:rPr>
                <w:sz w:val="16"/>
                <w:szCs w:val="16"/>
              </w:rPr>
            </w:pPr>
            <w:r w:rsidRPr="002D2CEF">
              <w:rPr>
                <w:sz w:val="16"/>
                <w:szCs w:val="16"/>
              </w:rPr>
              <w:t>- Kontynuowano realizację Programu Oczyszczania Kraju z Azbestu na lata 2009-2032, w tym m.in. ujęto problematykę azbestową w projekcie Krajowego Planu Renowacji Budynków w obszarze wspierania gruntownych i etapowych renowacji budynków.</w:t>
            </w:r>
          </w:p>
          <w:p w14:paraId="36F7E86A" w14:textId="77777777" w:rsidR="00BB017C" w:rsidRDefault="00BB017C" w:rsidP="00FE2C7B">
            <w:pPr>
              <w:ind w:firstLine="709"/>
              <w:rPr>
                <w:sz w:val="16"/>
                <w:szCs w:val="16"/>
              </w:rPr>
            </w:pPr>
          </w:p>
          <w:p w14:paraId="7F87486D" w14:textId="77777777" w:rsidR="00A50006" w:rsidRDefault="00A50006" w:rsidP="00FE2C7B">
            <w:pPr>
              <w:ind w:firstLine="709"/>
              <w:rPr>
                <w:sz w:val="16"/>
                <w:szCs w:val="16"/>
              </w:rPr>
            </w:pPr>
          </w:p>
          <w:p w14:paraId="2D466127" w14:textId="77777777" w:rsidR="00A50006" w:rsidRDefault="00A50006" w:rsidP="00FE2C7B">
            <w:pPr>
              <w:ind w:firstLine="709"/>
              <w:rPr>
                <w:sz w:val="16"/>
                <w:szCs w:val="16"/>
              </w:rPr>
            </w:pPr>
          </w:p>
          <w:p w14:paraId="2DFC45CB" w14:textId="77777777" w:rsidR="00A50006" w:rsidRDefault="00A50006" w:rsidP="00FE2C7B">
            <w:pPr>
              <w:ind w:firstLine="709"/>
              <w:rPr>
                <w:sz w:val="16"/>
                <w:szCs w:val="16"/>
              </w:rPr>
            </w:pPr>
          </w:p>
          <w:p w14:paraId="5B11EFA4" w14:textId="16277DC3" w:rsidR="00332789" w:rsidRPr="00BB017C" w:rsidRDefault="00D247FD" w:rsidP="00884C7D">
            <w:pPr>
              <w:ind w:left="108" w:hanging="108"/>
              <w:rPr>
                <w:sz w:val="16"/>
                <w:szCs w:val="16"/>
              </w:rPr>
            </w:pPr>
            <w:r>
              <w:rPr>
                <w:sz w:val="16"/>
                <w:szCs w:val="16"/>
              </w:rPr>
              <w:lastRenderedPageBreak/>
              <w:t xml:space="preserve">- </w:t>
            </w:r>
            <w:r w:rsidRPr="00D247FD">
              <w:rPr>
                <w:sz w:val="16"/>
                <w:szCs w:val="16"/>
              </w:rPr>
              <w:t>Zadania związane z funkcjonowaniem ustawy z dnia 10 maja 2018 r. o wspieraniu nowych inwestycji oraz ustawy z dnia 20 października 1994 r. o specjalnych strefach ekonomicznych, tj.</w:t>
            </w:r>
            <w:r w:rsidR="000E40DA">
              <w:rPr>
                <w:sz w:val="16"/>
                <w:szCs w:val="16"/>
              </w:rPr>
              <w:t xml:space="preserve"> </w:t>
            </w:r>
            <w:r w:rsidRPr="00D247FD">
              <w:rPr>
                <w:sz w:val="16"/>
                <w:szCs w:val="16"/>
              </w:rPr>
              <w:t>wydawanie decyzji, realizowan</w:t>
            </w:r>
            <w:r>
              <w:rPr>
                <w:sz w:val="16"/>
                <w:szCs w:val="16"/>
              </w:rPr>
              <w:t xml:space="preserve">o w trybie </w:t>
            </w:r>
            <w:r w:rsidRPr="00D247FD">
              <w:rPr>
                <w:sz w:val="16"/>
                <w:szCs w:val="16"/>
              </w:rPr>
              <w:t>ciągłym.</w:t>
            </w:r>
          </w:p>
        </w:tc>
      </w:tr>
      <w:tr w:rsidR="00547912" w:rsidRPr="00D27BC6" w14:paraId="74755F2C" w14:textId="77777777" w:rsidTr="00A50006">
        <w:trPr>
          <w:trHeight w:val="2126"/>
        </w:trPr>
        <w:tc>
          <w:tcPr>
            <w:tcW w:w="511" w:type="dxa"/>
            <w:vAlign w:val="center"/>
          </w:tcPr>
          <w:p w14:paraId="67836F63" w14:textId="35DC7C6C" w:rsidR="00547912" w:rsidRPr="00D27BC6" w:rsidRDefault="00547912" w:rsidP="00547912">
            <w:pPr>
              <w:spacing w:before="60"/>
              <w:rPr>
                <w:sz w:val="16"/>
                <w:szCs w:val="18"/>
              </w:rPr>
            </w:pPr>
            <w:r>
              <w:rPr>
                <w:sz w:val="16"/>
                <w:szCs w:val="18"/>
              </w:rPr>
              <w:lastRenderedPageBreak/>
              <w:t>5.</w:t>
            </w:r>
          </w:p>
        </w:tc>
        <w:tc>
          <w:tcPr>
            <w:tcW w:w="1503" w:type="dxa"/>
            <w:vAlign w:val="center"/>
          </w:tcPr>
          <w:p w14:paraId="38551490" w14:textId="6B8E7288" w:rsidR="00547912" w:rsidRPr="0073169F" w:rsidRDefault="00547912" w:rsidP="00547912">
            <w:pPr>
              <w:spacing w:before="60"/>
              <w:rPr>
                <w:sz w:val="16"/>
                <w:szCs w:val="16"/>
              </w:rPr>
            </w:pPr>
            <w:r w:rsidRPr="0073169F">
              <w:rPr>
                <w:sz w:val="16"/>
                <w:szCs w:val="16"/>
              </w:rPr>
              <w:t>Zapewnienie wysokiej jakości zarządzania procesami rozwojowymi</w:t>
            </w:r>
          </w:p>
        </w:tc>
        <w:tc>
          <w:tcPr>
            <w:tcW w:w="2092" w:type="dxa"/>
            <w:tcBorders>
              <w:bottom w:val="single" w:sz="4" w:space="0" w:color="auto"/>
            </w:tcBorders>
          </w:tcPr>
          <w:p w14:paraId="1BB18C86" w14:textId="77777777" w:rsidR="00547912" w:rsidRPr="0073169F" w:rsidRDefault="00547912" w:rsidP="00547912">
            <w:pPr>
              <w:rPr>
                <w:sz w:val="16"/>
                <w:szCs w:val="16"/>
              </w:rPr>
            </w:pPr>
            <w:r w:rsidRPr="0073169F">
              <w:rPr>
                <w:sz w:val="16"/>
                <w:szCs w:val="16"/>
              </w:rPr>
              <w:t>1. Przygotowanie wkładu MRiT do wniosków o płatność w ramach Krajowego Planu Odbudowy i Zwiększania Odporności (KPO)</w:t>
            </w:r>
          </w:p>
          <w:p w14:paraId="0568C461" w14:textId="77777777" w:rsidR="00547912" w:rsidRDefault="00547912" w:rsidP="00547912">
            <w:pPr>
              <w:rPr>
                <w:sz w:val="16"/>
                <w:szCs w:val="16"/>
              </w:rPr>
            </w:pPr>
          </w:p>
          <w:p w14:paraId="1A5CBCA6" w14:textId="77777777" w:rsidR="002D2CEF" w:rsidRDefault="002D2CEF" w:rsidP="00547912">
            <w:pPr>
              <w:rPr>
                <w:sz w:val="16"/>
                <w:szCs w:val="16"/>
              </w:rPr>
            </w:pPr>
          </w:p>
          <w:p w14:paraId="79220E9E" w14:textId="77777777" w:rsidR="002D2CEF" w:rsidRDefault="002D2CEF" w:rsidP="00547912">
            <w:pPr>
              <w:rPr>
                <w:sz w:val="16"/>
                <w:szCs w:val="16"/>
              </w:rPr>
            </w:pPr>
          </w:p>
          <w:p w14:paraId="1B93B88E" w14:textId="77777777" w:rsidR="002D2CEF" w:rsidRDefault="002D2CEF" w:rsidP="00547912">
            <w:pPr>
              <w:rPr>
                <w:sz w:val="16"/>
                <w:szCs w:val="16"/>
              </w:rPr>
            </w:pPr>
          </w:p>
          <w:p w14:paraId="03B2CDFE" w14:textId="77777777" w:rsidR="002D2CEF" w:rsidRDefault="002D2CEF" w:rsidP="00547912">
            <w:pPr>
              <w:rPr>
                <w:sz w:val="16"/>
                <w:szCs w:val="16"/>
              </w:rPr>
            </w:pPr>
          </w:p>
          <w:p w14:paraId="5F9656F3" w14:textId="77777777" w:rsidR="002D2CEF" w:rsidRDefault="002D2CEF" w:rsidP="00547912">
            <w:pPr>
              <w:rPr>
                <w:sz w:val="16"/>
                <w:szCs w:val="16"/>
              </w:rPr>
            </w:pPr>
          </w:p>
          <w:p w14:paraId="01CCFC9B" w14:textId="77777777" w:rsidR="002D2CEF" w:rsidRPr="0073169F" w:rsidRDefault="002D2CEF" w:rsidP="00547912">
            <w:pPr>
              <w:rPr>
                <w:sz w:val="16"/>
                <w:szCs w:val="16"/>
              </w:rPr>
            </w:pPr>
          </w:p>
          <w:p w14:paraId="1F426C98" w14:textId="77777777" w:rsidR="00547912" w:rsidRPr="0073169F" w:rsidRDefault="00547912" w:rsidP="00547912">
            <w:pPr>
              <w:rPr>
                <w:sz w:val="16"/>
                <w:szCs w:val="16"/>
              </w:rPr>
            </w:pPr>
            <w:r w:rsidRPr="0073169F">
              <w:rPr>
                <w:sz w:val="16"/>
                <w:szCs w:val="16"/>
              </w:rPr>
              <w:t>2. Opracowanie informacji  nt. stanu realizacji projektów w ramach Instrumentu Wsparcia Technicznego i przedłożenie jej KSE</w:t>
            </w:r>
          </w:p>
          <w:p w14:paraId="524CD544" w14:textId="77777777" w:rsidR="00547912" w:rsidRDefault="00547912" w:rsidP="00547912">
            <w:pPr>
              <w:rPr>
                <w:sz w:val="16"/>
                <w:szCs w:val="16"/>
              </w:rPr>
            </w:pPr>
          </w:p>
          <w:p w14:paraId="507B0130" w14:textId="77777777" w:rsidR="000F512F" w:rsidRPr="0073169F" w:rsidRDefault="000F512F" w:rsidP="00547912">
            <w:pPr>
              <w:rPr>
                <w:sz w:val="16"/>
                <w:szCs w:val="16"/>
              </w:rPr>
            </w:pPr>
          </w:p>
          <w:p w14:paraId="689E6792" w14:textId="77777777" w:rsidR="00547912" w:rsidRPr="0073169F" w:rsidRDefault="00547912" w:rsidP="00547912">
            <w:pPr>
              <w:rPr>
                <w:sz w:val="16"/>
                <w:szCs w:val="16"/>
              </w:rPr>
            </w:pPr>
            <w:r w:rsidRPr="0073169F">
              <w:rPr>
                <w:sz w:val="16"/>
                <w:szCs w:val="16"/>
              </w:rPr>
              <w:t>3. Opracowanie  projektu wkładu do sprawozdania rocznego z realizacji Średniookresowego Planu Budżetowo-Strukturalnego na lata 2025-2028 w części strukturalnej i przedłożenie go Radzie Ministrów</w:t>
            </w:r>
          </w:p>
          <w:p w14:paraId="1FF82C06" w14:textId="77777777" w:rsidR="00547912" w:rsidRPr="0073169F" w:rsidRDefault="00547912" w:rsidP="00547912">
            <w:pPr>
              <w:rPr>
                <w:sz w:val="16"/>
                <w:szCs w:val="16"/>
              </w:rPr>
            </w:pPr>
          </w:p>
          <w:p w14:paraId="0EBDAFCF" w14:textId="77777777" w:rsidR="00547912" w:rsidRPr="0073169F" w:rsidRDefault="00547912" w:rsidP="00547912">
            <w:pPr>
              <w:rPr>
                <w:sz w:val="16"/>
                <w:szCs w:val="16"/>
              </w:rPr>
            </w:pPr>
            <w:r w:rsidRPr="0073169F">
              <w:rPr>
                <w:sz w:val="16"/>
                <w:szCs w:val="16"/>
              </w:rPr>
              <w:t>4. Opracowanie raportu z monitorowania realizacji celów zrównoważonego rozwoju w Polsce za rok 2024</w:t>
            </w:r>
          </w:p>
          <w:p w14:paraId="1E0E5292" w14:textId="77777777" w:rsidR="00547912" w:rsidRDefault="00547912" w:rsidP="00547912">
            <w:pPr>
              <w:rPr>
                <w:sz w:val="16"/>
                <w:szCs w:val="16"/>
              </w:rPr>
            </w:pPr>
          </w:p>
          <w:p w14:paraId="4EEF67C9" w14:textId="77777777" w:rsidR="00A50006" w:rsidRDefault="00A50006" w:rsidP="00547912">
            <w:pPr>
              <w:rPr>
                <w:sz w:val="16"/>
                <w:szCs w:val="16"/>
              </w:rPr>
            </w:pPr>
          </w:p>
          <w:p w14:paraId="381E40AA" w14:textId="77777777" w:rsidR="00A50006" w:rsidRDefault="00A50006" w:rsidP="00547912">
            <w:pPr>
              <w:rPr>
                <w:sz w:val="16"/>
                <w:szCs w:val="16"/>
              </w:rPr>
            </w:pPr>
          </w:p>
          <w:p w14:paraId="3D6760A7" w14:textId="77777777" w:rsidR="00A50006" w:rsidRDefault="00A50006" w:rsidP="00547912">
            <w:pPr>
              <w:rPr>
                <w:sz w:val="16"/>
                <w:szCs w:val="16"/>
              </w:rPr>
            </w:pPr>
          </w:p>
          <w:p w14:paraId="7D6E7D16" w14:textId="77777777" w:rsidR="00A50006" w:rsidRDefault="00A50006" w:rsidP="00547912">
            <w:pPr>
              <w:rPr>
                <w:sz w:val="16"/>
                <w:szCs w:val="16"/>
              </w:rPr>
            </w:pPr>
          </w:p>
          <w:p w14:paraId="27906B0E" w14:textId="77777777" w:rsidR="009560CE" w:rsidRPr="0073169F" w:rsidRDefault="009560CE" w:rsidP="00547912">
            <w:pPr>
              <w:rPr>
                <w:sz w:val="16"/>
                <w:szCs w:val="16"/>
              </w:rPr>
            </w:pPr>
          </w:p>
          <w:p w14:paraId="268271A0" w14:textId="77777777" w:rsidR="00547912" w:rsidRPr="0073169F" w:rsidRDefault="00547912" w:rsidP="00547912">
            <w:pPr>
              <w:rPr>
                <w:sz w:val="16"/>
                <w:szCs w:val="16"/>
              </w:rPr>
            </w:pPr>
            <w:r w:rsidRPr="0073169F">
              <w:rPr>
                <w:sz w:val="16"/>
                <w:szCs w:val="16"/>
              </w:rPr>
              <w:lastRenderedPageBreak/>
              <w:t xml:space="preserve">5. Opracowanie wkładu do raportu polskiej prezydencji podsumowującego wnioski z debat politycznych na temat konkurencyjności przeprowadzonych w ramach Rady UE w I poł. 2025 r. </w:t>
            </w:r>
          </w:p>
          <w:p w14:paraId="3302ABDC" w14:textId="3C28E0BA" w:rsidR="00547912" w:rsidRPr="0073169F" w:rsidRDefault="00547912" w:rsidP="00547912">
            <w:pPr>
              <w:spacing w:before="60" w:after="60"/>
              <w:rPr>
                <w:i/>
                <w:sz w:val="16"/>
                <w:szCs w:val="16"/>
              </w:rPr>
            </w:pPr>
          </w:p>
        </w:tc>
        <w:tc>
          <w:tcPr>
            <w:tcW w:w="1406" w:type="dxa"/>
          </w:tcPr>
          <w:p w14:paraId="2EFEBE4D" w14:textId="77777777" w:rsidR="00547912" w:rsidRPr="0073169F" w:rsidRDefault="00547912" w:rsidP="00547912">
            <w:pPr>
              <w:rPr>
                <w:sz w:val="16"/>
                <w:szCs w:val="16"/>
                <w:lang w:val="en-AU"/>
              </w:rPr>
            </w:pPr>
            <w:r w:rsidRPr="0073169F">
              <w:rPr>
                <w:sz w:val="16"/>
                <w:szCs w:val="16"/>
                <w:lang w:val="en-AU"/>
              </w:rPr>
              <w:lastRenderedPageBreak/>
              <w:t xml:space="preserve">1. </w:t>
            </w:r>
            <w:r w:rsidRPr="00DE1635">
              <w:rPr>
                <w:b/>
                <w:bCs/>
                <w:sz w:val="16"/>
                <w:szCs w:val="16"/>
                <w:lang w:val="en-AU"/>
              </w:rPr>
              <w:t xml:space="preserve">100% </w:t>
            </w:r>
          </w:p>
          <w:p w14:paraId="7DD74D8F" w14:textId="77777777" w:rsidR="00547912" w:rsidRPr="0073169F" w:rsidRDefault="00547912" w:rsidP="00547912">
            <w:pPr>
              <w:rPr>
                <w:sz w:val="16"/>
                <w:szCs w:val="16"/>
                <w:lang w:val="en-AU"/>
              </w:rPr>
            </w:pPr>
          </w:p>
          <w:p w14:paraId="47C772FD" w14:textId="77777777" w:rsidR="00547912" w:rsidRPr="0073169F" w:rsidRDefault="00547912" w:rsidP="00547912">
            <w:pPr>
              <w:rPr>
                <w:sz w:val="16"/>
                <w:szCs w:val="16"/>
                <w:lang w:val="en-AU"/>
              </w:rPr>
            </w:pPr>
          </w:p>
          <w:p w14:paraId="4993407B" w14:textId="77777777" w:rsidR="00547912" w:rsidRPr="0073169F" w:rsidRDefault="00547912" w:rsidP="00547912">
            <w:pPr>
              <w:rPr>
                <w:sz w:val="16"/>
                <w:szCs w:val="16"/>
                <w:lang w:val="en-AU"/>
              </w:rPr>
            </w:pPr>
          </w:p>
          <w:p w14:paraId="311D9017" w14:textId="77777777" w:rsidR="00547912" w:rsidRPr="0073169F" w:rsidRDefault="00547912" w:rsidP="00547912">
            <w:pPr>
              <w:rPr>
                <w:sz w:val="16"/>
                <w:szCs w:val="16"/>
                <w:lang w:val="en-AU"/>
              </w:rPr>
            </w:pPr>
          </w:p>
          <w:p w14:paraId="562DA14A" w14:textId="77777777" w:rsidR="00547912" w:rsidRDefault="00547912" w:rsidP="00547912">
            <w:pPr>
              <w:rPr>
                <w:sz w:val="16"/>
                <w:szCs w:val="16"/>
                <w:lang w:val="en-AU"/>
              </w:rPr>
            </w:pPr>
          </w:p>
          <w:p w14:paraId="2937DF5F" w14:textId="77777777" w:rsidR="002D2CEF" w:rsidRDefault="002D2CEF" w:rsidP="00547912">
            <w:pPr>
              <w:rPr>
                <w:sz w:val="16"/>
                <w:szCs w:val="16"/>
                <w:lang w:val="en-AU"/>
              </w:rPr>
            </w:pPr>
          </w:p>
          <w:p w14:paraId="71558150" w14:textId="77777777" w:rsidR="002D2CEF" w:rsidRDefault="002D2CEF" w:rsidP="00547912">
            <w:pPr>
              <w:rPr>
                <w:sz w:val="16"/>
                <w:szCs w:val="16"/>
                <w:lang w:val="en-AU"/>
              </w:rPr>
            </w:pPr>
          </w:p>
          <w:p w14:paraId="00E4F963" w14:textId="77777777" w:rsidR="002D2CEF" w:rsidRDefault="002D2CEF" w:rsidP="00547912">
            <w:pPr>
              <w:rPr>
                <w:sz w:val="16"/>
                <w:szCs w:val="16"/>
                <w:lang w:val="en-AU"/>
              </w:rPr>
            </w:pPr>
          </w:p>
          <w:p w14:paraId="10E308CC" w14:textId="77777777" w:rsidR="002D2CEF" w:rsidRDefault="002D2CEF" w:rsidP="00547912">
            <w:pPr>
              <w:rPr>
                <w:sz w:val="16"/>
                <w:szCs w:val="16"/>
                <w:lang w:val="en-AU"/>
              </w:rPr>
            </w:pPr>
          </w:p>
          <w:p w14:paraId="3D4E24A6" w14:textId="77777777" w:rsidR="002D2CEF" w:rsidRDefault="002D2CEF" w:rsidP="00547912">
            <w:pPr>
              <w:rPr>
                <w:sz w:val="16"/>
                <w:szCs w:val="16"/>
                <w:lang w:val="en-AU"/>
              </w:rPr>
            </w:pPr>
          </w:p>
          <w:p w14:paraId="3DCD5015" w14:textId="77777777" w:rsidR="002D2CEF" w:rsidRPr="0073169F" w:rsidRDefault="002D2CEF" w:rsidP="00547912">
            <w:pPr>
              <w:rPr>
                <w:sz w:val="16"/>
                <w:szCs w:val="16"/>
                <w:lang w:val="en-AU"/>
              </w:rPr>
            </w:pPr>
          </w:p>
          <w:p w14:paraId="2F91730B" w14:textId="77777777" w:rsidR="00547912" w:rsidRPr="0073169F" w:rsidRDefault="00547912" w:rsidP="00547912">
            <w:pPr>
              <w:rPr>
                <w:sz w:val="16"/>
                <w:szCs w:val="16"/>
                <w:lang w:val="en-AU"/>
              </w:rPr>
            </w:pPr>
          </w:p>
          <w:p w14:paraId="79F73AB2" w14:textId="77777777" w:rsidR="00547912" w:rsidRPr="0073169F" w:rsidRDefault="00547912" w:rsidP="00547912">
            <w:pPr>
              <w:rPr>
                <w:sz w:val="16"/>
                <w:szCs w:val="16"/>
                <w:lang w:val="en-AU"/>
              </w:rPr>
            </w:pPr>
            <w:r w:rsidRPr="0073169F">
              <w:rPr>
                <w:sz w:val="16"/>
                <w:szCs w:val="16"/>
                <w:lang w:val="en-AU"/>
              </w:rPr>
              <w:t xml:space="preserve">2. </w:t>
            </w:r>
            <w:r w:rsidRPr="00DE1635">
              <w:rPr>
                <w:b/>
                <w:bCs/>
                <w:sz w:val="16"/>
                <w:szCs w:val="16"/>
                <w:lang w:val="en-AU"/>
              </w:rPr>
              <w:t xml:space="preserve">100% </w:t>
            </w:r>
          </w:p>
          <w:p w14:paraId="1C93A65E" w14:textId="77777777" w:rsidR="00547912" w:rsidRPr="0073169F" w:rsidRDefault="00547912" w:rsidP="00547912">
            <w:pPr>
              <w:rPr>
                <w:sz w:val="16"/>
                <w:szCs w:val="16"/>
                <w:lang w:val="en-AU"/>
              </w:rPr>
            </w:pPr>
          </w:p>
          <w:p w14:paraId="6762269C" w14:textId="77777777" w:rsidR="00547912" w:rsidRPr="0073169F" w:rsidRDefault="00547912" w:rsidP="00547912">
            <w:pPr>
              <w:rPr>
                <w:sz w:val="16"/>
                <w:szCs w:val="16"/>
                <w:lang w:val="en-AU"/>
              </w:rPr>
            </w:pPr>
          </w:p>
          <w:p w14:paraId="3B700CEF" w14:textId="77777777" w:rsidR="00547912" w:rsidRPr="0073169F" w:rsidRDefault="00547912" w:rsidP="00547912">
            <w:pPr>
              <w:rPr>
                <w:sz w:val="16"/>
                <w:szCs w:val="16"/>
                <w:lang w:val="en-AU"/>
              </w:rPr>
            </w:pPr>
          </w:p>
          <w:p w14:paraId="54ACF3A1" w14:textId="77777777" w:rsidR="00547912" w:rsidRDefault="00547912" w:rsidP="00547912">
            <w:pPr>
              <w:rPr>
                <w:sz w:val="16"/>
                <w:szCs w:val="16"/>
                <w:lang w:val="en-AU"/>
              </w:rPr>
            </w:pPr>
          </w:p>
          <w:p w14:paraId="1F224A86" w14:textId="77777777" w:rsidR="000F512F" w:rsidRPr="0073169F" w:rsidRDefault="000F512F" w:rsidP="00547912">
            <w:pPr>
              <w:rPr>
                <w:sz w:val="16"/>
                <w:szCs w:val="16"/>
                <w:lang w:val="en-AU"/>
              </w:rPr>
            </w:pPr>
          </w:p>
          <w:p w14:paraId="0A0B5A48" w14:textId="77777777" w:rsidR="00547912" w:rsidRPr="0073169F" w:rsidRDefault="00547912" w:rsidP="00547912">
            <w:pPr>
              <w:rPr>
                <w:sz w:val="16"/>
                <w:szCs w:val="16"/>
                <w:lang w:val="en-AU"/>
              </w:rPr>
            </w:pPr>
          </w:p>
          <w:p w14:paraId="70933A1F" w14:textId="77777777" w:rsidR="00547912" w:rsidRPr="0073169F" w:rsidRDefault="00547912" w:rsidP="00547912">
            <w:pPr>
              <w:rPr>
                <w:sz w:val="16"/>
                <w:szCs w:val="16"/>
                <w:lang w:val="en-AU"/>
              </w:rPr>
            </w:pPr>
            <w:r w:rsidRPr="0073169F">
              <w:rPr>
                <w:sz w:val="16"/>
                <w:szCs w:val="16"/>
                <w:lang w:val="en-AU"/>
              </w:rPr>
              <w:t xml:space="preserve">3. </w:t>
            </w:r>
            <w:r w:rsidRPr="0074192C">
              <w:rPr>
                <w:b/>
                <w:bCs/>
                <w:sz w:val="16"/>
                <w:szCs w:val="16"/>
                <w:lang w:val="en-AU"/>
              </w:rPr>
              <w:t xml:space="preserve">100% </w:t>
            </w:r>
          </w:p>
          <w:p w14:paraId="5B29996B" w14:textId="77777777" w:rsidR="00547912" w:rsidRPr="0073169F" w:rsidRDefault="00547912" w:rsidP="00547912">
            <w:pPr>
              <w:rPr>
                <w:sz w:val="16"/>
                <w:szCs w:val="16"/>
                <w:lang w:val="en-AU"/>
              </w:rPr>
            </w:pPr>
          </w:p>
          <w:p w14:paraId="65EF75E9" w14:textId="77777777" w:rsidR="00547912" w:rsidRPr="00EB5C72" w:rsidRDefault="00547912" w:rsidP="00547912">
            <w:pPr>
              <w:ind w:left="138" w:hanging="138"/>
              <w:rPr>
                <w:sz w:val="16"/>
                <w:szCs w:val="16"/>
              </w:rPr>
            </w:pPr>
          </w:p>
          <w:p w14:paraId="2E8B55E5" w14:textId="77777777" w:rsidR="00547912" w:rsidRPr="00EB5C72" w:rsidRDefault="00547912" w:rsidP="00547912">
            <w:pPr>
              <w:ind w:left="138" w:hanging="138"/>
              <w:rPr>
                <w:sz w:val="16"/>
                <w:szCs w:val="16"/>
              </w:rPr>
            </w:pPr>
          </w:p>
          <w:p w14:paraId="326AFB66" w14:textId="77777777" w:rsidR="00547912" w:rsidRPr="00EB5C72" w:rsidRDefault="00547912" w:rsidP="00547912">
            <w:pPr>
              <w:ind w:left="138" w:hanging="138"/>
              <w:rPr>
                <w:sz w:val="16"/>
                <w:szCs w:val="16"/>
              </w:rPr>
            </w:pPr>
          </w:p>
          <w:p w14:paraId="4D3B3D4A" w14:textId="77777777" w:rsidR="00547912" w:rsidRPr="00EB5C72" w:rsidRDefault="00547912" w:rsidP="00547912">
            <w:pPr>
              <w:ind w:left="138" w:hanging="138"/>
              <w:rPr>
                <w:sz w:val="16"/>
                <w:szCs w:val="16"/>
              </w:rPr>
            </w:pPr>
          </w:p>
          <w:p w14:paraId="74AB136D" w14:textId="77777777" w:rsidR="00547912" w:rsidRPr="00EB5C72" w:rsidRDefault="00547912" w:rsidP="00547912">
            <w:pPr>
              <w:ind w:left="138" w:hanging="138"/>
              <w:rPr>
                <w:sz w:val="16"/>
                <w:szCs w:val="16"/>
              </w:rPr>
            </w:pPr>
          </w:p>
          <w:p w14:paraId="62152ABE" w14:textId="77777777" w:rsidR="00547912" w:rsidRPr="00EB5C72" w:rsidRDefault="00547912" w:rsidP="00547912">
            <w:pPr>
              <w:ind w:left="138" w:hanging="138"/>
              <w:rPr>
                <w:sz w:val="16"/>
                <w:szCs w:val="16"/>
              </w:rPr>
            </w:pPr>
          </w:p>
          <w:p w14:paraId="1719FE75" w14:textId="77777777" w:rsidR="00077040" w:rsidRPr="00EB5C72" w:rsidRDefault="00077040" w:rsidP="00077040">
            <w:pPr>
              <w:rPr>
                <w:sz w:val="16"/>
                <w:szCs w:val="16"/>
              </w:rPr>
            </w:pPr>
          </w:p>
          <w:p w14:paraId="1413B2ED" w14:textId="77777777" w:rsidR="00547912" w:rsidRPr="00EB5C72" w:rsidRDefault="00547912" w:rsidP="00547912">
            <w:pPr>
              <w:ind w:left="138" w:hanging="138"/>
              <w:rPr>
                <w:sz w:val="16"/>
                <w:szCs w:val="16"/>
              </w:rPr>
            </w:pPr>
            <w:r w:rsidRPr="00EB5C72">
              <w:rPr>
                <w:sz w:val="16"/>
                <w:szCs w:val="16"/>
              </w:rPr>
              <w:t xml:space="preserve">4. </w:t>
            </w:r>
            <w:r w:rsidRPr="0074192C">
              <w:rPr>
                <w:b/>
                <w:bCs/>
                <w:sz w:val="16"/>
                <w:szCs w:val="16"/>
              </w:rPr>
              <w:t xml:space="preserve">100% </w:t>
            </w:r>
          </w:p>
          <w:p w14:paraId="52C3E685" w14:textId="77777777" w:rsidR="00547912" w:rsidRPr="00EB5C72" w:rsidRDefault="00547912" w:rsidP="00547912">
            <w:pPr>
              <w:ind w:left="138" w:hanging="138"/>
              <w:rPr>
                <w:sz w:val="16"/>
                <w:szCs w:val="16"/>
              </w:rPr>
            </w:pPr>
          </w:p>
          <w:p w14:paraId="406F4D8A" w14:textId="77777777" w:rsidR="00547912" w:rsidRPr="00EB5C72" w:rsidRDefault="00547912" w:rsidP="00547912">
            <w:pPr>
              <w:ind w:left="138" w:hanging="138"/>
              <w:rPr>
                <w:sz w:val="16"/>
                <w:szCs w:val="16"/>
              </w:rPr>
            </w:pPr>
          </w:p>
          <w:p w14:paraId="08FE7D14" w14:textId="77777777" w:rsidR="00547912" w:rsidRPr="00EB5C72" w:rsidRDefault="00547912" w:rsidP="00547912">
            <w:pPr>
              <w:ind w:left="138" w:hanging="138"/>
              <w:rPr>
                <w:sz w:val="16"/>
                <w:szCs w:val="16"/>
              </w:rPr>
            </w:pPr>
          </w:p>
          <w:p w14:paraId="7B59230F" w14:textId="77777777" w:rsidR="00547912" w:rsidRDefault="00547912" w:rsidP="00547912">
            <w:pPr>
              <w:ind w:left="138" w:hanging="138"/>
              <w:rPr>
                <w:sz w:val="16"/>
                <w:szCs w:val="16"/>
              </w:rPr>
            </w:pPr>
          </w:p>
          <w:p w14:paraId="0C1F7AEA" w14:textId="77777777" w:rsidR="00A50006" w:rsidRDefault="00A50006" w:rsidP="00547912">
            <w:pPr>
              <w:ind w:left="138" w:hanging="138"/>
              <w:rPr>
                <w:sz w:val="16"/>
                <w:szCs w:val="16"/>
              </w:rPr>
            </w:pPr>
          </w:p>
          <w:p w14:paraId="63D3D056" w14:textId="77777777" w:rsidR="00A50006" w:rsidRDefault="00A50006" w:rsidP="00547912">
            <w:pPr>
              <w:ind w:left="138" w:hanging="138"/>
              <w:rPr>
                <w:sz w:val="16"/>
                <w:szCs w:val="16"/>
              </w:rPr>
            </w:pPr>
          </w:p>
          <w:p w14:paraId="600676C2" w14:textId="77777777" w:rsidR="00A50006" w:rsidRDefault="00A50006" w:rsidP="00547912">
            <w:pPr>
              <w:ind w:left="138" w:hanging="138"/>
              <w:rPr>
                <w:sz w:val="16"/>
                <w:szCs w:val="16"/>
              </w:rPr>
            </w:pPr>
          </w:p>
          <w:p w14:paraId="44056673" w14:textId="77777777" w:rsidR="00A50006" w:rsidRDefault="00A50006" w:rsidP="00547912">
            <w:pPr>
              <w:ind w:left="138" w:hanging="138"/>
              <w:rPr>
                <w:sz w:val="16"/>
                <w:szCs w:val="16"/>
              </w:rPr>
            </w:pPr>
          </w:p>
          <w:p w14:paraId="4ED90F15" w14:textId="77777777" w:rsidR="009560CE" w:rsidRPr="00EB5C72" w:rsidRDefault="009560CE" w:rsidP="00A50006">
            <w:pPr>
              <w:rPr>
                <w:sz w:val="16"/>
                <w:szCs w:val="16"/>
              </w:rPr>
            </w:pPr>
          </w:p>
          <w:p w14:paraId="437BE106" w14:textId="25A2FDEC" w:rsidR="00547912" w:rsidRPr="0073169F" w:rsidRDefault="00547912" w:rsidP="00547912">
            <w:pPr>
              <w:ind w:left="138" w:hanging="138"/>
              <w:rPr>
                <w:b/>
                <w:bCs/>
                <w:sz w:val="16"/>
                <w:szCs w:val="16"/>
              </w:rPr>
            </w:pPr>
            <w:r w:rsidRPr="00EB5C72">
              <w:rPr>
                <w:sz w:val="16"/>
                <w:szCs w:val="16"/>
              </w:rPr>
              <w:lastRenderedPageBreak/>
              <w:t>5.  </w:t>
            </w:r>
            <w:r w:rsidRPr="0074192C">
              <w:rPr>
                <w:b/>
                <w:bCs/>
                <w:sz w:val="16"/>
                <w:szCs w:val="16"/>
              </w:rPr>
              <w:t>100%</w:t>
            </w:r>
          </w:p>
        </w:tc>
        <w:tc>
          <w:tcPr>
            <w:tcW w:w="1406" w:type="dxa"/>
          </w:tcPr>
          <w:p w14:paraId="4068D1D6" w14:textId="453182FF" w:rsidR="00547912" w:rsidRPr="006E2F92" w:rsidRDefault="00547912" w:rsidP="00547912">
            <w:pPr>
              <w:rPr>
                <w:sz w:val="16"/>
                <w:szCs w:val="16"/>
              </w:rPr>
            </w:pPr>
            <w:r w:rsidRPr="006E2F92">
              <w:rPr>
                <w:sz w:val="16"/>
                <w:szCs w:val="16"/>
              </w:rPr>
              <w:lastRenderedPageBreak/>
              <w:t xml:space="preserve">1. </w:t>
            </w:r>
            <w:r w:rsidRPr="006E2F92">
              <w:rPr>
                <w:b/>
                <w:bCs/>
                <w:sz w:val="16"/>
                <w:szCs w:val="16"/>
              </w:rPr>
              <w:t xml:space="preserve">100% </w:t>
            </w:r>
          </w:p>
          <w:p w14:paraId="1046E21A" w14:textId="77777777" w:rsidR="00547912" w:rsidRPr="006E2F92" w:rsidRDefault="00547912" w:rsidP="00547912">
            <w:pPr>
              <w:rPr>
                <w:sz w:val="16"/>
                <w:szCs w:val="16"/>
              </w:rPr>
            </w:pPr>
          </w:p>
          <w:p w14:paraId="0A5CAD61" w14:textId="77777777" w:rsidR="00547912" w:rsidRPr="006E2F92" w:rsidRDefault="00547912" w:rsidP="00547912">
            <w:pPr>
              <w:rPr>
                <w:sz w:val="16"/>
                <w:szCs w:val="16"/>
              </w:rPr>
            </w:pPr>
          </w:p>
          <w:p w14:paraId="207422FB" w14:textId="77777777" w:rsidR="00547912" w:rsidRPr="006E2F92" w:rsidRDefault="00547912" w:rsidP="00547912">
            <w:pPr>
              <w:rPr>
                <w:sz w:val="16"/>
                <w:szCs w:val="16"/>
              </w:rPr>
            </w:pPr>
          </w:p>
          <w:p w14:paraId="226EA844" w14:textId="77777777" w:rsidR="00547912" w:rsidRDefault="00547912" w:rsidP="00547912">
            <w:pPr>
              <w:rPr>
                <w:sz w:val="16"/>
                <w:szCs w:val="16"/>
              </w:rPr>
            </w:pPr>
          </w:p>
          <w:p w14:paraId="12F2A1BA" w14:textId="77777777" w:rsidR="002D2CEF" w:rsidRDefault="002D2CEF" w:rsidP="00547912">
            <w:pPr>
              <w:rPr>
                <w:sz w:val="16"/>
                <w:szCs w:val="16"/>
              </w:rPr>
            </w:pPr>
          </w:p>
          <w:p w14:paraId="1DD91B18" w14:textId="77777777" w:rsidR="002D2CEF" w:rsidRDefault="002D2CEF" w:rsidP="00547912">
            <w:pPr>
              <w:rPr>
                <w:sz w:val="16"/>
                <w:szCs w:val="16"/>
              </w:rPr>
            </w:pPr>
          </w:p>
          <w:p w14:paraId="3D7E52DB" w14:textId="77777777" w:rsidR="002D2CEF" w:rsidRDefault="002D2CEF" w:rsidP="00547912">
            <w:pPr>
              <w:rPr>
                <w:sz w:val="16"/>
                <w:szCs w:val="16"/>
              </w:rPr>
            </w:pPr>
          </w:p>
          <w:p w14:paraId="7C72B8BD" w14:textId="77777777" w:rsidR="002D2CEF" w:rsidRDefault="002D2CEF" w:rsidP="00547912">
            <w:pPr>
              <w:rPr>
                <w:sz w:val="16"/>
                <w:szCs w:val="16"/>
              </w:rPr>
            </w:pPr>
          </w:p>
          <w:p w14:paraId="4C32E76D" w14:textId="77777777" w:rsidR="002D2CEF" w:rsidRDefault="002D2CEF" w:rsidP="00547912">
            <w:pPr>
              <w:rPr>
                <w:sz w:val="16"/>
                <w:szCs w:val="16"/>
              </w:rPr>
            </w:pPr>
          </w:p>
          <w:p w14:paraId="0D47D470" w14:textId="77777777" w:rsidR="002D2CEF" w:rsidRPr="006E2F92" w:rsidRDefault="002D2CEF" w:rsidP="00547912">
            <w:pPr>
              <w:rPr>
                <w:sz w:val="16"/>
                <w:szCs w:val="16"/>
              </w:rPr>
            </w:pPr>
          </w:p>
          <w:p w14:paraId="0A39EB35" w14:textId="77777777" w:rsidR="00547912" w:rsidRPr="006E2F92" w:rsidRDefault="00547912" w:rsidP="00547912">
            <w:pPr>
              <w:rPr>
                <w:sz w:val="16"/>
                <w:szCs w:val="16"/>
              </w:rPr>
            </w:pPr>
          </w:p>
          <w:p w14:paraId="6B011410" w14:textId="77777777" w:rsidR="00547912" w:rsidRPr="006E2F92" w:rsidRDefault="00547912" w:rsidP="00547912">
            <w:pPr>
              <w:rPr>
                <w:sz w:val="16"/>
                <w:szCs w:val="16"/>
              </w:rPr>
            </w:pPr>
          </w:p>
          <w:p w14:paraId="236B926A" w14:textId="1F9B465A" w:rsidR="00547912" w:rsidRPr="006E2F92" w:rsidRDefault="00547912" w:rsidP="00547912">
            <w:pPr>
              <w:rPr>
                <w:sz w:val="16"/>
                <w:szCs w:val="16"/>
              </w:rPr>
            </w:pPr>
            <w:r w:rsidRPr="006E2F92">
              <w:rPr>
                <w:sz w:val="16"/>
                <w:szCs w:val="16"/>
              </w:rPr>
              <w:t xml:space="preserve">2. </w:t>
            </w:r>
            <w:r w:rsidRPr="006E2F92">
              <w:rPr>
                <w:b/>
                <w:bCs/>
                <w:sz w:val="16"/>
                <w:szCs w:val="16"/>
              </w:rPr>
              <w:t xml:space="preserve">100% </w:t>
            </w:r>
          </w:p>
          <w:p w14:paraId="70DCB5DC" w14:textId="77777777" w:rsidR="00547912" w:rsidRPr="006E2F92" w:rsidRDefault="00547912" w:rsidP="00547912">
            <w:pPr>
              <w:rPr>
                <w:sz w:val="16"/>
                <w:szCs w:val="16"/>
              </w:rPr>
            </w:pPr>
          </w:p>
          <w:p w14:paraId="5E39B274" w14:textId="77777777" w:rsidR="00547912" w:rsidRPr="006E2F92" w:rsidRDefault="00547912" w:rsidP="00547912">
            <w:pPr>
              <w:rPr>
                <w:sz w:val="16"/>
                <w:szCs w:val="16"/>
              </w:rPr>
            </w:pPr>
          </w:p>
          <w:p w14:paraId="667FFDF4" w14:textId="77777777" w:rsidR="00547912" w:rsidRPr="006E2F92" w:rsidRDefault="00547912" w:rsidP="00547912">
            <w:pPr>
              <w:rPr>
                <w:sz w:val="16"/>
                <w:szCs w:val="16"/>
              </w:rPr>
            </w:pPr>
          </w:p>
          <w:p w14:paraId="573E7678" w14:textId="77777777" w:rsidR="00547912" w:rsidRPr="006E2F92" w:rsidRDefault="00547912" w:rsidP="00547912">
            <w:pPr>
              <w:rPr>
                <w:sz w:val="16"/>
                <w:szCs w:val="16"/>
              </w:rPr>
            </w:pPr>
          </w:p>
          <w:p w14:paraId="1253CAF7" w14:textId="77777777" w:rsidR="00547912" w:rsidRPr="006E2F92" w:rsidRDefault="00547912" w:rsidP="00547912">
            <w:pPr>
              <w:rPr>
                <w:sz w:val="16"/>
                <w:szCs w:val="16"/>
              </w:rPr>
            </w:pPr>
          </w:p>
          <w:p w14:paraId="35FDD39F" w14:textId="77777777" w:rsidR="000F512F" w:rsidRPr="006E2F92" w:rsidRDefault="000F512F" w:rsidP="00547912">
            <w:pPr>
              <w:rPr>
                <w:sz w:val="16"/>
                <w:szCs w:val="16"/>
              </w:rPr>
            </w:pPr>
          </w:p>
          <w:p w14:paraId="339E1264" w14:textId="0FC82DD6" w:rsidR="00547912" w:rsidRPr="006E2F92" w:rsidRDefault="00547912" w:rsidP="00547912">
            <w:pPr>
              <w:rPr>
                <w:sz w:val="16"/>
                <w:szCs w:val="16"/>
              </w:rPr>
            </w:pPr>
            <w:r w:rsidRPr="006E2F92">
              <w:rPr>
                <w:sz w:val="16"/>
                <w:szCs w:val="16"/>
              </w:rPr>
              <w:t xml:space="preserve">3. </w:t>
            </w:r>
            <w:r w:rsidRPr="006E2F92">
              <w:rPr>
                <w:b/>
                <w:bCs/>
                <w:sz w:val="16"/>
                <w:szCs w:val="16"/>
              </w:rPr>
              <w:t xml:space="preserve">100% </w:t>
            </w:r>
          </w:p>
          <w:p w14:paraId="523443B2" w14:textId="77777777" w:rsidR="00547912" w:rsidRPr="006E2F92" w:rsidRDefault="00547912" w:rsidP="00547912">
            <w:pPr>
              <w:rPr>
                <w:sz w:val="16"/>
                <w:szCs w:val="16"/>
              </w:rPr>
            </w:pPr>
          </w:p>
          <w:p w14:paraId="3A15D470" w14:textId="77777777" w:rsidR="00547912" w:rsidRPr="00EB5C72" w:rsidRDefault="00547912" w:rsidP="00547912">
            <w:pPr>
              <w:ind w:left="138" w:hanging="138"/>
              <w:rPr>
                <w:sz w:val="16"/>
                <w:szCs w:val="16"/>
              </w:rPr>
            </w:pPr>
          </w:p>
          <w:p w14:paraId="72839F2E" w14:textId="77777777" w:rsidR="00547912" w:rsidRPr="00EB5C72" w:rsidRDefault="00547912" w:rsidP="00547912">
            <w:pPr>
              <w:ind w:left="138" w:hanging="138"/>
              <w:rPr>
                <w:sz w:val="16"/>
                <w:szCs w:val="16"/>
              </w:rPr>
            </w:pPr>
          </w:p>
          <w:p w14:paraId="3E7EA764" w14:textId="77777777" w:rsidR="00547912" w:rsidRPr="00EB5C72" w:rsidRDefault="00547912" w:rsidP="00547912">
            <w:pPr>
              <w:ind w:left="138" w:hanging="138"/>
              <w:rPr>
                <w:sz w:val="16"/>
                <w:szCs w:val="16"/>
              </w:rPr>
            </w:pPr>
          </w:p>
          <w:p w14:paraId="1BE86E96" w14:textId="77777777" w:rsidR="00547912" w:rsidRPr="00EB5C72" w:rsidRDefault="00547912" w:rsidP="00547912">
            <w:pPr>
              <w:ind w:left="138" w:hanging="138"/>
              <w:rPr>
                <w:sz w:val="16"/>
                <w:szCs w:val="16"/>
              </w:rPr>
            </w:pPr>
          </w:p>
          <w:p w14:paraId="3EE7405E" w14:textId="77777777" w:rsidR="00547912" w:rsidRPr="00EB5C72" w:rsidRDefault="00547912" w:rsidP="00547912">
            <w:pPr>
              <w:ind w:left="138" w:hanging="138"/>
              <w:rPr>
                <w:sz w:val="16"/>
                <w:szCs w:val="16"/>
              </w:rPr>
            </w:pPr>
          </w:p>
          <w:p w14:paraId="4F24A727" w14:textId="77777777" w:rsidR="00547912" w:rsidRDefault="00547912" w:rsidP="002D2CEF">
            <w:pPr>
              <w:rPr>
                <w:sz w:val="16"/>
                <w:szCs w:val="16"/>
              </w:rPr>
            </w:pPr>
          </w:p>
          <w:p w14:paraId="790FDE86" w14:textId="77777777" w:rsidR="0013041B" w:rsidRPr="00EB5C72" w:rsidRDefault="0013041B" w:rsidP="002D2CEF">
            <w:pPr>
              <w:rPr>
                <w:sz w:val="16"/>
                <w:szCs w:val="16"/>
              </w:rPr>
            </w:pPr>
          </w:p>
          <w:p w14:paraId="4C2D6C4B" w14:textId="2C5BEFDA" w:rsidR="00547912" w:rsidRPr="00EB5C72" w:rsidRDefault="00547912" w:rsidP="00547912">
            <w:pPr>
              <w:ind w:left="138" w:hanging="138"/>
              <w:rPr>
                <w:sz w:val="16"/>
                <w:szCs w:val="16"/>
              </w:rPr>
            </w:pPr>
            <w:r w:rsidRPr="00EB5C72">
              <w:rPr>
                <w:sz w:val="16"/>
                <w:szCs w:val="16"/>
              </w:rPr>
              <w:t xml:space="preserve">4. </w:t>
            </w:r>
            <w:r w:rsidRPr="0074192C">
              <w:rPr>
                <w:b/>
                <w:bCs/>
                <w:sz w:val="16"/>
                <w:szCs w:val="16"/>
              </w:rPr>
              <w:t xml:space="preserve">100% </w:t>
            </w:r>
          </w:p>
          <w:p w14:paraId="05A04D05" w14:textId="77777777" w:rsidR="00547912" w:rsidRPr="00EB5C72" w:rsidRDefault="00547912" w:rsidP="00547912">
            <w:pPr>
              <w:ind w:left="138" w:hanging="138"/>
              <w:rPr>
                <w:sz w:val="16"/>
                <w:szCs w:val="16"/>
              </w:rPr>
            </w:pPr>
          </w:p>
          <w:p w14:paraId="71B76F23" w14:textId="77777777" w:rsidR="00547912" w:rsidRPr="00EB5C72" w:rsidRDefault="00547912" w:rsidP="00547912">
            <w:pPr>
              <w:ind w:left="138" w:hanging="138"/>
              <w:rPr>
                <w:sz w:val="16"/>
                <w:szCs w:val="16"/>
              </w:rPr>
            </w:pPr>
          </w:p>
          <w:p w14:paraId="252F8601" w14:textId="77777777" w:rsidR="00547912" w:rsidRPr="00EB5C72" w:rsidRDefault="00547912" w:rsidP="00547912">
            <w:pPr>
              <w:ind w:left="138" w:hanging="138"/>
              <w:rPr>
                <w:sz w:val="16"/>
                <w:szCs w:val="16"/>
              </w:rPr>
            </w:pPr>
          </w:p>
          <w:p w14:paraId="2B34AA9B" w14:textId="77777777" w:rsidR="00547912" w:rsidRDefault="00547912" w:rsidP="00547912">
            <w:pPr>
              <w:ind w:left="138" w:hanging="138"/>
              <w:rPr>
                <w:sz w:val="16"/>
                <w:szCs w:val="16"/>
              </w:rPr>
            </w:pPr>
          </w:p>
          <w:p w14:paraId="785381F8" w14:textId="77777777" w:rsidR="009560CE" w:rsidRDefault="009560CE" w:rsidP="0013041B">
            <w:pPr>
              <w:rPr>
                <w:sz w:val="16"/>
                <w:szCs w:val="16"/>
              </w:rPr>
            </w:pPr>
          </w:p>
          <w:p w14:paraId="4972F79A" w14:textId="77777777" w:rsidR="00A50006" w:rsidRDefault="00A50006" w:rsidP="0013041B">
            <w:pPr>
              <w:rPr>
                <w:sz w:val="16"/>
                <w:szCs w:val="16"/>
              </w:rPr>
            </w:pPr>
          </w:p>
          <w:p w14:paraId="3470AF83" w14:textId="77777777" w:rsidR="00A50006" w:rsidRDefault="00A50006" w:rsidP="0013041B">
            <w:pPr>
              <w:rPr>
                <w:sz w:val="16"/>
                <w:szCs w:val="16"/>
              </w:rPr>
            </w:pPr>
          </w:p>
          <w:p w14:paraId="275F9F5B" w14:textId="77777777" w:rsidR="00A50006" w:rsidRDefault="00A50006" w:rsidP="0013041B">
            <w:pPr>
              <w:rPr>
                <w:sz w:val="16"/>
                <w:szCs w:val="16"/>
              </w:rPr>
            </w:pPr>
          </w:p>
          <w:p w14:paraId="585D72A9" w14:textId="77777777" w:rsidR="00A50006" w:rsidRPr="00EB5C72" w:rsidRDefault="00A50006" w:rsidP="0013041B">
            <w:pPr>
              <w:rPr>
                <w:sz w:val="16"/>
                <w:szCs w:val="16"/>
              </w:rPr>
            </w:pPr>
          </w:p>
          <w:p w14:paraId="0887DEB5" w14:textId="017BD3CB" w:rsidR="00547912" w:rsidRPr="0073169F" w:rsidRDefault="00547912" w:rsidP="00547912">
            <w:pPr>
              <w:rPr>
                <w:b/>
                <w:bCs/>
                <w:sz w:val="16"/>
                <w:szCs w:val="16"/>
              </w:rPr>
            </w:pPr>
            <w:r w:rsidRPr="00EB5C72">
              <w:rPr>
                <w:sz w:val="16"/>
                <w:szCs w:val="16"/>
              </w:rPr>
              <w:lastRenderedPageBreak/>
              <w:t>5.  </w:t>
            </w:r>
            <w:r w:rsidRPr="0074192C">
              <w:rPr>
                <w:b/>
                <w:bCs/>
                <w:sz w:val="16"/>
                <w:szCs w:val="16"/>
              </w:rPr>
              <w:t>100%</w:t>
            </w:r>
            <w:r w:rsidR="00271F10">
              <w:rPr>
                <w:b/>
                <w:bCs/>
                <w:sz w:val="16"/>
                <w:szCs w:val="16"/>
              </w:rPr>
              <w:t xml:space="preserve"> </w:t>
            </w:r>
          </w:p>
        </w:tc>
        <w:tc>
          <w:tcPr>
            <w:tcW w:w="5727" w:type="dxa"/>
          </w:tcPr>
          <w:p w14:paraId="2972C762" w14:textId="5C256B9B" w:rsidR="00547912" w:rsidRPr="0073169F" w:rsidRDefault="00547912" w:rsidP="00547912">
            <w:pPr>
              <w:rPr>
                <w:sz w:val="16"/>
                <w:szCs w:val="16"/>
              </w:rPr>
            </w:pPr>
            <w:r>
              <w:rPr>
                <w:sz w:val="16"/>
                <w:szCs w:val="16"/>
              </w:rPr>
              <w:lastRenderedPageBreak/>
              <w:t xml:space="preserve">- </w:t>
            </w:r>
            <w:r w:rsidRPr="0073169F">
              <w:rPr>
                <w:sz w:val="16"/>
                <w:szCs w:val="16"/>
              </w:rPr>
              <w:t>Koordynacja działań MRiT związanych z wdrażaniem KPO</w:t>
            </w:r>
          </w:p>
          <w:p w14:paraId="3357B8B8" w14:textId="77777777" w:rsidR="00547912" w:rsidRPr="0073169F" w:rsidRDefault="00547912" w:rsidP="00547912">
            <w:pPr>
              <w:rPr>
                <w:sz w:val="16"/>
                <w:szCs w:val="16"/>
              </w:rPr>
            </w:pPr>
          </w:p>
          <w:p w14:paraId="47563493" w14:textId="77777777" w:rsidR="00547912" w:rsidRPr="0073169F" w:rsidRDefault="00547912" w:rsidP="00547912">
            <w:pPr>
              <w:rPr>
                <w:sz w:val="16"/>
                <w:szCs w:val="16"/>
              </w:rPr>
            </w:pPr>
          </w:p>
          <w:p w14:paraId="512BBB0D" w14:textId="77777777" w:rsidR="00547912" w:rsidRPr="0073169F" w:rsidRDefault="00547912" w:rsidP="00547912">
            <w:pPr>
              <w:rPr>
                <w:sz w:val="16"/>
                <w:szCs w:val="16"/>
              </w:rPr>
            </w:pPr>
          </w:p>
          <w:p w14:paraId="15B3BEC9" w14:textId="77777777" w:rsidR="00547912" w:rsidRDefault="00547912" w:rsidP="00547912">
            <w:pPr>
              <w:rPr>
                <w:sz w:val="16"/>
                <w:szCs w:val="16"/>
              </w:rPr>
            </w:pPr>
          </w:p>
          <w:p w14:paraId="500D8318" w14:textId="77777777" w:rsidR="002D2CEF" w:rsidRDefault="002D2CEF" w:rsidP="00547912">
            <w:pPr>
              <w:rPr>
                <w:sz w:val="16"/>
                <w:szCs w:val="16"/>
              </w:rPr>
            </w:pPr>
          </w:p>
          <w:p w14:paraId="72D8FEEE" w14:textId="77777777" w:rsidR="002D2CEF" w:rsidRDefault="002D2CEF" w:rsidP="00547912">
            <w:pPr>
              <w:rPr>
                <w:sz w:val="16"/>
                <w:szCs w:val="16"/>
              </w:rPr>
            </w:pPr>
          </w:p>
          <w:p w14:paraId="12B6EC65" w14:textId="77777777" w:rsidR="002D2CEF" w:rsidRDefault="002D2CEF" w:rsidP="00547912">
            <w:pPr>
              <w:rPr>
                <w:sz w:val="16"/>
                <w:szCs w:val="16"/>
              </w:rPr>
            </w:pPr>
          </w:p>
          <w:p w14:paraId="6684BC2A" w14:textId="77777777" w:rsidR="002D2CEF" w:rsidRDefault="002D2CEF" w:rsidP="00547912">
            <w:pPr>
              <w:rPr>
                <w:sz w:val="16"/>
                <w:szCs w:val="16"/>
              </w:rPr>
            </w:pPr>
          </w:p>
          <w:p w14:paraId="0B7DA720" w14:textId="77777777" w:rsidR="002D2CEF" w:rsidRPr="0073169F" w:rsidRDefault="002D2CEF" w:rsidP="00547912">
            <w:pPr>
              <w:rPr>
                <w:sz w:val="16"/>
                <w:szCs w:val="16"/>
              </w:rPr>
            </w:pPr>
          </w:p>
          <w:p w14:paraId="21660064" w14:textId="77777777" w:rsidR="00547912" w:rsidRDefault="00547912" w:rsidP="00547912">
            <w:pPr>
              <w:rPr>
                <w:sz w:val="16"/>
                <w:szCs w:val="16"/>
              </w:rPr>
            </w:pPr>
          </w:p>
          <w:p w14:paraId="6D4FCC92" w14:textId="77777777" w:rsidR="002D2CEF" w:rsidRDefault="002D2CEF" w:rsidP="00547912">
            <w:pPr>
              <w:rPr>
                <w:sz w:val="16"/>
                <w:szCs w:val="16"/>
              </w:rPr>
            </w:pPr>
          </w:p>
          <w:p w14:paraId="1ACB1B29" w14:textId="77777777" w:rsidR="00547912" w:rsidRDefault="00547912" w:rsidP="00547912">
            <w:pPr>
              <w:rPr>
                <w:sz w:val="16"/>
                <w:szCs w:val="16"/>
              </w:rPr>
            </w:pPr>
          </w:p>
          <w:p w14:paraId="2BAAEF6D" w14:textId="612259E3" w:rsidR="00547912" w:rsidRPr="0073169F" w:rsidRDefault="00547912" w:rsidP="00547912">
            <w:pPr>
              <w:rPr>
                <w:sz w:val="16"/>
                <w:szCs w:val="16"/>
              </w:rPr>
            </w:pPr>
            <w:r>
              <w:rPr>
                <w:sz w:val="16"/>
                <w:szCs w:val="16"/>
              </w:rPr>
              <w:t xml:space="preserve">- </w:t>
            </w:r>
            <w:r w:rsidRPr="0073169F">
              <w:rPr>
                <w:sz w:val="16"/>
                <w:szCs w:val="16"/>
              </w:rPr>
              <w:t>Realizacja Instrumentu Wsparcia Technicznego</w:t>
            </w:r>
          </w:p>
          <w:p w14:paraId="57AFEA3C" w14:textId="77777777" w:rsidR="00547912" w:rsidRDefault="00547912" w:rsidP="00547912">
            <w:pPr>
              <w:rPr>
                <w:sz w:val="16"/>
                <w:szCs w:val="16"/>
              </w:rPr>
            </w:pPr>
          </w:p>
          <w:p w14:paraId="76B48986" w14:textId="77777777" w:rsidR="00547912" w:rsidRDefault="00547912" w:rsidP="00547912">
            <w:pPr>
              <w:rPr>
                <w:sz w:val="16"/>
                <w:szCs w:val="16"/>
              </w:rPr>
            </w:pPr>
          </w:p>
          <w:p w14:paraId="0FBCAB22" w14:textId="77777777" w:rsidR="00547912" w:rsidRPr="0073169F" w:rsidRDefault="00547912" w:rsidP="00547912">
            <w:pPr>
              <w:rPr>
                <w:sz w:val="16"/>
                <w:szCs w:val="16"/>
              </w:rPr>
            </w:pPr>
          </w:p>
          <w:p w14:paraId="12B9DE22" w14:textId="77777777" w:rsidR="00547912" w:rsidRPr="0073169F" w:rsidRDefault="00547912" w:rsidP="00547912">
            <w:pPr>
              <w:rPr>
                <w:sz w:val="16"/>
                <w:szCs w:val="16"/>
              </w:rPr>
            </w:pPr>
          </w:p>
          <w:p w14:paraId="7F8B8C20" w14:textId="77777777" w:rsidR="00547912" w:rsidRDefault="00547912" w:rsidP="00547912">
            <w:pPr>
              <w:rPr>
                <w:sz w:val="16"/>
                <w:szCs w:val="16"/>
              </w:rPr>
            </w:pPr>
          </w:p>
          <w:p w14:paraId="42AE4CA2" w14:textId="77777777" w:rsidR="000F512F" w:rsidRPr="0073169F" w:rsidRDefault="000F512F" w:rsidP="00547912">
            <w:pPr>
              <w:rPr>
                <w:sz w:val="16"/>
                <w:szCs w:val="16"/>
              </w:rPr>
            </w:pPr>
          </w:p>
          <w:p w14:paraId="278B964C" w14:textId="4EF5BAE3" w:rsidR="00547912" w:rsidRPr="0073169F" w:rsidRDefault="00547912" w:rsidP="00547912">
            <w:pPr>
              <w:ind w:left="138" w:hanging="142"/>
              <w:rPr>
                <w:sz w:val="16"/>
                <w:szCs w:val="16"/>
              </w:rPr>
            </w:pPr>
            <w:r>
              <w:rPr>
                <w:sz w:val="16"/>
                <w:szCs w:val="16"/>
              </w:rPr>
              <w:t xml:space="preserve">- </w:t>
            </w:r>
            <w:r w:rsidRPr="0073169F">
              <w:rPr>
                <w:sz w:val="16"/>
                <w:szCs w:val="16"/>
              </w:rPr>
              <w:t>Monitorowanie realizacji części strukturalnej Średniookresowego Planu Budżetowo-Strukturalnego na lata 2025-2028</w:t>
            </w:r>
          </w:p>
          <w:p w14:paraId="3111A007" w14:textId="77777777" w:rsidR="00547912" w:rsidRPr="0073169F" w:rsidRDefault="00547912" w:rsidP="00547912">
            <w:pPr>
              <w:rPr>
                <w:sz w:val="16"/>
                <w:szCs w:val="16"/>
              </w:rPr>
            </w:pPr>
          </w:p>
          <w:p w14:paraId="0C34EBC9" w14:textId="77777777" w:rsidR="00547912" w:rsidRPr="0073169F" w:rsidRDefault="00547912" w:rsidP="00547912">
            <w:pPr>
              <w:rPr>
                <w:sz w:val="16"/>
                <w:szCs w:val="16"/>
              </w:rPr>
            </w:pPr>
          </w:p>
          <w:p w14:paraId="65463D2F" w14:textId="77777777" w:rsidR="00547912" w:rsidRPr="0073169F" w:rsidRDefault="00547912" w:rsidP="00547912">
            <w:pPr>
              <w:rPr>
                <w:sz w:val="16"/>
                <w:szCs w:val="16"/>
              </w:rPr>
            </w:pPr>
          </w:p>
          <w:p w14:paraId="52A612A2" w14:textId="77777777" w:rsidR="00547912" w:rsidRPr="0073169F" w:rsidRDefault="00547912" w:rsidP="00547912">
            <w:pPr>
              <w:rPr>
                <w:sz w:val="16"/>
                <w:szCs w:val="16"/>
              </w:rPr>
            </w:pPr>
          </w:p>
          <w:p w14:paraId="4825B388" w14:textId="77777777" w:rsidR="00547912" w:rsidRPr="0073169F" w:rsidRDefault="00547912" w:rsidP="00547912">
            <w:pPr>
              <w:rPr>
                <w:sz w:val="16"/>
                <w:szCs w:val="16"/>
              </w:rPr>
            </w:pPr>
          </w:p>
          <w:p w14:paraId="4EB72F05" w14:textId="77777777" w:rsidR="00547912" w:rsidRDefault="00547912" w:rsidP="00547912">
            <w:pPr>
              <w:rPr>
                <w:sz w:val="16"/>
                <w:szCs w:val="16"/>
              </w:rPr>
            </w:pPr>
          </w:p>
          <w:p w14:paraId="7931C060" w14:textId="77777777" w:rsidR="00077040" w:rsidRPr="0073169F" w:rsidRDefault="00077040" w:rsidP="00547912">
            <w:pPr>
              <w:rPr>
                <w:sz w:val="16"/>
                <w:szCs w:val="16"/>
              </w:rPr>
            </w:pPr>
          </w:p>
          <w:p w14:paraId="6DF00DF1" w14:textId="6BC08E07" w:rsidR="00547912" w:rsidRPr="0073169F" w:rsidRDefault="00547912" w:rsidP="00547912">
            <w:pPr>
              <w:ind w:left="138" w:hanging="138"/>
              <w:rPr>
                <w:sz w:val="16"/>
                <w:szCs w:val="16"/>
              </w:rPr>
            </w:pPr>
            <w:r>
              <w:rPr>
                <w:sz w:val="16"/>
                <w:szCs w:val="16"/>
              </w:rPr>
              <w:t xml:space="preserve">- </w:t>
            </w:r>
            <w:r w:rsidRPr="0073169F">
              <w:rPr>
                <w:sz w:val="16"/>
                <w:szCs w:val="16"/>
              </w:rPr>
              <w:t>Koordynacja zadań wynikających z udziału Polski we wdrożeniu Agendy 2030 ONZ i celów zrównoważonego rozwoju</w:t>
            </w:r>
          </w:p>
          <w:p w14:paraId="2D53D0FC" w14:textId="77777777" w:rsidR="00547912" w:rsidRPr="0073169F" w:rsidRDefault="00547912" w:rsidP="00547912">
            <w:pPr>
              <w:rPr>
                <w:sz w:val="16"/>
                <w:szCs w:val="16"/>
              </w:rPr>
            </w:pPr>
          </w:p>
          <w:p w14:paraId="038525E6" w14:textId="77777777" w:rsidR="00547912" w:rsidRPr="0073169F" w:rsidRDefault="00547912" w:rsidP="00547912">
            <w:pPr>
              <w:rPr>
                <w:sz w:val="16"/>
                <w:szCs w:val="16"/>
              </w:rPr>
            </w:pPr>
          </w:p>
          <w:p w14:paraId="260B8D92" w14:textId="77777777" w:rsidR="00547912" w:rsidRDefault="00547912" w:rsidP="00547912">
            <w:pPr>
              <w:rPr>
                <w:sz w:val="16"/>
                <w:szCs w:val="16"/>
              </w:rPr>
            </w:pPr>
          </w:p>
          <w:p w14:paraId="76C4354C" w14:textId="77777777" w:rsidR="002D2CEF" w:rsidRDefault="002D2CEF" w:rsidP="00547912">
            <w:pPr>
              <w:rPr>
                <w:sz w:val="16"/>
                <w:szCs w:val="16"/>
              </w:rPr>
            </w:pPr>
          </w:p>
          <w:p w14:paraId="2CC84F8D" w14:textId="77777777" w:rsidR="00A50006" w:rsidRDefault="00A50006" w:rsidP="00547912">
            <w:pPr>
              <w:rPr>
                <w:sz w:val="16"/>
                <w:szCs w:val="16"/>
              </w:rPr>
            </w:pPr>
          </w:p>
          <w:p w14:paraId="44EAC2B4" w14:textId="77777777" w:rsidR="00A50006" w:rsidRDefault="00A50006" w:rsidP="00547912">
            <w:pPr>
              <w:rPr>
                <w:sz w:val="16"/>
                <w:szCs w:val="16"/>
              </w:rPr>
            </w:pPr>
          </w:p>
          <w:p w14:paraId="456AE7F2" w14:textId="77777777" w:rsidR="00A50006" w:rsidRDefault="00A50006" w:rsidP="00547912">
            <w:pPr>
              <w:rPr>
                <w:sz w:val="16"/>
                <w:szCs w:val="16"/>
              </w:rPr>
            </w:pPr>
          </w:p>
          <w:p w14:paraId="1B7D07FF" w14:textId="77777777" w:rsidR="00A50006" w:rsidRPr="0073169F" w:rsidRDefault="00A50006" w:rsidP="00547912">
            <w:pPr>
              <w:rPr>
                <w:sz w:val="16"/>
                <w:szCs w:val="16"/>
              </w:rPr>
            </w:pPr>
          </w:p>
          <w:p w14:paraId="36062242" w14:textId="132D99DB" w:rsidR="00547912" w:rsidRPr="0073169F" w:rsidRDefault="00547912" w:rsidP="00547912">
            <w:pPr>
              <w:rPr>
                <w:sz w:val="16"/>
                <w:szCs w:val="16"/>
              </w:rPr>
            </w:pPr>
            <w:r>
              <w:rPr>
                <w:sz w:val="16"/>
                <w:szCs w:val="16"/>
              </w:rPr>
              <w:lastRenderedPageBreak/>
              <w:t xml:space="preserve">- </w:t>
            </w:r>
            <w:r w:rsidRPr="0073169F">
              <w:rPr>
                <w:sz w:val="16"/>
                <w:szCs w:val="16"/>
              </w:rPr>
              <w:t>Działania związane realizacją polskiej prezydencji w Radzie UE w I połowie 2025 r.</w:t>
            </w:r>
          </w:p>
          <w:p w14:paraId="5C7FEEDA" w14:textId="3392A0D1" w:rsidR="00547912" w:rsidRPr="0073169F" w:rsidRDefault="00547912" w:rsidP="00547912">
            <w:pPr>
              <w:pStyle w:val="Styl"/>
              <w:rPr>
                <w:sz w:val="16"/>
                <w:szCs w:val="16"/>
              </w:rPr>
            </w:pPr>
          </w:p>
        </w:tc>
        <w:tc>
          <w:tcPr>
            <w:tcW w:w="2841" w:type="dxa"/>
          </w:tcPr>
          <w:p w14:paraId="7D1D95D9" w14:textId="77777777" w:rsidR="002D2CEF" w:rsidRPr="00E21254" w:rsidRDefault="002D2CEF" w:rsidP="002D2CEF">
            <w:pPr>
              <w:ind w:left="108" w:hanging="108"/>
              <w:rPr>
                <w:sz w:val="16"/>
                <w:szCs w:val="16"/>
              </w:rPr>
            </w:pPr>
            <w:r>
              <w:rPr>
                <w:sz w:val="16"/>
                <w:szCs w:val="16"/>
              </w:rPr>
              <w:lastRenderedPageBreak/>
              <w:t xml:space="preserve">- </w:t>
            </w:r>
            <w:r w:rsidRPr="002D2CEF">
              <w:rPr>
                <w:sz w:val="16"/>
                <w:szCs w:val="16"/>
              </w:rPr>
              <w:t>Przygotowano wkład MRiT do 7 wniosku o płatność w ramach Krajowego Planu Odbudowy i Zwiększania Odporności (KPO): przeprowadzono kontrole wykonania wskaźnika, przekazano One Page Note w systemie CST2021 oraz przekazano do Instytucji Koordynującej KPO Oświadczenia Instytucji Odpowiedzialnej za realizację Inwestycji dla wskaźników A8L, A15G, A31G i A32G.</w:t>
            </w:r>
          </w:p>
          <w:p w14:paraId="7A7F39CA" w14:textId="77777777" w:rsidR="002D2CEF" w:rsidRPr="00E21254" w:rsidRDefault="002D2CEF" w:rsidP="002D2CEF">
            <w:pPr>
              <w:ind w:left="108" w:hanging="108"/>
              <w:rPr>
                <w:sz w:val="16"/>
                <w:szCs w:val="16"/>
              </w:rPr>
            </w:pPr>
          </w:p>
          <w:p w14:paraId="7DD8F38A" w14:textId="77777777" w:rsidR="002D2CEF" w:rsidRPr="002D2CEF" w:rsidRDefault="002D2CEF" w:rsidP="002D2CEF">
            <w:pPr>
              <w:ind w:left="108" w:hanging="108"/>
              <w:rPr>
                <w:sz w:val="16"/>
                <w:szCs w:val="16"/>
              </w:rPr>
            </w:pPr>
            <w:r w:rsidRPr="002D2CEF">
              <w:rPr>
                <w:sz w:val="16"/>
                <w:szCs w:val="16"/>
              </w:rPr>
              <w:t>- Opracowano i przekazano do rozpatrzenia przez KSE dwie Informacje z realizacji projektów w ramach Instrumentu Wsparcia Technicznego. Zostały przyjęte 15 kwietnia i 23 października 2025 r.</w:t>
            </w:r>
          </w:p>
          <w:p w14:paraId="0703EA66" w14:textId="77777777" w:rsidR="002D2CEF" w:rsidRPr="002D2CEF" w:rsidRDefault="002D2CEF" w:rsidP="002D2CEF">
            <w:pPr>
              <w:ind w:left="108" w:hanging="108"/>
              <w:rPr>
                <w:sz w:val="16"/>
                <w:szCs w:val="16"/>
              </w:rPr>
            </w:pPr>
          </w:p>
          <w:p w14:paraId="3C4408DF" w14:textId="77777777" w:rsidR="002D2CEF" w:rsidRPr="00E21254" w:rsidRDefault="002D2CEF" w:rsidP="002D2CEF">
            <w:pPr>
              <w:ind w:left="108" w:hanging="108"/>
              <w:rPr>
                <w:sz w:val="16"/>
                <w:szCs w:val="16"/>
              </w:rPr>
            </w:pPr>
            <w:r w:rsidRPr="002D2CEF">
              <w:rPr>
                <w:sz w:val="16"/>
                <w:szCs w:val="16"/>
              </w:rPr>
              <w:t>- Przygotowano wkład do sprawozdania rocznego z realizacji Średniookresowego Planu Budżetowo-Strukturalnego na lata 2025-2028 w części strukturalnej, który został przyjęty przez Radę Ministrów 29 kwietnia 2025 r.</w:t>
            </w:r>
          </w:p>
          <w:p w14:paraId="232F7CE4" w14:textId="77777777" w:rsidR="008D4119" w:rsidRDefault="008D4119" w:rsidP="002D2CEF">
            <w:pPr>
              <w:ind w:left="108" w:hanging="108"/>
              <w:rPr>
                <w:sz w:val="16"/>
                <w:szCs w:val="16"/>
              </w:rPr>
            </w:pPr>
          </w:p>
          <w:p w14:paraId="269E925C" w14:textId="77777777" w:rsidR="00077040" w:rsidRPr="00E21254" w:rsidRDefault="00077040" w:rsidP="00FE2C7B">
            <w:pPr>
              <w:rPr>
                <w:sz w:val="16"/>
                <w:szCs w:val="16"/>
              </w:rPr>
            </w:pPr>
          </w:p>
          <w:p w14:paraId="0B5F3209" w14:textId="32661DCE" w:rsidR="0013041B" w:rsidRPr="00E21254" w:rsidRDefault="00593EA1" w:rsidP="0013041B">
            <w:pPr>
              <w:ind w:left="84" w:hanging="84"/>
              <w:rPr>
                <w:iCs/>
                <w:sz w:val="16"/>
                <w:szCs w:val="18"/>
              </w:rPr>
            </w:pPr>
            <w:r w:rsidRPr="002D2CEF">
              <w:rPr>
                <w:sz w:val="16"/>
                <w:szCs w:val="16"/>
              </w:rPr>
              <w:t xml:space="preserve">- </w:t>
            </w:r>
            <w:r w:rsidR="0013041B" w:rsidRPr="0013041B">
              <w:rPr>
                <w:sz w:val="16"/>
                <w:szCs w:val="16"/>
              </w:rPr>
              <w:t>Opracowano raport z monitorowania realizacji celów zrównoważonego rozwoju w Polsce za rok 2024 i opublikowano na stronie internetowej MRiT 15 września 2025 r.</w:t>
            </w:r>
          </w:p>
          <w:p w14:paraId="3E8505D3" w14:textId="77777777" w:rsidR="009560CE" w:rsidRDefault="009560CE" w:rsidP="00D37204">
            <w:pPr>
              <w:rPr>
                <w:sz w:val="16"/>
                <w:szCs w:val="16"/>
              </w:rPr>
            </w:pPr>
          </w:p>
          <w:p w14:paraId="75D4FEF9" w14:textId="77777777" w:rsidR="00A50006" w:rsidRDefault="00A50006" w:rsidP="00D37204">
            <w:pPr>
              <w:rPr>
                <w:sz w:val="16"/>
                <w:szCs w:val="16"/>
              </w:rPr>
            </w:pPr>
          </w:p>
          <w:p w14:paraId="5E357516" w14:textId="77777777" w:rsidR="00A50006" w:rsidRDefault="00A50006" w:rsidP="00D37204">
            <w:pPr>
              <w:rPr>
                <w:sz w:val="16"/>
                <w:szCs w:val="16"/>
              </w:rPr>
            </w:pPr>
          </w:p>
          <w:p w14:paraId="11C95FD7" w14:textId="77777777" w:rsidR="00A50006" w:rsidRDefault="00A50006" w:rsidP="00D37204">
            <w:pPr>
              <w:rPr>
                <w:sz w:val="16"/>
                <w:szCs w:val="16"/>
              </w:rPr>
            </w:pPr>
          </w:p>
          <w:p w14:paraId="061019AC" w14:textId="77777777" w:rsidR="00A50006" w:rsidRPr="002D2CEF" w:rsidRDefault="00A50006" w:rsidP="00D37204">
            <w:pPr>
              <w:rPr>
                <w:sz w:val="16"/>
                <w:szCs w:val="16"/>
              </w:rPr>
            </w:pPr>
          </w:p>
          <w:p w14:paraId="3BEE1C28" w14:textId="5A8D6D9C" w:rsidR="00A065EA" w:rsidRPr="002D2CEF" w:rsidRDefault="00E21254" w:rsidP="002D2CEF">
            <w:pPr>
              <w:ind w:left="108" w:hanging="108"/>
              <w:rPr>
                <w:sz w:val="16"/>
                <w:szCs w:val="16"/>
              </w:rPr>
            </w:pPr>
            <w:r w:rsidRPr="002D2CEF">
              <w:rPr>
                <w:sz w:val="16"/>
                <w:szCs w:val="16"/>
              </w:rPr>
              <w:lastRenderedPageBreak/>
              <w:t xml:space="preserve">- </w:t>
            </w:r>
            <w:r w:rsidR="002873EE">
              <w:rPr>
                <w:sz w:val="16"/>
                <w:szCs w:val="16"/>
              </w:rPr>
              <w:t>P</w:t>
            </w:r>
            <w:r w:rsidRPr="002D2CEF">
              <w:rPr>
                <w:sz w:val="16"/>
                <w:szCs w:val="16"/>
              </w:rPr>
              <w:t>rzekazani</w:t>
            </w:r>
            <w:r w:rsidR="002873EE">
              <w:rPr>
                <w:sz w:val="16"/>
                <w:szCs w:val="16"/>
              </w:rPr>
              <w:t>e</w:t>
            </w:r>
            <w:r w:rsidRPr="002D2CEF">
              <w:rPr>
                <w:sz w:val="16"/>
                <w:szCs w:val="16"/>
              </w:rPr>
              <w:t xml:space="preserve"> Radzie Europejskiej wniosków nt. konkurencyjności w ramach Rady</w:t>
            </w:r>
            <w:r w:rsidR="002873EE">
              <w:rPr>
                <w:sz w:val="16"/>
                <w:szCs w:val="16"/>
              </w:rPr>
              <w:t>.</w:t>
            </w:r>
            <w:r w:rsidRPr="002D2CEF">
              <w:rPr>
                <w:sz w:val="16"/>
                <w:szCs w:val="16"/>
              </w:rPr>
              <w:t xml:space="preserve"> </w:t>
            </w:r>
            <w:r w:rsidR="002873EE">
              <w:rPr>
                <w:sz w:val="16"/>
                <w:szCs w:val="16"/>
              </w:rPr>
              <w:t>W</w:t>
            </w:r>
            <w:r w:rsidRPr="002D2CEF">
              <w:rPr>
                <w:sz w:val="16"/>
                <w:szCs w:val="16"/>
              </w:rPr>
              <w:t xml:space="preserve"> ścisłej współpracy z KPRM i SPRP przy UE przygotowano dokument „</w:t>
            </w:r>
            <w:proofErr w:type="spellStart"/>
            <w:r w:rsidRPr="002D2CEF">
              <w:rPr>
                <w:sz w:val="16"/>
                <w:szCs w:val="16"/>
              </w:rPr>
              <w:t>Presidency</w:t>
            </w:r>
            <w:proofErr w:type="spellEnd"/>
            <w:r w:rsidRPr="002D2CEF">
              <w:rPr>
                <w:sz w:val="16"/>
                <w:szCs w:val="16"/>
              </w:rPr>
              <w:t xml:space="preserve"> report on </w:t>
            </w:r>
            <w:proofErr w:type="spellStart"/>
            <w:r w:rsidRPr="002D2CEF">
              <w:rPr>
                <w:sz w:val="16"/>
                <w:szCs w:val="16"/>
              </w:rPr>
              <w:t>actions</w:t>
            </w:r>
            <w:proofErr w:type="spellEnd"/>
            <w:r w:rsidRPr="002D2CEF">
              <w:rPr>
                <w:sz w:val="16"/>
                <w:szCs w:val="16"/>
              </w:rPr>
              <w:t xml:space="preserve"> to </w:t>
            </w:r>
            <w:proofErr w:type="spellStart"/>
            <w:r w:rsidRPr="002D2CEF">
              <w:rPr>
                <w:sz w:val="16"/>
                <w:szCs w:val="16"/>
              </w:rPr>
              <w:t>strengthen</w:t>
            </w:r>
            <w:proofErr w:type="spellEnd"/>
            <w:r w:rsidRPr="002D2CEF">
              <w:rPr>
                <w:sz w:val="16"/>
                <w:szCs w:val="16"/>
              </w:rPr>
              <w:t xml:space="preserve"> the </w:t>
            </w:r>
            <w:proofErr w:type="spellStart"/>
            <w:r w:rsidRPr="002D2CEF">
              <w:rPr>
                <w:sz w:val="16"/>
                <w:szCs w:val="16"/>
              </w:rPr>
              <w:t>Union's</w:t>
            </w:r>
            <w:proofErr w:type="spellEnd"/>
            <w:r w:rsidRPr="002D2CEF">
              <w:rPr>
                <w:sz w:val="16"/>
                <w:szCs w:val="16"/>
              </w:rPr>
              <w:t xml:space="preserve"> </w:t>
            </w:r>
            <w:proofErr w:type="spellStart"/>
            <w:r w:rsidRPr="002D2CEF">
              <w:rPr>
                <w:sz w:val="16"/>
                <w:szCs w:val="16"/>
              </w:rPr>
              <w:t>competitiveness</w:t>
            </w:r>
            <w:proofErr w:type="spellEnd"/>
            <w:r w:rsidRPr="002D2CEF">
              <w:rPr>
                <w:sz w:val="16"/>
                <w:szCs w:val="16"/>
              </w:rPr>
              <w:t>”, który podsumowuje wyniki prac polskiej prezydencji w obszarze konkurencyjności oraz przedstawia najważniejsze wnioski dla dalszych prac.</w:t>
            </w:r>
          </w:p>
        </w:tc>
      </w:tr>
    </w:tbl>
    <w:p w14:paraId="737F2AB2" w14:textId="77777777" w:rsidR="0070365A" w:rsidRPr="00D27BC6" w:rsidRDefault="0070365A" w:rsidP="00C7197B">
      <w:pPr>
        <w:spacing w:before="360"/>
        <w:jc w:val="both"/>
        <w:rPr>
          <w:b/>
        </w:rPr>
        <w:sectPr w:rsidR="0070365A" w:rsidRPr="00D27BC6" w:rsidSect="009D5172">
          <w:footerReference w:type="default" r:id="rId11"/>
          <w:pgSz w:w="16840" w:h="11907" w:orient="landscape" w:code="9"/>
          <w:pgMar w:top="851" w:right="567" w:bottom="709" w:left="567" w:header="709" w:footer="0" w:gutter="0"/>
          <w:cols w:space="708"/>
          <w:docGrid w:linePitch="360"/>
        </w:sectPr>
      </w:pPr>
    </w:p>
    <w:p w14:paraId="7095D23E" w14:textId="3302F388" w:rsidR="004557D4" w:rsidRPr="00D27BC6" w:rsidRDefault="004557D4" w:rsidP="006567CB">
      <w:pPr>
        <w:spacing w:before="360"/>
        <w:jc w:val="both"/>
        <w:rPr>
          <w:b/>
        </w:rPr>
      </w:pPr>
      <w:r w:rsidRPr="00D27BC6">
        <w:rPr>
          <w:b/>
        </w:rPr>
        <w:lastRenderedPageBreak/>
        <w:t xml:space="preserve">CZĘŚĆ B: </w:t>
      </w:r>
      <w:r w:rsidR="00845C2B" w:rsidRPr="00D27BC6">
        <w:rPr>
          <w:b/>
        </w:rPr>
        <w:t>Realizacja celów priorytetowych wynikających z budżetu państwa w układzie zadaniowym w roku</w:t>
      </w:r>
      <w:r w:rsidRPr="00D27BC6">
        <w:rPr>
          <w:b/>
        </w:rPr>
        <w:t xml:space="preserve"> 20</w:t>
      </w:r>
      <w:r w:rsidR="004A3325" w:rsidRPr="00D27BC6">
        <w:rPr>
          <w:b/>
        </w:rPr>
        <w:t>2</w:t>
      </w:r>
      <w:r w:rsidR="000D2779" w:rsidRPr="00D27BC6">
        <w:rPr>
          <w:b/>
        </w:rPr>
        <w:t>5</w:t>
      </w:r>
    </w:p>
    <w:p w14:paraId="3EAF7DCC" w14:textId="3315DD5E" w:rsidR="00476B8F" w:rsidRPr="00D27BC6" w:rsidRDefault="004557D4" w:rsidP="00F9030E">
      <w:pPr>
        <w:pStyle w:val="Tekstpodstawowy"/>
        <w:spacing w:before="120" w:after="240"/>
        <w:ind w:right="397"/>
        <w:jc w:val="both"/>
        <w:rPr>
          <w:i/>
          <w:sz w:val="16"/>
          <w:szCs w:val="16"/>
        </w:rPr>
      </w:pPr>
      <w:r w:rsidRPr="00D27BC6">
        <w:rPr>
          <w:i/>
          <w:sz w:val="16"/>
          <w:szCs w:val="16"/>
        </w:rPr>
        <w:t>(</w:t>
      </w:r>
      <w:r w:rsidR="00845C2B" w:rsidRPr="00D27BC6">
        <w:rPr>
          <w:i/>
          <w:sz w:val="16"/>
          <w:szCs w:val="16"/>
        </w:rPr>
        <w:t>w tej części sprawozdania należy wymienić cele wskazane w części B planu na rok, którego dotyczy sprawozdanie. Nie należy wymieniać celów uprzednio wskazanych w części A</w:t>
      </w:r>
      <w:r w:rsidRPr="00D27BC6">
        <w:rPr>
          <w:i/>
          <w:sz w:val="16"/>
          <w:szCs w:val="16"/>
        </w:rPr>
        <w:t>)</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23"/>
        <w:gridCol w:w="1491"/>
        <w:gridCol w:w="2126"/>
        <w:gridCol w:w="1559"/>
        <w:gridCol w:w="1418"/>
        <w:gridCol w:w="5811"/>
        <w:gridCol w:w="2552"/>
      </w:tblGrid>
      <w:tr w:rsidR="0006554A" w:rsidRPr="00D27BC6" w14:paraId="0850AC19" w14:textId="4B56D04D" w:rsidTr="00A963E1">
        <w:trPr>
          <w:trHeight w:val="413"/>
          <w:tblHeader/>
        </w:trPr>
        <w:tc>
          <w:tcPr>
            <w:tcW w:w="523" w:type="dxa"/>
            <w:vMerge w:val="restart"/>
            <w:vAlign w:val="center"/>
          </w:tcPr>
          <w:p w14:paraId="6D79DCE3" w14:textId="77777777" w:rsidR="0006554A" w:rsidRPr="00D27BC6" w:rsidRDefault="0006554A" w:rsidP="00C7197B">
            <w:pPr>
              <w:jc w:val="center"/>
              <w:rPr>
                <w:b/>
                <w:sz w:val="16"/>
                <w:szCs w:val="20"/>
              </w:rPr>
            </w:pPr>
            <w:r w:rsidRPr="00D27BC6">
              <w:rPr>
                <w:b/>
                <w:sz w:val="16"/>
                <w:szCs w:val="20"/>
              </w:rPr>
              <w:t>Lp.</w:t>
            </w:r>
          </w:p>
        </w:tc>
        <w:tc>
          <w:tcPr>
            <w:tcW w:w="1491" w:type="dxa"/>
            <w:vMerge w:val="restart"/>
            <w:vAlign w:val="center"/>
          </w:tcPr>
          <w:p w14:paraId="771BF23D" w14:textId="77777777" w:rsidR="0006554A" w:rsidRPr="00D27BC6" w:rsidRDefault="0006554A" w:rsidP="00C7197B">
            <w:pPr>
              <w:jc w:val="center"/>
              <w:rPr>
                <w:b/>
                <w:sz w:val="16"/>
                <w:szCs w:val="20"/>
              </w:rPr>
            </w:pPr>
            <w:r w:rsidRPr="00D27BC6">
              <w:rPr>
                <w:b/>
                <w:sz w:val="16"/>
                <w:szCs w:val="20"/>
              </w:rPr>
              <w:t>Cel</w:t>
            </w:r>
          </w:p>
        </w:tc>
        <w:tc>
          <w:tcPr>
            <w:tcW w:w="5103" w:type="dxa"/>
            <w:gridSpan w:val="3"/>
            <w:vAlign w:val="center"/>
          </w:tcPr>
          <w:p w14:paraId="0628FF15" w14:textId="6972ACCB" w:rsidR="0006554A" w:rsidRPr="00D27BC6" w:rsidRDefault="0006554A" w:rsidP="00C7197B">
            <w:pPr>
              <w:jc w:val="center"/>
              <w:rPr>
                <w:b/>
                <w:sz w:val="16"/>
                <w:szCs w:val="20"/>
              </w:rPr>
            </w:pPr>
            <w:r w:rsidRPr="00D27BC6">
              <w:rPr>
                <w:b/>
                <w:sz w:val="16"/>
                <w:szCs w:val="20"/>
              </w:rPr>
              <w:t>Mierniki określające stopień realizacji celu</w:t>
            </w:r>
            <w:r w:rsidR="00D3363C" w:rsidRPr="00D27BC6">
              <w:rPr>
                <w:sz w:val="16"/>
                <w:szCs w:val="20"/>
                <w:vertAlign w:val="superscript"/>
              </w:rPr>
              <w:t>3</w:t>
            </w:r>
            <w:r w:rsidRPr="00D27BC6">
              <w:rPr>
                <w:sz w:val="16"/>
                <w:szCs w:val="20"/>
                <w:vertAlign w:val="superscript"/>
              </w:rPr>
              <w:t>)</w:t>
            </w:r>
          </w:p>
        </w:tc>
        <w:tc>
          <w:tcPr>
            <w:tcW w:w="5811" w:type="dxa"/>
            <w:vMerge w:val="restart"/>
            <w:vAlign w:val="center"/>
          </w:tcPr>
          <w:p w14:paraId="6DCE71E9" w14:textId="5C3A8C05" w:rsidR="0006554A" w:rsidRPr="00D27BC6" w:rsidRDefault="0006554A" w:rsidP="00C7197B">
            <w:pPr>
              <w:jc w:val="center"/>
              <w:rPr>
                <w:b/>
                <w:sz w:val="16"/>
                <w:szCs w:val="20"/>
              </w:rPr>
            </w:pPr>
            <w:r w:rsidRPr="00D27BC6">
              <w:rPr>
                <w:b/>
                <w:sz w:val="16"/>
                <w:szCs w:val="20"/>
              </w:rPr>
              <w:t>Podzadania budżetowe służące realizacji celu</w:t>
            </w:r>
            <w:r w:rsidR="00D3363C" w:rsidRPr="00D27BC6">
              <w:rPr>
                <w:bCs/>
                <w:sz w:val="16"/>
                <w:szCs w:val="20"/>
                <w:vertAlign w:val="superscript"/>
              </w:rPr>
              <w:t>4</w:t>
            </w:r>
            <w:r w:rsidRPr="00D27BC6">
              <w:rPr>
                <w:sz w:val="16"/>
                <w:szCs w:val="20"/>
                <w:vertAlign w:val="superscript"/>
              </w:rPr>
              <w:t>)</w:t>
            </w:r>
          </w:p>
        </w:tc>
        <w:tc>
          <w:tcPr>
            <w:tcW w:w="2552" w:type="dxa"/>
            <w:vMerge w:val="restart"/>
            <w:vAlign w:val="center"/>
          </w:tcPr>
          <w:p w14:paraId="5C82033F" w14:textId="0FFE608D" w:rsidR="0006554A" w:rsidRPr="00D27BC6" w:rsidRDefault="0006554A" w:rsidP="00C7197B">
            <w:pPr>
              <w:jc w:val="center"/>
              <w:rPr>
                <w:b/>
                <w:sz w:val="16"/>
                <w:szCs w:val="20"/>
              </w:rPr>
            </w:pPr>
            <w:r w:rsidRPr="00D27BC6">
              <w:rPr>
                <w:b/>
                <w:sz w:val="16"/>
                <w:szCs w:val="20"/>
              </w:rPr>
              <w:t>Podjęte podzadania budżetowe służące realizacji celu</w:t>
            </w:r>
          </w:p>
        </w:tc>
      </w:tr>
      <w:tr w:rsidR="0006554A" w:rsidRPr="00D27BC6" w14:paraId="49AB18F1" w14:textId="070A0870" w:rsidTr="00A963E1">
        <w:trPr>
          <w:trHeight w:val="412"/>
        </w:trPr>
        <w:tc>
          <w:tcPr>
            <w:tcW w:w="523" w:type="dxa"/>
            <w:vMerge/>
            <w:vAlign w:val="center"/>
          </w:tcPr>
          <w:p w14:paraId="19E6E44C" w14:textId="77777777" w:rsidR="0006554A" w:rsidRPr="00D27BC6" w:rsidRDefault="0006554A" w:rsidP="00C7197B">
            <w:pPr>
              <w:jc w:val="center"/>
              <w:rPr>
                <w:b/>
                <w:sz w:val="16"/>
                <w:szCs w:val="20"/>
              </w:rPr>
            </w:pPr>
          </w:p>
        </w:tc>
        <w:tc>
          <w:tcPr>
            <w:tcW w:w="1491" w:type="dxa"/>
            <w:vMerge/>
            <w:vAlign w:val="center"/>
          </w:tcPr>
          <w:p w14:paraId="49D0E757" w14:textId="77777777" w:rsidR="0006554A" w:rsidRPr="00D27BC6" w:rsidRDefault="0006554A" w:rsidP="00C7197B">
            <w:pPr>
              <w:jc w:val="center"/>
              <w:rPr>
                <w:b/>
                <w:sz w:val="16"/>
                <w:szCs w:val="20"/>
              </w:rPr>
            </w:pPr>
          </w:p>
        </w:tc>
        <w:tc>
          <w:tcPr>
            <w:tcW w:w="2126" w:type="dxa"/>
            <w:vAlign w:val="center"/>
          </w:tcPr>
          <w:p w14:paraId="6E47C321" w14:textId="77777777" w:rsidR="0006554A" w:rsidRPr="00D27BC6" w:rsidRDefault="0006554A" w:rsidP="00C7197B">
            <w:pPr>
              <w:jc w:val="center"/>
              <w:rPr>
                <w:b/>
                <w:sz w:val="16"/>
                <w:szCs w:val="20"/>
              </w:rPr>
            </w:pPr>
            <w:r w:rsidRPr="00D27BC6">
              <w:rPr>
                <w:b/>
                <w:sz w:val="16"/>
                <w:szCs w:val="20"/>
              </w:rPr>
              <w:t>Nazwa</w:t>
            </w:r>
          </w:p>
        </w:tc>
        <w:tc>
          <w:tcPr>
            <w:tcW w:w="1559" w:type="dxa"/>
          </w:tcPr>
          <w:p w14:paraId="3F1F070D" w14:textId="28294B25" w:rsidR="0006554A" w:rsidRPr="00D27BC6" w:rsidRDefault="0006554A" w:rsidP="00C7197B">
            <w:pPr>
              <w:jc w:val="center"/>
              <w:rPr>
                <w:b/>
                <w:sz w:val="16"/>
                <w:szCs w:val="20"/>
              </w:rPr>
            </w:pPr>
            <w:r w:rsidRPr="00D27BC6">
              <w:rPr>
                <w:b/>
                <w:sz w:val="16"/>
                <w:szCs w:val="20"/>
              </w:rPr>
              <w:t>Planowana wartość do osiągnięcia na koniec roku, którego dotyczy sprawozdanie</w:t>
            </w:r>
          </w:p>
        </w:tc>
        <w:tc>
          <w:tcPr>
            <w:tcW w:w="1418" w:type="dxa"/>
            <w:vAlign w:val="center"/>
          </w:tcPr>
          <w:p w14:paraId="5215B09D" w14:textId="4486A754" w:rsidR="0006554A" w:rsidRPr="00D27BC6" w:rsidRDefault="0006554A" w:rsidP="00C7197B">
            <w:pPr>
              <w:jc w:val="center"/>
              <w:rPr>
                <w:b/>
                <w:sz w:val="16"/>
                <w:szCs w:val="20"/>
              </w:rPr>
            </w:pPr>
            <w:r w:rsidRPr="00D27BC6">
              <w:rPr>
                <w:b/>
                <w:sz w:val="16"/>
                <w:szCs w:val="20"/>
              </w:rPr>
              <w:t>Osiągnięta wartość na koniec roku, którego dotyczy sprawozdanie</w:t>
            </w:r>
          </w:p>
        </w:tc>
        <w:tc>
          <w:tcPr>
            <w:tcW w:w="5811" w:type="dxa"/>
            <w:vMerge/>
            <w:vAlign w:val="center"/>
          </w:tcPr>
          <w:p w14:paraId="252558F8" w14:textId="77777777" w:rsidR="0006554A" w:rsidRPr="00D27BC6" w:rsidRDefault="0006554A" w:rsidP="00C7197B">
            <w:pPr>
              <w:jc w:val="center"/>
              <w:rPr>
                <w:b/>
                <w:sz w:val="16"/>
                <w:szCs w:val="20"/>
              </w:rPr>
            </w:pPr>
          </w:p>
        </w:tc>
        <w:tc>
          <w:tcPr>
            <w:tcW w:w="2552" w:type="dxa"/>
            <w:vMerge/>
          </w:tcPr>
          <w:p w14:paraId="26F27087" w14:textId="03DC4FD5" w:rsidR="0006554A" w:rsidRPr="00D27BC6" w:rsidRDefault="0006554A" w:rsidP="00C7197B">
            <w:pPr>
              <w:jc w:val="center"/>
              <w:rPr>
                <w:b/>
                <w:sz w:val="16"/>
                <w:szCs w:val="20"/>
              </w:rPr>
            </w:pPr>
          </w:p>
        </w:tc>
      </w:tr>
      <w:tr w:rsidR="0006554A" w:rsidRPr="00D27BC6" w14:paraId="335FA360" w14:textId="1DF7B1E1" w:rsidTr="00A963E1">
        <w:tc>
          <w:tcPr>
            <w:tcW w:w="523" w:type="dxa"/>
            <w:vAlign w:val="center"/>
          </w:tcPr>
          <w:p w14:paraId="43E8A5E0" w14:textId="77777777" w:rsidR="0006554A" w:rsidRPr="00D27BC6" w:rsidRDefault="0006554A" w:rsidP="00C7197B">
            <w:pPr>
              <w:jc w:val="center"/>
              <w:rPr>
                <w:sz w:val="16"/>
                <w:szCs w:val="20"/>
              </w:rPr>
            </w:pPr>
            <w:r w:rsidRPr="00D27BC6">
              <w:rPr>
                <w:sz w:val="16"/>
                <w:szCs w:val="20"/>
              </w:rPr>
              <w:t>1</w:t>
            </w:r>
          </w:p>
        </w:tc>
        <w:tc>
          <w:tcPr>
            <w:tcW w:w="1491" w:type="dxa"/>
            <w:vAlign w:val="center"/>
          </w:tcPr>
          <w:p w14:paraId="4F30516C" w14:textId="77777777" w:rsidR="0006554A" w:rsidRPr="00D27BC6" w:rsidRDefault="0006554A" w:rsidP="00C7197B">
            <w:pPr>
              <w:jc w:val="center"/>
              <w:rPr>
                <w:sz w:val="16"/>
                <w:szCs w:val="20"/>
              </w:rPr>
            </w:pPr>
            <w:r w:rsidRPr="00D27BC6">
              <w:rPr>
                <w:sz w:val="16"/>
                <w:szCs w:val="20"/>
              </w:rPr>
              <w:t>2</w:t>
            </w:r>
          </w:p>
        </w:tc>
        <w:tc>
          <w:tcPr>
            <w:tcW w:w="2126" w:type="dxa"/>
            <w:vAlign w:val="center"/>
          </w:tcPr>
          <w:p w14:paraId="0BB08E47" w14:textId="77777777" w:rsidR="0006554A" w:rsidRPr="00D27BC6" w:rsidRDefault="0006554A" w:rsidP="00C7197B">
            <w:pPr>
              <w:jc w:val="center"/>
              <w:rPr>
                <w:sz w:val="16"/>
                <w:szCs w:val="20"/>
              </w:rPr>
            </w:pPr>
            <w:r w:rsidRPr="00D27BC6">
              <w:rPr>
                <w:sz w:val="16"/>
                <w:szCs w:val="20"/>
              </w:rPr>
              <w:t>3</w:t>
            </w:r>
          </w:p>
        </w:tc>
        <w:tc>
          <w:tcPr>
            <w:tcW w:w="1559" w:type="dxa"/>
          </w:tcPr>
          <w:p w14:paraId="45A62E4E" w14:textId="5334942C" w:rsidR="0006554A" w:rsidRPr="00D27BC6" w:rsidRDefault="0006554A" w:rsidP="00C7197B">
            <w:pPr>
              <w:jc w:val="center"/>
              <w:rPr>
                <w:sz w:val="16"/>
                <w:szCs w:val="20"/>
              </w:rPr>
            </w:pPr>
            <w:r w:rsidRPr="00D27BC6">
              <w:rPr>
                <w:sz w:val="16"/>
                <w:szCs w:val="20"/>
              </w:rPr>
              <w:t>4</w:t>
            </w:r>
          </w:p>
        </w:tc>
        <w:tc>
          <w:tcPr>
            <w:tcW w:w="1418" w:type="dxa"/>
            <w:vAlign w:val="center"/>
          </w:tcPr>
          <w:p w14:paraId="0F4EFECE" w14:textId="6407C2E9" w:rsidR="0006554A" w:rsidRPr="00D27BC6" w:rsidRDefault="0006554A" w:rsidP="00C7197B">
            <w:pPr>
              <w:jc w:val="center"/>
              <w:rPr>
                <w:sz w:val="16"/>
                <w:szCs w:val="20"/>
              </w:rPr>
            </w:pPr>
            <w:r w:rsidRPr="00D27BC6">
              <w:rPr>
                <w:sz w:val="16"/>
                <w:szCs w:val="20"/>
              </w:rPr>
              <w:t>5</w:t>
            </w:r>
          </w:p>
        </w:tc>
        <w:tc>
          <w:tcPr>
            <w:tcW w:w="5811" w:type="dxa"/>
            <w:vAlign w:val="center"/>
          </w:tcPr>
          <w:p w14:paraId="6491E379" w14:textId="6C6C3211" w:rsidR="0006554A" w:rsidRPr="00D27BC6" w:rsidRDefault="0006554A" w:rsidP="00C7197B">
            <w:pPr>
              <w:jc w:val="center"/>
              <w:rPr>
                <w:sz w:val="16"/>
                <w:szCs w:val="20"/>
              </w:rPr>
            </w:pPr>
            <w:r w:rsidRPr="00D27BC6">
              <w:rPr>
                <w:sz w:val="16"/>
                <w:szCs w:val="20"/>
              </w:rPr>
              <w:t>6</w:t>
            </w:r>
          </w:p>
        </w:tc>
        <w:tc>
          <w:tcPr>
            <w:tcW w:w="2552" w:type="dxa"/>
          </w:tcPr>
          <w:p w14:paraId="426FCAF2" w14:textId="3FDF717D" w:rsidR="0006554A" w:rsidRPr="00D27BC6" w:rsidRDefault="0006554A" w:rsidP="00C7197B">
            <w:pPr>
              <w:jc w:val="center"/>
              <w:rPr>
                <w:sz w:val="16"/>
                <w:szCs w:val="20"/>
              </w:rPr>
            </w:pPr>
            <w:r w:rsidRPr="00D27BC6">
              <w:rPr>
                <w:sz w:val="16"/>
                <w:szCs w:val="20"/>
              </w:rPr>
              <w:t>7</w:t>
            </w:r>
          </w:p>
        </w:tc>
      </w:tr>
      <w:tr w:rsidR="00D01161" w:rsidRPr="00D27BC6" w14:paraId="411D291B" w14:textId="0C221F5F" w:rsidTr="00653A7D">
        <w:trPr>
          <w:trHeight w:val="1341"/>
        </w:trPr>
        <w:tc>
          <w:tcPr>
            <w:tcW w:w="523" w:type="dxa"/>
            <w:vAlign w:val="center"/>
          </w:tcPr>
          <w:p w14:paraId="770B71FD" w14:textId="281B2EE7" w:rsidR="00D01161" w:rsidRPr="00D27BC6" w:rsidRDefault="00D01161" w:rsidP="00D01161">
            <w:pPr>
              <w:spacing w:before="60"/>
              <w:jc w:val="center"/>
              <w:rPr>
                <w:sz w:val="16"/>
                <w:szCs w:val="20"/>
              </w:rPr>
            </w:pPr>
            <w:r>
              <w:rPr>
                <w:sz w:val="16"/>
                <w:szCs w:val="20"/>
              </w:rPr>
              <w:t>1.</w:t>
            </w:r>
          </w:p>
        </w:tc>
        <w:tc>
          <w:tcPr>
            <w:tcW w:w="1491" w:type="dxa"/>
            <w:vAlign w:val="center"/>
          </w:tcPr>
          <w:p w14:paraId="43CA2162" w14:textId="253BDADA" w:rsidR="00D01161" w:rsidRPr="00D01161" w:rsidRDefault="00D01161" w:rsidP="00D01161">
            <w:pPr>
              <w:spacing w:after="60"/>
              <w:rPr>
                <w:i/>
                <w:sz w:val="16"/>
                <w:szCs w:val="16"/>
              </w:rPr>
            </w:pPr>
            <w:r w:rsidRPr="00D01161">
              <w:rPr>
                <w:sz w:val="16"/>
                <w:szCs w:val="16"/>
              </w:rPr>
              <w:t>Wzrost wydajności i konkurencyjności gospodarki</w:t>
            </w:r>
          </w:p>
        </w:tc>
        <w:tc>
          <w:tcPr>
            <w:tcW w:w="2126" w:type="dxa"/>
          </w:tcPr>
          <w:p w14:paraId="7D178902" w14:textId="77777777" w:rsidR="00D01161" w:rsidRPr="00D01161" w:rsidRDefault="00D01161" w:rsidP="00A963E1">
            <w:pPr>
              <w:rPr>
                <w:sz w:val="16"/>
                <w:szCs w:val="16"/>
              </w:rPr>
            </w:pPr>
            <w:r w:rsidRPr="00D01161">
              <w:rPr>
                <w:sz w:val="16"/>
                <w:szCs w:val="16"/>
              </w:rPr>
              <w:t>1. Produktywność siły roboczej</w:t>
            </w:r>
          </w:p>
          <w:p w14:paraId="0AF00665" w14:textId="77777777" w:rsidR="00D01161" w:rsidRPr="00D01161" w:rsidRDefault="00D01161" w:rsidP="00A963E1">
            <w:pPr>
              <w:rPr>
                <w:sz w:val="16"/>
                <w:szCs w:val="16"/>
              </w:rPr>
            </w:pPr>
          </w:p>
          <w:p w14:paraId="3C6F7881" w14:textId="231FE968" w:rsidR="00D01161" w:rsidRPr="00D01161" w:rsidRDefault="00D01161" w:rsidP="00A963E1">
            <w:pPr>
              <w:spacing w:after="60"/>
              <w:rPr>
                <w:sz w:val="16"/>
                <w:szCs w:val="16"/>
              </w:rPr>
            </w:pPr>
            <w:r w:rsidRPr="00D01161">
              <w:rPr>
                <w:sz w:val="16"/>
                <w:szCs w:val="16"/>
              </w:rPr>
              <w:t>2. PKB per capita (w relacji do średniej UE-27)</w:t>
            </w:r>
          </w:p>
        </w:tc>
        <w:tc>
          <w:tcPr>
            <w:tcW w:w="1559" w:type="dxa"/>
          </w:tcPr>
          <w:p w14:paraId="2AFFAAE2" w14:textId="544E078A" w:rsidR="00D01161" w:rsidRDefault="00D01161" w:rsidP="00A963E1">
            <w:pPr>
              <w:rPr>
                <w:sz w:val="16"/>
                <w:szCs w:val="16"/>
              </w:rPr>
            </w:pPr>
            <w:r w:rsidRPr="00D01161">
              <w:rPr>
                <w:sz w:val="16"/>
                <w:szCs w:val="16"/>
              </w:rPr>
              <w:t xml:space="preserve">1. </w:t>
            </w:r>
            <w:r w:rsidRPr="0074192C">
              <w:rPr>
                <w:b/>
                <w:bCs/>
                <w:sz w:val="16"/>
                <w:szCs w:val="16"/>
              </w:rPr>
              <w:t>≥ 2,6</w:t>
            </w:r>
          </w:p>
          <w:p w14:paraId="13F6CA10" w14:textId="77777777" w:rsidR="00A963E1" w:rsidRDefault="00A963E1" w:rsidP="00A963E1">
            <w:pPr>
              <w:rPr>
                <w:sz w:val="16"/>
                <w:szCs w:val="16"/>
              </w:rPr>
            </w:pPr>
          </w:p>
          <w:p w14:paraId="2000979D" w14:textId="77777777" w:rsidR="00D05AB0" w:rsidRPr="00D01161" w:rsidRDefault="00D05AB0" w:rsidP="00A963E1">
            <w:pPr>
              <w:rPr>
                <w:sz w:val="16"/>
                <w:szCs w:val="16"/>
              </w:rPr>
            </w:pPr>
          </w:p>
          <w:p w14:paraId="3498C756" w14:textId="2D4B6B55" w:rsidR="00D01161" w:rsidRPr="00A963E1" w:rsidRDefault="00D01161" w:rsidP="00A963E1">
            <w:pPr>
              <w:rPr>
                <w:sz w:val="16"/>
                <w:szCs w:val="16"/>
              </w:rPr>
            </w:pPr>
            <w:r w:rsidRPr="00D01161">
              <w:rPr>
                <w:sz w:val="16"/>
                <w:szCs w:val="16"/>
              </w:rPr>
              <w:t xml:space="preserve">2. </w:t>
            </w:r>
            <w:r w:rsidRPr="0074192C">
              <w:rPr>
                <w:b/>
                <w:bCs/>
                <w:sz w:val="16"/>
                <w:szCs w:val="16"/>
              </w:rPr>
              <w:t>≥ 81%</w:t>
            </w:r>
          </w:p>
        </w:tc>
        <w:tc>
          <w:tcPr>
            <w:tcW w:w="1418" w:type="dxa"/>
          </w:tcPr>
          <w:p w14:paraId="3477B51B" w14:textId="7D4AB2CE" w:rsidR="00E1462B" w:rsidRDefault="00E1462B" w:rsidP="00E1462B">
            <w:pPr>
              <w:rPr>
                <w:sz w:val="16"/>
                <w:szCs w:val="16"/>
              </w:rPr>
            </w:pPr>
            <w:r w:rsidRPr="00D01161">
              <w:rPr>
                <w:sz w:val="16"/>
                <w:szCs w:val="16"/>
              </w:rPr>
              <w:t xml:space="preserve">1. </w:t>
            </w:r>
            <w:r>
              <w:rPr>
                <w:b/>
                <w:bCs/>
                <w:sz w:val="16"/>
                <w:szCs w:val="16"/>
              </w:rPr>
              <w:t>3,0</w:t>
            </w:r>
            <w:r w:rsidR="000E6BEE">
              <w:rPr>
                <w:b/>
                <w:bCs/>
                <w:sz w:val="16"/>
                <w:szCs w:val="16"/>
              </w:rPr>
              <w:t xml:space="preserve"> </w:t>
            </w:r>
          </w:p>
          <w:p w14:paraId="6F6B8B12" w14:textId="77777777" w:rsidR="00E1462B" w:rsidRDefault="00E1462B" w:rsidP="00E1462B">
            <w:pPr>
              <w:rPr>
                <w:sz w:val="16"/>
                <w:szCs w:val="16"/>
              </w:rPr>
            </w:pPr>
          </w:p>
          <w:p w14:paraId="7026989F" w14:textId="77777777" w:rsidR="00D05AB0" w:rsidRPr="00D01161" w:rsidRDefault="00D05AB0" w:rsidP="00E1462B">
            <w:pPr>
              <w:rPr>
                <w:sz w:val="16"/>
                <w:szCs w:val="16"/>
              </w:rPr>
            </w:pPr>
          </w:p>
          <w:p w14:paraId="1B6EC6C8" w14:textId="59544104" w:rsidR="00D01161" w:rsidRPr="00D01161" w:rsidRDefault="00E1462B" w:rsidP="00E1462B">
            <w:pPr>
              <w:rPr>
                <w:b/>
                <w:bCs/>
                <w:sz w:val="16"/>
                <w:szCs w:val="16"/>
              </w:rPr>
            </w:pPr>
            <w:r w:rsidRPr="00D01161">
              <w:rPr>
                <w:sz w:val="16"/>
                <w:szCs w:val="16"/>
              </w:rPr>
              <w:t xml:space="preserve">2. </w:t>
            </w:r>
            <w:r w:rsidRPr="0074192C">
              <w:rPr>
                <w:b/>
                <w:bCs/>
                <w:sz w:val="16"/>
                <w:szCs w:val="16"/>
              </w:rPr>
              <w:t>81%</w:t>
            </w:r>
            <w:r w:rsidR="000E6BEE">
              <w:rPr>
                <w:b/>
                <w:bCs/>
                <w:sz w:val="16"/>
                <w:szCs w:val="16"/>
              </w:rPr>
              <w:t xml:space="preserve"> </w:t>
            </w:r>
          </w:p>
        </w:tc>
        <w:tc>
          <w:tcPr>
            <w:tcW w:w="5811" w:type="dxa"/>
            <w:vAlign w:val="center"/>
          </w:tcPr>
          <w:p w14:paraId="6E458410" w14:textId="77777777" w:rsidR="00D01161" w:rsidRPr="00D01161" w:rsidRDefault="00D01161" w:rsidP="00A963E1">
            <w:pPr>
              <w:rPr>
                <w:sz w:val="16"/>
                <w:szCs w:val="16"/>
              </w:rPr>
            </w:pPr>
            <w:r w:rsidRPr="00D01161">
              <w:rPr>
                <w:sz w:val="16"/>
                <w:szCs w:val="16"/>
              </w:rPr>
              <w:t>6.1.1. Tworzenie warunków dla funkcjonowania przedsiębiorstw</w:t>
            </w:r>
          </w:p>
          <w:p w14:paraId="7BE843FC" w14:textId="77777777" w:rsidR="00D01161" w:rsidRPr="00D01161" w:rsidRDefault="00D01161" w:rsidP="00A963E1">
            <w:pPr>
              <w:rPr>
                <w:sz w:val="16"/>
                <w:szCs w:val="16"/>
              </w:rPr>
            </w:pPr>
            <w:r w:rsidRPr="00D01161">
              <w:rPr>
                <w:sz w:val="16"/>
                <w:szCs w:val="16"/>
              </w:rPr>
              <w:t>6.1.2. Tworzenie warunków do zwiększania innowacyjności przedsiębiorstw</w:t>
            </w:r>
          </w:p>
          <w:p w14:paraId="18850339" w14:textId="77777777" w:rsidR="00D01161" w:rsidRPr="00D01161" w:rsidRDefault="00D01161" w:rsidP="00A963E1">
            <w:pPr>
              <w:rPr>
                <w:sz w:val="16"/>
                <w:szCs w:val="16"/>
              </w:rPr>
            </w:pPr>
            <w:r w:rsidRPr="00D01161">
              <w:rPr>
                <w:sz w:val="16"/>
                <w:szCs w:val="16"/>
              </w:rPr>
              <w:t>6.1.3. Współpraca gospodarcza z zagranicą i promocja gospodarki polskiej za granicą</w:t>
            </w:r>
          </w:p>
          <w:p w14:paraId="41D9721B" w14:textId="77777777" w:rsidR="00D01161" w:rsidRPr="00D01161" w:rsidRDefault="00D01161" w:rsidP="00A963E1">
            <w:pPr>
              <w:rPr>
                <w:sz w:val="16"/>
                <w:szCs w:val="16"/>
              </w:rPr>
            </w:pPr>
            <w:r w:rsidRPr="00D01161">
              <w:rPr>
                <w:sz w:val="16"/>
                <w:szCs w:val="16"/>
              </w:rPr>
              <w:t>6.1.4. Wsparcie projektów inwestycyjnych</w:t>
            </w:r>
          </w:p>
          <w:p w14:paraId="4DFB4BD3" w14:textId="77777777" w:rsidR="00D01161" w:rsidRPr="00D01161" w:rsidRDefault="00D01161" w:rsidP="00A963E1">
            <w:pPr>
              <w:rPr>
                <w:sz w:val="16"/>
                <w:szCs w:val="16"/>
              </w:rPr>
            </w:pPr>
            <w:r w:rsidRPr="00D01161">
              <w:rPr>
                <w:sz w:val="16"/>
                <w:szCs w:val="16"/>
              </w:rPr>
              <w:t>6.1.9. Badanie i rozwój technologii kosmicznych oraz ich zastosowanie dla celów naukowych, gospodarczych i obronnych</w:t>
            </w:r>
          </w:p>
          <w:p w14:paraId="27945C8E" w14:textId="05E99950" w:rsidR="00D01161" w:rsidRPr="00D01161" w:rsidRDefault="00D01161" w:rsidP="00A963E1">
            <w:pPr>
              <w:rPr>
                <w:sz w:val="16"/>
                <w:szCs w:val="16"/>
              </w:rPr>
            </w:pPr>
          </w:p>
        </w:tc>
        <w:tc>
          <w:tcPr>
            <w:tcW w:w="2552" w:type="dxa"/>
          </w:tcPr>
          <w:p w14:paraId="141A26DA" w14:textId="01AA510A" w:rsidR="00D01161" w:rsidRPr="00D01161" w:rsidRDefault="00E1462B" w:rsidP="00E1462B">
            <w:pPr>
              <w:rPr>
                <w:sz w:val="16"/>
                <w:szCs w:val="16"/>
              </w:rPr>
            </w:pPr>
            <w:r w:rsidRPr="00E1462B">
              <w:rPr>
                <w:sz w:val="16"/>
                <w:szCs w:val="16"/>
              </w:rPr>
              <w:t>Wszystkie zaplanowane podzadania zostały podjęte.</w:t>
            </w:r>
          </w:p>
        </w:tc>
      </w:tr>
      <w:tr w:rsidR="00D01161" w:rsidRPr="00D27BC6" w14:paraId="3013CF77" w14:textId="770C3694" w:rsidTr="00A50006">
        <w:trPr>
          <w:trHeight w:val="1311"/>
        </w:trPr>
        <w:tc>
          <w:tcPr>
            <w:tcW w:w="523" w:type="dxa"/>
            <w:tcBorders>
              <w:bottom w:val="single" w:sz="4" w:space="0" w:color="auto"/>
            </w:tcBorders>
            <w:vAlign w:val="center"/>
          </w:tcPr>
          <w:p w14:paraId="7D4A8992" w14:textId="669EA5D0" w:rsidR="00D01161" w:rsidRPr="00D27BC6" w:rsidRDefault="00D01161" w:rsidP="00D01161">
            <w:pPr>
              <w:spacing w:before="60"/>
              <w:jc w:val="center"/>
              <w:rPr>
                <w:sz w:val="16"/>
                <w:szCs w:val="20"/>
              </w:rPr>
            </w:pPr>
            <w:r>
              <w:rPr>
                <w:sz w:val="16"/>
                <w:szCs w:val="20"/>
              </w:rPr>
              <w:t>2.</w:t>
            </w:r>
          </w:p>
        </w:tc>
        <w:tc>
          <w:tcPr>
            <w:tcW w:w="1491" w:type="dxa"/>
            <w:tcBorders>
              <w:bottom w:val="single" w:sz="4" w:space="0" w:color="auto"/>
            </w:tcBorders>
            <w:vAlign w:val="center"/>
          </w:tcPr>
          <w:p w14:paraId="270DB02B" w14:textId="135D5A70" w:rsidR="00D01161" w:rsidRPr="00D01161" w:rsidRDefault="00D01161" w:rsidP="00D01161">
            <w:pPr>
              <w:spacing w:before="60"/>
              <w:rPr>
                <w:i/>
                <w:sz w:val="16"/>
                <w:szCs w:val="16"/>
              </w:rPr>
            </w:pPr>
            <w:r w:rsidRPr="00D01161">
              <w:rPr>
                <w:sz w:val="16"/>
                <w:szCs w:val="16"/>
              </w:rPr>
              <w:t>Zwiększenie dostępności mieszkań</w:t>
            </w:r>
          </w:p>
        </w:tc>
        <w:tc>
          <w:tcPr>
            <w:tcW w:w="2126" w:type="dxa"/>
            <w:tcBorders>
              <w:bottom w:val="single" w:sz="4" w:space="0" w:color="auto"/>
            </w:tcBorders>
          </w:tcPr>
          <w:p w14:paraId="60684CC4" w14:textId="7C5D49E4" w:rsidR="00D01161" w:rsidRPr="00D01161" w:rsidRDefault="00D01161" w:rsidP="00A963E1">
            <w:pPr>
              <w:rPr>
                <w:sz w:val="16"/>
                <w:szCs w:val="16"/>
              </w:rPr>
            </w:pPr>
            <w:r w:rsidRPr="00D01161">
              <w:rPr>
                <w:sz w:val="16"/>
                <w:szCs w:val="16"/>
              </w:rPr>
              <w:t>1. Liczba nowo wybudowanych mieszkań na 1.000 mieszkańców</w:t>
            </w:r>
          </w:p>
        </w:tc>
        <w:tc>
          <w:tcPr>
            <w:tcW w:w="1559" w:type="dxa"/>
            <w:tcBorders>
              <w:bottom w:val="single" w:sz="4" w:space="0" w:color="auto"/>
            </w:tcBorders>
          </w:tcPr>
          <w:p w14:paraId="27CB0E15" w14:textId="26B0ABB9" w:rsidR="00D01161" w:rsidRPr="00E13975" w:rsidRDefault="00D01161" w:rsidP="00A963E1">
            <w:pPr>
              <w:rPr>
                <w:sz w:val="16"/>
                <w:szCs w:val="16"/>
              </w:rPr>
            </w:pPr>
            <w:r w:rsidRPr="00E13975">
              <w:rPr>
                <w:sz w:val="16"/>
                <w:szCs w:val="16"/>
              </w:rPr>
              <w:t xml:space="preserve">1. </w:t>
            </w:r>
            <w:r w:rsidRPr="00E13975">
              <w:rPr>
                <w:b/>
                <w:bCs/>
                <w:sz w:val="16"/>
                <w:szCs w:val="16"/>
              </w:rPr>
              <w:t>6,0</w:t>
            </w:r>
          </w:p>
        </w:tc>
        <w:tc>
          <w:tcPr>
            <w:tcW w:w="1418" w:type="dxa"/>
            <w:tcBorders>
              <w:bottom w:val="single" w:sz="4" w:space="0" w:color="auto"/>
            </w:tcBorders>
          </w:tcPr>
          <w:p w14:paraId="1C55DF3C" w14:textId="046C3F06" w:rsidR="00D01161" w:rsidRPr="00E13975" w:rsidRDefault="00404C41" w:rsidP="00653A7D">
            <w:pPr>
              <w:rPr>
                <w:b/>
                <w:bCs/>
                <w:sz w:val="16"/>
                <w:szCs w:val="16"/>
              </w:rPr>
            </w:pPr>
            <w:r w:rsidRPr="00E13975">
              <w:rPr>
                <w:sz w:val="16"/>
                <w:szCs w:val="16"/>
              </w:rPr>
              <w:t xml:space="preserve">1. </w:t>
            </w:r>
            <w:r w:rsidR="007D38F2" w:rsidRPr="00E13975">
              <w:rPr>
                <w:b/>
                <w:bCs/>
                <w:sz w:val="16"/>
                <w:szCs w:val="16"/>
              </w:rPr>
              <w:t xml:space="preserve">5,6 </w:t>
            </w:r>
          </w:p>
        </w:tc>
        <w:tc>
          <w:tcPr>
            <w:tcW w:w="5811" w:type="dxa"/>
            <w:tcBorders>
              <w:bottom w:val="single" w:sz="4" w:space="0" w:color="auto"/>
            </w:tcBorders>
          </w:tcPr>
          <w:p w14:paraId="3F557FAD" w14:textId="77777777" w:rsidR="00D01161" w:rsidRPr="00D01161" w:rsidRDefault="00D01161" w:rsidP="00A963E1">
            <w:pPr>
              <w:rPr>
                <w:sz w:val="16"/>
                <w:szCs w:val="16"/>
              </w:rPr>
            </w:pPr>
            <w:r w:rsidRPr="00D01161">
              <w:rPr>
                <w:sz w:val="16"/>
                <w:szCs w:val="16"/>
              </w:rPr>
              <w:t>7.1.1. Tworzenie i koordynacja regulacji w zakresie budownictwa, mieszkalnictwa i gospodarki nieruchomościami</w:t>
            </w:r>
          </w:p>
          <w:p w14:paraId="4E0FEF4E" w14:textId="77777777" w:rsidR="00D01161" w:rsidRPr="00D01161" w:rsidRDefault="00D01161" w:rsidP="00A963E1">
            <w:pPr>
              <w:rPr>
                <w:sz w:val="16"/>
                <w:szCs w:val="16"/>
              </w:rPr>
            </w:pPr>
            <w:r w:rsidRPr="00D01161">
              <w:rPr>
                <w:sz w:val="16"/>
                <w:szCs w:val="16"/>
              </w:rPr>
              <w:t xml:space="preserve">7.1.2. Wsparcie mieszkalnictwa </w:t>
            </w:r>
          </w:p>
          <w:p w14:paraId="545C6CE9" w14:textId="77777777" w:rsidR="00D01161" w:rsidRPr="00D01161" w:rsidRDefault="00D01161" w:rsidP="00A963E1">
            <w:pPr>
              <w:rPr>
                <w:sz w:val="16"/>
                <w:szCs w:val="16"/>
              </w:rPr>
            </w:pPr>
            <w:r w:rsidRPr="00D01161">
              <w:rPr>
                <w:sz w:val="16"/>
                <w:szCs w:val="16"/>
              </w:rPr>
              <w:t xml:space="preserve">7.1.3. Prowadzenie spraw w zakresie lokalizacji inwestycji, gospodarki nieruchomościami i zagospodarowania przestrzennego </w:t>
            </w:r>
          </w:p>
          <w:p w14:paraId="78CAFDDC" w14:textId="77777777" w:rsidR="00D01161" w:rsidRPr="00D01161" w:rsidRDefault="00D01161" w:rsidP="00A963E1">
            <w:pPr>
              <w:rPr>
                <w:sz w:val="16"/>
                <w:szCs w:val="16"/>
              </w:rPr>
            </w:pPr>
            <w:r w:rsidRPr="00D01161">
              <w:rPr>
                <w:sz w:val="16"/>
                <w:szCs w:val="16"/>
              </w:rPr>
              <w:t>7.1.4. Nadzór budowlany i administracja architektoniczno-budowlana</w:t>
            </w:r>
          </w:p>
          <w:p w14:paraId="2561C715" w14:textId="49504DAE" w:rsidR="00D01161" w:rsidRPr="00D01161" w:rsidRDefault="00D01161" w:rsidP="00A963E1">
            <w:pPr>
              <w:pStyle w:val="Styl"/>
              <w:rPr>
                <w:sz w:val="16"/>
                <w:szCs w:val="16"/>
              </w:rPr>
            </w:pPr>
          </w:p>
        </w:tc>
        <w:tc>
          <w:tcPr>
            <w:tcW w:w="2552" w:type="dxa"/>
            <w:tcBorders>
              <w:bottom w:val="single" w:sz="4" w:space="0" w:color="auto"/>
            </w:tcBorders>
          </w:tcPr>
          <w:p w14:paraId="2A96BCFC" w14:textId="63811533" w:rsidR="00D01161" w:rsidRPr="00D01161" w:rsidRDefault="00E213FB" w:rsidP="00E1462B">
            <w:pPr>
              <w:rPr>
                <w:sz w:val="16"/>
                <w:szCs w:val="16"/>
              </w:rPr>
            </w:pPr>
            <w:r w:rsidRPr="00E1462B">
              <w:rPr>
                <w:sz w:val="16"/>
                <w:szCs w:val="16"/>
              </w:rPr>
              <w:t>Wszystkie zaplanowane podzadania zostały podjęte.</w:t>
            </w:r>
          </w:p>
        </w:tc>
      </w:tr>
    </w:tbl>
    <w:p w14:paraId="030ADB7B" w14:textId="77777777" w:rsidR="0070365A" w:rsidRPr="00D27BC6" w:rsidRDefault="0070365A" w:rsidP="00E2332D">
      <w:pPr>
        <w:spacing w:before="480"/>
        <w:rPr>
          <w:b/>
        </w:rPr>
        <w:sectPr w:rsidR="0070365A" w:rsidRPr="00D27BC6" w:rsidSect="00CB5D71">
          <w:pgSz w:w="16840" w:h="11907" w:orient="landscape" w:code="9"/>
          <w:pgMar w:top="851" w:right="567" w:bottom="568" w:left="567" w:header="709" w:footer="0" w:gutter="0"/>
          <w:cols w:space="708"/>
          <w:docGrid w:linePitch="360"/>
        </w:sectPr>
      </w:pPr>
    </w:p>
    <w:p w14:paraId="5292A997" w14:textId="613CDAF9" w:rsidR="004557D4" w:rsidRPr="00D27BC6" w:rsidRDefault="004557D4" w:rsidP="007877BF">
      <w:pPr>
        <w:rPr>
          <w:b/>
        </w:rPr>
      </w:pPr>
      <w:r w:rsidRPr="00D27BC6">
        <w:rPr>
          <w:b/>
        </w:rPr>
        <w:lastRenderedPageBreak/>
        <w:t xml:space="preserve">CZĘŚĆ C: </w:t>
      </w:r>
      <w:r w:rsidR="0006554A" w:rsidRPr="00D27BC6">
        <w:rPr>
          <w:b/>
        </w:rPr>
        <w:t xml:space="preserve">Realizacja innych celów </w:t>
      </w:r>
      <w:r w:rsidRPr="00D27BC6">
        <w:rPr>
          <w:b/>
        </w:rPr>
        <w:t xml:space="preserve">w roku </w:t>
      </w:r>
      <w:r w:rsidR="00F7122A" w:rsidRPr="00D27BC6">
        <w:rPr>
          <w:b/>
        </w:rPr>
        <w:t>2025</w:t>
      </w:r>
    </w:p>
    <w:p w14:paraId="5F80F0A1" w14:textId="36B069FF" w:rsidR="004557D4" w:rsidRPr="00D27BC6" w:rsidRDefault="004557D4" w:rsidP="00E2332D">
      <w:pPr>
        <w:spacing w:after="240"/>
        <w:ind w:right="-471"/>
        <w:jc w:val="both"/>
        <w:rPr>
          <w:sz w:val="16"/>
          <w:szCs w:val="16"/>
        </w:rPr>
      </w:pPr>
      <w:r w:rsidRPr="00D27BC6">
        <w:rPr>
          <w:i/>
          <w:sz w:val="16"/>
          <w:szCs w:val="16"/>
        </w:rPr>
        <w:t>(</w:t>
      </w:r>
      <w:r w:rsidR="0006554A" w:rsidRPr="00D27BC6">
        <w:rPr>
          <w:i/>
          <w:sz w:val="16"/>
          <w:szCs w:val="16"/>
        </w:rPr>
        <w:t>w tej części sprawozdania należy wymienić cele wskazane w części C planu na rok, którego dotyczy sprawozdanie</w:t>
      </w:r>
      <w:r w:rsidRPr="00D27BC6">
        <w:rPr>
          <w:i/>
          <w:sz w:val="16"/>
          <w:szCs w:val="16"/>
        </w:rPr>
        <w:t>)</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23"/>
        <w:gridCol w:w="1411"/>
        <w:gridCol w:w="2489"/>
        <w:gridCol w:w="1276"/>
        <w:gridCol w:w="1134"/>
        <w:gridCol w:w="4111"/>
        <w:gridCol w:w="4536"/>
      </w:tblGrid>
      <w:tr w:rsidR="0006554A" w:rsidRPr="00D27BC6" w14:paraId="46300038" w14:textId="28A5ECC6" w:rsidTr="00CD57BC">
        <w:trPr>
          <w:trHeight w:val="281"/>
          <w:tblHeader/>
        </w:trPr>
        <w:tc>
          <w:tcPr>
            <w:tcW w:w="523" w:type="dxa"/>
            <w:vMerge w:val="restart"/>
            <w:vAlign w:val="center"/>
          </w:tcPr>
          <w:p w14:paraId="709C3B1C" w14:textId="77777777" w:rsidR="0006554A" w:rsidRPr="00D27BC6" w:rsidRDefault="0006554A" w:rsidP="00E2332D">
            <w:pPr>
              <w:jc w:val="center"/>
              <w:rPr>
                <w:b/>
                <w:sz w:val="16"/>
                <w:szCs w:val="20"/>
              </w:rPr>
            </w:pPr>
            <w:r w:rsidRPr="00D27BC6">
              <w:rPr>
                <w:b/>
                <w:sz w:val="16"/>
                <w:szCs w:val="20"/>
              </w:rPr>
              <w:t>Lp.</w:t>
            </w:r>
          </w:p>
        </w:tc>
        <w:tc>
          <w:tcPr>
            <w:tcW w:w="1411" w:type="dxa"/>
            <w:vMerge w:val="restart"/>
            <w:vAlign w:val="center"/>
          </w:tcPr>
          <w:p w14:paraId="34948D38" w14:textId="77777777" w:rsidR="0006554A" w:rsidRPr="00D27BC6" w:rsidRDefault="0006554A" w:rsidP="00E2332D">
            <w:pPr>
              <w:jc w:val="center"/>
              <w:rPr>
                <w:b/>
                <w:sz w:val="16"/>
                <w:szCs w:val="20"/>
              </w:rPr>
            </w:pPr>
            <w:r w:rsidRPr="00D27BC6">
              <w:rPr>
                <w:b/>
                <w:sz w:val="16"/>
                <w:szCs w:val="20"/>
              </w:rPr>
              <w:t xml:space="preserve">Cel </w:t>
            </w:r>
          </w:p>
        </w:tc>
        <w:tc>
          <w:tcPr>
            <w:tcW w:w="4899" w:type="dxa"/>
            <w:gridSpan w:val="3"/>
            <w:vAlign w:val="center"/>
          </w:tcPr>
          <w:p w14:paraId="7B639D38" w14:textId="05D1A806" w:rsidR="0006554A" w:rsidRPr="00D27BC6" w:rsidRDefault="0006554A" w:rsidP="0006554A">
            <w:pPr>
              <w:jc w:val="center"/>
              <w:rPr>
                <w:b/>
                <w:sz w:val="16"/>
                <w:szCs w:val="20"/>
              </w:rPr>
            </w:pPr>
            <w:r w:rsidRPr="00D27BC6">
              <w:rPr>
                <w:b/>
                <w:sz w:val="16"/>
                <w:szCs w:val="20"/>
              </w:rPr>
              <w:t>Mierniki określające stopień realizacji celu</w:t>
            </w:r>
            <w:r w:rsidR="00766AF6" w:rsidRPr="00D27BC6">
              <w:rPr>
                <w:sz w:val="16"/>
                <w:szCs w:val="20"/>
                <w:vertAlign w:val="superscript"/>
              </w:rPr>
              <w:t>3</w:t>
            </w:r>
            <w:r w:rsidRPr="00D27BC6">
              <w:rPr>
                <w:sz w:val="16"/>
                <w:szCs w:val="20"/>
                <w:vertAlign w:val="superscript"/>
              </w:rPr>
              <w:t>)</w:t>
            </w:r>
          </w:p>
        </w:tc>
        <w:tc>
          <w:tcPr>
            <w:tcW w:w="4111" w:type="dxa"/>
            <w:vMerge w:val="restart"/>
            <w:vAlign w:val="center"/>
          </w:tcPr>
          <w:p w14:paraId="40539C67" w14:textId="26299EF0" w:rsidR="0006554A" w:rsidRPr="00D27BC6" w:rsidRDefault="0006554A" w:rsidP="00A37F67">
            <w:pPr>
              <w:jc w:val="center"/>
              <w:rPr>
                <w:sz w:val="16"/>
                <w:szCs w:val="20"/>
              </w:rPr>
            </w:pPr>
            <w:r w:rsidRPr="00D27BC6">
              <w:rPr>
                <w:b/>
                <w:sz w:val="16"/>
                <w:szCs w:val="20"/>
              </w:rPr>
              <w:t>Najważniejsze zadania</w:t>
            </w:r>
            <w:r w:rsidRPr="00D27BC6">
              <w:rPr>
                <w:b/>
                <w:sz w:val="16"/>
                <w:szCs w:val="20"/>
                <w:vertAlign w:val="superscript"/>
              </w:rPr>
              <w:t xml:space="preserve"> </w:t>
            </w:r>
            <w:r w:rsidRPr="00D27BC6">
              <w:rPr>
                <w:b/>
                <w:sz w:val="16"/>
                <w:szCs w:val="20"/>
              </w:rPr>
              <w:t>służące realizacji celu</w:t>
            </w:r>
            <w:r w:rsidR="00766AF6" w:rsidRPr="00D27BC6">
              <w:rPr>
                <w:sz w:val="16"/>
                <w:szCs w:val="20"/>
                <w:vertAlign w:val="superscript"/>
              </w:rPr>
              <w:t>4</w:t>
            </w:r>
            <w:r w:rsidRPr="00D27BC6">
              <w:rPr>
                <w:sz w:val="16"/>
                <w:szCs w:val="20"/>
                <w:vertAlign w:val="superscript"/>
              </w:rPr>
              <w:t>)</w:t>
            </w:r>
          </w:p>
        </w:tc>
        <w:tc>
          <w:tcPr>
            <w:tcW w:w="4536" w:type="dxa"/>
            <w:vMerge w:val="restart"/>
            <w:vAlign w:val="center"/>
          </w:tcPr>
          <w:p w14:paraId="0E700FFB" w14:textId="77777777" w:rsidR="00CB5D71" w:rsidRPr="00D27BC6" w:rsidRDefault="0006554A" w:rsidP="0006554A">
            <w:pPr>
              <w:keepNext/>
              <w:jc w:val="center"/>
              <w:rPr>
                <w:b/>
                <w:sz w:val="16"/>
                <w:szCs w:val="20"/>
              </w:rPr>
            </w:pPr>
            <w:r w:rsidRPr="00D27BC6">
              <w:rPr>
                <w:b/>
                <w:sz w:val="16"/>
                <w:szCs w:val="20"/>
              </w:rPr>
              <w:t xml:space="preserve">Najważniejsze podjęte zadania służące </w:t>
            </w:r>
          </w:p>
          <w:p w14:paraId="319AEE6C" w14:textId="0B1DB9DD" w:rsidR="0006554A" w:rsidRPr="00D27BC6" w:rsidRDefault="0006554A" w:rsidP="0006554A">
            <w:pPr>
              <w:keepNext/>
              <w:jc w:val="center"/>
              <w:rPr>
                <w:b/>
                <w:sz w:val="16"/>
                <w:szCs w:val="20"/>
              </w:rPr>
            </w:pPr>
            <w:r w:rsidRPr="00D27BC6">
              <w:rPr>
                <w:b/>
                <w:sz w:val="16"/>
                <w:szCs w:val="20"/>
              </w:rPr>
              <w:t>realizacji celu</w:t>
            </w:r>
            <w:r w:rsidR="00766AF6" w:rsidRPr="00D27BC6">
              <w:rPr>
                <w:b/>
                <w:sz w:val="16"/>
                <w:szCs w:val="20"/>
              </w:rPr>
              <w:t xml:space="preserve"> </w:t>
            </w:r>
            <w:r w:rsidR="00766AF6" w:rsidRPr="00D27BC6">
              <w:rPr>
                <w:bCs/>
                <w:sz w:val="16"/>
                <w:szCs w:val="20"/>
                <w:vertAlign w:val="superscript"/>
              </w:rPr>
              <w:t>5)</w:t>
            </w:r>
          </w:p>
        </w:tc>
      </w:tr>
      <w:tr w:rsidR="0006554A" w:rsidRPr="00D27BC6" w14:paraId="052F460C" w14:textId="53D3C4DF" w:rsidTr="00CD57BC">
        <w:trPr>
          <w:trHeight w:val="423"/>
          <w:tblHeader/>
        </w:trPr>
        <w:tc>
          <w:tcPr>
            <w:tcW w:w="523" w:type="dxa"/>
            <w:vMerge/>
            <w:vAlign w:val="center"/>
          </w:tcPr>
          <w:p w14:paraId="3A853BC9" w14:textId="77777777" w:rsidR="0006554A" w:rsidRPr="00D27BC6" w:rsidRDefault="0006554A" w:rsidP="00A37A6F">
            <w:pPr>
              <w:keepNext/>
              <w:jc w:val="center"/>
              <w:rPr>
                <w:b/>
                <w:sz w:val="16"/>
                <w:szCs w:val="20"/>
              </w:rPr>
            </w:pPr>
          </w:p>
        </w:tc>
        <w:tc>
          <w:tcPr>
            <w:tcW w:w="1411" w:type="dxa"/>
            <w:vMerge/>
            <w:vAlign w:val="center"/>
          </w:tcPr>
          <w:p w14:paraId="245366E3" w14:textId="77777777" w:rsidR="0006554A" w:rsidRPr="00D27BC6" w:rsidRDefault="0006554A" w:rsidP="00A37A6F">
            <w:pPr>
              <w:keepNext/>
              <w:jc w:val="center"/>
              <w:rPr>
                <w:b/>
                <w:sz w:val="16"/>
                <w:szCs w:val="20"/>
              </w:rPr>
            </w:pPr>
          </w:p>
        </w:tc>
        <w:tc>
          <w:tcPr>
            <w:tcW w:w="2489" w:type="dxa"/>
            <w:vAlign w:val="center"/>
          </w:tcPr>
          <w:p w14:paraId="2E9ED647" w14:textId="77777777" w:rsidR="0006554A" w:rsidRPr="00D27BC6" w:rsidRDefault="0006554A" w:rsidP="00A37A6F">
            <w:pPr>
              <w:keepNext/>
              <w:jc w:val="center"/>
              <w:rPr>
                <w:b/>
                <w:sz w:val="16"/>
                <w:szCs w:val="20"/>
              </w:rPr>
            </w:pPr>
            <w:r w:rsidRPr="00D27BC6">
              <w:rPr>
                <w:b/>
                <w:sz w:val="16"/>
                <w:szCs w:val="20"/>
              </w:rPr>
              <w:t>Nazwa</w:t>
            </w:r>
          </w:p>
        </w:tc>
        <w:tc>
          <w:tcPr>
            <w:tcW w:w="1276" w:type="dxa"/>
            <w:vAlign w:val="center"/>
          </w:tcPr>
          <w:p w14:paraId="1E8F2408" w14:textId="14A10B26" w:rsidR="0006554A" w:rsidRPr="00D27BC6" w:rsidRDefault="0006554A" w:rsidP="0006554A">
            <w:pPr>
              <w:keepNext/>
              <w:jc w:val="center"/>
              <w:rPr>
                <w:b/>
                <w:sz w:val="16"/>
                <w:szCs w:val="20"/>
              </w:rPr>
            </w:pPr>
            <w:r w:rsidRPr="00D27BC6">
              <w:rPr>
                <w:b/>
                <w:sz w:val="16"/>
                <w:szCs w:val="20"/>
              </w:rPr>
              <w:t>Planowana wartość do osiągnięcia na koniec roku, którego dotyczy sprawozdanie</w:t>
            </w:r>
          </w:p>
        </w:tc>
        <w:tc>
          <w:tcPr>
            <w:tcW w:w="1134" w:type="dxa"/>
          </w:tcPr>
          <w:p w14:paraId="663AB155" w14:textId="2DC3D3DB" w:rsidR="0006554A" w:rsidRPr="00D27BC6" w:rsidRDefault="0006554A" w:rsidP="00A37A6F">
            <w:pPr>
              <w:keepNext/>
              <w:jc w:val="center"/>
              <w:rPr>
                <w:b/>
                <w:sz w:val="16"/>
                <w:szCs w:val="20"/>
              </w:rPr>
            </w:pPr>
            <w:r w:rsidRPr="00D27BC6">
              <w:rPr>
                <w:b/>
                <w:sz w:val="16"/>
                <w:szCs w:val="20"/>
              </w:rPr>
              <w:t>Osiągnięta wartość na koniec roku, którego dotyczy sprawozdanie</w:t>
            </w:r>
          </w:p>
        </w:tc>
        <w:tc>
          <w:tcPr>
            <w:tcW w:w="4111" w:type="dxa"/>
            <w:vMerge/>
            <w:vAlign w:val="center"/>
          </w:tcPr>
          <w:p w14:paraId="74661042" w14:textId="02ED574C" w:rsidR="0006554A" w:rsidRPr="00D27BC6" w:rsidRDefault="0006554A" w:rsidP="00A37A6F">
            <w:pPr>
              <w:keepNext/>
              <w:jc w:val="center"/>
              <w:rPr>
                <w:b/>
                <w:sz w:val="16"/>
                <w:szCs w:val="20"/>
              </w:rPr>
            </w:pPr>
          </w:p>
        </w:tc>
        <w:tc>
          <w:tcPr>
            <w:tcW w:w="4536" w:type="dxa"/>
            <w:vMerge/>
          </w:tcPr>
          <w:p w14:paraId="7E347134" w14:textId="79261157" w:rsidR="0006554A" w:rsidRPr="00D27BC6" w:rsidRDefault="0006554A" w:rsidP="00A37A6F">
            <w:pPr>
              <w:keepNext/>
              <w:jc w:val="center"/>
              <w:rPr>
                <w:b/>
                <w:sz w:val="16"/>
                <w:szCs w:val="20"/>
              </w:rPr>
            </w:pPr>
          </w:p>
        </w:tc>
      </w:tr>
      <w:tr w:rsidR="0006554A" w:rsidRPr="00D27BC6" w14:paraId="0033640D" w14:textId="4EE3F32D" w:rsidTr="00CD57BC">
        <w:trPr>
          <w:tblHeader/>
        </w:trPr>
        <w:tc>
          <w:tcPr>
            <w:tcW w:w="523" w:type="dxa"/>
            <w:vAlign w:val="center"/>
          </w:tcPr>
          <w:p w14:paraId="019EEA78" w14:textId="77777777" w:rsidR="0006554A" w:rsidRPr="00D27BC6" w:rsidRDefault="0006554A" w:rsidP="00A37A6F">
            <w:pPr>
              <w:keepNext/>
              <w:jc w:val="center"/>
              <w:rPr>
                <w:sz w:val="16"/>
                <w:szCs w:val="20"/>
              </w:rPr>
            </w:pPr>
            <w:r w:rsidRPr="00D27BC6">
              <w:rPr>
                <w:sz w:val="16"/>
                <w:szCs w:val="20"/>
              </w:rPr>
              <w:t>1</w:t>
            </w:r>
          </w:p>
        </w:tc>
        <w:tc>
          <w:tcPr>
            <w:tcW w:w="1411" w:type="dxa"/>
            <w:vAlign w:val="center"/>
          </w:tcPr>
          <w:p w14:paraId="4895A23C" w14:textId="77777777" w:rsidR="0006554A" w:rsidRPr="00D27BC6" w:rsidRDefault="0006554A" w:rsidP="00A37A6F">
            <w:pPr>
              <w:keepNext/>
              <w:jc w:val="center"/>
              <w:rPr>
                <w:sz w:val="16"/>
                <w:szCs w:val="20"/>
              </w:rPr>
            </w:pPr>
            <w:r w:rsidRPr="00D27BC6">
              <w:rPr>
                <w:sz w:val="16"/>
                <w:szCs w:val="20"/>
              </w:rPr>
              <w:t>2</w:t>
            </w:r>
          </w:p>
        </w:tc>
        <w:tc>
          <w:tcPr>
            <w:tcW w:w="2489" w:type="dxa"/>
            <w:tcBorders>
              <w:bottom w:val="single" w:sz="4" w:space="0" w:color="auto"/>
            </w:tcBorders>
            <w:vAlign w:val="center"/>
          </w:tcPr>
          <w:p w14:paraId="2F7DAAD2" w14:textId="77777777" w:rsidR="0006554A" w:rsidRPr="00D27BC6" w:rsidRDefault="0006554A" w:rsidP="00A37A6F">
            <w:pPr>
              <w:keepNext/>
              <w:jc w:val="center"/>
              <w:rPr>
                <w:sz w:val="16"/>
                <w:szCs w:val="20"/>
              </w:rPr>
            </w:pPr>
            <w:r w:rsidRPr="00D27BC6">
              <w:rPr>
                <w:sz w:val="16"/>
                <w:szCs w:val="20"/>
              </w:rPr>
              <w:t>3</w:t>
            </w:r>
          </w:p>
        </w:tc>
        <w:tc>
          <w:tcPr>
            <w:tcW w:w="1276" w:type="dxa"/>
            <w:tcBorders>
              <w:bottom w:val="single" w:sz="4" w:space="0" w:color="auto"/>
            </w:tcBorders>
            <w:vAlign w:val="center"/>
          </w:tcPr>
          <w:p w14:paraId="030F0320" w14:textId="77777777" w:rsidR="0006554A" w:rsidRPr="00D27BC6" w:rsidRDefault="0006554A" w:rsidP="00A37A6F">
            <w:pPr>
              <w:keepNext/>
              <w:jc w:val="center"/>
              <w:rPr>
                <w:sz w:val="16"/>
                <w:szCs w:val="20"/>
              </w:rPr>
            </w:pPr>
            <w:r w:rsidRPr="00D27BC6">
              <w:rPr>
                <w:sz w:val="16"/>
                <w:szCs w:val="20"/>
              </w:rPr>
              <w:t>4</w:t>
            </w:r>
          </w:p>
        </w:tc>
        <w:tc>
          <w:tcPr>
            <w:tcW w:w="1134" w:type="dxa"/>
            <w:tcBorders>
              <w:bottom w:val="single" w:sz="4" w:space="0" w:color="auto"/>
            </w:tcBorders>
          </w:tcPr>
          <w:p w14:paraId="0DD4DF39" w14:textId="17C23693" w:rsidR="0006554A" w:rsidRPr="00D27BC6" w:rsidRDefault="0006554A" w:rsidP="00A37A6F">
            <w:pPr>
              <w:keepNext/>
              <w:jc w:val="center"/>
              <w:rPr>
                <w:sz w:val="16"/>
                <w:szCs w:val="20"/>
              </w:rPr>
            </w:pPr>
            <w:r w:rsidRPr="00D27BC6">
              <w:rPr>
                <w:sz w:val="16"/>
                <w:szCs w:val="20"/>
              </w:rPr>
              <w:t>5</w:t>
            </w:r>
          </w:p>
        </w:tc>
        <w:tc>
          <w:tcPr>
            <w:tcW w:w="4111" w:type="dxa"/>
            <w:tcBorders>
              <w:bottom w:val="single" w:sz="4" w:space="0" w:color="auto"/>
            </w:tcBorders>
            <w:vAlign w:val="center"/>
          </w:tcPr>
          <w:p w14:paraId="71F78504" w14:textId="759F54EB" w:rsidR="0006554A" w:rsidRPr="00D27BC6" w:rsidRDefault="0006554A" w:rsidP="00A37A6F">
            <w:pPr>
              <w:keepNext/>
              <w:jc w:val="center"/>
              <w:rPr>
                <w:sz w:val="16"/>
                <w:szCs w:val="20"/>
              </w:rPr>
            </w:pPr>
            <w:r w:rsidRPr="00D27BC6">
              <w:rPr>
                <w:sz w:val="16"/>
                <w:szCs w:val="20"/>
              </w:rPr>
              <w:t>6</w:t>
            </w:r>
          </w:p>
        </w:tc>
        <w:tc>
          <w:tcPr>
            <w:tcW w:w="4536" w:type="dxa"/>
            <w:tcBorders>
              <w:bottom w:val="single" w:sz="4" w:space="0" w:color="auto"/>
            </w:tcBorders>
          </w:tcPr>
          <w:p w14:paraId="19F4DF0A" w14:textId="6017AC45" w:rsidR="0006554A" w:rsidRPr="00D27BC6" w:rsidRDefault="0006554A" w:rsidP="00A37A6F">
            <w:pPr>
              <w:keepNext/>
              <w:jc w:val="center"/>
              <w:rPr>
                <w:sz w:val="16"/>
                <w:szCs w:val="20"/>
              </w:rPr>
            </w:pPr>
            <w:r w:rsidRPr="00D27BC6">
              <w:rPr>
                <w:sz w:val="16"/>
                <w:szCs w:val="20"/>
              </w:rPr>
              <w:t>7</w:t>
            </w:r>
          </w:p>
        </w:tc>
      </w:tr>
      <w:tr w:rsidR="00F7122A" w:rsidRPr="00D27BC6" w14:paraId="5F72D7C4" w14:textId="544A7722" w:rsidTr="00A50006">
        <w:trPr>
          <w:trHeight w:val="2377"/>
        </w:trPr>
        <w:tc>
          <w:tcPr>
            <w:tcW w:w="523" w:type="dxa"/>
            <w:vAlign w:val="center"/>
          </w:tcPr>
          <w:p w14:paraId="4E91E61E" w14:textId="06CE63E8" w:rsidR="00F7122A" w:rsidRPr="00D27BC6" w:rsidRDefault="00F7122A" w:rsidP="00722A09">
            <w:pPr>
              <w:spacing w:before="60"/>
              <w:jc w:val="center"/>
              <w:rPr>
                <w:sz w:val="16"/>
                <w:szCs w:val="18"/>
              </w:rPr>
            </w:pPr>
            <w:r w:rsidRPr="00D27BC6">
              <w:rPr>
                <w:sz w:val="16"/>
                <w:szCs w:val="18"/>
              </w:rPr>
              <w:t>1.</w:t>
            </w:r>
          </w:p>
        </w:tc>
        <w:tc>
          <w:tcPr>
            <w:tcW w:w="1411" w:type="dxa"/>
            <w:vAlign w:val="center"/>
          </w:tcPr>
          <w:p w14:paraId="217E6EE9" w14:textId="77777777" w:rsidR="00CE3331" w:rsidRPr="00CE3331" w:rsidRDefault="00CE3331" w:rsidP="00CE3331">
            <w:pPr>
              <w:rPr>
                <w:sz w:val="16"/>
                <w:szCs w:val="16"/>
              </w:rPr>
            </w:pPr>
            <w:r w:rsidRPr="00CE3331">
              <w:rPr>
                <w:sz w:val="16"/>
                <w:szCs w:val="16"/>
              </w:rPr>
              <w:t>Zabezpieczenie interesów</w:t>
            </w:r>
          </w:p>
          <w:p w14:paraId="4E35EADC" w14:textId="0A719B8B" w:rsidR="00F7122A" w:rsidRPr="00CE3331" w:rsidRDefault="00CE3331" w:rsidP="00CE3331">
            <w:pPr>
              <w:rPr>
                <w:sz w:val="16"/>
                <w:szCs w:val="16"/>
              </w:rPr>
            </w:pPr>
            <w:r w:rsidRPr="00CE3331">
              <w:rPr>
                <w:sz w:val="16"/>
                <w:szCs w:val="16"/>
              </w:rPr>
              <w:t>Skarbu Państwa</w:t>
            </w:r>
          </w:p>
        </w:tc>
        <w:tc>
          <w:tcPr>
            <w:tcW w:w="2489" w:type="dxa"/>
            <w:tcBorders>
              <w:top w:val="single" w:sz="4" w:space="0" w:color="auto"/>
              <w:left w:val="nil"/>
              <w:bottom w:val="single" w:sz="4" w:space="0" w:color="auto"/>
              <w:right w:val="single" w:sz="4" w:space="0" w:color="auto"/>
            </w:tcBorders>
          </w:tcPr>
          <w:p w14:paraId="0CA26AF7" w14:textId="77777777" w:rsidR="00CE3331" w:rsidRPr="00CE3331" w:rsidRDefault="00CE3331" w:rsidP="00CE3331">
            <w:pPr>
              <w:rPr>
                <w:sz w:val="16"/>
                <w:szCs w:val="16"/>
              </w:rPr>
            </w:pPr>
            <w:r w:rsidRPr="00CE3331">
              <w:rPr>
                <w:sz w:val="16"/>
                <w:szCs w:val="16"/>
              </w:rPr>
              <w:t>1. Liczba zrealizowanych przeglądów programów działań nadzorczych Ministra wobec organów oraz jednostek nadzorowanych przez Ministra lub jemu podległych</w:t>
            </w:r>
          </w:p>
          <w:p w14:paraId="4DEE3FF3" w14:textId="77777777" w:rsidR="00CE3331" w:rsidRPr="00CE3331" w:rsidRDefault="00CE3331" w:rsidP="00CE3331">
            <w:pPr>
              <w:rPr>
                <w:sz w:val="16"/>
                <w:szCs w:val="16"/>
              </w:rPr>
            </w:pPr>
          </w:p>
          <w:p w14:paraId="7E162639" w14:textId="3F0061C4" w:rsidR="00F7122A" w:rsidRPr="00CE3331" w:rsidRDefault="00CE3331" w:rsidP="00CE3331">
            <w:pPr>
              <w:rPr>
                <w:sz w:val="16"/>
                <w:szCs w:val="16"/>
              </w:rPr>
            </w:pPr>
            <w:r w:rsidRPr="00CE3331">
              <w:rPr>
                <w:sz w:val="16"/>
                <w:szCs w:val="16"/>
              </w:rPr>
              <w:t>2. Liczba zrealizowanych zwyczajnych walnych zgromadzeń/zgromadzeń wspólników w stosunku do wymaganych w danym roku</w:t>
            </w:r>
          </w:p>
        </w:tc>
        <w:tc>
          <w:tcPr>
            <w:tcW w:w="1276" w:type="dxa"/>
            <w:tcBorders>
              <w:top w:val="single" w:sz="4" w:space="0" w:color="auto"/>
              <w:left w:val="single" w:sz="4" w:space="0" w:color="auto"/>
              <w:bottom w:val="single" w:sz="4" w:space="0" w:color="auto"/>
              <w:right w:val="single" w:sz="4" w:space="0" w:color="auto"/>
            </w:tcBorders>
          </w:tcPr>
          <w:p w14:paraId="4E268EA0" w14:textId="77777777" w:rsidR="00CE3331" w:rsidRPr="00CE3331" w:rsidRDefault="00CE3331" w:rsidP="00CE3331">
            <w:pPr>
              <w:rPr>
                <w:sz w:val="16"/>
                <w:szCs w:val="16"/>
              </w:rPr>
            </w:pPr>
            <w:r w:rsidRPr="00CE3331">
              <w:rPr>
                <w:sz w:val="16"/>
                <w:szCs w:val="16"/>
              </w:rPr>
              <w:t xml:space="preserve">1. </w:t>
            </w:r>
            <w:r w:rsidRPr="0074192C">
              <w:rPr>
                <w:b/>
                <w:bCs/>
                <w:sz w:val="16"/>
                <w:szCs w:val="16"/>
              </w:rPr>
              <w:t>11</w:t>
            </w:r>
          </w:p>
          <w:p w14:paraId="383A72F5" w14:textId="77777777" w:rsidR="00CE3331" w:rsidRPr="00CE3331" w:rsidRDefault="00CE3331" w:rsidP="00CE3331">
            <w:pPr>
              <w:rPr>
                <w:sz w:val="16"/>
                <w:szCs w:val="16"/>
              </w:rPr>
            </w:pPr>
          </w:p>
          <w:p w14:paraId="3558EAE2" w14:textId="77777777" w:rsidR="00CE3331" w:rsidRPr="00CE3331" w:rsidRDefault="00CE3331" w:rsidP="00CE3331">
            <w:pPr>
              <w:rPr>
                <w:sz w:val="16"/>
                <w:szCs w:val="16"/>
              </w:rPr>
            </w:pPr>
          </w:p>
          <w:p w14:paraId="2F37BDB0" w14:textId="77777777" w:rsidR="00CE3331" w:rsidRPr="00CE3331" w:rsidRDefault="00CE3331" w:rsidP="00CE3331">
            <w:pPr>
              <w:rPr>
                <w:sz w:val="16"/>
                <w:szCs w:val="16"/>
              </w:rPr>
            </w:pPr>
          </w:p>
          <w:p w14:paraId="0874DDC3" w14:textId="77777777" w:rsidR="00CE3331" w:rsidRPr="00CE3331" w:rsidRDefault="00CE3331" w:rsidP="00CE3331">
            <w:pPr>
              <w:rPr>
                <w:sz w:val="16"/>
                <w:szCs w:val="16"/>
              </w:rPr>
            </w:pPr>
          </w:p>
          <w:p w14:paraId="066C26A2" w14:textId="77777777" w:rsidR="00CE3331" w:rsidRPr="00CE3331" w:rsidRDefault="00CE3331" w:rsidP="00CE3331">
            <w:pPr>
              <w:rPr>
                <w:sz w:val="16"/>
                <w:szCs w:val="16"/>
              </w:rPr>
            </w:pPr>
          </w:p>
          <w:p w14:paraId="7E12CF71" w14:textId="77777777" w:rsidR="00CE3331" w:rsidRPr="00CE3331" w:rsidRDefault="00CE3331" w:rsidP="00CE3331">
            <w:pPr>
              <w:rPr>
                <w:sz w:val="16"/>
                <w:szCs w:val="16"/>
              </w:rPr>
            </w:pPr>
          </w:p>
          <w:p w14:paraId="32C544D4" w14:textId="32AD23E7" w:rsidR="00F7122A" w:rsidRPr="00CE3331" w:rsidRDefault="00CE3331" w:rsidP="00CE3331">
            <w:pPr>
              <w:rPr>
                <w:b/>
                <w:bCs/>
                <w:sz w:val="16"/>
                <w:szCs w:val="16"/>
              </w:rPr>
            </w:pPr>
            <w:r w:rsidRPr="00CE3331">
              <w:rPr>
                <w:sz w:val="16"/>
                <w:szCs w:val="16"/>
              </w:rPr>
              <w:t xml:space="preserve">2. </w:t>
            </w:r>
            <w:r w:rsidRPr="0074192C">
              <w:rPr>
                <w:b/>
                <w:bCs/>
                <w:sz w:val="16"/>
                <w:szCs w:val="16"/>
              </w:rPr>
              <w:t>14</w:t>
            </w:r>
          </w:p>
        </w:tc>
        <w:tc>
          <w:tcPr>
            <w:tcW w:w="1134" w:type="dxa"/>
            <w:tcBorders>
              <w:top w:val="single" w:sz="4" w:space="0" w:color="auto"/>
              <w:left w:val="single" w:sz="4" w:space="0" w:color="auto"/>
              <w:bottom w:val="single" w:sz="4" w:space="0" w:color="auto"/>
              <w:right w:val="single" w:sz="4" w:space="0" w:color="auto"/>
            </w:tcBorders>
          </w:tcPr>
          <w:p w14:paraId="4C5A6BFC" w14:textId="27AB9E7E" w:rsidR="008071E8" w:rsidRPr="00CE3331" w:rsidRDefault="008071E8" w:rsidP="008071E8">
            <w:pPr>
              <w:rPr>
                <w:sz w:val="16"/>
                <w:szCs w:val="16"/>
              </w:rPr>
            </w:pPr>
            <w:r w:rsidRPr="00CE3331">
              <w:rPr>
                <w:sz w:val="16"/>
                <w:szCs w:val="16"/>
              </w:rPr>
              <w:t xml:space="preserve">1. </w:t>
            </w:r>
            <w:r w:rsidRPr="0074192C">
              <w:rPr>
                <w:b/>
                <w:bCs/>
                <w:sz w:val="16"/>
                <w:szCs w:val="16"/>
              </w:rPr>
              <w:t>11</w:t>
            </w:r>
            <w:r w:rsidR="00E213FB">
              <w:rPr>
                <w:b/>
                <w:bCs/>
                <w:sz w:val="16"/>
                <w:szCs w:val="16"/>
              </w:rPr>
              <w:t xml:space="preserve"> </w:t>
            </w:r>
          </w:p>
          <w:p w14:paraId="43ED8D65" w14:textId="77777777" w:rsidR="008071E8" w:rsidRPr="00CE3331" w:rsidRDefault="008071E8" w:rsidP="008071E8">
            <w:pPr>
              <w:rPr>
                <w:sz w:val="16"/>
                <w:szCs w:val="16"/>
              </w:rPr>
            </w:pPr>
          </w:p>
          <w:p w14:paraId="0B563649" w14:textId="77777777" w:rsidR="008071E8" w:rsidRPr="00CE3331" w:rsidRDefault="008071E8" w:rsidP="008071E8">
            <w:pPr>
              <w:rPr>
                <w:sz w:val="16"/>
                <w:szCs w:val="16"/>
              </w:rPr>
            </w:pPr>
          </w:p>
          <w:p w14:paraId="056D32CA" w14:textId="77777777" w:rsidR="008071E8" w:rsidRPr="00CE3331" w:rsidRDefault="008071E8" w:rsidP="008071E8">
            <w:pPr>
              <w:rPr>
                <w:sz w:val="16"/>
                <w:szCs w:val="16"/>
              </w:rPr>
            </w:pPr>
          </w:p>
          <w:p w14:paraId="49421F90" w14:textId="77777777" w:rsidR="008071E8" w:rsidRPr="00CE3331" w:rsidRDefault="008071E8" w:rsidP="008071E8">
            <w:pPr>
              <w:rPr>
                <w:sz w:val="16"/>
                <w:szCs w:val="16"/>
              </w:rPr>
            </w:pPr>
          </w:p>
          <w:p w14:paraId="08C1A94A" w14:textId="77777777" w:rsidR="008071E8" w:rsidRPr="00CE3331" w:rsidRDefault="008071E8" w:rsidP="008071E8">
            <w:pPr>
              <w:rPr>
                <w:sz w:val="16"/>
                <w:szCs w:val="16"/>
              </w:rPr>
            </w:pPr>
          </w:p>
          <w:p w14:paraId="0888246C" w14:textId="77777777" w:rsidR="008071E8" w:rsidRPr="00CE3331" w:rsidRDefault="008071E8" w:rsidP="008071E8">
            <w:pPr>
              <w:rPr>
                <w:sz w:val="16"/>
                <w:szCs w:val="16"/>
              </w:rPr>
            </w:pPr>
          </w:p>
          <w:p w14:paraId="108C26E3" w14:textId="0BF51337" w:rsidR="00F7122A" w:rsidRPr="00CE3331" w:rsidRDefault="008071E8" w:rsidP="008071E8">
            <w:pPr>
              <w:rPr>
                <w:b/>
                <w:bCs/>
                <w:sz w:val="16"/>
                <w:szCs w:val="16"/>
              </w:rPr>
            </w:pPr>
            <w:r w:rsidRPr="00CE3331">
              <w:rPr>
                <w:sz w:val="16"/>
                <w:szCs w:val="16"/>
              </w:rPr>
              <w:t xml:space="preserve">2. </w:t>
            </w:r>
            <w:r w:rsidRPr="0074192C">
              <w:rPr>
                <w:b/>
                <w:bCs/>
                <w:sz w:val="16"/>
                <w:szCs w:val="16"/>
              </w:rPr>
              <w:t>14</w:t>
            </w:r>
            <w:r w:rsidR="00E213FB">
              <w:rPr>
                <w:b/>
                <w:bCs/>
                <w:sz w:val="16"/>
                <w:szCs w:val="16"/>
              </w:rPr>
              <w:t xml:space="preserve"> </w:t>
            </w:r>
          </w:p>
        </w:tc>
        <w:tc>
          <w:tcPr>
            <w:tcW w:w="4111" w:type="dxa"/>
            <w:tcBorders>
              <w:top w:val="single" w:sz="4" w:space="0" w:color="auto"/>
              <w:left w:val="single" w:sz="4" w:space="0" w:color="auto"/>
              <w:bottom w:val="single" w:sz="4" w:space="0" w:color="auto"/>
              <w:right w:val="single" w:sz="4" w:space="0" w:color="auto"/>
            </w:tcBorders>
          </w:tcPr>
          <w:p w14:paraId="536A6F7B" w14:textId="092DAD29" w:rsidR="00CE3331" w:rsidRPr="00CE3331" w:rsidRDefault="00CE3331" w:rsidP="00C65FF6">
            <w:pPr>
              <w:autoSpaceDE w:val="0"/>
              <w:autoSpaceDN w:val="0"/>
              <w:adjustRightInd w:val="0"/>
              <w:ind w:left="80" w:hanging="80"/>
              <w:contextualSpacing/>
              <w:rPr>
                <w:sz w:val="16"/>
                <w:szCs w:val="16"/>
              </w:rPr>
            </w:pPr>
            <w:r w:rsidRPr="00CE3331">
              <w:rPr>
                <w:sz w:val="16"/>
                <w:szCs w:val="16"/>
              </w:rPr>
              <w:t>- Przegląd programów działań nadzorczych Ministra wobec organów oraz jednostek nadzorowanych przez Ministra lub jemu podległych służący efektywnemu wykorzystaniu oraz wzmocnieniu funkcji nadzoru nad realizacją zadań publicznych</w:t>
            </w:r>
          </w:p>
          <w:p w14:paraId="3B813CBB" w14:textId="77777777" w:rsidR="00D650DC" w:rsidRPr="00D650DC" w:rsidRDefault="00D650DC" w:rsidP="00D650DC">
            <w:pPr>
              <w:autoSpaceDE w:val="0"/>
              <w:autoSpaceDN w:val="0"/>
              <w:adjustRightInd w:val="0"/>
              <w:rPr>
                <w:sz w:val="16"/>
                <w:szCs w:val="16"/>
              </w:rPr>
            </w:pPr>
          </w:p>
          <w:p w14:paraId="524DD654" w14:textId="77777777" w:rsidR="00CD57BC" w:rsidRPr="00CE3331" w:rsidRDefault="00CD57BC" w:rsidP="00CD57BC">
            <w:pPr>
              <w:autoSpaceDE w:val="0"/>
              <w:autoSpaceDN w:val="0"/>
              <w:adjustRightInd w:val="0"/>
              <w:rPr>
                <w:sz w:val="16"/>
                <w:szCs w:val="16"/>
              </w:rPr>
            </w:pPr>
          </w:p>
          <w:p w14:paraId="7D0D6399" w14:textId="3D3D5F53" w:rsidR="00F7122A" w:rsidRPr="00CE3331" w:rsidRDefault="00CE3331" w:rsidP="00C65FF6">
            <w:pPr>
              <w:pStyle w:val="Styl"/>
              <w:ind w:left="80" w:hanging="80"/>
              <w:rPr>
                <w:sz w:val="16"/>
                <w:szCs w:val="16"/>
              </w:rPr>
            </w:pPr>
            <w:r w:rsidRPr="00CE3331">
              <w:rPr>
                <w:sz w:val="16"/>
                <w:szCs w:val="16"/>
              </w:rPr>
              <w:t>- Realizacja zwyczajnych walnych zgromadzeń/zgromadzeń wspólników zatwierdzających sprawozdania finansowe za rok obrotowy 2024, w których prawa z akcji i udziałów Skarbu Państwa wykonuje Minister</w:t>
            </w:r>
          </w:p>
        </w:tc>
        <w:tc>
          <w:tcPr>
            <w:tcW w:w="4536" w:type="dxa"/>
            <w:tcBorders>
              <w:top w:val="single" w:sz="4" w:space="0" w:color="auto"/>
              <w:left w:val="single" w:sz="4" w:space="0" w:color="auto"/>
              <w:bottom w:val="single" w:sz="4" w:space="0" w:color="auto"/>
              <w:right w:val="single" w:sz="4" w:space="0" w:color="auto"/>
            </w:tcBorders>
          </w:tcPr>
          <w:p w14:paraId="7352DF53" w14:textId="7A262BB5" w:rsidR="00F7122A" w:rsidRDefault="008071E8" w:rsidP="00A6411F">
            <w:pPr>
              <w:ind w:left="84" w:hanging="84"/>
              <w:rPr>
                <w:iCs/>
                <w:sz w:val="16"/>
                <w:szCs w:val="18"/>
              </w:rPr>
            </w:pPr>
            <w:r w:rsidRPr="00A6411F">
              <w:rPr>
                <w:iCs/>
                <w:sz w:val="16"/>
                <w:szCs w:val="18"/>
              </w:rPr>
              <w:t xml:space="preserve">- Dokonano przeglądu 11 programów działań nadzorczych Ministra wobec organów oraz jednostek nadzorowanych przez Ministra lub jemu podległych. </w:t>
            </w:r>
          </w:p>
          <w:p w14:paraId="17B6B319" w14:textId="77777777" w:rsidR="003F53E9" w:rsidRDefault="003F53E9" w:rsidP="00A6411F">
            <w:pPr>
              <w:ind w:left="84" w:hanging="84"/>
              <w:rPr>
                <w:iCs/>
                <w:sz w:val="16"/>
                <w:szCs w:val="18"/>
              </w:rPr>
            </w:pPr>
          </w:p>
          <w:p w14:paraId="6E08DB79" w14:textId="77777777" w:rsidR="003F53E9" w:rsidRDefault="003F53E9" w:rsidP="00A6411F">
            <w:pPr>
              <w:ind w:left="84" w:hanging="84"/>
              <w:rPr>
                <w:iCs/>
                <w:sz w:val="16"/>
                <w:szCs w:val="18"/>
              </w:rPr>
            </w:pPr>
          </w:p>
          <w:p w14:paraId="663CB8A5" w14:textId="77777777" w:rsidR="003F53E9" w:rsidRPr="00A6411F" w:rsidRDefault="003F53E9" w:rsidP="00A6411F">
            <w:pPr>
              <w:ind w:left="84" w:hanging="84"/>
              <w:rPr>
                <w:iCs/>
                <w:sz w:val="16"/>
                <w:szCs w:val="18"/>
              </w:rPr>
            </w:pPr>
          </w:p>
          <w:p w14:paraId="1419C9C8" w14:textId="77777777" w:rsidR="00CD57BC" w:rsidRPr="00A6411F" w:rsidRDefault="00CD57BC" w:rsidP="00A6411F">
            <w:pPr>
              <w:ind w:left="84" w:hanging="84"/>
              <w:rPr>
                <w:iCs/>
                <w:sz w:val="16"/>
                <w:szCs w:val="18"/>
              </w:rPr>
            </w:pPr>
          </w:p>
          <w:p w14:paraId="47C92626" w14:textId="48446590" w:rsidR="008071E8" w:rsidRPr="008071E8" w:rsidRDefault="008071E8" w:rsidP="00A6411F">
            <w:pPr>
              <w:ind w:left="84" w:hanging="84"/>
              <w:rPr>
                <w:sz w:val="16"/>
                <w:szCs w:val="16"/>
              </w:rPr>
            </w:pPr>
            <w:r w:rsidRPr="00A6411F">
              <w:rPr>
                <w:iCs/>
                <w:sz w:val="16"/>
                <w:szCs w:val="18"/>
              </w:rPr>
              <w:t>- Terminow</w:t>
            </w:r>
            <w:r w:rsidR="00484D4F" w:rsidRPr="00A6411F">
              <w:rPr>
                <w:iCs/>
                <w:sz w:val="16"/>
                <w:szCs w:val="18"/>
              </w:rPr>
              <w:t>o</w:t>
            </w:r>
            <w:r w:rsidRPr="00A6411F">
              <w:rPr>
                <w:iCs/>
                <w:sz w:val="16"/>
                <w:szCs w:val="18"/>
              </w:rPr>
              <w:t xml:space="preserve"> przeprocesowan</w:t>
            </w:r>
            <w:r w:rsidR="00E213FB" w:rsidRPr="00A6411F">
              <w:rPr>
                <w:iCs/>
                <w:sz w:val="16"/>
                <w:szCs w:val="18"/>
              </w:rPr>
              <w:t>o</w:t>
            </w:r>
            <w:r w:rsidRPr="00A6411F">
              <w:rPr>
                <w:iCs/>
                <w:sz w:val="16"/>
                <w:szCs w:val="18"/>
              </w:rPr>
              <w:t xml:space="preserve"> notat</w:t>
            </w:r>
            <w:r w:rsidR="00E213FB" w:rsidRPr="00A6411F">
              <w:rPr>
                <w:iCs/>
                <w:sz w:val="16"/>
                <w:szCs w:val="18"/>
              </w:rPr>
              <w:t>ki</w:t>
            </w:r>
            <w:r w:rsidRPr="00A6411F">
              <w:rPr>
                <w:iCs/>
                <w:sz w:val="16"/>
                <w:szCs w:val="18"/>
              </w:rPr>
              <w:t xml:space="preserve"> i pełnomocnictw</w:t>
            </w:r>
            <w:r w:rsidR="00E213FB" w:rsidRPr="00A6411F">
              <w:rPr>
                <w:iCs/>
                <w:sz w:val="16"/>
                <w:szCs w:val="18"/>
              </w:rPr>
              <w:t>a</w:t>
            </w:r>
            <w:r w:rsidRPr="00A6411F">
              <w:rPr>
                <w:iCs/>
                <w:sz w:val="16"/>
                <w:szCs w:val="18"/>
              </w:rPr>
              <w:t xml:space="preserve"> na zgromadzenia oraz prowadz</w:t>
            </w:r>
            <w:r w:rsidR="00E213FB" w:rsidRPr="00A6411F">
              <w:rPr>
                <w:iCs/>
                <w:sz w:val="16"/>
                <w:szCs w:val="18"/>
              </w:rPr>
              <w:t>ono</w:t>
            </w:r>
            <w:r w:rsidRPr="00A6411F">
              <w:rPr>
                <w:iCs/>
                <w:sz w:val="16"/>
                <w:szCs w:val="18"/>
              </w:rPr>
              <w:t xml:space="preserve"> działa</w:t>
            </w:r>
            <w:r w:rsidR="00E213FB" w:rsidRPr="00A6411F">
              <w:rPr>
                <w:iCs/>
                <w:sz w:val="16"/>
                <w:szCs w:val="18"/>
              </w:rPr>
              <w:t>nia</w:t>
            </w:r>
            <w:r w:rsidRPr="00A6411F">
              <w:rPr>
                <w:iCs/>
                <w:sz w:val="16"/>
                <w:szCs w:val="18"/>
              </w:rPr>
              <w:t xml:space="preserve"> zabezpieczając</w:t>
            </w:r>
            <w:r w:rsidR="00E213FB" w:rsidRPr="00A6411F">
              <w:rPr>
                <w:iCs/>
                <w:sz w:val="16"/>
                <w:szCs w:val="18"/>
              </w:rPr>
              <w:t>e</w:t>
            </w:r>
            <w:r w:rsidRPr="00A6411F">
              <w:rPr>
                <w:iCs/>
                <w:sz w:val="16"/>
                <w:szCs w:val="18"/>
              </w:rPr>
              <w:t xml:space="preserve"> wzięcie udziału przez pełnomocników w zgromadzeniach</w:t>
            </w:r>
            <w:r w:rsidR="00624401" w:rsidRPr="00A6411F">
              <w:rPr>
                <w:iCs/>
                <w:sz w:val="16"/>
                <w:szCs w:val="18"/>
              </w:rPr>
              <w:t xml:space="preserve">. </w:t>
            </w:r>
            <w:r w:rsidRPr="00A6411F">
              <w:rPr>
                <w:iCs/>
                <w:sz w:val="16"/>
                <w:szCs w:val="18"/>
              </w:rPr>
              <w:t xml:space="preserve">Pełnomocnicy Skarbu Państwa byli obecni na wszystkich czternastu </w:t>
            </w:r>
            <w:r w:rsidR="002C3667" w:rsidRPr="00A6411F">
              <w:rPr>
                <w:iCs/>
                <w:sz w:val="16"/>
                <w:szCs w:val="18"/>
              </w:rPr>
              <w:t>w</w:t>
            </w:r>
            <w:r w:rsidRPr="00A6411F">
              <w:rPr>
                <w:iCs/>
                <w:sz w:val="16"/>
                <w:szCs w:val="18"/>
              </w:rPr>
              <w:t>alnych</w:t>
            </w:r>
            <w:r w:rsidR="002C3667" w:rsidRPr="00A6411F">
              <w:rPr>
                <w:iCs/>
                <w:sz w:val="16"/>
                <w:szCs w:val="18"/>
              </w:rPr>
              <w:t xml:space="preserve"> zgromadzeniach</w:t>
            </w:r>
            <w:r w:rsidRPr="00A6411F">
              <w:rPr>
                <w:iCs/>
                <w:sz w:val="16"/>
                <w:szCs w:val="18"/>
              </w:rPr>
              <w:t xml:space="preserve"> spółek i głosowali zgodnie z instrukcją.</w:t>
            </w:r>
          </w:p>
        </w:tc>
      </w:tr>
    </w:tbl>
    <w:p w14:paraId="58E3D7EC" w14:textId="37DF6468" w:rsidR="00F10FA9" w:rsidRPr="00D27BC6" w:rsidRDefault="00F10FA9" w:rsidP="0088239C">
      <w:pPr>
        <w:tabs>
          <w:tab w:val="center" w:pos="12049"/>
        </w:tabs>
        <w:rPr>
          <w:sz w:val="16"/>
        </w:rPr>
      </w:pPr>
    </w:p>
    <w:p w14:paraId="6A2840BA" w14:textId="33E16260" w:rsidR="00F10FA9" w:rsidRPr="00D27BC6" w:rsidRDefault="00F10FA9" w:rsidP="0088239C">
      <w:pPr>
        <w:tabs>
          <w:tab w:val="center" w:pos="12049"/>
        </w:tabs>
        <w:rPr>
          <w:sz w:val="16"/>
        </w:rPr>
      </w:pPr>
    </w:p>
    <w:p w14:paraId="6887DC7B" w14:textId="77777777" w:rsidR="00F03526" w:rsidRPr="00D27BC6" w:rsidRDefault="00F03526" w:rsidP="0088239C">
      <w:pPr>
        <w:tabs>
          <w:tab w:val="center" w:pos="12049"/>
        </w:tabs>
        <w:rPr>
          <w:sz w:val="16"/>
        </w:rPr>
      </w:pPr>
    </w:p>
    <w:p w14:paraId="13397AFF" w14:textId="69F0AE07" w:rsidR="005137C6" w:rsidRDefault="005137C6">
      <w:pPr>
        <w:rPr>
          <w:sz w:val="16"/>
        </w:rPr>
      </w:pPr>
      <w:r>
        <w:rPr>
          <w:sz w:val="16"/>
        </w:rPr>
        <w:br w:type="page"/>
      </w:r>
    </w:p>
    <w:p w14:paraId="101C8F7B" w14:textId="77777777" w:rsidR="00FE5B38" w:rsidRPr="00D27BC6" w:rsidRDefault="00FE5B38" w:rsidP="00FE5B38">
      <w:pPr>
        <w:rPr>
          <w:b/>
        </w:rPr>
      </w:pPr>
      <w:bookmarkStart w:id="5" w:name="_Hlk223014752"/>
      <w:r w:rsidRPr="00D27BC6">
        <w:rPr>
          <w:b/>
        </w:rPr>
        <w:lastRenderedPageBreak/>
        <w:t>CZĘŚĆ D: Informacja dotycząca realizacji celów objętych planem działalności na rok 2025</w:t>
      </w:r>
    </w:p>
    <w:p w14:paraId="32B91B28" w14:textId="77777777" w:rsidR="00FE5B38" w:rsidRPr="00D27BC6" w:rsidRDefault="00FE5B38" w:rsidP="00FE5B38">
      <w:pPr>
        <w:spacing w:after="240"/>
        <w:ind w:right="-471"/>
        <w:jc w:val="both"/>
        <w:rPr>
          <w:i/>
          <w:sz w:val="16"/>
          <w:szCs w:val="16"/>
        </w:rPr>
      </w:pPr>
      <w:r w:rsidRPr="00D27BC6">
        <w:rPr>
          <w:i/>
          <w:sz w:val="16"/>
          <w:szCs w:val="16"/>
        </w:rPr>
        <w:t>(należy krótko opisać najważniejsze przyczyny, które wpłynęły na niezrealizowanie celów, wystąpienie istotnych różnic w planowanych i osiągniętych wartościach mierników lub podjęcie innych niż planowane zadań służących realizacji celów)</w:t>
      </w:r>
    </w:p>
    <w:p w14:paraId="57BF9797" w14:textId="46FEAB77" w:rsidR="00474DC4" w:rsidRPr="00474DC4" w:rsidRDefault="00D80B23" w:rsidP="00474DC4">
      <w:pPr>
        <w:tabs>
          <w:tab w:val="center" w:pos="12049"/>
        </w:tabs>
        <w:spacing w:after="120"/>
        <w:rPr>
          <w:bCs/>
          <w:iCs/>
          <w:sz w:val="16"/>
        </w:rPr>
      </w:pPr>
      <w:r w:rsidRPr="00474DC4">
        <w:rPr>
          <w:bCs/>
          <w:iCs/>
          <w:sz w:val="16"/>
        </w:rPr>
        <w:t>Zaplanowane na 202</w:t>
      </w:r>
      <w:r w:rsidR="00474DC4">
        <w:rPr>
          <w:bCs/>
          <w:iCs/>
          <w:sz w:val="16"/>
        </w:rPr>
        <w:t>5</w:t>
      </w:r>
      <w:r w:rsidRPr="00474DC4">
        <w:rPr>
          <w:bCs/>
          <w:iCs/>
          <w:sz w:val="16"/>
        </w:rPr>
        <w:t xml:space="preserve"> r. cele były realizowane</w:t>
      </w:r>
      <w:r w:rsidR="00474DC4" w:rsidRPr="00474DC4">
        <w:rPr>
          <w:bCs/>
          <w:iCs/>
          <w:sz w:val="16"/>
        </w:rPr>
        <w:t>, zaplanowane zadania zostały podjęte</w:t>
      </w:r>
      <w:r w:rsidRPr="00474DC4">
        <w:rPr>
          <w:bCs/>
          <w:iCs/>
          <w:sz w:val="16"/>
        </w:rPr>
        <w:t xml:space="preserve"> i większość mierników realizacji celów osiągnęła przewidywane wartości.</w:t>
      </w:r>
    </w:p>
    <w:p w14:paraId="6F10CB1B" w14:textId="3304BFAF" w:rsidR="00D80B23" w:rsidRDefault="00D80B23" w:rsidP="00474DC4">
      <w:pPr>
        <w:keepNext/>
        <w:spacing w:after="120"/>
        <w:ind w:right="397"/>
        <w:jc w:val="both"/>
        <w:rPr>
          <w:b/>
          <w:i/>
          <w:sz w:val="16"/>
          <w:u w:val="single"/>
        </w:rPr>
      </w:pPr>
      <w:r w:rsidRPr="00D27BC6">
        <w:rPr>
          <w:b/>
          <w:i/>
          <w:sz w:val="16"/>
          <w:u w:val="single"/>
        </w:rPr>
        <w:t>Najważniejsze przyczyny, które wpłynęły na wystąpienie istotnych różnic w planowanych i osiągniętych wartościach mierników</w:t>
      </w:r>
    </w:p>
    <w:p w14:paraId="2A4DA33A" w14:textId="77777777" w:rsidR="001E5C1F" w:rsidRPr="000B05BF" w:rsidRDefault="001E5C1F" w:rsidP="000B05BF">
      <w:pPr>
        <w:tabs>
          <w:tab w:val="center" w:pos="12049"/>
        </w:tabs>
        <w:rPr>
          <w:b/>
          <w:sz w:val="18"/>
          <w:szCs w:val="28"/>
        </w:rPr>
      </w:pPr>
      <w:r w:rsidRPr="000B05BF">
        <w:rPr>
          <w:b/>
          <w:sz w:val="18"/>
          <w:szCs w:val="28"/>
        </w:rPr>
        <w:t>Ad. część A:</w:t>
      </w:r>
    </w:p>
    <w:p w14:paraId="74FA8D1D" w14:textId="77777777" w:rsidR="003D767F" w:rsidRDefault="003D767F" w:rsidP="001E5C1F">
      <w:pPr>
        <w:keepNext/>
        <w:ind w:right="397"/>
        <w:jc w:val="both"/>
        <w:rPr>
          <w:b/>
          <w:color w:val="EE0000"/>
          <w:sz w:val="18"/>
          <w:szCs w:val="18"/>
        </w:rPr>
      </w:pPr>
    </w:p>
    <w:p w14:paraId="09E1CB34" w14:textId="154E3621" w:rsidR="003D767F" w:rsidRDefault="003D767F" w:rsidP="001E5C1F">
      <w:pPr>
        <w:keepNext/>
        <w:ind w:right="397"/>
        <w:jc w:val="both"/>
        <w:rPr>
          <w:i/>
          <w:iCs/>
          <w:sz w:val="16"/>
          <w:szCs w:val="16"/>
        </w:rPr>
      </w:pPr>
      <w:r w:rsidRPr="003D767F">
        <w:rPr>
          <w:b/>
          <w:sz w:val="16"/>
        </w:rPr>
        <w:t>Cel 1:</w:t>
      </w:r>
      <w:r>
        <w:rPr>
          <w:b/>
          <w:color w:val="EE0000"/>
          <w:sz w:val="18"/>
          <w:szCs w:val="18"/>
        </w:rPr>
        <w:t xml:space="preserve"> </w:t>
      </w:r>
      <w:r w:rsidRPr="00423DF6">
        <w:rPr>
          <w:sz w:val="16"/>
          <w:szCs w:val="16"/>
        </w:rPr>
        <w:t>Wzmocnienie konkurencyjności i innowacyjności polskiej gospodarki</w:t>
      </w:r>
      <w:r>
        <w:rPr>
          <w:sz w:val="16"/>
          <w:szCs w:val="16"/>
        </w:rPr>
        <w:t xml:space="preserve">, </w:t>
      </w:r>
      <w:r w:rsidRPr="003D767F">
        <w:rPr>
          <w:b/>
          <w:bCs/>
          <w:sz w:val="16"/>
          <w:szCs w:val="16"/>
        </w:rPr>
        <w:t>miernik:</w:t>
      </w:r>
      <w:r>
        <w:rPr>
          <w:sz w:val="16"/>
          <w:szCs w:val="16"/>
        </w:rPr>
        <w:t xml:space="preserve"> </w:t>
      </w:r>
      <w:r w:rsidRPr="003D767F">
        <w:rPr>
          <w:i/>
          <w:iCs/>
          <w:sz w:val="16"/>
          <w:szCs w:val="16"/>
        </w:rPr>
        <w:t>Opracowanie dokumentu pod nazwą Polityka rozwoju startupów</w:t>
      </w:r>
      <w:r w:rsidR="00357E55">
        <w:rPr>
          <w:i/>
          <w:iCs/>
          <w:sz w:val="16"/>
          <w:szCs w:val="16"/>
        </w:rPr>
        <w:t xml:space="preserve"> </w:t>
      </w:r>
    </w:p>
    <w:p w14:paraId="1CF0A466" w14:textId="2416460D" w:rsidR="006B6EEB" w:rsidRPr="006B6EEB" w:rsidRDefault="003D767F" w:rsidP="006B6EEB">
      <w:pPr>
        <w:spacing w:before="60"/>
        <w:rPr>
          <w:i/>
          <w:iCs/>
          <w:sz w:val="16"/>
          <w:szCs w:val="16"/>
        </w:rPr>
      </w:pPr>
      <w:r w:rsidRPr="003D767F">
        <w:rPr>
          <w:b/>
          <w:sz w:val="16"/>
        </w:rPr>
        <w:t>Informacja:</w:t>
      </w:r>
      <w:r w:rsidR="00401D44">
        <w:rPr>
          <w:b/>
          <w:sz w:val="16"/>
        </w:rPr>
        <w:t xml:space="preserve"> </w:t>
      </w:r>
      <w:r w:rsidR="00401D44" w:rsidRPr="00401D44">
        <w:rPr>
          <w:sz w:val="16"/>
          <w:szCs w:val="16"/>
        </w:rPr>
        <w:t>Opracowanie Polityk</w:t>
      </w:r>
      <w:r w:rsidR="00401D44">
        <w:rPr>
          <w:sz w:val="16"/>
          <w:szCs w:val="16"/>
        </w:rPr>
        <w:t>i</w:t>
      </w:r>
      <w:r w:rsidR="00401D44" w:rsidRPr="00401D44">
        <w:rPr>
          <w:sz w:val="16"/>
          <w:szCs w:val="16"/>
        </w:rPr>
        <w:t xml:space="preserve"> rozwoju startupów</w:t>
      </w:r>
      <w:r w:rsidR="00401D44">
        <w:rPr>
          <w:sz w:val="16"/>
          <w:szCs w:val="16"/>
        </w:rPr>
        <w:t xml:space="preserve"> nie zostało zakończone, z</w:t>
      </w:r>
      <w:r w:rsidR="006B6EEB" w:rsidRPr="006B6EEB">
        <w:rPr>
          <w:iCs/>
          <w:sz w:val="16"/>
          <w:szCs w:val="18"/>
        </w:rPr>
        <w:t xml:space="preserve"> powodu przedłużających się prac koncepcyjnych, analitycznych oraz </w:t>
      </w:r>
      <w:r w:rsidR="000B05BF">
        <w:rPr>
          <w:iCs/>
          <w:sz w:val="16"/>
          <w:szCs w:val="18"/>
        </w:rPr>
        <w:t xml:space="preserve">z uwagi na </w:t>
      </w:r>
      <w:r w:rsidR="000B05BF" w:rsidRPr="003D767F">
        <w:rPr>
          <w:iCs/>
          <w:sz w:val="16"/>
          <w:szCs w:val="18"/>
        </w:rPr>
        <w:t xml:space="preserve">szeroki zakres badania </w:t>
      </w:r>
      <w:r w:rsidR="000B05BF">
        <w:rPr>
          <w:iCs/>
          <w:sz w:val="16"/>
          <w:szCs w:val="18"/>
        </w:rPr>
        <w:t xml:space="preserve">warsztatowego i </w:t>
      </w:r>
      <w:r w:rsidR="006B6EEB" w:rsidRPr="006B6EEB">
        <w:rPr>
          <w:iCs/>
          <w:sz w:val="16"/>
          <w:szCs w:val="18"/>
        </w:rPr>
        <w:t xml:space="preserve">braku </w:t>
      </w:r>
      <w:r w:rsidR="006E2F92">
        <w:rPr>
          <w:iCs/>
          <w:sz w:val="16"/>
          <w:szCs w:val="18"/>
        </w:rPr>
        <w:t>możliwości</w:t>
      </w:r>
      <w:r w:rsidR="006B6EEB" w:rsidRPr="006B6EEB">
        <w:rPr>
          <w:iCs/>
          <w:sz w:val="16"/>
          <w:szCs w:val="18"/>
        </w:rPr>
        <w:t xml:space="preserve"> wykonania go w 2025 roku</w:t>
      </w:r>
      <w:r w:rsidR="00401D44">
        <w:rPr>
          <w:iCs/>
          <w:sz w:val="16"/>
          <w:szCs w:val="18"/>
        </w:rPr>
        <w:t xml:space="preserve">. </w:t>
      </w:r>
      <w:r w:rsidR="00401D44" w:rsidRPr="008A6A55">
        <w:rPr>
          <w:bCs/>
          <w:sz w:val="16"/>
        </w:rPr>
        <w:t>Zadanie będzie kontynuowane w 2026 r.</w:t>
      </w:r>
    </w:p>
    <w:p w14:paraId="56DFA43C" w14:textId="77777777" w:rsidR="006B6EEB" w:rsidRDefault="006B6EEB" w:rsidP="006B6EEB">
      <w:pPr>
        <w:spacing w:before="60"/>
        <w:rPr>
          <w:i/>
          <w:iCs/>
          <w:sz w:val="16"/>
          <w:szCs w:val="16"/>
        </w:rPr>
      </w:pPr>
    </w:p>
    <w:p w14:paraId="3FEDBAAB" w14:textId="09DCCB14" w:rsidR="002B50EA" w:rsidRPr="006B6EEB" w:rsidRDefault="002B50EA" w:rsidP="006B6EEB">
      <w:pPr>
        <w:spacing w:before="60"/>
        <w:rPr>
          <w:i/>
          <w:iCs/>
          <w:sz w:val="16"/>
          <w:szCs w:val="16"/>
        </w:rPr>
      </w:pPr>
      <w:r w:rsidRPr="003D767F">
        <w:rPr>
          <w:b/>
          <w:sz w:val="16"/>
        </w:rPr>
        <w:t>Cel 1:</w:t>
      </w:r>
      <w:r>
        <w:rPr>
          <w:b/>
          <w:color w:val="EE0000"/>
          <w:sz w:val="18"/>
          <w:szCs w:val="18"/>
        </w:rPr>
        <w:t xml:space="preserve"> </w:t>
      </w:r>
      <w:r w:rsidRPr="00423DF6">
        <w:rPr>
          <w:sz w:val="16"/>
          <w:szCs w:val="16"/>
        </w:rPr>
        <w:t>Wzmocnienie konkurencyjności i innowacyjności polskiej gospodarki</w:t>
      </w:r>
      <w:r>
        <w:rPr>
          <w:sz w:val="16"/>
          <w:szCs w:val="16"/>
        </w:rPr>
        <w:t xml:space="preserve">, </w:t>
      </w:r>
      <w:r w:rsidRPr="003D767F">
        <w:rPr>
          <w:b/>
          <w:bCs/>
          <w:sz w:val="16"/>
          <w:szCs w:val="16"/>
        </w:rPr>
        <w:t>miernik:</w:t>
      </w:r>
      <w:r>
        <w:rPr>
          <w:b/>
          <w:bCs/>
          <w:sz w:val="16"/>
          <w:szCs w:val="16"/>
        </w:rPr>
        <w:t xml:space="preserve"> </w:t>
      </w:r>
      <w:r w:rsidRPr="002B50EA">
        <w:rPr>
          <w:i/>
          <w:iCs/>
          <w:sz w:val="16"/>
          <w:szCs w:val="16"/>
        </w:rPr>
        <w:t>Opracowanie projektu  dokumentu zawierającego aktualizację listy Krajowych Inteligentnych Specjalizacji wraz ze wskazaniem priorytetowych obszarów technologicznych o kluczowym znaczeniu dla rozwoju gospodarki</w:t>
      </w:r>
    </w:p>
    <w:p w14:paraId="51D3805B" w14:textId="0FA475C1" w:rsidR="001E5C1F" w:rsidRDefault="002B50EA" w:rsidP="00092940">
      <w:pPr>
        <w:spacing w:before="60"/>
        <w:rPr>
          <w:iCs/>
          <w:sz w:val="16"/>
          <w:szCs w:val="18"/>
        </w:rPr>
      </w:pPr>
      <w:r w:rsidRPr="003D767F">
        <w:rPr>
          <w:b/>
          <w:sz w:val="16"/>
        </w:rPr>
        <w:t>Informacja:</w:t>
      </w:r>
      <w:r>
        <w:rPr>
          <w:i/>
          <w:iCs/>
          <w:sz w:val="16"/>
          <w:szCs w:val="16"/>
        </w:rPr>
        <w:t xml:space="preserve"> </w:t>
      </w:r>
      <w:r w:rsidR="001B2B5F" w:rsidRPr="001B2B5F">
        <w:rPr>
          <w:sz w:val="16"/>
          <w:szCs w:val="16"/>
        </w:rPr>
        <w:t>O</w:t>
      </w:r>
      <w:r w:rsidR="001B2B5F" w:rsidRPr="00DB0293">
        <w:rPr>
          <w:iCs/>
          <w:sz w:val="16"/>
          <w:szCs w:val="18"/>
        </w:rPr>
        <w:t xml:space="preserve">pracowanie </w:t>
      </w:r>
      <w:r w:rsidR="001B2B5F">
        <w:rPr>
          <w:iCs/>
          <w:sz w:val="16"/>
          <w:szCs w:val="18"/>
        </w:rPr>
        <w:t>aktualizacji listy KIS</w:t>
      </w:r>
      <w:r w:rsidR="001B2B5F" w:rsidRPr="00DB0293">
        <w:rPr>
          <w:iCs/>
          <w:sz w:val="16"/>
          <w:szCs w:val="18"/>
        </w:rPr>
        <w:t xml:space="preserve"> zostało opóźnione ze względu na zidentyfikowanie podczas konsultacji europejskich nad Europejskim Funduszem Konkurencyjności nowych obszarów priorytetowych, które należ</w:t>
      </w:r>
      <w:r w:rsidR="00202066">
        <w:rPr>
          <w:iCs/>
          <w:sz w:val="16"/>
          <w:szCs w:val="18"/>
        </w:rPr>
        <w:t>ało</w:t>
      </w:r>
      <w:r w:rsidR="001B2B5F" w:rsidRPr="00DB0293">
        <w:rPr>
          <w:iCs/>
          <w:sz w:val="16"/>
          <w:szCs w:val="18"/>
        </w:rPr>
        <w:t xml:space="preserve"> uwzględnić w </w:t>
      </w:r>
      <w:r w:rsidR="00145DAA" w:rsidRPr="00DB0293">
        <w:rPr>
          <w:iCs/>
          <w:sz w:val="16"/>
          <w:szCs w:val="18"/>
        </w:rPr>
        <w:t>dokumencie</w:t>
      </w:r>
      <w:r w:rsidR="00145DAA">
        <w:rPr>
          <w:iCs/>
          <w:sz w:val="16"/>
          <w:szCs w:val="18"/>
        </w:rPr>
        <w:t>. Ponadto</w:t>
      </w:r>
      <w:r w:rsidR="001B2B5F">
        <w:rPr>
          <w:iCs/>
          <w:sz w:val="16"/>
          <w:szCs w:val="18"/>
        </w:rPr>
        <w:t xml:space="preserve"> </w:t>
      </w:r>
      <w:r w:rsidR="00145DAA">
        <w:rPr>
          <w:iCs/>
          <w:sz w:val="16"/>
          <w:szCs w:val="18"/>
        </w:rPr>
        <w:t>z</w:t>
      </w:r>
      <w:r w:rsidRPr="00DB0293">
        <w:rPr>
          <w:iCs/>
          <w:sz w:val="16"/>
          <w:szCs w:val="18"/>
        </w:rPr>
        <w:t xml:space="preserve">adanie powiązane </w:t>
      </w:r>
      <w:r w:rsidR="00DB0293" w:rsidRPr="00DB0293">
        <w:rPr>
          <w:iCs/>
          <w:sz w:val="16"/>
          <w:szCs w:val="18"/>
        </w:rPr>
        <w:t xml:space="preserve">jest </w:t>
      </w:r>
      <w:r w:rsidRPr="00DB0293">
        <w:rPr>
          <w:iCs/>
          <w:sz w:val="16"/>
          <w:szCs w:val="18"/>
        </w:rPr>
        <w:t xml:space="preserve">z opracowaniem przez </w:t>
      </w:r>
      <w:proofErr w:type="spellStart"/>
      <w:r w:rsidRPr="00DB0293">
        <w:rPr>
          <w:iCs/>
          <w:sz w:val="16"/>
          <w:szCs w:val="18"/>
        </w:rPr>
        <w:t>MFiPR</w:t>
      </w:r>
      <w:proofErr w:type="spellEnd"/>
      <w:r w:rsidRPr="00DB0293">
        <w:rPr>
          <w:iCs/>
          <w:sz w:val="16"/>
          <w:szCs w:val="18"/>
        </w:rPr>
        <w:t xml:space="preserve"> Strategi</w:t>
      </w:r>
      <w:r w:rsidR="00DB0293" w:rsidRPr="00DB0293">
        <w:rPr>
          <w:iCs/>
          <w:sz w:val="16"/>
          <w:szCs w:val="18"/>
        </w:rPr>
        <w:t>i</w:t>
      </w:r>
      <w:r w:rsidRPr="00DB0293">
        <w:rPr>
          <w:iCs/>
          <w:sz w:val="16"/>
          <w:szCs w:val="18"/>
        </w:rPr>
        <w:t xml:space="preserve"> Rozwoju Polski 2035. W związku z równolegle trwającymi pracami nad Strategią oraz koniecznością wskazania kluczowych technologii, branż wiodących oraz krajowych inteligentnych specjalizacji oraz wyznaczenia demarkacji między tymi obszarami, prace </w:t>
      </w:r>
      <w:r w:rsidR="00DB0293" w:rsidRPr="00DB0293">
        <w:rPr>
          <w:iCs/>
          <w:sz w:val="16"/>
          <w:szCs w:val="18"/>
        </w:rPr>
        <w:t xml:space="preserve">nad aktualizacją listy KIS </w:t>
      </w:r>
      <w:r w:rsidRPr="00DB0293">
        <w:rPr>
          <w:iCs/>
          <w:sz w:val="16"/>
          <w:szCs w:val="18"/>
        </w:rPr>
        <w:t>zostały przesunięte na 2026 r.</w:t>
      </w:r>
    </w:p>
    <w:p w14:paraId="0CF62C63" w14:textId="77777777" w:rsidR="00092940" w:rsidRDefault="00092940" w:rsidP="00092940">
      <w:pPr>
        <w:spacing w:before="60"/>
        <w:rPr>
          <w:iCs/>
          <w:sz w:val="16"/>
          <w:szCs w:val="18"/>
        </w:rPr>
      </w:pPr>
    </w:p>
    <w:p w14:paraId="518B5BA5" w14:textId="41050CE6" w:rsidR="00092940" w:rsidRDefault="00092940" w:rsidP="00092940">
      <w:pPr>
        <w:spacing w:before="60"/>
        <w:rPr>
          <w:iCs/>
          <w:sz w:val="16"/>
          <w:szCs w:val="18"/>
        </w:rPr>
      </w:pPr>
      <w:r w:rsidRPr="003D767F">
        <w:rPr>
          <w:b/>
          <w:sz w:val="16"/>
        </w:rPr>
        <w:t>Cel 1:</w:t>
      </w:r>
      <w:r>
        <w:rPr>
          <w:b/>
          <w:color w:val="EE0000"/>
          <w:sz w:val="18"/>
          <w:szCs w:val="18"/>
        </w:rPr>
        <w:t xml:space="preserve"> </w:t>
      </w:r>
      <w:r w:rsidRPr="00423DF6">
        <w:rPr>
          <w:sz w:val="16"/>
          <w:szCs w:val="16"/>
        </w:rPr>
        <w:t>Wzmocnienie konkurencyjności i innowacyjności polskiej gospodarki</w:t>
      </w:r>
      <w:r>
        <w:rPr>
          <w:sz w:val="16"/>
          <w:szCs w:val="16"/>
        </w:rPr>
        <w:t>,</w:t>
      </w:r>
      <w:r w:rsidRPr="00092940">
        <w:rPr>
          <w:b/>
          <w:bCs/>
          <w:sz w:val="16"/>
          <w:szCs w:val="16"/>
        </w:rPr>
        <w:t xml:space="preserve"> </w:t>
      </w:r>
      <w:r w:rsidRPr="003D767F">
        <w:rPr>
          <w:b/>
          <w:bCs/>
          <w:sz w:val="16"/>
          <w:szCs w:val="16"/>
        </w:rPr>
        <w:t>miernik:</w:t>
      </w:r>
      <w:r w:rsidRPr="00092940">
        <w:rPr>
          <w:sz w:val="16"/>
          <w:szCs w:val="16"/>
        </w:rPr>
        <w:t xml:space="preserve"> </w:t>
      </w:r>
      <w:r w:rsidRPr="00092940">
        <w:rPr>
          <w:i/>
          <w:iCs/>
          <w:sz w:val="16"/>
          <w:szCs w:val="16"/>
        </w:rPr>
        <w:t>Opracowanie projektu Krajowego Programu Kosmicznego</w:t>
      </w:r>
      <w:r w:rsidR="00357E55">
        <w:rPr>
          <w:i/>
          <w:iCs/>
          <w:sz w:val="16"/>
          <w:szCs w:val="16"/>
        </w:rPr>
        <w:t xml:space="preserve"> </w:t>
      </w:r>
    </w:p>
    <w:p w14:paraId="62AA5672" w14:textId="07F39331" w:rsidR="00322D73" w:rsidRPr="00322D73" w:rsidRDefault="00092940" w:rsidP="00322D73">
      <w:pPr>
        <w:spacing w:before="60"/>
        <w:rPr>
          <w:iCs/>
          <w:sz w:val="16"/>
          <w:szCs w:val="18"/>
          <w:highlight w:val="yellow"/>
        </w:rPr>
      </w:pPr>
      <w:r w:rsidRPr="003D767F">
        <w:rPr>
          <w:b/>
          <w:sz w:val="16"/>
        </w:rPr>
        <w:t>Informacja:</w:t>
      </w:r>
      <w:r>
        <w:rPr>
          <w:i/>
          <w:iCs/>
          <w:sz w:val="16"/>
          <w:szCs w:val="16"/>
        </w:rPr>
        <w:t xml:space="preserve"> </w:t>
      </w:r>
      <w:r w:rsidR="00322D73" w:rsidRPr="00365595">
        <w:rPr>
          <w:iCs/>
          <w:sz w:val="16"/>
          <w:szCs w:val="18"/>
        </w:rPr>
        <w:t>Podczas uzgodnień wewnątrzresortowych projektu wniosku o wpis do wykazu prac programowych Rady Ministrów została zgłoszona duża liczba uwag, w szczególności natury finansowej. W świetle tych uwag, projekt Programu powinien zostać zaktualizowany na lata 2026</w:t>
      </w:r>
      <w:r w:rsidR="00202066">
        <w:rPr>
          <w:iCs/>
          <w:sz w:val="16"/>
          <w:szCs w:val="18"/>
        </w:rPr>
        <w:t>-</w:t>
      </w:r>
      <w:r w:rsidR="00322D73" w:rsidRPr="00365595">
        <w:rPr>
          <w:iCs/>
          <w:sz w:val="16"/>
          <w:szCs w:val="18"/>
        </w:rPr>
        <w:t xml:space="preserve">2030. Zadanie to zostało przekazane do realizacji Polskiej Agencji Kosmicznej. Całkowita wartość Programu została oszacowana na kwotę 4,4 mld zł. Należy przy tym podkreślić, że KPK ma być instrumentem wielobudżetowym, tj. suma kwot potrzebnych na realizację Programu powinna pochodzić z wydzielonego zadania w budżecie państwa oraz z budżetów poszczególnych resortów, regionów, wkładów własnych beneficjentów. </w:t>
      </w:r>
      <w:r w:rsidR="00365595" w:rsidRPr="00365595">
        <w:rPr>
          <w:iCs/>
          <w:sz w:val="16"/>
          <w:szCs w:val="18"/>
        </w:rPr>
        <w:t>Ż</w:t>
      </w:r>
      <w:r w:rsidR="00322D73" w:rsidRPr="00365595">
        <w:rPr>
          <w:iCs/>
          <w:sz w:val="16"/>
          <w:szCs w:val="18"/>
        </w:rPr>
        <w:t>aden z potencjalnych Interesariuszy (ministerstw) nie zadeklarował środków budżetowych w ramach dysponowanej części budżetu. Minister właściwy do spraw gospodarki również nie posiada własnych środków w tak wielkim wymiarze. KPK jest dokumentem wykonawczym do Polskiej Strategii Kosmicznej (PSK). W związku z istotnym zwiększeniem nakładów finansowych na inwestycje w sektorze kosmicznym (np.: zwiększenie składki do ESA w ramach Rady Ministerialnej ESA w dniach 27-28 listopada 2025 r., nowa inwestycja w zakresie bezpiecznej łączności w ramach KPO) rozważana jest aktualizacja PSK. Projekt KPK, jako dokument wykonawczy do PSK, będzie mógł być przedstawiony po zakończeniu prac nad aktualizacją PSK.</w:t>
      </w:r>
    </w:p>
    <w:p w14:paraId="78AB79E4" w14:textId="77777777" w:rsidR="00F71E59" w:rsidRDefault="00F71E59" w:rsidP="00092940">
      <w:pPr>
        <w:spacing w:before="60"/>
        <w:rPr>
          <w:iCs/>
          <w:sz w:val="16"/>
          <w:szCs w:val="18"/>
          <w:highlight w:val="yellow"/>
        </w:rPr>
      </w:pPr>
    </w:p>
    <w:p w14:paraId="2A9682E2" w14:textId="3E78D25F" w:rsidR="00F71E59" w:rsidRPr="00C02020" w:rsidRDefault="00F71E59" w:rsidP="00C02020">
      <w:pPr>
        <w:rPr>
          <w:i/>
          <w:iCs/>
          <w:sz w:val="16"/>
          <w:szCs w:val="16"/>
        </w:rPr>
      </w:pPr>
      <w:r w:rsidRPr="003D767F">
        <w:rPr>
          <w:b/>
          <w:sz w:val="16"/>
        </w:rPr>
        <w:t>Cel 1:</w:t>
      </w:r>
      <w:r>
        <w:rPr>
          <w:b/>
          <w:color w:val="EE0000"/>
          <w:sz w:val="18"/>
          <w:szCs w:val="18"/>
        </w:rPr>
        <w:t xml:space="preserve"> </w:t>
      </w:r>
      <w:r w:rsidRPr="00423DF6">
        <w:rPr>
          <w:sz w:val="16"/>
          <w:szCs w:val="16"/>
        </w:rPr>
        <w:t>Wzmocnienie konkurencyjności i innowacyjności polskiej gospodarki</w:t>
      </w:r>
      <w:r>
        <w:rPr>
          <w:sz w:val="16"/>
          <w:szCs w:val="16"/>
        </w:rPr>
        <w:t>,</w:t>
      </w:r>
      <w:r w:rsidRPr="00092940">
        <w:rPr>
          <w:b/>
          <w:bCs/>
          <w:sz w:val="16"/>
          <w:szCs w:val="16"/>
        </w:rPr>
        <w:t xml:space="preserve"> </w:t>
      </w:r>
      <w:r w:rsidRPr="003D767F">
        <w:rPr>
          <w:b/>
          <w:bCs/>
          <w:sz w:val="16"/>
          <w:szCs w:val="16"/>
        </w:rPr>
        <w:t>miernik:</w:t>
      </w:r>
      <w:r w:rsidRPr="00092940">
        <w:rPr>
          <w:sz w:val="16"/>
          <w:szCs w:val="16"/>
        </w:rPr>
        <w:t xml:space="preserve"> </w:t>
      </w:r>
      <w:r w:rsidRPr="00F71E59">
        <w:rPr>
          <w:i/>
          <w:iCs/>
          <w:sz w:val="16"/>
          <w:szCs w:val="16"/>
        </w:rPr>
        <w:t xml:space="preserve">Liczba udostępnionych na portalu Biznes.gov.pl nowych usług dla przedsiębiorców </w:t>
      </w:r>
    </w:p>
    <w:p w14:paraId="711E1848" w14:textId="03C19758" w:rsidR="00F71E59" w:rsidRPr="0051033C" w:rsidRDefault="00F71E59" w:rsidP="00F71E59">
      <w:pPr>
        <w:spacing w:before="60"/>
        <w:rPr>
          <w:bCs/>
          <w:iCs/>
          <w:sz w:val="16"/>
          <w:szCs w:val="18"/>
          <w:highlight w:val="yellow"/>
        </w:rPr>
      </w:pPr>
      <w:r w:rsidRPr="003D767F">
        <w:rPr>
          <w:b/>
          <w:sz w:val="16"/>
        </w:rPr>
        <w:t>Informacja:</w:t>
      </w:r>
      <w:r w:rsidR="0051033C">
        <w:rPr>
          <w:b/>
          <w:sz w:val="16"/>
        </w:rPr>
        <w:t xml:space="preserve"> </w:t>
      </w:r>
      <w:r w:rsidR="0051033C" w:rsidRPr="0051033C">
        <w:rPr>
          <w:bCs/>
          <w:sz w:val="16"/>
        </w:rPr>
        <w:t xml:space="preserve">Udostępniono 1 z planowanych 2 usług. Usługa zakładania działalności gospodarczej w aplikacji mObywatel została przygotowana </w:t>
      </w:r>
      <w:r w:rsidR="00E84292">
        <w:rPr>
          <w:bCs/>
          <w:sz w:val="16"/>
        </w:rPr>
        <w:t>d</w:t>
      </w:r>
      <w:r w:rsidR="0051033C" w:rsidRPr="0051033C">
        <w:rPr>
          <w:bCs/>
          <w:sz w:val="16"/>
        </w:rPr>
        <w:t>o wdrożenia na środowisku produkcyjnym.</w:t>
      </w:r>
      <w:r w:rsidR="00E84292" w:rsidRPr="00E84292">
        <w:rPr>
          <w:bCs/>
          <w:sz w:val="16"/>
        </w:rPr>
        <w:t xml:space="preserve"> </w:t>
      </w:r>
      <w:r w:rsidR="00E84292">
        <w:rPr>
          <w:bCs/>
          <w:sz w:val="16"/>
        </w:rPr>
        <w:t>N</w:t>
      </w:r>
      <w:r w:rsidR="00E84292" w:rsidRPr="0051033C">
        <w:rPr>
          <w:bCs/>
          <w:sz w:val="16"/>
        </w:rPr>
        <w:t xml:space="preserve">ie została </w:t>
      </w:r>
      <w:r w:rsidR="00E84292">
        <w:rPr>
          <w:bCs/>
          <w:sz w:val="16"/>
        </w:rPr>
        <w:t xml:space="preserve">jednak </w:t>
      </w:r>
      <w:r w:rsidR="00E84292" w:rsidRPr="0051033C">
        <w:rPr>
          <w:bCs/>
          <w:sz w:val="16"/>
        </w:rPr>
        <w:t>udostępniona przedsiębiorc</w:t>
      </w:r>
      <w:r w:rsidR="00CD57BC">
        <w:rPr>
          <w:bCs/>
          <w:sz w:val="16"/>
        </w:rPr>
        <w:t>om</w:t>
      </w:r>
      <w:r w:rsidR="00E84292">
        <w:rPr>
          <w:bCs/>
          <w:sz w:val="16"/>
        </w:rPr>
        <w:t xml:space="preserve">, z </w:t>
      </w:r>
      <w:r w:rsidR="00E84292" w:rsidRPr="0051033C">
        <w:rPr>
          <w:bCs/>
          <w:sz w:val="16"/>
        </w:rPr>
        <w:t>uwagi na przedłużający się proces legislacyjny w zakresie ustawy CEIDG</w:t>
      </w:r>
      <w:r w:rsidR="00E84292">
        <w:rPr>
          <w:bCs/>
          <w:sz w:val="16"/>
        </w:rPr>
        <w:t xml:space="preserve">, która reguluje </w:t>
      </w:r>
      <w:r w:rsidR="0051033C" w:rsidRPr="0051033C">
        <w:rPr>
          <w:bCs/>
          <w:sz w:val="16"/>
        </w:rPr>
        <w:t>niezbędne zmiany w prawie</w:t>
      </w:r>
      <w:r w:rsidR="00E84292">
        <w:rPr>
          <w:bCs/>
          <w:sz w:val="16"/>
        </w:rPr>
        <w:t>. Z</w:t>
      </w:r>
      <w:r w:rsidR="001E3443">
        <w:rPr>
          <w:bCs/>
          <w:sz w:val="16"/>
        </w:rPr>
        <w:t xml:space="preserve">adanie </w:t>
      </w:r>
      <w:r w:rsidR="00F36F07" w:rsidRPr="008A6A55">
        <w:rPr>
          <w:bCs/>
          <w:sz w:val="16"/>
        </w:rPr>
        <w:t>będzie kontynuowane w 2026 r.</w:t>
      </w:r>
    </w:p>
    <w:p w14:paraId="51CDD01B" w14:textId="77777777" w:rsidR="00FB59D5" w:rsidRDefault="00FB59D5" w:rsidP="00FB59D5">
      <w:pPr>
        <w:spacing w:before="60"/>
        <w:rPr>
          <w:b/>
          <w:i/>
          <w:sz w:val="16"/>
          <w:u w:val="single"/>
        </w:rPr>
      </w:pPr>
    </w:p>
    <w:p w14:paraId="5FB57652" w14:textId="73C4BC42" w:rsidR="00FB59D5" w:rsidRPr="002C3976" w:rsidRDefault="00FB59D5" w:rsidP="00FB59D5">
      <w:pPr>
        <w:spacing w:before="60"/>
        <w:rPr>
          <w:b/>
          <w:i/>
          <w:iCs/>
          <w:sz w:val="16"/>
        </w:rPr>
      </w:pPr>
      <w:r w:rsidRPr="003D767F">
        <w:rPr>
          <w:b/>
          <w:sz w:val="16"/>
        </w:rPr>
        <w:t xml:space="preserve">Cel </w:t>
      </w:r>
      <w:r>
        <w:rPr>
          <w:b/>
          <w:sz w:val="16"/>
        </w:rPr>
        <w:t>2:</w:t>
      </w:r>
      <w:r w:rsidRPr="00E5620A">
        <w:rPr>
          <w:b/>
          <w:sz w:val="16"/>
        </w:rPr>
        <w:t xml:space="preserve"> </w:t>
      </w:r>
      <w:r w:rsidRPr="008274C9">
        <w:rPr>
          <w:sz w:val="16"/>
          <w:szCs w:val="16"/>
        </w:rPr>
        <w:t>Doskonalenie warunków dla podejmowania i prowadzenia działalności gospodarczej w Polsce</w:t>
      </w:r>
      <w:r w:rsidRPr="00E5620A">
        <w:rPr>
          <w:bCs/>
          <w:sz w:val="16"/>
        </w:rPr>
        <w:t>,</w:t>
      </w:r>
      <w:r>
        <w:rPr>
          <w:bCs/>
          <w:sz w:val="16"/>
        </w:rPr>
        <w:t xml:space="preserve"> </w:t>
      </w:r>
      <w:r w:rsidRPr="00E5620A">
        <w:rPr>
          <w:b/>
          <w:sz w:val="16"/>
        </w:rPr>
        <w:t xml:space="preserve">miernik: </w:t>
      </w:r>
      <w:r w:rsidRPr="00FB59D5">
        <w:rPr>
          <w:i/>
          <w:iCs/>
          <w:sz w:val="16"/>
          <w:szCs w:val="16"/>
        </w:rPr>
        <w:t>Opracowanie</w:t>
      </w:r>
      <w:r w:rsidRPr="00082CB3">
        <w:rPr>
          <w:sz w:val="16"/>
          <w:szCs w:val="16"/>
        </w:rPr>
        <w:t xml:space="preserve"> projektu polityki zakupowej państwa na lata 2026-2029</w:t>
      </w:r>
      <w:r w:rsidRPr="00502AAF">
        <w:rPr>
          <w:b/>
          <w:bCs/>
          <w:i/>
          <w:iCs/>
          <w:sz w:val="16"/>
          <w:szCs w:val="16"/>
        </w:rPr>
        <w:t xml:space="preserve"> </w:t>
      </w:r>
    </w:p>
    <w:p w14:paraId="4F8911D0" w14:textId="4D81C1B3" w:rsidR="00FB59D5" w:rsidRDefault="00FB59D5" w:rsidP="00FB59D5">
      <w:pPr>
        <w:spacing w:before="60"/>
        <w:rPr>
          <w:b/>
          <w:i/>
          <w:sz w:val="16"/>
          <w:u w:val="single"/>
        </w:rPr>
      </w:pPr>
      <w:r w:rsidRPr="003D767F">
        <w:rPr>
          <w:b/>
          <w:sz w:val="16"/>
        </w:rPr>
        <w:t>Informacja:</w:t>
      </w:r>
      <w:r>
        <w:rPr>
          <w:b/>
          <w:sz w:val="16"/>
        </w:rPr>
        <w:t xml:space="preserve"> </w:t>
      </w:r>
      <w:r w:rsidRPr="00264D71">
        <w:rPr>
          <w:sz w:val="16"/>
          <w:szCs w:val="18"/>
        </w:rPr>
        <w:t xml:space="preserve">Z uwagi na konieczność dokonania wymaganych uzgodnień międzyresortowych Polityka </w:t>
      </w:r>
      <w:r w:rsidR="00264D71" w:rsidRPr="00264D71">
        <w:rPr>
          <w:sz w:val="16"/>
          <w:szCs w:val="18"/>
        </w:rPr>
        <w:t xml:space="preserve">nie </w:t>
      </w:r>
      <w:r w:rsidRPr="00264D71">
        <w:rPr>
          <w:sz w:val="16"/>
          <w:szCs w:val="18"/>
        </w:rPr>
        <w:t xml:space="preserve">została skierowana na Radę Ministrów </w:t>
      </w:r>
      <w:r w:rsidR="00264D71" w:rsidRPr="00264D71">
        <w:rPr>
          <w:sz w:val="16"/>
          <w:szCs w:val="18"/>
        </w:rPr>
        <w:t>w 2</w:t>
      </w:r>
      <w:r w:rsidRPr="00264D71">
        <w:rPr>
          <w:sz w:val="16"/>
          <w:szCs w:val="18"/>
        </w:rPr>
        <w:t>02</w:t>
      </w:r>
      <w:r w:rsidR="00264D71" w:rsidRPr="00264D71">
        <w:rPr>
          <w:sz w:val="16"/>
          <w:szCs w:val="18"/>
        </w:rPr>
        <w:t>5</w:t>
      </w:r>
      <w:r w:rsidRPr="00264D71">
        <w:rPr>
          <w:sz w:val="16"/>
          <w:szCs w:val="18"/>
        </w:rPr>
        <w:t xml:space="preserve"> r. </w:t>
      </w:r>
      <w:r w:rsidR="00264D71">
        <w:rPr>
          <w:bCs/>
          <w:sz w:val="16"/>
        </w:rPr>
        <w:t>Z</w:t>
      </w:r>
      <w:r w:rsidR="00264D71" w:rsidRPr="008A6A55">
        <w:rPr>
          <w:bCs/>
          <w:sz w:val="16"/>
        </w:rPr>
        <w:t>adanie będzie kontynuowane w 2026 r.</w:t>
      </w:r>
    </w:p>
    <w:p w14:paraId="5E650DA6" w14:textId="77777777" w:rsidR="00E5620A" w:rsidRDefault="00E5620A" w:rsidP="00092940">
      <w:pPr>
        <w:spacing w:before="60"/>
        <w:rPr>
          <w:b/>
          <w:i/>
          <w:sz w:val="16"/>
          <w:u w:val="single"/>
        </w:rPr>
      </w:pPr>
    </w:p>
    <w:p w14:paraId="608ACE53" w14:textId="5E1F2C2F" w:rsidR="00E5620A" w:rsidRPr="008F29CB" w:rsidRDefault="00E5620A" w:rsidP="00E5620A">
      <w:pPr>
        <w:spacing w:before="60"/>
        <w:rPr>
          <w:b/>
          <w:i/>
          <w:iCs/>
          <w:sz w:val="16"/>
        </w:rPr>
      </w:pPr>
      <w:r w:rsidRPr="003D767F">
        <w:rPr>
          <w:b/>
          <w:sz w:val="16"/>
        </w:rPr>
        <w:t xml:space="preserve">Cel </w:t>
      </w:r>
      <w:r w:rsidR="008F29CB">
        <w:rPr>
          <w:b/>
          <w:sz w:val="16"/>
        </w:rPr>
        <w:t>2</w:t>
      </w:r>
      <w:r w:rsidR="008F29CB" w:rsidRPr="003D767F">
        <w:rPr>
          <w:b/>
          <w:sz w:val="16"/>
        </w:rPr>
        <w:t>:</w:t>
      </w:r>
      <w:r w:rsidR="008F29CB" w:rsidRPr="00E5620A">
        <w:rPr>
          <w:b/>
          <w:sz w:val="16"/>
        </w:rPr>
        <w:t xml:space="preserve"> </w:t>
      </w:r>
      <w:r w:rsidR="008F29CB" w:rsidRPr="008274C9">
        <w:rPr>
          <w:sz w:val="16"/>
          <w:szCs w:val="16"/>
        </w:rPr>
        <w:t>Doskonalenie warunków dla podejmowania i prowadzenia działalności gospodarczej w Polsce</w:t>
      </w:r>
      <w:r w:rsidR="008F29CB" w:rsidRPr="00E5620A">
        <w:rPr>
          <w:bCs/>
          <w:sz w:val="16"/>
        </w:rPr>
        <w:t>,</w:t>
      </w:r>
      <w:r w:rsidR="008F29CB">
        <w:rPr>
          <w:bCs/>
          <w:sz w:val="16"/>
        </w:rPr>
        <w:t xml:space="preserve"> </w:t>
      </w:r>
      <w:r w:rsidRPr="00E5620A">
        <w:rPr>
          <w:b/>
          <w:sz w:val="16"/>
        </w:rPr>
        <w:t xml:space="preserve">miernik: </w:t>
      </w:r>
      <w:r w:rsidR="008F29CB" w:rsidRPr="008F29CB">
        <w:rPr>
          <w:i/>
          <w:iCs/>
          <w:sz w:val="16"/>
          <w:szCs w:val="16"/>
        </w:rPr>
        <w:t>Opracowanie projektów aktów prawnych z obszaru obrotu towarami wrażliwymi</w:t>
      </w:r>
      <w:r w:rsidR="00502AAF">
        <w:rPr>
          <w:i/>
          <w:iCs/>
          <w:sz w:val="16"/>
          <w:szCs w:val="16"/>
        </w:rPr>
        <w:t xml:space="preserve"> </w:t>
      </w:r>
    </w:p>
    <w:p w14:paraId="481A30C6" w14:textId="2AF4E560" w:rsidR="00E5620A" w:rsidRPr="00BB0330" w:rsidRDefault="00E5620A" w:rsidP="00E5620A">
      <w:pPr>
        <w:spacing w:before="60"/>
        <w:rPr>
          <w:bCs/>
          <w:sz w:val="16"/>
        </w:rPr>
      </w:pPr>
      <w:r w:rsidRPr="003D767F">
        <w:rPr>
          <w:b/>
          <w:sz w:val="16"/>
        </w:rPr>
        <w:t>Informacja:</w:t>
      </w:r>
      <w:r w:rsidR="00BB0330">
        <w:rPr>
          <w:b/>
          <w:sz w:val="16"/>
        </w:rPr>
        <w:t xml:space="preserve"> </w:t>
      </w:r>
      <w:r w:rsidR="00BB0330">
        <w:rPr>
          <w:bCs/>
          <w:sz w:val="16"/>
        </w:rPr>
        <w:t>P</w:t>
      </w:r>
      <w:r w:rsidR="00BB0330" w:rsidRPr="00BB0330">
        <w:rPr>
          <w:bCs/>
          <w:sz w:val="16"/>
        </w:rPr>
        <w:t>odjęto działania w zakresie doprecyzowania proponowanych w projekcie</w:t>
      </w:r>
      <w:r w:rsidR="00BB0330" w:rsidRPr="00082CB3">
        <w:rPr>
          <w:sz w:val="16"/>
          <w:szCs w:val="16"/>
        </w:rPr>
        <w:t xml:space="preserve"> ustawy o zmianie ustawy o materiałach wybuchowych do użytku cywilnego oraz niektórych innych ustaw</w:t>
      </w:r>
      <w:r w:rsidR="00BB0330">
        <w:rPr>
          <w:sz w:val="16"/>
          <w:szCs w:val="16"/>
        </w:rPr>
        <w:t xml:space="preserve">, </w:t>
      </w:r>
      <w:r w:rsidR="00BB0330" w:rsidRPr="00BB0330">
        <w:rPr>
          <w:bCs/>
          <w:sz w:val="16"/>
        </w:rPr>
        <w:t>przepisów prawnych w zakres</w:t>
      </w:r>
      <w:r w:rsidR="00BB0330">
        <w:rPr>
          <w:bCs/>
          <w:sz w:val="16"/>
        </w:rPr>
        <w:t xml:space="preserve">ie </w:t>
      </w:r>
      <w:r w:rsidR="00BB0330" w:rsidRPr="00BB0330">
        <w:rPr>
          <w:bCs/>
          <w:sz w:val="16"/>
        </w:rPr>
        <w:t>przemieszczania materiałów wybuchowych do użytku cywilnego. Działania te zostały podjęte na skutek zdarzenia zgłosz</w:t>
      </w:r>
      <w:r w:rsidR="00946BBC">
        <w:rPr>
          <w:bCs/>
          <w:sz w:val="16"/>
        </w:rPr>
        <w:t xml:space="preserve">onego </w:t>
      </w:r>
      <w:r w:rsidR="00BB0330" w:rsidRPr="00BB0330">
        <w:rPr>
          <w:bCs/>
          <w:sz w:val="16"/>
        </w:rPr>
        <w:t>do prokuratury</w:t>
      </w:r>
      <w:r w:rsidR="00946BBC">
        <w:rPr>
          <w:bCs/>
          <w:sz w:val="16"/>
        </w:rPr>
        <w:t xml:space="preserve">, z którego wyniknęła </w:t>
      </w:r>
      <w:r w:rsidR="00BB0330" w:rsidRPr="00BB0330">
        <w:rPr>
          <w:bCs/>
          <w:sz w:val="16"/>
        </w:rPr>
        <w:t>konieczność przejścia na elektroniczne procedowanie postępowania celem ograniczenia możliwości fałszowania dokumentów wydawanych w formie papierowej</w:t>
      </w:r>
      <w:r w:rsidR="00946BBC">
        <w:rPr>
          <w:bCs/>
          <w:sz w:val="16"/>
        </w:rPr>
        <w:t xml:space="preserve"> (</w:t>
      </w:r>
      <w:r w:rsidR="00BB0330" w:rsidRPr="00BB0330">
        <w:rPr>
          <w:bCs/>
          <w:sz w:val="16"/>
        </w:rPr>
        <w:t>ocena możliwości dołączenia  do aplikacji SCEPYLT - bezpośredni</w:t>
      </w:r>
      <w:r w:rsidR="007E7E90">
        <w:rPr>
          <w:bCs/>
          <w:sz w:val="16"/>
        </w:rPr>
        <w:t>e</w:t>
      </w:r>
      <w:r w:rsidR="00BB0330" w:rsidRPr="00BB0330">
        <w:rPr>
          <w:bCs/>
          <w:sz w:val="16"/>
        </w:rPr>
        <w:t xml:space="preserve"> przesył</w:t>
      </w:r>
      <w:r w:rsidR="007E7E90">
        <w:rPr>
          <w:bCs/>
          <w:sz w:val="16"/>
        </w:rPr>
        <w:t>anie</w:t>
      </w:r>
      <w:r w:rsidR="00BB0330" w:rsidRPr="00BB0330">
        <w:rPr>
          <w:bCs/>
          <w:sz w:val="16"/>
        </w:rPr>
        <w:t xml:space="preserve"> zgód na przemieszczanie między państwami UE)</w:t>
      </w:r>
      <w:r w:rsidR="00946BBC">
        <w:rPr>
          <w:bCs/>
          <w:sz w:val="16"/>
        </w:rPr>
        <w:t xml:space="preserve">. </w:t>
      </w:r>
      <w:r w:rsidR="00D004B0">
        <w:rPr>
          <w:bCs/>
          <w:sz w:val="16"/>
        </w:rPr>
        <w:t xml:space="preserve">Ponadto </w:t>
      </w:r>
      <w:r w:rsidR="00BB0330" w:rsidRPr="00BB0330">
        <w:rPr>
          <w:bCs/>
          <w:sz w:val="16"/>
        </w:rPr>
        <w:t>zaostrzając</w:t>
      </w:r>
      <w:r w:rsidR="00D004B0">
        <w:rPr>
          <w:bCs/>
          <w:sz w:val="16"/>
        </w:rPr>
        <w:t>a</w:t>
      </w:r>
      <w:r w:rsidR="00BB0330" w:rsidRPr="00BB0330">
        <w:rPr>
          <w:bCs/>
          <w:sz w:val="16"/>
        </w:rPr>
        <w:t xml:space="preserve"> się sytuacj</w:t>
      </w:r>
      <w:r w:rsidR="00202066">
        <w:rPr>
          <w:bCs/>
          <w:sz w:val="16"/>
        </w:rPr>
        <w:t>a</w:t>
      </w:r>
      <w:r w:rsidR="00BB0330" w:rsidRPr="00BB0330">
        <w:rPr>
          <w:bCs/>
          <w:sz w:val="16"/>
        </w:rPr>
        <w:t xml:space="preserve"> geopolityczn</w:t>
      </w:r>
      <w:r w:rsidR="00D004B0">
        <w:rPr>
          <w:bCs/>
          <w:sz w:val="16"/>
        </w:rPr>
        <w:t xml:space="preserve">a spowodowała </w:t>
      </w:r>
      <w:r w:rsidR="00BB0330" w:rsidRPr="00BB0330">
        <w:rPr>
          <w:bCs/>
          <w:sz w:val="16"/>
        </w:rPr>
        <w:t>konieczność pozyskania wytycznych z KE w zakresie powiązania procedury przemieszczania wewnątrzunijnego MWC z eksportem tychże</w:t>
      </w:r>
      <w:r w:rsidR="00D004B0">
        <w:rPr>
          <w:bCs/>
          <w:sz w:val="16"/>
        </w:rPr>
        <w:t xml:space="preserve"> (</w:t>
      </w:r>
      <w:r w:rsidR="00BB0330" w:rsidRPr="00BB0330">
        <w:rPr>
          <w:bCs/>
          <w:sz w:val="16"/>
        </w:rPr>
        <w:t>np. do Ukrainy</w:t>
      </w:r>
      <w:r w:rsidR="00D004B0">
        <w:rPr>
          <w:bCs/>
          <w:sz w:val="16"/>
        </w:rPr>
        <w:t>)</w:t>
      </w:r>
      <w:r w:rsidR="00BB0330" w:rsidRPr="00BB0330">
        <w:rPr>
          <w:bCs/>
          <w:sz w:val="16"/>
        </w:rPr>
        <w:t xml:space="preserve">. </w:t>
      </w:r>
      <w:r w:rsidR="00D004B0" w:rsidRPr="008A6A55">
        <w:rPr>
          <w:bCs/>
          <w:sz w:val="16"/>
        </w:rPr>
        <w:t>Zadanie będzie kontynuowane w 2026 r.</w:t>
      </w:r>
    </w:p>
    <w:p w14:paraId="6CFA7C98" w14:textId="77777777" w:rsidR="00E5620A" w:rsidRDefault="00E5620A" w:rsidP="00092940">
      <w:pPr>
        <w:spacing w:before="60"/>
        <w:rPr>
          <w:b/>
          <w:i/>
          <w:sz w:val="16"/>
          <w:u w:val="single"/>
        </w:rPr>
      </w:pPr>
    </w:p>
    <w:p w14:paraId="50CE78FB" w14:textId="7FD6252C" w:rsidR="00E5620A" w:rsidRPr="002C3976" w:rsidRDefault="00E5620A" w:rsidP="00E5620A">
      <w:pPr>
        <w:spacing w:before="60"/>
        <w:rPr>
          <w:b/>
          <w:i/>
          <w:iCs/>
          <w:sz w:val="16"/>
        </w:rPr>
      </w:pPr>
      <w:r w:rsidRPr="003D767F">
        <w:rPr>
          <w:b/>
          <w:sz w:val="16"/>
        </w:rPr>
        <w:t xml:space="preserve">Cel </w:t>
      </w:r>
      <w:r w:rsidR="002C3976">
        <w:rPr>
          <w:b/>
          <w:sz w:val="16"/>
        </w:rPr>
        <w:t>2:</w:t>
      </w:r>
      <w:r w:rsidR="002C3976" w:rsidRPr="00E5620A">
        <w:rPr>
          <w:b/>
          <w:sz w:val="16"/>
        </w:rPr>
        <w:t xml:space="preserve"> </w:t>
      </w:r>
      <w:r w:rsidR="002C3976" w:rsidRPr="008274C9">
        <w:rPr>
          <w:sz w:val="16"/>
          <w:szCs w:val="16"/>
        </w:rPr>
        <w:t>Doskonalenie warunków dla podejmowania i prowadzenia działalności gospodarczej w Polsce</w:t>
      </w:r>
      <w:r w:rsidR="002C3976" w:rsidRPr="00E5620A">
        <w:rPr>
          <w:bCs/>
          <w:sz w:val="16"/>
        </w:rPr>
        <w:t>,</w:t>
      </w:r>
      <w:r w:rsidR="002C3976">
        <w:rPr>
          <w:bCs/>
          <w:sz w:val="16"/>
        </w:rPr>
        <w:t xml:space="preserve"> </w:t>
      </w:r>
      <w:r w:rsidRPr="00E5620A">
        <w:rPr>
          <w:b/>
          <w:sz w:val="16"/>
        </w:rPr>
        <w:t xml:space="preserve">miernik: </w:t>
      </w:r>
      <w:r w:rsidR="002C3976" w:rsidRPr="002C3976">
        <w:rPr>
          <w:i/>
          <w:iCs/>
          <w:sz w:val="16"/>
          <w:szCs w:val="16"/>
        </w:rPr>
        <w:t>Opracowanie  projektów aktów prawnych z obszaru bezpieczeństwa technicznego i systemu oceny zgodności</w:t>
      </w:r>
      <w:r w:rsidR="00502AAF">
        <w:rPr>
          <w:i/>
          <w:iCs/>
          <w:sz w:val="16"/>
          <w:szCs w:val="16"/>
        </w:rPr>
        <w:t xml:space="preserve"> </w:t>
      </w:r>
    </w:p>
    <w:p w14:paraId="1C0411B9" w14:textId="3011FF85" w:rsidR="00E5620A" w:rsidRPr="00E5620A" w:rsidRDefault="00E5620A" w:rsidP="00E5620A">
      <w:pPr>
        <w:spacing w:before="60"/>
        <w:rPr>
          <w:b/>
          <w:sz w:val="16"/>
        </w:rPr>
      </w:pPr>
      <w:r w:rsidRPr="003D767F">
        <w:rPr>
          <w:b/>
          <w:sz w:val="16"/>
        </w:rPr>
        <w:t>Informacja:</w:t>
      </w:r>
      <w:r w:rsidR="00FB383E">
        <w:rPr>
          <w:b/>
          <w:sz w:val="16"/>
        </w:rPr>
        <w:t xml:space="preserve"> </w:t>
      </w:r>
      <w:r w:rsidR="00FB383E" w:rsidRPr="00FB383E">
        <w:rPr>
          <w:bCs/>
          <w:sz w:val="16"/>
        </w:rPr>
        <w:t>W zakresie projektu ustawy o systemie nadzoru nad bezpieczeństwem produktów służącej wykonalności tzw. „pakietu towarowego”, tj. Rozporządzenia Parlamentu Europejskiego i Rady (UE) w sprawie nadzoru rynku i zgodności produktów, ze względu na bardzo dużą ilość uwag zgłoszonych w trakcie uzgodnień międzyresortowych i ich skomplikowany charakter, trwa ich analiza wraz z jednoczesnym przygotowaniem stanowiska MRiT.</w:t>
      </w:r>
      <w:r w:rsidR="007C1EC9">
        <w:rPr>
          <w:bCs/>
          <w:sz w:val="16"/>
        </w:rPr>
        <w:t xml:space="preserve"> W zakresie </w:t>
      </w:r>
      <w:r w:rsidR="007C1EC9" w:rsidRPr="007C1EC9">
        <w:rPr>
          <w:bCs/>
          <w:sz w:val="16"/>
        </w:rPr>
        <w:t>projektu ustawy o zasadach nabywania uprawnień do obsługi maszyn stosowanych do prac ziemnych, budowlanych, drogowych i innych oraz montażu i demontażu rusztowań</w:t>
      </w:r>
      <w:r w:rsidR="007C1EC9">
        <w:rPr>
          <w:bCs/>
          <w:sz w:val="16"/>
        </w:rPr>
        <w:t xml:space="preserve">, opóźnienie w realizacji zadania </w:t>
      </w:r>
      <w:r w:rsidR="005F7A80" w:rsidRPr="005F7A80">
        <w:rPr>
          <w:bCs/>
          <w:sz w:val="16"/>
        </w:rPr>
        <w:t>wynikało ze skomplikowanego charakteru projektu</w:t>
      </w:r>
      <w:r w:rsidR="005F7A80">
        <w:rPr>
          <w:bCs/>
          <w:sz w:val="16"/>
        </w:rPr>
        <w:t xml:space="preserve">. Było to </w:t>
      </w:r>
      <w:r w:rsidR="005F7A80" w:rsidRPr="005F7A80">
        <w:rPr>
          <w:bCs/>
          <w:sz w:val="16"/>
        </w:rPr>
        <w:t xml:space="preserve">związane w szczególności ze zgłoszonymi uwagami RCL oraz </w:t>
      </w:r>
      <w:proofErr w:type="spellStart"/>
      <w:r w:rsidR="005F7A80" w:rsidRPr="005F7A80">
        <w:rPr>
          <w:bCs/>
          <w:sz w:val="16"/>
        </w:rPr>
        <w:t>MNiSW</w:t>
      </w:r>
      <w:proofErr w:type="spellEnd"/>
      <w:r w:rsidR="005F7A80" w:rsidRPr="005F7A80">
        <w:rPr>
          <w:bCs/>
          <w:sz w:val="16"/>
        </w:rPr>
        <w:t xml:space="preserve"> dot. finansowania zadań związanych z nabywaniem uprawnień  przez podmiot wskazany w projekcie ustawy z pominięciem budżetu państwa</w:t>
      </w:r>
      <w:r w:rsidR="005F7A80">
        <w:rPr>
          <w:bCs/>
          <w:sz w:val="16"/>
        </w:rPr>
        <w:t>,</w:t>
      </w:r>
      <w:r w:rsidR="005F7A80" w:rsidRPr="005F7A80">
        <w:rPr>
          <w:bCs/>
          <w:sz w:val="16"/>
        </w:rPr>
        <w:t xml:space="preserve"> a także innymi złożonymi uwagami zgłoszonymi w konsultacjach publicznych i opiniowaniu</w:t>
      </w:r>
      <w:r w:rsidR="005F7A80">
        <w:rPr>
          <w:bCs/>
          <w:sz w:val="16"/>
        </w:rPr>
        <w:t>,</w:t>
      </w:r>
      <w:r w:rsidR="005F7A80" w:rsidRPr="005F7A80">
        <w:rPr>
          <w:bCs/>
          <w:sz w:val="16"/>
        </w:rPr>
        <w:t xml:space="preserve"> w kontekście nowych rozwiązań i doprecyzowania zapisów w treści projektu.</w:t>
      </w:r>
    </w:p>
    <w:p w14:paraId="0E14D8D1" w14:textId="77777777" w:rsidR="00E5620A" w:rsidRDefault="00E5620A" w:rsidP="00092940">
      <w:pPr>
        <w:spacing w:before="60"/>
        <w:rPr>
          <w:b/>
          <w:i/>
          <w:sz w:val="16"/>
          <w:u w:val="single"/>
        </w:rPr>
      </w:pPr>
    </w:p>
    <w:p w14:paraId="46672757" w14:textId="77777777" w:rsidR="009543B9" w:rsidRDefault="009543B9" w:rsidP="00092940">
      <w:pPr>
        <w:spacing w:before="60"/>
        <w:rPr>
          <w:b/>
          <w:i/>
          <w:sz w:val="16"/>
          <w:u w:val="single"/>
        </w:rPr>
      </w:pPr>
    </w:p>
    <w:p w14:paraId="6E1C9421" w14:textId="75264E94" w:rsidR="00E5620A" w:rsidRPr="00E5620A" w:rsidRDefault="00082060" w:rsidP="00E5620A">
      <w:pPr>
        <w:spacing w:before="60"/>
        <w:rPr>
          <w:b/>
          <w:sz w:val="16"/>
        </w:rPr>
      </w:pPr>
      <w:r w:rsidRPr="003D767F">
        <w:rPr>
          <w:b/>
          <w:sz w:val="16"/>
        </w:rPr>
        <w:lastRenderedPageBreak/>
        <w:t xml:space="preserve">Cel </w:t>
      </w:r>
      <w:r>
        <w:rPr>
          <w:b/>
          <w:sz w:val="16"/>
        </w:rPr>
        <w:t>3</w:t>
      </w:r>
      <w:r w:rsidRPr="003D767F">
        <w:rPr>
          <w:b/>
          <w:sz w:val="16"/>
        </w:rPr>
        <w:t>:</w:t>
      </w:r>
      <w:r w:rsidRPr="00E5620A">
        <w:rPr>
          <w:b/>
          <w:sz w:val="16"/>
        </w:rPr>
        <w:t xml:space="preserve"> </w:t>
      </w:r>
      <w:r w:rsidRPr="00FC0B01">
        <w:rPr>
          <w:sz w:val="16"/>
          <w:szCs w:val="16"/>
        </w:rPr>
        <w:t>Wsparcie umiędzynarodowienia polskiej gospodarki</w:t>
      </w:r>
      <w:r w:rsidR="00E5620A" w:rsidRPr="00E5620A">
        <w:rPr>
          <w:bCs/>
          <w:sz w:val="16"/>
        </w:rPr>
        <w:t>,</w:t>
      </w:r>
      <w:r w:rsidR="00E5620A" w:rsidRPr="00E5620A">
        <w:rPr>
          <w:b/>
          <w:sz w:val="16"/>
        </w:rPr>
        <w:t xml:space="preserve"> miernik: </w:t>
      </w:r>
      <w:r w:rsidRPr="00082060">
        <w:rPr>
          <w:i/>
          <w:iCs/>
          <w:sz w:val="16"/>
          <w:szCs w:val="16"/>
        </w:rPr>
        <w:t>Zmodernizowanie portalu TRADE.GOV.PL</w:t>
      </w:r>
      <w:r w:rsidR="00502AAF">
        <w:rPr>
          <w:i/>
          <w:iCs/>
          <w:sz w:val="16"/>
          <w:szCs w:val="16"/>
        </w:rPr>
        <w:t xml:space="preserve"> </w:t>
      </w:r>
    </w:p>
    <w:p w14:paraId="596B97EB" w14:textId="4720795C" w:rsidR="00E5620A" w:rsidRPr="008A6A55" w:rsidRDefault="00E5620A" w:rsidP="008A6A55">
      <w:pPr>
        <w:spacing w:before="60"/>
        <w:rPr>
          <w:bCs/>
          <w:sz w:val="16"/>
        </w:rPr>
      </w:pPr>
      <w:r w:rsidRPr="003D767F">
        <w:rPr>
          <w:b/>
          <w:sz w:val="16"/>
        </w:rPr>
        <w:t>Informacja:</w:t>
      </w:r>
      <w:r w:rsidR="008A6A55">
        <w:rPr>
          <w:b/>
          <w:sz w:val="16"/>
        </w:rPr>
        <w:t xml:space="preserve"> </w:t>
      </w:r>
      <w:r w:rsidR="00DC7FC4" w:rsidRPr="00DC7FC4">
        <w:rPr>
          <w:bCs/>
          <w:sz w:val="16"/>
        </w:rPr>
        <w:t xml:space="preserve">Realizacja zadania nie została zakończona </w:t>
      </w:r>
      <w:r w:rsidR="008A6A55" w:rsidRPr="008A6A55">
        <w:rPr>
          <w:bCs/>
          <w:sz w:val="16"/>
        </w:rPr>
        <w:t xml:space="preserve">z powodu długotrwałej procedury dotyczącej realizacji zamówienia publicznego na przeprowadzenie badania </w:t>
      </w:r>
      <w:r w:rsidR="00DC7FC4">
        <w:rPr>
          <w:bCs/>
          <w:sz w:val="16"/>
        </w:rPr>
        <w:t xml:space="preserve">dot. </w:t>
      </w:r>
      <w:r w:rsidR="008A6A55" w:rsidRPr="008A6A55">
        <w:rPr>
          <w:bCs/>
          <w:sz w:val="16"/>
        </w:rPr>
        <w:t>potrzeb przedsiębiorców oraz późnego zawarcia umowy. Wyniki badań niezbędne do przygotowania postępowania przetargowego na kontent treści edukacyjnych przedstawiono w IV kw. 2025 r. W związku z powyższym działanie jest opóźnione, ale nie wpłynie to na całość projektu.</w:t>
      </w:r>
      <w:r w:rsidR="00DC7FC4">
        <w:rPr>
          <w:bCs/>
          <w:sz w:val="16"/>
        </w:rPr>
        <w:t xml:space="preserve"> </w:t>
      </w:r>
      <w:r w:rsidR="008A6A55" w:rsidRPr="008A6A55">
        <w:rPr>
          <w:bCs/>
          <w:sz w:val="16"/>
        </w:rPr>
        <w:t>Zadanie będzie kontynuowane w 2026 r.</w:t>
      </w:r>
    </w:p>
    <w:p w14:paraId="51455100" w14:textId="77777777" w:rsidR="009543B9" w:rsidRDefault="009543B9" w:rsidP="00092940">
      <w:pPr>
        <w:spacing w:before="60"/>
        <w:rPr>
          <w:b/>
          <w:i/>
          <w:sz w:val="16"/>
          <w:u w:val="single"/>
        </w:rPr>
      </w:pPr>
    </w:p>
    <w:p w14:paraId="6BD8EA87" w14:textId="1736020E" w:rsidR="00E5620A" w:rsidRPr="00E5620A" w:rsidRDefault="00082060" w:rsidP="00E5620A">
      <w:pPr>
        <w:spacing w:before="60"/>
        <w:rPr>
          <w:b/>
          <w:sz w:val="16"/>
        </w:rPr>
      </w:pPr>
      <w:r w:rsidRPr="003D767F">
        <w:rPr>
          <w:b/>
          <w:sz w:val="16"/>
        </w:rPr>
        <w:t xml:space="preserve">Cel </w:t>
      </w:r>
      <w:r>
        <w:rPr>
          <w:b/>
          <w:sz w:val="16"/>
        </w:rPr>
        <w:t>3</w:t>
      </w:r>
      <w:r w:rsidRPr="003D767F">
        <w:rPr>
          <w:b/>
          <w:sz w:val="16"/>
        </w:rPr>
        <w:t>:</w:t>
      </w:r>
      <w:r w:rsidRPr="00E5620A">
        <w:rPr>
          <w:b/>
          <w:sz w:val="16"/>
        </w:rPr>
        <w:t xml:space="preserve"> </w:t>
      </w:r>
      <w:r w:rsidRPr="00FC0B01">
        <w:rPr>
          <w:sz w:val="16"/>
          <w:szCs w:val="16"/>
        </w:rPr>
        <w:t>Wsparcie umiędzynarodowienia polskiej gospodarki</w:t>
      </w:r>
      <w:r w:rsidRPr="00E5620A">
        <w:rPr>
          <w:bCs/>
          <w:sz w:val="16"/>
        </w:rPr>
        <w:t>,</w:t>
      </w:r>
      <w:r w:rsidRPr="00E5620A">
        <w:rPr>
          <w:b/>
          <w:sz w:val="16"/>
        </w:rPr>
        <w:t xml:space="preserve"> </w:t>
      </w:r>
      <w:r w:rsidR="00E5620A" w:rsidRPr="00E5620A">
        <w:rPr>
          <w:b/>
          <w:sz w:val="16"/>
        </w:rPr>
        <w:t xml:space="preserve">miernik: </w:t>
      </w:r>
      <w:r w:rsidRPr="00082060">
        <w:rPr>
          <w:i/>
          <w:iCs/>
          <w:sz w:val="16"/>
          <w:szCs w:val="16"/>
        </w:rPr>
        <w:t>Opracowanie i wdrożenie systemu monitoringu realizacji „Kierunków Rozwoju Ekspansji Zagranicznej”</w:t>
      </w:r>
      <w:r w:rsidR="00502AAF">
        <w:rPr>
          <w:i/>
          <w:iCs/>
          <w:sz w:val="16"/>
          <w:szCs w:val="16"/>
        </w:rPr>
        <w:t xml:space="preserve"> </w:t>
      </w:r>
    </w:p>
    <w:p w14:paraId="62500C5B" w14:textId="0DF985BE" w:rsidR="0022146D" w:rsidRPr="0022146D" w:rsidRDefault="00E5620A" w:rsidP="0022146D">
      <w:pPr>
        <w:spacing w:before="60"/>
        <w:rPr>
          <w:bCs/>
          <w:sz w:val="16"/>
        </w:rPr>
      </w:pPr>
      <w:r w:rsidRPr="003D767F">
        <w:rPr>
          <w:b/>
          <w:sz w:val="16"/>
        </w:rPr>
        <w:t>Informacja:</w:t>
      </w:r>
      <w:r w:rsidR="0068562E" w:rsidRPr="0068562E">
        <w:t xml:space="preserve"> </w:t>
      </w:r>
      <w:r w:rsidR="0068562E" w:rsidRPr="0022146D">
        <w:rPr>
          <w:bCs/>
          <w:sz w:val="16"/>
        </w:rPr>
        <w:t>Opracowano system monitoringu</w:t>
      </w:r>
      <w:r w:rsidR="0022146D" w:rsidRPr="0022146D">
        <w:rPr>
          <w:bCs/>
        </w:rPr>
        <w:t xml:space="preserve"> </w:t>
      </w:r>
      <w:r w:rsidR="0022146D" w:rsidRPr="0022146D">
        <w:rPr>
          <w:bCs/>
          <w:sz w:val="16"/>
        </w:rPr>
        <w:t>realizacji „Kierunków Rozwoju Ekspansji Zagranicznej”</w:t>
      </w:r>
      <w:r w:rsidR="0068562E" w:rsidRPr="0022146D">
        <w:rPr>
          <w:bCs/>
          <w:sz w:val="16"/>
        </w:rPr>
        <w:t>, ale go nie wdrożono.</w:t>
      </w:r>
      <w:r w:rsidR="0022146D">
        <w:rPr>
          <w:bCs/>
          <w:sz w:val="16"/>
        </w:rPr>
        <w:t xml:space="preserve"> W</w:t>
      </w:r>
      <w:r w:rsidR="0022146D" w:rsidRPr="0022146D">
        <w:rPr>
          <w:bCs/>
          <w:sz w:val="16"/>
        </w:rPr>
        <w:t xml:space="preserve">drożenie systemu monitoringu, zgodnie z dokumentem strategicznym: Polityką Promocji Gospodarczej Polski, </w:t>
      </w:r>
      <w:r w:rsidR="009A4321">
        <w:rPr>
          <w:bCs/>
          <w:sz w:val="16"/>
        </w:rPr>
        <w:t>zależy od</w:t>
      </w:r>
      <w:r w:rsidR="0022146D" w:rsidRPr="0022146D">
        <w:rPr>
          <w:bCs/>
          <w:sz w:val="16"/>
        </w:rPr>
        <w:t xml:space="preserve"> Zespołu międzyresortowego, który został powołany przez Premiera dopiero 3 grudnia 2025 r. Prace nad po</w:t>
      </w:r>
      <w:r w:rsidR="0022146D">
        <w:rPr>
          <w:bCs/>
          <w:sz w:val="16"/>
        </w:rPr>
        <w:t>wo</w:t>
      </w:r>
      <w:r w:rsidR="0022146D" w:rsidRPr="0022146D">
        <w:rPr>
          <w:bCs/>
          <w:sz w:val="16"/>
        </w:rPr>
        <w:t>łanie</w:t>
      </w:r>
      <w:r w:rsidR="009A4321">
        <w:rPr>
          <w:bCs/>
          <w:sz w:val="16"/>
        </w:rPr>
        <w:t>m</w:t>
      </w:r>
      <w:r w:rsidR="0022146D" w:rsidRPr="0022146D">
        <w:rPr>
          <w:bCs/>
          <w:sz w:val="16"/>
        </w:rPr>
        <w:t xml:space="preserve"> ww. Zespołu rozpoczęły się niezwłocznie po przyjęciu przez RM ww. Polityki, ale przedłużyły się w wyniku sporu z MSZ co do zasad na jakich ww. Zespół miał funkcjonować. </w:t>
      </w:r>
      <w:r w:rsidR="009A4321">
        <w:rPr>
          <w:bCs/>
          <w:sz w:val="16"/>
        </w:rPr>
        <w:t>Spór</w:t>
      </w:r>
      <w:r w:rsidR="0022146D" w:rsidRPr="0022146D">
        <w:rPr>
          <w:bCs/>
          <w:sz w:val="16"/>
        </w:rPr>
        <w:t xml:space="preserve"> został rozstrzygnięty dopiero decyzją SKRM pod koniec roku.</w:t>
      </w:r>
      <w:r w:rsidR="009A4321">
        <w:rPr>
          <w:bCs/>
          <w:sz w:val="16"/>
        </w:rPr>
        <w:t xml:space="preserve"> </w:t>
      </w:r>
      <w:r w:rsidR="0022146D" w:rsidRPr="0022146D">
        <w:rPr>
          <w:bCs/>
          <w:sz w:val="16"/>
        </w:rPr>
        <w:t>Zadanie będzie kontynuowane w 2026 r.</w:t>
      </w:r>
    </w:p>
    <w:p w14:paraId="0CC8B85D" w14:textId="77777777" w:rsidR="00E5620A" w:rsidRDefault="00E5620A" w:rsidP="00092940">
      <w:pPr>
        <w:spacing w:before="60"/>
        <w:rPr>
          <w:b/>
          <w:i/>
          <w:sz w:val="16"/>
          <w:u w:val="single"/>
        </w:rPr>
      </w:pPr>
    </w:p>
    <w:p w14:paraId="59D302D7" w14:textId="4B52C50F" w:rsidR="00EE7A63" w:rsidRPr="00E5620A" w:rsidRDefault="00EE7A63" w:rsidP="00EE7A63">
      <w:pPr>
        <w:spacing w:before="60"/>
        <w:rPr>
          <w:b/>
          <w:sz w:val="16"/>
        </w:rPr>
      </w:pPr>
      <w:r w:rsidRPr="003D767F">
        <w:rPr>
          <w:b/>
          <w:sz w:val="16"/>
        </w:rPr>
        <w:t xml:space="preserve">Cel </w:t>
      </w:r>
      <w:r>
        <w:rPr>
          <w:b/>
          <w:sz w:val="16"/>
        </w:rPr>
        <w:t>4</w:t>
      </w:r>
      <w:r w:rsidRPr="003D767F">
        <w:rPr>
          <w:b/>
          <w:sz w:val="16"/>
        </w:rPr>
        <w:t>:</w:t>
      </w:r>
      <w:r w:rsidRPr="00E5620A">
        <w:rPr>
          <w:b/>
          <w:sz w:val="16"/>
        </w:rPr>
        <w:t xml:space="preserve"> </w:t>
      </w:r>
      <w:r w:rsidRPr="00EE7A63">
        <w:rPr>
          <w:bCs/>
          <w:sz w:val="16"/>
        </w:rPr>
        <w:t>Kształtowanie lepszych warunków dla wzrostu efektywności inwestycji,</w:t>
      </w:r>
      <w:r w:rsidRPr="00E5620A">
        <w:rPr>
          <w:b/>
          <w:sz w:val="16"/>
        </w:rPr>
        <w:t xml:space="preserve"> miernik: </w:t>
      </w:r>
      <w:r w:rsidR="00945BCB" w:rsidRPr="00945BCB">
        <w:rPr>
          <w:i/>
          <w:iCs/>
          <w:sz w:val="16"/>
          <w:szCs w:val="16"/>
        </w:rPr>
        <w:t>Liczba mieszkań, które w danym roku zostały objęte rządowymi programami wsparcia budownictwa mieszkaniowego, w tym w ramach realizacji Krajowego Planu Odbudowy i Zwiększania Odporności (KPO)</w:t>
      </w:r>
      <w:r w:rsidR="003914E9">
        <w:rPr>
          <w:i/>
          <w:iCs/>
          <w:sz w:val="16"/>
          <w:szCs w:val="16"/>
        </w:rPr>
        <w:t xml:space="preserve"> </w:t>
      </w:r>
    </w:p>
    <w:p w14:paraId="0F20C68E" w14:textId="07621C73" w:rsidR="00EE7A63" w:rsidRDefault="00EE7A63" w:rsidP="00EE7A63">
      <w:pPr>
        <w:spacing w:before="60"/>
        <w:rPr>
          <w:b/>
          <w:sz w:val="16"/>
        </w:rPr>
      </w:pPr>
      <w:r w:rsidRPr="003D767F">
        <w:rPr>
          <w:b/>
          <w:sz w:val="16"/>
        </w:rPr>
        <w:t>Informacja:</w:t>
      </w:r>
      <w:r w:rsidR="009020E5">
        <w:rPr>
          <w:b/>
          <w:sz w:val="16"/>
        </w:rPr>
        <w:t xml:space="preserve"> </w:t>
      </w:r>
      <w:r w:rsidR="009020E5" w:rsidRPr="00D64EEB">
        <w:rPr>
          <w:bCs/>
          <w:sz w:val="16"/>
        </w:rPr>
        <w:t xml:space="preserve">Planowana wartość miernika stanowiła sumę szacunków określanych dla poszczególnych instrumentów wsparcia budownictwa mieszkaniowego. Pomimo osiągnięcia większości pierwotnych prognoz, szacunki w ramach jednego z instrumentów – stanowiące znaczną część założeń – nie zostały zrealizowane, co bezpośrednio przełożyło się na nieosiągnięcie </w:t>
      </w:r>
      <w:r w:rsidR="009020E5">
        <w:rPr>
          <w:bCs/>
          <w:sz w:val="16"/>
        </w:rPr>
        <w:t>docelowego wyniku.</w:t>
      </w:r>
      <w:r w:rsidR="009020E5" w:rsidRPr="00D64EEB">
        <w:rPr>
          <w:bCs/>
          <w:sz w:val="16"/>
        </w:rPr>
        <w:t xml:space="preserve"> Przyczyną było wykorzystanie środków budżetowych z przeznaczeniem na zasilenie Funduszu Termomodernizacji i Remontów, skutkujące wstrzymaniem przyjmowania wniosków w ramach programu TERMO. Było to szczególnie istotne, ponieważ do otrzymania grantów termomodernizacyjnych i</w:t>
      </w:r>
      <w:r w:rsidR="009020E5">
        <w:rPr>
          <w:bCs/>
          <w:sz w:val="16"/>
        </w:rPr>
        <w:t> </w:t>
      </w:r>
      <w:r w:rsidR="009020E5" w:rsidRPr="00D64EEB">
        <w:rPr>
          <w:bCs/>
          <w:sz w:val="16"/>
        </w:rPr>
        <w:t xml:space="preserve">MZG finansowanych w ramach KPO konieczne jest uzyskanie również premii z budżetu państwa. W konsekwencji od sierpnia 2025 r., potencjalni beneficjenci </w:t>
      </w:r>
      <w:r w:rsidR="009020E5">
        <w:rPr>
          <w:bCs/>
          <w:sz w:val="16"/>
        </w:rPr>
        <w:t xml:space="preserve">programu TERMO </w:t>
      </w:r>
      <w:r w:rsidR="009020E5" w:rsidRPr="00D64EEB">
        <w:rPr>
          <w:bCs/>
          <w:sz w:val="16"/>
        </w:rPr>
        <w:t xml:space="preserve">nie mogli zostać objęci wsparciem. Dodatkowo warto podkreślić, że prognozy określane były na stosunkowo wczesnym etapie, bez możliwości ich ewentualnej korekty, co także wpłynęło na późniejsze rozbieżności. </w:t>
      </w:r>
      <w:r w:rsidR="00524468" w:rsidRPr="00524468">
        <w:rPr>
          <w:bCs/>
          <w:sz w:val="16"/>
        </w:rPr>
        <w:t>Zadanie będzie kontynuowane w 2026 r.,</w:t>
      </w:r>
      <w:r w:rsidR="00524468" w:rsidRPr="00EA1DEC">
        <w:rPr>
          <w:rFonts w:ascii="Arial Narrow" w:hAnsi="Arial Narrow" w:cs="Calibri"/>
          <w:bCs/>
          <w:sz w:val="18"/>
          <w:szCs w:val="18"/>
        </w:rPr>
        <w:t xml:space="preserve"> </w:t>
      </w:r>
      <w:r w:rsidR="009020E5" w:rsidRPr="00D64EEB">
        <w:rPr>
          <w:bCs/>
          <w:sz w:val="16"/>
        </w:rPr>
        <w:t xml:space="preserve">jednakże przyjęto nowy miernik i tym samym określono nowe </w:t>
      </w:r>
      <w:r w:rsidR="009020E5" w:rsidRPr="001E2420">
        <w:rPr>
          <w:bCs/>
          <w:sz w:val="16"/>
        </w:rPr>
        <w:t>za</w:t>
      </w:r>
      <w:r w:rsidR="009020E5">
        <w:rPr>
          <w:bCs/>
          <w:sz w:val="16"/>
        </w:rPr>
        <w:t xml:space="preserve">łożenia </w:t>
      </w:r>
      <w:r w:rsidR="009020E5" w:rsidRPr="00D64EEB">
        <w:rPr>
          <w:bCs/>
          <w:sz w:val="16"/>
        </w:rPr>
        <w:t>do realizacji.</w:t>
      </w:r>
    </w:p>
    <w:p w14:paraId="486D0803" w14:textId="77777777" w:rsidR="00967F9E" w:rsidRDefault="00967F9E" w:rsidP="00967F9E">
      <w:pPr>
        <w:spacing w:before="60"/>
        <w:rPr>
          <w:b/>
          <w:sz w:val="16"/>
        </w:rPr>
      </w:pPr>
    </w:p>
    <w:p w14:paraId="1A73C98B" w14:textId="2EBBD70D" w:rsidR="00967F9E" w:rsidRPr="00967F9E" w:rsidRDefault="00967F9E" w:rsidP="00967F9E">
      <w:pPr>
        <w:spacing w:before="60"/>
        <w:rPr>
          <w:b/>
          <w:i/>
          <w:iCs/>
          <w:sz w:val="16"/>
        </w:rPr>
      </w:pPr>
      <w:r w:rsidRPr="003D767F">
        <w:rPr>
          <w:b/>
          <w:sz w:val="16"/>
        </w:rPr>
        <w:t xml:space="preserve">Cel </w:t>
      </w:r>
      <w:r>
        <w:rPr>
          <w:b/>
          <w:sz w:val="16"/>
        </w:rPr>
        <w:t>4</w:t>
      </w:r>
      <w:r w:rsidRPr="003D767F">
        <w:rPr>
          <w:b/>
          <w:sz w:val="16"/>
        </w:rPr>
        <w:t>:</w:t>
      </w:r>
      <w:r w:rsidRPr="00E5620A">
        <w:rPr>
          <w:b/>
          <w:sz w:val="16"/>
        </w:rPr>
        <w:t xml:space="preserve"> </w:t>
      </w:r>
      <w:r w:rsidRPr="00EE7A63">
        <w:rPr>
          <w:bCs/>
          <w:sz w:val="16"/>
        </w:rPr>
        <w:t>Kształtowanie lepszych warunków dla wzrostu efektywności inwestycji,</w:t>
      </w:r>
      <w:r w:rsidRPr="00E5620A">
        <w:rPr>
          <w:b/>
          <w:sz w:val="16"/>
        </w:rPr>
        <w:t xml:space="preserve"> miernik: </w:t>
      </w:r>
      <w:r w:rsidRPr="00967F9E">
        <w:rPr>
          <w:i/>
          <w:iCs/>
          <w:sz w:val="16"/>
          <w:szCs w:val="16"/>
        </w:rPr>
        <w:t>Opracowanie projektów aktów prawnych służących implementacji tzw. Dyrektywy Budynkowej (EPBD)</w:t>
      </w:r>
      <w:r w:rsidR="003914E9">
        <w:rPr>
          <w:i/>
          <w:iCs/>
          <w:sz w:val="16"/>
          <w:szCs w:val="16"/>
        </w:rPr>
        <w:t xml:space="preserve"> </w:t>
      </w:r>
    </w:p>
    <w:p w14:paraId="67079E5A" w14:textId="173A2902" w:rsidR="00967F9E" w:rsidRPr="008800B9" w:rsidRDefault="00967F9E" w:rsidP="00595FA7">
      <w:pPr>
        <w:spacing w:before="60"/>
        <w:rPr>
          <w:bCs/>
          <w:sz w:val="16"/>
        </w:rPr>
      </w:pPr>
      <w:r w:rsidRPr="003D767F">
        <w:rPr>
          <w:b/>
          <w:sz w:val="16"/>
        </w:rPr>
        <w:t>Informacja:</w:t>
      </w:r>
      <w:r w:rsidR="00595FA7">
        <w:rPr>
          <w:b/>
          <w:sz w:val="16"/>
        </w:rPr>
        <w:t xml:space="preserve"> </w:t>
      </w:r>
      <w:r w:rsidR="0013041B" w:rsidRPr="0013041B">
        <w:rPr>
          <w:bCs/>
          <w:sz w:val="16"/>
        </w:rPr>
        <w:t>Proces implementacji wymaga szczegółowych analiz prawnych, technicznych i ekonomicznych. Niezbędne jest również zapewnienie spójności nowych przepisów z obowiązującym porządkiem krajowym oraz innymi równolegle prowadzonymi inicjatywami legislacyjnymi. Wydłużenie procesu odbioru dokumentu Krajowego planu renowacji budynków od wykonawcy skutkowało późniejszym rozpoczęciem prac legislacyjnych. Wydłużenie procesu legislacyjnego projektu ustawy o charakterystyce energetycznej budynków oraz niektórych innych ustaw spowodowane było między innymi koniecznością uzgodnień wewnętrznych nowych regulacji. Zadania będą kontynuowane w 2026 r.</w:t>
      </w:r>
    </w:p>
    <w:p w14:paraId="2A17030B" w14:textId="77777777" w:rsidR="00C02020" w:rsidRDefault="00C02020" w:rsidP="00092940">
      <w:pPr>
        <w:spacing w:before="60"/>
        <w:rPr>
          <w:b/>
          <w:i/>
          <w:sz w:val="16"/>
          <w:u w:val="single"/>
        </w:rPr>
      </w:pPr>
    </w:p>
    <w:p w14:paraId="2F6D4320" w14:textId="7029F6B9" w:rsidR="00EE7A63" w:rsidRDefault="00EE7A63" w:rsidP="00EE7A63">
      <w:pPr>
        <w:tabs>
          <w:tab w:val="center" w:pos="12049"/>
        </w:tabs>
        <w:rPr>
          <w:b/>
          <w:sz w:val="18"/>
          <w:szCs w:val="28"/>
        </w:rPr>
      </w:pPr>
      <w:r w:rsidRPr="000B05BF">
        <w:rPr>
          <w:b/>
          <w:sz w:val="18"/>
          <w:szCs w:val="28"/>
        </w:rPr>
        <w:t xml:space="preserve">Ad. część </w:t>
      </w:r>
      <w:r>
        <w:rPr>
          <w:b/>
          <w:sz w:val="18"/>
          <w:szCs w:val="28"/>
        </w:rPr>
        <w:t>B</w:t>
      </w:r>
      <w:r w:rsidRPr="000B05BF">
        <w:rPr>
          <w:b/>
          <w:sz w:val="18"/>
          <w:szCs w:val="28"/>
        </w:rPr>
        <w:t>:</w:t>
      </w:r>
    </w:p>
    <w:p w14:paraId="3DBB13EB" w14:textId="77777777" w:rsidR="003914E9" w:rsidRPr="000B05BF" w:rsidRDefault="003914E9" w:rsidP="00EE7A63">
      <w:pPr>
        <w:tabs>
          <w:tab w:val="center" w:pos="12049"/>
        </w:tabs>
        <w:rPr>
          <w:b/>
          <w:sz w:val="18"/>
          <w:szCs w:val="28"/>
        </w:rPr>
      </w:pPr>
    </w:p>
    <w:p w14:paraId="3817CD0B" w14:textId="52589045" w:rsidR="00891AFC" w:rsidRPr="00E5620A" w:rsidRDefault="00891AFC" w:rsidP="00891AFC">
      <w:pPr>
        <w:spacing w:before="60"/>
        <w:rPr>
          <w:b/>
          <w:sz w:val="16"/>
        </w:rPr>
      </w:pPr>
      <w:r w:rsidRPr="003D767F">
        <w:rPr>
          <w:b/>
          <w:sz w:val="16"/>
        </w:rPr>
        <w:t xml:space="preserve">Cel </w:t>
      </w:r>
      <w:r>
        <w:rPr>
          <w:b/>
          <w:sz w:val="16"/>
        </w:rPr>
        <w:t>2</w:t>
      </w:r>
      <w:r w:rsidRPr="003D767F">
        <w:rPr>
          <w:b/>
          <w:sz w:val="16"/>
        </w:rPr>
        <w:t>:</w:t>
      </w:r>
      <w:r w:rsidRPr="00E5620A">
        <w:rPr>
          <w:b/>
          <w:sz w:val="16"/>
        </w:rPr>
        <w:t xml:space="preserve"> </w:t>
      </w:r>
      <w:r w:rsidRPr="00D01161">
        <w:rPr>
          <w:sz w:val="16"/>
          <w:szCs w:val="16"/>
        </w:rPr>
        <w:t>Zwiększenie dostępności mieszkań</w:t>
      </w:r>
      <w:r w:rsidRPr="00EE7A63">
        <w:rPr>
          <w:bCs/>
          <w:sz w:val="16"/>
        </w:rPr>
        <w:t>,</w:t>
      </w:r>
      <w:r w:rsidRPr="00E5620A">
        <w:rPr>
          <w:b/>
          <w:sz w:val="16"/>
        </w:rPr>
        <w:t xml:space="preserve"> miernik: </w:t>
      </w:r>
      <w:r w:rsidRPr="00891AFC">
        <w:rPr>
          <w:i/>
          <w:iCs/>
          <w:sz w:val="16"/>
          <w:szCs w:val="16"/>
        </w:rPr>
        <w:t>Liczba nowo wybudowanych mieszkań na 1.000 mieszkańców</w:t>
      </w:r>
      <w:r w:rsidR="003914E9">
        <w:rPr>
          <w:i/>
          <w:iCs/>
          <w:sz w:val="16"/>
          <w:szCs w:val="16"/>
        </w:rPr>
        <w:t xml:space="preserve"> </w:t>
      </w:r>
    </w:p>
    <w:p w14:paraId="0421E129" w14:textId="64AF06B2" w:rsidR="00891AFC" w:rsidRPr="00E5620A" w:rsidRDefault="00891AFC" w:rsidP="00891AFC">
      <w:pPr>
        <w:spacing w:before="60"/>
        <w:rPr>
          <w:b/>
          <w:sz w:val="16"/>
        </w:rPr>
      </w:pPr>
      <w:r w:rsidRPr="003D767F">
        <w:rPr>
          <w:b/>
          <w:sz w:val="16"/>
        </w:rPr>
        <w:t>Informacja:</w:t>
      </w:r>
      <w:r w:rsidR="0095484B">
        <w:rPr>
          <w:b/>
          <w:sz w:val="16"/>
        </w:rPr>
        <w:t xml:space="preserve"> </w:t>
      </w:r>
      <w:r w:rsidR="0095484B" w:rsidRPr="00D64EEB">
        <w:rPr>
          <w:bCs/>
          <w:sz w:val="16"/>
        </w:rPr>
        <w:t xml:space="preserve">Nieznaczna rozbieżność pomiędzy planowaną wartością miernika (6 szt.), a ostatecznym wykonaniem (5,6 szt.) wynika ze znaczącego oddziaływania czynników zewnętrznych na realizację przyjętych założeń, w tym w dużej mierze panującej sytuacji gospodarczej. Szczególnie w ostatnich latach bardzo istotny wpływ na realizację inwestycji mieszkaniowych generuje niepewność rynkowa związana z nierzadko nieprzewidywalnymi sytuacjami, takimi jak m.in. sytuacja geopolityczna (np. rosyjska agresja na Ukrainę), zakłócenia łańcuchów dostaw, gwałtowny wzrost cen energii i materiałów budowlanych, wysoka inflacja oraz rosnące stopy procentowe, a także spadek zdolności kredytowej gospodarstw domowych. Ponadto istotnym czynnikiem okazały się być także niesprzyjające warunki atmosferyczne, ponieważ intensywne opady śniegu w grudniu 2025 r. znacznie utrudniły prowadzenie prac budowlanych, powodując tym samym opóźnienia. </w:t>
      </w:r>
      <w:r w:rsidR="002D396D" w:rsidRPr="002D396D">
        <w:rPr>
          <w:bCs/>
          <w:sz w:val="16"/>
        </w:rPr>
        <w:t>Zadanie będzie kontynuowane w 2026 r.</w:t>
      </w:r>
    </w:p>
    <w:p w14:paraId="784D0B33" w14:textId="77777777" w:rsidR="00092940" w:rsidRDefault="00092940" w:rsidP="00092940">
      <w:pPr>
        <w:spacing w:before="60"/>
        <w:rPr>
          <w:b/>
          <w:i/>
          <w:sz w:val="16"/>
          <w:u w:val="single"/>
        </w:rPr>
      </w:pPr>
    </w:p>
    <w:p w14:paraId="3147E98A" w14:textId="77777777" w:rsidR="00092940" w:rsidRDefault="00092940" w:rsidP="00092940">
      <w:pPr>
        <w:spacing w:before="60"/>
        <w:rPr>
          <w:b/>
          <w:i/>
          <w:sz w:val="16"/>
          <w:u w:val="single"/>
        </w:rPr>
      </w:pPr>
    </w:p>
    <w:bookmarkEnd w:id="5"/>
    <w:p w14:paraId="63DC12D5" w14:textId="77777777" w:rsidR="00A851ED" w:rsidRPr="00993C48" w:rsidRDefault="00A851ED" w:rsidP="0088239C">
      <w:pPr>
        <w:tabs>
          <w:tab w:val="center" w:pos="12049"/>
        </w:tabs>
        <w:rPr>
          <w:sz w:val="16"/>
        </w:rPr>
      </w:pPr>
    </w:p>
    <w:p w14:paraId="14A6BE1E" w14:textId="77777777" w:rsidR="00A851ED" w:rsidRPr="00993C48" w:rsidRDefault="00A851ED" w:rsidP="0088239C">
      <w:pPr>
        <w:tabs>
          <w:tab w:val="center" w:pos="12049"/>
        </w:tabs>
        <w:rPr>
          <w:sz w:val="16"/>
        </w:rPr>
      </w:pPr>
    </w:p>
    <w:p w14:paraId="2E99111D" w14:textId="77777777" w:rsidR="00A851ED" w:rsidRPr="00993C48" w:rsidRDefault="00A851ED" w:rsidP="00DA128C">
      <w:pPr>
        <w:tabs>
          <w:tab w:val="center" w:pos="12049"/>
        </w:tabs>
        <w:ind w:firstLine="709"/>
        <w:rPr>
          <w:sz w:val="16"/>
        </w:rPr>
      </w:pPr>
    </w:p>
    <w:p w14:paraId="39285327" w14:textId="77777777" w:rsidR="00927913" w:rsidRPr="006E63BC" w:rsidRDefault="00927913" w:rsidP="00927913">
      <w:pPr>
        <w:tabs>
          <w:tab w:val="center" w:pos="12049"/>
        </w:tabs>
        <w:rPr>
          <w:sz w:val="16"/>
        </w:rPr>
      </w:pPr>
    </w:p>
    <w:p w14:paraId="5B0AC680" w14:textId="6DAF704F" w:rsidR="00927913" w:rsidRPr="006E63BC" w:rsidRDefault="00927913" w:rsidP="00927913">
      <w:pPr>
        <w:tabs>
          <w:tab w:val="center" w:pos="1560"/>
          <w:tab w:val="center" w:pos="12049"/>
        </w:tabs>
        <w:rPr>
          <w:sz w:val="16"/>
        </w:rPr>
      </w:pPr>
      <w:r>
        <w:rPr>
          <w:sz w:val="16"/>
        </w:rPr>
        <w:tab/>
      </w:r>
      <w:r w:rsidR="00795A21">
        <w:rPr>
          <w:sz w:val="16"/>
        </w:rPr>
        <w:t>26 kwietnia 2026</w:t>
      </w:r>
      <w:r>
        <w:rPr>
          <w:sz w:val="16"/>
        </w:rPr>
        <w:tab/>
      </w:r>
      <w:r w:rsidRPr="006E63BC">
        <w:rPr>
          <w:sz w:val="16"/>
        </w:rPr>
        <w:t>Andrzej Domański</w:t>
      </w:r>
    </w:p>
    <w:p w14:paraId="476DF357" w14:textId="77777777" w:rsidR="00927913" w:rsidRDefault="00927913" w:rsidP="00927913">
      <w:pPr>
        <w:tabs>
          <w:tab w:val="center" w:pos="1560"/>
          <w:tab w:val="center" w:pos="12049"/>
        </w:tabs>
        <w:rPr>
          <w:sz w:val="16"/>
        </w:rPr>
      </w:pPr>
      <w:r>
        <w:rPr>
          <w:sz w:val="12"/>
        </w:rPr>
        <w:tab/>
      </w:r>
      <w:r w:rsidRPr="006E63BC">
        <w:rPr>
          <w:sz w:val="12"/>
        </w:rPr>
        <w:t>(data)</w:t>
      </w:r>
      <w:r w:rsidRPr="006E63BC">
        <w:rPr>
          <w:sz w:val="16"/>
        </w:rPr>
        <w:tab/>
        <w:t>Minister Finansów</w:t>
      </w:r>
      <w:r>
        <w:rPr>
          <w:sz w:val="16"/>
        </w:rPr>
        <w:t xml:space="preserve"> i Gospodarki</w:t>
      </w:r>
    </w:p>
    <w:p w14:paraId="601D3E73" w14:textId="77777777" w:rsidR="00927913" w:rsidRPr="00D04A39" w:rsidRDefault="00927913" w:rsidP="00927913">
      <w:pPr>
        <w:tabs>
          <w:tab w:val="center" w:pos="1560"/>
          <w:tab w:val="center" w:pos="12049"/>
        </w:tabs>
        <w:rPr>
          <w:sz w:val="12"/>
        </w:rPr>
      </w:pPr>
      <w:r>
        <w:rPr>
          <w:sz w:val="16"/>
        </w:rPr>
        <w:tab/>
      </w:r>
      <w:r w:rsidRPr="006E63BC">
        <w:rPr>
          <w:sz w:val="16"/>
        </w:rPr>
        <w:tab/>
      </w:r>
      <w:r w:rsidRPr="006E63BC">
        <w:rPr>
          <w:sz w:val="12"/>
        </w:rPr>
        <w:t>(-podpisano kwalifikowanym podpisem elektronicznym)</w:t>
      </w:r>
    </w:p>
    <w:p w14:paraId="54E1356B" w14:textId="22B948BE" w:rsidR="00166241" w:rsidRPr="00B12DC7" w:rsidRDefault="00166241" w:rsidP="00927913">
      <w:pPr>
        <w:tabs>
          <w:tab w:val="center" w:pos="12049"/>
        </w:tabs>
        <w:rPr>
          <w:sz w:val="12"/>
        </w:rPr>
      </w:pPr>
    </w:p>
    <w:sectPr w:rsidR="00166241" w:rsidRPr="00B12DC7" w:rsidSect="00D21D3C">
      <w:pgSz w:w="16840" w:h="11907" w:orient="landscape" w:code="9"/>
      <w:pgMar w:top="851" w:right="567" w:bottom="568"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B32FC" w14:textId="77777777" w:rsidR="00A30201" w:rsidRDefault="00A30201">
      <w:r>
        <w:separator/>
      </w:r>
    </w:p>
  </w:endnote>
  <w:endnote w:type="continuationSeparator" w:id="0">
    <w:p w14:paraId="6CB562AC" w14:textId="77777777" w:rsidR="00A30201" w:rsidRDefault="00A30201">
      <w:r>
        <w:continuationSeparator/>
      </w:r>
    </w:p>
  </w:endnote>
  <w:endnote w:type="continuationNotice" w:id="1">
    <w:p w14:paraId="1A87BBB8" w14:textId="77777777" w:rsidR="00A30201" w:rsidRDefault="00A30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494044"/>
      <w:docPartObj>
        <w:docPartGallery w:val="Page Numbers (Bottom of Page)"/>
        <w:docPartUnique/>
      </w:docPartObj>
    </w:sdtPr>
    <w:sdtContent>
      <w:p w14:paraId="0B302BEA" w14:textId="11D0FF96" w:rsidR="009543B9" w:rsidRDefault="009543B9">
        <w:pPr>
          <w:pStyle w:val="Stopka"/>
          <w:jc w:val="right"/>
        </w:pPr>
        <w:r>
          <w:fldChar w:fldCharType="begin"/>
        </w:r>
        <w:r>
          <w:instrText>PAGE   \* MERGEFORMAT</w:instrText>
        </w:r>
        <w:r>
          <w:fldChar w:fldCharType="separate"/>
        </w:r>
        <w:r>
          <w:t>2</w:t>
        </w:r>
        <w:r>
          <w:fldChar w:fldCharType="end"/>
        </w:r>
      </w:p>
    </w:sdtContent>
  </w:sdt>
  <w:p w14:paraId="353B26CF" w14:textId="77777777" w:rsidR="009543B9" w:rsidRDefault="009543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1111" w14:textId="77777777" w:rsidR="00A30201" w:rsidRDefault="00A30201">
      <w:r>
        <w:separator/>
      </w:r>
    </w:p>
  </w:footnote>
  <w:footnote w:type="continuationSeparator" w:id="0">
    <w:p w14:paraId="4E844B79" w14:textId="77777777" w:rsidR="00A30201" w:rsidRDefault="00A30201">
      <w:r>
        <w:continuationSeparator/>
      </w:r>
    </w:p>
  </w:footnote>
  <w:footnote w:type="continuationNotice" w:id="1">
    <w:p w14:paraId="541D7F17" w14:textId="77777777" w:rsidR="00A30201" w:rsidRDefault="00A30201"/>
  </w:footnote>
  <w:footnote w:id="2">
    <w:p w14:paraId="14034851" w14:textId="4E004678" w:rsidR="0031233A" w:rsidRPr="0031233A" w:rsidRDefault="0031233A">
      <w:pPr>
        <w:pStyle w:val="Tekstprzypisudolnego"/>
      </w:pPr>
      <w:r w:rsidRPr="0031233A">
        <w:rPr>
          <w:rFonts w:ascii="Arial Narrow" w:hAnsi="Arial Narrow"/>
          <w:sz w:val="14"/>
          <w:szCs w:val="16"/>
          <w:vertAlign w:val="superscript"/>
        </w:rPr>
        <w:footnoteRef/>
      </w:r>
      <w:r w:rsidRPr="0031233A">
        <w:rPr>
          <w:rFonts w:ascii="Arial Narrow" w:hAnsi="Arial Narrow"/>
          <w:sz w:val="14"/>
          <w:szCs w:val="16"/>
          <w:vertAlign w:val="superscript"/>
        </w:rPr>
        <w:t>)</w:t>
      </w:r>
      <w:r>
        <w:rPr>
          <w:rFonts w:ascii="Arial Narrow" w:hAnsi="Arial Narrow"/>
          <w:sz w:val="14"/>
          <w:szCs w:val="16"/>
          <w:vertAlign w:val="superscript"/>
        </w:rPr>
        <w:t xml:space="preserve"> </w:t>
      </w:r>
      <w:r w:rsidRPr="0031233A">
        <w:rPr>
          <w:rFonts w:ascii="Arial Narrow" w:hAnsi="Arial Narrow"/>
          <w:sz w:val="14"/>
          <w:szCs w:val="16"/>
        </w:rPr>
        <w:t>Należy podać nazwę ministra, zgodnie z rozporządzeniem Prezesa Rady Ministrów w sprawie szczegółowego zakresu działania ministra, a w przypadku gdy sprawozdanie jest sporządzane przez kierownika jednostki nazwę jednostki.</w:t>
      </w:r>
    </w:p>
  </w:footnote>
  <w:footnote w:id="3">
    <w:p w14:paraId="39D4E7C5" w14:textId="5A2E1BF2" w:rsidR="0031233A" w:rsidRDefault="0031233A">
      <w:pPr>
        <w:pStyle w:val="Tekstprzypisudolnego"/>
      </w:pPr>
      <w:r w:rsidRPr="0031233A">
        <w:rPr>
          <w:rFonts w:ascii="Arial Narrow" w:hAnsi="Arial Narrow"/>
          <w:sz w:val="14"/>
          <w:szCs w:val="16"/>
          <w:vertAlign w:val="superscript"/>
        </w:rPr>
        <w:footnoteRef/>
      </w:r>
      <w:r w:rsidRPr="0031233A">
        <w:rPr>
          <w:rFonts w:ascii="Arial Narrow" w:hAnsi="Arial Narrow"/>
          <w:sz w:val="14"/>
          <w:szCs w:val="16"/>
          <w:vertAlign w:val="superscript"/>
        </w:rPr>
        <w:t xml:space="preserve">) </w:t>
      </w:r>
      <w:r w:rsidRPr="0031233A">
        <w:rPr>
          <w:rFonts w:ascii="Arial Narrow" w:hAnsi="Arial Narrow"/>
          <w:sz w:val="14"/>
          <w:szCs w:val="16"/>
        </w:rPr>
        <w:t>Należy wypełnić tylko w przypadku, gdy sprawozdanie jest sporządzane przez ministra, podając nazwy wszystkich działów administracji rządowej przez niego kierowanych.</w:t>
      </w:r>
      <w:r>
        <w:t xml:space="preserve"> </w:t>
      </w:r>
    </w:p>
  </w:footnote>
  <w:footnote w:id="4">
    <w:p w14:paraId="7E39F02D" w14:textId="77777777" w:rsidR="00D8293A" w:rsidRPr="00D8293A" w:rsidRDefault="00D8293A" w:rsidP="004557D4">
      <w:pPr>
        <w:pStyle w:val="Tekstprzypisudolnego"/>
        <w:jc w:val="both"/>
        <w:rPr>
          <w:rFonts w:ascii="Arial Narrow" w:hAnsi="Arial Narrow"/>
          <w:sz w:val="14"/>
          <w:szCs w:val="16"/>
        </w:rPr>
      </w:pPr>
      <w:r w:rsidRPr="00D8293A">
        <w:rPr>
          <w:rFonts w:ascii="Arial Narrow" w:hAnsi="Arial Narrow"/>
          <w:sz w:val="14"/>
          <w:szCs w:val="16"/>
          <w:vertAlign w:val="superscript"/>
        </w:rPr>
        <w:footnoteRef/>
      </w:r>
      <w:r w:rsidRPr="00D8293A">
        <w:rPr>
          <w:rFonts w:ascii="Arial Narrow" w:hAnsi="Arial Narrow"/>
          <w:sz w:val="14"/>
          <w:szCs w:val="16"/>
          <w:vertAlign w:val="superscript"/>
        </w:rPr>
        <w:t>)</w:t>
      </w:r>
      <w:r w:rsidRPr="00D8293A">
        <w:rPr>
          <w:rFonts w:ascii="Arial Narrow" w:hAnsi="Arial Narrow"/>
          <w:sz w:val="14"/>
          <w:szCs w:val="16"/>
        </w:rPr>
        <w:t xml:space="preserve"> Należy podać co najmniej jeden miernik. W przypadku gdy cel jest ujęty w budżecie zadaniowym na rok, którego dotyczy plan, należy podać przypisane celowi mierniki wskazane w tym dokumencie.</w:t>
      </w:r>
    </w:p>
  </w:footnote>
  <w:footnote w:id="5">
    <w:p w14:paraId="0FBFE018" w14:textId="1C248587" w:rsidR="00D8293A" w:rsidRPr="00B05607" w:rsidRDefault="00D8293A" w:rsidP="004557D4">
      <w:pPr>
        <w:pStyle w:val="Tekstprzypisudolnego"/>
        <w:jc w:val="both"/>
        <w:rPr>
          <w:sz w:val="16"/>
          <w:szCs w:val="16"/>
        </w:rPr>
      </w:pPr>
      <w:r w:rsidRPr="00D8293A">
        <w:rPr>
          <w:rFonts w:ascii="Arial Narrow" w:hAnsi="Arial Narrow"/>
          <w:sz w:val="14"/>
          <w:vertAlign w:val="superscript"/>
        </w:rPr>
        <w:footnoteRef/>
      </w:r>
      <w:r w:rsidRPr="00D8293A">
        <w:rPr>
          <w:rFonts w:ascii="Arial Narrow" w:hAnsi="Arial Narrow"/>
          <w:sz w:val="14"/>
          <w:szCs w:val="16"/>
          <w:vertAlign w:val="superscript"/>
        </w:rPr>
        <w:t>)</w:t>
      </w:r>
      <w:r w:rsidRPr="00D8293A">
        <w:rPr>
          <w:rFonts w:ascii="Arial Narrow" w:hAnsi="Arial Narrow"/>
          <w:sz w:val="14"/>
          <w:szCs w:val="16"/>
        </w:rPr>
        <w:t xml:space="preserve"> </w:t>
      </w:r>
      <w:r w:rsidRPr="00242C2C">
        <w:rPr>
          <w:rFonts w:ascii="Arial Narrow" w:hAnsi="Arial Narrow"/>
          <w:sz w:val="14"/>
          <w:szCs w:val="16"/>
        </w:rPr>
        <w:t>Nale</w:t>
      </w:r>
      <w:r w:rsidRPr="00242C2C">
        <w:rPr>
          <w:rFonts w:ascii="Arial Narrow" w:hAnsi="Arial Narrow" w:hint="eastAsia"/>
          <w:sz w:val="14"/>
          <w:szCs w:val="16"/>
        </w:rPr>
        <w:t>ż</w:t>
      </w:r>
      <w:r w:rsidRPr="00242C2C">
        <w:rPr>
          <w:rFonts w:ascii="Arial Narrow" w:hAnsi="Arial Narrow"/>
          <w:sz w:val="14"/>
          <w:szCs w:val="16"/>
        </w:rPr>
        <w:t>y wpisa</w:t>
      </w:r>
      <w:r w:rsidRPr="00242C2C">
        <w:rPr>
          <w:rFonts w:ascii="Arial Narrow" w:hAnsi="Arial Narrow" w:hint="eastAsia"/>
          <w:sz w:val="14"/>
          <w:szCs w:val="16"/>
        </w:rPr>
        <w:t>ć</w:t>
      </w:r>
      <w:r w:rsidRPr="00242C2C">
        <w:rPr>
          <w:rFonts w:ascii="Arial Narrow" w:hAnsi="Arial Narrow"/>
          <w:sz w:val="14"/>
          <w:szCs w:val="16"/>
        </w:rPr>
        <w:t xml:space="preserve"> zadania s</w:t>
      </w:r>
      <w:r w:rsidRPr="00242C2C">
        <w:rPr>
          <w:rFonts w:ascii="Arial Narrow" w:hAnsi="Arial Narrow" w:hint="eastAsia"/>
          <w:sz w:val="14"/>
          <w:szCs w:val="16"/>
        </w:rPr>
        <w:t>ł</w:t>
      </w:r>
      <w:r w:rsidRPr="00242C2C">
        <w:rPr>
          <w:rFonts w:ascii="Arial Narrow" w:hAnsi="Arial Narrow"/>
          <w:sz w:val="14"/>
          <w:szCs w:val="16"/>
        </w:rPr>
        <w:t>u</w:t>
      </w:r>
      <w:r w:rsidRPr="00242C2C">
        <w:rPr>
          <w:rFonts w:ascii="Arial Narrow" w:hAnsi="Arial Narrow" w:hint="eastAsia"/>
          <w:sz w:val="14"/>
          <w:szCs w:val="16"/>
        </w:rPr>
        <w:t>żą</w:t>
      </w:r>
      <w:r w:rsidRPr="00242C2C">
        <w:rPr>
          <w:rFonts w:ascii="Arial Narrow" w:hAnsi="Arial Narrow"/>
          <w:sz w:val="14"/>
          <w:szCs w:val="16"/>
        </w:rPr>
        <w:t>ce realizacji celu wymienione w kolumnie 5 w poszczególnych cz</w:t>
      </w:r>
      <w:r w:rsidRPr="00242C2C">
        <w:rPr>
          <w:rFonts w:ascii="Arial Narrow" w:hAnsi="Arial Narrow" w:hint="eastAsia"/>
          <w:sz w:val="14"/>
          <w:szCs w:val="16"/>
        </w:rPr>
        <w:t>ęś</w:t>
      </w:r>
      <w:r w:rsidRPr="00242C2C">
        <w:rPr>
          <w:rFonts w:ascii="Arial Narrow" w:hAnsi="Arial Narrow"/>
          <w:sz w:val="14"/>
          <w:szCs w:val="16"/>
        </w:rPr>
        <w:t>ciach planu na rok, którego dotyczy sprawozdanie.</w:t>
      </w:r>
    </w:p>
  </w:footnote>
  <w:footnote w:id="6">
    <w:p w14:paraId="50F59BAB" w14:textId="77777777" w:rsidR="00D8293A" w:rsidRPr="0063575E" w:rsidRDefault="00D8293A" w:rsidP="00D8293A">
      <w:pPr>
        <w:pStyle w:val="Tekstprzypisudolnego"/>
        <w:jc w:val="both"/>
        <w:rPr>
          <w:rFonts w:ascii="Arial Narrow" w:hAnsi="Arial Narrow"/>
          <w:sz w:val="14"/>
          <w:szCs w:val="16"/>
        </w:rPr>
      </w:pPr>
      <w:r w:rsidRPr="0063575E">
        <w:rPr>
          <w:rStyle w:val="Odwoanieprzypisudolnego"/>
          <w:rFonts w:ascii="Arial Narrow" w:hAnsi="Arial Narrow"/>
          <w:sz w:val="14"/>
          <w:szCs w:val="16"/>
        </w:rPr>
        <w:footnoteRef/>
      </w:r>
      <w:r w:rsidRPr="0063575E">
        <w:rPr>
          <w:rFonts w:ascii="Arial Narrow" w:hAnsi="Arial Narrow"/>
          <w:sz w:val="14"/>
          <w:szCs w:val="16"/>
          <w:vertAlign w:val="superscript"/>
        </w:rPr>
        <w:t>)</w:t>
      </w:r>
      <w:r w:rsidRPr="0063575E">
        <w:rPr>
          <w:rFonts w:ascii="Arial Narrow" w:hAnsi="Arial Narrow"/>
          <w:sz w:val="14"/>
          <w:szCs w:val="16"/>
        </w:rPr>
        <w:t xml:space="preserve"> </w:t>
      </w:r>
      <w:r w:rsidRPr="00242C2C">
        <w:rPr>
          <w:rFonts w:ascii="Arial Narrow" w:hAnsi="Arial Narrow"/>
          <w:sz w:val="14"/>
          <w:szCs w:val="16"/>
        </w:rPr>
        <w:t>W przypadku gdy wskazany cel by</w:t>
      </w:r>
      <w:r w:rsidRPr="00242C2C">
        <w:rPr>
          <w:rFonts w:ascii="Arial Narrow" w:hAnsi="Arial Narrow" w:hint="eastAsia"/>
          <w:sz w:val="14"/>
          <w:szCs w:val="16"/>
        </w:rPr>
        <w:t>ł</w:t>
      </w:r>
      <w:r w:rsidRPr="00242C2C">
        <w:rPr>
          <w:rFonts w:ascii="Arial Narrow" w:hAnsi="Arial Narrow"/>
          <w:sz w:val="14"/>
          <w:szCs w:val="16"/>
        </w:rPr>
        <w:t xml:space="preserve"> uj</w:t>
      </w:r>
      <w:r w:rsidRPr="00242C2C">
        <w:rPr>
          <w:rFonts w:ascii="Arial Narrow" w:hAnsi="Arial Narrow" w:hint="eastAsia"/>
          <w:sz w:val="14"/>
          <w:szCs w:val="16"/>
        </w:rPr>
        <w:t>ę</w:t>
      </w:r>
      <w:r w:rsidRPr="00242C2C">
        <w:rPr>
          <w:rFonts w:ascii="Arial Narrow" w:hAnsi="Arial Narrow"/>
          <w:sz w:val="14"/>
          <w:szCs w:val="16"/>
        </w:rPr>
        <w:t>ty w bud</w:t>
      </w:r>
      <w:r w:rsidRPr="00242C2C">
        <w:rPr>
          <w:rFonts w:ascii="Arial Narrow" w:hAnsi="Arial Narrow" w:hint="eastAsia"/>
          <w:sz w:val="14"/>
          <w:szCs w:val="16"/>
        </w:rPr>
        <w:t>ż</w:t>
      </w:r>
      <w:r w:rsidRPr="00242C2C">
        <w:rPr>
          <w:rFonts w:ascii="Arial Narrow" w:hAnsi="Arial Narrow"/>
          <w:sz w:val="14"/>
          <w:szCs w:val="16"/>
        </w:rPr>
        <w:t>ecie pa</w:t>
      </w:r>
      <w:r w:rsidRPr="00242C2C">
        <w:rPr>
          <w:rFonts w:ascii="Arial Narrow" w:hAnsi="Arial Narrow" w:hint="eastAsia"/>
          <w:sz w:val="14"/>
          <w:szCs w:val="16"/>
        </w:rPr>
        <w:t>ń</w:t>
      </w:r>
      <w:r w:rsidRPr="00242C2C">
        <w:rPr>
          <w:rFonts w:ascii="Arial Narrow" w:hAnsi="Arial Narrow"/>
          <w:sz w:val="14"/>
          <w:szCs w:val="16"/>
        </w:rPr>
        <w:t>stwa w uk</w:t>
      </w:r>
      <w:r w:rsidRPr="00242C2C">
        <w:rPr>
          <w:rFonts w:ascii="Arial Narrow" w:hAnsi="Arial Narrow" w:hint="eastAsia"/>
          <w:sz w:val="14"/>
          <w:szCs w:val="16"/>
        </w:rPr>
        <w:t>ł</w:t>
      </w:r>
      <w:r w:rsidRPr="00242C2C">
        <w:rPr>
          <w:rFonts w:ascii="Arial Narrow" w:hAnsi="Arial Narrow"/>
          <w:sz w:val="14"/>
          <w:szCs w:val="16"/>
        </w:rPr>
        <w:t>adzie zadaniowym na rok, którego dotyczy sprawozdanie, nale</w:t>
      </w:r>
      <w:r w:rsidRPr="00242C2C">
        <w:rPr>
          <w:rFonts w:ascii="Arial Narrow" w:hAnsi="Arial Narrow" w:hint="eastAsia"/>
          <w:sz w:val="14"/>
          <w:szCs w:val="16"/>
        </w:rPr>
        <w:t>ż</w:t>
      </w:r>
      <w:r w:rsidRPr="00242C2C">
        <w:rPr>
          <w:rFonts w:ascii="Arial Narrow" w:hAnsi="Arial Narrow"/>
          <w:sz w:val="14"/>
          <w:szCs w:val="16"/>
        </w:rPr>
        <w:t>y poda</w:t>
      </w:r>
      <w:r w:rsidRPr="00242C2C">
        <w:rPr>
          <w:rFonts w:ascii="Arial Narrow" w:hAnsi="Arial Narrow" w:hint="eastAsia"/>
          <w:sz w:val="14"/>
          <w:szCs w:val="16"/>
        </w:rPr>
        <w:t>ć</w:t>
      </w:r>
      <w:r w:rsidRPr="00242C2C">
        <w:rPr>
          <w:rFonts w:ascii="Arial Narrow" w:hAnsi="Arial Narrow"/>
          <w:sz w:val="14"/>
          <w:szCs w:val="16"/>
        </w:rPr>
        <w:t xml:space="preserve"> wszystkie podj</w:t>
      </w:r>
      <w:r w:rsidRPr="00242C2C">
        <w:rPr>
          <w:rFonts w:ascii="Arial Narrow" w:hAnsi="Arial Narrow" w:hint="eastAsia"/>
          <w:sz w:val="14"/>
          <w:szCs w:val="16"/>
        </w:rPr>
        <w:t>ę</w:t>
      </w:r>
      <w:r w:rsidRPr="00242C2C">
        <w:rPr>
          <w:rFonts w:ascii="Arial Narrow" w:hAnsi="Arial Narrow"/>
          <w:sz w:val="14"/>
          <w:szCs w:val="16"/>
        </w:rPr>
        <w:t>te podzadania bud</w:t>
      </w:r>
      <w:r w:rsidRPr="00242C2C">
        <w:rPr>
          <w:rFonts w:ascii="Arial Narrow" w:hAnsi="Arial Narrow" w:hint="eastAsia"/>
          <w:sz w:val="14"/>
          <w:szCs w:val="16"/>
        </w:rPr>
        <w:t>ż</w:t>
      </w:r>
      <w:r w:rsidRPr="00242C2C">
        <w:rPr>
          <w:rFonts w:ascii="Arial Narrow" w:hAnsi="Arial Narrow"/>
          <w:sz w:val="14"/>
          <w:szCs w:val="16"/>
        </w:rPr>
        <w:t>etowe s</w:t>
      </w:r>
      <w:r w:rsidRPr="00242C2C">
        <w:rPr>
          <w:rFonts w:ascii="Arial Narrow" w:hAnsi="Arial Narrow" w:hint="eastAsia"/>
          <w:sz w:val="14"/>
          <w:szCs w:val="16"/>
        </w:rPr>
        <w:t>ł</w:t>
      </w:r>
      <w:r w:rsidRPr="00242C2C">
        <w:rPr>
          <w:rFonts w:ascii="Arial Narrow" w:hAnsi="Arial Narrow"/>
          <w:sz w:val="14"/>
          <w:szCs w:val="16"/>
        </w:rPr>
        <w:t>u</w:t>
      </w:r>
      <w:r w:rsidRPr="00242C2C">
        <w:rPr>
          <w:rFonts w:ascii="Arial Narrow" w:hAnsi="Arial Narrow" w:hint="eastAsia"/>
          <w:sz w:val="14"/>
          <w:szCs w:val="16"/>
        </w:rPr>
        <w:t>żą</w:t>
      </w:r>
      <w:r w:rsidRPr="00242C2C">
        <w:rPr>
          <w:rFonts w:ascii="Arial Narrow" w:hAnsi="Arial Narrow"/>
          <w:sz w:val="14"/>
          <w:szCs w:val="16"/>
        </w:rPr>
        <w:t>ce realizacji tego celu.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E1A56"/>
    <w:multiLevelType w:val="multilevel"/>
    <w:tmpl w:val="AAB8C95C"/>
    <w:styleLink w:val="Biecalista1"/>
    <w:lvl w:ilvl="0">
      <w:start w:val="1"/>
      <w:numFmt w:val="decimal"/>
      <w:lvlText w:val="%1."/>
      <w:lvlJc w:val="left"/>
      <w:pPr>
        <w:ind w:left="360" w:hanging="360"/>
      </w:pPr>
      <w:rPr>
        <w:rFonts w:hint="default"/>
        <w:sz w:val="16"/>
        <w:szCs w:val="20"/>
      </w:rPr>
    </w:lvl>
    <w:lvl w:ilvl="1">
      <w:start w:val="1"/>
      <w:numFmt w:val="decimal"/>
      <w:lvlText w:val="%2)"/>
      <w:lvlJc w:val="left"/>
      <w:pPr>
        <w:ind w:left="1080" w:hanging="360"/>
      </w:pPr>
      <w:rPr>
        <w:rFonts w:hint="default"/>
      </w:rPr>
    </w:lvl>
    <w:lvl w:ilvl="2">
      <w:start w:val="1"/>
      <w:numFmt w:val="lowerLetter"/>
      <w:lvlText w:val="%3)"/>
      <w:lvlJc w:val="left"/>
      <w:pPr>
        <w:ind w:left="1980" w:hanging="36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3956477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BE"/>
    <w:rsid w:val="00000191"/>
    <w:rsid w:val="00000920"/>
    <w:rsid w:val="00001D67"/>
    <w:rsid w:val="00003613"/>
    <w:rsid w:val="00003719"/>
    <w:rsid w:val="00003D09"/>
    <w:rsid w:val="00003FC6"/>
    <w:rsid w:val="00004D35"/>
    <w:rsid w:val="00004D72"/>
    <w:rsid w:val="00005240"/>
    <w:rsid w:val="000054E0"/>
    <w:rsid w:val="000055C2"/>
    <w:rsid w:val="000063E3"/>
    <w:rsid w:val="00007041"/>
    <w:rsid w:val="000079B4"/>
    <w:rsid w:val="00007EF1"/>
    <w:rsid w:val="0001087D"/>
    <w:rsid w:val="0001091A"/>
    <w:rsid w:val="000109BE"/>
    <w:rsid w:val="00012457"/>
    <w:rsid w:val="00012B8B"/>
    <w:rsid w:val="00012D26"/>
    <w:rsid w:val="000130A4"/>
    <w:rsid w:val="00013987"/>
    <w:rsid w:val="00013AC1"/>
    <w:rsid w:val="00013C9F"/>
    <w:rsid w:val="00014720"/>
    <w:rsid w:val="000155C0"/>
    <w:rsid w:val="00015E4C"/>
    <w:rsid w:val="00016692"/>
    <w:rsid w:val="00016A65"/>
    <w:rsid w:val="00017030"/>
    <w:rsid w:val="00017E58"/>
    <w:rsid w:val="00017E86"/>
    <w:rsid w:val="00021530"/>
    <w:rsid w:val="00021A28"/>
    <w:rsid w:val="00021D1A"/>
    <w:rsid w:val="00021DA1"/>
    <w:rsid w:val="00021EED"/>
    <w:rsid w:val="000222BE"/>
    <w:rsid w:val="0002251F"/>
    <w:rsid w:val="00022DEB"/>
    <w:rsid w:val="0002431F"/>
    <w:rsid w:val="00024553"/>
    <w:rsid w:val="00024D9C"/>
    <w:rsid w:val="00025695"/>
    <w:rsid w:val="00025A50"/>
    <w:rsid w:val="00026363"/>
    <w:rsid w:val="00027612"/>
    <w:rsid w:val="00027E9F"/>
    <w:rsid w:val="000307D5"/>
    <w:rsid w:val="000317EA"/>
    <w:rsid w:val="00031CF7"/>
    <w:rsid w:val="0003226F"/>
    <w:rsid w:val="00033498"/>
    <w:rsid w:val="0003349F"/>
    <w:rsid w:val="00033EAA"/>
    <w:rsid w:val="0003412F"/>
    <w:rsid w:val="000348C9"/>
    <w:rsid w:val="00034EFA"/>
    <w:rsid w:val="0003521D"/>
    <w:rsid w:val="00035E0B"/>
    <w:rsid w:val="00035F9C"/>
    <w:rsid w:val="000368EF"/>
    <w:rsid w:val="0003698B"/>
    <w:rsid w:val="00036C25"/>
    <w:rsid w:val="00036FA8"/>
    <w:rsid w:val="0003720D"/>
    <w:rsid w:val="000374F2"/>
    <w:rsid w:val="00037DB3"/>
    <w:rsid w:val="00041C71"/>
    <w:rsid w:val="00042C62"/>
    <w:rsid w:val="00043750"/>
    <w:rsid w:val="00043901"/>
    <w:rsid w:val="00043F2B"/>
    <w:rsid w:val="00045AD7"/>
    <w:rsid w:val="0004665D"/>
    <w:rsid w:val="0004741D"/>
    <w:rsid w:val="0005344D"/>
    <w:rsid w:val="00054264"/>
    <w:rsid w:val="00055C97"/>
    <w:rsid w:val="00056073"/>
    <w:rsid w:val="000568CE"/>
    <w:rsid w:val="00056A94"/>
    <w:rsid w:val="000572E3"/>
    <w:rsid w:val="000605C1"/>
    <w:rsid w:val="00062430"/>
    <w:rsid w:val="00063562"/>
    <w:rsid w:val="00063590"/>
    <w:rsid w:val="0006390C"/>
    <w:rsid w:val="0006393E"/>
    <w:rsid w:val="00063BB6"/>
    <w:rsid w:val="000645A1"/>
    <w:rsid w:val="000646C7"/>
    <w:rsid w:val="0006554A"/>
    <w:rsid w:val="00066A5A"/>
    <w:rsid w:val="00066B14"/>
    <w:rsid w:val="00070A66"/>
    <w:rsid w:val="00071C5D"/>
    <w:rsid w:val="00072FCE"/>
    <w:rsid w:val="00073A32"/>
    <w:rsid w:val="00074E91"/>
    <w:rsid w:val="00075406"/>
    <w:rsid w:val="000755C3"/>
    <w:rsid w:val="0007594E"/>
    <w:rsid w:val="00075ACC"/>
    <w:rsid w:val="00076266"/>
    <w:rsid w:val="000768D5"/>
    <w:rsid w:val="00077040"/>
    <w:rsid w:val="00077A0B"/>
    <w:rsid w:val="00077AE5"/>
    <w:rsid w:val="0008041B"/>
    <w:rsid w:val="00082060"/>
    <w:rsid w:val="0008227C"/>
    <w:rsid w:val="000824E0"/>
    <w:rsid w:val="0008262D"/>
    <w:rsid w:val="00082CB3"/>
    <w:rsid w:val="00082E15"/>
    <w:rsid w:val="0008349D"/>
    <w:rsid w:val="0008407E"/>
    <w:rsid w:val="000840C4"/>
    <w:rsid w:val="0008458B"/>
    <w:rsid w:val="00084B48"/>
    <w:rsid w:val="00085498"/>
    <w:rsid w:val="0008575B"/>
    <w:rsid w:val="000862C3"/>
    <w:rsid w:val="00086CA3"/>
    <w:rsid w:val="00090E7A"/>
    <w:rsid w:val="00091645"/>
    <w:rsid w:val="000917FA"/>
    <w:rsid w:val="00091AEE"/>
    <w:rsid w:val="00091CF1"/>
    <w:rsid w:val="00092360"/>
    <w:rsid w:val="00092940"/>
    <w:rsid w:val="00092BC1"/>
    <w:rsid w:val="00092FE2"/>
    <w:rsid w:val="00093FF3"/>
    <w:rsid w:val="00094319"/>
    <w:rsid w:val="00094393"/>
    <w:rsid w:val="00095040"/>
    <w:rsid w:val="000953ED"/>
    <w:rsid w:val="00095F15"/>
    <w:rsid w:val="00096DE6"/>
    <w:rsid w:val="000972A6"/>
    <w:rsid w:val="00097994"/>
    <w:rsid w:val="00097D78"/>
    <w:rsid w:val="000A0656"/>
    <w:rsid w:val="000A08F8"/>
    <w:rsid w:val="000A0F4A"/>
    <w:rsid w:val="000A0F97"/>
    <w:rsid w:val="000A13A7"/>
    <w:rsid w:val="000A1DDB"/>
    <w:rsid w:val="000A260B"/>
    <w:rsid w:val="000A2ABD"/>
    <w:rsid w:val="000A2D81"/>
    <w:rsid w:val="000A3CF5"/>
    <w:rsid w:val="000A3F30"/>
    <w:rsid w:val="000A3F73"/>
    <w:rsid w:val="000A441D"/>
    <w:rsid w:val="000A454F"/>
    <w:rsid w:val="000A523B"/>
    <w:rsid w:val="000A59E8"/>
    <w:rsid w:val="000A5EAA"/>
    <w:rsid w:val="000A653F"/>
    <w:rsid w:val="000A7390"/>
    <w:rsid w:val="000A7ED5"/>
    <w:rsid w:val="000A7F46"/>
    <w:rsid w:val="000B022B"/>
    <w:rsid w:val="000B0480"/>
    <w:rsid w:val="000B05BF"/>
    <w:rsid w:val="000B0A42"/>
    <w:rsid w:val="000B0C51"/>
    <w:rsid w:val="000B0E2E"/>
    <w:rsid w:val="000B0EAC"/>
    <w:rsid w:val="000B105A"/>
    <w:rsid w:val="000B11F9"/>
    <w:rsid w:val="000B1250"/>
    <w:rsid w:val="000B125F"/>
    <w:rsid w:val="000B1711"/>
    <w:rsid w:val="000B2542"/>
    <w:rsid w:val="000B28E9"/>
    <w:rsid w:val="000B3050"/>
    <w:rsid w:val="000B356B"/>
    <w:rsid w:val="000B3673"/>
    <w:rsid w:val="000B3808"/>
    <w:rsid w:val="000B4849"/>
    <w:rsid w:val="000B4BF0"/>
    <w:rsid w:val="000B71DE"/>
    <w:rsid w:val="000B779D"/>
    <w:rsid w:val="000C0591"/>
    <w:rsid w:val="000C074B"/>
    <w:rsid w:val="000C177C"/>
    <w:rsid w:val="000C1D87"/>
    <w:rsid w:val="000C1FAE"/>
    <w:rsid w:val="000C2B27"/>
    <w:rsid w:val="000C2EF0"/>
    <w:rsid w:val="000C3C3B"/>
    <w:rsid w:val="000C5602"/>
    <w:rsid w:val="000C6A60"/>
    <w:rsid w:val="000C76D6"/>
    <w:rsid w:val="000C7A24"/>
    <w:rsid w:val="000D06B1"/>
    <w:rsid w:val="000D0DB5"/>
    <w:rsid w:val="000D140D"/>
    <w:rsid w:val="000D2779"/>
    <w:rsid w:val="000D2B9C"/>
    <w:rsid w:val="000D2CA6"/>
    <w:rsid w:val="000D2DC2"/>
    <w:rsid w:val="000D3730"/>
    <w:rsid w:val="000D48C1"/>
    <w:rsid w:val="000D591A"/>
    <w:rsid w:val="000D5FF2"/>
    <w:rsid w:val="000D7655"/>
    <w:rsid w:val="000D7A0D"/>
    <w:rsid w:val="000D7D52"/>
    <w:rsid w:val="000E16FA"/>
    <w:rsid w:val="000E1B02"/>
    <w:rsid w:val="000E215A"/>
    <w:rsid w:val="000E3203"/>
    <w:rsid w:val="000E40DA"/>
    <w:rsid w:val="000E4570"/>
    <w:rsid w:val="000E5C73"/>
    <w:rsid w:val="000E6475"/>
    <w:rsid w:val="000E6979"/>
    <w:rsid w:val="000E6BEE"/>
    <w:rsid w:val="000E7043"/>
    <w:rsid w:val="000E7BE4"/>
    <w:rsid w:val="000E7FAD"/>
    <w:rsid w:val="000F0FCF"/>
    <w:rsid w:val="000F108C"/>
    <w:rsid w:val="000F1C1F"/>
    <w:rsid w:val="000F1CB6"/>
    <w:rsid w:val="000F335A"/>
    <w:rsid w:val="000F33F2"/>
    <w:rsid w:val="000F392C"/>
    <w:rsid w:val="000F4113"/>
    <w:rsid w:val="000F443D"/>
    <w:rsid w:val="000F4CFC"/>
    <w:rsid w:val="000F512F"/>
    <w:rsid w:val="000F523A"/>
    <w:rsid w:val="000F5626"/>
    <w:rsid w:val="000F56CF"/>
    <w:rsid w:val="000F5F05"/>
    <w:rsid w:val="000F64C0"/>
    <w:rsid w:val="000F69FA"/>
    <w:rsid w:val="000F6AB6"/>
    <w:rsid w:val="001003D7"/>
    <w:rsid w:val="00101B76"/>
    <w:rsid w:val="00101BE2"/>
    <w:rsid w:val="001034D6"/>
    <w:rsid w:val="001046E7"/>
    <w:rsid w:val="00104A8A"/>
    <w:rsid w:val="00105E55"/>
    <w:rsid w:val="001075AE"/>
    <w:rsid w:val="00107869"/>
    <w:rsid w:val="0011057A"/>
    <w:rsid w:val="001118D9"/>
    <w:rsid w:val="00111CC4"/>
    <w:rsid w:val="00112B5D"/>
    <w:rsid w:val="00113576"/>
    <w:rsid w:val="001139E6"/>
    <w:rsid w:val="0011499B"/>
    <w:rsid w:val="00114C93"/>
    <w:rsid w:val="00114E32"/>
    <w:rsid w:val="00115EE5"/>
    <w:rsid w:val="00117E63"/>
    <w:rsid w:val="0012032D"/>
    <w:rsid w:val="00121820"/>
    <w:rsid w:val="00121843"/>
    <w:rsid w:val="0012193A"/>
    <w:rsid w:val="00121B94"/>
    <w:rsid w:val="00122387"/>
    <w:rsid w:val="001225F3"/>
    <w:rsid w:val="00122C6A"/>
    <w:rsid w:val="00122C79"/>
    <w:rsid w:val="00123167"/>
    <w:rsid w:val="0012397A"/>
    <w:rsid w:val="00123F73"/>
    <w:rsid w:val="00123FE2"/>
    <w:rsid w:val="0012442E"/>
    <w:rsid w:val="001245C4"/>
    <w:rsid w:val="00124EB2"/>
    <w:rsid w:val="0012511C"/>
    <w:rsid w:val="0012559B"/>
    <w:rsid w:val="00126120"/>
    <w:rsid w:val="00126531"/>
    <w:rsid w:val="00126C0D"/>
    <w:rsid w:val="0012793A"/>
    <w:rsid w:val="00127956"/>
    <w:rsid w:val="00127F2A"/>
    <w:rsid w:val="0013041B"/>
    <w:rsid w:val="0013097E"/>
    <w:rsid w:val="00131512"/>
    <w:rsid w:val="001317DE"/>
    <w:rsid w:val="00131CB8"/>
    <w:rsid w:val="00132004"/>
    <w:rsid w:val="0013230C"/>
    <w:rsid w:val="00132494"/>
    <w:rsid w:val="00133AB6"/>
    <w:rsid w:val="00133EB0"/>
    <w:rsid w:val="001343CB"/>
    <w:rsid w:val="00134F5A"/>
    <w:rsid w:val="00135842"/>
    <w:rsid w:val="00135E93"/>
    <w:rsid w:val="00135F52"/>
    <w:rsid w:val="00136588"/>
    <w:rsid w:val="00137E03"/>
    <w:rsid w:val="0014181F"/>
    <w:rsid w:val="00141A6F"/>
    <w:rsid w:val="001427D0"/>
    <w:rsid w:val="00143456"/>
    <w:rsid w:val="00144F37"/>
    <w:rsid w:val="00145651"/>
    <w:rsid w:val="00145DAA"/>
    <w:rsid w:val="001468BE"/>
    <w:rsid w:val="001507F2"/>
    <w:rsid w:val="00150D6B"/>
    <w:rsid w:val="00151A0E"/>
    <w:rsid w:val="00152C68"/>
    <w:rsid w:val="00152E5B"/>
    <w:rsid w:val="001532C7"/>
    <w:rsid w:val="00154A99"/>
    <w:rsid w:val="00154E2C"/>
    <w:rsid w:val="0015568B"/>
    <w:rsid w:val="001568C7"/>
    <w:rsid w:val="00157706"/>
    <w:rsid w:val="00157821"/>
    <w:rsid w:val="00157D8C"/>
    <w:rsid w:val="00160202"/>
    <w:rsid w:val="0016078B"/>
    <w:rsid w:val="0016178C"/>
    <w:rsid w:val="001617D0"/>
    <w:rsid w:val="00162019"/>
    <w:rsid w:val="00162399"/>
    <w:rsid w:val="001626EA"/>
    <w:rsid w:val="001628D0"/>
    <w:rsid w:val="00162F9B"/>
    <w:rsid w:val="0016422E"/>
    <w:rsid w:val="001646AF"/>
    <w:rsid w:val="001656A3"/>
    <w:rsid w:val="001657A8"/>
    <w:rsid w:val="001657B4"/>
    <w:rsid w:val="00165DE2"/>
    <w:rsid w:val="00166241"/>
    <w:rsid w:val="001669D6"/>
    <w:rsid w:val="00170734"/>
    <w:rsid w:val="00170BFA"/>
    <w:rsid w:val="00170FC9"/>
    <w:rsid w:val="001715B5"/>
    <w:rsid w:val="0017164A"/>
    <w:rsid w:val="00172502"/>
    <w:rsid w:val="00172608"/>
    <w:rsid w:val="0017390C"/>
    <w:rsid w:val="00173E32"/>
    <w:rsid w:val="00174228"/>
    <w:rsid w:val="00174983"/>
    <w:rsid w:val="00174F5C"/>
    <w:rsid w:val="00174FD9"/>
    <w:rsid w:val="00175F5E"/>
    <w:rsid w:val="00176672"/>
    <w:rsid w:val="00176784"/>
    <w:rsid w:val="001769DD"/>
    <w:rsid w:val="00176B8C"/>
    <w:rsid w:val="00176ECE"/>
    <w:rsid w:val="00181040"/>
    <w:rsid w:val="00182334"/>
    <w:rsid w:val="00182B69"/>
    <w:rsid w:val="00182B99"/>
    <w:rsid w:val="0018491D"/>
    <w:rsid w:val="00185BB8"/>
    <w:rsid w:val="0018692D"/>
    <w:rsid w:val="0019040A"/>
    <w:rsid w:val="00192776"/>
    <w:rsid w:val="00192D26"/>
    <w:rsid w:val="00195269"/>
    <w:rsid w:val="0019538A"/>
    <w:rsid w:val="0019556F"/>
    <w:rsid w:val="00197087"/>
    <w:rsid w:val="001A0134"/>
    <w:rsid w:val="001A0ADE"/>
    <w:rsid w:val="001A1A91"/>
    <w:rsid w:val="001A2A08"/>
    <w:rsid w:val="001A3E01"/>
    <w:rsid w:val="001A3E1F"/>
    <w:rsid w:val="001A43AF"/>
    <w:rsid w:val="001A4637"/>
    <w:rsid w:val="001A4702"/>
    <w:rsid w:val="001A496C"/>
    <w:rsid w:val="001A4ACD"/>
    <w:rsid w:val="001A4B4F"/>
    <w:rsid w:val="001A4EF9"/>
    <w:rsid w:val="001A666E"/>
    <w:rsid w:val="001A6952"/>
    <w:rsid w:val="001B0701"/>
    <w:rsid w:val="001B08B0"/>
    <w:rsid w:val="001B10AE"/>
    <w:rsid w:val="001B157D"/>
    <w:rsid w:val="001B1C18"/>
    <w:rsid w:val="001B1D61"/>
    <w:rsid w:val="001B22EA"/>
    <w:rsid w:val="001B2B5F"/>
    <w:rsid w:val="001B2C6D"/>
    <w:rsid w:val="001B3167"/>
    <w:rsid w:val="001B322F"/>
    <w:rsid w:val="001B3263"/>
    <w:rsid w:val="001B35E2"/>
    <w:rsid w:val="001B3629"/>
    <w:rsid w:val="001B3E1A"/>
    <w:rsid w:val="001B428C"/>
    <w:rsid w:val="001B4B96"/>
    <w:rsid w:val="001B4DC3"/>
    <w:rsid w:val="001B4EC3"/>
    <w:rsid w:val="001B5332"/>
    <w:rsid w:val="001B561B"/>
    <w:rsid w:val="001B5C95"/>
    <w:rsid w:val="001B64F6"/>
    <w:rsid w:val="001C0082"/>
    <w:rsid w:val="001C0A12"/>
    <w:rsid w:val="001C142F"/>
    <w:rsid w:val="001C1502"/>
    <w:rsid w:val="001C1725"/>
    <w:rsid w:val="001C1D59"/>
    <w:rsid w:val="001C25DE"/>
    <w:rsid w:val="001C2737"/>
    <w:rsid w:val="001C2DCC"/>
    <w:rsid w:val="001C3F0C"/>
    <w:rsid w:val="001C4164"/>
    <w:rsid w:val="001C44B7"/>
    <w:rsid w:val="001C4E3A"/>
    <w:rsid w:val="001C7456"/>
    <w:rsid w:val="001C7E4B"/>
    <w:rsid w:val="001D0516"/>
    <w:rsid w:val="001D0CA8"/>
    <w:rsid w:val="001D0DEE"/>
    <w:rsid w:val="001D1284"/>
    <w:rsid w:val="001D182A"/>
    <w:rsid w:val="001D1C38"/>
    <w:rsid w:val="001D2070"/>
    <w:rsid w:val="001D274B"/>
    <w:rsid w:val="001D2CD3"/>
    <w:rsid w:val="001D40F1"/>
    <w:rsid w:val="001D412A"/>
    <w:rsid w:val="001D526C"/>
    <w:rsid w:val="001D534C"/>
    <w:rsid w:val="001D5722"/>
    <w:rsid w:val="001D681C"/>
    <w:rsid w:val="001D73FF"/>
    <w:rsid w:val="001D7CA2"/>
    <w:rsid w:val="001E0EB5"/>
    <w:rsid w:val="001E117D"/>
    <w:rsid w:val="001E19C3"/>
    <w:rsid w:val="001E2399"/>
    <w:rsid w:val="001E2E05"/>
    <w:rsid w:val="001E3176"/>
    <w:rsid w:val="001E3443"/>
    <w:rsid w:val="001E3552"/>
    <w:rsid w:val="001E3C1F"/>
    <w:rsid w:val="001E5C1F"/>
    <w:rsid w:val="001E6224"/>
    <w:rsid w:val="001E6F1A"/>
    <w:rsid w:val="001E7AA1"/>
    <w:rsid w:val="001F057A"/>
    <w:rsid w:val="001F06D3"/>
    <w:rsid w:val="001F1BD3"/>
    <w:rsid w:val="001F358A"/>
    <w:rsid w:val="001F3684"/>
    <w:rsid w:val="001F5DCF"/>
    <w:rsid w:val="001F6B78"/>
    <w:rsid w:val="001F740D"/>
    <w:rsid w:val="001F7B10"/>
    <w:rsid w:val="00201C0A"/>
    <w:rsid w:val="00202066"/>
    <w:rsid w:val="00202D87"/>
    <w:rsid w:val="002035D8"/>
    <w:rsid w:val="00203838"/>
    <w:rsid w:val="00203C1F"/>
    <w:rsid w:val="002046C5"/>
    <w:rsid w:val="00206993"/>
    <w:rsid w:val="00206A14"/>
    <w:rsid w:val="0020759C"/>
    <w:rsid w:val="00210015"/>
    <w:rsid w:val="002101D8"/>
    <w:rsid w:val="002112F7"/>
    <w:rsid w:val="002124CF"/>
    <w:rsid w:val="002128DE"/>
    <w:rsid w:val="00212C1D"/>
    <w:rsid w:val="0021341F"/>
    <w:rsid w:val="00213BE8"/>
    <w:rsid w:val="00213DFB"/>
    <w:rsid w:val="0021448D"/>
    <w:rsid w:val="0021488B"/>
    <w:rsid w:val="00215507"/>
    <w:rsid w:val="00216538"/>
    <w:rsid w:val="002166E1"/>
    <w:rsid w:val="00216D63"/>
    <w:rsid w:val="002170B9"/>
    <w:rsid w:val="002178EB"/>
    <w:rsid w:val="00217D53"/>
    <w:rsid w:val="00220261"/>
    <w:rsid w:val="002204F7"/>
    <w:rsid w:val="0022146D"/>
    <w:rsid w:val="00221AB3"/>
    <w:rsid w:val="00221C32"/>
    <w:rsid w:val="00222046"/>
    <w:rsid w:val="0022280D"/>
    <w:rsid w:val="00222B37"/>
    <w:rsid w:val="00223EC7"/>
    <w:rsid w:val="0022408E"/>
    <w:rsid w:val="002245FD"/>
    <w:rsid w:val="00226FBE"/>
    <w:rsid w:val="002270BF"/>
    <w:rsid w:val="002271B0"/>
    <w:rsid w:val="002274CC"/>
    <w:rsid w:val="00231589"/>
    <w:rsid w:val="00231853"/>
    <w:rsid w:val="002327A1"/>
    <w:rsid w:val="00233CC3"/>
    <w:rsid w:val="002341E6"/>
    <w:rsid w:val="002350D2"/>
    <w:rsid w:val="002353A5"/>
    <w:rsid w:val="00235BAD"/>
    <w:rsid w:val="00236456"/>
    <w:rsid w:val="002365C1"/>
    <w:rsid w:val="00236B90"/>
    <w:rsid w:val="002377CD"/>
    <w:rsid w:val="0023793B"/>
    <w:rsid w:val="0024021E"/>
    <w:rsid w:val="00241B60"/>
    <w:rsid w:val="00242116"/>
    <w:rsid w:val="00242F00"/>
    <w:rsid w:val="002436BA"/>
    <w:rsid w:val="00243B0B"/>
    <w:rsid w:val="00243F29"/>
    <w:rsid w:val="00245B30"/>
    <w:rsid w:val="002463B0"/>
    <w:rsid w:val="0024780C"/>
    <w:rsid w:val="00251473"/>
    <w:rsid w:val="002518FA"/>
    <w:rsid w:val="00251C71"/>
    <w:rsid w:val="00251DF2"/>
    <w:rsid w:val="00252B7F"/>
    <w:rsid w:val="00252F98"/>
    <w:rsid w:val="0025337F"/>
    <w:rsid w:val="00253581"/>
    <w:rsid w:val="00253C52"/>
    <w:rsid w:val="00254856"/>
    <w:rsid w:val="00254B8C"/>
    <w:rsid w:val="00254FCA"/>
    <w:rsid w:val="00255B2A"/>
    <w:rsid w:val="00255F5B"/>
    <w:rsid w:val="00257516"/>
    <w:rsid w:val="00257901"/>
    <w:rsid w:val="002602C7"/>
    <w:rsid w:val="00261484"/>
    <w:rsid w:val="00261535"/>
    <w:rsid w:val="00261FE8"/>
    <w:rsid w:val="00262CB0"/>
    <w:rsid w:val="002635B0"/>
    <w:rsid w:val="002648C1"/>
    <w:rsid w:val="00264D71"/>
    <w:rsid w:val="00264F8A"/>
    <w:rsid w:val="00265E2C"/>
    <w:rsid w:val="00266A1D"/>
    <w:rsid w:val="00266A38"/>
    <w:rsid w:val="00266AAB"/>
    <w:rsid w:val="00267120"/>
    <w:rsid w:val="0026798F"/>
    <w:rsid w:val="00267A6A"/>
    <w:rsid w:val="00270F32"/>
    <w:rsid w:val="002710CF"/>
    <w:rsid w:val="00271F10"/>
    <w:rsid w:val="0027295D"/>
    <w:rsid w:val="0027330B"/>
    <w:rsid w:val="00274675"/>
    <w:rsid w:val="00274883"/>
    <w:rsid w:val="00274A91"/>
    <w:rsid w:val="00275086"/>
    <w:rsid w:val="00275540"/>
    <w:rsid w:val="00276816"/>
    <w:rsid w:val="00276E7F"/>
    <w:rsid w:val="00277531"/>
    <w:rsid w:val="002818B1"/>
    <w:rsid w:val="00281C09"/>
    <w:rsid w:val="00283346"/>
    <w:rsid w:val="00283552"/>
    <w:rsid w:val="002839BD"/>
    <w:rsid w:val="00283F8B"/>
    <w:rsid w:val="00284DE5"/>
    <w:rsid w:val="002851C0"/>
    <w:rsid w:val="00285870"/>
    <w:rsid w:val="00285B62"/>
    <w:rsid w:val="00285CD4"/>
    <w:rsid w:val="00285D5B"/>
    <w:rsid w:val="0028664B"/>
    <w:rsid w:val="002873EE"/>
    <w:rsid w:val="0028746B"/>
    <w:rsid w:val="0028798E"/>
    <w:rsid w:val="00287C74"/>
    <w:rsid w:val="00290736"/>
    <w:rsid w:val="00290AF0"/>
    <w:rsid w:val="00291147"/>
    <w:rsid w:val="00292040"/>
    <w:rsid w:val="00292A31"/>
    <w:rsid w:val="00292CDF"/>
    <w:rsid w:val="00293F81"/>
    <w:rsid w:val="002945C8"/>
    <w:rsid w:val="0029469D"/>
    <w:rsid w:val="00294E4F"/>
    <w:rsid w:val="00295451"/>
    <w:rsid w:val="00295604"/>
    <w:rsid w:val="00296911"/>
    <w:rsid w:val="00296DD7"/>
    <w:rsid w:val="00297534"/>
    <w:rsid w:val="00297545"/>
    <w:rsid w:val="002A0F78"/>
    <w:rsid w:val="002A2C56"/>
    <w:rsid w:val="002A3FB8"/>
    <w:rsid w:val="002A5931"/>
    <w:rsid w:val="002A5E5F"/>
    <w:rsid w:val="002A6133"/>
    <w:rsid w:val="002A67B6"/>
    <w:rsid w:val="002A6CFF"/>
    <w:rsid w:val="002A78FF"/>
    <w:rsid w:val="002A7B16"/>
    <w:rsid w:val="002B0343"/>
    <w:rsid w:val="002B0615"/>
    <w:rsid w:val="002B06AF"/>
    <w:rsid w:val="002B0737"/>
    <w:rsid w:val="002B0B15"/>
    <w:rsid w:val="002B0EEB"/>
    <w:rsid w:val="002B16B6"/>
    <w:rsid w:val="002B21A4"/>
    <w:rsid w:val="002B2443"/>
    <w:rsid w:val="002B338D"/>
    <w:rsid w:val="002B3DAC"/>
    <w:rsid w:val="002B479B"/>
    <w:rsid w:val="002B50EA"/>
    <w:rsid w:val="002B51F4"/>
    <w:rsid w:val="002B5FFB"/>
    <w:rsid w:val="002B646D"/>
    <w:rsid w:val="002B6A11"/>
    <w:rsid w:val="002B6EA7"/>
    <w:rsid w:val="002B71C4"/>
    <w:rsid w:val="002B74B6"/>
    <w:rsid w:val="002B7B19"/>
    <w:rsid w:val="002B7EBE"/>
    <w:rsid w:val="002C01D1"/>
    <w:rsid w:val="002C06ED"/>
    <w:rsid w:val="002C17E9"/>
    <w:rsid w:val="002C1B52"/>
    <w:rsid w:val="002C2376"/>
    <w:rsid w:val="002C2717"/>
    <w:rsid w:val="002C28FB"/>
    <w:rsid w:val="002C3667"/>
    <w:rsid w:val="002C38E7"/>
    <w:rsid w:val="002C3976"/>
    <w:rsid w:val="002C3B6C"/>
    <w:rsid w:val="002C55DA"/>
    <w:rsid w:val="002C5F7E"/>
    <w:rsid w:val="002D04B6"/>
    <w:rsid w:val="002D1819"/>
    <w:rsid w:val="002D2CEF"/>
    <w:rsid w:val="002D396D"/>
    <w:rsid w:val="002D409F"/>
    <w:rsid w:val="002D42B8"/>
    <w:rsid w:val="002D57A9"/>
    <w:rsid w:val="002D582D"/>
    <w:rsid w:val="002D5D55"/>
    <w:rsid w:val="002D5E79"/>
    <w:rsid w:val="002E0BDE"/>
    <w:rsid w:val="002E0F97"/>
    <w:rsid w:val="002E24C5"/>
    <w:rsid w:val="002E299D"/>
    <w:rsid w:val="002E339B"/>
    <w:rsid w:val="002E348B"/>
    <w:rsid w:val="002E3C0B"/>
    <w:rsid w:val="002E44D0"/>
    <w:rsid w:val="002E5528"/>
    <w:rsid w:val="002E6328"/>
    <w:rsid w:val="002E6781"/>
    <w:rsid w:val="002E6888"/>
    <w:rsid w:val="002E77BD"/>
    <w:rsid w:val="002E79F1"/>
    <w:rsid w:val="002E7F26"/>
    <w:rsid w:val="002F0BE8"/>
    <w:rsid w:val="002F0C7F"/>
    <w:rsid w:val="002F15C2"/>
    <w:rsid w:val="002F1D7B"/>
    <w:rsid w:val="002F27B2"/>
    <w:rsid w:val="002F2E75"/>
    <w:rsid w:val="002F33D7"/>
    <w:rsid w:val="002F42D3"/>
    <w:rsid w:val="002F4844"/>
    <w:rsid w:val="002F4990"/>
    <w:rsid w:val="002F4B14"/>
    <w:rsid w:val="002F6075"/>
    <w:rsid w:val="002F7F2D"/>
    <w:rsid w:val="00300555"/>
    <w:rsid w:val="00300CAA"/>
    <w:rsid w:val="003018AF"/>
    <w:rsid w:val="00301975"/>
    <w:rsid w:val="0030255C"/>
    <w:rsid w:val="00303043"/>
    <w:rsid w:val="00303164"/>
    <w:rsid w:val="00303775"/>
    <w:rsid w:val="0030378A"/>
    <w:rsid w:val="00304100"/>
    <w:rsid w:val="0030416D"/>
    <w:rsid w:val="0030444C"/>
    <w:rsid w:val="00304767"/>
    <w:rsid w:val="00304B09"/>
    <w:rsid w:val="00304D3D"/>
    <w:rsid w:val="003057FD"/>
    <w:rsid w:val="00306877"/>
    <w:rsid w:val="00306961"/>
    <w:rsid w:val="00306F1A"/>
    <w:rsid w:val="003078A8"/>
    <w:rsid w:val="00310177"/>
    <w:rsid w:val="003116D4"/>
    <w:rsid w:val="00311E44"/>
    <w:rsid w:val="00311F8E"/>
    <w:rsid w:val="0031233A"/>
    <w:rsid w:val="003128B0"/>
    <w:rsid w:val="003128FD"/>
    <w:rsid w:val="00312DC4"/>
    <w:rsid w:val="00313575"/>
    <w:rsid w:val="003157E9"/>
    <w:rsid w:val="00320CDF"/>
    <w:rsid w:val="0032172A"/>
    <w:rsid w:val="00321CF2"/>
    <w:rsid w:val="0032248B"/>
    <w:rsid w:val="00322605"/>
    <w:rsid w:val="00322D73"/>
    <w:rsid w:val="00322EF8"/>
    <w:rsid w:val="00323961"/>
    <w:rsid w:val="00323A47"/>
    <w:rsid w:val="0032428A"/>
    <w:rsid w:val="00325305"/>
    <w:rsid w:val="00326A8B"/>
    <w:rsid w:val="0032794A"/>
    <w:rsid w:val="00330234"/>
    <w:rsid w:val="003305BF"/>
    <w:rsid w:val="00330647"/>
    <w:rsid w:val="00330959"/>
    <w:rsid w:val="00330B33"/>
    <w:rsid w:val="00331903"/>
    <w:rsid w:val="00331ABD"/>
    <w:rsid w:val="003326AA"/>
    <w:rsid w:val="00332789"/>
    <w:rsid w:val="003329C2"/>
    <w:rsid w:val="00332B61"/>
    <w:rsid w:val="00332FDE"/>
    <w:rsid w:val="00334AC1"/>
    <w:rsid w:val="00334FF2"/>
    <w:rsid w:val="00335B44"/>
    <w:rsid w:val="00335CC5"/>
    <w:rsid w:val="00335E82"/>
    <w:rsid w:val="00336FB1"/>
    <w:rsid w:val="00337262"/>
    <w:rsid w:val="00337573"/>
    <w:rsid w:val="00337F8C"/>
    <w:rsid w:val="00340706"/>
    <w:rsid w:val="00340E3B"/>
    <w:rsid w:val="003417A8"/>
    <w:rsid w:val="00341CB3"/>
    <w:rsid w:val="00341CE8"/>
    <w:rsid w:val="00342D9D"/>
    <w:rsid w:val="00343759"/>
    <w:rsid w:val="00343D36"/>
    <w:rsid w:val="00344AA1"/>
    <w:rsid w:val="00344EB8"/>
    <w:rsid w:val="00344F15"/>
    <w:rsid w:val="0034539A"/>
    <w:rsid w:val="00345B1C"/>
    <w:rsid w:val="00345EBD"/>
    <w:rsid w:val="00347087"/>
    <w:rsid w:val="003471A4"/>
    <w:rsid w:val="00347840"/>
    <w:rsid w:val="003504E8"/>
    <w:rsid w:val="0035130D"/>
    <w:rsid w:val="0035173B"/>
    <w:rsid w:val="00351ACC"/>
    <w:rsid w:val="00352AF6"/>
    <w:rsid w:val="00352F66"/>
    <w:rsid w:val="00353636"/>
    <w:rsid w:val="0035382D"/>
    <w:rsid w:val="003548A5"/>
    <w:rsid w:val="003553A3"/>
    <w:rsid w:val="00355685"/>
    <w:rsid w:val="00356A36"/>
    <w:rsid w:val="00356B15"/>
    <w:rsid w:val="00357234"/>
    <w:rsid w:val="00357E55"/>
    <w:rsid w:val="003601D5"/>
    <w:rsid w:val="00360AB9"/>
    <w:rsid w:val="00362687"/>
    <w:rsid w:val="00362AA8"/>
    <w:rsid w:val="00362B87"/>
    <w:rsid w:val="00362C8F"/>
    <w:rsid w:val="00363A0C"/>
    <w:rsid w:val="00363DF4"/>
    <w:rsid w:val="00365595"/>
    <w:rsid w:val="00366C46"/>
    <w:rsid w:val="003677A3"/>
    <w:rsid w:val="00367F9E"/>
    <w:rsid w:val="00370F59"/>
    <w:rsid w:val="00371C70"/>
    <w:rsid w:val="0037231B"/>
    <w:rsid w:val="00372E12"/>
    <w:rsid w:val="00372F54"/>
    <w:rsid w:val="00373FF2"/>
    <w:rsid w:val="0037552B"/>
    <w:rsid w:val="00376085"/>
    <w:rsid w:val="003763D8"/>
    <w:rsid w:val="00376400"/>
    <w:rsid w:val="00376D9B"/>
    <w:rsid w:val="00376FA9"/>
    <w:rsid w:val="0037734B"/>
    <w:rsid w:val="00380DE7"/>
    <w:rsid w:val="003812D5"/>
    <w:rsid w:val="00381A4E"/>
    <w:rsid w:val="00381F17"/>
    <w:rsid w:val="0038235D"/>
    <w:rsid w:val="00382915"/>
    <w:rsid w:val="00382E83"/>
    <w:rsid w:val="00383759"/>
    <w:rsid w:val="003842C4"/>
    <w:rsid w:val="00385A87"/>
    <w:rsid w:val="00386654"/>
    <w:rsid w:val="00386E19"/>
    <w:rsid w:val="00390A4A"/>
    <w:rsid w:val="00390E4A"/>
    <w:rsid w:val="003914E9"/>
    <w:rsid w:val="003918B0"/>
    <w:rsid w:val="00392488"/>
    <w:rsid w:val="00392A23"/>
    <w:rsid w:val="00393A9D"/>
    <w:rsid w:val="00394AFA"/>
    <w:rsid w:val="003952FD"/>
    <w:rsid w:val="00395F4D"/>
    <w:rsid w:val="003963F2"/>
    <w:rsid w:val="003968BF"/>
    <w:rsid w:val="003977E3"/>
    <w:rsid w:val="003979F1"/>
    <w:rsid w:val="003A04C2"/>
    <w:rsid w:val="003A1052"/>
    <w:rsid w:val="003A1937"/>
    <w:rsid w:val="003A1A3B"/>
    <w:rsid w:val="003A25A3"/>
    <w:rsid w:val="003A273D"/>
    <w:rsid w:val="003A2D0E"/>
    <w:rsid w:val="003A39F7"/>
    <w:rsid w:val="003A3E5C"/>
    <w:rsid w:val="003A4D7E"/>
    <w:rsid w:val="003A5619"/>
    <w:rsid w:val="003A5EC7"/>
    <w:rsid w:val="003A61E6"/>
    <w:rsid w:val="003A62AE"/>
    <w:rsid w:val="003A67C7"/>
    <w:rsid w:val="003A6E96"/>
    <w:rsid w:val="003B0514"/>
    <w:rsid w:val="003B0CBD"/>
    <w:rsid w:val="003B1C0F"/>
    <w:rsid w:val="003B1CE8"/>
    <w:rsid w:val="003B2DE9"/>
    <w:rsid w:val="003B304C"/>
    <w:rsid w:val="003B3677"/>
    <w:rsid w:val="003B36F4"/>
    <w:rsid w:val="003B4E86"/>
    <w:rsid w:val="003B5A6A"/>
    <w:rsid w:val="003B5BCD"/>
    <w:rsid w:val="003B5DC0"/>
    <w:rsid w:val="003B602D"/>
    <w:rsid w:val="003B6D66"/>
    <w:rsid w:val="003B7153"/>
    <w:rsid w:val="003C0AF8"/>
    <w:rsid w:val="003C0EED"/>
    <w:rsid w:val="003C10F5"/>
    <w:rsid w:val="003C1177"/>
    <w:rsid w:val="003C11CE"/>
    <w:rsid w:val="003C151F"/>
    <w:rsid w:val="003C1AF5"/>
    <w:rsid w:val="003C1D60"/>
    <w:rsid w:val="003C1F0F"/>
    <w:rsid w:val="003C23B7"/>
    <w:rsid w:val="003C38EC"/>
    <w:rsid w:val="003C3DB8"/>
    <w:rsid w:val="003C4696"/>
    <w:rsid w:val="003C4831"/>
    <w:rsid w:val="003C4C77"/>
    <w:rsid w:val="003C50A3"/>
    <w:rsid w:val="003C5422"/>
    <w:rsid w:val="003C57D2"/>
    <w:rsid w:val="003C5D2F"/>
    <w:rsid w:val="003C62AD"/>
    <w:rsid w:val="003C6846"/>
    <w:rsid w:val="003C7082"/>
    <w:rsid w:val="003C7687"/>
    <w:rsid w:val="003D00F4"/>
    <w:rsid w:val="003D05BD"/>
    <w:rsid w:val="003D13EC"/>
    <w:rsid w:val="003D1504"/>
    <w:rsid w:val="003D1784"/>
    <w:rsid w:val="003D2094"/>
    <w:rsid w:val="003D37D3"/>
    <w:rsid w:val="003D3AF6"/>
    <w:rsid w:val="003D47D6"/>
    <w:rsid w:val="003D47F3"/>
    <w:rsid w:val="003D599B"/>
    <w:rsid w:val="003D6DAB"/>
    <w:rsid w:val="003D6EA0"/>
    <w:rsid w:val="003D767F"/>
    <w:rsid w:val="003D7759"/>
    <w:rsid w:val="003E0458"/>
    <w:rsid w:val="003E0743"/>
    <w:rsid w:val="003E0870"/>
    <w:rsid w:val="003E0F69"/>
    <w:rsid w:val="003E0F82"/>
    <w:rsid w:val="003E285D"/>
    <w:rsid w:val="003E2C0B"/>
    <w:rsid w:val="003E2CE5"/>
    <w:rsid w:val="003E3F49"/>
    <w:rsid w:val="003E4FD7"/>
    <w:rsid w:val="003E5087"/>
    <w:rsid w:val="003E56DC"/>
    <w:rsid w:val="003E56ED"/>
    <w:rsid w:val="003E5786"/>
    <w:rsid w:val="003E5C0C"/>
    <w:rsid w:val="003E5F12"/>
    <w:rsid w:val="003E6650"/>
    <w:rsid w:val="003E6FEA"/>
    <w:rsid w:val="003E75C7"/>
    <w:rsid w:val="003E790B"/>
    <w:rsid w:val="003E7C52"/>
    <w:rsid w:val="003F01C1"/>
    <w:rsid w:val="003F0734"/>
    <w:rsid w:val="003F2196"/>
    <w:rsid w:val="003F2FEB"/>
    <w:rsid w:val="003F41C0"/>
    <w:rsid w:val="003F435B"/>
    <w:rsid w:val="003F4F14"/>
    <w:rsid w:val="003F52A9"/>
    <w:rsid w:val="003F53E9"/>
    <w:rsid w:val="003F6458"/>
    <w:rsid w:val="003F7E3F"/>
    <w:rsid w:val="0040008F"/>
    <w:rsid w:val="004000D3"/>
    <w:rsid w:val="00400353"/>
    <w:rsid w:val="00400B7E"/>
    <w:rsid w:val="00400ED3"/>
    <w:rsid w:val="00401D44"/>
    <w:rsid w:val="004025B4"/>
    <w:rsid w:val="004025DB"/>
    <w:rsid w:val="00402709"/>
    <w:rsid w:val="004027E5"/>
    <w:rsid w:val="00402903"/>
    <w:rsid w:val="00402A74"/>
    <w:rsid w:val="004030FF"/>
    <w:rsid w:val="0040394E"/>
    <w:rsid w:val="00403FCF"/>
    <w:rsid w:val="00404C33"/>
    <w:rsid w:val="00404C41"/>
    <w:rsid w:val="00406543"/>
    <w:rsid w:val="00407A24"/>
    <w:rsid w:val="004105BB"/>
    <w:rsid w:val="004109D2"/>
    <w:rsid w:val="004110C0"/>
    <w:rsid w:val="004121EE"/>
    <w:rsid w:val="004124EF"/>
    <w:rsid w:val="00412697"/>
    <w:rsid w:val="004129F4"/>
    <w:rsid w:val="00413D5B"/>
    <w:rsid w:val="00413F23"/>
    <w:rsid w:val="00414467"/>
    <w:rsid w:val="004146B0"/>
    <w:rsid w:val="00415AC8"/>
    <w:rsid w:val="00415FD5"/>
    <w:rsid w:val="004160FD"/>
    <w:rsid w:val="004163CF"/>
    <w:rsid w:val="00416962"/>
    <w:rsid w:val="00416EEC"/>
    <w:rsid w:val="00417CF1"/>
    <w:rsid w:val="00417DCF"/>
    <w:rsid w:val="00420097"/>
    <w:rsid w:val="00420D2B"/>
    <w:rsid w:val="0042112F"/>
    <w:rsid w:val="004212E1"/>
    <w:rsid w:val="00421668"/>
    <w:rsid w:val="00422D17"/>
    <w:rsid w:val="00423DF6"/>
    <w:rsid w:val="004255D8"/>
    <w:rsid w:val="00425AF6"/>
    <w:rsid w:val="0042604C"/>
    <w:rsid w:val="0042625D"/>
    <w:rsid w:val="0042638D"/>
    <w:rsid w:val="00426E9A"/>
    <w:rsid w:val="00427537"/>
    <w:rsid w:val="00427A38"/>
    <w:rsid w:val="004307F6"/>
    <w:rsid w:val="00431509"/>
    <w:rsid w:val="00431599"/>
    <w:rsid w:val="004315D0"/>
    <w:rsid w:val="004316AE"/>
    <w:rsid w:val="00432591"/>
    <w:rsid w:val="00432597"/>
    <w:rsid w:val="004327A9"/>
    <w:rsid w:val="004330D3"/>
    <w:rsid w:val="00433862"/>
    <w:rsid w:val="00434014"/>
    <w:rsid w:val="00434FE7"/>
    <w:rsid w:val="004351BD"/>
    <w:rsid w:val="004358A3"/>
    <w:rsid w:val="00435BC7"/>
    <w:rsid w:val="00435CF5"/>
    <w:rsid w:val="0043628B"/>
    <w:rsid w:val="004362E9"/>
    <w:rsid w:val="004370E9"/>
    <w:rsid w:val="0043723B"/>
    <w:rsid w:val="004372C0"/>
    <w:rsid w:val="00437376"/>
    <w:rsid w:val="004375E7"/>
    <w:rsid w:val="004411E2"/>
    <w:rsid w:val="004415F6"/>
    <w:rsid w:val="00441E4F"/>
    <w:rsid w:val="00441E51"/>
    <w:rsid w:val="00442B88"/>
    <w:rsid w:val="00443100"/>
    <w:rsid w:val="00444E9B"/>
    <w:rsid w:val="004457ED"/>
    <w:rsid w:val="00445B91"/>
    <w:rsid w:val="004468BF"/>
    <w:rsid w:val="00446D47"/>
    <w:rsid w:val="00446DB8"/>
    <w:rsid w:val="004473E4"/>
    <w:rsid w:val="00450087"/>
    <w:rsid w:val="004503AA"/>
    <w:rsid w:val="0045149A"/>
    <w:rsid w:val="00451988"/>
    <w:rsid w:val="00451B6A"/>
    <w:rsid w:val="004526DF"/>
    <w:rsid w:val="00452AC6"/>
    <w:rsid w:val="004535B3"/>
    <w:rsid w:val="00453B73"/>
    <w:rsid w:val="00453FE3"/>
    <w:rsid w:val="00454E80"/>
    <w:rsid w:val="004557D4"/>
    <w:rsid w:val="00455B2A"/>
    <w:rsid w:val="0045611A"/>
    <w:rsid w:val="0045633A"/>
    <w:rsid w:val="0045798F"/>
    <w:rsid w:val="00461F4F"/>
    <w:rsid w:val="00462583"/>
    <w:rsid w:val="0046269B"/>
    <w:rsid w:val="00462770"/>
    <w:rsid w:val="00462EDA"/>
    <w:rsid w:val="00463050"/>
    <w:rsid w:val="00463441"/>
    <w:rsid w:val="0046390A"/>
    <w:rsid w:val="00467569"/>
    <w:rsid w:val="0047070A"/>
    <w:rsid w:val="0047089C"/>
    <w:rsid w:val="004708CA"/>
    <w:rsid w:val="00470C10"/>
    <w:rsid w:val="0047108F"/>
    <w:rsid w:val="004710C5"/>
    <w:rsid w:val="004710EF"/>
    <w:rsid w:val="0047176E"/>
    <w:rsid w:val="00471D55"/>
    <w:rsid w:val="0047296D"/>
    <w:rsid w:val="00473469"/>
    <w:rsid w:val="004739F8"/>
    <w:rsid w:val="00473C0E"/>
    <w:rsid w:val="00473E51"/>
    <w:rsid w:val="00474DC4"/>
    <w:rsid w:val="00474E39"/>
    <w:rsid w:val="00476538"/>
    <w:rsid w:val="00476B8F"/>
    <w:rsid w:val="00476CEF"/>
    <w:rsid w:val="00476E53"/>
    <w:rsid w:val="0047702C"/>
    <w:rsid w:val="00477598"/>
    <w:rsid w:val="00477643"/>
    <w:rsid w:val="00477AB5"/>
    <w:rsid w:val="00477CC6"/>
    <w:rsid w:val="00477E33"/>
    <w:rsid w:val="00480B9F"/>
    <w:rsid w:val="00481A17"/>
    <w:rsid w:val="00482596"/>
    <w:rsid w:val="004828FA"/>
    <w:rsid w:val="004833BE"/>
    <w:rsid w:val="00484D4F"/>
    <w:rsid w:val="00484DA3"/>
    <w:rsid w:val="00484FA7"/>
    <w:rsid w:val="00485606"/>
    <w:rsid w:val="0048577F"/>
    <w:rsid w:val="00485A04"/>
    <w:rsid w:val="00485B33"/>
    <w:rsid w:val="00486021"/>
    <w:rsid w:val="0048666D"/>
    <w:rsid w:val="004866EE"/>
    <w:rsid w:val="00487A16"/>
    <w:rsid w:val="00490409"/>
    <w:rsid w:val="00490FA9"/>
    <w:rsid w:val="004911ED"/>
    <w:rsid w:val="00491CFC"/>
    <w:rsid w:val="004920E2"/>
    <w:rsid w:val="00492753"/>
    <w:rsid w:val="00493284"/>
    <w:rsid w:val="00493606"/>
    <w:rsid w:val="00493A05"/>
    <w:rsid w:val="00493A57"/>
    <w:rsid w:val="004953AD"/>
    <w:rsid w:val="00495793"/>
    <w:rsid w:val="0049592C"/>
    <w:rsid w:val="00496290"/>
    <w:rsid w:val="00496713"/>
    <w:rsid w:val="00496C61"/>
    <w:rsid w:val="00496C90"/>
    <w:rsid w:val="004A014D"/>
    <w:rsid w:val="004A01D1"/>
    <w:rsid w:val="004A0864"/>
    <w:rsid w:val="004A1976"/>
    <w:rsid w:val="004A1FCD"/>
    <w:rsid w:val="004A217D"/>
    <w:rsid w:val="004A222C"/>
    <w:rsid w:val="004A2759"/>
    <w:rsid w:val="004A3325"/>
    <w:rsid w:val="004A352B"/>
    <w:rsid w:val="004A357D"/>
    <w:rsid w:val="004A3AFB"/>
    <w:rsid w:val="004A3D9D"/>
    <w:rsid w:val="004A4309"/>
    <w:rsid w:val="004A46E9"/>
    <w:rsid w:val="004A63F6"/>
    <w:rsid w:val="004A7089"/>
    <w:rsid w:val="004A7317"/>
    <w:rsid w:val="004A7ED1"/>
    <w:rsid w:val="004A7F79"/>
    <w:rsid w:val="004A7FEB"/>
    <w:rsid w:val="004B14E5"/>
    <w:rsid w:val="004B25B5"/>
    <w:rsid w:val="004B2E87"/>
    <w:rsid w:val="004B2FE1"/>
    <w:rsid w:val="004B3371"/>
    <w:rsid w:val="004B35A7"/>
    <w:rsid w:val="004B3F89"/>
    <w:rsid w:val="004B40DE"/>
    <w:rsid w:val="004B4BA6"/>
    <w:rsid w:val="004B5841"/>
    <w:rsid w:val="004B660A"/>
    <w:rsid w:val="004B693B"/>
    <w:rsid w:val="004B6971"/>
    <w:rsid w:val="004C17ED"/>
    <w:rsid w:val="004C23CB"/>
    <w:rsid w:val="004C2EFF"/>
    <w:rsid w:val="004C3F2D"/>
    <w:rsid w:val="004C4DE9"/>
    <w:rsid w:val="004C504E"/>
    <w:rsid w:val="004C5EFD"/>
    <w:rsid w:val="004C6B37"/>
    <w:rsid w:val="004C72D2"/>
    <w:rsid w:val="004C764B"/>
    <w:rsid w:val="004D058C"/>
    <w:rsid w:val="004D089D"/>
    <w:rsid w:val="004D0F1E"/>
    <w:rsid w:val="004D0F40"/>
    <w:rsid w:val="004D1345"/>
    <w:rsid w:val="004D224A"/>
    <w:rsid w:val="004D2C15"/>
    <w:rsid w:val="004D2C61"/>
    <w:rsid w:val="004D350B"/>
    <w:rsid w:val="004D37DA"/>
    <w:rsid w:val="004D3F66"/>
    <w:rsid w:val="004D4519"/>
    <w:rsid w:val="004D4C64"/>
    <w:rsid w:val="004D566E"/>
    <w:rsid w:val="004D65F7"/>
    <w:rsid w:val="004D6970"/>
    <w:rsid w:val="004D6C9D"/>
    <w:rsid w:val="004D7376"/>
    <w:rsid w:val="004E05E0"/>
    <w:rsid w:val="004E0A62"/>
    <w:rsid w:val="004E0C62"/>
    <w:rsid w:val="004E0CA4"/>
    <w:rsid w:val="004E12A2"/>
    <w:rsid w:val="004E18FC"/>
    <w:rsid w:val="004E19A4"/>
    <w:rsid w:val="004E28B1"/>
    <w:rsid w:val="004E3BAA"/>
    <w:rsid w:val="004E3F12"/>
    <w:rsid w:val="004E4044"/>
    <w:rsid w:val="004E44F5"/>
    <w:rsid w:val="004E4F5C"/>
    <w:rsid w:val="004E51CF"/>
    <w:rsid w:val="004E5E8A"/>
    <w:rsid w:val="004E60FB"/>
    <w:rsid w:val="004E7592"/>
    <w:rsid w:val="004E7EEB"/>
    <w:rsid w:val="004F0243"/>
    <w:rsid w:val="004F04D4"/>
    <w:rsid w:val="004F0ECB"/>
    <w:rsid w:val="004F14B3"/>
    <w:rsid w:val="004F4161"/>
    <w:rsid w:val="004F4561"/>
    <w:rsid w:val="004F4589"/>
    <w:rsid w:val="004F4806"/>
    <w:rsid w:val="004F67A3"/>
    <w:rsid w:val="004F720F"/>
    <w:rsid w:val="004F7508"/>
    <w:rsid w:val="004F762E"/>
    <w:rsid w:val="004F7744"/>
    <w:rsid w:val="0050050C"/>
    <w:rsid w:val="00500A56"/>
    <w:rsid w:val="00500E22"/>
    <w:rsid w:val="005013F0"/>
    <w:rsid w:val="0050165F"/>
    <w:rsid w:val="00502AAF"/>
    <w:rsid w:val="00502F8F"/>
    <w:rsid w:val="005033B3"/>
    <w:rsid w:val="00503F4A"/>
    <w:rsid w:val="00504454"/>
    <w:rsid w:val="005059ED"/>
    <w:rsid w:val="00505EB9"/>
    <w:rsid w:val="00506F53"/>
    <w:rsid w:val="0050758E"/>
    <w:rsid w:val="00507C24"/>
    <w:rsid w:val="00507EE4"/>
    <w:rsid w:val="00510319"/>
    <w:rsid w:val="0051033C"/>
    <w:rsid w:val="00510A7E"/>
    <w:rsid w:val="00510DDF"/>
    <w:rsid w:val="00510F07"/>
    <w:rsid w:val="00510F96"/>
    <w:rsid w:val="0051145F"/>
    <w:rsid w:val="00511484"/>
    <w:rsid w:val="0051149B"/>
    <w:rsid w:val="005114BE"/>
    <w:rsid w:val="005115E5"/>
    <w:rsid w:val="005137C6"/>
    <w:rsid w:val="00513925"/>
    <w:rsid w:val="00514256"/>
    <w:rsid w:val="00515628"/>
    <w:rsid w:val="00516516"/>
    <w:rsid w:val="0051682F"/>
    <w:rsid w:val="00516904"/>
    <w:rsid w:val="00516B57"/>
    <w:rsid w:val="00516DDF"/>
    <w:rsid w:val="00516E60"/>
    <w:rsid w:val="00516F3F"/>
    <w:rsid w:val="00517189"/>
    <w:rsid w:val="00517B02"/>
    <w:rsid w:val="00517C2D"/>
    <w:rsid w:val="005203C2"/>
    <w:rsid w:val="00520CD0"/>
    <w:rsid w:val="005211E7"/>
    <w:rsid w:val="005213CF"/>
    <w:rsid w:val="00522021"/>
    <w:rsid w:val="0052235A"/>
    <w:rsid w:val="0052247B"/>
    <w:rsid w:val="00522DE2"/>
    <w:rsid w:val="0052329E"/>
    <w:rsid w:val="00524468"/>
    <w:rsid w:val="0052474B"/>
    <w:rsid w:val="00525AA7"/>
    <w:rsid w:val="00525ACD"/>
    <w:rsid w:val="00527A92"/>
    <w:rsid w:val="00527B5F"/>
    <w:rsid w:val="0053032E"/>
    <w:rsid w:val="005303AF"/>
    <w:rsid w:val="00531232"/>
    <w:rsid w:val="005313F6"/>
    <w:rsid w:val="00531A24"/>
    <w:rsid w:val="005328C1"/>
    <w:rsid w:val="00533994"/>
    <w:rsid w:val="00533DA9"/>
    <w:rsid w:val="00533E11"/>
    <w:rsid w:val="00533EA7"/>
    <w:rsid w:val="0053404B"/>
    <w:rsid w:val="00534099"/>
    <w:rsid w:val="00534910"/>
    <w:rsid w:val="00534C71"/>
    <w:rsid w:val="00535753"/>
    <w:rsid w:val="0053589A"/>
    <w:rsid w:val="00536A79"/>
    <w:rsid w:val="00537437"/>
    <w:rsid w:val="0053760D"/>
    <w:rsid w:val="005378B6"/>
    <w:rsid w:val="005406A0"/>
    <w:rsid w:val="005413A9"/>
    <w:rsid w:val="005419EE"/>
    <w:rsid w:val="00541E71"/>
    <w:rsid w:val="00542239"/>
    <w:rsid w:val="00542DC6"/>
    <w:rsid w:val="00544784"/>
    <w:rsid w:val="005449A2"/>
    <w:rsid w:val="00545B29"/>
    <w:rsid w:val="00545F89"/>
    <w:rsid w:val="00546586"/>
    <w:rsid w:val="00547124"/>
    <w:rsid w:val="005474E0"/>
    <w:rsid w:val="00547912"/>
    <w:rsid w:val="0054799B"/>
    <w:rsid w:val="00547A5B"/>
    <w:rsid w:val="00550485"/>
    <w:rsid w:val="00551BAA"/>
    <w:rsid w:val="00551E4D"/>
    <w:rsid w:val="00551E8E"/>
    <w:rsid w:val="0055361E"/>
    <w:rsid w:val="005554C3"/>
    <w:rsid w:val="005572C6"/>
    <w:rsid w:val="00561123"/>
    <w:rsid w:val="00561BC9"/>
    <w:rsid w:val="00562B90"/>
    <w:rsid w:val="00562F4B"/>
    <w:rsid w:val="00563297"/>
    <w:rsid w:val="00564EC9"/>
    <w:rsid w:val="00565604"/>
    <w:rsid w:val="00565AEF"/>
    <w:rsid w:val="00565ECA"/>
    <w:rsid w:val="00566241"/>
    <w:rsid w:val="00566339"/>
    <w:rsid w:val="00570B7F"/>
    <w:rsid w:val="00570D97"/>
    <w:rsid w:val="00571327"/>
    <w:rsid w:val="00572E37"/>
    <w:rsid w:val="005738F8"/>
    <w:rsid w:val="00573CCB"/>
    <w:rsid w:val="00574465"/>
    <w:rsid w:val="00575068"/>
    <w:rsid w:val="00575567"/>
    <w:rsid w:val="00576364"/>
    <w:rsid w:val="0057727E"/>
    <w:rsid w:val="005773E1"/>
    <w:rsid w:val="00577B96"/>
    <w:rsid w:val="00577CDC"/>
    <w:rsid w:val="0058094E"/>
    <w:rsid w:val="00581EB5"/>
    <w:rsid w:val="00582F94"/>
    <w:rsid w:val="00583297"/>
    <w:rsid w:val="00583A6A"/>
    <w:rsid w:val="005845D1"/>
    <w:rsid w:val="0058565A"/>
    <w:rsid w:val="00585C80"/>
    <w:rsid w:val="0058670D"/>
    <w:rsid w:val="00586BFD"/>
    <w:rsid w:val="00587018"/>
    <w:rsid w:val="005874DA"/>
    <w:rsid w:val="0058769F"/>
    <w:rsid w:val="00590BD9"/>
    <w:rsid w:val="00590DC9"/>
    <w:rsid w:val="0059100D"/>
    <w:rsid w:val="005924C0"/>
    <w:rsid w:val="0059264E"/>
    <w:rsid w:val="0059270C"/>
    <w:rsid w:val="0059392E"/>
    <w:rsid w:val="00593EA1"/>
    <w:rsid w:val="0059402C"/>
    <w:rsid w:val="005940D4"/>
    <w:rsid w:val="005945BA"/>
    <w:rsid w:val="00594DFE"/>
    <w:rsid w:val="005951A9"/>
    <w:rsid w:val="00595FA7"/>
    <w:rsid w:val="00597A27"/>
    <w:rsid w:val="005A05F2"/>
    <w:rsid w:val="005A0FF8"/>
    <w:rsid w:val="005A16E3"/>
    <w:rsid w:val="005A2B52"/>
    <w:rsid w:val="005A2D02"/>
    <w:rsid w:val="005A3834"/>
    <w:rsid w:val="005A450F"/>
    <w:rsid w:val="005A4813"/>
    <w:rsid w:val="005A5BFA"/>
    <w:rsid w:val="005A6C77"/>
    <w:rsid w:val="005A72CE"/>
    <w:rsid w:val="005A759D"/>
    <w:rsid w:val="005A76C5"/>
    <w:rsid w:val="005B040F"/>
    <w:rsid w:val="005B189B"/>
    <w:rsid w:val="005B194E"/>
    <w:rsid w:val="005B1BA7"/>
    <w:rsid w:val="005B2332"/>
    <w:rsid w:val="005B2D2A"/>
    <w:rsid w:val="005B30B5"/>
    <w:rsid w:val="005B3562"/>
    <w:rsid w:val="005B3896"/>
    <w:rsid w:val="005B3AF4"/>
    <w:rsid w:val="005B3E68"/>
    <w:rsid w:val="005B3FFA"/>
    <w:rsid w:val="005B4ABE"/>
    <w:rsid w:val="005B4AF7"/>
    <w:rsid w:val="005B4C63"/>
    <w:rsid w:val="005B4E8D"/>
    <w:rsid w:val="005B4F98"/>
    <w:rsid w:val="005B5F19"/>
    <w:rsid w:val="005B6140"/>
    <w:rsid w:val="005B6E57"/>
    <w:rsid w:val="005B77CD"/>
    <w:rsid w:val="005B7D88"/>
    <w:rsid w:val="005C0720"/>
    <w:rsid w:val="005C0E26"/>
    <w:rsid w:val="005C31CD"/>
    <w:rsid w:val="005C378D"/>
    <w:rsid w:val="005C422C"/>
    <w:rsid w:val="005C5469"/>
    <w:rsid w:val="005C578C"/>
    <w:rsid w:val="005C5E8D"/>
    <w:rsid w:val="005C63C1"/>
    <w:rsid w:val="005C6562"/>
    <w:rsid w:val="005C6611"/>
    <w:rsid w:val="005C664A"/>
    <w:rsid w:val="005C775E"/>
    <w:rsid w:val="005C794D"/>
    <w:rsid w:val="005C7CA6"/>
    <w:rsid w:val="005D01E3"/>
    <w:rsid w:val="005D035F"/>
    <w:rsid w:val="005D0976"/>
    <w:rsid w:val="005D106C"/>
    <w:rsid w:val="005D106D"/>
    <w:rsid w:val="005D1281"/>
    <w:rsid w:val="005D1CBA"/>
    <w:rsid w:val="005D36D1"/>
    <w:rsid w:val="005D382E"/>
    <w:rsid w:val="005D3C1E"/>
    <w:rsid w:val="005D4015"/>
    <w:rsid w:val="005D5D95"/>
    <w:rsid w:val="005D5F49"/>
    <w:rsid w:val="005D696C"/>
    <w:rsid w:val="005D6FD1"/>
    <w:rsid w:val="005D7854"/>
    <w:rsid w:val="005E035A"/>
    <w:rsid w:val="005E0EF8"/>
    <w:rsid w:val="005E2803"/>
    <w:rsid w:val="005E3033"/>
    <w:rsid w:val="005E3087"/>
    <w:rsid w:val="005E3235"/>
    <w:rsid w:val="005E3B1E"/>
    <w:rsid w:val="005E3B51"/>
    <w:rsid w:val="005E3DAA"/>
    <w:rsid w:val="005E4344"/>
    <w:rsid w:val="005E4F5E"/>
    <w:rsid w:val="005E6218"/>
    <w:rsid w:val="005E6314"/>
    <w:rsid w:val="005F006B"/>
    <w:rsid w:val="005F0A10"/>
    <w:rsid w:val="005F1072"/>
    <w:rsid w:val="005F1E2E"/>
    <w:rsid w:val="005F2299"/>
    <w:rsid w:val="005F240B"/>
    <w:rsid w:val="005F38BF"/>
    <w:rsid w:val="005F49A2"/>
    <w:rsid w:val="005F5173"/>
    <w:rsid w:val="005F56AC"/>
    <w:rsid w:val="005F5763"/>
    <w:rsid w:val="005F5801"/>
    <w:rsid w:val="005F5891"/>
    <w:rsid w:val="005F6C27"/>
    <w:rsid w:val="005F7A80"/>
    <w:rsid w:val="005F7D60"/>
    <w:rsid w:val="006000D1"/>
    <w:rsid w:val="00600744"/>
    <w:rsid w:val="00600830"/>
    <w:rsid w:val="00600AB4"/>
    <w:rsid w:val="0060186B"/>
    <w:rsid w:val="006025FE"/>
    <w:rsid w:val="00603E06"/>
    <w:rsid w:val="00604D0F"/>
    <w:rsid w:val="00606DBB"/>
    <w:rsid w:val="00610961"/>
    <w:rsid w:val="00611596"/>
    <w:rsid w:val="00611D59"/>
    <w:rsid w:val="0061247B"/>
    <w:rsid w:val="006126B5"/>
    <w:rsid w:val="00612915"/>
    <w:rsid w:val="00613246"/>
    <w:rsid w:val="00613315"/>
    <w:rsid w:val="006137B4"/>
    <w:rsid w:val="006145F3"/>
    <w:rsid w:val="006150D5"/>
    <w:rsid w:val="00615E33"/>
    <w:rsid w:val="00616482"/>
    <w:rsid w:val="00616690"/>
    <w:rsid w:val="0062049B"/>
    <w:rsid w:val="006207EA"/>
    <w:rsid w:val="00620B9F"/>
    <w:rsid w:val="00621AC9"/>
    <w:rsid w:val="00622000"/>
    <w:rsid w:val="00622B11"/>
    <w:rsid w:val="00623975"/>
    <w:rsid w:val="00624401"/>
    <w:rsid w:val="00624AA5"/>
    <w:rsid w:val="0062651F"/>
    <w:rsid w:val="00626A0D"/>
    <w:rsid w:val="00626E67"/>
    <w:rsid w:val="00627ACB"/>
    <w:rsid w:val="00627B71"/>
    <w:rsid w:val="00630181"/>
    <w:rsid w:val="00632B8B"/>
    <w:rsid w:val="00633306"/>
    <w:rsid w:val="00635129"/>
    <w:rsid w:val="006353A5"/>
    <w:rsid w:val="006356D0"/>
    <w:rsid w:val="00635E5E"/>
    <w:rsid w:val="0063698F"/>
    <w:rsid w:val="00636A32"/>
    <w:rsid w:val="00636E0A"/>
    <w:rsid w:val="00637D8D"/>
    <w:rsid w:val="006400A4"/>
    <w:rsid w:val="00641242"/>
    <w:rsid w:val="006414FD"/>
    <w:rsid w:val="006424A7"/>
    <w:rsid w:val="00643716"/>
    <w:rsid w:val="006439EB"/>
    <w:rsid w:val="00643CBB"/>
    <w:rsid w:val="00644550"/>
    <w:rsid w:val="006448C8"/>
    <w:rsid w:val="00645187"/>
    <w:rsid w:val="00646B28"/>
    <w:rsid w:val="00647904"/>
    <w:rsid w:val="00647B2B"/>
    <w:rsid w:val="006503F7"/>
    <w:rsid w:val="00650733"/>
    <w:rsid w:val="00651559"/>
    <w:rsid w:val="00651FA7"/>
    <w:rsid w:val="006521C7"/>
    <w:rsid w:val="00652972"/>
    <w:rsid w:val="006529F2"/>
    <w:rsid w:val="00652D28"/>
    <w:rsid w:val="00652D88"/>
    <w:rsid w:val="00652FD1"/>
    <w:rsid w:val="00652FF7"/>
    <w:rsid w:val="00653A3D"/>
    <w:rsid w:val="00653A7D"/>
    <w:rsid w:val="00653C91"/>
    <w:rsid w:val="006543FD"/>
    <w:rsid w:val="00654916"/>
    <w:rsid w:val="00654AF4"/>
    <w:rsid w:val="00655B6F"/>
    <w:rsid w:val="006567CB"/>
    <w:rsid w:val="006570CB"/>
    <w:rsid w:val="00657BE8"/>
    <w:rsid w:val="00660B21"/>
    <w:rsid w:val="0066145F"/>
    <w:rsid w:val="0066228D"/>
    <w:rsid w:val="00662325"/>
    <w:rsid w:val="006628C7"/>
    <w:rsid w:val="006634FC"/>
    <w:rsid w:val="00663585"/>
    <w:rsid w:val="006638AA"/>
    <w:rsid w:val="00663DE6"/>
    <w:rsid w:val="00664018"/>
    <w:rsid w:val="00664708"/>
    <w:rsid w:val="006654CD"/>
    <w:rsid w:val="00665E45"/>
    <w:rsid w:val="006660F5"/>
    <w:rsid w:val="0066640D"/>
    <w:rsid w:val="00666D27"/>
    <w:rsid w:val="00666D2C"/>
    <w:rsid w:val="0066733B"/>
    <w:rsid w:val="006674DB"/>
    <w:rsid w:val="00667DB9"/>
    <w:rsid w:val="006714E5"/>
    <w:rsid w:val="00672A19"/>
    <w:rsid w:val="00672F78"/>
    <w:rsid w:val="00673704"/>
    <w:rsid w:val="00673E41"/>
    <w:rsid w:val="00674390"/>
    <w:rsid w:val="00674427"/>
    <w:rsid w:val="0067487D"/>
    <w:rsid w:val="00675202"/>
    <w:rsid w:val="006757DE"/>
    <w:rsid w:val="006757EF"/>
    <w:rsid w:val="00676E8A"/>
    <w:rsid w:val="00676FB9"/>
    <w:rsid w:val="00681351"/>
    <w:rsid w:val="00681A83"/>
    <w:rsid w:val="006830A8"/>
    <w:rsid w:val="006832F7"/>
    <w:rsid w:val="00684717"/>
    <w:rsid w:val="0068562E"/>
    <w:rsid w:val="0068698C"/>
    <w:rsid w:val="00686D73"/>
    <w:rsid w:val="0068704F"/>
    <w:rsid w:val="00690538"/>
    <w:rsid w:val="00690B57"/>
    <w:rsid w:val="006928E7"/>
    <w:rsid w:val="00694257"/>
    <w:rsid w:val="0069491F"/>
    <w:rsid w:val="00697194"/>
    <w:rsid w:val="006A07B4"/>
    <w:rsid w:val="006A08B2"/>
    <w:rsid w:val="006A1F73"/>
    <w:rsid w:val="006A2BD0"/>
    <w:rsid w:val="006A2F6D"/>
    <w:rsid w:val="006A3884"/>
    <w:rsid w:val="006A4EC2"/>
    <w:rsid w:val="006A5098"/>
    <w:rsid w:val="006A5B28"/>
    <w:rsid w:val="006A6E6E"/>
    <w:rsid w:val="006A6F8F"/>
    <w:rsid w:val="006A7456"/>
    <w:rsid w:val="006A74B1"/>
    <w:rsid w:val="006A7774"/>
    <w:rsid w:val="006B0207"/>
    <w:rsid w:val="006B0CA0"/>
    <w:rsid w:val="006B0DAA"/>
    <w:rsid w:val="006B1B06"/>
    <w:rsid w:val="006B1D51"/>
    <w:rsid w:val="006B27C2"/>
    <w:rsid w:val="006B45FB"/>
    <w:rsid w:val="006B498A"/>
    <w:rsid w:val="006B5BC7"/>
    <w:rsid w:val="006B5C35"/>
    <w:rsid w:val="006B5ED2"/>
    <w:rsid w:val="006B6028"/>
    <w:rsid w:val="006B64F6"/>
    <w:rsid w:val="006B6C57"/>
    <w:rsid w:val="006B6EEB"/>
    <w:rsid w:val="006B72C9"/>
    <w:rsid w:val="006B775E"/>
    <w:rsid w:val="006B7FB7"/>
    <w:rsid w:val="006C0497"/>
    <w:rsid w:val="006C0DEA"/>
    <w:rsid w:val="006C1587"/>
    <w:rsid w:val="006C1E18"/>
    <w:rsid w:val="006C2045"/>
    <w:rsid w:val="006C2768"/>
    <w:rsid w:val="006C38DC"/>
    <w:rsid w:val="006C43D3"/>
    <w:rsid w:val="006C4C5E"/>
    <w:rsid w:val="006C6E2F"/>
    <w:rsid w:val="006D1387"/>
    <w:rsid w:val="006D236C"/>
    <w:rsid w:val="006D241D"/>
    <w:rsid w:val="006D3504"/>
    <w:rsid w:val="006D3C4E"/>
    <w:rsid w:val="006D50FD"/>
    <w:rsid w:val="006D5639"/>
    <w:rsid w:val="006D6644"/>
    <w:rsid w:val="006D6EF4"/>
    <w:rsid w:val="006D7740"/>
    <w:rsid w:val="006D7848"/>
    <w:rsid w:val="006D7A5E"/>
    <w:rsid w:val="006D7EE5"/>
    <w:rsid w:val="006E1E74"/>
    <w:rsid w:val="006E2103"/>
    <w:rsid w:val="006E220D"/>
    <w:rsid w:val="006E2F92"/>
    <w:rsid w:val="006E3B70"/>
    <w:rsid w:val="006E435B"/>
    <w:rsid w:val="006E47D6"/>
    <w:rsid w:val="006E4C3E"/>
    <w:rsid w:val="006E4E0F"/>
    <w:rsid w:val="006E6603"/>
    <w:rsid w:val="006E6C52"/>
    <w:rsid w:val="006E6D47"/>
    <w:rsid w:val="006E76F8"/>
    <w:rsid w:val="006E7B68"/>
    <w:rsid w:val="006E7D0D"/>
    <w:rsid w:val="006F0E2B"/>
    <w:rsid w:val="006F0E77"/>
    <w:rsid w:val="006F1C93"/>
    <w:rsid w:val="006F2385"/>
    <w:rsid w:val="006F38FB"/>
    <w:rsid w:val="006F3B49"/>
    <w:rsid w:val="006F3E72"/>
    <w:rsid w:val="006F4289"/>
    <w:rsid w:val="006F4A59"/>
    <w:rsid w:val="006F4C9D"/>
    <w:rsid w:val="006F5208"/>
    <w:rsid w:val="006F53EA"/>
    <w:rsid w:val="006F563A"/>
    <w:rsid w:val="006F5A2F"/>
    <w:rsid w:val="006F75B5"/>
    <w:rsid w:val="006F7AC4"/>
    <w:rsid w:val="00700405"/>
    <w:rsid w:val="0070089D"/>
    <w:rsid w:val="0070093E"/>
    <w:rsid w:val="00701027"/>
    <w:rsid w:val="007022C7"/>
    <w:rsid w:val="0070233D"/>
    <w:rsid w:val="00702D49"/>
    <w:rsid w:val="0070365A"/>
    <w:rsid w:val="00703788"/>
    <w:rsid w:val="00704EBA"/>
    <w:rsid w:val="007052EE"/>
    <w:rsid w:val="0070578E"/>
    <w:rsid w:val="00706905"/>
    <w:rsid w:val="00706A85"/>
    <w:rsid w:val="00707599"/>
    <w:rsid w:val="007077DD"/>
    <w:rsid w:val="00707C1C"/>
    <w:rsid w:val="00710180"/>
    <w:rsid w:val="00711523"/>
    <w:rsid w:val="007118F7"/>
    <w:rsid w:val="00711B85"/>
    <w:rsid w:val="00712D10"/>
    <w:rsid w:val="00712F71"/>
    <w:rsid w:val="007146F6"/>
    <w:rsid w:val="007147B1"/>
    <w:rsid w:val="00715CAD"/>
    <w:rsid w:val="007167C7"/>
    <w:rsid w:val="0071731F"/>
    <w:rsid w:val="00717ECF"/>
    <w:rsid w:val="007203C2"/>
    <w:rsid w:val="007209AE"/>
    <w:rsid w:val="00720A1E"/>
    <w:rsid w:val="00720AC1"/>
    <w:rsid w:val="00720FFE"/>
    <w:rsid w:val="00721154"/>
    <w:rsid w:val="0072165D"/>
    <w:rsid w:val="00722A09"/>
    <w:rsid w:val="00722DBC"/>
    <w:rsid w:val="0072437A"/>
    <w:rsid w:val="0072489C"/>
    <w:rsid w:val="00724B7C"/>
    <w:rsid w:val="00724D8A"/>
    <w:rsid w:val="00724EC5"/>
    <w:rsid w:val="00726287"/>
    <w:rsid w:val="007273CF"/>
    <w:rsid w:val="00727E93"/>
    <w:rsid w:val="00730FDC"/>
    <w:rsid w:val="0073169F"/>
    <w:rsid w:val="00732653"/>
    <w:rsid w:val="00732FBD"/>
    <w:rsid w:val="0073418B"/>
    <w:rsid w:val="00734323"/>
    <w:rsid w:val="007349F4"/>
    <w:rsid w:val="00734BF4"/>
    <w:rsid w:val="0073555B"/>
    <w:rsid w:val="00735FD9"/>
    <w:rsid w:val="00740AF5"/>
    <w:rsid w:val="0074127E"/>
    <w:rsid w:val="00741478"/>
    <w:rsid w:val="0074192C"/>
    <w:rsid w:val="00742C9B"/>
    <w:rsid w:val="00743085"/>
    <w:rsid w:val="007435F7"/>
    <w:rsid w:val="00743B22"/>
    <w:rsid w:val="00743D7E"/>
    <w:rsid w:val="00744386"/>
    <w:rsid w:val="007444B9"/>
    <w:rsid w:val="007456FA"/>
    <w:rsid w:val="00745ADA"/>
    <w:rsid w:val="00746098"/>
    <w:rsid w:val="0074671F"/>
    <w:rsid w:val="00746C7B"/>
    <w:rsid w:val="00747C3A"/>
    <w:rsid w:val="00747EC0"/>
    <w:rsid w:val="00750EF7"/>
    <w:rsid w:val="007513EF"/>
    <w:rsid w:val="00751513"/>
    <w:rsid w:val="00751E7D"/>
    <w:rsid w:val="00752461"/>
    <w:rsid w:val="00752C4E"/>
    <w:rsid w:val="00753396"/>
    <w:rsid w:val="007536F6"/>
    <w:rsid w:val="00753B66"/>
    <w:rsid w:val="00754C7D"/>
    <w:rsid w:val="00754EB6"/>
    <w:rsid w:val="00756573"/>
    <w:rsid w:val="007566FE"/>
    <w:rsid w:val="00756860"/>
    <w:rsid w:val="007568EE"/>
    <w:rsid w:val="00760BFD"/>
    <w:rsid w:val="00762259"/>
    <w:rsid w:val="00762289"/>
    <w:rsid w:val="00762AA9"/>
    <w:rsid w:val="00763033"/>
    <w:rsid w:val="00764C98"/>
    <w:rsid w:val="00766348"/>
    <w:rsid w:val="0076636B"/>
    <w:rsid w:val="00766413"/>
    <w:rsid w:val="00766942"/>
    <w:rsid w:val="00766AF6"/>
    <w:rsid w:val="00766B0E"/>
    <w:rsid w:val="007671D2"/>
    <w:rsid w:val="0076786C"/>
    <w:rsid w:val="00767B07"/>
    <w:rsid w:val="00770171"/>
    <w:rsid w:val="00770498"/>
    <w:rsid w:val="00770526"/>
    <w:rsid w:val="007707C2"/>
    <w:rsid w:val="00771FA8"/>
    <w:rsid w:val="007720E8"/>
    <w:rsid w:val="00772CA0"/>
    <w:rsid w:val="007732BA"/>
    <w:rsid w:val="00773357"/>
    <w:rsid w:val="007733A2"/>
    <w:rsid w:val="00774E45"/>
    <w:rsid w:val="007756A7"/>
    <w:rsid w:val="00776367"/>
    <w:rsid w:val="0077693F"/>
    <w:rsid w:val="00777943"/>
    <w:rsid w:val="0078113B"/>
    <w:rsid w:val="007815E6"/>
    <w:rsid w:val="00781A6E"/>
    <w:rsid w:val="00783139"/>
    <w:rsid w:val="00783B38"/>
    <w:rsid w:val="00784936"/>
    <w:rsid w:val="00784EE1"/>
    <w:rsid w:val="00785249"/>
    <w:rsid w:val="00785604"/>
    <w:rsid w:val="00785955"/>
    <w:rsid w:val="007866EA"/>
    <w:rsid w:val="007867F1"/>
    <w:rsid w:val="007877BF"/>
    <w:rsid w:val="00787BA6"/>
    <w:rsid w:val="0079119A"/>
    <w:rsid w:val="00794760"/>
    <w:rsid w:val="00794D0D"/>
    <w:rsid w:val="007951D8"/>
    <w:rsid w:val="00795A21"/>
    <w:rsid w:val="00795CD9"/>
    <w:rsid w:val="00796869"/>
    <w:rsid w:val="007A0C1C"/>
    <w:rsid w:val="007A118B"/>
    <w:rsid w:val="007A15E3"/>
    <w:rsid w:val="007A1762"/>
    <w:rsid w:val="007A31B1"/>
    <w:rsid w:val="007A33BD"/>
    <w:rsid w:val="007A39C1"/>
    <w:rsid w:val="007A3D6D"/>
    <w:rsid w:val="007A4F38"/>
    <w:rsid w:val="007A565B"/>
    <w:rsid w:val="007A6564"/>
    <w:rsid w:val="007A6D09"/>
    <w:rsid w:val="007A7106"/>
    <w:rsid w:val="007B1CE8"/>
    <w:rsid w:val="007B2304"/>
    <w:rsid w:val="007B259D"/>
    <w:rsid w:val="007B29A4"/>
    <w:rsid w:val="007B2C06"/>
    <w:rsid w:val="007B2E88"/>
    <w:rsid w:val="007B2F21"/>
    <w:rsid w:val="007B2FFF"/>
    <w:rsid w:val="007B3E8D"/>
    <w:rsid w:val="007B41F4"/>
    <w:rsid w:val="007B435F"/>
    <w:rsid w:val="007B4731"/>
    <w:rsid w:val="007B47EF"/>
    <w:rsid w:val="007B50B6"/>
    <w:rsid w:val="007B7489"/>
    <w:rsid w:val="007B792A"/>
    <w:rsid w:val="007C0176"/>
    <w:rsid w:val="007C01A2"/>
    <w:rsid w:val="007C0870"/>
    <w:rsid w:val="007C1280"/>
    <w:rsid w:val="007C156F"/>
    <w:rsid w:val="007C1ACB"/>
    <w:rsid w:val="007C1EC9"/>
    <w:rsid w:val="007C2B32"/>
    <w:rsid w:val="007C2CC9"/>
    <w:rsid w:val="007C2D58"/>
    <w:rsid w:val="007C3E0F"/>
    <w:rsid w:val="007C4296"/>
    <w:rsid w:val="007C4862"/>
    <w:rsid w:val="007C4BDD"/>
    <w:rsid w:val="007C51B4"/>
    <w:rsid w:val="007C56BF"/>
    <w:rsid w:val="007C5CFC"/>
    <w:rsid w:val="007C78A0"/>
    <w:rsid w:val="007C7CE9"/>
    <w:rsid w:val="007D0337"/>
    <w:rsid w:val="007D0B6E"/>
    <w:rsid w:val="007D1133"/>
    <w:rsid w:val="007D150F"/>
    <w:rsid w:val="007D1756"/>
    <w:rsid w:val="007D2247"/>
    <w:rsid w:val="007D3055"/>
    <w:rsid w:val="007D38F2"/>
    <w:rsid w:val="007D38FD"/>
    <w:rsid w:val="007D46C5"/>
    <w:rsid w:val="007D509F"/>
    <w:rsid w:val="007D597F"/>
    <w:rsid w:val="007D72A1"/>
    <w:rsid w:val="007E1B1C"/>
    <w:rsid w:val="007E1F9B"/>
    <w:rsid w:val="007E22DC"/>
    <w:rsid w:val="007E31BF"/>
    <w:rsid w:val="007E34BD"/>
    <w:rsid w:val="007E3781"/>
    <w:rsid w:val="007E3973"/>
    <w:rsid w:val="007E3C62"/>
    <w:rsid w:val="007E627D"/>
    <w:rsid w:val="007E7E25"/>
    <w:rsid w:val="007E7E90"/>
    <w:rsid w:val="007F0638"/>
    <w:rsid w:val="007F0D9F"/>
    <w:rsid w:val="007F1567"/>
    <w:rsid w:val="007F18EB"/>
    <w:rsid w:val="007F2CBB"/>
    <w:rsid w:val="007F31FB"/>
    <w:rsid w:val="007F3CE3"/>
    <w:rsid w:val="007F401E"/>
    <w:rsid w:val="007F42F5"/>
    <w:rsid w:val="007F4DCF"/>
    <w:rsid w:val="007F4E66"/>
    <w:rsid w:val="007F507A"/>
    <w:rsid w:val="007F5E9D"/>
    <w:rsid w:val="007F640D"/>
    <w:rsid w:val="007F700C"/>
    <w:rsid w:val="007F71DF"/>
    <w:rsid w:val="007F7B01"/>
    <w:rsid w:val="007F7CF8"/>
    <w:rsid w:val="0080080D"/>
    <w:rsid w:val="00800825"/>
    <w:rsid w:val="0080083B"/>
    <w:rsid w:val="00800CB2"/>
    <w:rsid w:val="0080166A"/>
    <w:rsid w:val="0080444C"/>
    <w:rsid w:val="00805A8A"/>
    <w:rsid w:val="008066BE"/>
    <w:rsid w:val="008071E8"/>
    <w:rsid w:val="0080757D"/>
    <w:rsid w:val="0080782C"/>
    <w:rsid w:val="00810BD8"/>
    <w:rsid w:val="00810E56"/>
    <w:rsid w:val="008113DA"/>
    <w:rsid w:val="008114C3"/>
    <w:rsid w:val="008118A0"/>
    <w:rsid w:val="00811B29"/>
    <w:rsid w:val="00812981"/>
    <w:rsid w:val="00812E24"/>
    <w:rsid w:val="00813E1C"/>
    <w:rsid w:val="00814B13"/>
    <w:rsid w:val="00814B55"/>
    <w:rsid w:val="00815320"/>
    <w:rsid w:val="0081542C"/>
    <w:rsid w:val="00815AAE"/>
    <w:rsid w:val="008174AB"/>
    <w:rsid w:val="00817901"/>
    <w:rsid w:val="00817B35"/>
    <w:rsid w:val="00817FD5"/>
    <w:rsid w:val="008202B9"/>
    <w:rsid w:val="0082069A"/>
    <w:rsid w:val="00820A3A"/>
    <w:rsid w:val="00820FB1"/>
    <w:rsid w:val="008215B0"/>
    <w:rsid w:val="00821F21"/>
    <w:rsid w:val="008226EC"/>
    <w:rsid w:val="00823487"/>
    <w:rsid w:val="00823DBC"/>
    <w:rsid w:val="008240D6"/>
    <w:rsid w:val="0082495F"/>
    <w:rsid w:val="00826D80"/>
    <w:rsid w:val="00827421"/>
    <w:rsid w:val="008274C9"/>
    <w:rsid w:val="008274F9"/>
    <w:rsid w:val="00827799"/>
    <w:rsid w:val="00830946"/>
    <w:rsid w:val="00830B53"/>
    <w:rsid w:val="00830C1B"/>
    <w:rsid w:val="008315F1"/>
    <w:rsid w:val="00832212"/>
    <w:rsid w:val="00832267"/>
    <w:rsid w:val="00832794"/>
    <w:rsid w:val="00832A16"/>
    <w:rsid w:val="008330DF"/>
    <w:rsid w:val="00833CF6"/>
    <w:rsid w:val="00833EB0"/>
    <w:rsid w:val="00836DC3"/>
    <w:rsid w:val="00836DD8"/>
    <w:rsid w:val="00837578"/>
    <w:rsid w:val="008378E8"/>
    <w:rsid w:val="00840681"/>
    <w:rsid w:val="00841160"/>
    <w:rsid w:val="00842988"/>
    <w:rsid w:val="00842C8F"/>
    <w:rsid w:val="00843C4F"/>
    <w:rsid w:val="00844168"/>
    <w:rsid w:val="0084445F"/>
    <w:rsid w:val="008444D3"/>
    <w:rsid w:val="00844618"/>
    <w:rsid w:val="008452D7"/>
    <w:rsid w:val="00845BE3"/>
    <w:rsid w:val="00845C2B"/>
    <w:rsid w:val="008478EE"/>
    <w:rsid w:val="00847AB1"/>
    <w:rsid w:val="00852C08"/>
    <w:rsid w:val="00853F50"/>
    <w:rsid w:val="00854263"/>
    <w:rsid w:val="008550AA"/>
    <w:rsid w:val="00855398"/>
    <w:rsid w:val="0085620D"/>
    <w:rsid w:val="0085707C"/>
    <w:rsid w:val="008571D9"/>
    <w:rsid w:val="00857D16"/>
    <w:rsid w:val="00857DB6"/>
    <w:rsid w:val="00860955"/>
    <w:rsid w:val="0086171F"/>
    <w:rsid w:val="00861A1A"/>
    <w:rsid w:val="008643A2"/>
    <w:rsid w:val="00864DE0"/>
    <w:rsid w:val="00866053"/>
    <w:rsid w:val="00866835"/>
    <w:rsid w:val="008671C7"/>
    <w:rsid w:val="00870F8C"/>
    <w:rsid w:val="008725C2"/>
    <w:rsid w:val="00872760"/>
    <w:rsid w:val="008735E1"/>
    <w:rsid w:val="008737EE"/>
    <w:rsid w:val="00873B32"/>
    <w:rsid w:val="00873C07"/>
    <w:rsid w:val="00874BE6"/>
    <w:rsid w:val="00874D56"/>
    <w:rsid w:val="00875076"/>
    <w:rsid w:val="00875BC6"/>
    <w:rsid w:val="00875FD8"/>
    <w:rsid w:val="0087618B"/>
    <w:rsid w:val="008761AF"/>
    <w:rsid w:val="00876480"/>
    <w:rsid w:val="00876FC8"/>
    <w:rsid w:val="008771D2"/>
    <w:rsid w:val="008779F2"/>
    <w:rsid w:val="008800B9"/>
    <w:rsid w:val="0088031B"/>
    <w:rsid w:val="00880AF7"/>
    <w:rsid w:val="00881AC9"/>
    <w:rsid w:val="00881D33"/>
    <w:rsid w:val="00881F88"/>
    <w:rsid w:val="0088239C"/>
    <w:rsid w:val="008843F8"/>
    <w:rsid w:val="008849C7"/>
    <w:rsid w:val="00884C7D"/>
    <w:rsid w:val="00884CA7"/>
    <w:rsid w:val="00884EE1"/>
    <w:rsid w:val="00884FC8"/>
    <w:rsid w:val="00886964"/>
    <w:rsid w:val="008873C8"/>
    <w:rsid w:val="00887796"/>
    <w:rsid w:val="00887B2C"/>
    <w:rsid w:val="00887D7E"/>
    <w:rsid w:val="0089037D"/>
    <w:rsid w:val="008903A7"/>
    <w:rsid w:val="00890D78"/>
    <w:rsid w:val="00891AFC"/>
    <w:rsid w:val="00891EED"/>
    <w:rsid w:val="00892031"/>
    <w:rsid w:val="008931B5"/>
    <w:rsid w:val="008937A7"/>
    <w:rsid w:val="0089389D"/>
    <w:rsid w:val="00893D5F"/>
    <w:rsid w:val="00894EF4"/>
    <w:rsid w:val="00895092"/>
    <w:rsid w:val="008950B5"/>
    <w:rsid w:val="00895DEC"/>
    <w:rsid w:val="00896221"/>
    <w:rsid w:val="008964EF"/>
    <w:rsid w:val="00896EF6"/>
    <w:rsid w:val="00896FB0"/>
    <w:rsid w:val="00897265"/>
    <w:rsid w:val="008A0D90"/>
    <w:rsid w:val="008A125F"/>
    <w:rsid w:val="008A1E49"/>
    <w:rsid w:val="008A1FD7"/>
    <w:rsid w:val="008A2C7C"/>
    <w:rsid w:val="008A2FA4"/>
    <w:rsid w:val="008A3F30"/>
    <w:rsid w:val="008A411A"/>
    <w:rsid w:val="008A4D5D"/>
    <w:rsid w:val="008A5EA2"/>
    <w:rsid w:val="008A6A55"/>
    <w:rsid w:val="008A7FB7"/>
    <w:rsid w:val="008B0544"/>
    <w:rsid w:val="008B06CB"/>
    <w:rsid w:val="008B0F7C"/>
    <w:rsid w:val="008B101E"/>
    <w:rsid w:val="008B1AB5"/>
    <w:rsid w:val="008B1F5A"/>
    <w:rsid w:val="008B2148"/>
    <w:rsid w:val="008B3543"/>
    <w:rsid w:val="008B3645"/>
    <w:rsid w:val="008B3B55"/>
    <w:rsid w:val="008B3BFD"/>
    <w:rsid w:val="008B3EFA"/>
    <w:rsid w:val="008B6CF3"/>
    <w:rsid w:val="008B786D"/>
    <w:rsid w:val="008B7BBA"/>
    <w:rsid w:val="008C1564"/>
    <w:rsid w:val="008C15AF"/>
    <w:rsid w:val="008C2592"/>
    <w:rsid w:val="008C3343"/>
    <w:rsid w:val="008C53BF"/>
    <w:rsid w:val="008C54AB"/>
    <w:rsid w:val="008C6093"/>
    <w:rsid w:val="008C6B5E"/>
    <w:rsid w:val="008C6D60"/>
    <w:rsid w:val="008C7433"/>
    <w:rsid w:val="008D04F8"/>
    <w:rsid w:val="008D072D"/>
    <w:rsid w:val="008D07E7"/>
    <w:rsid w:val="008D144F"/>
    <w:rsid w:val="008D233D"/>
    <w:rsid w:val="008D2648"/>
    <w:rsid w:val="008D32E9"/>
    <w:rsid w:val="008D388F"/>
    <w:rsid w:val="008D392C"/>
    <w:rsid w:val="008D4109"/>
    <w:rsid w:val="008D4119"/>
    <w:rsid w:val="008D4D9A"/>
    <w:rsid w:val="008D6607"/>
    <w:rsid w:val="008D7962"/>
    <w:rsid w:val="008D7C06"/>
    <w:rsid w:val="008E0067"/>
    <w:rsid w:val="008E0B8F"/>
    <w:rsid w:val="008E109B"/>
    <w:rsid w:val="008E1DD3"/>
    <w:rsid w:val="008E2D29"/>
    <w:rsid w:val="008E425C"/>
    <w:rsid w:val="008E53AC"/>
    <w:rsid w:val="008E5DA3"/>
    <w:rsid w:val="008E6014"/>
    <w:rsid w:val="008E61F1"/>
    <w:rsid w:val="008F0EBB"/>
    <w:rsid w:val="008F18D3"/>
    <w:rsid w:val="008F297B"/>
    <w:rsid w:val="008F29CB"/>
    <w:rsid w:val="008F2B31"/>
    <w:rsid w:val="008F3EFA"/>
    <w:rsid w:val="008F412A"/>
    <w:rsid w:val="008F4627"/>
    <w:rsid w:val="008F4EB0"/>
    <w:rsid w:val="008F53EF"/>
    <w:rsid w:val="008F57B6"/>
    <w:rsid w:val="008F5A80"/>
    <w:rsid w:val="008F6830"/>
    <w:rsid w:val="008F77DB"/>
    <w:rsid w:val="008F79E9"/>
    <w:rsid w:val="00901C9F"/>
    <w:rsid w:val="009020E5"/>
    <w:rsid w:val="00902D8B"/>
    <w:rsid w:val="00903365"/>
    <w:rsid w:val="00904E7A"/>
    <w:rsid w:val="009069F0"/>
    <w:rsid w:val="00907D34"/>
    <w:rsid w:val="0091144C"/>
    <w:rsid w:val="009118E9"/>
    <w:rsid w:val="009125A9"/>
    <w:rsid w:val="009125D1"/>
    <w:rsid w:val="00912982"/>
    <w:rsid w:val="00913488"/>
    <w:rsid w:val="00914A09"/>
    <w:rsid w:val="00915F9D"/>
    <w:rsid w:val="00916F92"/>
    <w:rsid w:val="00917138"/>
    <w:rsid w:val="00917347"/>
    <w:rsid w:val="00917B8B"/>
    <w:rsid w:val="00920B99"/>
    <w:rsid w:val="009216E4"/>
    <w:rsid w:val="0092217C"/>
    <w:rsid w:val="00922676"/>
    <w:rsid w:val="00922C56"/>
    <w:rsid w:val="00922C93"/>
    <w:rsid w:val="00923C50"/>
    <w:rsid w:val="00923C6C"/>
    <w:rsid w:val="00923FAC"/>
    <w:rsid w:val="00924251"/>
    <w:rsid w:val="0092527E"/>
    <w:rsid w:val="009260E9"/>
    <w:rsid w:val="009262DF"/>
    <w:rsid w:val="0092634B"/>
    <w:rsid w:val="00926B0B"/>
    <w:rsid w:val="00926B4D"/>
    <w:rsid w:val="00926BE8"/>
    <w:rsid w:val="00927169"/>
    <w:rsid w:val="0092732F"/>
    <w:rsid w:val="009273E6"/>
    <w:rsid w:val="00927913"/>
    <w:rsid w:val="00927C81"/>
    <w:rsid w:val="00927DC0"/>
    <w:rsid w:val="009305D7"/>
    <w:rsid w:val="00932480"/>
    <w:rsid w:val="00932F00"/>
    <w:rsid w:val="00933BA6"/>
    <w:rsid w:val="009344F0"/>
    <w:rsid w:val="009350DC"/>
    <w:rsid w:val="0093634D"/>
    <w:rsid w:val="00936BEB"/>
    <w:rsid w:val="00937A97"/>
    <w:rsid w:val="00937D4F"/>
    <w:rsid w:val="009406D1"/>
    <w:rsid w:val="009416D5"/>
    <w:rsid w:val="00941C6F"/>
    <w:rsid w:val="00941D01"/>
    <w:rsid w:val="00941EC5"/>
    <w:rsid w:val="009425E3"/>
    <w:rsid w:val="009432E5"/>
    <w:rsid w:val="0094339A"/>
    <w:rsid w:val="00944672"/>
    <w:rsid w:val="00944EF0"/>
    <w:rsid w:val="009454E7"/>
    <w:rsid w:val="00945BCB"/>
    <w:rsid w:val="00946BBC"/>
    <w:rsid w:val="0094753E"/>
    <w:rsid w:val="00947C26"/>
    <w:rsid w:val="009501A7"/>
    <w:rsid w:val="00951DD3"/>
    <w:rsid w:val="00952963"/>
    <w:rsid w:val="00952F32"/>
    <w:rsid w:val="009543B9"/>
    <w:rsid w:val="0095484B"/>
    <w:rsid w:val="00954A53"/>
    <w:rsid w:val="0095531C"/>
    <w:rsid w:val="009560CE"/>
    <w:rsid w:val="00956825"/>
    <w:rsid w:val="0095756C"/>
    <w:rsid w:val="009579AA"/>
    <w:rsid w:val="00960359"/>
    <w:rsid w:val="00960CF5"/>
    <w:rsid w:val="00960D48"/>
    <w:rsid w:val="00961CDF"/>
    <w:rsid w:val="00961D08"/>
    <w:rsid w:val="00962128"/>
    <w:rsid w:val="0096274E"/>
    <w:rsid w:val="00963601"/>
    <w:rsid w:val="00963BBE"/>
    <w:rsid w:val="009647C7"/>
    <w:rsid w:val="00965057"/>
    <w:rsid w:val="0096532C"/>
    <w:rsid w:val="00965BB0"/>
    <w:rsid w:val="009661DD"/>
    <w:rsid w:val="0096686C"/>
    <w:rsid w:val="0096739C"/>
    <w:rsid w:val="009677DD"/>
    <w:rsid w:val="00967F9E"/>
    <w:rsid w:val="00970768"/>
    <w:rsid w:val="00970CC4"/>
    <w:rsid w:val="00971183"/>
    <w:rsid w:val="00972380"/>
    <w:rsid w:val="00972E43"/>
    <w:rsid w:val="00973C84"/>
    <w:rsid w:val="00974931"/>
    <w:rsid w:val="00975831"/>
    <w:rsid w:val="009758FB"/>
    <w:rsid w:val="00975DD8"/>
    <w:rsid w:val="009762AD"/>
    <w:rsid w:val="00976558"/>
    <w:rsid w:val="00977594"/>
    <w:rsid w:val="0098061A"/>
    <w:rsid w:val="00980A43"/>
    <w:rsid w:val="00981E10"/>
    <w:rsid w:val="0098342E"/>
    <w:rsid w:val="00984932"/>
    <w:rsid w:val="00985A9C"/>
    <w:rsid w:val="00986019"/>
    <w:rsid w:val="009877A4"/>
    <w:rsid w:val="00991338"/>
    <w:rsid w:val="00992C1E"/>
    <w:rsid w:val="00992DC8"/>
    <w:rsid w:val="00993C48"/>
    <w:rsid w:val="00994AA6"/>
    <w:rsid w:val="00994EA8"/>
    <w:rsid w:val="0099506E"/>
    <w:rsid w:val="00995C93"/>
    <w:rsid w:val="00996979"/>
    <w:rsid w:val="0099721F"/>
    <w:rsid w:val="009972C9"/>
    <w:rsid w:val="009A011A"/>
    <w:rsid w:val="009A0747"/>
    <w:rsid w:val="009A0C4D"/>
    <w:rsid w:val="009A1280"/>
    <w:rsid w:val="009A2465"/>
    <w:rsid w:val="009A3544"/>
    <w:rsid w:val="009A3789"/>
    <w:rsid w:val="009A3A62"/>
    <w:rsid w:val="009A4321"/>
    <w:rsid w:val="009A48EE"/>
    <w:rsid w:val="009A4D22"/>
    <w:rsid w:val="009A4EA9"/>
    <w:rsid w:val="009A50C2"/>
    <w:rsid w:val="009A50FE"/>
    <w:rsid w:val="009A62E1"/>
    <w:rsid w:val="009A6563"/>
    <w:rsid w:val="009A7244"/>
    <w:rsid w:val="009A72D8"/>
    <w:rsid w:val="009A7CCA"/>
    <w:rsid w:val="009B1A62"/>
    <w:rsid w:val="009B2CCB"/>
    <w:rsid w:val="009B401F"/>
    <w:rsid w:val="009B4492"/>
    <w:rsid w:val="009B4C93"/>
    <w:rsid w:val="009B6D2E"/>
    <w:rsid w:val="009C0255"/>
    <w:rsid w:val="009C0469"/>
    <w:rsid w:val="009C0504"/>
    <w:rsid w:val="009C0DED"/>
    <w:rsid w:val="009C17F6"/>
    <w:rsid w:val="009C1847"/>
    <w:rsid w:val="009C1DEF"/>
    <w:rsid w:val="009C1E45"/>
    <w:rsid w:val="009C2076"/>
    <w:rsid w:val="009C361E"/>
    <w:rsid w:val="009C3ACA"/>
    <w:rsid w:val="009C4ED9"/>
    <w:rsid w:val="009C50D3"/>
    <w:rsid w:val="009C5E44"/>
    <w:rsid w:val="009C5F73"/>
    <w:rsid w:val="009C6146"/>
    <w:rsid w:val="009C618F"/>
    <w:rsid w:val="009C6D5B"/>
    <w:rsid w:val="009C734C"/>
    <w:rsid w:val="009C784F"/>
    <w:rsid w:val="009D018A"/>
    <w:rsid w:val="009D02AF"/>
    <w:rsid w:val="009D0480"/>
    <w:rsid w:val="009D07A5"/>
    <w:rsid w:val="009D14F9"/>
    <w:rsid w:val="009D2A56"/>
    <w:rsid w:val="009D2B1C"/>
    <w:rsid w:val="009D453E"/>
    <w:rsid w:val="009D4F81"/>
    <w:rsid w:val="009D5172"/>
    <w:rsid w:val="009D5B8B"/>
    <w:rsid w:val="009D6825"/>
    <w:rsid w:val="009D6C6F"/>
    <w:rsid w:val="009D7CF3"/>
    <w:rsid w:val="009E099C"/>
    <w:rsid w:val="009E1359"/>
    <w:rsid w:val="009E1770"/>
    <w:rsid w:val="009E271C"/>
    <w:rsid w:val="009E3453"/>
    <w:rsid w:val="009E3578"/>
    <w:rsid w:val="009E487E"/>
    <w:rsid w:val="009E4A29"/>
    <w:rsid w:val="009E4CB8"/>
    <w:rsid w:val="009E52D6"/>
    <w:rsid w:val="009E597E"/>
    <w:rsid w:val="009E6694"/>
    <w:rsid w:val="009E6B7B"/>
    <w:rsid w:val="009E7151"/>
    <w:rsid w:val="009F0035"/>
    <w:rsid w:val="009F2170"/>
    <w:rsid w:val="009F222A"/>
    <w:rsid w:val="009F29EF"/>
    <w:rsid w:val="009F2F8D"/>
    <w:rsid w:val="009F3468"/>
    <w:rsid w:val="009F47CA"/>
    <w:rsid w:val="009F4877"/>
    <w:rsid w:val="009F5290"/>
    <w:rsid w:val="009F64CD"/>
    <w:rsid w:val="009F658D"/>
    <w:rsid w:val="009F6C03"/>
    <w:rsid w:val="009F7E30"/>
    <w:rsid w:val="00A00856"/>
    <w:rsid w:val="00A01088"/>
    <w:rsid w:val="00A01298"/>
    <w:rsid w:val="00A01372"/>
    <w:rsid w:val="00A01C5E"/>
    <w:rsid w:val="00A022EB"/>
    <w:rsid w:val="00A045C1"/>
    <w:rsid w:val="00A047A3"/>
    <w:rsid w:val="00A04FDA"/>
    <w:rsid w:val="00A05C33"/>
    <w:rsid w:val="00A05E1C"/>
    <w:rsid w:val="00A05F1A"/>
    <w:rsid w:val="00A065BF"/>
    <w:rsid w:val="00A065EA"/>
    <w:rsid w:val="00A06807"/>
    <w:rsid w:val="00A07FDE"/>
    <w:rsid w:val="00A10653"/>
    <w:rsid w:val="00A10B2D"/>
    <w:rsid w:val="00A1177E"/>
    <w:rsid w:val="00A12910"/>
    <w:rsid w:val="00A12A96"/>
    <w:rsid w:val="00A12E0B"/>
    <w:rsid w:val="00A1305E"/>
    <w:rsid w:val="00A139C2"/>
    <w:rsid w:val="00A13AD3"/>
    <w:rsid w:val="00A13B96"/>
    <w:rsid w:val="00A13DDA"/>
    <w:rsid w:val="00A13F39"/>
    <w:rsid w:val="00A1507A"/>
    <w:rsid w:val="00A1511B"/>
    <w:rsid w:val="00A15F02"/>
    <w:rsid w:val="00A16427"/>
    <w:rsid w:val="00A174C9"/>
    <w:rsid w:val="00A178F3"/>
    <w:rsid w:val="00A2061F"/>
    <w:rsid w:val="00A20629"/>
    <w:rsid w:val="00A20BC7"/>
    <w:rsid w:val="00A20E81"/>
    <w:rsid w:val="00A2157A"/>
    <w:rsid w:val="00A21877"/>
    <w:rsid w:val="00A21A38"/>
    <w:rsid w:val="00A21E09"/>
    <w:rsid w:val="00A22582"/>
    <w:rsid w:val="00A22A52"/>
    <w:rsid w:val="00A23A3A"/>
    <w:rsid w:val="00A23E6D"/>
    <w:rsid w:val="00A23E7D"/>
    <w:rsid w:val="00A23EDF"/>
    <w:rsid w:val="00A2440A"/>
    <w:rsid w:val="00A25265"/>
    <w:rsid w:val="00A2675E"/>
    <w:rsid w:val="00A267FC"/>
    <w:rsid w:val="00A2722D"/>
    <w:rsid w:val="00A27470"/>
    <w:rsid w:val="00A27781"/>
    <w:rsid w:val="00A27E0F"/>
    <w:rsid w:val="00A30201"/>
    <w:rsid w:val="00A3128E"/>
    <w:rsid w:val="00A31837"/>
    <w:rsid w:val="00A319F8"/>
    <w:rsid w:val="00A31F83"/>
    <w:rsid w:val="00A343B1"/>
    <w:rsid w:val="00A35B41"/>
    <w:rsid w:val="00A36200"/>
    <w:rsid w:val="00A36E0B"/>
    <w:rsid w:val="00A37A6F"/>
    <w:rsid w:val="00A37B98"/>
    <w:rsid w:val="00A37E37"/>
    <w:rsid w:val="00A37F67"/>
    <w:rsid w:val="00A402FE"/>
    <w:rsid w:val="00A40479"/>
    <w:rsid w:val="00A40585"/>
    <w:rsid w:val="00A407F8"/>
    <w:rsid w:val="00A4112C"/>
    <w:rsid w:val="00A4134C"/>
    <w:rsid w:val="00A41540"/>
    <w:rsid w:val="00A4235E"/>
    <w:rsid w:val="00A4320E"/>
    <w:rsid w:val="00A45640"/>
    <w:rsid w:val="00A45C0F"/>
    <w:rsid w:val="00A45CB9"/>
    <w:rsid w:val="00A46874"/>
    <w:rsid w:val="00A50006"/>
    <w:rsid w:val="00A50E70"/>
    <w:rsid w:val="00A50F97"/>
    <w:rsid w:val="00A516E6"/>
    <w:rsid w:val="00A51BCF"/>
    <w:rsid w:val="00A51E8F"/>
    <w:rsid w:val="00A52A7B"/>
    <w:rsid w:val="00A52F48"/>
    <w:rsid w:val="00A5513E"/>
    <w:rsid w:val="00A5723B"/>
    <w:rsid w:val="00A573A8"/>
    <w:rsid w:val="00A57657"/>
    <w:rsid w:val="00A577A9"/>
    <w:rsid w:val="00A60C86"/>
    <w:rsid w:val="00A60CF3"/>
    <w:rsid w:val="00A60EAB"/>
    <w:rsid w:val="00A610B2"/>
    <w:rsid w:val="00A61138"/>
    <w:rsid w:val="00A613FE"/>
    <w:rsid w:val="00A61E88"/>
    <w:rsid w:val="00A62265"/>
    <w:rsid w:val="00A62669"/>
    <w:rsid w:val="00A62D7E"/>
    <w:rsid w:val="00A6318E"/>
    <w:rsid w:val="00A63D81"/>
    <w:rsid w:val="00A6411F"/>
    <w:rsid w:val="00A651A3"/>
    <w:rsid w:val="00A701AB"/>
    <w:rsid w:val="00A70835"/>
    <w:rsid w:val="00A7091A"/>
    <w:rsid w:val="00A70A80"/>
    <w:rsid w:val="00A70B08"/>
    <w:rsid w:val="00A71428"/>
    <w:rsid w:val="00A714BC"/>
    <w:rsid w:val="00A72534"/>
    <w:rsid w:val="00A737C4"/>
    <w:rsid w:val="00A74354"/>
    <w:rsid w:val="00A74638"/>
    <w:rsid w:val="00A74DE1"/>
    <w:rsid w:val="00A74E23"/>
    <w:rsid w:val="00A75800"/>
    <w:rsid w:val="00A758F6"/>
    <w:rsid w:val="00A75DC5"/>
    <w:rsid w:val="00A76328"/>
    <w:rsid w:val="00A76D26"/>
    <w:rsid w:val="00A7737D"/>
    <w:rsid w:val="00A77C87"/>
    <w:rsid w:val="00A77F1B"/>
    <w:rsid w:val="00A80218"/>
    <w:rsid w:val="00A80B73"/>
    <w:rsid w:val="00A840B7"/>
    <w:rsid w:val="00A84896"/>
    <w:rsid w:val="00A84E51"/>
    <w:rsid w:val="00A851ED"/>
    <w:rsid w:val="00A856E4"/>
    <w:rsid w:val="00A85820"/>
    <w:rsid w:val="00A859D8"/>
    <w:rsid w:val="00A85A1C"/>
    <w:rsid w:val="00A85FC9"/>
    <w:rsid w:val="00A86084"/>
    <w:rsid w:val="00A8613E"/>
    <w:rsid w:val="00A87DF7"/>
    <w:rsid w:val="00A87EB3"/>
    <w:rsid w:val="00A9006D"/>
    <w:rsid w:val="00A90144"/>
    <w:rsid w:val="00A9174E"/>
    <w:rsid w:val="00A92228"/>
    <w:rsid w:val="00A9358F"/>
    <w:rsid w:val="00A935EC"/>
    <w:rsid w:val="00A937EC"/>
    <w:rsid w:val="00A944E7"/>
    <w:rsid w:val="00A95286"/>
    <w:rsid w:val="00A956CD"/>
    <w:rsid w:val="00A95A9C"/>
    <w:rsid w:val="00A96249"/>
    <w:rsid w:val="00A963E1"/>
    <w:rsid w:val="00A9640A"/>
    <w:rsid w:val="00A9641E"/>
    <w:rsid w:val="00A96C41"/>
    <w:rsid w:val="00A96CCE"/>
    <w:rsid w:val="00A973AA"/>
    <w:rsid w:val="00A976F9"/>
    <w:rsid w:val="00A97737"/>
    <w:rsid w:val="00AA00DB"/>
    <w:rsid w:val="00AA00DE"/>
    <w:rsid w:val="00AA0A52"/>
    <w:rsid w:val="00AA1FD4"/>
    <w:rsid w:val="00AA2F5F"/>
    <w:rsid w:val="00AA310B"/>
    <w:rsid w:val="00AA3223"/>
    <w:rsid w:val="00AA3304"/>
    <w:rsid w:val="00AA3B84"/>
    <w:rsid w:val="00AA3B96"/>
    <w:rsid w:val="00AA3E93"/>
    <w:rsid w:val="00AA4380"/>
    <w:rsid w:val="00AA51DD"/>
    <w:rsid w:val="00AA61BA"/>
    <w:rsid w:val="00AA6467"/>
    <w:rsid w:val="00AA7D5C"/>
    <w:rsid w:val="00AB09BF"/>
    <w:rsid w:val="00AB0F49"/>
    <w:rsid w:val="00AB13E7"/>
    <w:rsid w:val="00AB1B6C"/>
    <w:rsid w:val="00AB2199"/>
    <w:rsid w:val="00AB21B2"/>
    <w:rsid w:val="00AB36EE"/>
    <w:rsid w:val="00AB3C59"/>
    <w:rsid w:val="00AB4563"/>
    <w:rsid w:val="00AB4EDF"/>
    <w:rsid w:val="00AB5C23"/>
    <w:rsid w:val="00AB5EEA"/>
    <w:rsid w:val="00AB6C05"/>
    <w:rsid w:val="00AB6C5C"/>
    <w:rsid w:val="00AC0144"/>
    <w:rsid w:val="00AC04EB"/>
    <w:rsid w:val="00AC0EC7"/>
    <w:rsid w:val="00AC0F0F"/>
    <w:rsid w:val="00AC1F4C"/>
    <w:rsid w:val="00AC2D34"/>
    <w:rsid w:val="00AC32F3"/>
    <w:rsid w:val="00AC549A"/>
    <w:rsid w:val="00AC5CB2"/>
    <w:rsid w:val="00AC600A"/>
    <w:rsid w:val="00AC64FB"/>
    <w:rsid w:val="00AC664A"/>
    <w:rsid w:val="00AC66B7"/>
    <w:rsid w:val="00AC7B8D"/>
    <w:rsid w:val="00AC7CBA"/>
    <w:rsid w:val="00AC7CE0"/>
    <w:rsid w:val="00AD01B2"/>
    <w:rsid w:val="00AD137F"/>
    <w:rsid w:val="00AD1C63"/>
    <w:rsid w:val="00AD20D0"/>
    <w:rsid w:val="00AD3047"/>
    <w:rsid w:val="00AD3DB3"/>
    <w:rsid w:val="00AD4AA7"/>
    <w:rsid w:val="00AD4C93"/>
    <w:rsid w:val="00AD556F"/>
    <w:rsid w:val="00AD5FC9"/>
    <w:rsid w:val="00AD6243"/>
    <w:rsid w:val="00AD6E97"/>
    <w:rsid w:val="00AD6F84"/>
    <w:rsid w:val="00AD78FF"/>
    <w:rsid w:val="00AE0103"/>
    <w:rsid w:val="00AE0415"/>
    <w:rsid w:val="00AE1D32"/>
    <w:rsid w:val="00AE1E18"/>
    <w:rsid w:val="00AE251F"/>
    <w:rsid w:val="00AE27AD"/>
    <w:rsid w:val="00AE2C4C"/>
    <w:rsid w:val="00AE2E31"/>
    <w:rsid w:val="00AE2F87"/>
    <w:rsid w:val="00AE2FF7"/>
    <w:rsid w:val="00AE38B8"/>
    <w:rsid w:val="00AE4236"/>
    <w:rsid w:val="00AE46F6"/>
    <w:rsid w:val="00AE48D3"/>
    <w:rsid w:val="00AE4D6C"/>
    <w:rsid w:val="00AE50A4"/>
    <w:rsid w:val="00AE53AC"/>
    <w:rsid w:val="00AE5493"/>
    <w:rsid w:val="00AE56E3"/>
    <w:rsid w:val="00AE5910"/>
    <w:rsid w:val="00AE5A00"/>
    <w:rsid w:val="00AE5A7F"/>
    <w:rsid w:val="00AE62FB"/>
    <w:rsid w:val="00AE70A7"/>
    <w:rsid w:val="00AE729F"/>
    <w:rsid w:val="00AE7EE1"/>
    <w:rsid w:val="00AF0E66"/>
    <w:rsid w:val="00AF11F8"/>
    <w:rsid w:val="00AF1920"/>
    <w:rsid w:val="00AF2231"/>
    <w:rsid w:val="00AF3583"/>
    <w:rsid w:val="00AF4087"/>
    <w:rsid w:val="00AF4807"/>
    <w:rsid w:val="00AF4B0D"/>
    <w:rsid w:val="00AF58D2"/>
    <w:rsid w:val="00AF5AC4"/>
    <w:rsid w:val="00AF69BE"/>
    <w:rsid w:val="00AF6F9F"/>
    <w:rsid w:val="00AF728F"/>
    <w:rsid w:val="00B00576"/>
    <w:rsid w:val="00B00D75"/>
    <w:rsid w:val="00B012DD"/>
    <w:rsid w:val="00B014B0"/>
    <w:rsid w:val="00B03581"/>
    <w:rsid w:val="00B036BC"/>
    <w:rsid w:val="00B0393B"/>
    <w:rsid w:val="00B04E8E"/>
    <w:rsid w:val="00B05607"/>
    <w:rsid w:val="00B05A8D"/>
    <w:rsid w:val="00B05B17"/>
    <w:rsid w:val="00B05CD8"/>
    <w:rsid w:val="00B06250"/>
    <w:rsid w:val="00B06C07"/>
    <w:rsid w:val="00B06FD2"/>
    <w:rsid w:val="00B1043E"/>
    <w:rsid w:val="00B109D5"/>
    <w:rsid w:val="00B10B5F"/>
    <w:rsid w:val="00B11B26"/>
    <w:rsid w:val="00B11E69"/>
    <w:rsid w:val="00B1239D"/>
    <w:rsid w:val="00B12586"/>
    <w:rsid w:val="00B12DC7"/>
    <w:rsid w:val="00B133E5"/>
    <w:rsid w:val="00B13F24"/>
    <w:rsid w:val="00B14675"/>
    <w:rsid w:val="00B14F63"/>
    <w:rsid w:val="00B15854"/>
    <w:rsid w:val="00B1591B"/>
    <w:rsid w:val="00B15A48"/>
    <w:rsid w:val="00B15E61"/>
    <w:rsid w:val="00B15E67"/>
    <w:rsid w:val="00B16D35"/>
    <w:rsid w:val="00B17CFE"/>
    <w:rsid w:val="00B209FF"/>
    <w:rsid w:val="00B21056"/>
    <w:rsid w:val="00B2305D"/>
    <w:rsid w:val="00B2640A"/>
    <w:rsid w:val="00B26872"/>
    <w:rsid w:val="00B27EC6"/>
    <w:rsid w:val="00B30128"/>
    <w:rsid w:val="00B302AF"/>
    <w:rsid w:val="00B303A1"/>
    <w:rsid w:val="00B30B98"/>
    <w:rsid w:val="00B31464"/>
    <w:rsid w:val="00B31F0D"/>
    <w:rsid w:val="00B321A7"/>
    <w:rsid w:val="00B32691"/>
    <w:rsid w:val="00B33B6D"/>
    <w:rsid w:val="00B356EA"/>
    <w:rsid w:val="00B35A7E"/>
    <w:rsid w:val="00B3640B"/>
    <w:rsid w:val="00B3667E"/>
    <w:rsid w:val="00B36B8D"/>
    <w:rsid w:val="00B371F0"/>
    <w:rsid w:val="00B37DD7"/>
    <w:rsid w:val="00B40A46"/>
    <w:rsid w:val="00B40D18"/>
    <w:rsid w:val="00B40E84"/>
    <w:rsid w:val="00B41227"/>
    <w:rsid w:val="00B414DF"/>
    <w:rsid w:val="00B41DF5"/>
    <w:rsid w:val="00B43975"/>
    <w:rsid w:val="00B43FDC"/>
    <w:rsid w:val="00B44841"/>
    <w:rsid w:val="00B44D99"/>
    <w:rsid w:val="00B45032"/>
    <w:rsid w:val="00B4540D"/>
    <w:rsid w:val="00B457F1"/>
    <w:rsid w:val="00B45F31"/>
    <w:rsid w:val="00B46FE8"/>
    <w:rsid w:val="00B474B9"/>
    <w:rsid w:val="00B47B8B"/>
    <w:rsid w:val="00B5096D"/>
    <w:rsid w:val="00B50DA6"/>
    <w:rsid w:val="00B52931"/>
    <w:rsid w:val="00B530A8"/>
    <w:rsid w:val="00B5322E"/>
    <w:rsid w:val="00B53CAA"/>
    <w:rsid w:val="00B543FE"/>
    <w:rsid w:val="00B55197"/>
    <w:rsid w:val="00B56701"/>
    <w:rsid w:val="00B5692B"/>
    <w:rsid w:val="00B56FA7"/>
    <w:rsid w:val="00B56FE2"/>
    <w:rsid w:val="00B6006B"/>
    <w:rsid w:val="00B60265"/>
    <w:rsid w:val="00B606B6"/>
    <w:rsid w:val="00B60F3A"/>
    <w:rsid w:val="00B6119B"/>
    <w:rsid w:val="00B63DC6"/>
    <w:rsid w:val="00B65036"/>
    <w:rsid w:val="00B6585E"/>
    <w:rsid w:val="00B65FCA"/>
    <w:rsid w:val="00B664D2"/>
    <w:rsid w:val="00B6653D"/>
    <w:rsid w:val="00B665A4"/>
    <w:rsid w:val="00B66CF1"/>
    <w:rsid w:val="00B66D0B"/>
    <w:rsid w:val="00B676E4"/>
    <w:rsid w:val="00B679FE"/>
    <w:rsid w:val="00B67CCE"/>
    <w:rsid w:val="00B70430"/>
    <w:rsid w:val="00B7075D"/>
    <w:rsid w:val="00B70A5A"/>
    <w:rsid w:val="00B71147"/>
    <w:rsid w:val="00B71453"/>
    <w:rsid w:val="00B729BE"/>
    <w:rsid w:val="00B74167"/>
    <w:rsid w:val="00B746A7"/>
    <w:rsid w:val="00B75107"/>
    <w:rsid w:val="00B75ADD"/>
    <w:rsid w:val="00B7640A"/>
    <w:rsid w:val="00B76E38"/>
    <w:rsid w:val="00B778A5"/>
    <w:rsid w:val="00B77935"/>
    <w:rsid w:val="00B81E03"/>
    <w:rsid w:val="00B81ECC"/>
    <w:rsid w:val="00B8294B"/>
    <w:rsid w:val="00B82B5D"/>
    <w:rsid w:val="00B82D4A"/>
    <w:rsid w:val="00B83551"/>
    <w:rsid w:val="00B835C1"/>
    <w:rsid w:val="00B83CD0"/>
    <w:rsid w:val="00B847EB"/>
    <w:rsid w:val="00B84EC0"/>
    <w:rsid w:val="00B85538"/>
    <w:rsid w:val="00B8694B"/>
    <w:rsid w:val="00B91389"/>
    <w:rsid w:val="00B91985"/>
    <w:rsid w:val="00B91E6A"/>
    <w:rsid w:val="00B92674"/>
    <w:rsid w:val="00B92853"/>
    <w:rsid w:val="00B92E62"/>
    <w:rsid w:val="00B93713"/>
    <w:rsid w:val="00B93857"/>
    <w:rsid w:val="00B94049"/>
    <w:rsid w:val="00B94A9F"/>
    <w:rsid w:val="00B94FB7"/>
    <w:rsid w:val="00B95991"/>
    <w:rsid w:val="00B96600"/>
    <w:rsid w:val="00B96B1C"/>
    <w:rsid w:val="00B96ED6"/>
    <w:rsid w:val="00B976B7"/>
    <w:rsid w:val="00B97786"/>
    <w:rsid w:val="00BA0606"/>
    <w:rsid w:val="00BA071D"/>
    <w:rsid w:val="00BA088D"/>
    <w:rsid w:val="00BA0C4D"/>
    <w:rsid w:val="00BA0E29"/>
    <w:rsid w:val="00BA53C6"/>
    <w:rsid w:val="00BA550A"/>
    <w:rsid w:val="00BA6F91"/>
    <w:rsid w:val="00BA7DB8"/>
    <w:rsid w:val="00BB017C"/>
    <w:rsid w:val="00BB02FA"/>
    <w:rsid w:val="00BB0330"/>
    <w:rsid w:val="00BB1672"/>
    <w:rsid w:val="00BB1858"/>
    <w:rsid w:val="00BB28CF"/>
    <w:rsid w:val="00BB320D"/>
    <w:rsid w:val="00BB3213"/>
    <w:rsid w:val="00BB33EF"/>
    <w:rsid w:val="00BB3829"/>
    <w:rsid w:val="00BB3869"/>
    <w:rsid w:val="00BB41A0"/>
    <w:rsid w:val="00BB4A7D"/>
    <w:rsid w:val="00BB4BC7"/>
    <w:rsid w:val="00BB5BA5"/>
    <w:rsid w:val="00BB648F"/>
    <w:rsid w:val="00BB67EC"/>
    <w:rsid w:val="00BB6AEF"/>
    <w:rsid w:val="00BB6D66"/>
    <w:rsid w:val="00BB7C0B"/>
    <w:rsid w:val="00BC02FB"/>
    <w:rsid w:val="00BC0CEE"/>
    <w:rsid w:val="00BC1515"/>
    <w:rsid w:val="00BC27C5"/>
    <w:rsid w:val="00BC4E08"/>
    <w:rsid w:val="00BC5520"/>
    <w:rsid w:val="00BC6749"/>
    <w:rsid w:val="00BC6A50"/>
    <w:rsid w:val="00BC7262"/>
    <w:rsid w:val="00BC762D"/>
    <w:rsid w:val="00BC7A3A"/>
    <w:rsid w:val="00BC7C70"/>
    <w:rsid w:val="00BD0588"/>
    <w:rsid w:val="00BD0619"/>
    <w:rsid w:val="00BD0BC3"/>
    <w:rsid w:val="00BD1242"/>
    <w:rsid w:val="00BD1327"/>
    <w:rsid w:val="00BD36B8"/>
    <w:rsid w:val="00BD388D"/>
    <w:rsid w:val="00BD4637"/>
    <w:rsid w:val="00BD47FD"/>
    <w:rsid w:val="00BD4F50"/>
    <w:rsid w:val="00BD518A"/>
    <w:rsid w:val="00BD576E"/>
    <w:rsid w:val="00BD768F"/>
    <w:rsid w:val="00BD7E4C"/>
    <w:rsid w:val="00BE025D"/>
    <w:rsid w:val="00BE2D2E"/>
    <w:rsid w:val="00BE478D"/>
    <w:rsid w:val="00BE4968"/>
    <w:rsid w:val="00BE4CDF"/>
    <w:rsid w:val="00BE4CEE"/>
    <w:rsid w:val="00BE6727"/>
    <w:rsid w:val="00BE68FA"/>
    <w:rsid w:val="00BE7FEB"/>
    <w:rsid w:val="00BF05CB"/>
    <w:rsid w:val="00BF0AB9"/>
    <w:rsid w:val="00BF1B7E"/>
    <w:rsid w:val="00BF20F4"/>
    <w:rsid w:val="00BF277A"/>
    <w:rsid w:val="00BF35C0"/>
    <w:rsid w:val="00BF3612"/>
    <w:rsid w:val="00BF362A"/>
    <w:rsid w:val="00BF3AD8"/>
    <w:rsid w:val="00BF4604"/>
    <w:rsid w:val="00BF4DD5"/>
    <w:rsid w:val="00BF4FD1"/>
    <w:rsid w:val="00BF5666"/>
    <w:rsid w:val="00BF6EF2"/>
    <w:rsid w:val="00BF7691"/>
    <w:rsid w:val="00C00A90"/>
    <w:rsid w:val="00C0117C"/>
    <w:rsid w:val="00C01B60"/>
    <w:rsid w:val="00C01F8B"/>
    <w:rsid w:val="00C02020"/>
    <w:rsid w:val="00C02C41"/>
    <w:rsid w:val="00C02FFD"/>
    <w:rsid w:val="00C0353D"/>
    <w:rsid w:val="00C03FFC"/>
    <w:rsid w:val="00C0415D"/>
    <w:rsid w:val="00C041D9"/>
    <w:rsid w:val="00C042DD"/>
    <w:rsid w:val="00C04D88"/>
    <w:rsid w:val="00C04E81"/>
    <w:rsid w:val="00C053EF"/>
    <w:rsid w:val="00C05F77"/>
    <w:rsid w:val="00C07EDB"/>
    <w:rsid w:val="00C111E1"/>
    <w:rsid w:val="00C118E2"/>
    <w:rsid w:val="00C12A73"/>
    <w:rsid w:val="00C12C71"/>
    <w:rsid w:val="00C13BFD"/>
    <w:rsid w:val="00C14416"/>
    <w:rsid w:val="00C14B07"/>
    <w:rsid w:val="00C1503C"/>
    <w:rsid w:val="00C15339"/>
    <w:rsid w:val="00C15625"/>
    <w:rsid w:val="00C16B91"/>
    <w:rsid w:val="00C16D2B"/>
    <w:rsid w:val="00C17569"/>
    <w:rsid w:val="00C17DBB"/>
    <w:rsid w:val="00C21D42"/>
    <w:rsid w:val="00C21DBC"/>
    <w:rsid w:val="00C21DD6"/>
    <w:rsid w:val="00C2221D"/>
    <w:rsid w:val="00C22374"/>
    <w:rsid w:val="00C22516"/>
    <w:rsid w:val="00C2283F"/>
    <w:rsid w:val="00C22949"/>
    <w:rsid w:val="00C23870"/>
    <w:rsid w:val="00C23B24"/>
    <w:rsid w:val="00C24F8E"/>
    <w:rsid w:val="00C25921"/>
    <w:rsid w:val="00C25DAD"/>
    <w:rsid w:val="00C25F9B"/>
    <w:rsid w:val="00C264E5"/>
    <w:rsid w:val="00C265BD"/>
    <w:rsid w:val="00C26977"/>
    <w:rsid w:val="00C26C97"/>
    <w:rsid w:val="00C26DF4"/>
    <w:rsid w:val="00C2712C"/>
    <w:rsid w:val="00C27184"/>
    <w:rsid w:val="00C27914"/>
    <w:rsid w:val="00C301EA"/>
    <w:rsid w:val="00C30472"/>
    <w:rsid w:val="00C308BA"/>
    <w:rsid w:val="00C30B8E"/>
    <w:rsid w:val="00C30DC9"/>
    <w:rsid w:val="00C3211C"/>
    <w:rsid w:val="00C332D0"/>
    <w:rsid w:val="00C33B83"/>
    <w:rsid w:val="00C33C29"/>
    <w:rsid w:val="00C33FDC"/>
    <w:rsid w:val="00C3400B"/>
    <w:rsid w:val="00C356F2"/>
    <w:rsid w:val="00C35AE0"/>
    <w:rsid w:val="00C35B20"/>
    <w:rsid w:val="00C36C90"/>
    <w:rsid w:val="00C409F5"/>
    <w:rsid w:val="00C40D73"/>
    <w:rsid w:val="00C410B6"/>
    <w:rsid w:val="00C41C5C"/>
    <w:rsid w:val="00C42001"/>
    <w:rsid w:val="00C4200C"/>
    <w:rsid w:val="00C4201C"/>
    <w:rsid w:val="00C433C8"/>
    <w:rsid w:val="00C43A1E"/>
    <w:rsid w:val="00C43FC6"/>
    <w:rsid w:val="00C45424"/>
    <w:rsid w:val="00C45710"/>
    <w:rsid w:val="00C469A2"/>
    <w:rsid w:val="00C46CB6"/>
    <w:rsid w:val="00C46E10"/>
    <w:rsid w:val="00C47226"/>
    <w:rsid w:val="00C474EC"/>
    <w:rsid w:val="00C47DF7"/>
    <w:rsid w:val="00C518E3"/>
    <w:rsid w:val="00C522A5"/>
    <w:rsid w:val="00C525C6"/>
    <w:rsid w:val="00C52B37"/>
    <w:rsid w:val="00C52B9D"/>
    <w:rsid w:val="00C54707"/>
    <w:rsid w:val="00C550AF"/>
    <w:rsid w:val="00C55CCF"/>
    <w:rsid w:val="00C5672B"/>
    <w:rsid w:val="00C56D92"/>
    <w:rsid w:val="00C572C7"/>
    <w:rsid w:val="00C60CC3"/>
    <w:rsid w:val="00C60E69"/>
    <w:rsid w:val="00C61D51"/>
    <w:rsid w:val="00C61F09"/>
    <w:rsid w:val="00C62355"/>
    <w:rsid w:val="00C6258C"/>
    <w:rsid w:val="00C646E5"/>
    <w:rsid w:val="00C6589A"/>
    <w:rsid w:val="00C6591F"/>
    <w:rsid w:val="00C65B1E"/>
    <w:rsid w:val="00C65B94"/>
    <w:rsid w:val="00C65DE2"/>
    <w:rsid w:val="00C65FF6"/>
    <w:rsid w:val="00C662A2"/>
    <w:rsid w:val="00C672DD"/>
    <w:rsid w:val="00C6739F"/>
    <w:rsid w:val="00C676C2"/>
    <w:rsid w:val="00C6772E"/>
    <w:rsid w:val="00C67EBD"/>
    <w:rsid w:val="00C70166"/>
    <w:rsid w:val="00C70334"/>
    <w:rsid w:val="00C70935"/>
    <w:rsid w:val="00C7197B"/>
    <w:rsid w:val="00C71E0E"/>
    <w:rsid w:val="00C7223C"/>
    <w:rsid w:val="00C74B9B"/>
    <w:rsid w:val="00C74EBD"/>
    <w:rsid w:val="00C751AA"/>
    <w:rsid w:val="00C75B5F"/>
    <w:rsid w:val="00C75C09"/>
    <w:rsid w:val="00C7652E"/>
    <w:rsid w:val="00C76B47"/>
    <w:rsid w:val="00C77054"/>
    <w:rsid w:val="00C771CE"/>
    <w:rsid w:val="00C77755"/>
    <w:rsid w:val="00C812CB"/>
    <w:rsid w:val="00C816E5"/>
    <w:rsid w:val="00C81A0E"/>
    <w:rsid w:val="00C81F08"/>
    <w:rsid w:val="00C8231E"/>
    <w:rsid w:val="00C828B0"/>
    <w:rsid w:val="00C83879"/>
    <w:rsid w:val="00C84CF7"/>
    <w:rsid w:val="00C85000"/>
    <w:rsid w:val="00C85D71"/>
    <w:rsid w:val="00C86229"/>
    <w:rsid w:val="00C86A24"/>
    <w:rsid w:val="00C87410"/>
    <w:rsid w:val="00C87A8C"/>
    <w:rsid w:val="00C904FF"/>
    <w:rsid w:val="00C9052C"/>
    <w:rsid w:val="00C91341"/>
    <w:rsid w:val="00C91386"/>
    <w:rsid w:val="00C92929"/>
    <w:rsid w:val="00C92B37"/>
    <w:rsid w:val="00C93620"/>
    <w:rsid w:val="00C93891"/>
    <w:rsid w:val="00C93A22"/>
    <w:rsid w:val="00C93C4C"/>
    <w:rsid w:val="00C94002"/>
    <w:rsid w:val="00C945A8"/>
    <w:rsid w:val="00C947B3"/>
    <w:rsid w:val="00C95727"/>
    <w:rsid w:val="00C96402"/>
    <w:rsid w:val="00C96EB5"/>
    <w:rsid w:val="00CA1236"/>
    <w:rsid w:val="00CA27C7"/>
    <w:rsid w:val="00CA29AF"/>
    <w:rsid w:val="00CA3339"/>
    <w:rsid w:val="00CA447D"/>
    <w:rsid w:val="00CA4B02"/>
    <w:rsid w:val="00CA55F5"/>
    <w:rsid w:val="00CA67D9"/>
    <w:rsid w:val="00CA69FF"/>
    <w:rsid w:val="00CA7DB3"/>
    <w:rsid w:val="00CB00D7"/>
    <w:rsid w:val="00CB20CE"/>
    <w:rsid w:val="00CB2605"/>
    <w:rsid w:val="00CB2E0D"/>
    <w:rsid w:val="00CB3114"/>
    <w:rsid w:val="00CB41AA"/>
    <w:rsid w:val="00CB4CE9"/>
    <w:rsid w:val="00CB5787"/>
    <w:rsid w:val="00CB59CB"/>
    <w:rsid w:val="00CB5D71"/>
    <w:rsid w:val="00CB60F5"/>
    <w:rsid w:val="00CB62E2"/>
    <w:rsid w:val="00CB6B0B"/>
    <w:rsid w:val="00CB7410"/>
    <w:rsid w:val="00CC037E"/>
    <w:rsid w:val="00CC0D55"/>
    <w:rsid w:val="00CC20A8"/>
    <w:rsid w:val="00CC3135"/>
    <w:rsid w:val="00CC3306"/>
    <w:rsid w:val="00CC446F"/>
    <w:rsid w:val="00CC482F"/>
    <w:rsid w:val="00CC49C4"/>
    <w:rsid w:val="00CC5F4A"/>
    <w:rsid w:val="00CC6A65"/>
    <w:rsid w:val="00CC71DF"/>
    <w:rsid w:val="00CC733C"/>
    <w:rsid w:val="00CC783F"/>
    <w:rsid w:val="00CC7E88"/>
    <w:rsid w:val="00CD0C64"/>
    <w:rsid w:val="00CD1270"/>
    <w:rsid w:val="00CD12C1"/>
    <w:rsid w:val="00CD1DAE"/>
    <w:rsid w:val="00CD29F0"/>
    <w:rsid w:val="00CD30DE"/>
    <w:rsid w:val="00CD3158"/>
    <w:rsid w:val="00CD55ED"/>
    <w:rsid w:val="00CD57BC"/>
    <w:rsid w:val="00CD5DB2"/>
    <w:rsid w:val="00CD70E1"/>
    <w:rsid w:val="00CD7A71"/>
    <w:rsid w:val="00CD7B17"/>
    <w:rsid w:val="00CD7F37"/>
    <w:rsid w:val="00CE01FA"/>
    <w:rsid w:val="00CE03D8"/>
    <w:rsid w:val="00CE07AF"/>
    <w:rsid w:val="00CE1697"/>
    <w:rsid w:val="00CE2471"/>
    <w:rsid w:val="00CE283E"/>
    <w:rsid w:val="00CE2A9B"/>
    <w:rsid w:val="00CE3331"/>
    <w:rsid w:val="00CE4821"/>
    <w:rsid w:val="00CE4C79"/>
    <w:rsid w:val="00CE5D70"/>
    <w:rsid w:val="00CE6242"/>
    <w:rsid w:val="00CE67EC"/>
    <w:rsid w:val="00CE6F20"/>
    <w:rsid w:val="00CE78DB"/>
    <w:rsid w:val="00CE7D03"/>
    <w:rsid w:val="00CE7F53"/>
    <w:rsid w:val="00CF040C"/>
    <w:rsid w:val="00CF0B4E"/>
    <w:rsid w:val="00CF0D7A"/>
    <w:rsid w:val="00CF100A"/>
    <w:rsid w:val="00CF10BF"/>
    <w:rsid w:val="00CF2D7A"/>
    <w:rsid w:val="00CF3246"/>
    <w:rsid w:val="00CF3DD7"/>
    <w:rsid w:val="00CF44C1"/>
    <w:rsid w:val="00CF5120"/>
    <w:rsid w:val="00CF5540"/>
    <w:rsid w:val="00CF5B9E"/>
    <w:rsid w:val="00CF76D5"/>
    <w:rsid w:val="00CF778D"/>
    <w:rsid w:val="00CF7C05"/>
    <w:rsid w:val="00D000BE"/>
    <w:rsid w:val="00D00476"/>
    <w:rsid w:val="00D004B0"/>
    <w:rsid w:val="00D00831"/>
    <w:rsid w:val="00D010C2"/>
    <w:rsid w:val="00D01161"/>
    <w:rsid w:val="00D011BC"/>
    <w:rsid w:val="00D01D44"/>
    <w:rsid w:val="00D023B8"/>
    <w:rsid w:val="00D03322"/>
    <w:rsid w:val="00D034BF"/>
    <w:rsid w:val="00D036A7"/>
    <w:rsid w:val="00D03D34"/>
    <w:rsid w:val="00D0451F"/>
    <w:rsid w:val="00D0455C"/>
    <w:rsid w:val="00D045E0"/>
    <w:rsid w:val="00D0560B"/>
    <w:rsid w:val="00D05AB0"/>
    <w:rsid w:val="00D060B9"/>
    <w:rsid w:val="00D0777A"/>
    <w:rsid w:val="00D1039B"/>
    <w:rsid w:val="00D11433"/>
    <w:rsid w:val="00D1209A"/>
    <w:rsid w:val="00D12A50"/>
    <w:rsid w:val="00D135D1"/>
    <w:rsid w:val="00D147C0"/>
    <w:rsid w:val="00D15FFF"/>
    <w:rsid w:val="00D16CE1"/>
    <w:rsid w:val="00D17371"/>
    <w:rsid w:val="00D17527"/>
    <w:rsid w:val="00D17915"/>
    <w:rsid w:val="00D17B8E"/>
    <w:rsid w:val="00D201DD"/>
    <w:rsid w:val="00D204E7"/>
    <w:rsid w:val="00D20DB0"/>
    <w:rsid w:val="00D21446"/>
    <w:rsid w:val="00D21964"/>
    <w:rsid w:val="00D21D3C"/>
    <w:rsid w:val="00D23195"/>
    <w:rsid w:val="00D247FD"/>
    <w:rsid w:val="00D24BFF"/>
    <w:rsid w:val="00D24CCA"/>
    <w:rsid w:val="00D254EF"/>
    <w:rsid w:val="00D25CF9"/>
    <w:rsid w:val="00D25F51"/>
    <w:rsid w:val="00D263B0"/>
    <w:rsid w:val="00D268E3"/>
    <w:rsid w:val="00D2693B"/>
    <w:rsid w:val="00D275E1"/>
    <w:rsid w:val="00D27BC6"/>
    <w:rsid w:val="00D30256"/>
    <w:rsid w:val="00D306E6"/>
    <w:rsid w:val="00D30985"/>
    <w:rsid w:val="00D30C1B"/>
    <w:rsid w:val="00D3107D"/>
    <w:rsid w:val="00D31FAC"/>
    <w:rsid w:val="00D32241"/>
    <w:rsid w:val="00D3363C"/>
    <w:rsid w:val="00D34094"/>
    <w:rsid w:val="00D345E3"/>
    <w:rsid w:val="00D3623F"/>
    <w:rsid w:val="00D37204"/>
    <w:rsid w:val="00D37CB7"/>
    <w:rsid w:val="00D37F0F"/>
    <w:rsid w:val="00D41B8B"/>
    <w:rsid w:val="00D42378"/>
    <w:rsid w:val="00D42AE8"/>
    <w:rsid w:val="00D430A6"/>
    <w:rsid w:val="00D44E7C"/>
    <w:rsid w:val="00D44F2D"/>
    <w:rsid w:val="00D44F34"/>
    <w:rsid w:val="00D45330"/>
    <w:rsid w:val="00D45A21"/>
    <w:rsid w:val="00D461BE"/>
    <w:rsid w:val="00D46344"/>
    <w:rsid w:val="00D465FF"/>
    <w:rsid w:val="00D47264"/>
    <w:rsid w:val="00D47719"/>
    <w:rsid w:val="00D47EF8"/>
    <w:rsid w:val="00D5031D"/>
    <w:rsid w:val="00D50B28"/>
    <w:rsid w:val="00D50C20"/>
    <w:rsid w:val="00D511B2"/>
    <w:rsid w:val="00D51CDD"/>
    <w:rsid w:val="00D5266D"/>
    <w:rsid w:val="00D52A2A"/>
    <w:rsid w:val="00D52BAA"/>
    <w:rsid w:val="00D5312B"/>
    <w:rsid w:val="00D54129"/>
    <w:rsid w:val="00D54245"/>
    <w:rsid w:val="00D5450B"/>
    <w:rsid w:val="00D54597"/>
    <w:rsid w:val="00D54995"/>
    <w:rsid w:val="00D5502F"/>
    <w:rsid w:val="00D550EB"/>
    <w:rsid w:val="00D5523E"/>
    <w:rsid w:val="00D553AA"/>
    <w:rsid w:val="00D56397"/>
    <w:rsid w:val="00D56419"/>
    <w:rsid w:val="00D56DD3"/>
    <w:rsid w:val="00D5792D"/>
    <w:rsid w:val="00D6122C"/>
    <w:rsid w:val="00D62330"/>
    <w:rsid w:val="00D62786"/>
    <w:rsid w:val="00D6288C"/>
    <w:rsid w:val="00D63CD0"/>
    <w:rsid w:val="00D6428D"/>
    <w:rsid w:val="00D646BA"/>
    <w:rsid w:val="00D64AC8"/>
    <w:rsid w:val="00D64BCD"/>
    <w:rsid w:val="00D650DC"/>
    <w:rsid w:val="00D65691"/>
    <w:rsid w:val="00D65BA9"/>
    <w:rsid w:val="00D65ED6"/>
    <w:rsid w:val="00D67054"/>
    <w:rsid w:val="00D67465"/>
    <w:rsid w:val="00D676AE"/>
    <w:rsid w:val="00D706CE"/>
    <w:rsid w:val="00D70D5C"/>
    <w:rsid w:val="00D70EEC"/>
    <w:rsid w:val="00D720A6"/>
    <w:rsid w:val="00D728E2"/>
    <w:rsid w:val="00D732A0"/>
    <w:rsid w:val="00D738DB"/>
    <w:rsid w:val="00D738E9"/>
    <w:rsid w:val="00D743CA"/>
    <w:rsid w:val="00D7472B"/>
    <w:rsid w:val="00D756BA"/>
    <w:rsid w:val="00D7575A"/>
    <w:rsid w:val="00D763F9"/>
    <w:rsid w:val="00D76DB9"/>
    <w:rsid w:val="00D76EF5"/>
    <w:rsid w:val="00D80B23"/>
    <w:rsid w:val="00D80D32"/>
    <w:rsid w:val="00D80DCB"/>
    <w:rsid w:val="00D813F3"/>
    <w:rsid w:val="00D81C08"/>
    <w:rsid w:val="00D81D9D"/>
    <w:rsid w:val="00D81F9C"/>
    <w:rsid w:val="00D8293A"/>
    <w:rsid w:val="00D8421D"/>
    <w:rsid w:val="00D843CA"/>
    <w:rsid w:val="00D84831"/>
    <w:rsid w:val="00D85235"/>
    <w:rsid w:val="00D8527E"/>
    <w:rsid w:val="00D85437"/>
    <w:rsid w:val="00D90339"/>
    <w:rsid w:val="00D90349"/>
    <w:rsid w:val="00D91829"/>
    <w:rsid w:val="00D91EA8"/>
    <w:rsid w:val="00D929EC"/>
    <w:rsid w:val="00D93E4A"/>
    <w:rsid w:val="00D9405D"/>
    <w:rsid w:val="00D94479"/>
    <w:rsid w:val="00D9449F"/>
    <w:rsid w:val="00D94931"/>
    <w:rsid w:val="00D9561E"/>
    <w:rsid w:val="00D95981"/>
    <w:rsid w:val="00DA0318"/>
    <w:rsid w:val="00DA08FE"/>
    <w:rsid w:val="00DA0AB3"/>
    <w:rsid w:val="00DA0DFC"/>
    <w:rsid w:val="00DA1164"/>
    <w:rsid w:val="00DA128C"/>
    <w:rsid w:val="00DA213A"/>
    <w:rsid w:val="00DA2D93"/>
    <w:rsid w:val="00DA363D"/>
    <w:rsid w:val="00DA3C23"/>
    <w:rsid w:val="00DA46B4"/>
    <w:rsid w:val="00DA5C0A"/>
    <w:rsid w:val="00DA7016"/>
    <w:rsid w:val="00DA7320"/>
    <w:rsid w:val="00DA75E4"/>
    <w:rsid w:val="00DA7CB7"/>
    <w:rsid w:val="00DB0293"/>
    <w:rsid w:val="00DB03E5"/>
    <w:rsid w:val="00DB119B"/>
    <w:rsid w:val="00DB1526"/>
    <w:rsid w:val="00DB1E66"/>
    <w:rsid w:val="00DB2268"/>
    <w:rsid w:val="00DB25AA"/>
    <w:rsid w:val="00DB2BB0"/>
    <w:rsid w:val="00DB365A"/>
    <w:rsid w:val="00DB3C70"/>
    <w:rsid w:val="00DB4003"/>
    <w:rsid w:val="00DB4163"/>
    <w:rsid w:val="00DB434C"/>
    <w:rsid w:val="00DB51D4"/>
    <w:rsid w:val="00DB5414"/>
    <w:rsid w:val="00DB57B9"/>
    <w:rsid w:val="00DB5B80"/>
    <w:rsid w:val="00DB770A"/>
    <w:rsid w:val="00DB7C00"/>
    <w:rsid w:val="00DC0206"/>
    <w:rsid w:val="00DC0E68"/>
    <w:rsid w:val="00DC1954"/>
    <w:rsid w:val="00DC1BE7"/>
    <w:rsid w:val="00DC1C80"/>
    <w:rsid w:val="00DC1D89"/>
    <w:rsid w:val="00DC20F3"/>
    <w:rsid w:val="00DC2524"/>
    <w:rsid w:val="00DC4355"/>
    <w:rsid w:val="00DC43BD"/>
    <w:rsid w:val="00DC44EF"/>
    <w:rsid w:val="00DC484E"/>
    <w:rsid w:val="00DC49DD"/>
    <w:rsid w:val="00DC4F7A"/>
    <w:rsid w:val="00DC528B"/>
    <w:rsid w:val="00DC5886"/>
    <w:rsid w:val="00DC6D25"/>
    <w:rsid w:val="00DC7405"/>
    <w:rsid w:val="00DC74DE"/>
    <w:rsid w:val="00DC7FC4"/>
    <w:rsid w:val="00DD15F2"/>
    <w:rsid w:val="00DD184E"/>
    <w:rsid w:val="00DD21F2"/>
    <w:rsid w:val="00DD273A"/>
    <w:rsid w:val="00DD2753"/>
    <w:rsid w:val="00DD2B79"/>
    <w:rsid w:val="00DD2D6E"/>
    <w:rsid w:val="00DD34DA"/>
    <w:rsid w:val="00DD3F04"/>
    <w:rsid w:val="00DD3F85"/>
    <w:rsid w:val="00DD4A37"/>
    <w:rsid w:val="00DD515B"/>
    <w:rsid w:val="00DD5EF2"/>
    <w:rsid w:val="00DD63A0"/>
    <w:rsid w:val="00DD65CB"/>
    <w:rsid w:val="00DD665E"/>
    <w:rsid w:val="00DD7027"/>
    <w:rsid w:val="00DD7F78"/>
    <w:rsid w:val="00DE0DCE"/>
    <w:rsid w:val="00DE1022"/>
    <w:rsid w:val="00DE13BA"/>
    <w:rsid w:val="00DE1635"/>
    <w:rsid w:val="00DE27F1"/>
    <w:rsid w:val="00DE289C"/>
    <w:rsid w:val="00DE28EE"/>
    <w:rsid w:val="00DE2B7A"/>
    <w:rsid w:val="00DE2C13"/>
    <w:rsid w:val="00DE3448"/>
    <w:rsid w:val="00DE3A5E"/>
    <w:rsid w:val="00DE4376"/>
    <w:rsid w:val="00DE5706"/>
    <w:rsid w:val="00DE639F"/>
    <w:rsid w:val="00DE63B1"/>
    <w:rsid w:val="00DE73DF"/>
    <w:rsid w:val="00DE78B7"/>
    <w:rsid w:val="00DF087C"/>
    <w:rsid w:val="00DF176C"/>
    <w:rsid w:val="00DF1847"/>
    <w:rsid w:val="00DF1A97"/>
    <w:rsid w:val="00DF255B"/>
    <w:rsid w:val="00DF349A"/>
    <w:rsid w:val="00DF35BF"/>
    <w:rsid w:val="00DF38A2"/>
    <w:rsid w:val="00DF3F5D"/>
    <w:rsid w:val="00DF47EF"/>
    <w:rsid w:val="00DF4826"/>
    <w:rsid w:val="00DF56C3"/>
    <w:rsid w:val="00DF5B0B"/>
    <w:rsid w:val="00DF6158"/>
    <w:rsid w:val="00DF64F5"/>
    <w:rsid w:val="00DF6705"/>
    <w:rsid w:val="00DF6E27"/>
    <w:rsid w:val="00DF7E81"/>
    <w:rsid w:val="00E00060"/>
    <w:rsid w:val="00E0064D"/>
    <w:rsid w:val="00E00E9A"/>
    <w:rsid w:val="00E011DF"/>
    <w:rsid w:val="00E01A80"/>
    <w:rsid w:val="00E02140"/>
    <w:rsid w:val="00E0219B"/>
    <w:rsid w:val="00E02C96"/>
    <w:rsid w:val="00E02D59"/>
    <w:rsid w:val="00E03337"/>
    <w:rsid w:val="00E035EB"/>
    <w:rsid w:val="00E03893"/>
    <w:rsid w:val="00E05EDC"/>
    <w:rsid w:val="00E06457"/>
    <w:rsid w:val="00E06D38"/>
    <w:rsid w:val="00E07FD9"/>
    <w:rsid w:val="00E07FF1"/>
    <w:rsid w:val="00E108A4"/>
    <w:rsid w:val="00E10D59"/>
    <w:rsid w:val="00E11C41"/>
    <w:rsid w:val="00E1211F"/>
    <w:rsid w:val="00E12407"/>
    <w:rsid w:val="00E12BFF"/>
    <w:rsid w:val="00E13975"/>
    <w:rsid w:val="00E1462B"/>
    <w:rsid w:val="00E146E7"/>
    <w:rsid w:val="00E14A73"/>
    <w:rsid w:val="00E15394"/>
    <w:rsid w:val="00E153EC"/>
    <w:rsid w:val="00E16D17"/>
    <w:rsid w:val="00E1709F"/>
    <w:rsid w:val="00E17F9C"/>
    <w:rsid w:val="00E2021E"/>
    <w:rsid w:val="00E206C5"/>
    <w:rsid w:val="00E209A7"/>
    <w:rsid w:val="00E20A46"/>
    <w:rsid w:val="00E21254"/>
    <w:rsid w:val="00E213FB"/>
    <w:rsid w:val="00E2165E"/>
    <w:rsid w:val="00E216E9"/>
    <w:rsid w:val="00E223DB"/>
    <w:rsid w:val="00E2332D"/>
    <w:rsid w:val="00E23A78"/>
    <w:rsid w:val="00E2476F"/>
    <w:rsid w:val="00E24B1D"/>
    <w:rsid w:val="00E24DC6"/>
    <w:rsid w:val="00E24F65"/>
    <w:rsid w:val="00E25F0E"/>
    <w:rsid w:val="00E2683E"/>
    <w:rsid w:val="00E27B0A"/>
    <w:rsid w:val="00E3051C"/>
    <w:rsid w:val="00E3083A"/>
    <w:rsid w:val="00E308CD"/>
    <w:rsid w:val="00E30B8D"/>
    <w:rsid w:val="00E34220"/>
    <w:rsid w:val="00E342CB"/>
    <w:rsid w:val="00E35426"/>
    <w:rsid w:val="00E35FF1"/>
    <w:rsid w:val="00E362FE"/>
    <w:rsid w:val="00E36723"/>
    <w:rsid w:val="00E367A5"/>
    <w:rsid w:val="00E37B2B"/>
    <w:rsid w:val="00E37B54"/>
    <w:rsid w:val="00E37DB2"/>
    <w:rsid w:val="00E40507"/>
    <w:rsid w:val="00E410FA"/>
    <w:rsid w:val="00E410FE"/>
    <w:rsid w:val="00E41B62"/>
    <w:rsid w:val="00E41EF2"/>
    <w:rsid w:val="00E4253D"/>
    <w:rsid w:val="00E42B42"/>
    <w:rsid w:val="00E439EC"/>
    <w:rsid w:val="00E44AEC"/>
    <w:rsid w:val="00E4538B"/>
    <w:rsid w:val="00E45391"/>
    <w:rsid w:val="00E46475"/>
    <w:rsid w:val="00E46C43"/>
    <w:rsid w:val="00E47067"/>
    <w:rsid w:val="00E47359"/>
    <w:rsid w:val="00E473DF"/>
    <w:rsid w:val="00E475D0"/>
    <w:rsid w:val="00E5082E"/>
    <w:rsid w:val="00E51A97"/>
    <w:rsid w:val="00E5215F"/>
    <w:rsid w:val="00E52800"/>
    <w:rsid w:val="00E5289B"/>
    <w:rsid w:val="00E53175"/>
    <w:rsid w:val="00E533C7"/>
    <w:rsid w:val="00E536C6"/>
    <w:rsid w:val="00E54068"/>
    <w:rsid w:val="00E54097"/>
    <w:rsid w:val="00E54780"/>
    <w:rsid w:val="00E55AAD"/>
    <w:rsid w:val="00E5620A"/>
    <w:rsid w:val="00E56374"/>
    <w:rsid w:val="00E56DD5"/>
    <w:rsid w:val="00E57892"/>
    <w:rsid w:val="00E60C53"/>
    <w:rsid w:val="00E60F8B"/>
    <w:rsid w:val="00E6111C"/>
    <w:rsid w:val="00E612E8"/>
    <w:rsid w:val="00E61548"/>
    <w:rsid w:val="00E62241"/>
    <w:rsid w:val="00E6227C"/>
    <w:rsid w:val="00E62C09"/>
    <w:rsid w:val="00E62DFE"/>
    <w:rsid w:val="00E6357A"/>
    <w:rsid w:val="00E63B49"/>
    <w:rsid w:val="00E63B82"/>
    <w:rsid w:val="00E63E72"/>
    <w:rsid w:val="00E64242"/>
    <w:rsid w:val="00E64354"/>
    <w:rsid w:val="00E643EE"/>
    <w:rsid w:val="00E64B9A"/>
    <w:rsid w:val="00E64D53"/>
    <w:rsid w:val="00E65505"/>
    <w:rsid w:val="00E66986"/>
    <w:rsid w:val="00E67879"/>
    <w:rsid w:val="00E704C4"/>
    <w:rsid w:val="00E71C4E"/>
    <w:rsid w:val="00E72847"/>
    <w:rsid w:val="00E72DF8"/>
    <w:rsid w:val="00E73562"/>
    <w:rsid w:val="00E75EE0"/>
    <w:rsid w:val="00E75F4B"/>
    <w:rsid w:val="00E76CA8"/>
    <w:rsid w:val="00E770EE"/>
    <w:rsid w:val="00E8085E"/>
    <w:rsid w:val="00E80957"/>
    <w:rsid w:val="00E81165"/>
    <w:rsid w:val="00E81298"/>
    <w:rsid w:val="00E814E3"/>
    <w:rsid w:val="00E8283E"/>
    <w:rsid w:val="00E8314C"/>
    <w:rsid w:val="00E83430"/>
    <w:rsid w:val="00E8348F"/>
    <w:rsid w:val="00E84292"/>
    <w:rsid w:val="00E85E5B"/>
    <w:rsid w:val="00E8615A"/>
    <w:rsid w:val="00E872FB"/>
    <w:rsid w:val="00E87441"/>
    <w:rsid w:val="00E916CB"/>
    <w:rsid w:val="00E924CF"/>
    <w:rsid w:val="00E92A51"/>
    <w:rsid w:val="00E92AAD"/>
    <w:rsid w:val="00E935A0"/>
    <w:rsid w:val="00E9497D"/>
    <w:rsid w:val="00E94F5A"/>
    <w:rsid w:val="00E950C2"/>
    <w:rsid w:val="00E961AE"/>
    <w:rsid w:val="00E96540"/>
    <w:rsid w:val="00E96A20"/>
    <w:rsid w:val="00E96C56"/>
    <w:rsid w:val="00E973CB"/>
    <w:rsid w:val="00EA0CFF"/>
    <w:rsid w:val="00EA1068"/>
    <w:rsid w:val="00EA1DFA"/>
    <w:rsid w:val="00EA1F37"/>
    <w:rsid w:val="00EA2392"/>
    <w:rsid w:val="00EA2418"/>
    <w:rsid w:val="00EA3427"/>
    <w:rsid w:val="00EA4CFF"/>
    <w:rsid w:val="00EA5709"/>
    <w:rsid w:val="00EA58F9"/>
    <w:rsid w:val="00EA5D94"/>
    <w:rsid w:val="00EA60BB"/>
    <w:rsid w:val="00EA6275"/>
    <w:rsid w:val="00EA6A48"/>
    <w:rsid w:val="00EA7293"/>
    <w:rsid w:val="00EB01FF"/>
    <w:rsid w:val="00EB0F19"/>
    <w:rsid w:val="00EB1A27"/>
    <w:rsid w:val="00EB3023"/>
    <w:rsid w:val="00EB36DE"/>
    <w:rsid w:val="00EB423D"/>
    <w:rsid w:val="00EB5C72"/>
    <w:rsid w:val="00EB5EA4"/>
    <w:rsid w:val="00EB638F"/>
    <w:rsid w:val="00EB6923"/>
    <w:rsid w:val="00EB72AB"/>
    <w:rsid w:val="00EB75C9"/>
    <w:rsid w:val="00EB767D"/>
    <w:rsid w:val="00EC0F7B"/>
    <w:rsid w:val="00EC0FC9"/>
    <w:rsid w:val="00EC126A"/>
    <w:rsid w:val="00EC2403"/>
    <w:rsid w:val="00EC25D4"/>
    <w:rsid w:val="00EC2A9E"/>
    <w:rsid w:val="00EC2B3C"/>
    <w:rsid w:val="00EC301D"/>
    <w:rsid w:val="00EC464A"/>
    <w:rsid w:val="00EC4E40"/>
    <w:rsid w:val="00EC6209"/>
    <w:rsid w:val="00EC6991"/>
    <w:rsid w:val="00EC6A07"/>
    <w:rsid w:val="00EC7DE8"/>
    <w:rsid w:val="00ED0199"/>
    <w:rsid w:val="00ED0AC0"/>
    <w:rsid w:val="00ED17EB"/>
    <w:rsid w:val="00ED1B5B"/>
    <w:rsid w:val="00ED2F9C"/>
    <w:rsid w:val="00ED376A"/>
    <w:rsid w:val="00ED55F4"/>
    <w:rsid w:val="00ED5A39"/>
    <w:rsid w:val="00ED5E35"/>
    <w:rsid w:val="00ED718E"/>
    <w:rsid w:val="00ED7EAB"/>
    <w:rsid w:val="00EE18B0"/>
    <w:rsid w:val="00EE1CB8"/>
    <w:rsid w:val="00EE1E4A"/>
    <w:rsid w:val="00EE258F"/>
    <w:rsid w:val="00EE2752"/>
    <w:rsid w:val="00EE430D"/>
    <w:rsid w:val="00EE4445"/>
    <w:rsid w:val="00EE4954"/>
    <w:rsid w:val="00EE5343"/>
    <w:rsid w:val="00EE56C2"/>
    <w:rsid w:val="00EE609F"/>
    <w:rsid w:val="00EE71AD"/>
    <w:rsid w:val="00EE723F"/>
    <w:rsid w:val="00EE7A63"/>
    <w:rsid w:val="00EF0C15"/>
    <w:rsid w:val="00EF0EC0"/>
    <w:rsid w:val="00EF13FC"/>
    <w:rsid w:val="00EF2033"/>
    <w:rsid w:val="00EF224D"/>
    <w:rsid w:val="00EF22D1"/>
    <w:rsid w:val="00EF24BF"/>
    <w:rsid w:val="00EF2A16"/>
    <w:rsid w:val="00EF2F0C"/>
    <w:rsid w:val="00EF3973"/>
    <w:rsid w:val="00EF4081"/>
    <w:rsid w:val="00EF4862"/>
    <w:rsid w:val="00EF4C21"/>
    <w:rsid w:val="00EF51A3"/>
    <w:rsid w:val="00EF5597"/>
    <w:rsid w:val="00EF56C2"/>
    <w:rsid w:val="00EF6901"/>
    <w:rsid w:val="00EF6AB7"/>
    <w:rsid w:val="00EF6BF1"/>
    <w:rsid w:val="00EF72B6"/>
    <w:rsid w:val="00F002F3"/>
    <w:rsid w:val="00F00955"/>
    <w:rsid w:val="00F00996"/>
    <w:rsid w:val="00F01C9E"/>
    <w:rsid w:val="00F01DB0"/>
    <w:rsid w:val="00F01EAD"/>
    <w:rsid w:val="00F020B9"/>
    <w:rsid w:val="00F0346A"/>
    <w:rsid w:val="00F03526"/>
    <w:rsid w:val="00F035A4"/>
    <w:rsid w:val="00F04128"/>
    <w:rsid w:val="00F04431"/>
    <w:rsid w:val="00F0450D"/>
    <w:rsid w:val="00F046A3"/>
    <w:rsid w:val="00F04BA4"/>
    <w:rsid w:val="00F04EBD"/>
    <w:rsid w:val="00F051EA"/>
    <w:rsid w:val="00F05A9D"/>
    <w:rsid w:val="00F0760C"/>
    <w:rsid w:val="00F10931"/>
    <w:rsid w:val="00F10DC0"/>
    <w:rsid w:val="00F10E3C"/>
    <w:rsid w:val="00F10FA9"/>
    <w:rsid w:val="00F12EFB"/>
    <w:rsid w:val="00F14328"/>
    <w:rsid w:val="00F146F4"/>
    <w:rsid w:val="00F14981"/>
    <w:rsid w:val="00F15D9E"/>
    <w:rsid w:val="00F15EF7"/>
    <w:rsid w:val="00F169DC"/>
    <w:rsid w:val="00F174C3"/>
    <w:rsid w:val="00F1780F"/>
    <w:rsid w:val="00F17B05"/>
    <w:rsid w:val="00F201CA"/>
    <w:rsid w:val="00F20A62"/>
    <w:rsid w:val="00F20CF7"/>
    <w:rsid w:val="00F2187E"/>
    <w:rsid w:val="00F22490"/>
    <w:rsid w:val="00F23F41"/>
    <w:rsid w:val="00F24E78"/>
    <w:rsid w:val="00F25096"/>
    <w:rsid w:val="00F2697C"/>
    <w:rsid w:val="00F27A25"/>
    <w:rsid w:val="00F304EE"/>
    <w:rsid w:val="00F31FD2"/>
    <w:rsid w:val="00F323AA"/>
    <w:rsid w:val="00F327CF"/>
    <w:rsid w:val="00F336EE"/>
    <w:rsid w:val="00F337B1"/>
    <w:rsid w:val="00F33F66"/>
    <w:rsid w:val="00F3403A"/>
    <w:rsid w:val="00F342D4"/>
    <w:rsid w:val="00F34681"/>
    <w:rsid w:val="00F34712"/>
    <w:rsid w:val="00F34FCE"/>
    <w:rsid w:val="00F35132"/>
    <w:rsid w:val="00F35D83"/>
    <w:rsid w:val="00F36F07"/>
    <w:rsid w:val="00F37024"/>
    <w:rsid w:val="00F407F7"/>
    <w:rsid w:val="00F40CE0"/>
    <w:rsid w:val="00F4187F"/>
    <w:rsid w:val="00F41A29"/>
    <w:rsid w:val="00F41E23"/>
    <w:rsid w:val="00F424E8"/>
    <w:rsid w:val="00F4285F"/>
    <w:rsid w:val="00F43964"/>
    <w:rsid w:val="00F43D5E"/>
    <w:rsid w:val="00F43F2A"/>
    <w:rsid w:val="00F44442"/>
    <w:rsid w:val="00F45B9C"/>
    <w:rsid w:val="00F47376"/>
    <w:rsid w:val="00F479B3"/>
    <w:rsid w:val="00F502D6"/>
    <w:rsid w:val="00F507E6"/>
    <w:rsid w:val="00F519EB"/>
    <w:rsid w:val="00F51D7A"/>
    <w:rsid w:val="00F52CCF"/>
    <w:rsid w:val="00F52F55"/>
    <w:rsid w:val="00F53154"/>
    <w:rsid w:val="00F53BDE"/>
    <w:rsid w:val="00F55A1D"/>
    <w:rsid w:val="00F55A53"/>
    <w:rsid w:val="00F55EA7"/>
    <w:rsid w:val="00F567C0"/>
    <w:rsid w:val="00F56AEF"/>
    <w:rsid w:val="00F57123"/>
    <w:rsid w:val="00F606F3"/>
    <w:rsid w:val="00F60D18"/>
    <w:rsid w:val="00F62CFC"/>
    <w:rsid w:val="00F637B3"/>
    <w:rsid w:val="00F64111"/>
    <w:rsid w:val="00F64247"/>
    <w:rsid w:val="00F64712"/>
    <w:rsid w:val="00F64F84"/>
    <w:rsid w:val="00F66BC5"/>
    <w:rsid w:val="00F67F61"/>
    <w:rsid w:val="00F70338"/>
    <w:rsid w:val="00F7122A"/>
    <w:rsid w:val="00F71DDA"/>
    <w:rsid w:val="00F71E59"/>
    <w:rsid w:val="00F72094"/>
    <w:rsid w:val="00F7273F"/>
    <w:rsid w:val="00F72FAD"/>
    <w:rsid w:val="00F7309E"/>
    <w:rsid w:val="00F74EC6"/>
    <w:rsid w:val="00F75E9B"/>
    <w:rsid w:val="00F76369"/>
    <w:rsid w:val="00F76399"/>
    <w:rsid w:val="00F7743F"/>
    <w:rsid w:val="00F8109E"/>
    <w:rsid w:val="00F8190B"/>
    <w:rsid w:val="00F8237D"/>
    <w:rsid w:val="00F826DF"/>
    <w:rsid w:val="00F827C3"/>
    <w:rsid w:val="00F82E76"/>
    <w:rsid w:val="00F82FCF"/>
    <w:rsid w:val="00F8375F"/>
    <w:rsid w:val="00F83DDF"/>
    <w:rsid w:val="00F84158"/>
    <w:rsid w:val="00F848CD"/>
    <w:rsid w:val="00F8553D"/>
    <w:rsid w:val="00F8637B"/>
    <w:rsid w:val="00F8651B"/>
    <w:rsid w:val="00F87862"/>
    <w:rsid w:val="00F9030E"/>
    <w:rsid w:val="00F916C7"/>
    <w:rsid w:val="00F91D75"/>
    <w:rsid w:val="00F9319C"/>
    <w:rsid w:val="00F94EA9"/>
    <w:rsid w:val="00F96535"/>
    <w:rsid w:val="00F96F25"/>
    <w:rsid w:val="00FA158A"/>
    <w:rsid w:val="00FA15C9"/>
    <w:rsid w:val="00FA1714"/>
    <w:rsid w:val="00FA2872"/>
    <w:rsid w:val="00FA3563"/>
    <w:rsid w:val="00FA504B"/>
    <w:rsid w:val="00FA5137"/>
    <w:rsid w:val="00FA58A9"/>
    <w:rsid w:val="00FA617A"/>
    <w:rsid w:val="00FA61E3"/>
    <w:rsid w:val="00FA6C08"/>
    <w:rsid w:val="00FA754D"/>
    <w:rsid w:val="00FA7566"/>
    <w:rsid w:val="00FB19F7"/>
    <w:rsid w:val="00FB1B97"/>
    <w:rsid w:val="00FB1F52"/>
    <w:rsid w:val="00FB204C"/>
    <w:rsid w:val="00FB226A"/>
    <w:rsid w:val="00FB2EA0"/>
    <w:rsid w:val="00FB3323"/>
    <w:rsid w:val="00FB383E"/>
    <w:rsid w:val="00FB3A29"/>
    <w:rsid w:val="00FB3C39"/>
    <w:rsid w:val="00FB4ED2"/>
    <w:rsid w:val="00FB558E"/>
    <w:rsid w:val="00FB59D5"/>
    <w:rsid w:val="00FB5FD9"/>
    <w:rsid w:val="00FB633B"/>
    <w:rsid w:val="00FB6F63"/>
    <w:rsid w:val="00FB7425"/>
    <w:rsid w:val="00FB7B40"/>
    <w:rsid w:val="00FC0B01"/>
    <w:rsid w:val="00FC1952"/>
    <w:rsid w:val="00FC23B2"/>
    <w:rsid w:val="00FC3634"/>
    <w:rsid w:val="00FC4883"/>
    <w:rsid w:val="00FC4F0B"/>
    <w:rsid w:val="00FC54EB"/>
    <w:rsid w:val="00FC5967"/>
    <w:rsid w:val="00FC68BA"/>
    <w:rsid w:val="00FC7B4D"/>
    <w:rsid w:val="00FD0057"/>
    <w:rsid w:val="00FD1484"/>
    <w:rsid w:val="00FD1B55"/>
    <w:rsid w:val="00FD1C14"/>
    <w:rsid w:val="00FD1E26"/>
    <w:rsid w:val="00FD2A41"/>
    <w:rsid w:val="00FD365A"/>
    <w:rsid w:val="00FD38C1"/>
    <w:rsid w:val="00FD3A11"/>
    <w:rsid w:val="00FD3DC7"/>
    <w:rsid w:val="00FD4DE8"/>
    <w:rsid w:val="00FD5370"/>
    <w:rsid w:val="00FD54E3"/>
    <w:rsid w:val="00FD5555"/>
    <w:rsid w:val="00FD59EB"/>
    <w:rsid w:val="00FD6565"/>
    <w:rsid w:val="00FD6945"/>
    <w:rsid w:val="00FD6B17"/>
    <w:rsid w:val="00FD6FE2"/>
    <w:rsid w:val="00FD7223"/>
    <w:rsid w:val="00FD73C9"/>
    <w:rsid w:val="00FD73F0"/>
    <w:rsid w:val="00FD7A78"/>
    <w:rsid w:val="00FE0D59"/>
    <w:rsid w:val="00FE1029"/>
    <w:rsid w:val="00FE1231"/>
    <w:rsid w:val="00FE19B7"/>
    <w:rsid w:val="00FE1BB8"/>
    <w:rsid w:val="00FE1C9A"/>
    <w:rsid w:val="00FE2C7B"/>
    <w:rsid w:val="00FE3301"/>
    <w:rsid w:val="00FE35EF"/>
    <w:rsid w:val="00FE4955"/>
    <w:rsid w:val="00FE4AAE"/>
    <w:rsid w:val="00FE4E0F"/>
    <w:rsid w:val="00FE5157"/>
    <w:rsid w:val="00FE5231"/>
    <w:rsid w:val="00FE5376"/>
    <w:rsid w:val="00FE5B38"/>
    <w:rsid w:val="00FE5FBF"/>
    <w:rsid w:val="00FE607F"/>
    <w:rsid w:val="00FE7AD3"/>
    <w:rsid w:val="00FF0329"/>
    <w:rsid w:val="00FF1790"/>
    <w:rsid w:val="00FF1F96"/>
    <w:rsid w:val="00FF3A12"/>
    <w:rsid w:val="00FF3A8A"/>
    <w:rsid w:val="00FF40E6"/>
    <w:rsid w:val="00FF419C"/>
    <w:rsid w:val="00FF4A2C"/>
    <w:rsid w:val="00FF4D12"/>
    <w:rsid w:val="00FF4FEF"/>
    <w:rsid w:val="00FF6712"/>
    <w:rsid w:val="00FF7349"/>
    <w:rsid w:val="00FF7503"/>
    <w:rsid w:val="00FF75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36E45"/>
  <w15:chartTrackingRefBased/>
  <w15:docId w15:val="{8CD44E50-6E7B-4C2C-8048-8CFEDAFB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739F8"/>
    <w:rPr>
      <w:sz w:val="24"/>
      <w:szCs w:val="24"/>
    </w:rPr>
  </w:style>
  <w:style w:type="paragraph" w:styleId="Nagwek2">
    <w:name w:val="heading 2"/>
    <w:basedOn w:val="Normalny"/>
    <w:next w:val="Normalny"/>
    <w:link w:val="Nagwek2Znak"/>
    <w:semiHidden/>
    <w:unhideWhenUsed/>
    <w:qFormat/>
    <w:rsid w:val="006A4E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qFormat/>
    <w:rsid w:val="0004741D"/>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rsid w:val="005114BE"/>
    <w:rPr>
      <w:sz w:val="20"/>
      <w:szCs w:val="20"/>
    </w:rPr>
  </w:style>
  <w:style w:type="character" w:styleId="Odwoanieprzypisudolnego">
    <w:name w:val="footnote reference"/>
    <w:semiHidden/>
    <w:rsid w:val="005114BE"/>
    <w:rPr>
      <w:vertAlign w:val="superscript"/>
    </w:rPr>
  </w:style>
  <w:style w:type="paragraph" w:styleId="Tekstpodstawowy">
    <w:name w:val="Body Text"/>
    <w:basedOn w:val="Normalny"/>
    <w:rsid w:val="005114BE"/>
    <w:pPr>
      <w:spacing w:after="120"/>
    </w:pPr>
  </w:style>
  <w:style w:type="paragraph" w:customStyle="1" w:styleId="Styl">
    <w:name w:val="Styl"/>
    <w:rsid w:val="008B1AB5"/>
    <w:pPr>
      <w:widowControl w:val="0"/>
      <w:autoSpaceDE w:val="0"/>
      <w:autoSpaceDN w:val="0"/>
      <w:adjustRightInd w:val="0"/>
    </w:pPr>
    <w:rPr>
      <w:sz w:val="24"/>
      <w:szCs w:val="24"/>
    </w:rPr>
  </w:style>
  <w:style w:type="character" w:styleId="Odwoaniedokomentarza">
    <w:name w:val="annotation reference"/>
    <w:rsid w:val="00C61D51"/>
    <w:rPr>
      <w:sz w:val="16"/>
      <w:szCs w:val="16"/>
    </w:rPr>
  </w:style>
  <w:style w:type="paragraph" w:styleId="Tekstkomentarza">
    <w:name w:val="annotation text"/>
    <w:basedOn w:val="Normalny"/>
    <w:link w:val="TekstkomentarzaZnak"/>
    <w:rsid w:val="00C61D51"/>
    <w:rPr>
      <w:sz w:val="20"/>
      <w:szCs w:val="20"/>
    </w:rPr>
  </w:style>
  <w:style w:type="character" w:customStyle="1" w:styleId="TekstkomentarzaZnak">
    <w:name w:val="Tekst komentarza Znak"/>
    <w:basedOn w:val="Domylnaczcionkaakapitu"/>
    <w:link w:val="Tekstkomentarza"/>
    <w:rsid w:val="00C61D51"/>
  </w:style>
  <w:style w:type="paragraph" w:styleId="Tekstdymka">
    <w:name w:val="Balloon Text"/>
    <w:basedOn w:val="Normalny"/>
    <w:link w:val="TekstdymkaZnak"/>
    <w:rsid w:val="00C61D51"/>
    <w:rPr>
      <w:rFonts w:ascii="Tahoma" w:hAnsi="Tahoma" w:cs="Tahoma"/>
      <w:sz w:val="16"/>
      <w:szCs w:val="16"/>
    </w:rPr>
  </w:style>
  <w:style w:type="character" w:customStyle="1" w:styleId="TekstdymkaZnak">
    <w:name w:val="Tekst dymka Znak"/>
    <w:link w:val="Tekstdymka"/>
    <w:rsid w:val="00C61D51"/>
    <w:rPr>
      <w:rFonts w:ascii="Tahoma" w:hAnsi="Tahoma" w:cs="Tahoma"/>
      <w:sz w:val="16"/>
      <w:szCs w:val="16"/>
    </w:rPr>
  </w:style>
  <w:style w:type="character" w:styleId="Tytuksiki">
    <w:name w:val="Book Title"/>
    <w:uiPriority w:val="33"/>
    <w:qFormat/>
    <w:rsid w:val="00EE56C2"/>
    <w:rPr>
      <w:b/>
      <w:bCs/>
      <w:smallCaps/>
      <w:spacing w:val="5"/>
    </w:rPr>
  </w:style>
  <w:style w:type="paragraph" w:styleId="NormalnyWeb">
    <w:name w:val="Normal (Web)"/>
    <w:basedOn w:val="Normalny"/>
    <w:uiPriority w:val="99"/>
    <w:unhideWhenUsed/>
    <w:rsid w:val="00E27B0A"/>
    <w:pPr>
      <w:spacing w:before="100" w:beforeAutospacing="1" w:after="100" w:afterAutospacing="1"/>
    </w:pPr>
  </w:style>
  <w:style w:type="character" w:styleId="Pogrubienie">
    <w:name w:val="Strong"/>
    <w:uiPriority w:val="22"/>
    <w:qFormat/>
    <w:rsid w:val="001A496C"/>
    <w:rPr>
      <w:b/>
      <w:bCs/>
    </w:rPr>
  </w:style>
  <w:style w:type="paragraph" w:styleId="Akapitzlist">
    <w:name w:val="List Paragraph"/>
    <w:basedOn w:val="Normalny"/>
    <w:link w:val="AkapitzlistZnak"/>
    <w:qFormat/>
    <w:rsid w:val="00D9561E"/>
    <w:pPr>
      <w:ind w:left="720"/>
    </w:pPr>
  </w:style>
  <w:style w:type="paragraph" w:styleId="Tematkomentarza">
    <w:name w:val="annotation subject"/>
    <w:basedOn w:val="Tekstkomentarza"/>
    <w:next w:val="Tekstkomentarza"/>
    <w:link w:val="TematkomentarzaZnak"/>
    <w:rsid w:val="00FC5967"/>
    <w:rPr>
      <w:b/>
      <w:bCs/>
    </w:rPr>
  </w:style>
  <w:style w:type="character" w:customStyle="1" w:styleId="TematkomentarzaZnak">
    <w:name w:val="Temat komentarza Znak"/>
    <w:link w:val="Tematkomentarza"/>
    <w:rsid w:val="00FC5967"/>
    <w:rPr>
      <w:b/>
      <w:bCs/>
    </w:rPr>
  </w:style>
  <w:style w:type="character" w:customStyle="1" w:styleId="Nagwek3Znak">
    <w:name w:val="Nagłówek 3 Znak"/>
    <w:link w:val="Nagwek3"/>
    <w:uiPriority w:val="9"/>
    <w:rsid w:val="0004741D"/>
    <w:rPr>
      <w:b/>
      <w:bCs/>
      <w:sz w:val="27"/>
      <w:szCs w:val="27"/>
    </w:rPr>
  </w:style>
  <w:style w:type="paragraph" w:styleId="Poprawka">
    <w:name w:val="Revision"/>
    <w:hidden/>
    <w:uiPriority w:val="99"/>
    <w:semiHidden/>
    <w:rsid w:val="00746C7B"/>
    <w:rPr>
      <w:sz w:val="24"/>
      <w:szCs w:val="24"/>
    </w:rPr>
  </w:style>
  <w:style w:type="paragraph" w:styleId="Nagwek">
    <w:name w:val="header"/>
    <w:basedOn w:val="Normalny"/>
    <w:link w:val="NagwekZnak"/>
    <w:rsid w:val="000953ED"/>
    <w:pPr>
      <w:tabs>
        <w:tab w:val="center" w:pos="4536"/>
        <w:tab w:val="right" w:pos="9072"/>
      </w:tabs>
    </w:pPr>
  </w:style>
  <w:style w:type="character" w:customStyle="1" w:styleId="NagwekZnak">
    <w:name w:val="Nagłówek Znak"/>
    <w:link w:val="Nagwek"/>
    <w:rsid w:val="000953ED"/>
    <w:rPr>
      <w:sz w:val="24"/>
      <w:szCs w:val="24"/>
    </w:rPr>
  </w:style>
  <w:style w:type="paragraph" w:styleId="Stopka">
    <w:name w:val="footer"/>
    <w:basedOn w:val="Normalny"/>
    <w:link w:val="StopkaZnak"/>
    <w:uiPriority w:val="99"/>
    <w:rsid w:val="000953ED"/>
    <w:pPr>
      <w:tabs>
        <w:tab w:val="center" w:pos="4536"/>
        <w:tab w:val="right" w:pos="9072"/>
      </w:tabs>
    </w:pPr>
  </w:style>
  <w:style w:type="character" w:customStyle="1" w:styleId="StopkaZnak">
    <w:name w:val="Stopka Znak"/>
    <w:link w:val="Stopka"/>
    <w:uiPriority w:val="99"/>
    <w:rsid w:val="000953ED"/>
    <w:rPr>
      <w:sz w:val="24"/>
      <w:szCs w:val="24"/>
    </w:rPr>
  </w:style>
  <w:style w:type="character" w:customStyle="1" w:styleId="AkapitzlistZnak">
    <w:name w:val="Akapit z listą Znak"/>
    <w:link w:val="Akapitzlist"/>
    <w:rsid w:val="001D274B"/>
    <w:rPr>
      <w:sz w:val="24"/>
      <w:szCs w:val="24"/>
    </w:rPr>
  </w:style>
  <w:style w:type="character" w:styleId="Hipercze">
    <w:name w:val="Hyperlink"/>
    <w:basedOn w:val="Domylnaczcionkaakapitu"/>
    <w:rsid w:val="00C676C2"/>
    <w:rPr>
      <w:color w:val="0563C1" w:themeColor="hyperlink"/>
      <w:u w:val="single"/>
    </w:rPr>
  </w:style>
  <w:style w:type="character" w:customStyle="1" w:styleId="TekstprzypisudolnegoZnak">
    <w:name w:val="Tekst przypisu dolnego Znak"/>
    <w:link w:val="Tekstprzypisudolnego"/>
    <w:rsid w:val="00D8293A"/>
  </w:style>
  <w:style w:type="character" w:styleId="Nierozpoznanawzmianka">
    <w:name w:val="Unresolved Mention"/>
    <w:basedOn w:val="Domylnaczcionkaakapitu"/>
    <w:uiPriority w:val="99"/>
    <w:semiHidden/>
    <w:unhideWhenUsed/>
    <w:rsid w:val="004A1FCD"/>
    <w:rPr>
      <w:color w:val="605E5C"/>
      <w:shd w:val="clear" w:color="auto" w:fill="E1DFDD"/>
    </w:rPr>
  </w:style>
  <w:style w:type="character" w:styleId="UyteHipercze">
    <w:name w:val="FollowedHyperlink"/>
    <w:basedOn w:val="Domylnaczcionkaakapitu"/>
    <w:rsid w:val="00D461BE"/>
    <w:rPr>
      <w:color w:val="954F72" w:themeColor="followedHyperlink"/>
      <w:u w:val="single"/>
    </w:rPr>
  </w:style>
  <w:style w:type="character" w:styleId="Odwoaniedelikatne">
    <w:name w:val="Subtle Reference"/>
    <w:basedOn w:val="Domylnaczcionkaakapitu"/>
    <w:uiPriority w:val="31"/>
    <w:qFormat/>
    <w:rsid w:val="00C12A73"/>
    <w:rPr>
      <w:smallCaps/>
      <w:color w:val="5A5A5A" w:themeColor="text1" w:themeTint="A5"/>
    </w:rPr>
  </w:style>
  <w:style w:type="character" w:customStyle="1" w:styleId="Nagwek2Znak">
    <w:name w:val="Nagłówek 2 Znak"/>
    <w:basedOn w:val="Domylnaczcionkaakapitu"/>
    <w:link w:val="Nagwek2"/>
    <w:semiHidden/>
    <w:rsid w:val="006A4EC2"/>
    <w:rPr>
      <w:rFonts w:asciiTheme="majorHAnsi" w:eastAsiaTheme="majorEastAsia" w:hAnsiTheme="majorHAnsi" w:cstheme="majorBidi"/>
      <w:color w:val="2E74B5" w:themeColor="accent1" w:themeShade="BF"/>
      <w:sz w:val="26"/>
      <w:szCs w:val="26"/>
    </w:rPr>
  </w:style>
  <w:style w:type="numbering" w:customStyle="1" w:styleId="Biecalista1">
    <w:name w:val="Bieżąca lista1"/>
    <w:uiPriority w:val="99"/>
    <w:rsid w:val="004415F6"/>
    <w:pPr>
      <w:numPr>
        <w:numId w:val="1"/>
      </w:numPr>
    </w:pPr>
  </w:style>
  <w:style w:type="paragraph" w:customStyle="1" w:styleId="Default">
    <w:name w:val="Default"/>
    <w:rsid w:val="00F035A4"/>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7507">
      <w:bodyDiv w:val="1"/>
      <w:marLeft w:val="0"/>
      <w:marRight w:val="0"/>
      <w:marTop w:val="0"/>
      <w:marBottom w:val="0"/>
      <w:divBdr>
        <w:top w:val="none" w:sz="0" w:space="0" w:color="auto"/>
        <w:left w:val="none" w:sz="0" w:space="0" w:color="auto"/>
        <w:bottom w:val="none" w:sz="0" w:space="0" w:color="auto"/>
        <w:right w:val="none" w:sz="0" w:space="0" w:color="auto"/>
      </w:divBdr>
    </w:div>
    <w:div w:id="61367816">
      <w:bodyDiv w:val="1"/>
      <w:marLeft w:val="0"/>
      <w:marRight w:val="0"/>
      <w:marTop w:val="0"/>
      <w:marBottom w:val="0"/>
      <w:divBdr>
        <w:top w:val="none" w:sz="0" w:space="0" w:color="auto"/>
        <w:left w:val="none" w:sz="0" w:space="0" w:color="auto"/>
        <w:bottom w:val="none" w:sz="0" w:space="0" w:color="auto"/>
        <w:right w:val="none" w:sz="0" w:space="0" w:color="auto"/>
      </w:divBdr>
    </w:div>
    <w:div w:id="113210197">
      <w:bodyDiv w:val="1"/>
      <w:marLeft w:val="0"/>
      <w:marRight w:val="0"/>
      <w:marTop w:val="0"/>
      <w:marBottom w:val="0"/>
      <w:divBdr>
        <w:top w:val="none" w:sz="0" w:space="0" w:color="auto"/>
        <w:left w:val="none" w:sz="0" w:space="0" w:color="auto"/>
        <w:bottom w:val="none" w:sz="0" w:space="0" w:color="auto"/>
        <w:right w:val="none" w:sz="0" w:space="0" w:color="auto"/>
      </w:divBdr>
    </w:div>
    <w:div w:id="138422211">
      <w:bodyDiv w:val="1"/>
      <w:marLeft w:val="0"/>
      <w:marRight w:val="0"/>
      <w:marTop w:val="0"/>
      <w:marBottom w:val="0"/>
      <w:divBdr>
        <w:top w:val="none" w:sz="0" w:space="0" w:color="auto"/>
        <w:left w:val="none" w:sz="0" w:space="0" w:color="auto"/>
        <w:bottom w:val="none" w:sz="0" w:space="0" w:color="auto"/>
        <w:right w:val="none" w:sz="0" w:space="0" w:color="auto"/>
      </w:divBdr>
    </w:div>
    <w:div w:id="192421872">
      <w:bodyDiv w:val="1"/>
      <w:marLeft w:val="0"/>
      <w:marRight w:val="0"/>
      <w:marTop w:val="0"/>
      <w:marBottom w:val="0"/>
      <w:divBdr>
        <w:top w:val="none" w:sz="0" w:space="0" w:color="auto"/>
        <w:left w:val="none" w:sz="0" w:space="0" w:color="auto"/>
        <w:bottom w:val="none" w:sz="0" w:space="0" w:color="auto"/>
        <w:right w:val="none" w:sz="0" w:space="0" w:color="auto"/>
      </w:divBdr>
    </w:div>
    <w:div w:id="264197748">
      <w:bodyDiv w:val="1"/>
      <w:marLeft w:val="0"/>
      <w:marRight w:val="0"/>
      <w:marTop w:val="0"/>
      <w:marBottom w:val="0"/>
      <w:divBdr>
        <w:top w:val="none" w:sz="0" w:space="0" w:color="auto"/>
        <w:left w:val="none" w:sz="0" w:space="0" w:color="auto"/>
        <w:bottom w:val="none" w:sz="0" w:space="0" w:color="auto"/>
        <w:right w:val="none" w:sz="0" w:space="0" w:color="auto"/>
      </w:divBdr>
    </w:div>
    <w:div w:id="288440951">
      <w:bodyDiv w:val="1"/>
      <w:marLeft w:val="0"/>
      <w:marRight w:val="0"/>
      <w:marTop w:val="0"/>
      <w:marBottom w:val="0"/>
      <w:divBdr>
        <w:top w:val="none" w:sz="0" w:space="0" w:color="auto"/>
        <w:left w:val="none" w:sz="0" w:space="0" w:color="auto"/>
        <w:bottom w:val="none" w:sz="0" w:space="0" w:color="auto"/>
        <w:right w:val="none" w:sz="0" w:space="0" w:color="auto"/>
      </w:divBdr>
    </w:div>
    <w:div w:id="290982121">
      <w:bodyDiv w:val="1"/>
      <w:marLeft w:val="0"/>
      <w:marRight w:val="0"/>
      <w:marTop w:val="0"/>
      <w:marBottom w:val="0"/>
      <w:divBdr>
        <w:top w:val="none" w:sz="0" w:space="0" w:color="auto"/>
        <w:left w:val="none" w:sz="0" w:space="0" w:color="auto"/>
        <w:bottom w:val="none" w:sz="0" w:space="0" w:color="auto"/>
        <w:right w:val="none" w:sz="0" w:space="0" w:color="auto"/>
      </w:divBdr>
    </w:div>
    <w:div w:id="368461096">
      <w:bodyDiv w:val="1"/>
      <w:marLeft w:val="0"/>
      <w:marRight w:val="0"/>
      <w:marTop w:val="0"/>
      <w:marBottom w:val="0"/>
      <w:divBdr>
        <w:top w:val="none" w:sz="0" w:space="0" w:color="auto"/>
        <w:left w:val="none" w:sz="0" w:space="0" w:color="auto"/>
        <w:bottom w:val="none" w:sz="0" w:space="0" w:color="auto"/>
        <w:right w:val="none" w:sz="0" w:space="0" w:color="auto"/>
      </w:divBdr>
    </w:div>
    <w:div w:id="406535821">
      <w:bodyDiv w:val="1"/>
      <w:marLeft w:val="0"/>
      <w:marRight w:val="0"/>
      <w:marTop w:val="0"/>
      <w:marBottom w:val="0"/>
      <w:divBdr>
        <w:top w:val="none" w:sz="0" w:space="0" w:color="auto"/>
        <w:left w:val="none" w:sz="0" w:space="0" w:color="auto"/>
        <w:bottom w:val="none" w:sz="0" w:space="0" w:color="auto"/>
        <w:right w:val="none" w:sz="0" w:space="0" w:color="auto"/>
      </w:divBdr>
    </w:div>
    <w:div w:id="409159439">
      <w:bodyDiv w:val="1"/>
      <w:marLeft w:val="0"/>
      <w:marRight w:val="0"/>
      <w:marTop w:val="0"/>
      <w:marBottom w:val="0"/>
      <w:divBdr>
        <w:top w:val="none" w:sz="0" w:space="0" w:color="auto"/>
        <w:left w:val="none" w:sz="0" w:space="0" w:color="auto"/>
        <w:bottom w:val="none" w:sz="0" w:space="0" w:color="auto"/>
        <w:right w:val="none" w:sz="0" w:space="0" w:color="auto"/>
      </w:divBdr>
    </w:div>
    <w:div w:id="436557655">
      <w:bodyDiv w:val="1"/>
      <w:marLeft w:val="0"/>
      <w:marRight w:val="0"/>
      <w:marTop w:val="0"/>
      <w:marBottom w:val="0"/>
      <w:divBdr>
        <w:top w:val="none" w:sz="0" w:space="0" w:color="auto"/>
        <w:left w:val="none" w:sz="0" w:space="0" w:color="auto"/>
        <w:bottom w:val="none" w:sz="0" w:space="0" w:color="auto"/>
        <w:right w:val="none" w:sz="0" w:space="0" w:color="auto"/>
      </w:divBdr>
    </w:div>
    <w:div w:id="489714641">
      <w:bodyDiv w:val="1"/>
      <w:marLeft w:val="0"/>
      <w:marRight w:val="0"/>
      <w:marTop w:val="0"/>
      <w:marBottom w:val="0"/>
      <w:divBdr>
        <w:top w:val="none" w:sz="0" w:space="0" w:color="auto"/>
        <w:left w:val="none" w:sz="0" w:space="0" w:color="auto"/>
        <w:bottom w:val="none" w:sz="0" w:space="0" w:color="auto"/>
        <w:right w:val="none" w:sz="0" w:space="0" w:color="auto"/>
      </w:divBdr>
    </w:div>
    <w:div w:id="526722238">
      <w:bodyDiv w:val="1"/>
      <w:marLeft w:val="0"/>
      <w:marRight w:val="0"/>
      <w:marTop w:val="0"/>
      <w:marBottom w:val="0"/>
      <w:divBdr>
        <w:top w:val="none" w:sz="0" w:space="0" w:color="auto"/>
        <w:left w:val="none" w:sz="0" w:space="0" w:color="auto"/>
        <w:bottom w:val="none" w:sz="0" w:space="0" w:color="auto"/>
        <w:right w:val="none" w:sz="0" w:space="0" w:color="auto"/>
      </w:divBdr>
      <w:divsChild>
        <w:div w:id="1343239790">
          <w:marLeft w:val="274"/>
          <w:marRight w:val="0"/>
          <w:marTop w:val="0"/>
          <w:marBottom w:val="120"/>
          <w:divBdr>
            <w:top w:val="none" w:sz="0" w:space="0" w:color="auto"/>
            <w:left w:val="none" w:sz="0" w:space="0" w:color="auto"/>
            <w:bottom w:val="none" w:sz="0" w:space="0" w:color="auto"/>
            <w:right w:val="none" w:sz="0" w:space="0" w:color="auto"/>
          </w:divBdr>
        </w:div>
      </w:divsChild>
    </w:div>
    <w:div w:id="533735018">
      <w:bodyDiv w:val="1"/>
      <w:marLeft w:val="0"/>
      <w:marRight w:val="0"/>
      <w:marTop w:val="0"/>
      <w:marBottom w:val="0"/>
      <w:divBdr>
        <w:top w:val="none" w:sz="0" w:space="0" w:color="auto"/>
        <w:left w:val="none" w:sz="0" w:space="0" w:color="auto"/>
        <w:bottom w:val="none" w:sz="0" w:space="0" w:color="auto"/>
        <w:right w:val="none" w:sz="0" w:space="0" w:color="auto"/>
      </w:divBdr>
    </w:div>
    <w:div w:id="571087865">
      <w:bodyDiv w:val="1"/>
      <w:marLeft w:val="0"/>
      <w:marRight w:val="0"/>
      <w:marTop w:val="0"/>
      <w:marBottom w:val="0"/>
      <w:divBdr>
        <w:top w:val="none" w:sz="0" w:space="0" w:color="auto"/>
        <w:left w:val="none" w:sz="0" w:space="0" w:color="auto"/>
        <w:bottom w:val="none" w:sz="0" w:space="0" w:color="auto"/>
        <w:right w:val="none" w:sz="0" w:space="0" w:color="auto"/>
      </w:divBdr>
    </w:div>
    <w:div w:id="576666788">
      <w:bodyDiv w:val="1"/>
      <w:marLeft w:val="0"/>
      <w:marRight w:val="0"/>
      <w:marTop w:val="0"/>
      <w:marBottom w:val="0"/>
      <w:divBdr>
        <w:top w:val="none" w:sz="0" w:space="0" w:color="auto"/>
        <w:left w:val="none" w:sz="0" w:space="0" w:color="auto"/>
        <w:bottom w:val="none" w:sz="0" w:space="0" w:color="auto"/>
        <w:right w:val="none" w:sz="0" w:space="0" w:color="auto"/>
      </w:divBdr>
    </w:div>
    <w:div w:id="633410841">
      <w:bodyDiv w:val="1"/>
      <w:marLeft w:val="0"/>
      <w:marRight w:val="0"/>
      <w:marTop w:val="0"/>
      <w:marBottom w:val="0"/>
      <w:divBdr>
        <w:top w:val="none" w:sz="0" w:space="0" w:color="auto"/>
        <w:left w:val="none" w:sz="0" w:space="0" w:color="auto"/>
        <w:bottom w:val="none" w:sz="0" w:space="0" w:color="auto"/>
        <w:right w:val="none" w:sz="0" w:space="0" w:color="auto"/>
      </w:divBdr>
      <w:divsChild>
        <w:div w:id="593979494">
          <w:marLeft w:val="274"/>
          <w:marRight w:val="0"/>
          <w:marTop w:val="0"/>
          <w:marBottom w:val="120"/>
          <w:divBdr>
            <w:top w:val="none" w:sz="0" w:space="0" w:color="auto"/>
            <w:left w:val="none" w:sz="0" w:space="0" w:color="auto"/>
            <w:bottom w:val="none" w:sz="0" w:space="0" w:color="auto"/>
            <w:right w:val="none" w:sz="0" w:space="0" w:color="auto"/>
          </w:divBdr>
        </w:div>
        <w:div w:id="857349928">
          <w:marLeft w:val="274"/>
          <w:marRight w:val="0"/>
          <w:marTop w:val="0"/>
          <w:marBottom w:val="120"/>
          <w:divBdr>
            <w:top w:val="none" w:sz="0" w:space="0" w:color="auto"/>
            <w:left w:val="none" w:sz="0" w:space="0" w:color="auto"/>
            <w:bottom w:val="none" w:sz="0" w:space="0" w:color="auto"/>
            <w:right w:val="none" w:sz="0" w:space="0" w:color="auto"/>
          </w:divBdr>
        </w:div>
      </w:divsChild>
    </w:div>
    <w:div w:id="649601695">
      <w:bodyDiv w:val="1"/>
      <w:marLeft w:val="0"/>
      <w:marRight w:val="0"/>
      <w:marTop w:val="0"/>
      <w:marBottom w:val="0"/>
      <w:divBdr>
        <w:top w:val="none" w:sz="0" w:space="0" w:color="auto"/>
        <w:left w:val="none" w:sz="0" w:space="0" w:color="auto"/>
        <w:bottom w:val="none" w:sz="0" w:space="0" w:color="auto"/>
        <w:right w:val="none" w:sz="0" w:space="0" w:color="auto"/>
      </w:divBdr>
      <w:divsChild>
        <w:div w:id="921256415">
          <w:marLeft w:val="274"/>
          <w:marRight w:val="0"/>
          <w:marTop w:val="0"/>
          <w:marBottom w:val="120"/>
          <w:divBdr>
            <w:top w:val="none" w:sz="0" w:space="0" w:color="auto"/>
            <w:left w:val="none" w:sz="0" w:space="0" w:color="auto"/>
            <w:bottom w:val="none" w:sz="0" w:space="0" w:color="auto"/>
            <w:right w:val="none" w:sz="0" w:space="0" w:color="auto"/>
          </w:divBdr>
        </w:div>
        <w:div w:id="927734715">
          <w:marLeft w:val="274"/>
          <w:marRight w:val="0"/>
          <w:marTop w:val="0"/>
          <w:marBottom w:val="120"/>
          <w:divBdr>
            <w:top w:val="none" w:sz="0" w:space="0" w:color="auto"/>
            <w:left w:val="none" w:sz="0" w:space="0" w:color="auto"/>
            <w:bottom w:val="none" w:sz="0" w:space="0" w:color="auto"/>
            <w:right w:val="none" w:sz="0" w:space="0" w:color="auto"/>
          </w:divBdr>
        </w:div>
      </w:divsChild>
    </w:div>
    <w:div w:id="674651089">
      <w:bodyDiv w:val="1"/>
      <w:marLeft w:val="0"/>
      <w:marRight w:val="0"/>
      <w:marTop w:val="0"/>
      <w:marBottom w:val="0"/>
      <w:divBdr>
        <w:top w:val="none" w:sz="0" w:space="0" w:color="auto"/>
        <w:left w:val="none" w:sz="0" w:space="0" w:color="auto"/>
        <w:bottom w:val="none" w:sz="0" w:space="0" w:color="auto"/>
        <w:right w:val="none" w:sz="0" w:space="0" w:color="auto"/>
      </w:divBdr>
    </w:div>
    <w:div w:id="696395926">
      <w:bodyDiv w:val="1"/>
      <w:marLeft w:val="0"/>
      <w:marRight w:val="0"/>
      <w:marTop w:val="0"/>
      <w:marBottom w:val="0"/>
      <w:divBdr>
        <w:top w:val="none" w:sz="0" w:space="0" w:color="auto"/>
        <w:left w:val="none" w:sz="0" w:space="0" w:color="auto"/>
        <w:bottom w:val="none" w:sz="0" w:space="0" w:color="auto"/>
        <w:right w:val="none" w:sz="0" w:space="0" w:color="auto"/>
      </w:divBdr>
    </w:div>
    <w:div w:id="705256494">
      <w:bodyDiv w:val="1"/>
      <w:marLeft w:val="0"/>
      <w:marRight w:val="0"/>
      <w:marTop w:val="0"/>
      <w:marBottom w:val="0"/>
      <w:divBdr>
        <w:top w:val="none" w:sz="0" w:space="0" w:color="auto"/>
        <w:left w:val="none" w:sz="0" w:space="0" w:color="auto"/>
        <w:bottom w:val="none" w:sz="0" w:space="0" w:color="auto"/>
        <w:right w:val="none" w:sz="0" w:space="0" w:color="auto"/>
      </w:divBdr>
    </w:div>
    <w:div w:id="825902024">
      <w:bodyDiv w:val="1"/>
      <w:marLeft w:val="0"/>
      <w:marRight w:val="0"/>
      <w:marTop w:val="0"/>
      <w:marBottom w:val="0"/>
      <w:divBdr>
        <w:top w:val="none" w:sz="0" w:space="0" w:color="auto"/>
        <w:left w:val="none" w:sz="0" w:space="0" w:color="auto"/>
        <w:bottom w:val="none" w:sz="0" w:space="0" w:color="auto"/>
        <w:right w:val="none" w:sz="0" w:space="0" w:color="auto"/>
      </w:divBdr>
    </w:div>
    <w:div w:id="888999793">
      <w:bodyDiv w:val="1"/>
      <w:marLeft w:val="0"/>
      <w:marRight w:val="0"/>
      <w:marTop w:val="0"/>
      <w:marBottom w:val="0"/>
      <w:divBdr>
        <w:top w:val="none" w:sz="0" w:space="0" w:color="auto"/>
        <w:left w:val="none" w:sz="0" w:space="0" w:color="auto"/>
        <w:bottom w:val="none" w:sz="0" w:space="0" w:color="auto"/>
        <w:right w:val="none" w:sz="0" w:space="0" w:color="auto"/>
      </w:divBdr>
    </w:div>
    <w:div w:id="901252137">
      <w:bodyDiv w:val="1"/>
      <w:marLeft w:val="0"/>
      <w:marRight w:val="0"/>
      <w:marTop w:val="0"/>
      <w:marBottom w:val="0"/>
      <w:divBdr>
        <w:top w:val="none" w:sz="0" w:space="0" w:color="auto"/>
        <w:left w:val="none" w:sz="0" w:space="0" w:color="auto"/>
        <w:bottom w:val="none" w:sz="0" w:space="0" w:color="auto"/>
        <w:right w:val="none" w:sz="0" w:space="0" w:color="auto"/>
      </w:divBdr>
      <w:divsChild>
        <w:div w:id="1782649859">
          <w:marLeft w:val="274"/>
          <w:marRight w:val="0"/>
          <w:marTop w:val="0"/>
          <w:marBottom w:val="120"/>
          <w:divBdr>
            <w:top w:val="none" w:sz="0" w:space="0" w:color="auto"/>
            <w:left w:val="none" w:sz="0" w:space="0" w:color="auto"/>
            <w:bottom w:val="none" w:sz="0" w:space="0" w:color="auto"/>
            <w:right w:val="none" w:sz="0" w:space="0" w:color="auto"/>
          </w:divBdr>
        </w:div>
      </w:divsChild>
    </w:div>
    <w:div w:id="918556804">
      <w:bodyDiv w:val="1"/>
      <w:marLeft w:val="0"/>
      <w:marRight w:val="0"/>
      <w:marTop w:val="0"/>
      <w:marBottom w:val="0"/>
      <w:divBdr>
        <w:top w:val="none" w:sz="0" w:space="0" w:color="auto"/>
        <w:left w:val="none" w:sz="0" w:space="0" w:color="auto"/>
        <w:bottom w:val="none" w:sz="0" w:space="0" w:color="auto"/>
        <w:right w:val="none" w:sz="0" w:space="0" w:color="auto"/>
      </w:divBdr>
    </w:div>
    <w:div w:id="922224983">
      <w:bodyDiv w:val="1"/>
      <w:marLeft w:val="0"/>
      <w:marRight w:val="0"/>
      <w:marTop w:val="0"/>
      <w:marBottom w:val="0"/>
      <w:divBdr>
        <w:top w:val="none" w:sz="0" w:space="0" w:color="auto"/>
        <w:left w:val="none" w:sz="0" w:space="0" w:color="auto"/>
        <w:bottom w:val="none" w:sz="0" w:space="0" w:color="auto"/>
        <w:right w:val="none" w:sz="0" w:space="0" w:color="auto"/>
      </w:divBdr>
    </w:div>
    <w:div w:id="933590434">
      <w:bodyDiv w:val="1"/>
      <w:marLeft w:val="0"/>
      <w:marRight w:val="0"/>
      <w:marTop w:val="0"/>
      <w:marBottom w:val="0"/>
      <w:divBdr>
        <w:top w:val="none" w:sz="0" w:space="0" w:color="auto"/>
        <w:left w:val="none" w:sz="0" w:space="0" w:color="auto"/>
        <w:bottom w:val="none" w:sz="0" w:space="0" w:color="auto"/>
        <w:right w:val="none" w:sz="0" w:space="0" w:color="auto"/>
      </w:divBdr>
      <w:divsChild>
        <w:div w:id="1418943442">
          <w:marLeft w:val="274"/>
          <w:marRight w:val="0"/>
          <w:marTop w:val="0"/>
          <w:marBottom w:val="120"/>
          <w:divBdr>
            <w:top w:val="none" w:sz="0" w:space="0" w:color="auto"/>
            <w:left w:val="none" w:sz="0" w:space="0" w:color="auto"/>
            <w:bottom w:val="none" w:sz="0" w:space="0" w:color="auto"/>
            <w:right w:val="none" w:sz="0" w:space="0" w:color="auto"/>
          </w:divBdr>
        </w:div>
      </w:divsChild>
    </w:div>
    <w:div w:id="1060441136">
      <w:bodyDiv w:val="1"/>
      <w:marLeft w:val="0"/>
      <w:marRight w:val="0"/>
      <w:marTop w:val="0"/>
      <w:marBottom w:val="0"/>
      <w:divBdr>
        <w:top w:val="none" w:sz="0" w:space="0" w:color="auto"/>
        <w:left w:val="none" w:sz="0" w:space="0" w:color="auto"/>
        <w:bottom w:val="none" w:sz="0" w:space="0" w:color="auto"/>
        <w:right w:val="none" w:sz="0" w:space="0" w:color="auto"/>
      </w:divBdr>
    </w:div>
    <w:div w:id="1081023189">
      <w:bodyDiv w:val="1"/>
      <w:marLeft w:val="0"/>
      <w:marRight w:val="0"/>
      <w:marTop w:val="0"/>
      <w:marBottom w:val="0"/>
      <w:divBdr>
        <w:top w:val="none" w:sz="0" w:space="0" w:color="auto"/>
        <w:left w:val="none" w:sz="0" w:space="0" w:color="auto"/>
        <w:bottom w:val="none" w:sz="0" w:space="0" w:color="auto"/>
        <w:right w:val="none" w:sz="0" w:space="0" w:color="auto"/>
      </w:divBdr>
    </w:div>
    <w:div w:id="1162162155">
      <w:bodyDiv w:val="1"/>
      <w:marLeft w:val="0"/>
      <w:marRight w:val="0"/>
      <w:marTop w:val="0"/>
      <w:marBottom w:val="0"/>
      <w:divBdr>
        <w:top w:val="none" w:sz="0" w:space="0" w:color="auto"/>
        <w:left w:val="none" w:sz="0" w:space="0" w:color="auto"/>
        <w:bottom w:val="none" w:sz="0" w:space="0" w:color="auto"/>
        <w:right w:val="none" w:sz="0" w:space="0" w:color="auto"/>
      </w:divBdr>
    </w:div>
    <w:div w:id="1216506923">
      <w:bodyDiv w:val="1"/>
      <w:marLeft w:val="0"/>
      <w:marRight w:val="0"/>
      <w:marTop w:val="0"/>
      <w:marBottom w:val="0"/>
      <w:divBdr>
        <w:top w:val="none" w:sz="0" w:space="0" w:color="auto"/>
        <w:left w:val="none" w:sz="0" w:space="0" w:color="auto"/>
        <w:bottom w:val="none" w:sz="0" w:space="0" w:color="auto"/>
        <w:right w:val="none" w:sz="0" w:space="0" w:color="auto"/>
      </w:divBdr>
    </w:div>
    <w:div w:id="1218588476">
      <w:bodyDiv w:val="1"/>
      <w:marLeft w:val="0"/>
      <w:marRight w:val="0"/>
      <w:marTop w:val="0"/>
      <w:marBottom w:val="0"/>
      <w:divBdr>
        <w:top w:val="none" w:sz="0" w:space="0" w:color="auto"/>
        <w:left w:val="none" w:sz="0" w:space="0" w:color="auto"/>
        <w:bottom w:val="none" w:sz="0" w:space="0" w:color="auto"/>
        <w:right w:val="none" w:sz="0" w:space="0" w:color="auto"/>
      </w:divBdr>
    </w:div>
    <w:div w:id="1248228074">
      <w:bodyDiv w:val="1"/>
      <w:marLeft w:val="0"/>
      <w:marRight w:val="0"/>
      <w:marTop w:val="0"/>
      <w:marBottom w:val="0"/>
      <w:divBdr>
        <w:top w:val="none" w:sz="0" w:space="0" w:color="auto"/>
        <w:left w:val="none" w:sz="0" w:space="0" w:color="auto"/>
        <w:bottom w:val="none" w:sz="0" w:space="0" w:color="auto"/>
        <w:right w:val="none" w:sz="0" w:space="0" w:color="auto"/>
      </w:divBdr>
    </w:div>
    <w:div w:id="1249803126">
      <w:bodyDiv w:val="1"/>
      <w:marLeft w:val="0"/>
      <w:marRight w:val="0"/>
      <w:marTop w:val="0"/>
      <w:marBottom w:val="0"/>
      <w:divBdr>
        <w:top w:val="none" w:sz="0" w:space="0" w:color="auto"/>
        <w:left w:val="none" w:sz="0" w:space="0" w:color="auto"/>
        <w:bottom w:val="none" w:sz="0" w:space="0" w:color="auto"/>
        <w:right w:val="none" w:sz="0" w:space="0" w:color="auto"/>
      </w:divBdr>
    </w:div>
    <w:div w:id="1299457484">
      <w:bodyDiv w:val="1"/>
      <w:marLeft w:val="0"/>
      <w:marRight w:val="0"/>
      <w:marTop w:val="0"/>
      <w:marBottom w:val="0"/>
      <w:divBdr>
        <w:top w:val="none" w:sz="0" w:space="0" w:color="auto"/>
        <w:left w:val="none" w:sz="0" w:space="0" w:color="auto"/>
        <w:bottom w:val="none" w:sz="0" w:space="0" w:color="auto"/>
        <w:right w:val="none" w:sz="0" w:space="0" w:color="auto"/>
      </w:divBdr>
    </w:div>
    <w:div w:id="1323049609">
      <w:bodyDiv w:val="1"/>
      <w:marLeft w:val="0"/>
      <w:marRight w:val="0"/>
      <w:marTop w:val="0"/>
      <w:marBottom w:val="0"/>
      <w:divBdr>
        <w:top w:val="none" w:sz="0" w:space="0" w:color="auto"/>
        <w:left w:val="none" w:sz="0" w:space="0" w:color="auto"/>
        <w:bottom w:val="none" w:sz="0" w:space="0" w:color="auto"/>
        <w:right w:val="none" w:sz="0" w:space="0" w:color="auto"/>
      </w:divBdr>
    </w:div>
    <w:div w:id="1384518600">
      <w:bodyDiv w:val="1"/>
      <w:marLeft w:val="0"/>
      <w:marRight w:val="0"/>
      <w:marTop w:val="0"/>
      <w:marBottom w:val="0"/>
      <w:divBdr>
        <w:top w:val="none" w:sz="0" w:space="0" w:color="auto"/>
        <w:left w:val="none" w:sz="0" w:space="0" w:color="auto"/>
        <w:bottom w:val="none" w:sz="0" w:space="0" w:color="auto"/>
        <w:right w:val="none" w:sz="0" w:space="0" w:color="auto"/>
      </w:divBdr>
    </w:div>
    <w:div w:id="1440180620">
      <w:bodyDiv w:val="1"/>
      <w:marLeft w:val="0"/>
      <w:marRight w:val="0"/>
      <w:marTop w:val="0"/>
      <w:marBottom w:val="0"/>
      <w:divBdr>
        <w:top w:val="none" w:sz="0" w:space="0" w:color="auto"/>
        <w:left w:val="none" w:sz="0" w:space="0" w:color="auto"/>
        <w:bottom w:val="none" w:sz="0" w:space="0" w:color="auto"/>
        <w:right w:val="none" w:sz="0" w:space="0" w:color="auto"/>
      </w:divBdr>
    </w:div>
    <w:div w:id="1445730516">
      <w:bodyDiv w:val="1"/>
      <w:marLeft w:val="0"/>
      <w:marRight w:val="0"/>
      <w:marTop w:val="0"/>
      <w:marBottom w:val="0"/>
      <w:divBdr>
        <w:top w:val="none" w:sz="0" w:space="0" w:color="auto"/>
        <w:left w:val="none" w:sz="0" w:space="0" w:color="auto"/>
        <w:bottom w:val="none" w:sz="0" w:space="0" w:color="auto"/>
        <w:right w:val="none" w:sz="0" w:space="0" w:color="auto"/>
      </w:divBdr>
    </w:div>
    <w:div w:id="1519082687">
      <w:bodyDiv w:val="1"/>
      <w:marLeft w:val="0"/>
      <w:marRight w:val="0"/>
      <w:marTop w:val="0"/>
      <w:marBottom w:val="0"/>
      <w:divBdr>
        <w:top w:val="none" w:sz="0" w:space="0" w:color="auto"/>
        <w:left w:val="none" w:sz="0" w:space="0" w:color="auto"/>
        <w:bottom w:val="none" w:sz="0" w:space="0" w:color="auto"/>
        <w:right w:val="none" w:sz="0" w:space="0" w:color="auto"/>
      </w:divBdr>
    </w:div>
    <w:div w:id="1576552622">
      <w:bodyDiv w:val="1"/>
      <w:marLeft w:val="0"/>
      <w:marRight w:val="0"/>
      <w:marTop w:val="0"/>
      <w:marBottom w:val="0"/>
      <w:divBdr>
        <w:top w:val="none" w:sz="0" w:space="0" w:color="auto"/>
        <w:left w:val="none" w:sz="0" w:space="0" w:color="auto"/>
        <w:bottom w:val="none" w:sz="0" w:space="0" w:color="auto"/>
        <w:right w:val="none" w:sz="0" w:space="0" w:color="auto"/>
      </w:divBdr>
    </w:div>
    <w:div w:id="1584073270">
      <w:bodyDiv w:val="1"/>
      <w:marLeft w:val="0"/>
      <w:marRight w:val="0"/>
      <w:marTop w:val="0"/>
      <w:marBottom w:val="0"/>
      <w:divBdr>
        <w:top w:val="none" w:sz="0" w:space="0" w:color="auto"/>
        <w:left w:val="none" w:sz="0" w:space="0" w:color="auto"/>
        <w:bottom w:val="none" w:sz="0" w:space="0" w:color="auto"/>
        <w:right w:val="none" w:sz="0" w:space="0" w:color="auto"/>
      </w:divBdr>
    </w:div>
    <w:div w:id="1585914151">
      <w:bodyDiv w:val="1"/>
      <w:marLeft w:val="0"/>
      <w:marRight w:val="0"/>
      <w:marTop w:val="0"/>
      <w:marBottom w:val="0"/>
      <w:divBdr>
        <w:top w:val="none" w:sz="0" w:space="0" w:color="auto"/>
        <w:left w:val="none" w:sz="0" w:space="0" w:color="auto"/>
        <w:bottom w:val="none" w:sz="0" w:space="0" w:color="auto"/>
        <w:right w:val="none" w:sz="0" w:space="0" w:color="auto"/>
      </w:divBdr>
    </w:div>
    <w:div w:id="1589537256">
      <w:bodyDiv w:val="1"/>
      <w:marLeft w:val="0"/>
      <w:marRight w:val="0"/>
      <w:marTop w:val="0"/>
      <w:marBottom w:val="0"/>
      <w:divBdr>
        <w:top w:val="none" w:sz="0" w:space="0" w:color="auto"/>
        <w:left w:val="none" w:sz="0" w:space="0" w:color="auto"/>
        <w:bottom w:val="none" w:sz="0" w:space="0" w:color="auto"/>
        <w:right w:val="none" w:sz="0" w:space="0" w:color="auto"/>
      </w:divBdr>
    </w:div>
    <w:div w:id="1645505366">
      <w:bodyDiv w:val="1"/>
      <w:marLeft w:val="0"/>
      <w:marRight w:val="0"/>
      <w:marTop w:val="0"/>
      <w:marBottom w:val="0"/>
      <w:divBdr>
        <w:top w:val="none" w:sz="0" w:space="0" w:color="auto"/>
        <w:left w:val="none" w:sz="0" w:space="0" w:color="auto"/>
        <w:bottom w:val="none" w:sz="0" w:space="0" w:color="auto"/>
        <w:right w:val="none" w:sz="0" w:space="0" w:color="auto"/>
      </w:divBdr>
    </w:div>
    <w:div w:id="1711682123">
      <w:bodyDiv w:val="1"/>
      <w:marLeft w:val="0"/>
      <w:marRight w:val="0"/>
      <w:marTop w:val="0"/>
      <w:marBottom w:val="0"/>
      <w:divBdr>
        <w:top w:val="none" w:sz="0" w:space="0" w:color="auto"/>
        <w:left w:val="none" w:sz="0" w:space="0" w:color="auto"/>
        <w:bottom w:val="none" w:sz="0" w:space="0" w:color="auto"/>
        <w:right w:val="none" w:sz="0" w:space="0" w:color="auto"/>
      </w:divBdr>
    </w:div>
    <w:div w:id="1739402439">
      <w:bodyDiv w:val="1"/>
      <w:marLeft w:val="0"/>
      <w:marRight w:val="0"/>
      <w:marTop w:val="0"/>
      <w:marBottom w:val="0"/>
      <w:divBdr>
        <w:top w:val="none" w:sz="0" w:space="0" w:color="auto"/>
        <w:left w:val="none" w:sz="0" w:space="0" w:color="auto"/>
        <w:bottom w:val="none" w:sz="0" w:space="0" w:color="auto"/>
        <w:right w:val="none" w:sz="0" w:space="0" w:color="auto"/>
      </w:divBdr>
    </w:div>
    <w:div w:id="1770815318">
      <w:bodyDiv w:val="1"/>
      <w:marLeft w:val="0"/>
      <w:marRight w:val="0"/>
      <w:marTop w:val="0"/>
      <w:marBottom w:val="0"/>
      <w:divBdr>
        <w:top w:val="none" w:sz="0" w:space="0" w:color="auto"/>
        <w:left w:val="none" w:sz="0" w:space="0" w:color="auto"/>
        <w:bottom w:val="none" w:sz="0" w:space="0" w:color="auto"/>
        <w:right w:val="none" w:sz="0" w:space="0" w:color="auto"/>
      </w:divBdr>
    </w:div>
    <w:div w:id="1774782025">
      <w:bodyDiv w:val="1"/>
      <w:marLeft w:val="0"/>
      <w:marRight w:val="0"/>
      <w:marTop w:val="0"/>
      <w:marBottom w:val="0"/>
      <w:divBdr>
        <w:top w:val="none" w:sz="0" w:space="0" w:color="auto"/>
        <w:left w:val="none" w:sz="0" w:space="0" w:color="auto"/>
        <w:bottom w:val="none" w:sz="0" w:space="0" w:color="auto"/>
        <w:right w:val="none" w:sz="0" w:space="0" w:color="auto"/>
      </w:divBdr>
    </w:div>
    <w:div w:id="1863741476">
      <w:bodyDiv w:val="1"/>
      <w:marLeft w:val="0"/>
      <w:marRight w:val="0"/>
      <w:marTop w:val="0"/>
      <w:marBottom w:val="0"/>
      <w:divBdr>
        <w:top w:val="none" w:sz="0" w:space="0" w:color="auto"/>
        <w:left w:val="none" w:sz="0" w:space="0" w:color="auto"/>
        <w:bottom w:val="none" w:sz="0" w:space="0" w:color="auto"/>
        <w:right w:val="none" w:sz="0" w:space="0" w:color="auto"/>
      </w:divBdr>
    </w:div>
    <w:div w:id="1883396676">
      <w:bodyDiv w:val="1"/>
      <w:marLeft w:val="0"/>
      <w:marRight w:val="0"/>
      <w:marTop w:val="0"/>
      <w:marBottom w:val="0"/>
      <w:divBdr>
        <w:top w:val="none" w:sz="0" w:space="0" w:color="auto"/>
        <w:left w:val="none" w:sz="0" w:space="0" w:color="auto"/>
        <w:bottom w:val="none" w:sz="0" w:space="0" w:color="auto"/>
        <w:right w:val="none" w:sz="0" w:space="0" w:color="auto"/>
      </w:divBdr>
    </w:div>
    <w:div w:id="1896506947">
      <w:bodyDiv w:val="1"/>
      <w:marLeft w:val="0"/>
      <w:marRight w:val="0"/>
      <w:marTop w:val="0"/>
      <w:marBottom w:val="0"/>
      <w:divBdr>
        <w:top w:val="none" w:sz="0" w:space="0" w:color="auto"/>
        <w:left w:val="none" w:sz="0" w:space="0" w:color="auto"/>
        <w:bottom w:val="none" w:sz="0" w:space="0" w:color="auto"/>
        <w:right w:val="none" w:sz="0" w:space="0" w:color="auto"/>
      </w:divBdr>
    </w:div>
    <w:div w:id="1936402124">
      <w:bodyDiv w:val="1"/>
      <w:marLeft w:val="0"/>
      <w:marRight w:val="0"/>
      <w:marTop w:val="0"/>
      <w:marBottom w:val="0"/>
      <w:divBdr>
        <w:top w:val="none" w:sz="0" w:space="0" w:color="auto"/>
        <w:left w:val="none" w:sz="0" w:space="0" w:color="auto"/>
        <w:bottom w:val="none" w:sz="0" w:space="0" w:color="auto"/>
        <w:right w:val="none" w:sz="0" w:space="0" w:color="auto"/>
      </w:divBdr>
    </w:div>
    <w:div w:id="1938325297">
      <w:bodyDiv w:val="1"/>
      <w:marLeft w:val="0"/>
      <w:marRight w:val="0"/>
      <w:marTop w:val="0"/>
      <w:marBottom w:val="0"/>
      <w:divBdr>
        <w:top w:val="none" w:sz="0" w:space="0" w:color="auto"/>
        <w:left w:val="none" w:sz="0" w:space="0" w:color="auto"/>
        <w:bottom w:val="none" w:sz="0" w:space="0" w:color="auto"/>
        <w:right w:val="none" w:sz="0" w:space="0" w:color="auto"/>
      </w:divBdr>
    </w:div>
    <w:div w:id="1939872495">
      <w:bodyDiv w:val="1"/>
      <w:marLeft w:val="0"/>
      <w:marRight w:val="0"/>
      <w:marTop w:val="0"/>
      <w:marBottom w:val="0"/>
      <w:divBdr>
        <w:top w:val="none" w:sz="0" w:space="0" w:color="auto"/>
        <w:left w:val="none" w:sz="0" w:space="0" w:color="auto"/>
        <w:bottom w:val="none" w:sz="0" w:space="0" w:color="auto"/>
        <w:right w:val="none" w:sz="0" w:space="0" w:color="auto"/>
      </w:divBdr>
    </w:div>
    <w:div w:id="2002535438">
      <w:bodyDiv w:val="1"/>
      <w:marLeft w:val="0"/>
      <w:marRight w:val="0"/>
      <w:marTop w:val="0"/>
      <w:marBottom w:val="0"/>
      <w:divBdr>
        <w:top w:val="none" w:sz="0" w:space="0" w:color="auto"/>
        <w:left w:val="none" w:sz="0" w:space="0" w:color="auto"/>
        <w:bottom w:val="none" w:sz="0" w:space="0" w:color="auto"/>
        <w:right w:val="none" w:sz="0" w:space="0" w:color="auto"/>
      </w:divBdr>
    </w:div>
    <w:div w:id="2008631616">
      <w:bodyDiv w:val="1"/>
      <w:marLeft w:val="0"/>
      <w:marRight w:val="0"/>
      <w:marTop w:val="0"/>
      <w:marBottom w:val="0"/>
      <w:divBdr>
        <w:top w:val="none" w:sz="0" w:space="0" w:color="auto"/>
        <w:left w:val="none" w:sz="0" w:space="0" w:color="auto"/>
        <w:bottom w:val="none" w:sz="0" w:space="0" w:color="auto"/>
        <w:right w:val="none" w:sz="0" w:space="0" w:color="auto"/>
      </w:divBdr>
    </w:div>
    <w:div w:id="203137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7C8EAFB13D6264EA3047B84005766DA" ma:contentTypeVersion="" ma:contentTypeDescription="Utwórz nowy dokument." ma:contentTypeScope="" ma:versionID="e468c3c3054af7730ef607b944f1f75e">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A78AB-D12F-4DFE-A202-CE02D580CC72}">
  <ds:schemaRefs>
    <ds:schemaRef ds:uri="http://schemas.microsoft.com/sharepoint/v3/contenttype/forms"/>
  </ds:schemaRefs>
</ds:datastoreItem>
</file>

<file path=customXml/itemProps2.xml><?xml version="1.0" encoding="utf-8"?>
<ds:datastoreItem xmlns:ds="http://schemas.openxmlformats.org/officeDocument/2006/customXml" ds:itemID="{66F24211-3C00-46A7-9E23-1333C9FA9A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B1FA36-D3D0-4AA0-8373-22655FB592A5}">
  <ds:schemaRefs>
    <ds:schemaRef ds:uri="http://schemas.openxmlformats.org/officeDocument/2006/bibliography"/>
  </ds:schemaRefs>
</ds:datastoreItem>
</file>

<file path=customXml/itemProps4.xml><?xml version="1.0" encoding="utf-8"?>
<ds:datastoreItem xmlns:ds="http://schemas.openxmlformats.org/officeDocument/2006/customXml" ds:itemID="{3CA98432-DD67-4C0F-A1EE-BE40717EE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5225</Words>
  <Characters>31350</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Wielgat Agnieszka</dc:creator>
  <cp:keywords/>
  <cp:lastModifiedBy>Wielgat Agnieszka</cp:lastModifiedBy>
  <cp:revision>7</cp:revision>
  <dcterms:created xsi:type="dcterms:W3CDTF">2026-04-21T08:16:00Z</dcterms:created>
  <dcterms:modified xsi:type="dcterms:W3CDTF">2026-04-28T15:19:00Z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0x01010057C8EAFB13D6264EA3047B84005766DA</vt:lpwstr>
  </property>
  <property fmtid="{D5CDD505-2E9C-101B-9397-08002B2CF9AE}" pid="3" name="MFCATEGORY">
    <vt:lpwstr>InformacjePubliczneInformacjeSektoraPublicznego</vt:lpwstr>
  </property>
  <property fmtid="{D5CDD505-2E9C-101B-9397-08002B2CF9AE}" pid="4" name="MFClassifiedBy">
    <vt:lpwstr>UxC4dwLulzfINJ8nQH+xvX5LNGipWa4BRSZhPgxsCvkIQbzDsqLW0vbcx6nd7g5N6VdQoBAWkpO4UZGxof6ETQ==</vt:lpwstr>
  </property>
  <property fmtid="{D5CDD505-2E9C-101B-9397-08002B2CF9AE}" pid="5" name="MFClassificationDate">
    <vt:lpwstr>2025-04-22T11:34:38.0996947+02:00</vt:lpwstr>
  </property>
  <property fmtid="{D5CDD505-2E9C-101B-9397-08002B2CF9AE}" pid="6" name="MFClassifiedBySID">
    <vt:lpwstr>UxC4dwLulzfINJ8nQH+xvX5LNGipWa4BRSZhPgxsCvm42mrIC/DSDv0ggS+FjUN/2v1BBotkLlY5aAiEhoi6ubyjF4YwCkvmEqX++xOvxoWuqj35xdeVwYXKjN3i8ljj</vt:lpwstr>
  </property>
  <property fmtid="{D5CDD505-2E9C-101B-9397-08002B2CF9AE}" pid="7" name="MFGRNItemId">
    <vt:lpwstr>GRN-8a5cdcdb-3984-42d4-b782-a170451f0d81</vt:lpwstr>
  </property>
  <property fmtid="{D5CDD505-2E9C-101B-9397-08002B2CF9AE}" pid="8" name="MFHash">
    <vt:lpwstr>4TgUTBQbDZ9A9oaNPNxJ1gomojfOQIABrvO/fmtFuJY=</vt:lpwstr>
  </property>
  <property fmtid="{D5CDD505-2E9C-101B-9397-08002B2CF9AE}" pid="9" name="MFVisualMarkingsSettings">
    <vt:lpwstr>HeaderAlignment=1;FooterAlignment=1</vt:lpwstr>
  </property>
  <property fmtid="{D5CDD505-2E9C-101B-9397-08002B2CF9AE}" pid="10" name="DLPManualFileClassification">
    <vt:lpwstr>{2755b7d9-e53d-4779-a40c-03797dcf43b3}</vt:lpwstr>
  </property>
  <property fmtid="{D5CDD505-2E9C-101B-9397-08002B2CF9AE}" pid="11" name="MFRefresh">
    <vt:lpwstr>False</vt:lpwstr>
  </property>
</Properties>
</file>