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290"/>
        <w:gridCol w:w="426"/>
        <w:gridCol w:w="347"/>
        <w:gridCol w:w="220"/>
        <w:gridCol w:w="567"/>
        <w:gridCol w:w="567"/>
        <w:gridCol w:w="452"/>
        <w:gridCol w:w="115"/>
        <w:gridCol w:w="425"/>
        <w:gridCol w:w="142"/>
        <w:gridCol w:w="425"/>
        <w:gridCol w:w="29"/>
        <w:gridCol w:w="538"/>
        <w:gridCol w:w="142"/>
        <w:gridCol w:w="425"/>
        <w:gridCol w:w="142"/>
        <w:gridCol w:w="210"/>
        <w:gridCol w:w="215"/>
        <w:gridCol w:w="142"/>
        <w:gridCol w:w="425"/>
        <w:gridCol w:w="142"/>
        <w:gridCol w:w="425"/>
        <w:gridCol w:w="142"/>
        <w:gridCol w:w="992"/>
      </w:tblGrid>
      <w:tr w:rsidR="008D1213" w:rsidRPr="00DE1C75" w:rsidTr="00983197">
        <w:trPr>
          <w:trHeight w:val="1611"/>
        </w:trPr>
        <w:tc>
          <w:tcPr>
            <w:tcW w:w="5274" w:type="dxa"/>
            <w:gridSpan w:val="13"/>
          </w:tcPr>
          <w:p w:rsidR="008D1213" w:rsidRPr="00DE1C75" w:rsidRDefault="008D1213" w:rsidP="0077203E">
            <w:pPr>
              <w:spacing w:line="240" w:lineRule="auto"/>
              <w:rPr>
                <w:rStyle w:val="Ppogrubienie"/>
                <w:rFonts w:ascii="Times New Roman" w:hAnsi="Times New Roman"/>
                <w:bCs/>
                <w:lang w:eastAsia="pl-PL"/>
              </w:rPr>
            </w:pPr>
            <w:r>
              <w:br w:type="page"/>
            </w:r>
            <w:bookmarkStart w:id="0" w:name="t1"/>
            <w:r w:rsidRPr="00DE1C75">
              <w:rPr>
                <w:rStyle w:val="Ppogrubienie"/>
                <w:rFonts w:ascii="Times New Roman" w:hAnsi="Times New Roman"/>
              </w:rPr>
              <w:t>Nazwa projektu</w:t>
            </w:r>
          </w:p>
          <w:p w:rsidR="008D1213" w:rsidRPr="00DE1C75" w:rsidRDefault="00BD22EB" w:rsidP="007720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 r</w:t>
            </w:r>
            <w:r w:rsidR="008D1213" w:rsidRPr="00DE1C75">
              <w:rPr>
                <w:rFonts w:ascii="Times New Roman" w:hAnsi="Times New Roman"/>
              </w:rPr>
              <w:t>ozporządzeni</w:t>
            </w:r>
            <w:r>
              <w:rPr>
                <w:rFonts w:ascii="Times New Roman" w:hAnsi="Times New Roman"/>
              </w:rPr>
              <w:t>a</w:t>
            </w:r>
            <w:r w:rsidR="008D1213" w:rsidRPr="00DE1C75">
              <w:rPr>
                <w:rFonts w:ascii="Times New Roman" w:hAnsi="Times New Roman"/>
              </w:rPr>
              <w:t xml:space="preserve"> Ministra Rozwoju</w:t>
            </w:r>
            <w:r w:rsidR="00AD5D8A">
              <w:rPr>
                <w:rFonts w:ascii="Times New Roman" w:hAnsi="Times New Roman"/>
              </w:rPr>
              <w:t>, Pracy i</w:t>
            </w:r>
            <w:r w:rsidR="004F079F">
              <w:rPr>
                <w:rFonts w:ascii="Times New Roman" w:hAnsi="Times New Roman"/>
              </w:rPr>
              <w:t> </w:t>
            </w:r>
            <w:r w:rsidR="00AD5D8A">
              <w:rPr>
                <w:rFonts w:ascii="Times New Roman" w:hAnsi="Times New Roman"/>
              </w:rPr>
              <w:t>Technologii</w:t>
            </w:r>
            <w:r w:rsidR="008D1213" w:rsidRPr="00DE1C75">
              <w:rPr>
                <w:rFonts w:ascii="Times New Roman" w:hAnsi="Times New Roman"/>
              </w:rPr>
              <w:t xml:space="preserve"> </w:t>
            </w:r>
            <w:r w:rsidR="008D1213" w:rsidRPr="00E76A66">
              <w:rPr>
                <w:rFonts w:ascii="Times New Roman" w:hAnsi="Times New Roman"/>
              </w:rPr>
              <w:t xml:space="preserve">w sprawie </w:t>
            </w:r>
            <w:r w:rsidR="00E76A08">
              <w:rPr>
                <w:rFonts w:ascii="Times New Roman" w:hAnsi="Times New Roman"/>
              </w:rPr>
              <w:t xml:space="preserve">ewidencji </w:t>
            </w:r>
            <w:r w:rsidR="00CE01F1">
              <w:rPr>
                <w:rFonts w:ascii="Times New Roman" w:hAnsi="Times New Roman"/>
              </w:rPr>
              <w:t>miejscowości, ulic i</w:t>
            </w:r>
            <w:r w:rsidR="004F079F">
              <w:rPr>
                <w:rFonts w:ascii="Times New Roman" w:hAnsi="Times New Roman"/>
              </w:rPr>
              <w:t> </w:t>
            </w:r>
            <w:r w:rsidR="00CE01F1">
              <w:rPr>
                <w:rFonts w:ascii="Times New Roman" w:hAnsi="Times New Roman"/>
              </w:rPr>
              <w:t>adresów</w:t>
            </w:r>
          </w:p>
          <w:p w:rsidR="008D1213" w:rsidRPr="00DE1C75" w:rsidRDefault="008D1213" w:rsidP="0077203E">
            <w:pPr>
              <w:spacing w:line="240" w:lineRule="auto"/>
              <w:rPr>
                <w:rStyle w:val="Ppogrubienie"/>
                <w:rFonts w:ascii="Times New Roman" w:hAnsi="Times New Roman"/>
                <w:bCs/>
                <w:lang w:eastAsia="pl-PL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Ministerstwo wiodące i ministerstwa współpracujące</w:t>
            </w:r>
          </w:p>
          <w:bookmarkEnd w:id="0"/>
          <w:p w:rsidR="00AD5D8A" w:rsidRPr="00AD5D8A" w:rsidRDefault="00AD5D8A" w:rsidP="00AD5D8A">
            <w:pPr>
              <w:spacing w:after="0" w:line="240" w:lineRule="auto"/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>Ministerstwo Rozwoju, Pracy i Technologii</w:t>
            </w:r>
          </w:p>
          <w:p w:rsidR="00AD5D8A" w:rsidRPr="00AD5D8A" w:rsidRDefault="00AD5D8A" w:rsidP="00AD5D8A">
            <w:pPr>
              <w:spacing w:after="0" w:line="240" w:lineRule="auto"/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>Główny Urząd Geodezji i Kartografii</w:t>
            </w:r>
          </w:p>
          <w:p w:rsidR="008D1213" w:rsidRPr="00DE1C75" w:rsidRDefault="008D1213" w:rsidP="0077203E">
            <w:pPr>
              <w:spacing w:before="240" w:line="240" w:lineRule="auto"/>
              <w:rPr>
                <w:rStyle w:val="Ppogrubienie"/>
                <w:rFonts w:ascii="Times New Roman" w:hAnsi="Times New Roman"/>
                <w:bCs/>
                <w:lang w:eastAsia="pl-PL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Osoba odpowiedzialna za projekt w randze Ministra, Sekretarza Stanu lub Podsekretarza Stanu </w:t>
            </w:r>
          </w:p>
          <w:p w:rsidR="00AD5D8A" w:rsidRPr="00AD5D8A" w:rsidRDefault="00AD5D8A" w:rsidP="00AD5D8A">
            <w:pPr>
              <w:spacing w:line="240" w:lineRule="auto"/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>Pani Anna Kornecka – Podsekretarz Stanu w Ministerstwie Rozwoju, Pracy i Technologii</w:t>
            </w:r>
          </w:p>
          <w:p w:rsidR="00AD5D8A" w:rsidRPr="00AD5D8A" w:rsidRDefault="00AD5D8A" w:rsidP="00AD5D8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AD5D8A">
              <w:rPr>
                <w:rFonts w:ascii="Times New Roman" w:hAnsi="Times New Roman"/>
              </w:rPr>
              <w:t>Pan Waldemar Izdebski – Główny Geodeta Kraju</w:t>
            </w:r>
          </w:p>
          <w:p w:rsidR="008D1213" w:rsidRPr="00DE1C75" w:rsidRDefault="008D1213" w:rsidP="0077203E">
            <w:pPr>
              <w:spacing w:line="240" w:lineRule="auto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Kontakt do opiekuna merytorycznego projektu</w:t>
            </w:r>
          </w:p>
          <w:p w:rsidR="008D1213" w:rsidRPr="00DF1047" w:rsidRDefault="008D1213" w:rsidP="0077203E">
            <w:pPr>
              <w:spacing w:after="0" w:line="240" w:lineRule="auto"/>
              <w:rPr>
                <w:rFonts w:ascii="Times New Roman" w:hAnsi="Times New Roman"/>
              </w:rPr>
            </w:pPr>
            <w:r w:rsidRPr="00DF1047">
              <w:rPr>
                <w:rFonts w:ascii="Times New Roman" w:hAnsi="Times New Roman"/>
              </w:rPr>
              <w:t>Pan</w:t>
            </w:r>
            <w:r w:rsidR="00CE01F1">
              <w:rPr>
                <w:rFonts w:ascii="Times New Roman" w:hAnsi="Times New Roman"/>
              </w:rPr>
              <w:t>i Sylwia Gdowska-Truszkowska</w:t>
            </w:r>
            <w:r w:rsidRPr="00DF1047">
              <w:rPr>
                <w:rFonts w:ascii="Times New Roman" w:hAnsi="Times New Roman"/>
              </w:rPr>
              <w:t xml:space="preserve"> – </w:t>
            </w:r>
            <w:r w:rsidR="00CE01F1">
              <w:rPr>
                <w:rFonts w:ascii="Times New Roman" w:hAnsi="Times New Roman"/>
              </w:rPr>
              <w:t xml:space="preserve">Z-ca </w:t>
            </w:r>
            <w:r w:rsidR="00172DAF" w:rsidRPr="00DF1047">
              <w:rPr>
                <w:rFonts w:ascii="Times New Roman" w:hAnsi="Times New Roman"/>
              </w:rPr>
              <w:t>Dyrektor</w:t>
            </w:r>
            <w:r w:rsidR="00CE01F1">
              <w:rPr>
                <w:rFonts w:ascii="Times New Roman" w:hAnsi="Times New Roman"/>
              </w:rPr>
              <w:t>a</w:t>
            </w:r>
            <w:r w:rsidR="00172DAF" w:rsidRPr="00DF1047">
              <w:rPr>
                <w:rFonts w:ascii="Times New Roman" w:hAnsi="Times New Roman"/>
              </w:rPr>
              <w:t xml:space="preserve"> Departamentu Informacji o Nieruchomościach</w:t>
            </w:r>
          </w:p>
          <w:p w:rsidR="008D1213" w:rsidRPr="00DF1047" w:rsidRDefault="008D1213" w:rsidP="0077203E">
            <w:pPr>
              <w:spacing w:after="0" w:line="240" w:lineRule="auto"/>
              <w:rPr>
                <w:rFonts w:ascii="Times New Roman" w:hAnsi="Times New Roman"/>
              </w:rPr>
            </w:pPr>
            <w:r w:rsidRPr="00DF1047">
              <w:rPr>
                <w:rFonts w:ascii="Times New Roman" w:hAnsi="Times New Roman"/>
              </w:rPr>
              <w:t>Tel. 22 5</w:t>
            </w:r>
            <w:r w:rsidR="00172DAF" w:rsidRPr="00DF1047">
              <w:rPr>
                <w:rFonts w:ascii="Times New Roman" w:hAnsi="Times New Roman"/>
              </w:rPr>
              <w:t>63</w:t>
            </w:r>
            <w:r w:rsidRPr="00DF1047">
              <w:rPr>
                <w:rFonts w:ascii="Times New Roman" w:hAnsi="Times New Roman"/>
              </w:rPr>
              <w:t xml:space="preserve"> </w:t>
            </w:r>
            <w:r w:rsidR="00172DAF" w:rsidRPr="00DF1047">
              <w:rPr>
                <w:rFonts w:ascii="Times New Roman" w:hAnsi="Times New Roman"/>
              </w:rPr>
              <w:t>13 88</w:t>
            </w:r>
          </w:p>
          <w:p w:rsidR="008D1213" w:rsidRPr="00DE1C75" w:rsidRDefault="008D1213" w:rsidP="00CE01F1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DF1047">
              <w:rPr>
                <w:rFonts w:ascii="Times New Roman" w:hAnsi="Times New Roman"/>
              </w:rPr>
              <w:t xml:space="preserve">Mail: </w:t>
            </w:r>
            <w:r w:rsidR="00CE01F1" w:rsidRPr="00CE01F1">
              <w:rPr>
                <w:rStyle w:val="Hipercze"/>
                <w:rFonts w:ascii="Times New Roman" w:hAnsi="Times New Roman"/>
              </w:rPr>
              <w:t>s</w:t>
            </w:r>
            <w:r w:rsidR="00CE01F1">
              <w:rPr>
                <w:rStyle w:val="Hipercze"/>
                <w:rFonts w:ascii="Times New Roman" w:hAnsi="Times New Roman"/>
              </w:rPr>
              <w:t>ylwia.gdowska-truszkowska@gugik.gov.pl</w:t>
            </w:r>
          </w:p>
        </w:tc>
        <w:tc>
          <w:tcPr>
            <w:tcW w:w="3940" w:type="dxa"/>
            <w:gridSpan w:val="12"/>
            <w:shd w:val="clear" w:color="auto" w:fill="FFFFFF"/>
          </w:tcPr>
          <w:p w:rsidR="008D1213" w:rsidRPr="00DE1C75" w:rsidRDefault="008D1213" w:rsidP="0077203E">
            <w:pPr>
              <w:rPr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Data sporządzenia</w:t>
            </w:r>
            <w:r w:rsidRPr="00DE1C75">
              <w:rPr>
                <w:rFonts w:ascii="Times New Roman" w:hAnsi="Times New Roman"/>
              </w:rPr>
              <w:br/>
            </w:r>
            <w:r w:rsidR="00E67700">
              <w:rPr>
                <w:rFonts w:ascii="Times New Roman" w:hAnsi="Times New Roman"/>
              </w:rPr>
              <w:t>09.07</w:t>
            </w:r>
            <w:bookmarkStart w:id="1" w:name="_GoBack"/>
            <w:bookmarkEnd w:id="1"/>
            <w:r w:rsidR="00B67A6F">
              <w:rPr>
                <w:rFonts w:ascii="Times New Roman" w:hAnsi="Times New Roman"/>
              </w:rPr>
              <w:t>.2021 r.</w:t>
            </w:r>
          </w:p>
          <w:p w:rsidR="008D1213" w:rsidRPr="00DE1C75" w:rsidRDefault="008D1213" w:rsidP="0077203E">
            <w:pPr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Źródło: </w:t>
            </w:r>
            <w:bookmarkStart w:id="2" w:name="Lista1"/>
          </w:p>
          <w:bookmarkEnd w:id="2"/>
          <w:p w:rsidR="00AD5D8A" w:rsidRPr="00AD5D8A" w:rsidRDefault="00AD5D8A" w:rsidP="00AD5D8A">
            <w:pPr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 xml:space="preserve">Upoważnienie ustawowe – art. </w:t>
            </w:r>
            <w:r w:rsidR="00C35246">
              <w:rPr>
                <w:rFonts w:ascii="Times New Roman" w:hAnsi="Times New Roman"/>
              </w:rPr>
              <w:t>47b</w:t>
            </w:r>
            <w:r w:rsidRPr="00AD5D8A">
              <w:rPr>
                <w:rFonts w:ascii="Times New Roman" w:hAnsi="Times New Roman"/>
              </w:rPr>
              <w:t xml:space="preserve"> ust. </w:t>
            </w:r>
            <w:r w:rsidR="00C35246">
              <w:rPr>
                <w:rFonts w:ascii="Times New Roman" w:hAnsi="Times New Roman"/>
              </w:rPr>
              <w:t>5</w:t>
            </w:r>
            <w:r w:rsidRPr="00AD5D8A">
              <w:rPr>
                <w:rFonts w:ascii="Times New Roman" w:hAnsi="Times New Roman"/>
              </w:rPr>
              <w:t xml:space="preserve"> ustawy z dnia 17 maja 1989 r. – Prawo geodezyjne i kartograficzne (Dz. U. z</w:t>
            </w:r>
            <w:r w:rsidR="004F079F">
              <w:rPr>
                <w:rFonts w:ascii="Times New Roman" w:hAnsi="Times New Roman"/>
              </w:rPr>
              <w:t> </w:t>
            </w:r>
            <w:r w:rsidRPr="00AD5D8A">
              <w:rPr>
                <w:rFonts w:ascii="Times New Roman" w:hAnsi="Times New Roman"/>
              </w:rPr>
              <w:t>2020 r. poz. 2052</w:t>
            </w:r>
            <w:r w:rsidR="0096470D">
              <w:rPr>
                <w:rFonts w:ascii="Times New Roman" w:hAnsi="Times New Roman"/>
              </w:rPr>
              <w:t xml:space="preserve"> oraz z 2021r. poz. 922</w:t>
            </w:r>
            <w:r w:rsidRPr="00AD5D8A">
              <w:rPr>
                <w:rFonts w:ascii="Times New Roman" w:hAnsi="Times New Roman"/>
              </w:rPr>
              <w:t>).</w:t>
            </w:r>
          </w:p>
          <w:p w:rsidR="008D1213" w:rsidRPr="00DE1C75" w:rsidRDefault="008D1213" w:rsidP="0077203E">
            <w:pPr>
              <w:rPr>
                <w:rFonts w:ascii="Times New Roman" w:hAnsi="Times New Roman"/>
              </w:rPr>
            </w:pPr>
            <w:r w:rsidRPr="00C35246">
              <w:rPr>
                <w:rFonts w:ascii="Times New Roman" w:hAnsi="Times New Roman"/>
                <w:b/>
              </w:rPr>
              <w:t>Nr w wykazie prac Ministra Rozwoju</w:t>
            </w:r>
            <w:r w:rsidR="00B67A6F" w:rsidRPr="00C35246">
              <w:rPr>
                <w:rFonts w:ascii="Times New Roman" w:hAnsi="Times New Roman"/>
                <w:b/>
              </w:rPr>
              <w:t>, Pracy i Technologii</w:t>
            </w:r>
            <w:r w:rsidRPr="00C35246">
              <w:rPr>
                <w:rFonts w:ascii="Times New Roman" w:hAnsi="Times New Roman"/>
              </w:rPr>
              <w:t xml:space="preserve"> </w:t>
            </w:r>
            <w:r w:rsidR="004F079F">
              <w:rPr>
                <w:rFonts w:ascii="Times New Roman" w:hAnsi="Times New Roman"/>
              </w:rPr>
              <w:t>–</w:t>
            </w:r>
            <w:r w:rsidRPr="00B67A6F">
              <w:rPr>
                <w:rFonts w:ascii="Times New Roman" w:hAnsi="Times New Roman"/>
              </w:rPr>
              <w:t xml:space="preserve"> </w:t>
            </w:r>
            <w:r w:rsidR="00C35246">
              <w:rPr>
                <w:rFonts w:ascii="Times New Roman" w:hAnsi="Times New Roman"/>
              </w:rPr>
              <w:t>14</w:t>
            </w:r>
          </w:p>
          <w:p w:rsidR="008D1213" w:rsidRPr="00DE1C75" w:rsidRDefault="008D1213" w:rsidP="0077203E">
            <w:pPr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OCENA SKUTKÓW REGULACJI</w:t>
            </w:r>
          </w:p>
        </w:tc>
      </w:tr>
      <w:tr w:rsidR="008D1213" w:rsidRPr="00DE1C75" w:rsidTr="0077203E">
        <w:trPr>
          <w:trHeight w:val="333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1. Jaki problem jest rozwiązywany?</w:t>
            </w:r>
            <w:bookmarkStart w:id="3" w:name="Wybór1"/>
            <w:bookmarkEnd w:id="3"/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FFFFFF"/>
          </w:tcPr>
          <w:p w:rsidR="003A6BF7" w:rsidRPr="00B67A6F" w:rsidRDefault="003A6BF7" w:rsidP="003A6BF7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lang w:eastAsia="pl-PL"/>
              </w:rPr>
            </w:pPr>
            <w:r w:rsidRPr="0015679B">
              <w:rPr>
                <w:rFonts w:ascii="Times New Roman" w:hAnsi="Times New Roman"/>
                <w:color w:val="00000A"/>
                <w:lang w:eastAsia="pl-PL"/>
              </w:rPr>
              <w:t>Potrzeba wydania niniejszego rozporządzenia wynika ze zmian wprowadzanych przepisami ustawy z</w:t>
            </w:r>
            <w:r>
              <w:rPr>
                <w:rFonts w:ascii="Times New Roman" w:hAnsi="Times New Roman"/>
                <w:color w:val="00000A"/>
                <w:lang w:eastAsia="pl-PL"/>
              </w:rPr>
              <w:t> </w:t>
            </w:r>
            <w:r w:rsidRPr="0015679B">
              <w:rPr>
                <w:rFonts w:ascii="Times New Roman" w:hAnsi="Times New Roman"/>
                <w:color w:val="00000A"/>
                <w:lang w:eastAsia="pl-PL"/>
              </w:rPr>
              <w:t xml:space="preserve">dnia 16 kwietnia 2020 r. o zmianie ustawy – Prawo geodezyjne i kartograficzne oraz niektórych innych ustaw (Dz. U. poz. 782), zwanej dalej „ustawą zmieniającą”, które weszły w życie z dniem 31 lipca 2020 r. </w:t>
            </w:r>
          </w:p>
          <w:p w:rsidR="004B66DC" w:rsidRPr="00B67A6F" w:rsidRDefault="0064092B" w:rsidP="00FB63D6">
            <w:pPr>
              <w:spacing w:line="240" w:lineRule="auto"/>
              <w:jc w:val="both"/>
              <w:rPr>
                <w:rFonts w:ascii="Times" w:hAnsi="Times"/>
                <w:lang w:eastAsia="pl-PL"/>
              </w:rPr>
            </w:pP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Zgodnie z przepisami przejściowymi ustawy zmieniającej, przepisy wykonawcze wydane na podstawie art. </w:t>
            </w:r>
            <w:r w:rsidR="00C35246">
              <w:rPr>
                <w:rFonts w:ascii="Times New Roman" w:hAnsi="Times New Roman"/>
                <w:color w:val="00000A"/>
                <w:lang w:eastAsia="pl-PL"/>
              </w:rPr>
              <w:t>47b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 ust. </w:t>
            </w:r>
            <w:r w:rsidR="00C35246">
              <w:rPr>
                <w:rFonts w:ascii="Times New Roman" w:hAnsi="Times New Roman"/>
                <w:color w:val="00000A"/>
                <w:lang w:eastAsia="pl-PL"/>
              </w:rPr>
              <w:t>5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 ustawy </w:t>
            </w:r>
            <w:r w:rsidR="004F079F" w:rsidRPr="004F079F">
              <w:rPr>
                <w:rFonts w:ascii="Times New Roman" w:hAnsi="Times New Roman"/>
                <w:color w:val="00000A"/>
                <w:lang w:eastAsia="pl-PL"/>
              </w:rPr>
              <w:t>z dnia 17 maja 1989 r. – Prawo geodezyjne</w:t>
            </w:r>
            <w:r w:rsidR="004F079F">
              <w:rPr>
                <w:rFonts w:ascii="Times New Roman" w:hAnsi="Times New Roman"/>
                <w:color w:val="00000A"/>
                <w:lang w:eastAsia="pl-PL"/>
              </w:rPr>
              <w:t xml:space="preserve"> </w:t>
            </w:r>
            <w:r w:rsidR="004F079F" w:rsidRPr="004F079F">
              <w:rPr>
                <w:rFonts w:ascii="Times New Roman" w:hAnsi="Times New Roman"/>
                <w:color w:val="00000A"/>
                <w:lang w:eastAsia="pl-PL"/>
              </w:rPr>
              <w:t>i kartograficzne (Dz. U. z 2020 r. poz. </w:t>
            </w:r>
            <w:r w:rsidR="004F079F">
              <w:rPr>
                <w:rFonts w:ascii="Times New Roman" w:hAnsi="Times New Roman"/>
                <w:color w:val="00000A"/>
                <w:lang w:eastAsia="pl-PL"/>
              </w:rPr>
              <w:t>2052</w:t>
            </w:r>
            <w:r w:rsidR="00FB63D6">
              <w:rPr>
                <w:rFonts w:ascii="Times New Roman" w:hAnsi="Times New Roman"/>
                <w:color w:val="00000A"/>
                <w:lang w:eastAsia="pl-PL"/>
              </w:rPr>
              <w:t xml:space="preserve"> oraz z 2021 r. poz. 922</w:t>
            </w:r>
            <w:r w:rsidR="004F079F">
              <w:rPr>
                <w:rFonts w:ascii="Times New Roman" w:hAnsi="Times New Roman"/>
                <w:color w:val="00000A"/>
                <w:lang w:eastAsia="pl-PL"/>
              </w:rPr>
              <w:t>)</w:t>
            </w:r>
            <w:r w:rsidR="00AF2632">
              <w:rPr>
                <w:rFonts w:ascii="Times New Roman" w:hAnsi="Times New Roman"/>
                <w:color w:val="00000A"/>
                <w:lang w:eastAsia="pl-PL"/>
              </w:rPr>
              <w:t>, zwane dalej „Pgik”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 zachowują moc do dnia wejścia w życie przepisów wykonawczych wydanych na podstawie nowego brzmienia przedmiotowego przepisu ustawy, jednak nie dłużej niż przez 12</w:t>
            </w:r>
            <w:r w:rsidR="001F657A">
              <w:rPr>
                <w:rFonts w:ascii="Times New Roman" w:hAnsi="Times New Roman"/>
                <w:color w:val="00000A"/>
                <w:lang w:eastAsia="pl-PL"/>
              </w:rPr>
              <w:t> 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miesięcy. W związku z powyższym, w okresie czasowego zachowania w mocy </w:t>
            </w:r>
            <w:r w:rsidR="003A6BF7" w:rsidRPr="00B67A6F">
              <w:rPr>
                <w:rFonts w:ascii="Times New Roman" w:hAnsi="Times New Roman"/>
                <w:color w:val="00000A"/>
                <w:lang w:eastAsia="pl-PL"/>
              </w:rPr>
              <w:t xml:space="preserve">rozporządzenia </w:t>
            </w:r>
            <w:r w:rsidR="003A6BF7">
              <w:rPr>
                <w:rFonts w:ascii="Times New Roman" w:hAnsi="Times New Roman"/>
                <w:szCs w:val="24"/>
              </w:rPr>
              <w:t>Ministra Administracji i Cyfryzacji z dnia 9 stycznia 2012 r. w</w:t>
            </w:r>
            <w:r w:rsidR="00FB63D6">
              <w:rPr>
                <w:rFonts w:ascii="Times New Roman" w:hAnsi="Times New Roman"/>
                <w:szCs w:val="24"/>
              </w:rPr>
              <w:t> </w:t>
            </w:r>
            <w:r w:rsidR="003A6BF7">
              <w:rPr>
                <w:rFonts w:ascii="Times New Roman" w:hAnsi="Times New Roman"/>
                <w:szCs w:val="24"/>
              </w:rPr>
              <w:t>sprawie ewidencji, miejscowości, ulic i adresów</w:t>
            </w:r>
            <w:r w:rsidR="003A6BF7" w:rsidRPr="007B1B02">
              <w:rPr>
                <w:rFonts w:ascii="Times New Roman" w:hAnsi="Times New Roman"/>
                <w:szCs w:val="24"/>
              </w:rPr>
              <w:t xml:space="preserve"> (Dz. U. poz. </w:t>
            </w:r>
            <w:r w:rsidR="003A6BF7">
              <w:rPr>
                <w:rFonts w:ascii="Times New Roman" w:hAnsi="Times New Roman"/>
                <w:szCs w:val="24"/>
              </w:rPr>
              <w:t>125</w:t>
            </w:r>
            <w:r w:rsidR="003A6BF7" w:rsidRPr="007B1B02">
              <w:rPr>
                <w:rFonts w:ascii="Times New Roman" w:hAnsi="Times New Roman"/>
                <w:szCs w:val="24"/>
              </w:rPr>
              <w:t>)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>, zachodzi konieczność wydania nowego rozporządzenia.</w:t>
            </w:r>
            <w:r w:rsidRPr="00F3458F">
              <w:t xml:space="preserve">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2. Rekomendowane rozwiązanie, w tym planowane narzędzia interwencji, i oczekiwany efekt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</w:tcPr>
          <w:p w:rsidR="00151DF2" w:rsidRPr="0067190B" w:rsidRDefault="00151DF2" w:rsidP="0067190B">
            <w:pPr>
              <w:spacing w:line="240" w:lineRule="auto"/>
              <w:jc w:val="both"/>
              <w:rPr>
                <w:rFonts w:ascii="Times New Roman" w:hAnsi="Times New Roman"/>
                <w:color w:val="00000A"/>
                <w:lang w:eastAsia="pl-PL"/>
              </w:rPr>
            </w:pPr>
            <w:r w:rsidRPr="0067190B">
              <w:rPr>
                <w:rFonts w:ascii="Times New Roman" w:hAnsi="Times New Roman"/>
                <w:color w:val="00000A"/>
                <w:lang w:eastAsia="pl-PL"/>
              </w:rPr>
              <w:t>Rekomenduje się rozwiązanie legislacyjne - przyjęcie nowego rozporządzenia Ministra Rozwoju</w:t>
            </w:r>
            <w:r w:rsidR="0064092B">
              <w:rPr>
                <w:rFonts w:ascii="Times New Roman" w:hAnsi="Times New Roman"/>
                <w:color w:val="00000A"/>
                <w:lang w:eastAsia="pl-PL"/>
              </w:rPr>
              <w:t>, Pracy i Technologii</w:t>
            </w:r>
            <w:r w:rsidRPr="0067190B">
              <w:rPr>
                <w:rFonts w:ascii="Times New Roman" w:hAnsi="Times New Roman"/>
                <w:color w:val="00000A"/>
                <w:lang w:eastAsia="pl-PL"/>
              </w:rPr>
              <w:t xml:space="preserve"> w sprawie </w:t>
            </w:r>
            <w:r w:rsidR="00C35246">
              <w:rPr>
                <w:rFonts w:ascii="Times New Roman" w:hAnsi="Times New Roman"/>
                <w:color w:val="00000A"/>
                <w:lang w:eastAsia="pl-PL"/>
              </w:rPr>
              <w:t>ewidencji miejscowości, ulic i adresów</w:t>
            </w:r>
            <w:r w:rsidRPr="0067190B">
              <w:rPr>
                <w:rFonts w:ascii="Times New Roman" w:hAnsi="Times New Roman"/>
                <w:color w:val="00000A"/>
                <w:lang w:eastAsia="pl-PL"/>
              </w:rPr>
              <w:t>. Nie jest możliwe osiągnięcie celów projektu za pomocą innych środków.</w:t>
            </w:r>
          </w:p>
          <w:p w:rsidR="00C35246" w:rsidRPr="00C35246" w:rsidRDefault="00C35246" w:rsidP="007E2427">
            <w:pPr>
              <w:pStyle w:val="ARTartustawynprozporzdzenia"/>
              <w:spacing w:line="240" w:lineRule="auto"/>
              <w:ind w:firstLine="0"/>
              <w:rPr>
                <w:sz w:val="22"/>
                <w:szCs w:val="22"/>
              </w:rPr>
            </w:pPr>
            <w:r w:rsidRPr="00C35246">
              <w:rPr>
                <w:sz w:val="22"/>
                <w:szCs w:val="22"/>
              </w:rPr>
              <w:t xml:space="preserve">Zgodnie z art. 1 pkt 2 lit. a tiret drugie oraz lit. b ustawy zmieniającej bazy danych obiektów topograficznych o szczegółowości zapewniającej tworzenie standardowych opracowań kartograficznych w skalach 1:500-1:5000 są tworzone i prowadzone na podstawie art. 4 ust. 1a pkt </w:t>
            </w:r>
            <w:r w:rsidR="00C93F9F">
              <w:rPr>
                <w:sz w:val="22"/>
                <w:szCs w:val="22"/>
              </w:rPr>
              <w:t>12</w:t>
            </w:r>
            <w:r w:rsidRPr="00C35246">
              <w:rPr>
                <w:sz w:val="22"/>
                <w:szCs w:val="22"/>
              </w:rPr>
              <w:t xml:space="preserve"> Pgik, a nie – jak dotychczas – na podstawie art. 4 ust. 1b tej ustawy. Powyższa zmiana spowodowała zmianę treści upoważnienia do wydania rozporządzenia regulującego organizację, tryb tworzenia, aktualizacji i </w:t>
            </w:r>
            <w:r w:rsidR="004B3B2F">
              <w:rPr>
                <w:sz w:val="22"/>
                <w:szCs w:val="22"/>
              </w:rPr>
              <w:t>udostępniania</w:t>
            </w:r>
            <w:r w:rsidR="004E2CCA">
              <w:rPr>
                <w:sz w:val="22"/>
                <w:szCs w:val="22"/>
              </w:rPr>
              <w:t xml:space="preserve"> danych</w:t>
            </w:r>
            <w:r w:rsidRPr="00C35246">
              <w:rPr>
                <w:sz w:val="22"/>
                <w:szCs w:val="22"/>
              </w:rPr>
              <w:t xml:space="preserve"> </w:t>
            </w:r>
            <w:r w:rsidR="004F079F">
              <w:rPr>
                <w:sz w:val="22"/>
                <w:szCs w:val="22"/>
              </w:rPr>
              <w:t>ewidencji miejscowości, ulic i adresów (dalej: ewidencja)</w:t>
            </w:r>
            <w:r w:rsidRPr="00C35246">
              <w:rPr>
                <w:sz w:val="22"/>
                <w:szCs w:val="22"/>
              </w:rPr>
              <w:t>, w której funkcjonowało odesłanie do uchylanego art. 4 ust. 1b Pgik.</w:t>
            </w:r>
          </w:p>
          <w:p w:rsidR="00C35246" w:rsidRPr="00C35246" w:rsidRDefault="00A04EB2" w:rsidP="007E2427">
            <w:pPr>
              <w:pStyle w:val="ARTartustawynprozporzdzeni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Projektowane rozporządzenie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realizuje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 xml:space="preserve">upoważnienie 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>ustawow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i tworzy warunki do sprawnego funkcjonowania ewidencji miejscowości, ulic i adresów, w szczególności jej aktualizacji i udostępniania informacji w niej zawartych z wykorzystaniem nowoczesnych technologii w tym usług sieciowych. Jednocześnie niniejszy projekt zakłada osiągnięcie celów wskazanych w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 xml:space="preserve">upoważnieniu </w:t>
            </w:r>
            <w:r w:rsidR="004F079F" w:rsidRPr="00C35246">
              <w:rPr>
                <w:rFonts w:ascii="Times New Roman" w:hAnsi="Times New Roman" w:cs="Times New Roman"/>
                <w:sz w:val="22"/>
                <w:szCs w:val="22"/>
              </w:rPr>
              <w:t>ustawow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ym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, za pomocą zwięzłych, prostych i logicznych przepisów. Proponowane rozwiązanie reguluje w sposób wystarczający wszystkie typowe sytuacje występujące w obszarze prowadzenia ewidencji miejscowości, ulic i adresów, mając na względzie jak najwyższy poziom jej informatyzacji.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Projekt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rozporządzeni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określa: </w:t>
            </w:r>
          </w:p>
          <w:p w:rsidR="00C35246" w:rsidRPr="00C35246" w:rsidRDefault="00C35246" w:rsidP="00CA63D0">
            <w:pPr>
              <w:pStyle w:val="ARTartustawynprozporzdzenia"/>
              <w:numPr>
                <w:ilvl w:val="0"/>
                <w:numId w:val="21"/>
              </w:numPr>
              <w:spacing w:before="0" w:line="24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szczegółowy zakres informacji gromadzonych w bazach danych</w:t>
            </w:r>
            <w:r w:rsidR="004F07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ewidencji</w:t>
            </w: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C35246" w:rsidRPr="00C35246" w:rsidRDefault="00C35246" w:rsidP="00CA63D0">
            <w:pPr>
              <w:pStyle w:val="ARTartustawynprozporzdzenia"/>
              <w:numPr>
                <w:ilvl w:val="0"/>
                <w:numId w:val="21"/>
              </w:numPr>
              <w:spacing w:before="0" w:line="24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organizację i tryb tworzenia, aktualizacji i udostępniania baz danych ewidencji;</w:t>
            </w:r>
          </w:p>
          <w:p w:rsidR="00C35246" w:rsidRPr="00C35246" w:rsidRDefault="00C35246" w:rsidP="00CA63D0">
            <w:pPr>
              <w:pStyle w:val="ARTartustawynprozporzdzenia"/>
              <w:numPr>
                <w:ilvl w:val="0"/>
                <w:numId w:val="21"/>
              </w:numPr>
              <w:spacing w:before="0" w:line="24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wzór wniosku o ustal</w:t>
            </w:r>
            <w:r w:rsidR="00C87CFF">
              <w:rPr>
                <w:rFonts w:ascii="Times New Roman" w:hAnsi="Times New Roman" w:cs="Times New Roman"/>
                <w:bCs/>
                <w:sz w:val="22"/>
                <w:szCs w:val="22"/>
              </w:rPr>
              <w:t>enie numeru porządkowego</w:t>
            </w: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169F8" w:rsidRDefault="00CA63D0" w:rsidP="007E2427">
            <w:pPr>
              <w:pStyle w:val="ARTartustawynprozporzdzeni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63D0">
              <w:rPr>
                <w:rFonts w:ascii="Times New Roman" w:hAnsi="Times New Roman" w:cs="Times New Roman"/>
                <w:sz w:val="22"/>
                <w:szCs w:val="22"/>
              </w:rPr>
              <w:t xml:space="preserve">W projektowanym rozporządzeniu przewiduje się wprowadzenie zmian dostosowujących do rzeczywistych potrzeb w zakresie gromadzonych informacji oraz postępu technologicznego, a także dostosowanie, uporządkowanie i doprecyzowanie treści i czytelności rozporządzenia w stosunku do obecnie obowiązujących przepisów. </w:t>
            </w:r>
          </w:p>
          <w:p w:rsidR="00CA63D0" w:rsidRPr="00CA63D0" w:rsidRDefault="00CA63D0" w:rsidP="00A169F8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63D0">
              <w:rPr>
                <w:rFonts w:ascii="Times New Roman" w:hAnsi="Times New Roman" w:cs="Times New Roman"/>
                <w:sz w:val="22"/>
                <w:szCs w:val="22"/>
              </w:rPr>
              <w:t>W projektowanym rozporządzeniu wprowadzono następujące zmiany:</w:t>
            </w:r>
          </w:p>
          <w:p w:rsidR="00CA63D0" w:rsidRPr="006F31A5" w:rsidRDefault="00CA63D0" w:rsidP="00CA63D0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wynikające z ustawy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zmieniającej</w:t>
            </w: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A63D0" w:rsidRPr="006F31A5" w:rsidRDefault="006F31A5" w:rsidP="00CA63D0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doprecyzowujące</w:t>
            </w:r>
            <w:r w:rsidR="00CA63D0"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przepisy</w:t>
            </w:r>
            <w:r w:rsidR="00CA63D0"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 dotyczące zasad nadawania numerów porządkowych,</w:t>
            </w:r>
          </w:p>
          <w:p w:rsidR="00CA63D0" w:rsidRPr="006F31A5" w:rsidRDefault="00CA63D0" w:rsidP="00CA63D0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uporządkowano zasady tworzenia, aktualizacji i udostępniania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ewidencji</w:t>
            </w: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A63D0" w:rsidRDefault="00CA63D0" w:rsidP="00AC6B1F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wprowadzono nowoczesne metody prezentacji i udostępniania danych za</w:t>
            </w:r>
            <w:r w:rsidRPr="00C87CFF">
              <w:rPr>
                <w:rFonts w:ascii="Times New Roman" w:hAnsi="Times New Roman" w:cs="Times New Roman"/>
                <w:sz w:val="22"/>
                <w:szCs w:val="22"/>
              </w:rPr>
              <w:t xml:space="preserve"> pomocą usług sieciowych (zgodnych ze standardem WMS i WFS), co przełoży się na możliwość udostępnienia danych w dowolnym portalu internetowym, który ma możliwość podłączenia takiej usługi</w:t>
            </w:r>
            <w:r w:rsidR="00C87CF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87C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2C9F" w:rsidRDefault="00445BEC" w:rsidP="00445BEC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uproszczono wzór wniosku o nadanie numeru porządkowego, </w:t>
            </w:r>
            <w:r w:rsidR="00ED728E" w:rsidRPr="00ED728E">
              <w:rPr>
                <w:rFonts w:ascii="Times New Roman" w:hAnsi="Times New Roman" w:cs="Times New Roman"/>
                <w:sz w:val="22"/>
                <w:szCs w:val="22"/>
              </w:rPr>
              <w:t>rezygnując z konieczności dołączenia załącznika w przypadku składania wniosku dla jednego budynku</w:t>
            </w:r>
            <w:r w:rsidR="001D2C9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87CFF" w:rsidRPr="00C87CFF" w:rsidRDefault="00C87CFF" w:rsidP="00C87CFF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63D0">
              <w:rPr>
                <w:rFonts w:ascii="Times New Roman" w:hAnsi="Times New Roman" w:cs="Times New Roman"/>
                <w:sz w:val="22"/>
                <w:szCs w:val="22"/>
              </w:rPr>
              <w:t>redakcyjne i dostosowujące brzmienie niektórych regulacji do obowiązujących przepisów 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rawa i rozwoju technologicznego.</w:t>
            </w:r>
          </w:p>
          <w:p w:rsidR="00210454" w:rsidRPr="00F67ED5" w:rsidRDefault="00210454" w:rsidP="00CA63D0">
            <w:pPr>
              <w:pStyle w:val="ARTartustawynprozporzdzenia"/>
              <w:spacing w:line="240" w:lineRule="auto"/>
              <w:ind w:firstLine="0"/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307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lastRenderedPageBreak/>
              <w:t xml:space="preserve">3. Jak problem został rozwiązany w innych krajach, w szczególności krajach członkowskich OECD/UE?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</w:tcPr>
          <w:p w:rsidR="008D1213" w:rsidRPr="00DE1C75" w:rsidRDefault="008D1213" w:rsidP="00A169F8">
            <w:pPr>
              <w:spacing w:before="120"/>
              <w:jc w:val="both"/>
              <w:rPr>
                <w:rFonts w:ascii="Times New Roman" w:hAnsi="Times New Roman"/>
                <w:highlight w:val="yellow"/>
              </w:rPr>
            </w:pPr>
            <w:r w:rsidRPr="00C327E8">
              <w:rPr>
                <w:rFonts w:ascii="Times New Roman" w:hAnsi="Times New Roman"/>
              </w:rPr>
              <w:t>Z uwagi na punktowy charakter zmian nie przeprowadzano analizy prawno-porównawczej.</w:t>
            </w:r>
            <w:r>
              <w:rPr>
                <w:rFonts w:ascii="Times New Roman" w:hAnsi="Times New Roman"/>
              </w:rPr>
              <w:t xml:space="preserve"> Ponadto p</w:t>
            </w:r>
            <w:r w:rsidRPr="00C327E8">
              <w:rPr>
                <w:rFonts w:ascii="Times New Roman" w:hAnsi="Times New Roman"/>
              </w:rPr>
              <w:t xml:space="preserve">rojekt rozporządzenia dotyczy kwestii szczegółowych, związanych z krajowymi regulacjami prawnymi dotyczącymi polskiego systemu </w:t>
            </w:r>
            <w:r>
              <w:rPr>
                <w:rFonts w:ascii="Times New Roman" w:hAnsi="Times New Roman"/>
              </w:rPr>
              <w:t xml:space="preserve">prowadzenia </w:t>
            </w:r>
            <w:r w:rsidR="00151DF2">
              <w:rPr>
                <w:rFonts w:ascii="Times New Roman" w:hAnsi="Times New Roman"/>
              </w:rPr>
              <w:t xml:space="preserve">ewidencji </w:t>
            </w:r>
            <w:r w:rsidR="00A169F8">
              <w:rPr>
                <w:rFonts w:ascii="Times New Roman" w:hAnsi="Times New Roman"/>
              </w:rPr>
              <w:t>miejscowości, ulic i adresów</w:t>
            </w:r>
            <w:r w:rsidRPr="00C327E8">
              <w:rPr>
                <w:rFonts w:ascii="Times New Roman" w:hAnsi="Times New Roman"/>
              </w:rPr>
              <w:t xml:space="preserve">, które nie mają bezpośredniego odniesienia do rozwiązań </w:t>
            </w:r>
            <w:r>
              <w:rPr>
                <w:rFonts w:ascii="Times New Roman" w:hAnsi="Times New Roman"/>
              </w:rPr>
              <w:t xml:space="preserve">funkcjonujących </w:t>
            </w:r>
            <w:r w:rsidRPr="00C327E8">
              <w:rPr>
                <w:rFonts w:ascii="Times New Roman" w:hAnsi="Times New Roman"/>
              </w:rPr>
              <w:t>w innych krajach.</w:t>
            </w:r>
          </w:p>
        </w:tc>
      </w:tr>
      <w:tr w:rsidR="008D1213" w:rsidRPr="00DE1C75" w:rsidTr="0077203E">
        <w:trPr>
          <w:trHeight w:val="359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4. Podmioty, na które oddziałuje projekt</w:t>
            </w:r>
          </w:p>
        </w:tc>
      </w:tr>
      <w:tr w:rsidR="008D1213" w:rsidRPr="00DE1C75" w:rsidTr="00983197">
        <w:trPr>
          <w:trHeight w:val="142"/>
        </w:trPr>
        <w:tc>
          <w:tcPr>
            <w:tcW w:w="2552" w:type="dxa"/>
            <w:gridSpan w:val="5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Grupa</w:t>
            </w:r>
          </w:p>
        </w:tc>
        <w:tc>
          <w:tcPr>
            <w:tcW w:w="1134" w:type="dxa"/>
            <w:gridSpan w:val="2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Wielkość</w:t>
            </w:r>
          </w:p>
        </w:tc>
        <w:tc>
          <w:tcPr>
            <w:tcW w:w="1588" w:type="dxa"/>
            <w:gridSpan w:val="6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Źródło danych</w:t>
            </w:r>
          </w:p>
        </w:tc>
        <w:tc>
          <w:tcPr>
            <w:tcW w:w="3940" w:type="dxa"/>
            <w:gridSpan w:val="12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Oddziaływanie</w:t>
            </w:r>
          </w:p>
        </w:tc>
      </w:tr>
      <w:tr w:rsidR="008D1213" w:rsidRPr="00DE1C75" w:rsidTr="00983197">
        <w:trPr>
          <w:trHeight w:val="142"/>
        </w:trPr>
        <w:tc>
          <w:tcPr>
            <w:tcW w:w="2552" w:type="dxa"/>
            <w:gridSpan w:val="5"/>
          </w:tcPr>
          <w:p w:rsidR="008D1213" w:rsidRPr="00882731" w:rsidRDefault="008D1213" w:rsidP="0077203E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rPr>
                <w:rFonts w:ascii="Times New Roman" w:hAnsi="Times New Roman"/>
              </w:rPr>
            </w:pPr>
            <w:r w:rsidRPr="00882731">
              <w:rPr>
                <w:rFonts w:ascii="Times New Roman" w:hAnsi="Times New Roman"/>
              </w:rPr>
              <w:t>Główny Geodeta Kraju</w:t>
            </w:r>
          </w:p>
          <w:p w:rsidR="008D1213" w:rsidRPr="00882731" w:rsidRDefault="00D127E6" w:rsidP="004F079F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w</w:t>
            </w:r>
            <w:r w:rsidR="00C35246">
              <w:rPr>
                <w:rFonts w:ascii="Times New Roman" w:hAnsi="Times New Roman"/>
                <w:spacing w:val="-2"/>
              </w:rPr>
              <w:t>ójt</w:t>
            </w:r>
            <w:r w:rsidR="004F079F">
              <w:rPr>
                <w:rFonts w:ascii="Times New Roman" w:hAnsi="Times New Roman"/>
                <w:spacing w:val="-2"/>
              </w:rPr>
              <w:t>owie</w:t>
            </w:r>
            <w:r w:rsidR="00C35246">
              <w:rPr>
                <w:rFonts w:ascii="Times New Roman" w:hAnsi="Times New Roman"/>
                <w:spacing w:val="-2"/>
              </w:rPr>
              <w:t>/</w:t>
            </w:r>
            <w:r w:rsidR="004F079F">
              <w:rPr>
                <w:rFonts w:ascii="Times New Roman" w:hAnsi="Times New Roman"/>
                <w:spacing w:val="-2"/>
              </w:rPr>
              <w:t>b</w:t>
            </w:r>
            <w:r w:rsidR="00C35246">
              <w:rPr>
                <w:rFonts w:ascii="Times New Roman" w:hAnsi="Times New Roman"/>
                <w:spacing w:val="-2"/>
              </w:rPr>
              <w:t>urmistrz</w:t>
            </w:r>
            <w:r w:rsidR="004F079F">
              <w:rPr>
                <w:rFonts w:ascii="Times New Roman" w:hAnsi="Times New Roman"/>
                <w:spacing w:val="-2"/>
              </w:rPr>
              <w:t>owie</w:t>
            </w:r>
            <w:r w:rsidR="00C35246">
              <w:rPr>
                <w:rFonts w:ascii="Times New Roman" w:hAnsi="Times New Roman"/>
                <w:spacing w:val="-2"/>
              </w:rPr>
              <w:t>/</w:t>
            </w:r>
            <w:r w:rsidR="004F079F">
              <w:rPr>
                <w:rFonts w:ascii="Times New Roman" w:hAnsi="Times New Roman"/>
                <w:spacing w:val="-2"/>
              </w:rPr>
              <w:t>p</w:t>
            </w:r>
            <w:r w:rsidR="00C35246">
              <w:rPr>
                <w:rFonts w:ascii="Times New Roman" w:hAnsi="Times New Roman"/>
                <w:spacing w:val="-2"/>
              </w:rPr>
              <w:t>rezyden</w:t>
            </w:r>
            <w:r w:rsidR="004F079F">
              <w:rPr>
                <w:rFonts w:ascii="Times New Roman" w:hAnsi="Times New Roman"/>
                <w:spacing w:val="-2"/>
              </w:rPr>
              <w:t>ci</w:t>
            </w:r>
            <w:r w:rsidR="00C35246">
              <w:rPr>
                <w:rFonts w:ascii="Times New Roman" w:hAnsi="Times New Roman"/>
                <w:spacing w:val="-2"/>
              </w:rPr>
              <w:t xml:space="preserve"> </w:t>
            </w:r>
            <w:r w:rsidR="004F079F">
              <w:rPr>
                <w:rFonts w:ascii="Times New Roman" w:hAnsi="Times New Roman"/>
                <w:spacing w:val="-2"/>
              </w:rPr>
              <w:t>miast</w:t>
            </w:r>
            <w:r w:rsidR="00C35246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8D1213" w:rsidRPr="000B5642" w:rsidRDefault="008D1213" w:rsidP="0077203E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1</w:t>
            </w:r>
          </w:p>
          <w:p w:rsidR="008D1213" w:rsidRPr="000B5642" w:rsidRDefault="00C35246" w:rsidP="0077203E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2477</w:t>
            </w:r>
          </w:p>
        </w:tc>
        <w:tc>
          <w:tcPr>
            <w:tcW w:w="1588" w:type="dxa"/>
            <w:gridSpan w:val="6"/>
          </w:tcPr>
          <w:p w:rsidR="008D1213" w:rsidRPr="000B5642" w:rsidRDefault="008D1213" w:rsidP="0077203E">
            <w:pPr>
              <w:spacing w:line="240" w:lineRule="auto"/>
              <w:rPr>
                <w:rFonts w:ascii="Times New Roman" w:hAnsi="Times New Roman"/>
                <w:b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Przepisy prawa</w:t>
            </w:r>
          </w:p>
        </w:tc>
        <w:tc>
          <w:tcPr>
            <w:tcW w:w="3940" w:type="dxa"/>
            <w:gridSpan w:val="12"/>
          </w:tcPr>
          <w:p w:rsidR="009276DD" w:rsidRDefault="009276DD" w:rsidP="00062A92">
            <w:pPr>
              <w:pStyle w:val="Akapitzlist"/>
              <w:numPr>
                <w:ilvl w:val="0"/>
                <w:numId w:val="18"/>
              </w:numPr>
              <w:spacing w:after="0"/>
              <w:ind w:left="317" w:hanging="338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Uporządkowano</w:t>
            </w:r>
            <w:r w:rsidRPr="00062A92">
              <w:rPr>
                <w:rFonts w:ascii="Times New Roman" w:hAnsi="Times New Roman"/>
                <w:lang w:eastAsia="pl-PL"/>
              </w:rPr>
              <w:t xml:space="preserve"> zasady </w:t>
            </w:r>
            <w:r>
              <w:rPr>
                <w:rFonts w:ascii="Times New Roman" w:hAnsi="Times New Roman"/>
                <w:lang w:eastAsia="pl-PL"/>
              </w:rPr>
              <w:t xml:space="preserve">prowadzenia  </w:t>
            </w:r>
            <w:r w:rsidR="004F079F">
              <w:rPr>
                <w:rFonts w:ascii="Times New Roman" w:hAnsi="Times New Roman"/>
                <w:lang w:eastAsia="pl-PL"/>
              </w:rPr>
              <w:t>ewidencji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  <w:p w:rsidR="008D1213" w:rsidRDefault="009276DD" w:rsidP="009276DD">
            <w:pPr>
              <w:pStyle w:val="Akapitzlist"/>
              <w:numPr>
                <w:ilvl w:val="0"/>
                <w:numId w:val="18"/>
              </w:numPr>
              <w:spacing w:after="0"/>
              <w:ind w:left="317" w:hanging="338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Usprawniono proces</w:t>
            </w:r>
            <w:r w:rsidR="00062A92">
              <w:rPr>
                <w:rFonts w:ascii="Times New Roman" w:hAnsi="Times New Roman"/>
                <w:lang w:eastAsia="pl-PL"/>
              </w:rPr>
              <w:t xml:space="preserve"> udostępniania danych </w:t>
            </w:r>
            <w:r w:rsidR="004F079F">
              <w:rPr>
                <w:rFonts w:ascii="Times New Roman" w:hAnsi="Times New Roman"/>
                <w:lang w:eastAsia="pl-PL"/>
              </w:rPr>
              <w:t>ewidencji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  <w:p w:rsidR="00C87CFF" w:rsidRPr="009276DD" w:rsidRDefault="007E2427" w:rsidP="009276DD">
            <w:pPr>
              <w:pStyle w:val="Akapitzlist"/>
              <w:numPr>
                <w:ilvl w:val="0"/>
                <w:numId w:val="18"/>
              </w:numPr>
              <w:spacing w:after="0"/>
              <w:ind w:left="317" w:hanging="338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Uproszczono procedurę składania wniosku o ustalenie numeru porządkowego.</w:t>
            </w:r>
          </w:p>
        </w:tc>
      </w:tr>
      <w:tr w:rsidR="008D1213" w:rsidRPr="00DE1C75" w:rsidTr="0077203E">
        <w:trPr>
          <w:trHeight w:val="302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lastRenderedPageBreak/>
              <w:t>5. Informacje na temat zakresu, czasu trwania i podsumowanie wyników konsultacji</w:t>
            </w:r>
          </w:p>
        </w:tc>
      </w:tr>
      <w:tr w:rsidR="008D1213" w:rsidRPr="00DE1C75" w:rsidTr="0077203E">
        <w:trPr>
          <w:trHeight w:val="342"/>
        </w:trPr>
        <w:tc>
          <w:tcPr>
            <w:tcW w:w="9214" w:type="dxa"/>
            <w:gridSpan w:val="25"/>
            <w:shd w:val="clear" w:color="auto" w:fill="FFFFFF"/>
          </w:tcPr>
          <w:p w:rsidR="008D1213" w:rsidRPr="009552C1" w:rsidRDefault="008D1213" w:rsidP="0077203E">
            <w:pPr>
              <w:spacing w:before="120"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 ramach kon</w:t>
            </w:r>
            <w:r w:rsidRPr="009552C1">
              <w:rPr>
                <w:rFonts w:ascii="Times New Roman" w:hAnsi="Times New Roman"/>
              </w:rPr>
              <w:t xml:space="preserve">sultacji publicznych projekt </w:t>
            </w:r>
            <w:r w:rsidR="00A04EB2">
              <w:rPr>
                <w:rFonts w:ascii="Times New Roman" w:hAnsi="Times New Roman"/>
              </w:rPr>
              <w:t>otrzymają</w:t>
            </w:r>
            <w:r w:rsidRPr="009552C1">
              <w:rPr>
                <w:rFonts w:ascii="Times New Roman" w:hAnsi="Times New Roman"/>
              </w:rPr>
              <w:t>:</w:t>
            </w:r>
          </w:p>
          <w:p w:rsidR="008D1213" w:rsidRPr="006C701F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Związek Powiatów Polskich;</w:t>
            </w:r>
          </w:p>
          <w:p w:rsidR="008D1213" w:rsidRPr="006C701F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Związek Miast Polskich;</w:t>
            </w:r>
          </w:p>
          <w:p w:rsidR="008D1213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Unia Metropolii Polskich;</w:t>
            </w:r>
          </w:p>
          <w:p w:rsidR="001B3F53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A6F8C">
              <w:rPr>
                <w:rFonts w:ascii="Times New Roman" w:hAnsi="Times New Roman"/>
                <w:color w:val="000000"/>
                <w:spacing w:val="-2"/>
              </w:rPr>
              <w:t>Związek Gmin Wiejskich RP</w:t>
            </w:r>
            <w:r w:rsidR="001B3F53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:rsidR="008D1213" w:rsidRPr="007A6F8C" w:rsidRDefault="001B3F53" w:rsidP="001B3F53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B3F53">
              <w:rPr>
                <w:rFonts w:ascii="Times New Roman" w:hAnsi="Times New Roman"/>
                <w:color w:val="000000"/>
                <w:spacing w:val="-2"/>
              </w:rPr>
              <w:t>Polskie Towarzystwo Informacji Przestrzennej.</w:t>
            </w:r>
          </w:p>
          <w:p w:rsidR="008D1213" w:rsidRPr="009552C1" w:rsidRDefault="008D1213" w:rsidP="0077203E">
            <w:pPr>
              <w:spacing w:before="240" w:after="0"/>
              <w:jc w:val="both"/>
              <w:rPr>
                <w:rFonts w:ascii="Times New Roman" w:hAnsi="Times New Roman"/>
              </w:rPr>
            </w:pPr>
            <w:r w:rsidRPr="009552C1">
              <w:rPr>
                <w:rFonts w:ascii="Times New Roman" w:hAnsi="Times New Roman"/>
              </w:rPr>
              <w:t xml:space="preserve">W ramach opiniowania projekt </w:t>
            </w:r>
            <w:r w:rsidR="00A04EB2">
              <w:rPr>
                <w:rFonts w:ascii="Times New Roman" w:hAnsi="Times New Roman"/>
              </w:rPr>
              <w:t>otrzymają</w:t>
            </w:r>
            <w:r w:rsidRPr="009552C1">
              <w:rPr>
                <w:rFonts w:ascii="Times New Roman" w:hAnsi="Times New Roman"/>
              </w:rPr>
              <w:t>:</w:t>
            </w:r>
          </w:p>
          <w:p w:rsidR="008D1213" w:rsidRPr="009552C1" w:rsidRDefault="008D1213" w:rsidP="007720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Prezes Urzędu Ochrony Danych Osobowych</w:t>
            </w:r>
            <w:r w:rsidR="001B3F53">
              <w:rPr>
                <w:rFonts w:ascii="Times New Roman" w:hAnsi="Times New Roman"/>
                <w:color w:val="000000"/>
                <w:spacing w:val="-2"/>
              </w:rPr>
              <w:t>;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8D1213" w:rsidRPr="009552C1" w:rsidRDefault="008D1213" w:rsidP="007720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Prezes Głównego Urzędu Statystycznego;</w:t>
            </w:r>
          </w:p>
          <w:p w:rsidR="008D1213" w:rsidRPr="009552C1" w:rsidRDefault="008D1213" w:rsidP="007720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</w:rPr>
              <w:t>Rzecznik Małych i Średnich Przedsiębiorców;</w:t>
            </w:r>
          </w:p>
          <w:p w:rsidR="008D1213" w:rsidRPr="001B3F53" w:rsidRDefault="008D1213" w:rsidP="001B3F5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</w:rPr>
              <w:t>Rada Dialogu Społecznego</w:t>
            </w:r>
            <w:r w:rsidR="00983197" w:rsidRPr="001B3F53">
              <w:rPr>
                <w:rFonts w:ascii="Times New Roman" w:hAnsi="Times New Roman"/>
              </w:rPr>
              <w:t>.</w:t>
            </w:r>
          </w:p>
          <w:p w:rsidR="008D1213" w:rsidRPr="009552C1" w:rsidRDefault="008D1213" w:rsidP="0077203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8D1213" w:rsidRPr="00DE1C75" w:rsidRDefault="006D74A2" w:rsidP="009831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Podmioty te będą miały 14 dni w ramach konsultacji publicznych na zgłaszanie uwag. Projekt zostanie udostępniony w Biuletynie Informacji Publicznej </w:t>
            </w:r>
            <w:r w:rsidR="00983197">
              <w:rPr>
                <w:rFonts w:ascii="Times New Roman" w:hAnsi="Times New Roman"/>
              </w:rPr>
              <w:t>Głównego Urzędu Geodezji i Kartografii</w:t>
            </w:r>
            <w:r>
              <w:rPr>
                <w:rFonts w:ascii="Times New Roman" w:hAnsi="Times New Roman"/>
              </w:rPr>
              <w:t xml:space="preserve"> oraz w</w:t>
            </w:r>
            <w:r w:rsidR="0098319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Biuletynie Informacji Publicznej Rządowego Centrum Legislacji w zakładce „Rządowy proces legislacyjny”.</w:t>
            </w:r>
          </w:p>
        </w:tc>
      </w:tr>
      <w:tr w:rsidR="008D1213" w:rsidRPr="00DE1C75" w:rsidTr="0077203E">
        <w:trPr>
          <w:trHeight w:val="363"/>
        </w:trPr>
        <w:tc>
          <w:tcPr>
            <w:tcW w:w="9214" w:type="dxa"/>
            <w:gridSpan w:val="25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6. Wpływ na sektor finansów publicznych</w:t>
            </w:r>
          </w:p>
        </w:tc>
      </w:tr>
      <w:tr w:rsidR="008D1213" w:rsidRPr="00DE1C75" w:rsidTr="0077203E">
        <w:trPr>
          <w:trHeight w:val="142"/>
        </w:trPr>
        <w:tc>
          <w:tcPr>
            <w:tcW w:w="1985" w:type="dxa"/>
            <w:gridSpan w:val="3"/>
            <w:vMerge w:val="restart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gridSpan w:val="2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Skutki w okresie 10 lat od wejścia w życie zmian [mln zł]</w:t>
            </w:r>
          </w:p>
        </w:tc>
      </w:tr>
      <w:tr w:rsidR="008D1213" w:rsidRPr="00DE1C75" w:rsidTr="009831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Łącznie (0-10)</w:t>
            </w:r>
          </w:p>
        </w:tc>
      </w:tr>
      <w:tr w:rsidR="008D1213" w:rsidRPr="00DE1C75" w:rsidTr="00983197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Dochody ogółem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983197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JST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Pozostałe jednostki (oddzielnie)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Wydatki ogółem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983197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JST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862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Pozostałe jednostki (oddzielnie)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Saldo ogółem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JST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lastRenderedPageBreak/>
              <w:t>Pozostałe jednostki (oddzielnie)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77203E">
        <w:trPr>
          <w:trHeight w:val="348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 xml:space="preserve">Źródła finansowania </w:t>
            </w:r>
          </w:p>
        </w:tc>
        <w:tc>
          <w:tcPr>
            <w:tcW w:w="7229" w:type="dxa"/>
            <w:gridSpan w:val="22"/>
            <w:shd w:val="clear" w:color="auto" w:fill="FFFFFF"/>
            <w:vAlign w:val="center"/>
          </w:tcPr>
          <w:p w:rsidR="008D1213" w:rsidRPr="00DE1C75" w:rsidRDefault="008D1213" w:rsidP="0077203E">
            <w:pPr>
              <w:spacing w:before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Wejście w życie projektowanych przepisów nie spowoduje skutków finansowych dla jednostek sektora finansów publicznych. </w:t>
            </w:r>
          </w:p>
        </w:tc>
      </w:tr>
      <w:tr w:rsidR="008D1213" w:rsidRPr="00DE1C75" w:rsidTr="0077203E">
        <w:trPr>
          <w:trHeight w:val="1261"/>
        </w:trPr>
        <w:tc>
          <w:tcPr>
            <w:tcW w:w="1985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Dodatkowe informacje, w tym wskazanie źródeł danych i przyjętych do obliczeń założeń</w:t>
            </w:r>
          </w:p>
        </w:tc>
        <w:tc>
          <w:tcPr>
            <w:tcW w:w="7229" w:type="dxa"/>
            <w:gridSpan w:val="2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345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7. Wpływ na konkurencyjność gospodarki i przedsiębiorczość, w tym funkcjonowanie przedsiębiorców oraz na rodzinę, obywateli i gospodarstwa domowe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Skutki</w:t>
            </w:r>
          </w:p>
        </w:tc>
      </w:tr>
      <w:tr w:rsidR="008D1213" w:rsidRPr="00DE1C75" w:rsidTr="0077203E">
        <w:trPr>
          <w:trHeight w:val="142"/>
        </w:trPr>
        <w:tc>
          <w:tcPr>
            <w:tcW w:w="4678" w:type="dxa"/>
            <w:gridSpan w:val="10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Czas w latach od wejścia w życie zmian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Łącznie</w:t>
            </w:r>
            <w:r w:rsidRPr="00DE1C75" w:rsidDel="0073273A">
              <w:rPr>
                <w:rFonts w:ascii="Times New Roman" w:hAnsi="Times New Roman"/>
              </w:rPr>
              <w:t xml:space="preserve"> </w:t>
            </w:r>
            <w:r w:rsidRPr="00DE1C75">
              <w:rPr>
                <w:rFonts w:ascii="Times New Roman" w:hAnsi="Times New Roman"/>
              </w:rPr>
              <w:t>(0-10)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 w:val="restart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 ujęciu pieniężnym</w:t>
            </w:r>
          </w:p>
          <w:p w:rsidR="008D1213" w:rsidRPr="00DE1C75" w:rsidRDefault="008D1213" w:rsidP="00882731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(w mln zł,</w:t>
            </w:r>
            <w:r>
              <w:rPr>
                <w:rFonts w:ascii="Times New Roman" w:hAnsi="Times New Roman"/>
              </w:rPr>
              <w:t xml:space="preserve"> </w:t>
            </w:r>
            <w:r w:rsidRPr="00DE1C75">
              <w:rPr>
                <w:rFonts w:ascii="Times New Roman" w:hAnsi="Times New Roman"/>
              </w:rPr>
              <w:t xml:space="preserve">ceny stałe z </w:t>
            </w:r>
            <w:r w:rsidR="00882731">
              <w:rPr>
                <w:rFonts w:ascii="Times New Roman" w:hAnsi="Times New Roman"/>
              </w:rPr>
              <w:t>….</w:t>
            </w:r>
            <w:r w:rsidRPr="00DE1C75">
              <w:rPr>
                <w:rFonts w:ascii="Times New Roman" w:hAnsi="Times New Roman"/>
              </w:rPr>
              <w:t xml:space="preserve"> r.)</w:t>
            </w: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 w:val="restart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 ujęciu niepieniężnym</w:t>
            </w: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4536" w:type="dxa"/>
            <w:gridSpan w:val="15"/>
            <w:vMerge w:val="restart"/>
            <w:shd w:val="clear" w:color="auto" w:fill="FFFFFF"/>
          </w:tcPr>
          <w:p w:rsidR="008D1213" w:rsidRPr="00983197" w:rsidRDefault="00983197" w:rsidP="00983197">
            <w:pPr>
              <w:spacing w:after="0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>Projekt nie nakłada na przedsiębiorców nowych obowiązków i wymagań, które nie zostały przewidziane w ustawie.</w:t>
            </w:r>
          </w:p>
          <w:p w:rsidR="00983197" w:rsidRPr="00DE1C75" w:rsidRDefault="00983197" w:rsidP="00983197">
            <w:pPr>
              <w:spacing w:after="0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>Regulacje nie mają bezpośredniego wpływu na rodzinę, obywateli i gospodarstwa domowe, w</w:t>
            </w:r>
            <w:r>
              <w:rPr>
                <w:rFonts w:ascii="Times New Roman" w:hAnsi="Times New Roman"/>
              </w:rPr>
              <w:t> </w:t>
            </w:r>
            <w:r w:rsidRPr="00983197">
              <w:rPr>
                <w:rFonts w:ascii="Times New Roman" w:hAnsi="Times New Roman"/>
              </w:rPr>
              <w:t>tym na sytuację ekonomiczną i społeczną rodziny, a także osób niepełnosprawnych oraz osób starszych.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4536" w:type="dxa"/>
            <w:gridSpan w:val="15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1161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4536" w:type="dxa"/>
            <w:gridSpan w:val="15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1B76EB">
        <w:trPr>
          <w:trHeight w:val="1122"/>
        </w:trPr>
        <w:tc>
          <w:tcPr>
            <w:tcW w:w="1559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Niemierzalne</w:t>
            </w: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B37BD">
              <w:rPr>
                <w:rFonts w:ascii="Times New Roman" w:hAnsi="Times New Roman"/>
              </w:rPr>
              <w:t>przedsiębiorstwa (w tym MŚP)</w:t>
            </w:r>
            <w:r>
              <w:rPr>
                <w:rFonts w:ascii="Times New Roman" w:hAnsi="Times New Roman"/>
              </w:rPr>
              <w:t xml:space="preserve"> </w:t>
            </w:r>
            <w:r w:rsidRPr="00DB37BD">
              <w:rPr>
                <w:rFonts w:ascii="Times New Roman" w:hAnsi="Times New Roman"/>
              </w:rPr>
              <w:t>rodzina,</w:t>
            </w:r>
            <w:r>
              <w:rPr>
                <w:rFonts w:ascii="Times New Roman" w:hAnsi="Times New Roman"/>
              </w:rPr>
              <w:t xml:space="preserve"> </w:t>
            </w:r>
            <w:r w:rsidRPr="00DB37BD">
              <w:rPr>
                <w:rFonts w:ascii="Times New Roman" w:hAnsi="Times New Roman"/>
              </w:rPr>
              <w:t>obywatele oraz gospodarstwa domowe</w:t>
            </w:r>
          </w:p>
        </w:tc>
        <w:tc>
          <w:tcPr>
            <w:tcW w:w="4536" w:type="dxa"/>
            <w:gridSpan w:val="15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643"/>
        </w:trPr>
        <w:tc>
          <w:tcPr>
            <w:tcW w:w="1559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 xml:space="preserve">Dodatkowe informacje, w tym wskazanie źródeł danych i przyjętych do obliczeń założeń </w:t>
            </w:r>
          </w:p>
        </w:tc>
        <w:tc>
          <w:tcPr>
            <w:tcW w:w="7655" w:type="dxa"/>
            <w:gridSpan w:val="23"/>
            <w:shd w:val="clear" w:color="auto" w:fill="FFFFFF"/>
            <w:vAlign w:val="center"/>
          </w:tcPr>
          <w:p w:rsidR="008D1213" w:rsidRPr="00DE1C75" w:rsidRDefault="00983197" w:rsidP="00983197">
            <w:pPr>
              <w:spacing w:after="0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>Projekt rozporządzenia jest zgodny z przepisami ustawy z dnia 6 marca 2018 r. – Prawo przedsiębiorców (Dz. U. z 20</w:t>
            </w:r>
            <w:r>
              <w:rPr>
                <w:rFonts w:ascii="Times New Roman" w:hAnsi="Times New Roman"/>
              </w:rPr>
              <w:t>21</w:t>
            </w:r>
            <w:r w:rsidRPr="00983197">
              <w:rPr>
                <w:rFonts w:ascii="Times New Roman" w:hAnsi="Times New Roman"/>
              </w:rPr>
              <w:t xml:space="preserve"> r. poz.</w:t>
            </w:r>
            <w:r>
              <w:rPr>
                <w:rFonts w:ascii="Times New Roman" w:hAnsi="Times New Roman"/>
              </w:rPr>
              <w:t>162</w:t>
            </w:r>
            <w:r w:rsidRPr="00983197">
              <w:rPr>
                <w:rFonts w:ascii="Times New Roman" w:hAnsi="Times New Roman"/>
              </w:rPr>
              <w:t>) i nie nakłada na przedsiębiorców żadnych nowych obowiązków administracyjnych, w związku z powyższym nie występuje konieczność zastosowania ograniczeń, o których mowa w art. 68 ww. ustawy.</w:t>
            </w:r>
          </w:p>
        </w:tc>
      </w:tr>
      <w:tr w:rsidR="008D1213" w:rsidRPr="00DE1C75" w:rsidTr="0077203E">
        <w:trPr>
          <w:trHeight w:val="342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8.  Zmiana obciążeń regulacyjnych (w tym obowiązków informacyjnych) wynikających z projektu</w:t>
            </w:r>
          </w:p>
        </w:tc>
      </w:tr>
      <w:tr w:rsidR="008D1213" w:rsidRPr="00DE1C75" w:rsidTr="0077203E">
        <w:trPr>
          <w:trHeight w:val="312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2905C4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dotyczy</w:t>
            </w:r>
          </w:p>
        </w:tc>
      </w:tr>
      <w:tr w:rsidR="008D1213" w:rsidRPr="00DE1C75" w:rsidTr="0077203E">
        <w:trPr>
          <w:trHeight w:val="946"/>
        </w:trPr>
        <w:tc>
          <w:tcPr>
            <w:tcW w:w="4138" w:type="dxa"/>
            <w:gridSpan w:val="8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lastRenderedPageBreak/>
              <w:t>Wprowadzane są obciążenia poza bezwzględnie wymaganymi przez UE (szczegóły w odwróconej tabeli zgodności).</w:t>
            </w:r>
          </w:p>
        </w:tc>
        <w:tc>
          <w:tcPr>
            <w:tcW w:w="5076" w:type="dxa"/>
            <w:gridSpan w:val="17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tak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1213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dotyczy</w:t>
            </w:r>
          </w:p>
        </w:tc>
      </w:tr>
      <w:tr w:rsidR="008D1213" w:rsidRPr="00DE1C75" w:rsidTr="0077203E">
        <w:trPr>
          <w:trHeight w:val="2002"/>
        </w:trPr>
        <w:tc>
          <w:tcPr>
            <w:tcW w:w="4138" w:type="dxa"/>
            <w:gridSpan w:val="8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zmniejszenie liczby dokumentów </w:t>
            </w:r>
          </w:p>
          <w:p w:rsidR="008D1213" w:rsidRPr="00DE1C75" w:rsidRDefault="002905C4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zmniejszenie liczby procedur</w:t>
            </w:r>
          </w:p>
          <w:p w:rsidR="008D1213" w:rsidRPr="00DE1C75" w:rsidRDefault="002905C4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skrócenie czasu na załatwienie sprawy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inne: </w:t>
            </w: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FORMTEXT </w:instrText>
            </w:r>
            <w:r w:rsidRPr="00DE1C75">
              <w:rPr>
                <w:rFonts w:ascii="Times New Roman" w:hAnsi="Times New Roman"/>
              </w:rPr>
            </w:r>
            <w:r w:rsidRPr="00DE1C75">
              <w:rPr>
                <w:rFonts w:ascii="Times New Roman" w:hAnsi="Times New Roman"/>
              </w:rPr>
              <w:fldChar w:fldCharType="separate"/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Pr="00DE1C7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076" w:type="dxa"/>
            <w:gridSpan w:val="17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zwiększenie liczby dokumentów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zwiększenie liczby procedur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wydłużenie czasu na załatwienie sprawy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inne: </w:t>
            </w: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FORMTEXT </w:instrText>
            </w:r>
            <w:r w:rsidRPr="00DE1C75">
              <w:rPr>
                <w:rFonts w:ascii="Times New Roman" w:hAnsi="Times New Roman"/>
              </w:rPr>
            </w:r>
            <w:r w:rsidRPr="00DE1C75">
              <w:rPr>
                <w:rFonts w:ascii="Times New Roman" w:hAnsi="Times New Roman"/>
              </w:rPr>
              <w:fldChar w:fldCharType="separate"/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Pr="00DE1C75">
              <w:rPr>
                <w:rFonts w:ascii="Times New Roman" w:hAnsi="Times New Roman"/>
              </w:rPr>
              <w:fldChar w:fldCharType="end"/>
            </w:r>
          </w:p>
        </w:tc>
      </w:tr>
      <w:tr w:rsidR="008D1213" w:rsidRPr="00DE1C75" w:rsidTr="0077203E">
        <w:trPr>
          <w:trHeight w:val="1329"/>
        </w:trPr>
        <w:tc>
          <w:tcPr>
            <w:tcW w:w="4138" w:type="dxa"/>
            <w:gridSpan w:val="8"/>
            <w:shd w:val="clear" w:color="auto" w:fill="FFFFFF"/>
          </w:tcPr>
          <w:p w:rsidR="008D1213" w:rsidRPr="0016650C" w:rsidRDefault="008D1213" w:rsidP="0077203E">
            <w:pPr>
              <w:jc w:val="both"/>
              <w:rPr>
                <w:rFonts w:ascii="Times New Roman" w:hAnsi="Times New Roman"/>
              </w:rPr>
            </w:pPr>
            <w:r w:rsidRPr="0016650C">
              <w:rPr>
                <w:rFonts w:ascii="Times New Roman" w:hAnsi="Times New Roman"/>
              </w:rPr>
              <w:t xml:space="preserve">Wprowadzane obciążenia są przystosowane do ich elektronizacji. </w:t>
            </w:r>
          </w:p>
        </w:tc>
        <w:tc>
          <w:tcPr>
            <w:tcW w:w="5076" w:type="dxa"/>
            <w:gridSpan w:val="17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tak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1213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dotyczy</w:t>
            </w:r>
          </w:p>
        </w:tc>
      </w:tr>
      <w:tr w:rsidR="008D1213" w:rsidRPr="00DE1C75" w:rsidTr="0077203E">
        <w:trPr>
          <w:trHeight w:val="664"/>
        </w:trPr>
        <w:tc>
          <w:tcPr>
            <w:tcW w:w="9214" w:type="dxa"/>
            <w:gridSpan w:val="25"/>
            <w:shd w:val="clear" w:color="auto" w:fill="FFFFFF"/>
          </w:tcPr>
          <w:p w:rsidR="002905C4" w:rsidRPr="002905C4" w:rsidRDefault="00983197" w:rsidP="002905C4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 xml:space="preserve">Regulacje prawne zawarte w projekcie rozporządzenia </w:t>
            </w:r>
            <w:r w:rsidR="002905C4">
              <w:rPr>
                <w:rFonts w:ascii="Times New Roman" w:hAnsi="Times New Roman"/>
              </w:rPr>
              <w:t>przewidują</w:t>
            </w:r>
            <w:r w:rsidR="002905C4" w:rsidRPr="002905C4">
              <w:rPr>
                <w:rFonts w:ascii="Times New Roman" w:hAnsi="Times New Roman"/>
              </w:rPr>
              <w:t xml:space="preserve"> usprawnienie procesu udostępniania danych oraz uproszczenie procedury składania wniosku o ustalenie numeru porządkowego.</w:t>
            </w:r>
          </w:p>
          <w:p w:rsidR="00983197" w:rsidRPr="0016650C" w:rsidRDefault="002905C4" w:rsidP="002905C4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2905C4">
              <w:rPr>
                <w:rFonts w:ascii="Times New Roman" w:hAnsi="Times New Roman"/>
              </w:rPr>
              <w:t xml:space="preserve">Projekt przewiduje również uproszczenie wzoru wniosku o nadanie numeru porządkowego oraz rezygnację z konieczności dołączenia załącznika do wniosku w przypadku </w:t>
            </w:r>
            <w:r w:rsidRPr="00ED728E">
              <w:rPr>
                <w:rFonts w:ascii="Times New Roman" w:hAnsi="Times New Roman"/>
              </w:rPr>
              <w:t>składania wniosku dla jednego budynku</w:t>
            </w:r>
            <w:r w:rsidRPr="002905C4">
              <w:rPr>
                <w:rFonts w:ascii="Times New Roman" w:hAnsi="Times New Roman"/>
              </w:rPr>
              <w:t xml:space="preserve">.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9. Wpływ na rynek pracy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</w:tcPr>
          <w:p w:rsidR="008D1213" w:rsidRPr="00DE1C75" w:rsidRDefault="008D1213" w:rsidP="0077203E">
            <w:pPr>
              <w:spacing w:before="12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Regulacje prawne zawarte w projekcie rozporządzenia nie mają wpływu na rynek pracy.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10. Wpływ na pozostałe obszary</w:t>
            </w:r>
          </w:p>
        </w:tc>
      </w:tr>
      <w:tr w:rsidR="008D1213" w:rsidRPr="00DE1C75" w:rsidTr="0077203E">
        <w:trPr>
          <w:trHeight w:val="1605"/>
        </w:trPr>
        <w:tc>
          <w:tcPr>
            <w:tcW w:w="2332" w:type="dxa"/>
            <w:gridSpan w:val="4"/>
            <w:shd w:val="clear" w:color="auto" w:fill="FFFFFF"/>
          </w:tcPr>
          <w:p w:rsidR="008D1213" w:rsidRPr="00DE1C75" w:rsidRDefault="008644EB" w:rsidP="00983197">
            <w:pPr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środowisko naturalne</w:t>
            </w:r>
          </w:p>
          <w:p w:rsidR="008D1213" w:rsidRPr="00DE1C75" w:rsidRDefault="008644EB" w:rsidP="00983197">
            <w:pPr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sytuacja i rozwój regionalny</w:t>
            </w:r>
          </w:p>
          <w:p w:rsidR="008D1213" w:rsidRPr="00DE1C75" w:rsidRDefault="008644EB" w:rsidP="00983197">
            <w:pPr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inne: </w:t>
            </w: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FORMTEXT </w:instrText>
            </w:r>
            <w:r w:rsidRPr="00DE1C75">
              <w:rPr>
                <w:rFonts w:ascii="Times New Roman" w:hAnsi="Times New Roman"/>
              </w:rPr>
            </w:r>
            <w:r w:rsidRPr="00DE1C75">
              <w:rPr>
                <w:rFonts w:ascii="Times New Roman" w:hAnsi="Times New Roman"/>
              </w:rPr>
              <w:fldChar w:fldCharType="separate"/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Pr="00DE1C7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4399" w:type="dxa"/>
            <w:gridSpan w:val="14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demografia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mienie państwowe</w:t>
            </w:r>
          </w:p>
        </w:tc>
        <w:tc>
          <w:tcPr>
            <w:tcW w:w="2483" w:type="dxa"/>
            <w:gridSpan w:val="7"/>
            <w:shd w:val="clear" w:color="auto" w:fill="FFFFFF"/>
          </w:tcPr>
          <w:p w:rsidR="008D1213" w:rsidRPr="00DE1C75" w:rsidRDefault="008600F3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informatyzacja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E67700">
              <w:rPr>
                <w:rFonts w:ascii="Times New Roman" w:hAnsi="Times New Roman"/>
              </w:rPr>
            </w:r>
            <w:r w:rsidR="00E67700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zdrowie</w:t>
            </w:r>
          </w:p>
        </w:tc>
      </w:tr>
      <w:tr w:rsidR="008D1213" w:rsidRPr="00DE1C75" w:rsidTr="0077203E">
        <w:trPr>
          <w:trHeight w:val="526"/>
        </w:trPr>
        <w:tc>
          <w:tcPr>
            <w:tcW w:w="1269" w:type="dxa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Omówienie wpływu</w:t>
            </w:r>
          </w:p>
        </w:tc>
        <w:tc>
          <w:tcPr>
            <w:tcW w:w="7945" w:type="dxa"/>
            <w:gridSpan w:val="24"/>
            <w:shd w:val="clear" w:color="auto" w:fill="FFFFFF"/>
            <w:vAlign w:val="center"/>
          </w:tcPr>
          <w:p w:rsidR="008D1213" w:rsidRPr="00DE1C75" w:rsidRDefault="00882731" w:rsidP="00E12022">
            <w:pPr>
              <w:jc w:val="both"/>
              <w:rPr>
                <w:rFonts w:ascii="Times New Roman" w:hAnsi="Times New Roman"/>
              </w:rPr>
            </w:pPr>
            <w:r w:rsidRPr="00882731">
              <w:rPr>
                <w:rFonts w:ascii="Times New Roman" w:hAnsi="Times New Roman"/>
              </w:rPr>
              <w:t xml:space="preserve">Projekt rozporządzenia jest nakierowany na informatyzację i automatyzację procesu </w:t>
            </w:r>
            <w:r>
              <w:rPr>
                <w:rFonts w:ascii="Times New Roman" w:hAnsi="Times New Roman"/>
              </w:rPr>
              <w:t xml:space="preserve">prowadzenia ewidencji </w:t>
            </w:r>
            <w:r w:rsidR="00E12022">
              <w:rPr>
                <w:rFonts w:ascii="Times New Roman" w:hAnsi="Times New Roman"/>
              </w:rPr>
              <w:t>miejscowości, ulic i adresów.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11. Planowane wykonanie przepisów aktu prawnego</w:t>
            </w:r>
          </w:p>
        </w:tc>
      </w:tr>
      <w:tr w:rsidR="008D1213" w:rsidRPr="00DE1C75" w:rsidTr="0077203E">
        <w:trPr>
          <w:trHeight w:val="466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983197" w:rsidP="007B0515">
            <w:pPr>
              <w:jc w:val="both"/>
              <w:rPr>
                <w:rFonts w:ascii="Times New Roman" w:hAnsi="Times New Roman"/>
              </w:rPr>
            </w:pPr>
            <w:r w:rsidRPr="00211C03">
              <w:rPr>
                <w:rFonts w:ascii="Times New Roman" w:hAnsi="Times New Roman"/>
              </w:rPr>
              <w:t xml:space="preserve">Przewiduje się, że projektowany akt prawny wejdzie w życie </w:t>
            </w:r>
            <w:r w:rsidR="007B0515">
              <w:rPr>
                <w:rFonts w:ascii="Times New Roman" w:hAnsi="Times New Roman"/>
              </w:rPr>
              <w:t>31 lipca 2021 r.</w:t>
            </w:r>
          </w:p>
        </w:tc>
      </w:tr>
      <w:tr w:rsidR="008D1213" w:rsidRPr="00DE1C75" w:rsidTr="0077203E">
        <w:trPr>
          <w:trHeight w:val="511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12. W jaki sposób i kiedy nastąpi ewaluacja efektów projektu oraz jakie mierniki zostaną zastosowane?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Ewaluacja efektów projektu nie jest planowana</w:t>
            </w:r>
            <w:r w:rsidR="002905C4">
              <w:rPr>
                <w:rFonts w:ascii="Times New Roman" w:hAnsi="Times New Roman"/>
              </w:rPr>
              <w:t>.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lastRenderedPageBreak/>
              <w:t xml:space="preserve">13. Załączniki (istotne dokumenty źródłowe, badania, analizy itp.) </w:t>
            </w:r>
          </w:p>
        </w:tc>
      </w:tr>
      <w:tr w:rsidR="008D1213" w:rsidRPr="00DE1C75" w:rsidTr="0077203E">
        <w:trPr>
          <w:trHeight w:val="339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 xml:space="preserve">- </w:t>
            </w:r>
          </w:p>
        </w:tc>
      </w:tr>
    </w:tbl>
    <w:p w:rsidR="008D1213" w:rsidRDefault="008D1213" w:rsidP="008D1213">
      <w:pPr>
        <w:pStyle w:val="NAZORGWPOROZUMIENIUnazwaorganuwporozumieniuzktrymaktjestwydawany"/>
        <w:jc w:val="both"/>
      </w:pPr>
    </w:p>
    <w:p w:rsidR="000974EA" w:rsidRDefault="000974EA" w:rsidP="000974EA">
      <w:pPr>
        <w:pStyle w:val="USTustnpkodeksu"/>
        <w:ind w:firstLine="0"/>
      </w:pPr>
    </w:p>
    <w:sectPr w:rsidR="000974EA" w:rsidSect="001A7F15">
      <w:headerReference w:type="default" r:id="rId9"/>
      <w:footnotePr>
        <w:numRestart w:val="eachSect"/>
      </w:footnotePr>
      <w:endnotePr>
        <w:numFmt w:val="decimal"/>
      </w:end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189" w:rsidRDefault="00154189">
      <w:r>
        <w:separator/>
      </w:r>
    </w:p>
  </w:endnote>
  <w:endnote w:type="continuationSeparator" w:id="0">
    <w:p w:rsidR="00154189" w:rsidRDefault="0015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189" w:rsidRDefault="00154189">
      <w:r>
        <w:separator/>
      </w:r>
    </w:p>
  </w:footnote>
  <w:footnote w:type="continuationSeparator" w:id="0">
    <w:p w:rsidR="00154189" w:rsidRDefault="00154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189" w:rsidRPr="00B371CC" w:rsidRDefault="00154189" w:rsidP="00B371CC">
    <w:pPr>
      <w:pStyle w:val="Nagwek"/>
      <w:jc w:val="center"/>
    </w:pPr>
    <w:r>
      <w:t xml:space="preserve">– </w:t>
    </w:r>
    <w:r w:rsidR="008644EB">
      <w:fldChar w:fldCharType="begin"/>
    </w:r>
    <w:r>
      <w:instrText xml:space="preserve"> PAGE  \* MERGEFORMAT </w:instrText>
    </w:r>
    <w:r w:rsidR="008644EB">
      <w:fldChar w:fldCharType="separate"/>
    </w:r>
    <w:r w:rsidR="00E67700">
      <w:rPr>
        <w:noProof/>
      </w:rPr>
      <w:t>6</w:t>
    </w:r>
    <w:r w:rsidR="008644EB"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1DAEFD6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117B4913"/>
    <w:multiLevelType w:val="hybridMultilevel"/>
    <w:tmpl w:val="5E3C8A10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1196523D"/>
    <w:multiLevelType w:val="hybridMultilevel"/>
    <w:tmpl w:val="004EF2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D8D702C"/>
    <w:multiLevelType w:val="hybridMultilevel"/>
    <w:tmpl w:val="706C59B4"/>
    <w:lvl w:ilvl="0" w:tplc="AFEC9D5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1DCD6675"/>
    <w:multiLevelType w:val="hybridMultilevel"/>
    <w:tmpl w:val="095A3C2A"/>
    <w:lvl w:ilvl="0" w:tplc="A89E38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06CE4"/>
    <w:multiLevelType w:val="hybridMultilevel"/>
    <w:tmpl w:val="7C0C57B0"/>
    <w:lvl w:ilvl="0" w:tplc="0415000F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21B96C35"/>
    <w:multiLevelType w:val="hybridMultilevel"/>
    <w:tmpl w:val="DADCD6FE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C34F6"/>
    <w:multiLevelType w:val="hybridMultilevel"/>
    <w:tmpl w:val="E1D68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F4537"/>
    <w:multiLevelType w:val="hybridMultilevel"/>
    <w:tmpl w:val="974600FE"/>
    <w:lvl w:ilvl="0" w:tplc="FC22579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965FD"/>
    <w:multiLevelType w:val="hybridMultilevel"/>
    <w:tmpl w:val="F0DCD3A6"/>
    <w:lvl w:ilvl="0" w:tplc="01D6E74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C0009A"/>
    <w:multiLevelType w:val="hybridMultilevel"/>
    <w:tmpl w:val="386627A4"/>
    <w:lvl w:ilvl="0" w:tplc="FBD018C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8E26A35"/>
    <w:multiLevelType w:val="hybridMultilevel"/>
    <w:tmpl w:val="86EA4BFE"/>
    <w:lvl w:ilvl="0" w:tplc="AFEC9D5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4BA245FA"/>
    <w:multiLevelType w:val="hybridMultilevel"/>
    <w:tmpl w:val="B89E207C"/>
    <w:lvl w:ilvl="0" w:tplc="FBD01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91BD7"/>
    <w:multiLevelType w:val="hybridMultilevel"/>
    <w:tmpl w:val="4D983CB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91E2995"/>
    <w:multiLevelType w:val="hybridMultilevel"/>
    <w:tmpl w:val="C504B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3E477E"/>
    <w:multiLevelType w:val="hybridMultilevel"/>
    <w:tmpl w:val="010C6DD2"/>
    <w:lvl w:ilvl="0" w:tplc="A894D8F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241" w:hanging="360"/>
      </w:pPr>
    </w:lvl>
    <w:lvl w:ilvl="2" w:tplc="0415001B" w:tentative="1">
      <w:start w:val="1"/>
      <w:numFmt w:val="lowerRoman"/>
      <w:lvlText w:val="%3."/>
      <w:lvlJc w:val="right"/>
      <w:pPr>
        <w:ind w:left="479" w:hanging="180"/>
      </w:pPr>
    </w:lvl>
    <w:lvl w:ilvl="3" w:tplc="0415000F" w:tentative="1">
      <w:start w:val="1"/>
      <w:numFmt w:val="decimal"/>
      <w:lvlText w:val="%4."/>
      <w:lvlJc w:val="left"/>
      <w:pPr>
        <w:ind w:left="1199" w:hanging="360"/>
      </w:pPr>
    </w:lvl>
    <w:lvl w:ilvl="4" w:tplc="04150019" w:tentative="1">
      <w:start w:val="1"/>
      <w:numFmt w:val="lowerLetter"/>
      <w:lvlText w:val="%5."/>
      <w:lvlJc w:val="left"/>
      <w:pPr>
        <w:ind w:left="1919" w:hanging="360"/>
      </w:pPr>
    </w:lvl>
    <w:lvl w:ilvl="5" w:tplc="0415001B" w:tentative="1">
      <w:start w:val="1"/>
      <w:numFmt w:val="lowerRoman"/>
      <w:lvlText w:val="%6."/>
      <w:lvlJc w:val="right"/>
      <w:pPr>
        <w:ind w:left="2639" w:hanging="180"/>
      </w:pPr>
    </w:lvl>
    <w:lvl w:ilvl="6" w:tplc="0415000F" w:tentative="1">
      <w:start w:val="1"/>
      <w:numFmt w:val="decimal"/>
      <w:lvlText w:val="%7."/>
      <w:lvlJc w:val="left"/>
      <w:pPr>
        <w:ind w:left="3359" w:hanging="360"/>
      </w:pPr>
    </w:lvl>
    <w:lvl w:ilvl="7" w:tplc="04150019" w:tentative="1">
      <w:start w:val="1"/>
      <w:numFmt w:val="lowerLetter"/>
      <w:lvlText w:val="%8."/>
      <w:lvlJc w:val="left"/>
      <w:pPr>
        <w:ind w:left="4079" w:hanging="360"/>
      </w:pPr>
    </w:lvl>
    <w:lvl w:ilvl="8" w:tplc="0415001B" w:tentative="1">
      <w:start w:val="1"/>
      <w:numFmt w:val="lowerRoman"/>
      <w:lvlText w:val="%9."/>
      <w:lvlJc w:val="right"/>
      <w:pPr>
        <w:ind w:left="4799" w:hanging="180"/>
      </w:pPr>
    </w:lvl>
  </w:abstractNum>
  <w:abstractNum w:abstractNumId="17" w15:restartNumberingAfterBreak="0">
    <w:nsid w:val="5B6B6482"/>
    <w:multiLevelType w:val="hybridMultilevel"/>
    <w:tmpl w:val="43D82016"/>
    <w:lvl w:ilvl="0" w:tplc="AFEC9D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4B2DF2C"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C9196C"/>
    <w:multiLevelType w:val="hybridMultilevel"/>
    <w:tmpl w:val="E9AAB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26E53"/>
    <w:multiLevelType w:val="hybridMultilevel"/>
    <w:tmpl w:val="711E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2274C"/>
    <w:multiLevelType w:val="hybridMultilevel"/>
    <w:tmpl w:val="8E000F12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C70378"/>
    <w:multiLevelType w:val="hybridMultilevel"/>
    <w:tmpl w:val="940E68FA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 w15:restartNumberingAfterBreak="0">
    <w:nsid w:val="7D4D4943"/>
    <w:multiLevelType w:val="hybridMultilevel"/>
    <w:tmpl w:val="BCF6A672"/>
    <w:name w:val="WW8Num82"/>
    <w:lvl w:ilvl="0" w:tplc="DC1A73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6"/>
  </w:num>
  <w:num w:numId="6">
    <w:abstractNumId w:val="4"/>
  </w:num>
  <w:num w:numId="7">
    <w:abstractNumId w:val="17"/>
  </w:num>
  <w:num w:numId="8">
    <w:abstractNumId w:val="20"/>
  </w:num>
  <w:num w:numId="9">
    <w:abstractNumId w:val="7"/>
  </w:num>
  <w:num w:numId="10">
    <w:abstractNumId w:val="22"/>
  </w:num>
  <w:num w:numId="11">
    <w:abstractNumId w:val="15"/>
  </w:num>
  <w:num w:numId="12">
    <w:abstractNumId w:val="19"/>
  </w:num>
  <w:num w:numId="13">
    <w:abstractNumId w:val="2"/>
  </w:num>
  <w:num w:numId="14">
    <w:abstractNumId w:val="14"/>
  </w:num>
  <w:num w:numId="15">
    <w:abstractNumId w:val="21"/>
  </w:num>
  <w:num w:numId="16">
    <w:abstractNumId w:val="5"/>
  </w:num>
  <w:num w:numId="17">
    <w:abstractNumId w:val="18"/>
  </w:num>
  <w:num w:numId="18">
    <w:abstractNumId w:val="9"/>
  </w:num>
  <w:num w:numId="19">
    <w:abstractNumId w:val="6"/>
  </w:num>
  <w:num w:numId="20">
    <w:abstractNumId w:val="13"/>
  </w:num>
  <w:num w:numId="21">
    <w:abstractNumId w:val="12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77"/>
    <w:rsid w:val="000005C1"/>
    <w:rsid w:val="00000A9E"/>
    <w:rsid w:val="000012DA"/>
    <w:rsid w:val="00001C02"/>
    <w:rsid w:val="0000213F"/>
    <w:rsid w:val="0000246E"/>
    <w:rsid w:val="00003862"/>
    <w:rsid w:val="0000725A"/>
    <w:rsid w:val="00010FBF"/>
    <w:rsid w:val="00012A35"/>
    <w:rsid w:val="00013B58"/>
    <w:rsid w:val="00015A8E"/>
    <w:rsid w:val="00015ADE"/>
    <w:rsid w:val="00016099"/>
    <w:rsid w:val="00017DC2"/>
    <w:rsid w:val="00021522"/>
    <w:rsid w:val="00023471"/>
    <w:rsid w:val="00023F13"/>
    <w:rsid w:val="00030453"/>
    <w:rsid w:val="00030634"/>
    <w:rsid w:val="000319C1"/>
    <w:rsid w:val="00031A79"/>
    <w:rsid w:val="00031A8B"/>
    <w:rsid w:val="00031BCA"/>
    <w:rsid w:val="00032488"/>
    <w:rsid w:val="0003264D"/>
    <w:rsid w:val="000330FA"/>
    <w:rsid w:val="0003362F"/>
    <w:rsid w:val="000345EA"/>
    <w:rsid w:val="000347F9"/>
    <w:rsid w:val="0003664A"/>
    <w:rsid w:val="00036B63"/>
    <w:rsid w:val="00036D4A"/>
    <w:rsid w:val="00037E1A"/>
    <w:rsid w:val="000417E8"/>
    <w:rsid w:val="00043495"/>
    <w:rsid w:val="00044B8A"/>
    <w:rsid w:val="00046A75"/>
    <w:rsid w:val="00047312"/>
    <w:rsid w:val="000508BD"/>
    <w:rsid w:val="000517AB"/>
    <w:rsid w:val="0005339C"/>
    <w:rsid w:val="000533E5"/>
    <w:rsid w:val="00053CF3"/>
    <w:rsid w:val="00054B20"/>
    <w:rsid w:val="0005571B"/>
    <w:rsid w:val="00057AB3"/>
    <w:rsid w:val="00060076"/>
    <w:rsid w:val="00060432"/>
    <w:rsid w:val="00060D87"/>
    <w:rsid w:val="000615A5"/>
    <w:rsid w:val="00062A92"/>
    <w:rsid w:val="00064217"/>
    <w:rsid w:val="00064E4C"/>
    <w:rsid w:val="00066901"/>
    <w:rsid w:val="00067419"/>
    <w:rsid w:val="00071BEE"/>
    <w:rsid w:val="000736CD"/>
    <w:rsid w:val="00073712"/>
    <w:rsid w:val="00073FE9"/>
    <w:rsid w:val="0007533B"/>
    <w:rsid w:val="0007545D"/>
    <w:rsid w:val="000760BF"/>
    <w:rsid w:val="0007613E"/>
    <w:rsid w:val="00076BFC"/>
    <w:rsid w:val="00077FCF"/>
    <w:rsid w:val="000814A7"/>
    <w:rsid w:val="0008557B"/>
    <w:rsid w:val="00085CE7"/>
    <w:rsid w:val="000906EE"/>
    <w:rsid w:val="00091BA2"/>
    <w:rsid w:val="00093FE6"/>
    <w:rsid w:val="000944EF"/>
    <w:rsid w:val="0009732D"/>
    <w:rsid w:val="000973F0"/>
    <w:rsid w:val="000974EA"/>
    <w:rsid w:val="000A1296"/>
    <w:rsid w:val="000A1C27"/>
    <w:rsid w:val="000A1DAD"/>
    <w:rsid w:val="000A2649"/>
    <w:rsid w:val="000A323B"/>
    <w:rsid w:val="000A6532"/>
    <w:rsid w:val="000B0A78"/>
    <w:rsid w:val="000B22C5"/>
    <w:rsid w:val="000B298D"/>
    <w:rsid w:val="000B4C07"/>
    <w:rsid w:val="000B5642"/>
    <w:rsid w:val="000B5B2D"/>
    <w:rsid w:val="000B5DCE"/>
    <w:rsid w:val="000B626F"/>
    <w:rsid w:val="000C05BA"/>
    <w:rsid w:val="000C06C6"/>
    <w:rsid w:val="000C0743"/>
    <w:rsid w:val="000C0E8F"/>
    <w:rsid w:val="000C1DD4"/>
    <w:rsid w:val="000C4BC4"/>
    <w:rsid w:val="000C5973"/>
    <w:rsid w:val="000C5C8C"/>
    <w:rsid w:val="000D0110"/>
    <w:rsid w:val="000D0896"/>
    <w:rsid w:val="000D2468"/>
    <w:rsid w:val="000D318A"/>
    <w:rsid w:val="000D6173"/>
    <w:rsid w:val="000D6F83"/>
    <w:rsid w:val="000E25CC"/>
    <w:rsid w:val="000E3694"/>
    <w:rsid w:val="000E4801"/>
    <w:rsid w:val="000E490F"/>
    <w:rsid w:val="000E5FE2"/>
    <w:rsid w:val="000E6241"/>
    <w:rsid w:val="000F1E1C"/>
    <w:rsid w:val="000F2BE3"/>
    <w:rsid w:val="000F3D0D"/>
    <w:rsid w:val="000F4903"/>
    <w:rsid w:val="000F4AD6"/>
    <w:rsid w:val="000F6C4D"/>
    <w:rsid w:val="000F6ED4"/>
    <w:rsid w:val="000F7A6E"/>
    <w:rsid w:val="00102C7F"/>
    <w:rsid w:val="00102D3D"/>
    <w:rsid w:val="0010409C"/>
    <w:rsid w:val="00104195"/>
    <w:rsid w:val="001042BA"/>
    <w:rsid w:val="00106C00"/>
    <w:rsid w:val="00106D03"/>
    <w:rsid w:val="00110465"/>
    <w:rsid w:val="00110628"/>
    <w:rsid w:val="00112191"/>
    <w:rsid w:val="0011245A"/>
    <w:rsid w:val="0011493E"/>
    <w:rsid w:val="00115B72"/>
    <w:rsid w:val="001177E8"/>
    <w:rsid w:val="001209EC"/>
    <w:rsid w:val="00120A9E"/>
    <w:rsid w:val="00120B4A"/>
    <w:rsid w:val="001222D2"/>
    <w:rsid w:val="00125A9C"/>
    <w:rsid w:val="001270A2"/>
    <w:rsid w:val="00131237"/>
    <w:rsid w:val="001324CD"/>
    <w:rsid w:val="001329AC"/>
    <w:rsid w:val="00134CA0"/>
    <w:rsid w:val="0014026F"/>
    <w:rsid w:val="00140CC5"/>
    <w:rsid w:val="001450B1"/>
    <w:rsid w:val="001453AF"/>
    <w:rsid w:val="00147A47"/>
    <w:rsid w:val="00147AA1"/>
    <w:rsid w:val="00151DF2"/>
    <w:rsid w:val="001520CF"/>
    <w:rsid w:val="0015271F"/>
    <w:rsid w:val="001533DA"/>
    <w:rsid w:val="00154189"/>
    <w:rsid w:val="001550E7"/>
    <w:rsid w:val="0015667C"/>
    <w:rsid w:val="00157110"/>
    <w:rsid w:val="0015742A"/>
    <w:rsid w:val="00157DA1"/>
    <w:rsid w:val="00160421"/>
    <w:rsid w:val="00162D56"/>
    <w:rsid w:val="00162D6B"/>
    <w:rsid w:val="00163147"/>
    <w:rsid w:val="00164C57"/>
    <w:rsid w:val="00164C9D"/>
    <w:rsid w:val="00166F4A"/>
    <w:rsid w:val="00167BA9"/>
    <w:rsid w:val="00170124"/>
    <w:rsid w:val="001701FB"/>
    <w:rsid w:val="00171B15"/>
    <w:rsid w:val="00172DAF"/>
    <w:rsid w:val="00172F7A"/>
    <w:rsid w:val="00173150"/>
    <w:rsid w:val="00173390"/>
    <w:rsid w:val="001736F0"/>
    <w:rsid w:val="00173BB3"/>
    <w:rsid w:val="001740D0"/>
    <w:rsid w:val="00174F2C"/>
    <w:rsid w:val="00174F6D"/>
    <w:rsid w:val="0017774E"/>
    <w:rsid w:val="00177996"/>
    <w:rsid w:val="00180F2A"/>
    <w:rsid w:val="00183913"/>
    <w:rsid w:val="0018451D"/>
    <w:rsid w:val="00184B91"/>
    <w:rsid w:val="00184D4A"/>
    <w:rsid w:val="00186D64"/>
    <w:rsid w:val="00186EC1"/>
    <w:rsid w:val="00187B07"/>
    <w:rsid w:val="00191E1F"/>
    <w:rsid w:val="00193755"/>
    <w:rsid w:val="00193894"/>
    <w:rsid w:val="0019473B"/>
    <w:rsid w:val="001952B1"/>
    <w:rsid w:val="00196186"/>
    <w:rsid w:val="00196E39"/>
    <w:rsid w:val="00197649"/>
    <w:rsid w:val="001A01FB"/>
    <w:rsid w:val="001A05F9"/>
    <w:rsid w:val="001A10E9"/>
    <w:rsid w:val="001A183D"/>
    <w:rsid w:val="001A288E"/>
    <w:rsid w:val="001A2B65"/>
    <w:rsid w:val="001A3CD3"/>
    <w:rsid w:val="001A5BEF"/>
    <w:rsid w:val="001A71B0"/>
    <w:rsid w:val="001A7456"/>
    <w:rsid w:val="001A7F15"/>
    <w:rsid w:val="001B342E"/>
    <w:rsid w:val="001B3F53"/>
    <w:rsid w:val="001B5B8C"/>
    <w:rsid w:val="001B76EB"/>
    <w:rsid w:val="001C16D0"/>
    <w:rsid w:val="001C1832"/>
    <w:rsid w:val="001C188C"/>
    <w:rsid w:val="001C409C"/>
    <w:rsid w:val="001C426A"/>
    <w:rsid w:val="001C50DF"/>
    <w:rsid w:val="001C6CC1"/>
    <w:rsid w:val="001D1783"/>
    <w:rsid w:val="001D28CD"/>
    <w:rsid w:val="001D2C9F"/>
    <w:rsid w:val="001D53CD"/>
    <w:rsid w:val="001D559C"/>
    <w:rsid w:val="001D55A3"/>
    <w:rsid w:val="001D560E"/>
    <w:rsid w:val="001D5AF5"/>
    <w:rsid w:val="001E1317"/>
    <w:rsid w:val="001E1E73"/>
    <w:rsid w:val="001E4E0C"/>
    <w:rsid w:val="001E526D"/>
    <w:rsid w:val="001E54E5"/>
    <w:rsid w:val="001E5655"/>
    <w:rsid w:val="001E5E07"/>
    <w:rsid w:val="001E5E93"/>
    <w:rsid w:val="001F028C"/>
    <w:rsid w:val="001F0AEA"/>
    <w:rsid w:val="001F1832"/>
    <w:rsid w:val="001F220F"/>
    <w:rsid w:val="001F25B3"/>
    <w:rsid w:val="001F296A"/>
    <w:rsid w:val="001F2A87"/>
    <w:rsid w:val="001F535D"/>
    <w:rsid w:val="001F657A"/>
    <w:rsid w:val="001F6616"/>
    <w:rsid w:val="001F78DD"/>
    <w:rsid w:val="0020052A"/>
    <w:rsid w:val="00201D36"/>
    <w:rsid w:val="00202BD4"/>
    <w:rsid w:val="00204A97"/>
    <w:rsid w:val="00210454"/>
    <w:rsid w:val="002114EF"/>
    <w:rsid w:val="002136D6"/>
    <w:rsid w:val="002147BB"/>
    <w:rsid w:val="002150DB"/>
    <w:rsid w:val="002166AD"/>
    <w:rsid w:val="00217776"/>
    <w:rsid w:val="00217871"/>
    <w:rsid w:val="0022176E"/>
    <w:rsid w:val="00221CD4"/>
    <w:rsid w:val="00221ED8"/>
    <w:rsid w:val="00222C14"/>
    <w:rsid w:val="002231EA"/>
    <w:rsid w:val="00223D2C"/>
    <w:rsid w:val="00223FDF"/>
    <w:rsid w:val="002259C6"/>
    <w:rsid w:val="002279C0"/>
    <w:rsid w:val="002304AB"/>
    <w:rsid w:val="002347F6"/>
    <w:rsid w:val="0023652A"/>
    <w:rsid w:val="0023727E"/>
    <w:rsid w:val="00242081"/>
    <w:rsid w:val="00243777"/>
    <w:rsid w:val="002441CD"/>
    <w:rsid w:val="002444B2"/>
    <w:rsid w:val="00245620"/>
    <w:rsid w:val="00245BEA"/>
    <w:rsid w:val="002501A3"/>
    <w:rsid w:val="00250AFD"/>
    <w:rsid w:val="0025166C"/>
    <w:rsid w:val="0025382A"/>
    <w:rsid w:val="002550FD"/>
    <w:rsid w:val="002555D4"/>
    <w:rsid w:val="00260F6F"/>
    <w:rsid w:val="00261A16"/>
    <w:rsid w:val="00263522"/>
    <w:rsid w:val="00264EC6"/>
    <w:rsid w:val="00264FB8"/>
    <w:rsid w:val="00271013"/>
    <w:rsid w:val="00272A6B"/>
    <w:rsid w:val="00272D28"/>
    <w:rsid w:val="00273FE4"/>
    <w:rsid w:val="002765B4"/>
    <w:rsid w:val="00276716"/>
    <w:rsid w:val="00276A94"/>
    <w:rsid w:val="00276CC0"/>
    <w:rsid w:val="00276CE5"/>
    <w:rsid w:val="00281E22"/>
    <w:rsid w:val="002905C4"/>
    <w:rsid w:val="0029100C"/>
    <w:rsid w:val="0029107F"/>
    <w:rsid w:val="00291BEC"/>
    <w:rsid w:val="002924A0"/>
    <w:rsid w:val="002939D8"/>
    <w:rsid w:val="0029405D"/>
    <w:rsid w:val="00294FA6"/>
    <w:rsid w:val="00295A6F"/>
    <w:rsid w:val="0029674E"/>
    <w:rsid w:val="00297968"/>
    <w:rsid w:val="002A20C4"/>
    <w:rsid w:val="002A512C"/>
    <w:rsid w:val="002A570F"/>
    <w:rsid w:val="002A6846"/>
    <w:rsid w:val="002A7292"/>
    <w:rsid w:val="002A7358"/>
    <w:rsid w:val="002A7902"/>
    <w:rsid w:val="002B0F6B"/>
    <w:rsid w:val="002B23B8"/>
    <w:rsid w:val="002B4361"/>
    <w:rsid w:val="002B4429"/>
    <w:rsid w:val="002B60C1"/>
    <w:rsid w:val="002B68A6"/>
    <w:rsid w:val="002B7FAF"/>
    <w:rsid w:val="002C052C"/>
    <w:rsid w:val="002C32CD"/>
    <w:rsid w:val="002C3FD9"/>
    <w:rsid w:val="002D0C4F"/>
    <w:rsid w:val="002D1364"/>
    <w:rsid w:val="002D213C"/>
    <w:rsid w:val="002D2352"/>
    <w:rsid w:val="002D4805"/>
    <w:rsid w:val="002D4D30"/>
    <w:rsid w:val="002D5000"/>
    <w:rsid w:val="002D598D"/>
    <w:rsid w:val="002D7188"/>
    <w:rsid w:val="002E1DE3"/>
    <w:rsid w:val="002E27CF"/>
    <w:rsid w:val="002E2AB6"/>
    <w:rsid w:val="002E3F34"/>
    <w:rsid w:val="002E43AC"/>
    <w:rsid w:val="002E5F79"/>
    <w:rsid w:val="002E64FA"/>
    <w:rsid w:val="002F0A00"/>
    <w:rsid w:val="002F0CFA"/>
    <w:rsid w:val="002F3F61"/>
    <w:rsid w:val="002F5F63"/>
    <w:rsid w:val="002F669F"/>
    <w:rsid w:val="003000A4"/>
    <w:rsid w:val="00301B6A"/>
    <w:rsid w:val="00301C97"/>
    <w:rsid w:val="00301FB6"/>
    <w:rsid w:val="00302C9F"/>
    <w:rsid w:val="0031004C"/>
    <w:rsid w:val="003105F6"/>
    <w:rsid w:val="00310D65"/>
    <w:rsid w:val="00311297"/>
    <w:rsid w:val="003113BE"/>
    <w:rsid w:val="003122CA"/>
    <w:rsid w:val="00314859"/>
    <w:rsid w:val="003148FD"/>
    <w:rsid w:val="00314EE9"/>
    <w:rsid w:val="003173F3"/>
    <w:rsid w:val="00321080"/>
    <w:rsid w:val="00321622"/>
    <w:rsid w:val="00321D0C"/>
    <w:rsid w:val="00322D45"/>
    <w:rsid w:val="00324F41"/>
    <w:rsid w:val="0032569A"/>
    <w:rsid w:val="00325A1F"/>
    <w:rsid w:val="003268F9"/>
    <w:rsid w:val="00330BAF"/>
    <w:rsid w:val="00330DF4"/>
    <w:rsid w:val="00334200"/>
    <w:rsid w:val="003345F2"/>
    <w:rsid w:val="00334E3A"/>
    <w:rsid w:val="003361DD"/>
    <w:rsid w:val="00337137"/>
    <w:rsid w:val="00341A6A"/>
    <w:rsid w:val="0034245F"/>
    <w:rsid w:val="00345B9C"/>
    <w:rsid w:val="00347A9F"/>
    <w:rsid w:val="00350C27"/>
    <w:rsid w:val="003516BB"/>
    <w:rsid w:val="00352BC0"/>
    <w:rsid w:val="00352DAE"/>
    <w:rsid w:val="00354EB9"/>
    <w:rsid w:val="00356139"/>
    <w:rsid w:val="003572FC"/>
    <w:rsid w:val="00357D48"/>
    <w:rsid w:val="003602AE"/>
    <w:rsid w:val="00360929"/>
    <w:rsid w:val="00361090"/>
    <w:rsid w:val="00361CF8"/>
    <w:rsid w:val="003647D5"/>
    <w:rsid w:val="003661B1"/>
    <w:rsid w:val="003674B0"/>
    <w:rsid w:val="003720A4"/>
    <w:rsid w:val="00372BA8"/>
    <w:rsid w:val="00372C7A"/>
    <w:rsid w:val="003762CA"/>
    <w:rsid w:val="00376658"/>
    <w:rsid w:val="0037727C"/>
    <w:rsid w:val="00377E70"/>
    <w:rsid w:val="00380904"/>
    <w:rsid w:val="00381D3C"/>
    <w:rsid w:val="003823EE"/>
    <w:rsid w:val="00382960"/>
    <w:rsid w:val="003846F7"/>
    <w:rsid w:val="003851ED"/>
    <w:rsid w:val="00385B39"/>
    <w:rsid w:val="00386785"/>
    <w:rsid w:val="003869CF"/>
    <w:rsid w:val="003903A9"/>
    <w:rsid w:val="00390430"/>
    <w:rsid w:val="00390E89"/>
    <w:rsid w:val="00391B1A"/>
    <w:rsid w:val="00394423"/>
    <w:rsid w:val="00396942"/>
    <w:rsid w:val="00396B49"/>
    <w:rsid w:val="00396E3E"/>
    <w:rsid w:val="003A306E"/>
    <w:rsid w:val="003A60DC"/>
    <w:rsid w:val="003A615B"/>
    <w:rsid w:val="003A6A46"/>
    <w:rsid w:val="003A6BF7"/>
    <w:rsid w:val="003A7A63"/>
    <w:rsid w:val="003A7D0F"/>
    <w:rsid w:val="003A7F7E"/>
    <w:rsid w:val="003B000C"/>
    <w:rsid w:val="003B0F1D"/>
    <w:rsid w:val="003B239E"/>
    <w:rsid w:val="003B296B"/>
    <w:rsid w:val="003B358B"/>
    <w:rsid w:val="003B3DA7"/>
    <w:rsid w:val="003B4A57"/>
    <w:rsid w:val="003C0AD9"/>
    <w:rsid w:val="003C0ED0"/>
    <w:rsid w:val="003C182E"/>
    <w:rsid w:val="003C1D49"/>
    <w:rsid w:val="003C1E8F"/>
    <w:rsid w:val="003C35C4"/>
    <w:rsid w:val="003C69A4"/>
    <w:rsid w:val="003D0DCA"/>
    <w:rsid w:val="003D12C2"/>
    <w:rsid w:val="003D31B9"/>
    <w:rsid w:val="003D3867"/>
    <w:rsid w:val="003D446E"/>
    <w:rsid w:val="003D6389"/>
    <w:rsid w:val="003E0D1A"/>
    <w:rsid w:val="003E268D"/>
    <w:rsid w:val="003E2DA3"/>
    <w:rsid w:val="003E504C"/>
    <w:rsid w:val="003F020D"/>
    <w:rsid w:val="003F03D9"/>
    <w:rsid w:val="003F288B"/>
    <w:rsid w:val="003F28D2"/>
    <w:rsid w:val="003F2C50"/>
    <w:rsid w:val="003F2FBE"/>
    <w:rsid w:val="003F318D"/>
    <w:rsid w:val="003F3255"/>
    <w:rsid w:val="003F392E"/>
    <w:rsid w:val="003F4DF8"/>
    <w:rsid w:val="003F5BAE"/>
    <w:rsid w:val="003F6ED7"/>
    <w:rsid w:val="00401C84"/>
    <w:rsid w:val="00402102"/>
    <w:rsid w:val="00403210"/>
    <w:rsid w:val="004035BB"/>
    <w:rsid w:val="004035EB"/>
    <w:rsid w:val="00406ED5"/>
    <w:rsid w:val="00407332"/>
    <w:rsid w:val="004077E1"/>
    <w:rsid w:val="00407828"/>
    <w:rsid w:val="00413AB0"/>
    <w:rsid w:val="00413D8E"/>
    <w:rsid w:val="004140F2"/>
    <w:rsid w:val="004144A0"/>
    <w:rsid w:val="00417B22"/>
    <w:rsid w:val="00421085"/>
    <w:rsid w:val="00421C7E"/>
    <w:rsid w:val="0042382A"/>
    <w:rsid w:val="0042465E"/>
    <w:rsid w:val="00424DF7"/>
    <w:rsid w:val="00432B76"/>
    <w:rsid w:val="00434D01"/>
    <w:rsid w:val="00435D26"/>
    <w:rsid w:val="00436C2C"/>
    <w:rsid w:val="00440C99"/>
    <w:rsid w:val="0044175C"/>
    <w:rsid w:val="00442E89"/>
    <w:rsid w:val="00443694"/>
    <w:rsid w:val="00443FEC"/>
    <w:rsid w:val="00445BEC"/>
    <w:rsid w:val="00445F4D"/>
    <w:rsid w:val="0044755A"/>
    <w:rsid w:val="004504C0"/>
    <w:rsid w:val="0045083A"/>
    <w:rsid w:val="00452AF4"/>
    <w:rsid w:val="004548C9"/>
    <w:rsid w:val="004550FB"/>
    <w:rsid w:val="0046111A"/>
    <w:rsid w:val="00462946"/>
    <w:rsid w:val="00463721"/>
    <w:rsid w:val="00463F43"/>
    <w:rsid w:val="00464B94"/>
    <w:rsid w:val="004653A8"/>
    <w:rsid w:val="00465525"/>
    <w:rsid w:val="00465A0B"/>
    <w:rsid w:val="00465F90"/>
    <w:rsid w:val="0047077C"/>
    <w:rsid w:val="00470B05"/>
    <w:rsid w:val="0047207C"/>
    <w:rsid w:val="00472CD6"/>
    <w:rsid w:val="00473415"/>
    <w:rsid w:val="00474A81"/>
    <w:rsid w:val="00474E3C"/>
    <w:rsid w:val="0047753A"/>
    <w:rsid w:val="00480A58"/>
    <w:rsid w:val="00482151"/>
    <w:rsid w:val="00485FAD"/>
    <w:rsid w:val="00486AE3"/>
    <w:rsid w:val="00487AED"/>
    <w:rsid w:val="00491EDF"/>
    <w:rsid w:val="00492A3F"/>
    <w:rsid w:val="00494A83"/>
    <w:rsid w:val="00494F62"/>
    <w:rsid w:val="004950B3"/>
    <w:rsid w:val="00495BE4"/>
    <w:rsid w:val="00495FBC"/>
    <w:rsid w:val="004A2001"/>
    <w:rsid w:val="004A3590"/>
    <w:rsid w:val="004A63C6"/>
    <w:rsid w:val="004B00A7"/>
    <w:rsid w:val="004B1F4A"/>
    <w:rsid w:val="004B25E2"/>
    <w:rsid w:val="004B34D7"/>
    <w:rsid w:val="004B3B2F"/>
    <w:rsid w:val="004B48E6"/>
    <w:rsid w:val="004B5037"/>
    <w:rsid w:val="004B5B2F"/>
    <w:rsid w:val="004B626A"/>
    <w:rsid w:val="004B660E"/>
    <w:rsid w:val="004B6699"/>
    <w:rsid w:val="004B66DC"/>
    <w:rsid w:val="004B692E"/>
    <w:rsid w:val="004B7607"/>
    <w:rsid w:val="004C05BD"/>
    <w:rsid w:val="004C23C4"/>
    <w:rsid w:val="004C3B06"/>
    <w:rsid w:val="004C3F97"/>
    <w:rsid w:val="004C5BBE"/>
    <w:rsid w:val="004C7EE7"/>
    <w:rsid w:val="004D1D9F"/>
    <w:rsid w:val="004D208D"/>
    <w:rsid w:val="004D270F"/>
    <w:rsid w:val="004D2DEE"/>
    <w:rsid w:val="004D2E1F"/>
    <w:rsid w:val="004D5B3F"/>
    <w:rsid w:val="004D7FD9"/>
    <w:rsid w:val="004E1324"/>
    <w:rsid w:val="004E19A5"/>
    <w:rsid w:val="004E2A92"/>
    <w:rsid w:val="004E2CCA"/>
    <w:rsid w:val="004E37E5"/>
    <w:rsid w:val="004E3FDB"/>
    <w:rsid w:val="004F079F"/>
    <w:rsid w:val="004F1F4A"/>
    <w:rsid w:val="004F296D"/>
    <w:rsid w:val="004F508B"/>
    <w:rsid w:val="004F695F"/>
    <w:rsid w:val="004F6CA4"/>
    <w:rsid w:val="004F7639"/>
    <w:rsid w:val="004F7F90"/>
    <w:rsid w:val="00500752"/>
    <w:rsid w:val="00501A50"/>
    <w:rsid w:val="0050222D"/>
    <w:rsid w:val="00503AF3"/>
    <w:rsid w:val="00505369"/>
    <w:rsid w:val="00506265"/>
    <w:rsid w:val="0050696D"/>
    <w:rsid w:val="00506C47"/>
    <w:rsid w:val="0051094B"/>
    <w:rsid w:val="005110D7"/>
    <w:rsid w:val="00511822"/>
    <w:rsid w:val="00511D99"/>
    <w:rsid w:val="00512618"/>
    <w:rsid w:val="005128D3"/>
    <w:rsid w:val="005147E8"/>
    <w:rsid w:val="005158F2"/>
    <w:rsid w:val="00521F31"/>
    <w:rsid w:val="00523524"/>
    <w:rsid w:val="00526DFC"/>
    <w:rsid w:val="00526F43"/>
    <w:rsid w:val="00527651"/>
    <w:rsid w:val="00532EA8"/>
    <w:rsid w:val="00533BC5"/>
    <w:rsid w:val="005363AB"/>
    <w:rsid w:val="00544EF4"/>
    <w:rsid w:val="00545E53"/>
    <w:rsid w:val="005479D9"/>
    <w:rsid w:val="005519B6"/>
    <w:rsid w:val="005572BD"/>
    <w:rsid w:val="005573FC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4FFE"/>
    <w:rsid w:val="0057547F"/>
    <w:rsid w:val="005754EE"/>
    <w:rsid w:val="0057617E"/>
    <w:rsid w:val="00576497"/>
    <w:rsid w:val="00577B9C"/>
    <w:rsid w:val="00580887"/>
    <w:rsid w:val="005808B1"/>
    <w:rsid w:val="005821B4"/>
    <w:rsid w:val="00583345"/>
    <w:rsid w:val="005835E7"/>
    <w:rsid w:val="0058397F"/>
    <w:rsid w:val="00583BF8"/>
    <w:rsid w:val="00585EFE"/>
    <w:rsid w:val="00585F33"/>
    <w:rsid w:val="00586CDB"/>
    <w:rsid w:val="00591124"/>
    <w:rsid w:val="00594A54"/>
    <w:rsid w:val="0059605D"/>
    <w:rsid w:val="00597024"/>
    <w:rsid w:val="005973BA"/>
    <w:rsid w:val="005A0274"/>
    <w:rsid w:val="005A095C"/>
    <w:rsid w:val="005A2C9C"/>
    <w:rsid w:val="005A39CA"/>
    <w:rsid w:val="005A4871"/>
    <w:rsid w:val="005A669D"/>
    <w:rsid w:val="005A75D8"/>
    <w:rsid w:val="005B133B"/>
    <w:rsid w:val="005B19FA"/>
    <w:rsid w:val="005B2E3D"/>
    <w:rsid w:val="005B713E"/>
    <w:rsid w:val="005C03B6"/>
    <w:rsid w:val="005C1891"/>
    <w:rsid w:val="005C348E"/>
    <w:rsid w:val="005C68E1"/>
    <w:rsid w:val="005D03D7"/>
    <w:rsid w:val="005D3763"/>
    <w:rsid w:val="005D42DE"/>
    <w:rsid w:val="005D494F"/>
    <w:rsid w:val="005D55E1"/>
    <w:rsid w:val="005D5E79"/>
    <w:rsid w:val="005D7E78"/>
    <w:rsid w:val="005E0736"/>
    <w:rsid w:val="005E0E1F"/>
    <w:rsid w:val="005E19F7"/>
    <w:rsid w:val="005E2367"/>
    <w:rsid w:val="005E32A6"/>
    <w:rsid w:val="005E4F04"/>
    <w:rsid w:val="005E62C2"/>
    <w:rsid w:val="005E6C71"/>
    <w:rsid w:val="005E763D"/>
    <w:rsid w:val="005F05AB"/>
    <w:rsid w:val="005F0963"/>
    <w:rsid w:val="005F2824"/>
    <w:rsid w:val="005F2EBA"/>
    <w:rsid w:val="005F35ED"/>
    <w:rsid w:val="005F3662"/>
    <w:rsid w:val="005F47FC"/>
    <w:rsid w:val="005F59D6"/>
    <w:rsid w:val="005F7812"/>
    <w:rsid w:val="005F7A88"/>
    <w:rsid w:val="005F7B69"/>
    <w:rsid w:val="005F7ED4"/>
    <w:rsid w:val="006003F5"/>
    <w:rsid w:val="006008D6"/>
    <w:rsid w:val="0060388F"/>
    <w:rsid w:val="00603A1A"/>
    <w:rsid w:val="006046D5"/>
    <w:rsid w:val="00605599"/>
    <w:rsid w:val="00607A93"/>
    <w:rsid w:val="00610C08"/>
    <w:rsid w:val="0061115A"/>
    <w:rsid w:val="00611DD7"/>
    <w:rsid w:val="00611F74"/>
    <w:rsid w:val="00615772"/>
    <w:rsid w:val="006167BF"/>
    <w:rsid w:val="00621256"/>
    <w:rsid w:val="00621FCC"/>
    <w:rsid w:val="00622881"/>
    <w:rsid w:val="00622A08"/>
    <w:rsid w:val="00622E4B"/>
    <w:rsid w:val="0062325E"/>
    <w:rsid w:val="006301D4"/>
    <w:rsid w:val="006333DA"/>
    <w:rsid w:val="00635134"/>
    <w:rsid w:val="006356E2"/>
    <w:rsid w:val="006371EC"/>
    <w:rsid w:val="0064092B"/>
    <w:rsid w:val="006420FE"/>
    <w:rsid w:val="006428EC"/>
    <w:rsid w:val="00642A65"/>
    <w:rsid w:val="00645DCE"/>
    <w:rsid w:val="006465AC"/>
    <w:rsid w:val="006465BF"/>
    <w:rsid w:val="00647B0C"/>
    <w:rsid w:val="00652839"/>
    <w:rsid w:val="00653B22"/>
    <w:rsid w:val="00656207"/>
    <w:rsid w:val="00657BF4"/>
    <w:rsid w:val="006603FB"/>
    <w:rsid w:val="006608DF"/>
    <w:rsid w:val="006623AC"/>
    <w:rsid w:val="00664859"/>
    <w:rsid w:val="0066601B"/>
    <w:rsid w:val="006676F0"/>
    <w:rsid w:val="006678AF"/>
    <w:rsid w:val="00667CBE"/>
    <w:rsid w:val="006701EF"/>
    <w:rsid w:val="00670A26"/>
    <w:rsid w:val="0067190B"/>
    <w:rsid w:val="00673BA5"/>
    <w:rsid w:val="00680058"/>
    <w:rsid w:val="006805E0"/>
    <w:rsid w:val="00681F9F"/>
    <w:rsid w:val="00682410"/>
    <w:rsid w:val="006840EA"/>
    <w:rsid w:val="006844E2"/>
    <w:rsid w:val="00685267"/>
    <w:rsid w:val="006872AE"/>
    <w:rsid w:val="006875AB"/>
    <w:rsid w:val="00690082"/>
    <w:rsid w:val="00690252"/>
    <w:rsid w:val="00691EAF"/>
    <w:rsid w:val="006946BB"/>
    <w:rsid w:val="006969FA"/>
    <w:rsid w:val="006977E2"/>
    <w:rsid w:val="006A01AC"/>
    <w:rsid w:val="006A182B"/>
    <w:rsid w:val="006A35D5"/>
    <w:rsid w:val="006A647D"/>
    <w:rsid w:val="006A6F6C"/>
    <w:rsid w:val="006A748A"/>
    <w:rsid w:val="006B2F0D"/>
    <w:rsid w:val="006B5146"/>
    <w:rsid w:val="006B61E9"/>
    <w:rsid w:val="006B6495"/>
    <w:rsid w:val="006C02EE"/>
    <w:rsid w:val="006C2478"/>
    <w:rsid w:val="006C419E"/>
    <w:rsid w:val="006C4A31"/>
    <w:rsid w:val="006C5AC2"/>
    <w:rsid w:val="006C6AFB"/>
    <w:rsid w:val="006C701F"/>
    <w:rsid w:val="006D0446"/>
    <w:rsid w:val="006D2104"/>
    <w:rsid w:val="006D2735"/>
    <w:rsid w:val="006D459F"/>
    <w:rsid w:val="006D45B2"/>
    <w:rsid w:val="006D74A2"/>
    <w:rsid w:val="006E03F4"/>
    <w:rsid w:val="006E0FCC"/>
    <w:rsid w:val="006E1E96"/>
    <w:rsid w:val="006E5E21"/>
    <w:rsid w:val="006E708A"/>
    <w:rsid w:val="006F118C"/>
    <w:rsid w:val="006F11DE"/>
    <w:rsid w:val="006F2648"/>
    <w:rsid w:val="006F2F10"/>
    <w:rsid w:val="006F31A5"/>
    <w:rsid w:val="006F31BD"/>
    <w:rsid w:val="006F3EC1"/>
    <w:rsid w:val="006F482B"/>
    <w:rsid w:val="006F4CD9"/>
    <w:rsid w:val="006F6311"/>
    <w:rsid w:val="006F75B1"/>
    <w:rsid w:val="00701952"/>
    <w:rsid w:val="00702556"/>
    <w:rsid w:val="0070277E"/>
    <w:rsid w:val="007028E5"/>
    <w:rsid w:val="00704156"/>
    <w:rsid w:val="007069FC"/>
    <w:rsid w:val="007075C1"/>
    <w:rsid w:val="00710E13"/>
    <w:rsid w:val="00711221"/>
    <w:rsid w:val="00711750"/>
    <w:rsid w:val="00712675"/>
    <w:rsid w:val="00713808"/>
    <w:rsid w:val="007151B6"/>
    <w:rsid w:val="0071520D"/>
    <w:rsid w:val="00715EDB"/>
    <w:rsid w:val="007160D5"/>
    <w:rsid w:val="007163FB"/>
    <w:rsid w:val="0071768A"/>
    <w:rsid w:val="00717C2E"/>
    <w:rsid w:val="007204FA"/>
    <w:rsid w:val="007213B3"/>
    <w:rsid w:val="00721A4D"/>
    <w:rsid w:val="00722982"/>
    <w:rsid w:val="0072457F"/>
    <w:rsid w:val="00725406"/>
    <w:rsid w:val="0072621B"/>
    <w:rsid w:val="00730555"/>
    <w:rsid w:val="00731037"/>
    <w:rsid w:val="007312CC"/>
    <w:rsid w:val="00732F3C"/>
    <w:rsid w:val="00734B0B"/>
    <w:rsid w:val="00736A64"/>
    <w:rsid w:val="00737F6A"/>
    <w:rsid w:val="007410B6"/>
    <w:rsid w:val="0074205D"/>
    <w:rsid w:val="0074474F"/>
    <w:rsid w:val="00744C6F"/>
    <w:rsid w:val="007457F6"/>
    <w:rsid w:val="00745ABB"/>
    <w:rsid w:val="00746928"/>
    <w:rsid w:val="00746E38"/>
    <w:rsid w:val="0074790D"/>
    <w:rsid w:val="00747CD5"/>
    <w:rsid w:val="007517F0"/>
    <w:rsid w:val="00751DFD"/>
    <w:rsid w:val="00752B78"/>
    <w:rsid w:val="00753B51"/>
    <w:rsid w:val="00755AD7"/>
    <w:rsid w:val="00756629"/>
    <w:rsid w:val="007567A7"/>
    <w:rsid w:val="007575D2"/>
    <w:rsid w:val="00757B4F"/>
    <w:rsid w:val="00757B6A"/>
    <w:rsid w:val="0076010C"/>
    <w:rsid w:val="007610E0"/>
    <w:rsid w:val="007621AA"/>
    <w:rsid w:val="0076260A"/>
    <w:rsid w:val="007628C2"/>
    <w:rsid w:val="00763284"/>
    <w:rsid w:val="00764A67"/>
    <w:rsid w:val="007653E9"/>
    <w:rsid w:val="0076572C"/>
    <w:rsid w:val="00770F6B"/>
    <w:rsid w:val="00771883"/>
    <w:rsid w:val="0077203E"/>
    <w:rsid w:val="00774F64"/>
    <w:rsid w:val="00775208"/>
    <w:rsid w:val="00775B77"/>
    <w:rsid w:val="00776507"/>
    <w:rsid w:val="00776DC2"/>
    <w:rsid w:val="00780122"/>
    <w:rsid w:val="0078214B"/>
    <w:rsid w:val="0078368B"/>
    <w:rsid w:val="00783751"/>
    <w:rsid w:val="0078498A"/>
    <w:rsid w:val="007878FE"/>
    <w:rsid w:val="0079134A"/>
    <w:rsid w:val="00792207"/>
    <w:rsid w:val="00792B64"/>
    <w:rsid w:val="00792E29"/>
    <w:rsid w:val="0079379A"/>
    <w:rsid w:val="00794953"/>
    <w:rsid w:val="00795089"/>
    <w:rsid w:val="007A1F2F"/>
    <w:rsid w:val="007A2A5C"/>
    <w:rsid w:val="007A5150"/>
    <w:rsid w:val="007A5373"/>
    <w:rsid w:val="007A6537"/>
    <w:rsid w:val="007A789F"/>
    <w:rsid w:val="007A7D38"/>
    <w:rsid w:val="007B0515"/>
    <w:rsid w:val="007B10E4"/>
    <w:rsid w:val="007B1BFB"/>
    <w:rsid w:val="007B269F"/>
    <w:rsid w:val="007B4013"/>
    <w:rsid w:val="007B4291"/>
    <w:rsid w:val="007B42FD"/>
    <w:rsid w:val="007B605E"/>
    <w:rsid w:val="007B6811"/>
    <w:rsid w:val="007B75BC"/>
    <w:rsid w:val="007C0028"/>
    <w:rsid w:val="007C0BD6"/>
    <w:rsid w:val="007C1B49"/>
    <w:rsid w:val="007C20A9"/>
    <w:rsid w:val="007C2F98"/>
    <w:rsid w:val="007C3806"/>
    <w:rsid w:val="007C3FB5"/>
    <w:rsid w:val="007C5BB7"/>
    <w:rsid w:val="007D07D5"/>
    <w:rsid w:val="007D1797"/>
    <w:rsid w:val="007D17C3"/>
    <w:rsid w:val="007D1C64"/>
    <w:rsid w:val="007D2217"/>
    <w:rsid w:val="007D32DD"/>
    <w:rsid w:val="007D3FE7"/>
    <w:rsid w:val="007D6DCE"/>
    <w:rsid w:val="007D72C4"/>
    <w:rsid w:val="007E23E3"/>
    <w:rsid w:val="007E2427"/>
    <w:rsid w:val="007E2CFE"/>
    <w:rsid w:val="007E59C9"/>
    <w:rsid w:val="007F0072"/>
    <w:rsid w:val="007F2EB6"/>
    <w:rsid w:val="007F54C3"/>
    <w:rsid w:val="007F6E81"/>
    <w:rsid w:val="00802222"/>
    <w:rsid w:val="00802949"/>
    <w:rsid w:val="0080301E"/>
    <w:rsid w:val="0080365F"/>
    <w:rsid w:val="008039FF"/>
    <w:rsid w:val="00805C0A"/>
    <w:rsid w:val="00807848"/>
    <w:rsid w:val="00807F98"/>
    <w:rsid w:val="00812BE5"/>
    <w:rsid w:val="00817429"/>
    <w:rsid w:val="00820B41"/>
    <w:rsid w:val="00821514"/>
    <w:rsid w:val="00821E35"/>
    <w:rsid w:val="008220AF"/>
    <w:rsid w:val="00824591"/>
    <w:rsid w:val="00824AED"/>
    <w:rsid w:val="00826A91"/>
    <w:rsid w:val="00827820"/>
    <w:rsid w:val="00831B8B"/>
    <w:rsid w:val="0083369E"/>
    <w:rsid w:val="0083405D"/>
    <w:rsid w:val="008352D4"/>
    <w:rsid w:val="00836DB9"/>
    <w:rsid w:val="00837447"/>
    <w:rsid w:val="00837C67"/>
    <w:rsid w:val="00840147"/>
    <w:rsid w:val="008415B0"/>
    <w:rsid w:val="00842028"/>
    <w:rsid w:val="008436B8"/>
    <w:rsid w:val="008460B6"/>
    <w:rsid w:val="0085003F"/>
    <w:rsid w:val="0085014E"/>
    <w:rsid w:val="00850C9D"/>
    <w:rsid w:val="00852B59"/>
    <w:rsid w:val="0085504E"/>
    <w:rsid w:val="008552A5"/>
    <w:rsid w:val="00855FE0"/>
    <w:rsid w:val="00856272"/>
    <w:rsid w:val="008563FF"/>
    <w:rsid w:val="008600F3"/>
    <w:rsid w:val="0086018B"/>
    <w:rsid w:val="008611DD"/>
    <w:rsid w:val="008611F8"/>
    <w:rsid w:val="008620DE"/>
    <w:rsid w:val="008644EB"/>
    <w:rsid w:val="00866451"/>
    <w:rsid w:val="00866867"/>
    <w:rsid w:val="00872257"/>
    <w:rsid w:val="00873194"/>
    <w:rsid w:val="00873A96"/>
    <w:rsid w:val="008753E6"/>
    <w:rsid w:val="0087738C"/>
    <w:rsid w:val="008802AF"/>
    <w:rsid w:val="00881926"/>
    <w:rsid w:val="00882731"/>
    <w:rsid w:val="0088318F"/>
    <w:rsid w:val="0088331D"/>
    <w:rsid w:val="00883CE7"/>
    <w:rsid w:val="00884582"/>
    <w:rsid w:val="008852B0"/>
    <w:rsid w:val="00885AE7"/>
    <w:rsid w:val="00886363"/>
    <w:rsid w:val="00886B60"/>
    <w:rsid w:val="00887889"/>
    <w:rsid w:val="008920FF"/>
    <w:rsid w:val="008926E8"/>
    <w:rsid w:val="00894F19"/>
    <w:rsid w:val="00896A10"/>
    <w:rsid w:val="008971B5"/>
    <w:rsid w:val="008A3293"/>
    <w:rsid w:val="008A508F"/>
    <w:rsid w:val="008A5996"/>
    <w:rsid w:val="008A5D26"/>
    <w:rsid w:val="008A6B13"/>
    <w:rsid w:val="008A6ECB"/>
    <w:rsid w:val="008A7EBA"/>
    <w:rsid w:val="008B04BF"/>
    <w:rsid w:val="008B0BF9"/>
    <w:rsid w:val="008B1342"/>
    <w:rsid w:val="008B1AE3"/>
    <w:rsid w:val="008B20FE"/>
    <w:rsid w:val="008B2866"/>
    <w:rsid w:val="008B3859"/>
    <w:rsid w:val="008B436D"/>
    <w:rsid w:val="008B4E49"/>
    <w:rsid w:val="008B7712"/>
    <w:rsid w:val="008B7B26"/>
    <w:rsid w:val="008C3524"/>
    <w:rsid w:val="008C376C"/>
    <w:rsid w:val="008C4061"/>
    <w:rsid w:val="008C4229"/>
    <w:rsid w:val="008C4F74"/>
    <w:rsid w:val="008C5BE0"/>
    <w:rsid w:val="008C7233"/>
    <w:rsid w:val="008D1213"/>
    <w:rsid w:val="008D2434"/>
    <w:rsid w:val="008D3F96"/>
    <w:rsid w:val="008D539E"/>
    <w:rsid w:val="008D53EB"/>
    <w:rsid w:val="008D743D"/>
    <w:rsid w:val="008E171D"/>
    <w:rsid w:val="008E1D1B"/>
    <w:rsid w:val="008E2785"/>
    <w:rsid w:val="008E2DAE"/>
    <w:rsid w:val="008E6B85"/>
    <w:rsid w:val="008E78A3"/>
    <w:rsid w:val="008F0654"/>
    <w:rsid w:val="008F06CB"/>
    <w:rsid w:val="008F2E83"/>
    <w:rsid w:val="008F612A"/>
    <w:rsid w:val="008F7E6E"/>
    <w:rsid w:val="00901DF7"/>
    <w:rsid w:val="0090293D"/>
    <w:rsid w:val="009034DE"/>
    <w:rsid w:val="00905396"/>
    <w:rsid w:val="009059CF"/>
    <w:rsid w:val="00905FC9"/>
    <w:rsid w:val="0090605D"/>
    <w:rsid w:val="00906419"/>
    <w:rsid w:val="009064FC"/>
    <w:rsid w:val="00906D2C"/>
    <w:rsid w:val="00912889"/>
    <w:rsid w:val="0091322E"/>
    <w:rsid w:val="00913A42"/>
    <w:rsid w:val="00914167"/>
    <w:rsid w:val="009143DB"/>
    <w:rsid w:val="009144E8"/>
    <w:rsid w:val="00915065"/>
    <w:rsid w:val="009150CC"/>
    <w:rsid w:val="00915C66"/>
    <w:rsid w:val="00917CE5"/>
    <w:rsid w:val="009217C0"/>
    <w:rsid w:val="00924140"/>
    <w:rsid w:val="009251ED"/>
    <w:rsid w:val="00925241"/>
    <w:rsid w:val="00925CEC"/>
    <w:rsid w:val="00925F52"/>
    <w:rsid w:val="00926A3F"/>
    <w:rsid w:val="009276DD"/>
    <w:rsid w:val="0092794E"/>
    <w:rsid w:val="00930D30"/>
    <w:rsid w:val="009322DE"/>
    <w:rsid w:val="009332A2"/>
    <w:rsid w:val="00934C95"/>
    <w:rsid w:val="00935750"/>
    <w:rsid w:val="00937598"/>
    <w:rsid w:val="0093790B"/>
    <w:rsid w:val="00940BD4"/>
    <w:rsid w:val="00943751"/>
    <w:rsid w:val="00946DD0"/>
    <w:rsid w:val="00950155"/>
    <w:rsid w:val="009509E6"/>
    <w:rsid w:val="00952018"/>
    <w:rsid w:val="00952800"/>
    <w:rsid w:val="0095300D"/>
    <w:rsid w:val="0095343A"/>
    <w:rsid w:val="0095463F"/>
    <w:rsid w:val="009552C1"/>
    <w:rsid w:val="0095657B"/>
    <w:rsid w:val="00956812"/>
    <w:rsid w:val="0095719A"/>
    <w:rsid w:val="009621BD"/>
    <w:rsid w:val="009623E9"/>
    <w:rsid w:val="00963EEB"/>
    <w:rsid w:val="00964267"/>
    <w:rsid w:val="0096470D"/>
    <w:rsid w:val="009648BC"/>
    <w:rsid w:val="00964C2F"/>
    <w:rsid w:val="00965569"/>
    <w:rsid w:val="009656E0"/>
    <w:rsid w:val="00965F88"/>
    <w:rsid w:val="00966E0D"/>
    <w:rsid w:val="00970042"/>
    <w:rsid w:val="00975A9C"/>
    <w:rsid w:val="00975B7E"/>
    <w:rsid w:val="00983197"/>
    <w:rsid w:val="00984E03"/>
    <w:rsid w:val="0098671E"/>
    <w:rsid w:val="009875B4"/>
    <w:rsid w:val="00987E85"/>
    <w:rsid w:val="00991C67"/>
    <w:rsid w:val="009A0D12"/>
    <w:rsid w:val="009A1987"/>
    <w:rsid w:val="009A23D0"/>
    <w:rsid w:val="009A2BEE"/>
    <w:rsid w:val="009A3A7E"/>
    <w:rsid w:val="009A49F4"/>
    <w:rsid w:val="009A5289"/>
    <w:rsid w:val="009A7A53"/>
    <w:rsid w:val="009B0402"/>
    <w:rsid w:val="009B0B75"/>
    <w:rsid w:val="009B16DF"/>
    <w:rsid w:val="009B25C6"/>
    <w:rsid w:val="009B4CB2"/>
    <w:rsid w:val="009B6701"/>
    <w:rsid w:val="009B69CB"/>
    <w:rsid w:val="009B6EF7"/>
    <w:rsid w:val="009B7000"/>
    <w:rsid w:val="009B739C"/>
    <w:rsid w:val="009B7D0B"/>
    <w:rsid w:val="009C04EC"/>
    <w:rsid w:val="009C2E5D"/>
    <w:rsid w:val="009C328C"/>
    <w:rsid w:val="009C4444"/>
    <w:rsid w:val="009C74C0"/>
    <w:rsid w:val="009C79AD"/>
    <w:rsid w:val="009C7CA6"/>
    <w:rsid w:val="009D2218"/>
    <w:rsid w:val="009D3316"/>
    <w:rsid w:val="009D358E"/>
    <w:rsid w:val="009D484A"/>
    <w:rsid w:val="009D55AA"/>
    <w:rsid w:val="009E3835"/>
    <w:rsid w:val="009E3E77"/>
    <w:rsid w:val="009E3FAB"/>
    <w:rsid w:val="009E4082"/>
    <w:rsid w:val="009E5B3F"/>
    <w:rsid w:val="009E6B5E"/>
    <w:rsid w:val="009E72AD"/>
    <w:rsid w:val="009E7500"/>
    <w:rsid w:val="009E7D90"/>
    <w:rsid w:val="009F1AB0"/>
    <w:rsid w:val="009F501D"/>
    <w:rsid w:val="00A00FCC"/>
    <w:rsid w:val="00A02C64"/>
    <w:rsid w:val="00A039D5"/>
    <w:rsid w:val="00A046AD"/>
    <w:rsid w:val="00A04EB2"/>
    <w:rsid w:val="00A079C1"/>
    <w:rsid w:val="00A122FD"/>
    <w:rsid w:val="00A12520"/>
    <w:rsid w:val="00A129D5"/>
    <w:rsid w:val="00A130FD"/>
    <w:rsid w:val="00A1387D"/>
    <w:rsid w:val="00A13D6D"/>
    <w:rsid w:val="00A14769"/>
    <w:rsid w:val="00A14F15"/>
    <w:rsid w:val="00A15B32"/>
    <w:rsid w:val="00A16151"/>
    <w:rsid w:val="00A169F8"/>
    <w:rsid w:val="00A16EC6"/>
    <w:rsid w:val="00A1702B"/>
    <w:rsid w:val="00A172B9"/>
    <w:rsid w:val="00A17C06"/>
    <w:rsid w:val="00A2093B"/>
    <w:rsid w:val="00A2126E"/>
    <w:rsid w:val="00A21706"/>
    <w:rsid w:val="00A21FBC"/>
    <w:rsid w:val="00A22D2E"/>
    <w:rsid w:val="00A24929"/>
    <w:rsid w:val="00A24FCC"/>
    <w:rsid w:val="00A26A90"/>
    <w:rsid w:val="00A26B27"/>
    <w:rsid w:val="00A30E4F"/>
    <w:rsid w:val="00A312F6"/>
    <w:rsid w:val="00A32253"/>
    <w:rsid w:val="00A3310E"/>
    <w:rsid w:val="00A333A0"/>
    <w:rsid w:val="00A33640"/>
    <w:rsid w:val="00A37E70"/>
    <w:rsid w:val="00A437E1"/>
    <w:rsid w:val="00A43FA3"/>
    <w:rsid w:val="00A46741"/>
    <w:rsid w:val="00A4685E"/>
    <w:rsid w:val="00A46E65"/>
    <w:rsid w:val="00A47B2F"/>
    <w:rsid w:val="00A50CD4"/>
    <w:rsid w:val="00A51191"/>
    <w:rsid w:val="00A56D62"/>
    <w:rsid w:val="00A56F07"/>
    <w:rsid w:val="00A5762C"/>
    <w:rsid w:val="00A600FC"/>
    <w:rsid w:val="00A60BCA"/>
    <w:rsid w:val="00A638DA"/>
    <w:rsid w:val="00A63C5A"/>
    <w:rsid w:val="00A65B41"/>
    <w:rsid w:val="00A65E00"/>
    <w:rsid w:val="00A66A78"/>
    <w:rsid w:val="00A71F5B"/>
    <w:rsid w:val="00A7436E"/>
    <w:rsid w:val="00A74E96"/>
    <w:rsid w:val="00A755ED"/>
    <w:rsid w:val="00A75A8E"/>
    <w:rsid w:val="00A76694"/>
    <w:rsid w:val="00A77374"/>
    <w:rsid w:val="00A8140A"/>
    <w:rsid w:val="00A824DD"/>
    <w:rsid w:val="00A83676"/>
    <w:rsid w:val="00A83B7B"/>
    <w:rsid w:val="00A84274"/>
    <w:rsid w:val="00A850F3"/>
    <w:rsid w:val="00A85E6D"/>
    <w:rsid w:val="00A864E3"/>
    <w:rsid w:val="00A9280E"/>
    <w:rsid w:val="00A9282A"/>
    <w:rsid w:val="00A93683"/>
    <w:rsid w:val="00A93C35"/>
    <w:rsid w:val="00A94574"/>
    <w:rsid w:val="00A95936"/>
    <w:rsid w:val="00A96265"/>
    <w:rsid w:val="00A97084"/>
    <w:rsid w:val="00A979C5"/>
    <w:rsid w:val="00AA1C2C"/>
    <w:rsid w:val="00AA2E11"/>
    <w:rsid w:val="00AA35F6"/>
    <w:rsid w:val="00AA42CC"/>
    <w:rsid w:val="00AA46D8"/>
    <w:rsid w:val="00AA4723"/>
    <w:rsid w:val="00AA4D2C"/>
    <w:rsid w:val="00AA667C"/>
    <w:rsid w:val="00AA6E91"/>
    <w:rsid w:val="00AA7439"/>
    <w:rsid w:val="00AB047E"/>
    <w:rsid w:val="00AB0B0A"/>
    <w:rsid w:val="00AB0BB7"/>
    <w:rsid w:val="00AB145F"/>
    <w:rsid w:val="00AB22C6"/>
    <w:rsid w:val="00AB293F"/>
    <w:rsid w:val="00AB2AD0"/>
    <w:rsid w:val="00AB67FC"/>
    <w:rsid w:val="00AB6871"/>
    <w:rsid w:val="00AC00F2"/>
    <w:rsid w:val="00AC31B5"/>
    <w:rsid w:val="00AC4EA1"/>
    <w:rsid w:val="00AC5381"/>
    <w:rsid w:val="00AC5920"/>
    <w:rsid w:val="00AC7714"/>
    <w:rsid w:val="00AC7E39"/>
    <w:rsid w:val="00AD0E65"/>
    <w:rsid w:val="00AD1E64"/>
    <w:rsid w:val="00AD2BF2"/>
    <w:rsid w:val="00AD3BD0"/>
    <w:rsid w:val="00AD4E90"/>
    <w:rsid w:val="00AD5422"/>
    <w:rsid w:val="00AD5D8A"/>
    <w:rsid w:val="00AD5DA5"/>
    <w:rsid w:val="00AE028A"/>
    <w:rsid w:val="00AE04B2"/>
    <w:rsid w:val="00AE0BBD"/>
    <w:rsid w:val="00AE1C1B"/>
    <w:rsid w:val="00AE24B8"/>
    <w:rsid w:val="00AE3BB6"/>
    <w:rsid w:val="00AE4179"/>
    <w:rsid w:val="00AE4425"/>
    <w:rsid w:val="00AE4FBE"/>
    <w:rsid w:val="00AE650F"/>
    <w:rsid w:val="00AE6555"/>
    <w:rsid w:val="00AE65A3"/>
    <w:rsid w:val="00AE7D16"/>
    <w:rsid w:val="00AF0020"/>
    <w:rsid w:val="00AF2632"/>
    <w:rsid w:val="00AF4CAA"/>
    <w:rsid w:val="00AF571A"/>
    <w:rsid w:val="00AF60A0"/>
    <w:rsid w:val="00AF67FC"/>
    <w:rsid w:val="00AF7DF5"/>
    <w:rsid w:val="00AF7EBF"/>
    <w:rsid w:val="00B006E5"/>
    <w:rsid w:val="00B024C2"/>
    <w:rsid w:val="00B07700"/>
    <w:rsid w:val="00B13921"/>
    <w:rsid w:val="00B14A90"/>
    <w:rsid w:val="00B1528C"/>
    <w:rsid w:val="00B16ACD"/>
    <w:rsid w:val="00B21487"/>
    <w:rsid w:val="00B232D1"/>
    <w:rsid w:val="00B24DB5"/>
    <w:rsid w:val="00B31F9E"/>
    <w:rsid w:val="00B324FA"/>
    <w:rsid w:val="00B3268F"/>
    <w:rsid w:val="00B32C2C"/>
    <w:rsid w:val="00B33A1A"/>
    <w:rsid w:val="00B33E6C"/>
    <w:rsid w:val="00B33FBA"/>
    <w:rsid w:val="00B345C4"/>
    <w:rsid w:val="00B371CC"/>
    <w:rsid w:val="00B41CD9"/>
    <w:rsid w:val="00B427E6"/>
    <w:rsid w:val="00B428A6"/>
    <w:rsid w:val="00B42AFA"/>
    <w:rsid w:val="00B43E1F"/>
    <w:rsid w:val="00B44C64"/>
    <w:rsid w:val="00B45FBC"/>
    <w:rsid w:val="00B513C0"/>
    <w:rsid w:val="00B51A7D"/>
    <w:rsid w:val="00B51FE9"/>
    <w:rsid w:val="00B52651"/>
    <w:rsid w:val="00B535C2"/>
    <w:rsid w:val="00B55544"/>
    <w:rsid w:val="00B62E76"/>
    <w:rsid w:val="00B63AD2"/>
    <w:rsid w:val="00B642FC"/>
    <w:rsid w:val="00B6495F"/>
    <w:rsid w:val="00B64D26"/>
    <w:rsid w:val="00B64FBB"/>
    <w:rsid w:val="00B67314"/>
    <w:rsid w:val="00B67A6F"/>
    <w:rsid w:val="00B700F4"/>
    <w:rsid w:val="00B70E22"/>
    <w:rsid w:val="00B77451"/>
    <w:rsid w:val="00B774CB"/>
    <w:rsid w:val="00B80402"/>
    <w:rsid w:val="00B80B9A"/>
    <w:rsid w:val="00B830B7"/>
    <w:rsid w:val="00B848EA"/>
    <w:rsid w:val="00B84B2B"/>
    <w:rsid w:val="00B85237"/>
    <w:rsid w:val="00B86926"/>
    <w:rsid w:val="00B86A3D"/>
    <w:rsid w:val="00B87248"/>
    <w:rsid w:val="00B90500"/>
    <w:rsid w:val="00B9176C"/>
    <w:rsid w:val="00B91A7D"/>
    <w:rsid w:val="00B91E42"/>
    <w:rsid w:val="00B935A4"/>
    <w:rsid w:val="00B94437"/>
    <w:rsid w:val="00B96E47"/>
    <w:rsid w:val="00B97C08"/>
    <w:rsid w:val="00BA0C37"/>
    <w:rsid w:val="00BA3979"/>
    <w:rsid w:val="00BA561A"/>
    <w:rsid w:val="00BA56FB"/>
    <w:rsid w:val="00BB0DC6"/>
    <w:rsid w:val="00BB15E4"/>
    <w:rsid w:val="00BB1E19"/>
    <w:rsid w:val="00BB21D1"/>
    <w:rsid w:val="00BB252A"/>
    <w:rsid w:val="00BB2FCF"/>
    <w:rsid w:val="00BB32EE"/>
    <w:rsid w:val="00BB32F2"/>
    <w:rsid w:val="00BB4338"/>
    <w:rsid w:val="00BB6C0E"/>
    <w:rsid w:val="00BB7B38"/>
    <w:rsid w:val="00BC0900"/>
    <w:rsid w:val="00BC0D3C"/>
    <w:rsid w:val="00BC11E5"/>
    <w:rsid w:val="00BC3341"/>
    <w:rsid w:val="00BC4BC6"/>
    <w:rsid w:val="00BC52FD"/>
    <w:rsid w:val="00BC6E62"/>
    <w:rsid w:val="00BC7443"/>
    <w:rsid w:val="00BD0648"/>
    <w:rsid w:val="00BD1040"/>
    <w:rsid w:val="00BD22EB"/>
    <w:rsid w:val="00BD34AA"/>
    <w:rsid w:val="00BD6ACE"/>
    <w:rsid w:val="00BE0C44"/>
    <w:rsid w:val="00BE1873"/>
    <w:rsid w:val="00BE1B8B"/>
    <w:rsid w:val="00BE1FA3"/>
    <w:rsid w:val="00BE2A18"/>
    <w:rsid w:val="00BE2C01"/>
    <w:rsid w:val="00BE3EF8"/>
    <w:rsid w:val="00BE41EC"/>
    <w:rsid w:val="00BE56FB"/>
    <w:rsid w:val="00BE7F0D"/>
    <w:rsid w:val="00BF21B3"/>
    <w:rsid w:val="00BF31F8"/>
    <w:rsid w:val="00BF3DDE"/>
    <w:rsid w:val="00BF6589"/>
    <w:rsid w:val="00BF6F7F"/>
    <w:rsid w:val="00C00647"/>
    <w:rsid w:val="00C02764"/>
    <w:rsid w:val="00C0415F"/>
    <w:rsid w:val="00C04CEF"/>
    <w:rsid w:val="00C04ED3"/>
    <w:rsid w:val="00C05F23"/>
    <w:rsid w:val="00C05FE0"/>
    <w:rsid w:val="00C0662F"/>
    <w:rsid w:val="00C06F50"/>
    <w:rsid w:val="00C11943"/>
    <w:rsid w:val="00C12E96"/>
    <w:rsid w:val="00C14763"/>
    <w:rsid w:val="00C16141"/>
    <w:rsid w:val="00C162F1"/>
    <w:rsid w:val="00C22DAC"/>
    <w:rsid w:val="00C2363F"/>
    <w:rsid w:val="00C236C8"/>
    <w:rsid w:val="00C260B1"/>
    <w:rsid w:val="00C26E56"/>
    <w:rsid w:val="00C27600"/>
    <w:rsid w:val="00C30887"/>
    <w:rsid w:val="00C30BF3"/>
    <w:rsid w:val="00C31406"/>
    <w:rsid w:val="00C31F09"/>
    <w:rsid w:val="00C327E8"/>
    <w:rsid w:val="00C33A95"/>
    <w:rsid w:val="00C34061"/>
    <w:rsid w:val="00C34F45"/>
    <w:rsid w:val="00C35246"/>
    <w:rsid w:val="00C368D6"/>
    <w:rsid w:val="00C37194"/>
    <w:rsid w:val="00C40637"/>
    <w:rsid w:val="00C40C84"/>
    <w:rsid w:val="00C40F6C"/>
    <w:rsid w:val="00C418DB"/>
    <w:rsid w:val="00C41DBC"/>
    <w:rsid w:val="00C44426"/>
    <w:rsid w:val="00C445F3"/>
    <w:rsid w:val="00C451F4"/>
    <w:rsid w:val="00C45EB1"/>
    <w:rsid w:val="00C50FD7"/>
    <w:rsid w:val="00C54A3A"/>
    <w:rsid w:val="00C55566"/>
    <w:rsid w:val="00C56448"/>
    <w:rsid w:val="00C646D6"/>
    <w:rsid w:val="00C65E78"/>
    <w:rsid w:val="00C667BE"/>
    <w:rsid w:val="00C6766B"/>
    <w:rsid w:val="00C70499"/>
    <w:rsid w:val="00C72223"/>
    <w:rsid w:val="00C740E0"/>
    <w:rsid w:val="00C76417"/>
    <w:rsid w:val="00C7726F"/>
    <w:rsid w:val="00C823DA"/>
    <w:rsid w:val="00C8259F"/>
    <w:rsid w:val="00C82746"/>
    <w:rsid w:val="00C8312F"/>
    <w:rsid w:val="00C836E2"/>
    <w:rsid w:val="00C84C47"/>
    <w:rsid w:val="00C858A4"/>
    <w:rsid w:val="00C86AFA"/>
    <w:rsid w:val="00C86FF4"/>
    <w:rsid w:val="00C87CFF"/>
    <w:rsid w:val="00C90754"/>
    <w:rsid w:val="00C93D1A"/>
    <w:rsid w:val="00C93F9F"/>
    <w:rsid w:val="00CA08E5"/>
    <w:rsid w:val="00CA1AFE"/>
    <w:rsid w:val="00CA262E"/>
    <w:rsid w:val="00CA4D64"/>
    <w:rsid w:val="00CA5E78"/>
    <w:rsid w:val="00CA63D0"/>
    <w:rsid w:val="00CB074A"/>
    <w:rsid w:val="00CB18D0"/>
    <w:rsid w:val="00CB1C8A"/>
    <w:rsid w:val="00CB24F5"/>
    <w:rsid w:val="00CB2663"/>
    <w:rsid w:val="00CB2B4F"/>
    <w:rsid w:val="00CB3BBE"/>
    <w:rsid w:val="00CB4F44"/>
    <w:rsid w:val="00CB59E9"/>
    <w:rsid w:val="00CC0D6A"/>
    <w:rsid w:val="00CC3831"/>
    <w:rsid w:val="00CC3D2F"/>
    <w:rsid w:val="00CC3E3D"/>
    <w:rsid w:val="00CC420D"/>
    <w:rsid w:val="00CC519B"/>
    <w:rsid w:val="00CC5421"/>
    <w:rsid w:val="00CC682A"/>
    <w:rsid w:val="00CD12C1"/>
    <w:rsid w:val="00CD14E2"/>
    <w:rsid w:val="00CD1E19"/>
    <w:rsid w:val="00CD214E"/>
    <w:rsid w:val="00CD4009"/>
    <w:rsid w:val="00CD46FA"/>
    <w:rsid w:val="00CD5973"/>
    <w:rsid w:val="00CD5BFE"/>
    <w:rsid w:val="00CD6DA1"/>
    <w:rsid w:val="00CE01F1"/>
    <w:rsid w:val="00CE31A6"/>
    <w:rsid w:val="00CE410E"/>
    <w:rsid w:val="00CE43AA"/>
    <w:rsid w:val="00CE4DB7"/>
    <w:rsid w:val="00CE5D31"/>
    <w:rsid w:val="00CF09AA"/>
    <w:rsid w:val="00CF0D46"/>
    <w:rsid w:val="00CF4813"/>
    <w:rsid w:val="00CF4AB5"/>
    <w:rsid w:val="00CF5233"/>
    <w:rsid w:val="00CF708E"/>
    <w:rsid w:val="00D01E29"/>
    <w:rsid w:val="00D029B8"/>
    <w:rsid w:val="00D02F60"/>
    <w:rsid w:val="00D0464E"/>
    <w:rsid w:val="00D04A96"/>
    <w:rsid w:val="00D06995"/>
    <w:rsid w:val="00D07A7B"/>
    <w:rsid w:val="00D10E06"/>
    <w:rsid w:val="00D127E6"/>
    <w:rsid w:val="00D12D11"/>
    <w:rsid w:val="00D12DFA"/>
    <w:rsid w:val="00D137E7"/>
    <w:rsid w:val="00D15197"/>
    <w:rsid w:val="00D15950"/>
    <w:rsid w:val="00D163D6"/>
    <w:rsid w:val="00D16820"/>
    <w:rsid w:val="00D169C8"/>
    <w:rsid w:val="00D1793F"/>
    <w:rsid w:val="00D205E7"/>
    <w:rsid w:val="00D22AF5"/>
    <w:rsid w:val="00D235EA"/>
    <w:rsid w:val="00D247A9"/>
    <w:rsid w:val="00D24A77"/>
    <w:rsid w:val="00D2676A"/>
    <w:rsid w:val="00D27A85"/>
    <w:rsid w:val="00D309D9"/>
    <w:rsid w:val="00D32721"/>
    <w:rsid w:val="00D328DC"/>
    <w:rsid w:val="00D33387"/>
    <w:rsid w:val="00D3425B"/>
    <w:rsid w:val="00D402FB"/>
    <w:rsid w:val="00D46983"/>
    <w:rsid w:val="00D47D7A"/>
    <w:rsid w:val="00D5094A"/>
    <w:rsid w:val="00D50ABD"/>
    <w:rsid w:val="00D52B67"/>
    <w:rsid w:val="00D53351"/>
    <w:rsid w:val="00D53455"/>
    <w:rsid w:val="00D55290"/>
    <w:rsid w:val="00D57016"/>
    <w:rsid w:val="00D57791"/>
    <w:rsid w:val="00D6046A"/>
    <w:rsid w:val="00D626E9"/>
    <w:rsid w:val="00D62870"/>
    <w:rsid w:val="00D632A3"/>
    <w:rsid w:val="00D63A5F"/>
    <w:rsid w:val="00D64429"/>
    <w:rsid w:val="00D655D9"/>
    <w:rsid w:val="00D65872"/>
    <w:rsid w:val="00D676F3"/>
    <w:rsid w:val="00D70B9F"/>
    <w:rsid w:val="00D70EF5"/>
    <w:rsid w:val="00D71024"/>
    <w:rsid w:val="00D71A25"/>
    <w:rsid w:val="00D71FCF"/>
    <w:rsid w:val="00D72A54"/>
    <w:rsid w:val="00D72CC1"/>
    <w:rsid w:val="00D75B64"/>
    <w:rsid w:val="00D76EC9"/>
    <w:rsid w:val="00D779C4"/>
    <w:rsid w:val="00D80291"/>
    <w:rsid w:val="00D80E7D"/>
    <w:rsid w:val="00D81397"/>
    <w:rsid w:val="00D848B9"/>
    <w:rsid w:val="00D87592"/>
    <w:rsid w:val="00D87C13"/>
    <w:rsid w:val="00D90E69"/>
    <w:rsid w:val="00D91368"/>
    <w:rsid w:val="00D93106"/>
    <w:rsid w:val="00D933E9"/>
    <w:rsid w:val="00D9395A"/>
    <w:rsid w:val="00D93D3E"/>
    <w:rsid w:val="00D9505D"/>
    <w:rsid w:val="00D953D0"/>
    <w:rsid w:val="00D959F5"/>
    <w:rsid w:val="00D95C86"/>
    <w:rsid w:val="00D96884"/>
    <w:rsid w:val="00D97090"/>
    <w:rsid w:val="00D97A18"/>
    <w:rsid w:val="00DA01B7"/>
    <w:rsid w:val="00DA0895"/>
    <w:rsid w:val="00DA3FDD"/>
    <w:rsid w:val="00DA4AFD"/>
    <w:rsid w:val="00DA6120"/>
    <w:rsid w:val="00DA7017"/>
    <w:rsid w:val="00DA7021"/>
    <w:rsid w:val="00DA7028"/>
    <w:rsid w:val="00DB1AD2"/>
    <w:rsid w:val="00DB2201"/>
    <w:rsid w:val="00DB2B58"/>
    <w:rsid w:val="00DB37BD"/>
    <w:rsid w:val="00DB4B1E"/>
    <w:rsid w:val="00DB5206"/>
    <w:rsid w:val="00DB59D4"/>
    <w:rsid w:val="00DB6276"/>
    <w:rsid w:val="00DB63F5"/>
    <w:rsid w:val="00DC084C"/>
    <w:rsid w:val="00DC1C6B"/>
    <w:rsid w:val="00DC2C2E"/>
    <w:rsid w:val="00DC4AF0"/>
    <w:rsid w:val="00DC7886"/>
    <w:rsid w:val="00DD0CF2"/>
    <w:rsid w:val="00DD1094"/>
    <w:rsid w:val="00DD226F"/>
    <w:rsid w:val="00DD495D"/>
    <w:rsid w:val="00DD4EC3"/>
    <w:rsid w:val="00DE1554"/>
    <w:rsid w:val="00DE1C75"/>
    <w:rsid w:val="00DE1F45"/>
    <w:rsid w:val="00DE2901"/>
    <w:rsid w:val="00DE363C"/>
    <w:rsid w:val="00DE41F0"/>
    <w:rsid w:val="00DE590F"/>
    <w:rsid w:val="00DE70A1"/>
    <w:rsid w:val="00DE7DC1"/>
    <w:rsid w:val="00DF1047"/>
    <w:rsid w:val="00DF3F7E"/>
    <w:rsid w:val="00DF6EF0"/>
    <w:rsid w:val="00DF7648"/>
    <w:rsid w:val="00E00AAF"/>
    <w:rsid w:val="00E00E29"/>
    <w:rsid w:val="00E01FE9"/>
    <w:rsid w:val="00E02BAB"/>
    <w:rsid w:val="00E035D2"/>
    <w:rsid w:val="00E038C6"/>
    <w:rsid w:val="00E04CEB"/>
    <w:rsid w:val="00E060BC"/>
    <w:rsid w:val="00E11420"/>
    <w:rsid w:val="00E117F2"/>
    <w:rsid w:val="00E12022"/>
    <w:rsid w:val="00E132FB"/>
    <w:rsid w:val="00E170B7"/>
    <w:rsid w:val="00E177DD"/>
    <w:rsid w:val="00E20900"/>
    <w:rsid w:val="00E20C7F"/>
    <w:rsid w:val="00E2396E"/>
    <w:rsid w:val="00E24728"/>
    <w:rsid w:val="00E27118"/>
    <w:rsid w:val="00E276AC"/>
    <w:rsid w:val="00E30DAE"/>
    <w:rsid w:val="00E34A35"/>
    <w:rsid w:val="00E36605"/>
    <w:rsid w:val="00E37C2F"/>
    <w:rsid w:val="00E4144C"/>
    <w:rsid w:val="00E41C28"/>
    <w:rsid w:val="00E42FFE"/>
    <w:rsid w:val="00E431A8"/>
    <w:rsid w:val="00E46239"/>
    <w:rsid w:val="00E46308"/>
    <w:rsid w:val="00E51E17"/>
    <w:rsid w:val="00E52DAB"/>
    <w:rsid w:val="00E539B0"/>
    <w:rsid w:val="00E542E8"/>
    <w:rsid w:val="00E543DB"/>
    <w:rsid w:val="00E554C6"/>
    <w:rsid w:val="00E55994"/>
    <w:rsid w:val="00E60606"/>
    <w:rsid w:val="00E60C66"/>
    <w:rsid w:val="00E6164D"/>
    <w:rsid w:val="00E618C9"/>
    <w:rsid w:val="00E62236"/>
    <w:rsid w:val="00E62774"/>
    <w:rsid w:val="00E6307C"/>
    <w:rsid w:val="00E63252"/>
    <w:rsid w:val="00E636FA"/>
    <w:rsid w:val="00E641C2"/>
    <w:rsid w:val="00E65844"/>
    <w:rsid w:val="00E66C50"/>
    <w:rsid w:val="00E66DA1"/>
    <w:rsid w:val="00E67700"/>
    <w:rsid w:val="00E679D3"/>
    <w:rsid w:val="00E679EF"/>
    <w:rsid w:val="00E71208"/>
    <w:rsid w:val="00E71444"/>
    <w:rsid w:val="00E71C91"/>
    <w:rsid w:val="00E720A1"/>
    <w:rsid w:val="00E75DDA"/>
    <w:rsid w:val="00E76A08"/>
    <w:rsid w:val="00E773E8"/>
    <w:rsid w:val="00E81E10"/>
    <w:rsid w:val="00E835FA"/>
    <w:rsid w:val="00E83ADD"/>
    <w:rsid w:val="00E84F38"/>
    <w:rsid w:val="00E85623"/>
    <w:rsid w:val="00E87441"/>
    <w:rsid w:val="00E877ED"/>
    <w:rsid w:val="00E91D39"/>
    <w:rsid w:val="00E91FAE"/>
    <w:rsid w:val="00E929A2"/>
    <w:rsid w:val="00E93B4C"/>
    <w:rsid w:val="00E93CF7"/>
    <w:rsid w:val="00E94089"/>
    <w:rsid w:val="00E957FE"/>
    <w:rsid w:val="00E96E3F"/>
    <w:rsid w:val="00EA20CB"/>
    <w:rsid w:val="00EA270C"/>
    <w:rsid w:val="00EA4358"/>
    <w:rsid w:val="00EA4974"/>
    <w:rsid w:val="00EA532E"/>
    <w:rsid w:val="00EA55E6"/>
    <w:rsid w:val="00EA74D1"/>
    <w:rsid w:val="00EB06D9"/>
    <w:rsid w:val="00EB07C5"/>
    <w:rsid w:val="00EB1277"/>
    <w:rsid w:val="00EB192B"/>
    <w:rsid w:val="00EB19ED"/>
    <w:rsid w:val="00EB1CAB"/>
    <w:rsid w:val="00EB4973"/>
    <w:rsid w:val="00EB6E9A"/>
    <w:rsid w:val="00EC0F5A"/>
    <w:rsid w:val="00EC1238"/>
    <w:rsid w:val="00EC27DC"/>
    <w:rsid w:val="00EC3FD4"/>
    <w:rsid w:val="00EC4265"/>
    <w:rsid w:val="00EC4CEB"/>
    <w:rsid w:val="00EC659E"/>
    <w:rsid w:val="00ED2072"/>
    <w:rsid w:val="00ED2AE0"/>
    <w:rsid w:val="00ED5553"/>
    <w:rsid w:val="00ED571E"/>
    <w:rsid w:val="00ED5E36"/>
    <w:rsid w:val="00ED6961"/>
    <w:rsid w:val="00ED728E"/>
    <w:rsid w:val="00EE4074"/>
    <w:rsid w:val="00EF0689"/>
    <w:rsid w:val="00EF0B96"/>
    <w:rsid w:val="00EF334E"/>
    <w:rsid w:val="00EF3486"/>
    <w:rsid w:val="00EF3760"/>
    <w:rsid w:val="00EF47AF"/>
    <w:rsid w:val="00EF53B6"/>
    <w:rsid w:val="00EF6D94"/>
    <w:rsid w:val="00F00030"/>
    <w:rsid w:val="00F00B73"/>
    <w:rsid w:val="00F02C10"/>
    <w:rsid w:val="00F02DB0"/>
    <w:rsid w:val="00F04B55"/>
    <w:rsid w:val="00F072ED"/>
    <w:rsid w:val="00F115CA"/>
    <w:rsid w:val="00F12EB7"/>
    <w:rsid w:val="00F14817"/>
    <w:rsid w:val="00F14EBA"/>
    <w:rsid w:val="00F1510F"/>
    <w:rsid w:val="00F1533A"/>
    <w:rsid w:val="00F159EA"/>
    <w:rsid w:val="00F15E5A"/>
    <w:rsid w:val="00F162BC"/>
    <w:rsid w:val="00F16483"/>
    <w:rsid w:val="00F179ED"/>
    <w:rsid w:val="00F17F0A"/>
    <w:rsid w:val="00F200FB"/>
    <w:rsid w:val="00F20D6B"/>
    <w:rsid w:val="00F22F32"/>
    <w:rsid w:val="00F2467B"/>
    <w:rsid w:val="00F2668F"/>
    <w:rsid w:val="00F2742F"/>
    <w:rsid w:val="00F2753B"/>
    <w:rsid w:val="00F33F8B"/>
    <w:rsid w:val="00F340B2"/>
    <w:rsid w:val="00F405B8"/>
    <w:rsid w:val="00F410EB"/>
    <w:rsid w:val="00F43390"/>
    <w:rsid w:val="00F43C84"/>
    <w:rsid w:val="00F443B2"/>
    <w:rsid w:val="00F451D6"/>
    <w:rsid w:val="00F458D8"/>
    <w:rsid w:val="00F45BFD"/>
    <w:rsid w:val="00F50237"/>
    <w:rsid w:val="00F52CFC"/>
    <w:rsid w:val="00F53596"/>
    <w:rsid w:val="00F55BA8"/>
    <w:rsid w:val="00F55DB1"/>
    <w:rsid w:val="00F56ACA"/>
    <w:rsid w:val="00F600FE"/>
    <w:rsid w:val="00F6043E"/>
    <w:rsid w:val="00F61545"/>
    <w:rsid w:val="00F622DB"/>
    <w:rsid w:val="00F62E4D"/>
    <w:rsid w:val="00F635D9"/>
    <w:rsid w:val="00F65F76"/>
    <w:rsid w:val="00F66B34"/>
    <w:rsid w:val="00F675B9"/>
    <w:rsid w:val="00F67ED5"/>
    <w:rsid w:val="00F711C9"/>
    <w:rsid w:val="00F74C59"/>
    <w:rsid w:val="00F75C3A"/>
    <w:rsid w:val="00F77772"/>
    <w:rsid w:val="00F8190A"/>
    <w:rsid w:val="00F826E4"/>
    <w:rsid w:val="00F82E30"/>
    <w:rsid w:val="00F831CB"/>
    <w:rsid w:val="00F833EE"/>
    <w:rsid w:val="00F848A3"/>
    <w:rsid w:val="00F84ACF"/>
    <w:rsid w:val="00F84F66"/>
    <w:rsid w:val="00F85742"/>
    <w:rsid w:val="00F85BF8"/>
    <w:rsid w:val="00F871CE"/>
    <w:rsid w:val="00F87802"/>
    <w:rsid w:val="00F90A4A"/>
    <w:rsid w:val="00F91305"/>
    <w:rsid w:val="00F92C0A"/>
    <w:rsid w:val="00F937BE"/>
    <w:rsid w:val="00F93FE0"/>
    <w:rsid w:val="00F9415B"/>
    <w:rsid w:val="00FA13C2"/>
    <w:rsid w:val="00FA57E2"/>
    <w:rsid w:val="00FA61FB"/>
    <w:rsid w:val="00FA7302"/>
    <w:rsid w:val="00FA7F91"/>
    <w:rsid w:val="00FB121C"/>
    <w:rsid w:val="00FB1CDD"/>
    <w:rsid w:val="00FB29F8"/>
    <w:rsid w:val="00FB2C2F"/>
    <w:rsid w:val="00FB305C"/>
    <w:rsid w:val="00FB63D6"/>
    <w:rsid w:val="00FC0961"/>
    <w:rsid w:val="00FC0A04"/>
    <w:rsid w:val="00FC2E3D"/>
    <w:rsid w:val="00FC31E0"/>
    <w:rsid w:val="00FC3BDE"/>
    <w:rsid w:val="00FC3C7D"/>
    <w:rsid w:val="00FD1BF3"/>
    <w:rsid w:val="00FD1DBE"/>
    <w:rsid w:val="00FD25A7"/>
    <w:rsid w:val="00FD27B6"/>
    <w:rsid w:val="00FD3689"/>
    <w:rsid w:val="00FD42A3"/>
    <w:rsid w:val="00FD5347"/>
    <w:rsid w:val="00FD68D9"/>
    <w:rsid w:val="00FD7468"/>
    <w:rsid w:val="00FD7CE0"/>
    <w:rsid w:val="00FE0B3B"/>
    <w:rsid w:val="00FE1BE2"/>
    <w:rsid w:val="00FE3DD1"/>
    <w:rsid w:val="00FE730A"/>
    <w:rsid w:val="00FF0065"/>
    <w:rsid w:val="00FF017E"/>
    <w:rsid w:val="00FF1DD7"/>
    <w:rsid w:val="00FF2EB2"/>
    <w:rsid w:val="00FF4453"/>
    <w:rsid w:val="00FF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7C5C2D-4B32-472A-85A8-E72DDE3F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2979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/>
      <w:kern w:val="1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aliases w:val="Numerowanie"/>
    <w:basedOn w:val="Normalny"/>
    <w:uiPriority w:val="34"/>
    <w:qFormat/>
    <w:rsid w:val="00D63A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52B7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52B78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semiHidden/>
    <w:rsid w:val="00752B78"/>
    <w:rPr>
      <w:vertAlign w:val="superscript"/>
    </w:rPr>
  </w:style>
  <w:style w:type="character" w:styleId="Hipercze">
    <w:name w:val="Hyperlink"/>
    <w:uiPriority w:val="99"/>
    <w:semiHidden/>
    <w:rsid w:val="00CA1AFE"/>
    <w:rPr>
      <w:color w:val="0000FF"/>
      <w:u w:val="single"/>
    </w:rPr>
  </w:style>
  <w:style w:type="paragraph" w:styleId="Poprawka">
    <w:name w:val="Revision"/>
    <w:hidden/>
    <w:uiPriority w:val="99"/>
    <w:semiHidden/>
    <w:rsid w:val="00421C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5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8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9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1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384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755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61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ZIOLK~1\USTAWI~1\Temp\Katalog%20tymczasowy%201%20dla%20szablon_4.0.zi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EBFA01-BBCC-4077-9E73-369F34A6E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6</Pages>
  <Words>1493</Words>
  <Characters>9369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10841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GUGiK</dc:creator>
  <cp:lastModifiedBy>Kornatowska Żaneta</cp:lastModifiedBy>
  <cp:revision>2</cp:revision>
  <cp:lastPrinted>2019-06-04T09:29:00Z</cp:lastPrinted>
  <dcterms:created xsi:type="dcterms:W3CDTF">2021-07-09T10:28:00Z</dcterms:created>
  <dcterms:modified xsi:type="dcterms:W3CDTF">2021-07-09T10:28:00Z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