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3D77EC6E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="00DA7C19">
        <w:rPr>
          <w:rFonts w:asciiTheme="minorHAnsi" w:hAnsiTheme="minorHAnsi" w:cstheme="minorHAnsi"/>
          <w:b/>
        </w:rPr>
        <w:t xml:space="preserve">   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FB3C75">
        <w:rPr>
          <w:rFonts w:asciiTheme="minorHAnsi" w:hAnsiTheme="minorHAnsi" w:cstheme="minorHAnsi"/>
          <w:color w:val="auto"/>
          <w14:ligatures w14:val="none"/>
        </w:rPr>
        <w:t>31</w:t>
      </w:r>
      <w:r w:rsidR="002C326A">
        <w:rPr>
          <w:rFonts w:asciiTheme="minorHAnsi" w:hAnsiTheme="minorHAnsi" w:cstheme="minorHAnsi"/>
          <w:color w:val="auto"/>
          <w14:ligatures w14:val="none"/>
        </w:rPr>
        <w:t>.07.2023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</w:t>
      </w:r>
      <w:proofErr w:type="spellStart"/>
      <w:r w:rsidRPr="007D467E">
        <w:rPr>
          <w:rFonts w:asciiTheme="minorHAnsi" w:hAnsiTheme="minorHAnsi" w:cstheme="minorHAnsi"/>
          <w:b/>
        </w:rPr>
        <w:t>internetu</w:t>
      </w:r>
      <w:proofErr w:type="spellEnd"/>
      <w:r w:rsidRPr="007D467E">
        <w:rPr>
          <w:rFonts w:asciiTheme="minorHAnsi" w:hAnsiTheme="minorHAnsi" w:cstheme="minorHAnsi"/>
          <w:b/>
        </w:rPr>
        <w:t xml:space="preserve">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Inwestycja C1.1.1 Zapewnienie dostępu do bardzo szybkiego </w:t>
      </w:r>
      <w:proofErr w:type="spellStart"/>
      <w:r w:rsidRPr="007D467E">
        <w:rPr>
          <w:rFonts w:asciiTheme="minorHAnsi" w:hAnsiTheme="minorHAnsi" w:cstheme="minorHAnsi"/>
          <w:b/>
        </w:rPr>
        <w:t>internetu</w:t>
      </w:r>
      <w:proofErr w:type="spellEnd"/>
      <w:r w:rsidRPr="007D467E">
        <w:rPr>
          <w:rFonts w:asciiTheme="minorHAnsi" w:hAnsiTheme="minorHAnsi" w:cstheme="minorHAnsi"/>
          <w:b/>
        </w:rPr>
        <w:t xml:space="preserve">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283971D3" w14:textId="2DBBE988" w:rsidR="001B4BA7" w:rsidRPr="007D467E" w:rsidRDefault="001F31D4" w:rsidP="00F45A45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wzorze umowy o objęcie przedsięwzięcia wsparciem wprowadzono następujące doprecyzowania:</w:t>
      </w:r>
    </w:p>
    <w:p w14:paraId="45CA08C7" w14:textId="064A5A1E" w:rsidR="00026614" w:rsidRDefault="00690237" w:rsidP="001F31D4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7D467E" w:rsidRPr="00026614">
        <w:rPr>
          <w:rFonts w:cstheme="minorHAnsi"/>
          <w:sz w:val="24"/>
          <w:szCs w:val="24"/>
        </w:rPr>
        <w:t xml:space="preserve">§ </w:t>
      </w:r>
      <w:r w:rsidR="007D714D" w:rsidRPr="00026614">
        <w:rPr>
          <w:rFonts w:cstheme="minorHAnsi"/>
          <w:sz w:val="24"/>
          <w:szCs w:val="24"/>
        </w:rPr>
        <w:t>1</w:t>
      </w:r>
      <w:r w:rsidR="00FB3C75">
        <w:rPr>
          <w:rFonts w:cstheme="minorHAnsi"/>
          <w:sz w:val="24"/>
          <w:szCs w:val="24"/>
        </w:rPr>
        <w:t>4 ust. 3 usunięto zdanie drugie;</w:t>
      </w:r>
    </w:p>
    <w:p w14:paraId="5FF9D9B3" w14:textId="1C486E98" w:rsidR="00690237" w:rsidRPr="00690237" w:rsidRDefault="00690237" w:rsidP="001F31D4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690237">
        <w:rPr>
          <w:rFonts w:cstheme="minorHAnsi"/>
          <w:sz w:val="24"/>
          <w:szCs w:val="24"/>
        </w:rPr>
        <w:t xml:space="preserve">§ </w:t>
      </w:r>
      <w:r w:rsidR="00FB3C75">
        <w:rPr>
          <w:rFonts w:cstheme="minorHAnsi"/>
          <w:sz w:val="24"/>
          <w:szCs w:val="24"/>
        </w:rPr>
        <w:t>14</w:t>
      </w:r>
      <w:r w:rsidRPr="00690237">
        <w:rPr>
          <w:rFonts w:cstheme="minorHAnsi"/>
          <w:sz w:val="24"/>
          <w:szCs w:val="24"/>
        </w:rPr>
        <w:t xml:space="preserve"> ust. 4 </w:t>
      </w:r>
      <w:r w:rsidR="00FB3C75">
        <w:rPr>
          <w:rFonts w:cstheme="minorHAnsi"/>
          <w:sz w:val="24"/>
          <w:szCs w:val="24"/>
        </w:rPr>
        <w:t>uzyskał brzmienie: „</w:t>
      </w:r>
      <w:r w:rsidR="00513589">
        <w:rPr>
          <w:rFonts w:cstheme="minorHAnsi"/>
          <w:sz w:val="24"/>
          <w:szCs w:val="24"/>
        </w:rPr>
        <w:t xml:space="preserve">4. </w:t>
      </w:r>
      <w:r w:rsidR="00FB3C75" w:rsidRPr="00FB3C75">
        <w:rPr>
          <w:rFonts w:cstheme="minorHAnsi"/>
          <w:sz w:val="24"/>
          <w:szCs w:val="24"/>
        </w:rPr>
        <w:t>Zabezpieczenie, o którym mowa w ust. 3, składane jest na całą wartość dofinansowania uwzględniającą waloryzację zgodnie z § 3 ust. 3</w:t>
      </w:r>
      <w:r w:rsidR="00FD70EA">
        <w:rPr>
          <w:rFonts w:cstheme="minorHAnsi"/>
          <w:sz w:val="24"/>
          <w:szCs w:val="24"/>
        </w:rPr>
        <w:t>.</w:t>
      </w:r>
      <w:r w:rsidR="00FB3C75">
        <w:rPr>
          <w:rFonts w:cstheme="minorHAnsi"/>
          <w:sz w:val="24"/>
          <w:szCs w:val="24"/>
        </w:rPr>
        <w:t>”;</w:t>
      </w:r>
      <w:r w:rsidR="00FB3C75" w:rsidRPr="00FB3C75">
        <w:rPr>
          <w:rFonts w:cstheme="minorHAnsi"/>
          <w:sz w:val="24"/>
          <w:szCs w:val="24"/>
        </w:rPr>
        <w:t xml:space="preserve">  </w:t>
      </w:r>
    </w:p>
    <w:p w14:paraId="552D49B1" w14:textId="3BAB683A" w:rsidR="00FB3C75" w:rsidRDefault="00690237" w:rsidP="001F31D4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FB3C75">
        <w:rPr>
          <w:rFonts w:eastAsia="Trebuchet MS" w:cstheme="minorHAnsi"/>
          <w:color w:val="000000"/>
          <w:sz w:val="24"/>
          <w:szCs w:val="24"/>
        </w:rPr>
        <w:t>w</w:t>
      </w:r>
      <w:r w:rsidR="00026614" w:rsidRPr="00FB3C75">
        <w:rPr>
          <w:rFonts w:eastAsia="Trebuchet MS" w:cstheme="minorHAnsi"/>
          <w:color w:val="000000"/>
          <w:sz w:val="24"/>
          <w:szCs w:val="24"/>
        </w:rPr>
        <w:t xml:space="preserve"> </w:t>
      </w:r>
      <w:r w:rsidR="00026614" w:rsidRPr="00FB3C75">
        <w:rPr>
          <w:rFonts w:cstheme="minorHAnsi"/>
          <w:sz w:val="24"/>
          <w:szCs w:val="24"/>
        </w:rPr>
        <w:t xml:space="preserve">§ </w:t>
      </w:r>
      <w:r w:rsidR="00FB3C75" w:rsidRPr="00FB3C75">
        <w:rPr>
          <w:rFonts w:cstheme="minorHAnsi"/>
          <w:sz w:val="24"/>
          <w:szCs w:val="24"/>
        </w:rPr>
        <w:t>14 ust. 5 dodano zdanie drugie: „Postanowienia zdania poprzedniego nie mają zastosowania w sytuacji, o której mowa w § 8 ust. 5</w:t>
      </w:r>
      <w:r w:rsidR="00FD70EA">
        <w:rPr>
          <w:rFonts w:cstheme="minorHAnsi"/>
          <w:sz w:val="24"/>
          <w:szCs w:val="24"/>
        </w:rPr>
        <w:t xml:space="preserve"> zdanie drugie.</w:t>
      </w:r>
      <w:r w:rsidR="00FB3C75">
        <w:rPr>
          <w:rFonts w:cstheme="minorHAnsi"/>
          <w:sz w:val="24"/>
          <w:szCs w:val="24"/>
        </w:rPr>
        <w:t>”;</w:t>
      </w:r>
    </w:p>
    <w:p w14:paraId="174779C4" w14:textId="225B6F1F" w:rsidR="00FD70EA" w:rsidRDefault="00FD70EA" w:rsidP="00FD70EA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690237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14</w:t>
      </w:r>
      <w:r w:rsidRPr="00690237">
        <w:rPr>
          <w:rFonts w:cstheme="minorHAnsi"/>
          <w:sz w:val="24"/>
          <w:szCs w:val="24"/>
        </w:rPr>
        <w:t xml:space="preserve"> ust. </w:t>
      </w:r>
      <w:r>
        <w:rPr>
          <w:rFonts w:cstheme="minorHAnsi"/>
          <w:sz w:val="24"/>
          <w:szCs w:val="24"/>
        </w:rPr>
        <w:t>6</w:t>
      </w:r>
      <w:r w:rsidRPr="0069023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uzyskał brzmienie: „</w:t>
      </w:r>
      <w:r w:rsidR="00513589">
        <w:rPr>
          <w:rFonts w:cstheme="minorHAnsi"/>
          <w:sz w:val="24"/>
          <w:szCs w:val="24"/>
        </w:rPr>
        <w:t xml:space="preserve">6. </w:t>
      </w:r>
      <w:r w:rsidRPr="00FD70EA">
        <w:rPr>
          <w:rFonts w:cstheme="minorHAnsi"/>
          <w:sz w:val="24"/>
          <w:szCs w:val="24"/>
        </w:rPr>
        <w:t>Gwarancje, o których mowa w ust. 5 oraz § 8 ust. 5 będą gwarancjami bezwarunkowymi i płatnymi na pierwsze żądanie. Ustanowienie gwarancji o której mowa w ust. 5 musi nastąpić przed wypłatą transzy zaliczki, którą gwarancja zabezpiecza.</w:t>
      </w:r>
      <w:r>
        <w:rPr>
          <w:rFonts w:cstheme="minorHAnsi"/>
          <w:sz w:val="24"/>
          <w:szCs w:val="24"/>
        </w:rPr>
        <w:t>”;</w:t>
      </w:r>
    </w:p>
    <w:p w14:paraId="1FB22EC0" w14:textId="3C64F711" w:rsidR="00FD70EA" w:rsidRPr="00FD70EA" w:rsidRDefault="00FB3C75" w:rsidP="00FD70EA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FD70EA">
        <w:rPr>
          <w:rFonts w:eastAsia="Trebuchet MS" w:cstheme="minorHAnsi"/>
          <w:color w:val="000000"/>
          <w:sz w:val="24"/>
          <w:szCs w:val="24"/>
        </w:rPr>
        <w:t xml:space="preserve">w </w:t>
      </w:r>
      <w:r w:rsidRPr="00FD70EA">
        <w:rPr>
          <w:rFonts w:cstheme="minorHAnsi"/>
          <w:sz w:val="24"/>
          <w:szCs w:val="24"/>
        </w:rPr>
        <w:t>§ 21 dodano ust. 14 o treści „</w:t>
      </w:r>
      <w:r w:rsidR="00513589">
        <w:rPr>
          <w:rFonts w:cstheme="minorHAnsi"/>
          <w:sz w:val="24"/>
          <w:szCs w:val="24"/>
        </w:rPr>
        <w:t xml:space="preserve">14. </w:t>
      </w:r>
      <w:r w:rsidR="00FD70EA" w:rsidRPr="00FD70EA">
        <w:rPr>
          <w:rFonts w:cstheme="minorHAnsi"/>
          <w:sz w:val="24"/>
          <w:szCs w:val="24"/>
        </w:rPr>
        <w:t>W okresie realizacji Przedsięwzięcia, określonym w § 4 ust. 1 dofinansowanie udzielone Ostatecznemu odbiorcy wsparcia i Przedsiębiorstwom powiązanym oraz należącym do grupy kapitałowej w rozumieniu art. 4 pkt 14 ustawy z dnia 16 lutego 2007 r. o ochronie konkurencji i konsumentów, nie może przekroczyć 20% kwoty alokacji naboru, z zastrzeżeniem przypadku, o którym mowa w § 4 ust. 3 Regulaminu. W przypadku gdy zajdą okoliczności, o których mowa w § 3 ust. 1 Regulaminu, dofinansowanie udzielone Ostatecznemu odbiorcy wsparcia i Przedsiębiorstwom powiązanym oraz należącym do grupy kapitałowej w rozumieniu art. 4 pkt 14 ustawy z dnia 16 lutego 2007 r. o ochronie konkurencji i konsumentów – nie może w okresie realizacji Przedsięwzięcia przekroczyć wartości procentowej alokacji naboru przyznanej im łącznie wg stanu na dzień zawierania ostatniej z umów o objęcie Przedsięwzięcia wsparciem między Jednostką wspierającą, a w/w podmiotami.</w:t>
      </w:r>
      <w:r w:rsidR="00FD70EA">
        <w:rPr>
          <w:rFonts w:cstheme="minorHAnsi"/>
          <w:sz w:val="24"/>
          <w:szCs w:val="24"/>
        </w:rPr>
        <w:t>”;</w:t>
      </w:r>
    </w:p>
    <w:p w14:paraId="6C46738F" w14:textId="40D0C2E3" w:rsidR="001F31D4" w:rsidRPr="001F31D4" w:rsidRDefault="00FB3C75" w:rsidP="001F31D4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1F31D4">
        <w:rPr>
          <w:rFonts w:eastAsia="Trebuchet MS" w:cstheme="minorHAnsi"/>
          <w:color w:val="000000"/>
          <w:sz w:val="24"/>
          <w:szCs w:val="24"/>
        </w:rPr>
        <w:t xml:space="preserve">w </w:t>
      </w:r>
      <w:r w:rsidRPr="001F31D4">
        <w:rPr>
          <w:rFonts w:cstheme="minorHAnsi"/>
          <w:sz w:val="24"/>
          <w:szCs w:val="24"/>
        </w:rPr>
        <w:t>§ 22 ust. 2 dodano pkt</w:t>
      </w:r>
      <w:r w:rsidR="001F31D4" w:rsidRPr="001F31D4">
        <w:rPr>
          <w:rFonts w:cstheme="minorHAnsi"/>
          <w:sz w:val="24"/>
          <w:szCs w:val="24"/>
        </w:rPr>
        <w:t xml:space="preserve"> 23</w:t>
      </w:r>
      <w:r w:rsidRPr="001F31D4">
        <w:rPr>
          <w:rFonts w:cstheme="minorHAnsi"/>
          <w:sz w:val="24"/>
          <w:szCs w:val="24"/>
        </w:rPr>
        <w:t xml:space="preserve"> o treści</w:t>
      </w:r>
      <w:r w:rsidR="001F31D4" w:rsidRPr="001F31D4">
        <w:rPr>
          <w:rFonts w:cstheme="minorHAnsi"/>
          <w:sz w:val="24"/>
          <w:szCs w:val="24"/>
        </w:rPr>
        <w:t>: „</w:t>
      </w:r>
      <w:r w:rsidR="00513589">
        <w:rPr>
          <w:rFonts w:cstheme="minorHAnsi"/>
          <w:sz w:val="24"/>
          <w:szCs w:val="24"/>
        </w:rPr>
        <w:t xml:space="preserve">23) </w:t>
      </w:r>
      <w:r w:rsidR="001F31D4" w:rsidRPr="001F31D4">
        <w:rPr>
          <w:rFonts w:cstheme="minorHAnsi"/>
          <w:sz w:val="24"/>
          <w:szCs w:val="24"/>
        </w:rPr>
        <w:t>Ostateczny odbiorca wsparcia nie dochował warunków określonych w § 21 ust. 14.</w:t>
      </w:r>
      <w:r w:rsidR="00B81CA8">
        <w:rPr>
          <w:rFonts w:cstheme="minorHAnsi"/>
          <w:sz w:val="24"/>
          <w:szCs w:val="24"/>
        </w:rPr>
        <w:t>”.</w:t>
      </w:r>
    </w:p>
    <w:p w14:paraId="1F6F14D9" w14:textId="65CC3599" w:rsidR="00FB3C75" w:rsidRPr="00FB3C75" w:rsidRDefault="00FB3C75" w:rsidP="001F31D4">
      <w:pPr>
        <w:pStyle w:val="Akapitzlist"/>
        <w:ind w:left="1068"/>
        <w:rPr>
          <w:rFonts w:cstheme="minorHAnsi"/>
          <w:sz w:val="24"/>
          <w:szCs w:val="24"/>
        </w:rPr>
      </w:pPr>
    </w:p>
    <w:p w14:paraId="7E7D245D" w14:textId="4570E0CB" w:rsidR="00026614" w:rsidRPr="001F31D4" w:rsidRDefault="00026614" w:rsidP="001F31D4">
      <w:p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/>
          <w:sz w:val="24"/>
          <w:szCs w:val="24"/>
        </w:rPr>
      </w:pPr>
    </w:p>
    <w:p w14:paraId="46370B6F" w14:textId="77777777" w:rsidR="007A4CFD" w:rsidRPr="00026614" w:rsidRDefault="007A4CFD" w:rsidP="007A4CFD">
      <w:pPr>
        <w:pStyle w:val="Akapitzlist"/>
        <w:autoSpaceDE w:val="0"/>
        <w:autoSpaceDN w:val="0"/>
        <w:adjustRightInd w:val="0"/>
        <w:spacing w:after="0" w:line="276" w:lineRule="auto"/>
        <w:ind w:left="708"/>
        <w:rPr>
          <w:rFonts w:eastAsia="Trebuchet MS" w:cstheme="minorHAnsi"/>
          <w:color w:val="000000"/>
          <w:sz w:val="24"/>
          <w:szCs w:val="24"/>
        </w:rPr>
      </w:pPr>
    </w:p>
    <w:p w14:paraId="3F574755" w14:textId="60AA7E75" w:rsidR="00F45A45" w:rsidRPr="007D467E" w:rsidRDefault="00F45A45" w:rsidP="007A4CFD">
      <w:pPr>
        <w:pStyle w:val="NormalnyWeb"/>
        <w:rPr>
          <w:rFonts w:asciiTheme="minorHAnsi" w:hAnsiTheme="minorHAnsi" w:cstheme="minorHAnsi"/>
        </w:rPr>
      </w:pPr>
    </w:p>
    <w:p w14:paraId="1B22CF58" w14:textId="12584E64" w:rsidR="0066598A" w:rsidRPr="007D467E" w:rsidRDefault="0066598A" w:rsidP="007448A6">
      <w:pPr>
        <w:rPr>
          <w:rFonts w:cstheme="minorHAnsi"/>
          <w:sz w:val="24"/>
          <w:szCs w:val="24"/>
        </w:rPr>
      </w:pPr>
    </w:p>
    <w:sectPr w:rsidR="0066598A" w:rsidRPr="007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84A9" w14:textId="77777777" w:rsidR="004F2363" w:rsidRDefault="004F2363" w:rsidP="00794A54">
      <w:pPr>
        <w:spacing w:after="0" w:line="240" w:lineRule="auto"/>
      </w:pPr>
      <w:r>
        <w:separator/>
      </w:r>
    </w:p>
  </w:endnote>
  <w:endnote w:type="continuationSeparator" w:id="0">
    <w:p w14:paraId="1DAB1D49" w14:textId="77777777" w:rsidR="004F2363" w:rsidRDefault="004F2363" w:rsidP="007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83A6" w14:textId="77777777" w:rsidR="004F2363" w:rsidRDefault="004F2363" w:rsidP="00794A54">
      <w:pPr>
        <w:spacing w:after="0" w:line="240" w:lineRule="auto"/>
      </w:pPr>
      <w:r>
        <w:separator/>
      </w:r>
    </w:p>
  </w:footnote>
  <w:footnote w:type="continuationSeparator" w:id="0">
    <w:p w14:paraId="1A27AD17" w14:textId="77777777" w:rsidR="004F2363" w:rsidRDefault="004F2363" w:rsidP="0079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"/>
  </w:num>
  <w:num w:numId="2" w16cid:durableId="602618335">
    <w:abstractNumId w:val="1"/>
  </w:num>
  <w:num w:numId="3" w16cid:durableId="51854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394F"/>
    <w:rsid w:val="00026614"/>
    <w:rsid w:val="00120336"/>
    <w:rsid w:val="00160E16"/>
    <w:rsid w:val="00172574"/>
    <w:rsid w:val="001B4BA7"/>
    <w:rsid w:val="001F31D4"/>
    <w:rsid w:val="002C326A"/>
    <w:rsid w:val="003560EE"/>
    <w:rsid w:val="004F2363"/>
    <w:rsid w:val="00513589"/>
    <w:rsid w:val="00547869"/>
    <w:rsid w:val="0066598A"/>
    <w:rsid w:val="00690237"/>
    <w:rsid w:val="00690D18"/>
    <w:rsid w:val="007448A6"/>
    <w:rsid w:val="0074496E"/>
    <w:rsid w:val="00764FF4"/>
    <w:rsid w:val="00794A54"/>
    <w:rsid w:val="007A4CFD"/>
    <w:rsid w:val="007D467E"/>
    <w:rsid w:val="007D714D"/>
    <w:rsid w:val="00816868"/>
    <w:rsid w:val="00857C52"/>
    <w:rsid w:val="00911FDE"/>
    <w:rsid w:val="00993BAC"/>
    <w:rsid w:val="009D5E0D"/>
    <w:rsid w:val="00B81CA8"/>
    <w:rsid w:val="00CF17B9"/>
    <w:rsid w:val="00DA7C19"/>
    <w:rsid w:val="00E14D9B"/>
    <w:rsid w:val="00E51948"/>
    <w:rsid w:val="00E84039"/>
    <w:rsid w:val="00F45A45"/>
    <w:rsid w:val="00FB3C75"/>
    <w:rsid w:val="00F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67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basedOn w:val="Normalny"/>
    <w:uiPriority w:val="34"/>
    <w:qFormat/>
    <w:rsid w:val="00E14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2023-07-31T12:39:00Z</dcterms:created>
  <dcterms:modified xsi:type="dcterms:W3CDTF">2023-07-31T12:39:00Z</dcterms:modified>
</cp:coreProperties>
</file>