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5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DLŁ-WNO.053.5.2026.AP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4339933.18050337.14590887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7"/>
        </w:rPr>
        <w:t>Warszawa, 12-06-2026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40" w:line="264" w:lineRule="auto"/>
        <w:ind w:left="0" w:right="0" w:firstLine="0"/>
        <w:jc w:val="both"/>
      </w:pPr>
      <w:r>
        <w:rPr>
          <w:rStyle w:val="CharStyle7"/>
          <w:b/>
          <w:bCs/>
        </w:rPr>
        <w:t xml:space="preserve">Dotyczy: </w:t>
      </w:r>
      <w:r>
        <w:rPr>
          <w:rStyle w:val="CharStyle7"/>
        </w:rPr>
        <w:t>Zawiadomienie o sposobie załatwienia petycji</w:t>
      </w:r>
      <w:r>
        <w:rPr>
          <w:rStyle w:val="CharStyle7"/>
          <w:vertAlign w:val="superscript"/>
        </w:rPr>
        <w:footnoteReference w:id="2"/>
      </w:r>
      <w:r>
        <w:rPr>
          <w:rStyle w:val="CharStyle7"/>
        </w:rPr>
        <w:t xml:space="preserve"> ws. zmiany przepisów prawa w zakresie wydłużenia okresu polowań na dzikie gęsi na terenie województwa kujawsko- pomorskiego, z uwagi na szkody w uprawach powodowane przez gęsi.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both"/>
      </w:pPr>
      <w:r>
        <w:rPr>
          <w:rStyle w:val="CharStyle7"/>
          <w:b/>
          <w:bCs/>
        </w:rPr>
        <w:t>Pan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Szanowny Panie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 xml:space="preserve">po przeanalizowaniu przesłanej petycji informuję, że </w:t>
      </w:r>
      <w:r>
        <w:rPr>
          <w:rStyle w:val="CharStyle7"/>
          <w:b/>
          <w:bCs/>
        </w:rPr>
        <w:t>nie została ona uwzględniona</w:t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>Uzasadnienie: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Petycja zawiera postulat wydłużenia do 31 stycznia okresów polowań na dzikie gęsi (gęgawę, zbożową i białoczelną) na terenie województwa kujawsko-pomorskiego, analogicznie jak w województwach wielkopolskim, zachodniopomorskim, lubuskim i dolnośląskim. W uzasadnieniu dla postulatu wskazano na problem szkód powodowanych przez łowne gatunki gęsi w uprawach rolnych oraz strat zgłaszanych przez rolników. W ocenie Wnoszącego obowiązujące okresy polowań ograniczają racjonalne gospodarowanie populacją gęsi i skuteczność działań, mających na celu ochronę upraw. Gęsi niepokojone przez myśliwych po stronie województwa wielkopolskiego, przenoszą się na tereny województwa kujawsko-pomorskiego, gdzie nie można już prowadzić gospodarki łowieckiej, co skutkuje kumulacją stad i zwiększa szkody rolnicze na terenie gmin przygranicznych województwa kujawsko-pomorskiego. Wnoszący wskazuje równocześnie na ogólny trend wzrostu populacji dzikich gęsi, zarówno rodzimych, jak i tych migrujących.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Na potrzeby rozpoznania petycji Minister Klimatu i Środowiska uzyskał opinię Państwowej Rady Ochrony Przyrody (dalej: PROP). Opinia ta bazuje na dostępnych wynikach badań naukowych oraz danych z programów monitoringu (w zakresie, w jakim monitoring obejmuje populacje gęsi).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both"/>
      </w:pPr>
      <w:r>
        <w:rPr>
          <w:rStyle w:val="CharStyle7"/>
        </w:rPr>
        <w:t>Po zapoznaniu się z argumentacją Wnoszącego, dotyczącą szkód w uprawach rolnych i różnic regionalnych, w świetle opinii PROP</w:t>
      </w:r>
      <w:r>
        <w:rPr>
          <w:rStyle w:val="CharStyle7"/>
          <w:vertAlign w:val="superscript"/>
        </w:rPr>
        <w:footnoteReference w:id="3"/>
      </w:r>
      <w:r>
        <w:rPr>
          <w:rStyle w:val="CharStyle7"/>
        </w:rPr>
        <w:t xml:space="preserve"> należy zwrócić uwagę na kwestie istotne dla sprawy: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1" w:val="left"/>
        </w:tabs>
        <w:bidi w:val="0"/>
        <w:spacing w:before="0" w:line="290" w:lineRule="auto"/>
        <w:ind w:left="0" w:right="0" w:firstLine="0"/>
        <w:jc w:val="both"/>
      </w:pPr>
      <w:r>
        <w:rPr>
          <w:rStyle w:val="CharStyle7"/>
        </w:rPr>
        <w:t>szacowanie wielkości populacji poszczególnych gatunków gęsi wymaga szczegółowej inwentaryzacji;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6" w:val="left"/>
        </w:tabs>
        <w:bidi w:val="0"/>
        <w:spacing w:before="0" w:after="640" w:line="290" w:lineRule="auto"/>
        <w:ind w:left="0" w:right="0" w:firstLine="0"/>
        <w:jc w:val="both"/>
      </w:pPr>
      <w:r>
        <w:rPr>
          <w:rStyle w:val="CharStyle7"/>
        </w:rPr>
        <w:t>szkody w uprawach rolnych powodowane przez gęsi w okresie zimowym mają zazwyczaj ograniczony charakter;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Z dnia 22 kwietnia 2026 r., znak pisma: GKNiOŚ.6122.1.2026.KR2.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1" w:val="left"/>
        </w:tabs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591" w:right="1955" w:bottom="482" w:left="1953" w:header="0" w:footer="3" w:gutter="0"/>
          <w:cols w:space="720"/>
          <w:noEndnote/>
          <w:rtlGutter w:val="0"/>
          <w:docGrid w:linePitch="360"/>
        </w:sectPr>
      </w:pPr>
      <w:r>
        <w:rPr>
          <w:rStyle w:val="CharStyle7"/>
        </w:rPr>
        <w:t>Znak: PROP-KOG/2026-06.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53" w:val="left"/>
        </w:tabs>
        <w:bidi w:val="0"/>
        <w:spacing w:before="0" w:after="60" w:line="290" w:lineRule="auto"/>
        <w:ind w:left="0" w:right="0" w:firstLine="0"/>
        <w:jc w:val="both"/>
      </w:pPr>
      <w:r>
        <w:rPr>
          <w:rStyle w:val="CharStyle7"/>
        </w:rPr>
        <w:t>polowanie i płoszenie powodują głównie przemieszczanie stad gęsi, a nie trwałe ograniczenie presji na uprawy;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8" w:val="left"/>
        </w:tabs>
        <w:bidi w:val="0"/>
        <w:spacing w:before="0" w:after="60"/>
        <w:ind w:left="0" w:right="0" w:firstLine="0"/>
        <w:jc w:val="both"/>
      </w:pPr>
      <w:r>
        <w:rPr>
          <w:rStyle w:val="CharStyle7"/>
        </w:rPr>
        <w:t>lokalne działania łowieckie nie rozwiązują problemu w skali ponadregionalnej.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both"/>
      </w:pPr>
      <w:r>
        <w:rPr>
          <w:rStyle w:val="CharStyle7"/>
        </w:rPr>
        <w:t>Jednocześnie należy zaznaczyć, że druga połowa stycznia częściowo pokrywa się z okresem powrotu gęsi na lęgowiska, co ogranicza możliwość wydłużenia sezonu z uwagi na przepisy Unii Europejskiej</w:t>
      </w:r>
      <w:r>
        <w:rPr>
          <w:rStyle w:val="CharStyle7"/>
          <w:vertAlign w:val="superscript"/>
        </w:rPr>
        <w:footnoteReference w:id="4"/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both"/>
      </w:pPr>
      <w:r>
        <w:rPr>
          <w:rStyle w:val="CharStyle7"/>
        </w:rPr>
        <w:t>Zgłaszany przez gminę problem ma charakter rzeczywisty, niemniej jego rozwiązanie wymaga działań systemowych, w szczególności opartych na monitoringu szkód, stosowaniu zintegrowanych działań zapobiegawczych oraz metod ograniczania konfliktów na linii rolnictwo - ochrona ptaków, jak również ewentualnych mechanizmów rekompensacyjnych dla rolników. System odszkodowań może być rozwiązaniem uzupełniającym i dotyczyć poważniejszych strat, powstających mimo podjęcia działań zapobiegawczych.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both"/>
      </w:pPr>
      <w:r>
        <w:rPr>
          <w:rStyle w:val="CharStyle7"/>
        </w:rPr>
        <w:t>Podsumowując, w świetle analizowanych danych, postulowana zmiana terminów polowań nie stanowi skutecznego narzędzia ograniczania szkód łowieckich w uprawach i nie powinna być wprowadzana jako rozwiązanie podstawowe.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both"/>
      </w:pPr>
      <w:r>
        <w:rPr>
          <w:rStyle w:val="CharStyle7"/>
          <w:b/>
          <w:bCs/>
        </w:rPr>
        <w:t>Podstawa prawna: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7"/>
        </w:rPr>
        <w:t>Art. 12 i 13 ustawy z dnia 11 lipca 2014 r. o petycjach.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rStyle w:val="CharStyle7"/>
          <w:b/>
          <w:bCs/>
        </w:rPr>
        <w:t>Pouczenie: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rStyle w:val="CharStyle7"/>
        </w:rPr>
        <w:t>Informuję, że na sposób załatwienia petycji nie służy Panu prawo wniesienia skargi w trybie określonym w Rozdziale 2 Działu VIII Kodeksu postępowania administracyjnego.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317" w:lineRule="auto"/>
        <w:ind w:left="0" w:right="0" w:firstLine="0"/>
        <w:jc w:val="both"/>
      </w:pPr>
      <w:r>
        <w:rPr>
          <w:rStyle w:val="CharStyle7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both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both"/>
      </w:pPr>
      <w:r>
        <w:rPr>
          <w:rStyle w:val="CharStyle7"/>
        </w:rPr>
        <w:t>Z up. Ministra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"/>
        </w:rPr>
        <w:t>Podsekretarz Stanu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"/>
        </w:rPr>
        <w:t>Podsekretarz Stanu Mikołaj Dorożała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7"/>
        </w:rPr>
        <w:t>/ – podpisany cyfrowo/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rStyle w:val="CharStyle7"/>
          <w:b/>
          <w:bCs/>
          <w:u w:val="single"/>
        </w:rPr>
        <w:t>Do wiadomości</w:t>
      </w:r>
      <w:r>
        <w:rPr>
          <w:rStyle w:val="CharStyle7"/>
          <w:b/>
          <w:bCs/>
        </w:rPr>
        <w:t>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Style w:val="CharStyle7"/>
        </w:rPr>
        <w:t>Biuro Kontroli i Audytu w Ministerstwie Klimatu i Środowiska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center"/>
      </w:pPr>
      <w:bookmarkStart w:id="0" w:name="bookmark0"/>
      <w:r>
        <w:rPr>
          <w:rStyle w:val="CharStyle16"/>
          <w:b/>
          <w:bCs/>
        </w:rPr>
        <w:t>Klauzula informacyjna</w:t>
        <w:br/>
        <w:t>dotycząca przetwarzania danych osobowych osób wnoszących petycję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" w:name="bookmark2"/>
      <w:r>
        <w:rPr>
          <w:rStyle w:val="CharStyle16"/>
          <w:b/>
          <w:bCs/>
        </w:rPr>
        <w:t>Tożsamość administratora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Administratorem Pani/Pana danych osobowych jest Minister Klimatu i Środowiska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Może się Pani/Pan z nami kontaktować w następujący sposób: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listownie na adres: ul. Wawelska 52/54, 00-922 Warszawa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poprzez elektroniczną skrzynkę podawczą: /mos/skrytka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adres eDoręczeń: AE:PL-76338-88700-JTFJE-30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9"/>
        </w:rPr>
        <w:t xml:space="preserve"> </w:t>
      </w:r>
      <w:r>
        <w:rPr>
          <w:rStyle w:val="CharStyle9"/>
          <w:color w:val="0000FF"/>
          <w:u w:val="single"/>
        </w:rPr>
        <w:t>info@klimat.gov.pl</w:t>
      </w:r>
      <w:r>
        <w:fldChar w:fldCharType="end"/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left"/>
      </w:pPr>
      <w:r>
        <w:rPr>
          <w:rStyle w:val="CharStyle9"/>
        </w:rPr>
        <w:t>telefonicznie: 22 36 92 900.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" w:name="bookmark4"/>
      <w:r>
        <w:rPr>
          <w:rStyle w:val="CharStyle16"/>
          <w:b/>
          <w:bCs/>
        </w:rPr>
        <w:t>Dane kontaktowe inspektora ochrony danych osobowych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Nad prawidłowością przetwarzania Pani/Pana danych osobowych czuwa wyznaczony przez Administratora inspektor ochrony danych, z którym można się kontaktować: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listownie na adres: ul. Wawelska 52/54, 00-922 Warszawa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poprzez elektroniczną skrzynkę podawczą: /mos/skrytka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left"/>
      </w:pPr>
      <w:r>
        <w:rPr>
          <w:rStyle w:val="CharStyle9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9"/>
        </w:rPr>
        <w:t>inspektor.ochrony.danych@klimat.gov.pl</w:t>
      </w:r>
      <w:r>
        <w:fldChar w:fldCharType="end"/>
      </w:r>
      <w:r>
        <w:rPr>
          <w:rStyle w:val="CharStyle9"/>
        </w:rPr>
        <w:t>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" w:name="bookmark6"/>
      <w:r>
        <w:rPr>
          <w:rStyle w:val="CharStyle16"/>
          <w:b/>
          <w:bCs/>
        </w:rPr>
        <w:t>Cele przetwarzania danych osobowych i podstawa prawna</w:t>
      </w:r>
      <w:bookmarkEnd w:id="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8" w:name="bookmark8"/>
      <w:r>
        <w:rPr>
          <w:rStyle w:val="CharStyle16"/>
          <w:b/>
          <w:bCs/>
        </w:rPr>
        <w:t>Odbiorcy danych osobowych lub kategorie odbiorców danych osobowych</w:t>
      </w:r>
      <w:bookmarkEnd w:id="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9"/>
        </w:rPr>
        <w:t>inspektor.ochrony.danych@klimat.gov.pl</w:t>
      </w:r>
      <w:r>
        <w:fldChar w:fldCharType="end"/>
      </w:r>
      <w:r>
        <w:rPr>
          <w:rStyle w:val="CharStyle9"/>
        </w:rPr>
        <w:t>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r>
        <w:rPr>
          <w:rStyle w:val="CharStyle16"/>
          <w:b/>
          <w:bCs/>
        </w:rPr>
        <w:t>Okres przechowywania danych osobowych</w:t>
      </w:r>
      <w:bookmarkEnd w:id="1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2" w:name="bookmark12"/>
      <w:r>
        <w:rPr>
          <w:rStyle w:val="CharStyle16"/>
          <w:b/>
          <w:bCs/>
        </w:rPr>
        <w:t>Przysługujące uprawnienia związane z przetwarzaniem danych osobowych</w:t>
      </w:r>
      <w:bookmarkEnd w:id="1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Przysługują Pani/Panu następujące uprawnienia: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prawo dostępu do danych osobowych i uzyskania ich kopii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prawo do sprostowania danych osobowych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prawo do usunięcia danych osobowych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9"/>
        </w:rPr>
        <w:t>prawo ograniczenia przetwarzania.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Aby skorzystać z powyższych praw należy skontaktować się z nami lub z naszym inspektorem ochrony danych (dane kontaktowe zawarte są powyżej).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5" w:val="left"/>
        </w:tabs>
        <w:bidi w:val="0"/>
        <w:spacing w:before="0"/>
        <w:ind w:left="740" w:right="0" w:hanging="360"/>
        <w:jc w:val="left"/>
      </w:pPr>
      <w:r>
        <w:rPr>
          <w:rStyle w:val="CharStyle9"/>
        </w:rPr>
        <w:t>prawo do wniesienia skargi do Prezesa Urzędu Ochrony Danych Osobowych (ul. Moniuszki 1A, 00-014 Warszawa), jeśli uzna Pani/Pan, że przetwarzamy Pani/Pana dane osobowe niezgodnie z prawem.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4" w:name="bookmark14"/>
      <w:r>
        <w:rPr>
          <w:rStyle w:val="CharStyle16"/>
          <w:b/>
          <w:bCs/>
        </w:rPr>
        <w:t>Informacja o przekazywaniu danych osobowych do państw trzecich</w:t>
      </w:r>
      <w:bookmarkEnd w:id="1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Nie przekazujemy Pani/Pana danych osobowych do państw trzecich.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6" w:name="bookmark16"/>
      <w:r>
        <w:rPr>
          <w:rStyle w:val="CharStyle16"/>
          <w:b/>
          <w:bCs/>
        </w:rPr>
        <w:t>Informacja o profilowaniu</w:t>
      </w:r>
      <w:bookmarkEnd w:id="1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Pani/Pana dane osobowe nie podlegają zautomatyzowanemu przetwarzaniu, w tym profilowaniu.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8" w:name="bookmark18"/>
      <w:r>
        <w:rPr>
          <w:rStyle w:val="CharStyle16"/>
          <w:b/>
          <w:bCs/>
        </w:rPr>
        <w:t>Informacja o dowolności lub obowiązku podania danych</w:t>
      </w:r>
      <w:bookmarkEnd w:id="1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094" w:right="2009" w:bottom="1755" w:left="1899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2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2.94999999999999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2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sz w:val="16"/>
          <w:szCs w:val="16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sz w:val="16"/>
          <w:szCs w:val="16"/>
        </w:rPr>
        <w:t>info@klimat.gov.pl</w:t>
      </w:r>
      <w:r>
        <w:fldChar w:fldCharType="end"/>
      </w:r>
      <w:r>
        <w:rPr>
          <w:rStyle w:val="CharStyle3"/>
          <w:sz w:val="16"/>
          <w:szCs w:val="16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6"/>
          <w:szCs w:val="16"/>
        </w:rPr>
        <w:t>www.gov.pl/klimat</w:t>
      </w:r>
      <w:r>
        <w:fldChar w:fldCharType="end"/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"/>
          <w:sz w:val="13"/>
          <w:szCs w:val="13"/>
        </w:rPr>
        <w:t>Działamy zgodnie z EMAS - zarządzając instytucją, dbamy o środowisko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Art. 7 ust. 4 Dyrektywy Parlamentu Europejskiego i Rady 2009/147/WE z dnia 30 listopada 2009 r. w sprawie ochrony dzikiego ptactwa (Dz. U. UE L z dnia 26 stycznia 2010 r.)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Body text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Header or footer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Heading #1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80"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Body text (2)"/>
    <w:basedOn w:val="Normal"/>
    <w:link w:val="CharStyle9"/>
    <w:pPr>
      <w:widowControl w:val="0"/>
      <w:shd w:val="clear" w:color="auto" w:fill="auto"/>
      <w:spacing w:after="16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Header or footer (2)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Heading #1"/>
    <w:basedOn w:val="Normal"/>
    <w:link w:val="CharStyle16"/>
    <w:pPr>
      <w:widowControl w:val="0"/>
      <w:shd w:val="clear" w:color="auto" w:fill="auto"/>
      <w:spacing w:line="26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