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78F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B1B835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989F5D2" w14:textId="3259C09D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C1F39">
        <w:rPr>
          <w:rFonts w:cs="Arial"/>
          <w:szCs w:val="24"/>
        </w:rPr>
        <w:t>13 stycznia 2026 r.</w:t>
      </w:r>
    </w:p>
    <w:p w14:paraId="7CA85DFD" w14:textId="244BB153" w:rsidR="00000000" w:rsidRDefault="00000000" w:rsidP="008936F6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 na udzielenie bonifikaty od opłaty rocznej z tytułu trwałego zarządu ustanowionego na nieruchomości Skarbu Państwa</w:t>
      </w:r>
    </w:p>
    <w:p w14:paraId="622AB7E8" w14:textId="77777777" w:rsidR="00000000" w:rsidRPr="00B444CD" w:rsidRDefault="00000000" w:rsidP="008936F6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 U. z 2024 r. poz. 1145, 1222, 1717, 1881, z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2025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r. poz. 1077 i 1080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14:paraId="1BDE2902" w14:textId="350A23E2" w:rsidR="00000000" w:rsidRDefault="00000000" w:rsidP="008936F6">
      <w:pPr>
        <w:rPr>
          <w:rFonts w:cs="Arial"/>
          <w:szCs w:val="24"/>
        </w:rPr>
      </w:pPr>
      <w:r w:rsidRPr="008644C3">
        <w:t>§</w:t>
      </w:r>
      <w:r>
        <w:t xml:space="preserve"> 1.</w:t>
      </w:r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 xml:space="preserve">Wyraża się zgodę Prezydentowi Miasta Gdańska, wykonującemu zadania starosty z zakresu administracji rządowej, na udzielenie </w:t>
      </w:r>
      <w:r w:rsidRPr="008936F6">
        <w:rPr>
          <w:rFonts w:cs="Arial"/>
          <w:szCs w:val="24"/>
        </w:rPr>
        <w:t>Ministerstw</w:t>
      </w:r>
      <w:r>
        <w:rPr>
          <w:rFonts w:cs="Arial"/>
          <w:szCs w:val="24"/>
        </w:rPr>
        <w:t>u</w:t>
      </w:r>
      <w:r w:rsidRPr="008936F6">
        <w:rPr>
          <w:rFonts w:cs="Arial"/>
          <w:szCs w:val="24"/>
        </w:rPr>
        <w:t xml:space="preserve"> Obrony Narodowej - Rejonow</w:t>
      </w:r>
      <w:r>
        <w:rPr>
          <w:rFonts w:cs="Arial"/>
          <w:szCs w:val="24"/>
        </w:rPr>
        <w:t>emu</w:t>
      </w:r>
      <w:r w:rsidRPr="008936F6">
        <w:rPr>
          <w:rFonts w:cs="Arial"/>
          <w:szCs w:val="24"/>
        </w:rPr>
        <w:t xml:space="preserve"> Zarząd</w:t>
      </w:r>
      <w:r>
        <w:rPr>
          <w:rFonts w:cs="Arial"/>
          <w:szCs w:val="24"/>
        </w:rPr>
        <w:t xml:space="preserve">owi </w:t>
      </w:r>
      <w:r w:rsidRPr="008936F6">
        <w:rPr>
          <w:rFonts w:cs="Arial"/>
          <w:szCs w:val="24"/>
        </w:rPr>
        <w:t>Infrastruktury w Gdyni</w:t>
      </w:r>
      <w:r w:rsidRPr="003743AB">
        <w:rPr>
          <w:rFonts w:cs="Arial"/>
          <w:szCs w:val="24"/>
        </w:rPr>
        <w:t xml:space="preserve"> w 202</w:t>
      </w:r>
      <w:r>
        <w:rPr>
          <w:rFonts w:cs="Arial"/>
          <w:szCs w:val="24"/>
        </w:rPr>
        <w:t>6</w:t>
      </w:r>
      <w:r w:rsidRPr="003743AB">
        <w:rPr>
          <w:rFonts w:cs="Arial"/>
          <w:szCs w:val="24"/>
        </w:rPr>
        <w:t xml:space="preserve"> r. bonifikaty w wysokości </w:t>
      </w:r>
      <w:r>
        <w:rPr>
          <w:rFonts w:cs="Arial"/>
          <w:szCs w:val="24"/>
        </w:rPr>
        <w:t>50</w:t>
      </w:r>
      <w:r w:rsidRPr="003743AB">
        <w:rPr>
          <w:rFonts w:cs="Arial"/>
          <w:szCs w:val="24"/>
        </w:rPr>
        <w:t xml:space="preserve">% od opłaty rocznej z tytułu trwałego zarządu, ustanowionego na nieruchomości Skarbu Państwa, położonej w Gdańsku </w:t>
      </w:r>
      <w:r w:rsidRPr="002D738A">
        <w:rPr>
          <w:rFonts w:cs="Arial"/>
          <w:szCs w:val="24"/>
        </w:rPr>
        <w:t xml:space="preserve">przy ul. </w:t>
      </w:r>
      <w:r>
        <w:rPr>
          <w:rFonts w:cs="Arial"/>
          <w:szCs w:val="24"/>
        </w:rPr>
        <w:t>Polanki 113-117</w:t>
      </w:r>
      <w:r w:rsidRPr="002D738A">
        <w:rPr>
          <w:rFonts w:cs="Arial"/>
          <w:szCs w:val="24"/>
        </w:rPr>
        <w:t>,</w:t>
      </w:r>
      <w:r w:rsidRPr="003913B0">
        <w:rPr>
          <w:rFonts w:cs="Arial"/>
          <w:szCs w:val="24"/>
        </w:rPr>
        <w:t xml:space="preserve"> oznaczonej w ewidencji gruntów jako działk</w:t>
      </w:r>
      <w:r>
        <w:rPr>
          <w:rFonts w:cs="Arial"/>
          <w:szCs w:val="24"/>
        </w:rPr>
        <w:t xml:space="preserve">a </w:t>
      </w:r>
      <w:r w:rsidRPr="003913B0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426/5</w:t>
      </w:r>
      <w:r w:rsidRPr="003913B0">
        <w:rPr>
          <w:rFonts w:cs="Arial"/>
          <w:szCs w:val="24"/>
        </w:rPr>
        <w:t xml:space="preserve"> o</w:t>
      </w:r>
      <w:r>
        <w:rPr>
          <w:rFonts w:cs="Arial"/>
          <w:szCs w:val="24"/>
        </w:rPr>
        <w:t> </w:t>
      </w:r>
      <w:r w:rsidRPr="003913B0">
        <w:rPr>
          <w:rFonts w:cs="Arial"/>
          <w:szCs w:val="24"/>
        </w:rPr>
        <w:t xml:space="preserve">pow. </w:t>
      </w:r>
      <w:r>
        <w:rPr>
          <w:rFonts w:cs="Arial"/>
          <w:szCs w:val="24"/>
        </w:rPr>
        <w:t>0</w:t>
      </w:r>
      <w:r w:rsidRPr="002D738A">
        <w:rPr>
          <w:rFonts w:cs="Arial"/>
          <w:szCs w:val="24"/>
        </w:rPr>
        <w:t>,</w:t>
      </w:r>
      <w:r>
        <w:rPr>
          <w:rFonts w:cs="Arial"/>
          <w:szCs w:val="24"/>
        </w:rPr>
        <w:t>4297</w:t>
      </w:r>
      <w:r w:rsidRPr="002D738A">
        <w:rPr>
          <w:rFonts w:cs="Arial"/>
          <w:szCs w:val="24"/>
        </w:rPr>
        <w:t xml:space="preserve"> </w:t>
      </w:r>
      <w:r w:rsidRPr="003913B0">
        <w:rPr>
          <w:rFonts w:cs="Arial"/>
          <w:szCs w:val="24"/>
        </w:rPr>
        <w:t xml:space="preserve">ha, obr. </w:t>
      </w:r>
      <w:r>
        <w:rPr>
          <w:rFonts w:cs="Arial"/>
          <w:szCs w:val="24"/>
        </w:rPr>
        <w:t>0012 (012)</w:t>
      </w:r>
      <w:r w:rsidRPr="003743AB">
        <w:rPr>
          <w:rFonts w:cs="Arial"/>
          <w:szCs w:val="24"/>
        </w:rPr>
        <w:t xml:space="preserve">, dla której prowadzona jest księga wieczysta nr </w:t>
      </w:r>
      <w:r w:rsidRPr="002D738A">
        <w:rPr>
          <w:rFonts w:cs="Arial"/>
          <w:szCs w:val="24"/>
        </w:rPr>
        <w:t>GD1G/00</w:t>
      </w:r>
      <w:r>
        <w:rPr>
          <w:rFonts w:cs="Arial"/>
          <w:szCs w:val="24"/>
        </w:rPr>
        <w:t>039418</w:t>
      </w:r>
      <w:r w:rsidRPr="002D738A">
        <w:rPr>
          <w:rFonts w:cs="Arial"/>
          <w:szCs w:val="24"/>
        </w:rPr>
        <w:t>/</w:t>
      </w:r>
      <w:r>
        <w:rPr>
          <w:rFonts w:cs="Arial"/>
          <w:szCs w:val="24"/>
        </w:rPr>
        <w:t>8.</w:t>
      </w:r>
    </w:p>
    <w:p w14:paraId="34D7F084" w14:textId="77777777" w:rsidR="00000000" w:rsidRDefault="00000000" w:rsidP="008936F6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  <w:r>
        <w:rPr>
          <w:rFonts w:cs="Arial"/>
          <w:szCs w:val="24"/>
        </w:rPr>
        <w:t xml:space="preserve">  </w:t>
      </w:r>
    </w:p>
    <w:p w14:paraId="119788CD" w14:textId="77777777" w:rsidR="007C1F39" w:rsidRDefault="007C1F39" w:rsidP="007C1F39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D67ED6C" w14:textId="77777777" w:rsidR="007C1F39" w:rsidRDefault="007C1F39" w:rsidP="007C1F39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170C36FB" w14:textId="77777777" w:rsidR="007C1F39" w:rsidRDefault="007C1F39" w:rsidP="007C1F39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5B32DA08" w14:textId="0CA7849F" w:rsidR="00000000" w:rsidRDefault="00000000" w:rsidP="008936F6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01"/>
    <w:rsid w:val="002D4FB7"/>
    <w:rsid w:val="007C1F39"/>
    <w:rsid w:val="008E543E"/>
    <w:rsid w:val="00A4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7C0D"/>
  <w15:docId w15:val="{DEDC94AD-2345-48FE-B46D-028DA9D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2026-01-13T13:35:00Z</dcterms:created>
  <dcterms:modified xsi:type="dcterms:W3CDTF">2026-01-13T13:35:00Z</dcterms:modified>
</cp:coreProperties>
</file>