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B311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4F7CF7A7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0CCF2E10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05C25AD7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4C4A7257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3488830D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636BE29E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38636247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33FC23BF" w14:textId="77777777" w:rsidR="00722124" w:rsidRPr="003D2E34" w:rsidRDefault="00722124" w:rsidP="005052BA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4"/>
          <w:szCs w:val="24"/>
          <w:lang w:val="pl-PL"/>
        </w:rPr>
      </w:pPr>
    </w:p>
    <w:p w14:paraId="0F08351C" w14:textId="69D82584" w:rsidR="004B303F" w:rsidRPr="003D2E34" w:rsidRDefault="00585473" w:rsidP="00C30E1D">
      <w:pPr>
        <w:spacing w:before="120" w:after="120" w:line="360" w:lineRule="auto"/>
        <w:contextualSpacing/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</w:pPr>
      <w:r w:rsidRPr="003D2E34"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  <w:t>Załącznik</w:t>
      </w:r>
      <w:r w:rsidR="00A9616F" w:rsidRPr="003D2E34"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  <w:t xml:space="preserve"> </w:t>
      </w:r>
      <w:r w:rsidR="00E27666" w:rsidRPr="003D2E34"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  <w:t xml:space="preserve">nr </w:t>
      </w:r>
      <w:r w:rsidR="00A9616F" w:rsidRPr="003D2E34"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  <w:t>1</w:t>
      </w:r>
      <w:bookmarkStart w:id="0" w:name="_Toc428535187"/>
      <w:bookmarkStart w:id="1" w:name="_Toc431295988"/>
      <w:bookmarkStart w:id="2" w:name="_Toc78468497"/>
      <w:bookmarkStart w:id="3" w:name="_Toc406509583"/>
      <w:r w:rsidR="00E27666" w:rsidRPr="003D2E34">
        <w:rPr>
          <w:rFonts w:ascii="Calibri" w:eastAsiaTheme="majorEastAsia" w:hAnsi="Calibri" w:cs="Calibri"/>
          <w:b/>
          <w:bCs/>
          <w:iCs/>
          <w:sz w:val="28"/>
          <w:szCs w:val="28"/>
          <w:lang w:val="pl-PL"/>
        </w:rPr>
        <w:t>.</w:t>
      </w:r>
    </w:p>
    <w:p w14:paraId="171562BE" w14:textId="0BD76F67" w:rsidR="003F4FBA" w:rsidRPr="003D2E34" w:rsidRDefault="003F4FBA" w:rsidP="00C30E1D">
      <w:pPr>
        <w:spacing w:before="120" w:after="120" w:line="360" w:lineRule="auto"/>
        <w:contextualSpacing/>
        <w:rPr>
          <w:rFonts w:ascii="Calibri" w:hAnsi="Calibri" w:cs="Calibri"/>
          <w:b/>
          <w:iCs/>
          <w:sz w:val="28"/>
          <w:szCs w:val="28"/>
          <w:lang w:val="pl-PL"/>
        </w:rPr>
      </w:pPr>
      <w:r w:rsidRPr="003D2E34">
        <w:rPr>
          <w:rFonts w:ascii="Calibri" w:hAnsi="Calibri" w:cs="Calibri"/>
          <w:b/>
          <w:iCs/>
          <w:sz w:val="28"/>
          <w:szCs w:val="28"/>
          <w:lang w:val="pl-PL"/>
        </w:rPr>
        <w:t>Zamówienia udzielane w Przedsięwzięciach</w:t>
      </w:r>
      <w:bookmarkEnd w:id="0"/>
      <w:bookmarkEnd w:id="1"/>
      <w:bookmarkEnd w:id="2"/>
      <w:r w:rsidRPr="003D2E34">
        <w:rPr>
          <w:rFonts w:ascii="Calibri" w:hAnsi="Calibri" w:cs="Calibri"/>
          <w:b/>
          <w:iCs/>
          <w:sz w:val="28"/>
          <w:szCs w:val="28"/>
          <w:lang w:val="pl-PL"/>
        </w:rPr>
        <w:t xml:space="preserve"> real</w:t>
      </w:r>
      <w:r w:rsidR="00FA6EB4" w:rsidRPr="003D2E34">
        <w:rPr>
          <w:rFonts w:ascii="Calibri" w:hAnsi="Calibri" w:cs="Calibri"/>
          <w:b/>
          <w:iCs/>
          <w:sz w:val="28"/>
          <w:szCs w:val="28"/>
          <w:lang w:val="pl-PL"/>
        </w:rPr>
        <w:t>izowanych w ramach inwestycji C</w:t>
      </w:r>
      <w:r w:rsidR="005D7E72" w:rsidRPr="003D2E34">
        <w:rPr>
          <w:rFonts w:ascii="Calibri" w:hAnsi="Calibri" w:cs="Calibri"/>
          <w:b/>
          <w:iCs/>
          <w:sz w:val="28"/>
          <w:szCs w:val="28"/>
          <w:lang w:val="pl-PL"/>
        </w:rPr>
        <w:t>3</w:t>
      </w:r>
      <w:r w:rsidR="00FA6EB4" w:rsidRPr="003D2E34">
        <w:rPr>
          <w:rFonts w:ascii="Calibri" w:hAnsi="Calibri" w:cs="Calibri"/>
          <w:b/>
          <w:iCs/>
          <w:sz w:val="28"/>
          <w:szCs w:val="28"/>
          <w:lang w:val="pl-PL"/>
        </w:rPr>
        <w:t>.1.1</w:t>
      </w:r>
      <w:r w:rsidR="00897C89" w:rsidRPr="003D2E34">
        <w:rPr>
          <w:rFonts w:ascii="Calibri" w:hAnsi="Calibri" w:cs="Calibri"/>
          <w:b/>
          <w:iCs/>
          <w:sz w:val="28"/>
          <w:szCs w:val="28"/>
          <w:lang w:val="pl-PL"/>
        </w:rPr>
        <w:t>.</w:t>
      </w:r>
    </w:p>
    <w:p w14:paraId="53F3455A" w14:textId="10FE595D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08B703CE" w14:textId="4A3C6118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0965A885" w14:textId="4A11EF30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D11CEB1" w14:textId="7E4E8431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5324D0E" w14:textId="22A66DDD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65D1734D" w14:textId="3BBC8A9C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4B1E4AD4" w14:textId="1A2C205D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9E25C97" w14:textId="0D0E2E4E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74130E45" w14:textId="27DB5AFA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53DF5C6" w14:textId="74E1938D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0CE68030" w14:textId="7030DDDF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1DBC993E" w14:textId="249ED0D8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7BBEC6CE" w14:textId="1B62D06C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38E2739C" w14:textId="65BCF25F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1CAB1DE0" w14:textId="6EC2C35A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5A012AEA" w14:textId="113E4FA8" w:rsidR="00532E0B" w:rsidRPr="003D2E34" w:rsidRDefault="00532E0B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1E82A890" w14:textId="46360790" w:rsidR="00D36D72" w:rsidRPr="003D2E34" w:rsidRDefault="00D36D72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1CCF40F" w14:textId="05C69D28" w:rsidR="00D36D72" w:rsidRPr="003D2E34" w:rsidRDefault="00D36D72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2F87C1E7" w14:textId="59C17B63" w:rsidR="00D36D72" w:rsidRPr="003D2E34" w:rsidRDefault="00D36D72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6EA76818" w14:textId="0C4CB978" w:rsidR="00D36D72" w:rsidRPr="003D2E34" w:rsidRDefault="00D36D72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</w:p>
    <w:sdt>
      <w:sdtPr>
        <w:rPr>
          <w:rFonts w:ascii="Calibri" w:eastAsiaTheme="minorHAnsi" w:hAnsi="Calibri" w:cs="Calibri"/>
          <w:iCs/>
          <w:color w:val="auto"/>
          <w:sz w:val="24"/>
          <w:szCs w:val="24"/>
          <w:shd w:val="clear" w:color="auto" w:fill="E6E6E6"/>
          <w:lang w:val="en-GB" w:eastAsia="en-US"/>
        </w:rPr>
        <w:id w:val="-19361201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0A91F9" w14:textId="1794B3A4" w:rsidR="00722124" w:rsidRPr="003D2E34" w:rsidRDefault="00722124" w:rsidP="005052BA">
          <w:pPr>
            <w:pStyle w:val="Nagwekspisutreci"/>
            <w:spacing w:before="120" w:after="120" w:line="360" w:lineRule="auto"/>
            <w:contextualSpacing/>
            <w:rPr>
              <w:rFonts w:ascii="Calibri" w:hAnsi="Calibri" w:cs="Calibri"/>
              <w:b/>
              <w:iCs/>
              <w:color w:val="auto"/>
              <w:sz w:val="24"/>
              <w:szCs w:val="24"/>
            </w:rPr>
          </w:pPr>
          <w:r w:rsidRPr="003D2E34">
            <w:rPr>
              <w:rFonts w:ascii="Calibri" w:hAnsi="Calibri" w:cs="Calibri"/>
              <w:b/>
              <w:iCs/>
              <w:color w:val="auto"/>
              <w:sz w:val="24"/>
              <w:szCs w:val="24"/>
            </w:rPr>
            <w:t>Spis treści</w:t>
          </w:r>
        </w:p>
        <w:p w14:paraId="0576EC1D" w14:textId="71261DC0" w:rsidR="00160AF3" w:rsidRPr="003D2E34" w:rsidRDefault="00722124" w:rsidP="00160AF3">
          <w:pPr>
            <w:pStyle w:val="Spistreci2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r w:rsidRPr="003D2E34"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fldChar w:fldCharType="begin"/>
          </w:r>
          <w:r w:rsidRPr="003D2E34">
            <w:rPr>
              <w:rFonts w:ascii="Calibri" w:hAnsi="Calibri" w:cs="Calibri"/>
              <w:sz w:val="24"/>
              <w:szCs w:val="24"/>
            </w:rPr>
            <w:instrText xml:space="preserve"> TOC \o "1-3" \h \z \u </w:instrText>
          </w:r>
          <w:r w:rsidRPr="003D2E34"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fldChar w:fldCharType="separate"/>
          </w:r>
          <w:hyperlink w:anchor="_Toc161824959" w:history="1">
            <w:r w:rsidR="00160AF3"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I.</w:t>
            </w:r>
            <w:r w:rsidR="00160AF3" w:rsidRPr="003D2E34">
              <w:rPr>
                <w:rFonts w:ascii="Calibri" w:eastAsiaTheme="minorEastAsia" w:hAnsi="Calibri" w:cs="Calibri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Zamówienia udzielane w ramach Przedsięwzięć</w:t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_Toc161824959 \h </w:instrText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823CE1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>3</w:t>
            </w:r>
            <w:r w:rsidR="00160AF3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4CCB75" w14:textId="0C3CA2EA" w:rsidR="00160AF3" w:rsidRPr="003D2E34" w:rsidRDefault="00160AF3" w:rsidP="00160AF3">
          <w:pPr>
            <w:pStyle w:val="Spistreci2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0" w:history="1"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II.</w:t>
            </w:r>
            <w:r w:rsidRPr="003D2E34">
              <w:rPr>
                <w:rFonts w:ascii="Calibri" w:eastAsiaTheme="minorEastAsia" w:hAnsi="Calibri" w:cs="Calibri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Zasada konkurencyjności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_Toc161824960 \h </w:instrTex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823CE1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>7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2626D1" w14:textId="64E728B4" w:rsidR="00160AF3" w:rsidRPr="003D2E34" w:rsidRDefault="00160AF3" w:rsidP="00160AF3">
          <w:pPr>
            <w:pStyle w:val="Spistreci2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1" w:history="1"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III.</w:t>
            </w:r>
            <w:r w:rsidRPr="003D2E34">
              <w:rPr>
                <w:rFonts w:ascii="Calibri" w:eastAsiaTheme="minorEastAsia" w:hAnsi="Calibri" w:cs="Calibri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Zamówienia w trybie in-house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_Toc161824961 \h </w:instrTex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823CE1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>17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ABD534" w14:textId="018E57BD" w:rsidR="00160AF3" w:rsidRPr="003D2E34" w:rsidRDefault="00160AF3" w:rsidP="00160AF3">
          <w:pPr>
            <w:pStyle w:val="Spistreci2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2" w:history="1"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IV.</w:t>
            </w:r>
            <w:r w:rsidRPr="003D2E34">
              <w:rPr>
                <w:rFonts w:ascii="Calibri" w:eastAsiaTheme="minorEastAsia" w:hAnsi="Calibri" w:cs="Calibri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Przykłady możliwych nieprawidłowości w obszarze zamówień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_Toc161824962 \h </w:instrTex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823CE1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>18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1EE4FD" w14:textId="4E2EE1D9" w:rsidR="00160AF3" w:rsidRPr="003D2E34" w:rsidRDefault="00160AF3" w:rsidP="00160AF3">
          <w:pPr>
            <w:pStyle w:val="Spistreci2"/>
            <w:rPr>
              <w:rFonts w:ascii="Calibri" w:eastAsiaTheme="minorEastAsia" w:hAnsi="Calibri" w:cs="Calibri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3" w:history="1"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V.</w:t>
            </w:r>
            <w:r w:rsidRPr="003D2E34">
              <w:rPr>
                <w:rFonts w:ascii="Calibri" w:eastAsiaTheme="minorEastAsia" w:hAnsi="Calibri" w:cs="Calibri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D2E34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Zestawienie regulacji w zakresie zasady konkurencyjności w odniesieniu do konieczności stosowania przez zamawiającego określonej ścieżki postępowania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_Toc161824963 \h </w:instrTex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823CE1"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t>21</w:t>
            </w:r>
            <w:r w:rsidRPr="003D2E34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8ECA68" w14:textId="5C43811F" w:rsidR="00722124" w:rsidRPr="003D2E34" w:rsidRDefault="00722124" w:rsidP="005052BA">
          <w:pPr>
            <w:spacing w:before="120" w:after="120" w:line="360" w:lineRule="auto"/>
            <w:contextualSpacing/>
            <w:rPr>
              <w:rFonts w:ascii="Calibri" w:hAnsi="Calibri" w:cs="Calibri"/>
              <w:iCs/>
              <w:sz w:val="24"/>
              <w:szCs w:val="24"/>
            </w:rPr>
          </w:pPr>
          <w:r w:rsidRPr="003D2E34">
            <w:rPr>
              <w:rFonts w:ascii="Calibri" w:hAnsi="Calibri" w:cs="Calibri"/>
              <w:b/>
              <w:bCs/>
              <w:iCs/>
              <w:color w:val="2B579A"/>
              <w:sz w:val="24"/>
              <w:szCs w:val="24"/>
              <w:shd w:val="clear" w:color="auto" w:fill="E6E6E6"/>
            </w:rPr>
            <w:fldChar w:fldCharType="end"/>
          </w:r>
        </w:p>
      </w:sdtContent>
    </w:sdt>
    <w:p w14:paraId="365AB435" w14:textId="7F79EA23" w:rsidR="00A6683C" w:rsidRPr="003D2E34" w:rsidRDefault="00A6683C" w:rsidP="005052BA">
      <w:pPr>
        <w:spacing w:before="120" w:after="120" w:line="360" w:lineRule="auto"/>
        <w:contextualSpacing/>
        <w:rPr>
          <w:rFonts w:ascii="Calibri" w:hAnsi="Calibri" w:cs="Calibri"/>
          <w:b/>
          <w:iCs/>
          <w:sz w:val="24"/>
          <w:szCs w:val="24"/>
          <w:lang w:val="pl-PL"/>
        </w:rPr>
      </w:pPr>
      <w:r w:rsidRPr="003D2E34">
        <w:rPr>
          <w:rFonts w:ascii="Calibri" w:hAnsi="Calibri" w:cs="Calibri"/>
          <w:b/>
          <w:iCs/>
          <w:sz w:val="24"/>
          <w:szCs w:val="24"/>
          <w:lang w:val="pl-PL"/>
        </w:rPr>
        <w:br w:type="page"/>
      </w:r>
    </w:p>
    <w:p w14:paraId="677F43A3" w14:textId="681BDD25" w:rsidR="00D24E7A" w:rsidRPr="003D2E34" w:rsidRDefault="00D24E7A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="Calibri" w:hAnsi="Calibri" w:cs="Calibri"/>
          <w:color w:val="auto"/>
        </w:rPr>
      </w:pPr>
      <w:bookmarkStart w:id="4" w:name="_Toc161824959"/>
      <w:bookmarkEnd w:id="3"/>
      <w:r w:rsidRPr="003D2E34">
        <w:rPr>
          <w:rFonts w:ascii="Calibri" w:hAnsi="Calibri" w:cs="Calibri"/>
          <w:color w:val="auto"/>
        </w:rPr>
        <w:lastRenderedPageBreak/>
        <w:t xml:space="preserve">Zamówienia udzielane w ramach </w:t>
      </w:r>
      <w:r w:rsidR="00D41CD7" w:rsidRPr="003D2E34">
        <w:rPr>
          <w:rFonts w:ascii="Calibri" w:hAnsi="Calibri" w:cs="Calibri"/>
          <w:color w:val="auto"/>
        </w:rPr>
        <w:t>Przedsięwzięć</w:t>
      </w:r>
      <w:bookmarkEnd w:id="4"/>
    </w:p>
    <w:p w14:paraId="19D8C8AB" w14:textId="308033FB" w:rsidR="005C1397" w:rsidRPr="003D2E34" w:rsidRDefault="60FF2F5B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Ostateczny odbiorca wsparcia (dalej jako: “OOW”)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/ </w:t>
      </w:r>
      <w:r w:rsidR="00897C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 / </w:t>
      </w:r>
      <w:r w:rsidR="00897C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 upoważniony do ponoszenia wydatków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9170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jest zobowiązany do</w:t>
      </w:r>
      <w:r w:rsidR="005C13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:</w:t>
      </w:r>
    </w:p>
    <w:p w14:paraId="0C899948" w14:textId="1263E437" w:rsidR="005C1397" w:rsidRPr="003D2E34" w:rsidRDefault="005C1397" w:rsidP="00460B0C">
      <w:pPr>
        <w:pStyle w:val="Akapitzlist"/>
        <w:numPr>
          <w:ilvl w:val="1"/>
          <w:numId w:val="1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CE5A4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</w:t>
      </w:r>
      <w:r w:rsidR="0069170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tosowania</w:t>
      </w:r>
      <w:r w:rsidR="00CE5A4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60AECB30" w:rsidRPr="003D2E34">
        <w:rPr>
          <w:rFonts w:ascii="Calibri" w:hAnsi="Calibri" w:cs="Calibri"/>
          <w:iCs/>
          <w:sz w:val="24"/>
          <w:szCs w:val="24"/>
        </w:rPr>
        <w:t>Ustawy z dnia 11 września 2019 r. - Prawo zamówień publicznych (</w:t>
      </w:r>
      <w:bookmarkStart w:id="5" w:name="_Hlk135807607"/>
      <w:r w:rsidR="60AECB30" w:rsidRPr="003D2E34">
        <w:rPr>
          <w:rFonts w:ascii="Calibri" w:hAnsi="Calibri" w:cs="Calibri"/>
          <w:iCs/>
          <w:sz w:val="24"/>
          <w:szCs w:val="24"/>
        </w:rPr>
        <w:t>Dz. U. z 2022 r. poz. 1710 z późn. zm.)</w:t>
      </w:r>
      <w:r w:rsidR="56952A3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bookmarkEnd w:id="5"/>
      <w:r w:rsidR="00897C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(</w:t>
      </w:r>
      <w:r w:rsidR="56952A3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dalej</w:t>
      </w:r>
      <w:r w:rsidR="00897C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jako</w:t>
      </w:r>
      <w:r w:rsidR="56952A3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: “</w:t>
      </w:r>
      <w:r w:rsidR="00B00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124C615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”</w:t>
      </w:r>
      <w:r w:rsidR="00897C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)</w:t>
      </w:r>
      <w:r w:rsidR="002D2D7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właściwych przepisów prawa powszechnie obowiązującego,</w:t>
      </w:r>
    </w:p>
    <w:p w14:paraId="616A9C4E" w14:textId="569487F0" w:rsidR="00691701" w:rsidRPr="003D2E34" w:rsidRDefault="00691701" w:rsidP="00460B0C">
      <w:pPr>
        <w:pStyle w:val="Akapitzlist"/>
        <w:numPr>
          <w:ilvl w:val="1"/>
          <w:numId w:val="1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dla podmiotów nie zobowiązanych do stosowania</w:t>
      </w:r>
      <w:r w:rsidR="00CE5A4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B6794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5C13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do stosowania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zasad, określonych w</w:t>
      </w:r>
      <w:r w:rsidR="00CE5A4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niniejszym załączniku</w:t>
      </w:r>
      <w:r w:rsidR="005C13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1F31A721" w14:textId="4D7409D0" w:rsidR="00C24E4D" w:rsidRPr="003D2E34" w:rsidRDefault="00C24E4D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i Partner / i Podmiot upoważniony do ponoszenia wydatków zobowiązani do stosowania PZP jak i podmioty </w:t>
      </w:r>
      <w:r w:rsidR="00D62C7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niemające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takiego obowiązku dla wydatków o wartości </w:t>
      </w:r>
      <w:r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 xml:space="preserve">do </w:t>
      </w:r>
      <w:r w:rsidR="00C30E1D"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 xml:space="preserve">80 </w:t>
      </w:r>
      <w:r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>tys. PLN netto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uprawnieni są do stosowania własnych wewnętrznych uregulowań określających zasady dokonywania zakupu towarów, usług oraz robót budowlanych. </w:t>
      </w:r>
    </w:p>
    <w:p w14:paraId="5F1BCA2B" w14:textId="4F0D01A9" w:rsidR="000069FF" w:rsidRPr="003D2E34" w:rsidRDefault="43A6BCCC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/</w:t>
      </w:r>
      <w:r w:rsidR="002D2D7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 / </w:t>
      </w:r>
      <w:r w:rsidR="002D2D7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 upoważniony do ponoszenia wydatków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3D70842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jest</w:t>
      </w:r>
      <w:r w:rsidR="6C081CD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200D895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zobowiązan</w:t>
      </w:r>
      <w:r w:rsidR="3D70842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200D895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przeprowadzenia postępowania</w:t>
      </w:r>
      <w:r w:rsidR="5D8A4A3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 udzielenie zamówienia o wartości szacunkowej </w:t>
      </w:r>
      <w:r w:rsidR="058F629A"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 xml:space="preserve">przekraczającej </w:t>
      </w:r>
      <w:r w:rsidR="00C30E1D"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 xml:space="preserve">80 </w:t>
      </w:r>
      <w:r w:rsidR="058F629A" w:rsidRPr="003D2E34">
        <w:rPr>
          <w:rFonts w:ascii="Calibri" w:eastAsia="MS Mincho" w:hAnsi="Calibri" w:cs="Calibri"/>
          <w:b/>
          <w:bCs/>
          <w:iCs/>
          <w:sz w:val="24"/>
          <w:szCs w:val="24"/>
          <w:lang w:eastAsia="ja-JP"/>
        </w:rPr>
        <w:t>tys. PLN netto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5D8A4A3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tj. bez podatku od towarów i usług (VAT) w sposób zapewniający przejrzystość oraz</w:t>
      </w:r>
      <w:r w:rsidR="5D8A4A3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zachowanie uczciwej konkurencji i równego traktowania wykonawców. Spełnienie</w:t>
      </w:r>
      <w:r w:rsidR="5D8A4A3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powyższych wymogów następuje w drodze zastosowania </w:t>
      </w:r>
      <w:bookmarkStart w:id="6" w:name="_Hlk131401910"/>
      <w:r w:rsidR="002D2D7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573C144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bookmarkEnd w:id="6"/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albo zasady</w:t>
      </w:r>
      <w:r w:rsidR="5D8A4A3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konkurencyjności określonej w sekcji </w:t>
      </w:r>
      <w:r w:rsidR="001C538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II.</w:t>
      </w:r>
      <w:r w:rsidR="001B3D3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1C538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„</w:t>
      </w:r>
      <w:r w:rsidR="001B3D3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Zasada konkurencyjności</w:t>
      </w:r>
      <w:r w:rsidR="001C538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”</w:t>
      </w:r>
      <w:r w:rsidR="03B715D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niniejszego Załącznika</w:t>
      </w:r>
      <w:r w:rsidR="1299545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</w:p>
    <w:p w14:paraId="6D97D19D" w14:textId="4E658E4A" w:rsidR="000069FF" w:rsidRPr="003D2E34" w:rsidRDefault="706D660D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Koszty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ramach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Przedsięwzięcia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muszą być</w:t>
      </w:r>
      <w:r w:rsidR="6EAA4E5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58F629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ponoszone w sposób przejrzysty, racjonalny i efektywny. </w:t>
      </w:r>
    </w:p>
    <w:p w14:paraId="1ABA1F5A" w14:textId="70132DF9" w:rsidR="000069FF" w:rsidRPr="003D2E34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przypadku, gdy</w:t>
      </w:r>
      <w:r w:rsidR="6E50AD7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C24E4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 / </w:t>
      </w:r>
      <w:r w:rsidR="00C24E4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Podmiot upoważniony do ponoszenia wydatków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jest organem administracji publicznej, może on</w:t>
      </w:r>
      <w:r w:rsidR="683BBC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powierzać na podstawie art. 5 ust. 2 pkt 1 ustawy z dnia 24 kwietnia 2003 r.</w:t>
      </w:r>
      <w:r w:rsidR="683BBC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 działalności pożytku publicznego i o wolontariacie </w:t>
      </w:r>
      <w:r w:rsidR="6D07586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(tj. Dz. U. z 2023 r. poz. 571)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realizację zadań publicznych</w:t>
      </w:r>
      <w:r w:rsidR="683BBC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trybie określonym w tej ustawie. Do powierzenia realizacji zadań publicznych</w:t>
      </w:r>
      <w:r w:rsidR="4086F4A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ww. trybie, procedur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określo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nej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sekcj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50C0A7C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9E454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II. „Zasada konkurencyjności”</w:t>
      </w:r>
      <w:r w:rsidR="00D0305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9E454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niniejszego Załącznika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 stosuje się.</w:t>
      </w:r>
    </w:p>
    <w:p w14:paraId="63007E30" w14:textId="03A97AFB" w:rsidR="000069FF" w:rsidRPr="003D2E34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przypadku, gdy na podstawie obowiązujących przepisów prawa innych niż </w:t>
      </w:r>
      <w:r w:rsidR="00B6794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728CD51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573C144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wyłącza się stosowanie </w:t>
      </w:r>
      <w:r w:rsidR="00B6794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75296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Partner /</w:t>
      </w:r>
      <w:r w:rsidR="0075296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0854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upoważniony do ponoszenia wydatków </w:t>
      </w:r>
      <w:r w:rsidR="00C30E1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będący zamawiającym w rozumieniu PZP 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przeprowadza zamówienie z zastosowaniem tych przepisów. Do przeprowadzenia zamówienia w ww. trybie, 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procedur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określo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nej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sek</w:t>
      </w:r>
      <w:r w:rsidR="1E313A5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cj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1E313A5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II.</w:t>
      </w:r>
      <w:r w:rsidR="1E313A5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„Zasada konkurencyjności” </w:t>
      </w:r>
      <w:r w:rsidR="153BA50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niniejszego Załącznika </w:t>
      </w:r>
      <w:r w:rsidR="734639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nie stosuje </w:t>
      </w:r>
      <w:r w:rsidR="075747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się</w:t>
      </w:r>
      <w:r w:rsidR="0CDFEDD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578B9910" w14:textId="617C147C" w:rsidR="008A324E" w:rsidRPr="003D2E34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Procedur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określo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nej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sekcj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II. „Zasada konkurencyjności”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nie stosuje się </w:t>
      </w:r>
      <w:r w:rsidR="49AA440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także </w:t>
      </w:r>
      <w:r w:rsidR="736B046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do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</w:t>
      </w:r>
      <w:r w:rsidR="736B046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eń określonych w art. 9-14</w:t>
      </w:r>
      <w:r w:rsidR="00225B3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B6794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736B046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2504D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Zamówienia objęte </w:t>
      </w:r>
      <w:r w:rsidR="0093770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wyłączeniem,</w:t>
      </w:r>
      <w:r w:rsidR="002504D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 którym mowa w zdaniu pierwszym, zostaną przeprowadzone na podstawie wewnętrznych regulacji OOW / i Partnera / i Podmiotu upoważnionego do ponoszenia wydatków. </w:t>
      </w:r>
      <w:r w:rsidR="008A324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</w:p>
    <w:p w14:paraId="1B46A052" w14:textId="27739916" w:rsidR="00A149EC" w:rsidRPr="003D2E34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Możliwe jest niestosowanie procedur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określon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ej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sekcj</w:t>
      </w:r>
      <w:r w:rsidR="5CCE0A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30ADEF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</w:t>
      </w:r>
      <w:r w:rsidR="0081201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„Zasada konkurencyjności” </w:t>
      </w:r>
      <w:r w:rsidR="0081201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-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przy</w:t>
      </w:r>
      <w:r w:rsidR="3F6FEA0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udzielaniu zamówień w następujących przypadkach:</w:t>
      </w:r>
      <w:r w:rsidR="008B068D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2"/>
      </w:r>
    </w:p>
    <w:p w14:paraId="1DA7DD72" w14:textId="736D2FC5" w:rsidR="00812017" w:rsidRPr="003D2E34" w:rsidRDefault="058F629A" w:rsidP="00460B0C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wyniku prawidłowego zastosowania zasady konkurencyjności </w:t>
      </w:r>
      <w:r w:rsidR="34B1A9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określonej 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sekcji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II. „Zasada konkurencyjności”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nie wpłynęła żadna oferta</w:t>
      </w:r>
      <w:r w:rsidR="34B1A9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wpłynęły tylko oferty podlegające</w:t>
      </w:r>
      <w:r w:rsidR="44571C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odrzuceniu</w:t>
      </w:r>
      <w:r w:rsidR="34B1A9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albo wszyscy wykonawcy zostali wykluczeni z postępowania lub nie</w:t>
      </w:r>
      <w:r w:rsidR="44571C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spełnili warunków udziału w postępowaniu</w:t>
      </w:r>
      <w:r w:rsidR="238C752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przy czym</w:t>
      </w:r>
      <w:r w:rsidR="3F6FEA0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7ADDBCE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awarcie umowy w sprawie realizacji</w:t>
      </w:r>
      <w:r w:rsidR="44571C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z pominięciem zasady konkurencyjności jest możliwe, gdy pierwotne</w:t>
      </w:r>
      <w:r w:rsidR="187F874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warunki zamówienia nie zostały zmienione,</w:t>
      </w:r>
    </w:p>
    <w:p w14:paraId="5AF0B3F2" w14:textId="2AB5DB39" w:rsidR="00D24E7A" w:rsidRPr="003D2E34" w:rsidRDefault="00D24E7A" w:rsidP="00460B0C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zamówienie może być zrealizowane tylko przez jednego wykonawcę z jednego</w:t>
      </w:r>
      <w:r w:rsidR="002E5A1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 następujących powodów:</w:t>
      </w:r>
    </w:p>
    <w:p w14:paraId="1E2F0198" w14:textId="3159A2BC" w:rsidR="00D24E7A" w:rsidRPr="003D2E34" w:rsidRDefault="00D24E7A" w:rsidP="00460B0C">
      <w:pPr>
        <w:pStyle w:val="Akapitzlist"/>
        <w:numPr>
          <w:ilvl w:val="1"/>
          <w:numId w:val="11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brak konkurencji ze względów technicznych o obiektywnym charakterze, 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tzn. istnieje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tylko jeden wykonawca, który jako jedyny może zrealizować</w:t>
      </w:r>
      <w:r w:rsidR="002E5A1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zamówienie</w:t>
      </w:r>
      <w:r w:rsidR="00A254D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albo</w:t>
      </w:r>
    </w:p>
    <w:p w14:paraId="23CDCE21" w14:textId="35E27059" w:rsidR="001E16B2" w:rsidRPr="003D2E34" w:rsidRDefault="00D24E7A" w:rsidP="00460B0C">
      <w:pPr>
        <w:pStyle w:val="Akapitzlist"/>
        <w:numPr>
          <w:ilvl w:val="1"/>
          <w:numId w:val="11"/>
        </w:numPr>
        <w:spacing w:before="120" w:after="120" w:line="360" w:lineRule="auto"/>
        <w:ind w:left="1560"/>
        <w:rPr>
          <w:rFonts w:ascii="Calibri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przedmiot zamówienia jest objęty ochroną praw wyłącznych, w tym praw</w:t>
      </w:r>
      <w:r w:rsidR="00DC255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własności intelektualnej, tzn. istnieje tylko jeden wykonawca, który ma</w:t>
      </w:r>
      <w:r w:rsidR="00DC255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wyłączne prawo do dysponowania przedmiotem zamówienia, a prawo to</w:t>
      </w:r>
      <w:r w:rsidR="00DC255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podlega ochronie 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ustawowej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</w:t>
      </w:r>
    </w:p>
    <w:p w14:paraId="39046CD6" w14:textId="350F376B" w:rsidR="00D24E7A" w:rsidRPr="003D2E34" w:rsidRDefault="00D24E7A" w:rsidP="00875CA1">
      <w:pPr>
        <w:spacing w:before="120" w:after="120" w:line="360" w:lineRule="auto"/>
        <w:ind w:left="1004"/>
        <w:contextualSpacing/>
        <w:rPr>
          <w:rFonts w:ascii="Calibri" w:hAnsi="Calibri" w:cs="Calibri"/>
          <w:iCs/>
          <w:sz w:val="24"/>
          <w:szCs w:val="24"/>
          <w:lang w:val="pl-PL"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o ile nie istnieje rozwiązanie alternatywne lub</w:t>
      </w:r>
      <w:r w:rsidR="00543235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zastępcze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a brak konkurencji nie jest wynikiem sztucznego zawężania</w:t>
      </w:r>
      <w:r w:rsidR="00543235" w:rsidRPr="003D2E34">
        <w:rPr>
          <w:rFonts w:ascii="Calibri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hAnsi="Calibri" w:cs="Calibri"/>
          <w:iCs/>
          <w:sz w:val="24"/>
          <w:szCs w:val="24"/>
          <w:lang w:val="pl-PL" w:eastAsia="ja-JP"/>
        </w:rPr>
        <w:t>parametrów zamówienia,</w:t>
      </w:r>
    </w:p>
    <w:p w14:paraId="33BC75A6" w14:textId="377FCBEC" w:rsidR="000069FF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zamówień</w:t>
      </w:r>
      <w:r w:rsidR="00C1357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których ma zastosowanie zasada konkurencyjności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B629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ze względu na pilną potrzebę (konieczność) udzielenia zamówienia</w:t>
      </w:r>
      <w:r w:rsidR="00DC255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niewynikającą z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przyczyn leżących po stronie zamawiającego, której wcześniej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 można było przewidzieć, nie można zachować terminów określonych w sekcji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II. p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kt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9E23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54323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1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03CBF754" w14:textId="63EDDB02" w:rsidR="000069FF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zamówień</w:t>
      </w:r>
      <w:r w:rsidR="001A6C6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których ma zastosowanie zasada konkurencyjności,</w:t>
      </w:r>
      <w:r w:rsidR="00620FB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ze względu na wyjątkową sytuację niewynikającą z przyczyn leżących po stronie zamawiającego, której wcześniej nie moż</w:t>
      </w:r>
      <w:r w:rsidR="0028595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na było przewidzieć (np. klęski </w:t>
      </w:r>
      <w:r w:rsidR="00620FB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żywiołowe, katastrofy, awarie), wymagane jest natychmiastowe wykonanie</w:t>
      </w:r>
      <w:r w:rsidR="0028595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20FB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zamówienia i nie można zachować terminów określonych w sekcji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II</w:t>
      </w:r>
      <w:r w:rsidR="003862D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pkt</w:t>
      </w:r>
      <w:r w:rsidR="0028595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3862D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54323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1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3862D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</w:t>
      </w:r>
    </w:p>
    <w:p w14:paraId="753FC0A0" w14:textId="0B8E711A" w:rsidR="000069FF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zamawiający udziela wykonawcy wybranemu zgodnie z zasadą konkurencyjności</w:t>
      </w:r>
      <w:r w:rsidR="0083678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zamówień na dodatkowe dostawy, polegających na częściowej wymianie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dostarczonych produktów lub instalacji albo zwiększeniu bieżących dostaw lub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rozbudowie istniejących instalacji, a zmiana wykonawcy prowadziłaby do nabycia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materiałów o innych właściwościach technicznych, co powodowałoby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niekompatybilność techniczną lub nieproporcjonalnie duże trudności techniczne</w:t>
      </w:r>
      <w:r w:rsidR="0083678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użytkowaniu i utrzymaniu tych produktów lub instalacji. Czas trwania umowy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sprawie zamówienia na dostawy dodatkowe nie może przekraczać 3 lat,</w:t>
      </w:r>
    </w:p>
    <w:p w14:paraId="647E3210" w14:textId="77F37439" w:rsidR="000069FF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zamawiający udziela wykonawcy wybranemu zgodnie z zasadą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konkurencyjności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proofErr w:type="gramStart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okresie</w:t>
      </w:r>
      <w:proofErr w:type="gramEnd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3 lat od dnia udzielenia zamówienia podstawowego,</w:t>
      </w:r>
      <w:r w:rsidR="003F3B4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przewidzianych w zapytaniu ofertowym zamówień na usługi, polegających na powtórzeniu podobnych usług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wysokości wartości pierwotnego zamówienia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5637A761" w14:textId="77777777" w:rsidR="000069FF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przedmiotem zamówienia są dostawy na szczególnie korzystnych </w:t>
      </w:r>
      <w:r w:rsidR="00A975F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warunkach 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związku z likwidacją działalności innego podmiotu, </w:t>
      </w:r>
      <w:r w:rsidR="00A975F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postępowaniem egzekucyjnym</w:t>
      </w:r>
      <w:r w:rsidR="000069F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albo upadłościowym,</w:t>
      </w:r>
    </w:p>
    <w:p w14:paraId="41C637C1" w14:textId="14222F8E" w:rsidR="00957265" w:rsidRPr="003D2E34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zamówienie na dostawy jest dokonywane na giełdzie towarowej w rozumieniu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przepisów o giełdach towarowych, w tym na giełdzie towarowej innych państw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członkowskich Europejskiego Obszaru Gospodarczego</w:t>
      </w:r>
      <w:r w:rsidR="00DE113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</w:p>
    <w:p w14:paraId="3E876AF0" w14:textId="35260373" w:rsidR="00D24E7A" w:rsidRPr="003D2E34" w:rsidRDefault="00D24E7A" w:rsidP="00875CA1">
      <w:pPr>
        <w:spacing w:before="120" w:after="120" w:line="360" w:lineRule="auto"/>
        <w:contextualSpacing/>
        <w:rPr>
          <w:rFonts w:ascii="Calibri" w:eastAsia="MS Mincho" w:hAnsi="Calibri" w:cs="Calibri"/>
          <w:iCs/>
          <w:sz w:val="24"/>
          <w:szCs w:val="24"/>
          <w:lang w:val="pl-PL"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W przypadku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OOW / </w:t>
      </w:r>
      <w:r w:rsidR="00C13579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i 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Partnera / </w:t>
      </w:r>
      <w:r w:rsidR="00C13579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i 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Podmiotu upoważnionego do ponoszenia wydatków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, któr</w:t>
      </w:r>
      <w:r w:rsidR="006740F1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nie</w:t>
      </w:r>
      <w:r w:rsidR="006740F1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jest zamawiającym w rozumieniu </w:t>
      </w:r>
      <w:r w:rsidR="00C13579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PZP</w:t>
      </w:r>
      <w:r w:rsidR="00695BBC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zamówienia o wartości szacunkowej </w:t>
      </w:r>
      <w:r w:rsidRPr="003D2E34">
        <w:rPr>
          <w:rFonts w:ascii="Calibri" w:eastAsia="MS Mincho" w:hAnsi="Calibri" w:cs="Calibri"/>
          <w:b/>
          <w:bCs/>
          <w:iCs/>
          <w:sz w:val="24"/>
          <w:szCs w:val="24"/>
          <w:lang w:val="pl-PL" w:eastAsia="ja-JP"/>
        </w:rPr>
        <w:t xml:space="preserve">przekraczającej </w:t>
      </w:r>
      <w:r w:rsidR="00C30E1D" w:rsidRPr="003D2E34">
        <w:rPr>
          <w:rFonts w:ascii="Calibri" w:eastAsia="MS Mincho" w:hAnsi="Calibri" w:cs="Calibri"/>
          <w:b/>
          <w:bCs/>
          <w:iCs/>
          <w:sz w:val="24"/>
          <w:szCs w:val="24"/>
          <w:lang w:val="pl-PL" w:eastAsia="ja-JP"/>
        </w:rPr>
        <w:t xml:space="preserve">80 </w:t>
      </w:r>
      <w:r w:rsidRPr="003D2E34">
        <w:rPr>
          <w:rFonts w:ascii="Calibri" w:eastAsia="MS Mincho" w:hAnsi="Calibri" w:cs="Calibri"/>
          <w:b/>
          <w:bCs/>
          <w:iCs/>
          <w:sz w:val="24"/>
          <w:szCs w:val="24"/>
          <w:lang w:val="pl-PL" w:eastAsia="ja-JP"/>
        </w:rPr>
        <w:t>tys. PLN netto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, o których</w:t>
      </w:r>
      <w:r w:rsidR="00323634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mowa w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ppkt.</w:t>
      </w:r>
      <w:r w:rsidR="00C3645A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1) - 4)</w:t>
      </w:r>
      <w:r w:rsidR="00323634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lub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7) - 8)</w:t>
      </w:r>
      <w:r w:rsidR="00DE113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nie mogą być udzielane podmiotom powiązanym z nim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="00DE113B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osobowo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lub kapitałowo w s</w:t>
      </w:r>
      <w:r w:rsidR="00957265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posób określony w pkt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. </w:t>
      </w:r>
      <w:r w:rsidR="00957265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3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.</w:t>
      </w:r>
      <w:r w:rsidR="00957265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sekcji 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I.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bez zgody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="00554259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JW.</w:t>
      </w:r>
    </w:p>
    <w:p w14:paraId="7645F945" w14:textId="77777777" w:rsidR="00F5705E" w:rsidRPr="003D2E34" w:rsidRDefault="00541534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W przypadku</w:t>
      </w:r>
      <w:r w:rsidR="1088EB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gdy 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 /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</w:t>
      </w:r>
      <w:r w:rsidR="009C5AC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003359B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ponoszenia wydatków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jest </w:t>
      </w:r>
      <w:r w:rsidR="003607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zamawiającym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rozumieniu przepisów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m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ożliwe jest niestosowanie procedur określonych w niniejsz</w:t>
      </w:r>
      <w:r w:rsidR="00A01AC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ej sekcji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przypadkach określonych w art. 214 ust. 1 </w:t>
      </w:r>
      <w:r w:rsidR="0023044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08F74E05" w14:textId="33E50B1D" w:rsidR="00F5705E" w:rsidRPr="003D2E34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Spełnienie przesłanek z pkt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9C5AC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8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i</w:t>
      </w:r>
      <w:r w:rsidR="009C5AC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9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musi być pisemnie uzasadnione</w:t>
      </w:r>
      <w:r w:rsidR="006843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843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uzasadnienia mus</w:t>
      </w:r>
      <w:r w:rsidR="006843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zą 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być załączone dowody </w:t>
      </w:r>
      <w:r w:rsidR="0068438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uzasadniające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twierdze</w:t>
      </w:r>
      <w:r w:rsidR="0010536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nia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3607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zamawiającego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15469087" w14:textId="74E829A7" w:rsidR="00D24E7A" w:rsidRPr="003D2E34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Podstawą ustalenia wartości zamówienia w ramach</w:t>
      </w:r>
      <w:r w:rsidR="00CC69A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Przedsięwzięcia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jest </w:t>
      </w:r>
      <w:r w:rsidR="00A01AC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całkowite szacunkowe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wynagrodzenie wykonawcy netto, tj. bez podatku od towarów i usług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(VAT), ustalone z należytą starannością, z uwzględnieniem ewentualnych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zamówień, o których mowa w pkt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8</w:t>
      </w:r>
      <w:r w:rsidR="005E1EA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ppkt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F5705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6)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54153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Brak uwzględnienia zamówień dodatkowych uniemożliwia skorzystanie z zamówień dodatkowych.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Szacowanie jest dokumentowane w sposób</w:t>
      </w:r>
      <w:r w:rsidR="0021792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zapewniający właściwą ścieżkę audytu (np. w zatwierdzonym </w:t>
      </w:r>
      <w:r w:rsidR="0026320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wniosku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26320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 objęcie Przedsięwzięcia wsparciem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w notatce z szacowania).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523B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Określenie szacunkowej wartości zamówienia musi </w:t>
      </w:r>
      <w:r w:rsidR="0051146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się </w:t>
      </w:r>
      <w:r w:rsidR="00D523B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odbyć z zachowaniem należytej staranności</w:t>
      </w:r>
      <w:r w:rsidR="6B5009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 </w:t>
      </w:r>
      <w:r w:rsidR="3E1D2DD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</w:t>
      </w:r>
      <w:r w:rsidR="00D523B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usi objąć cały przedmiot zamówienia.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Zabronione jest </w:t>
      </w:r>
      <w:r w:rsidR="00D523B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zawyżanie oraz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zaniżanie wartości szacunkowej zamówienia lub jego podział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skutkujący zaniżeniem jego wartości szacunkowej, przy czym ustalając wartość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</w:t>
      </w:r>
      <w:r w:rsidR="003A7B9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przy ewentualnym sumowaniu odrębnych zamówień</w:t>
      </w:r>
      <w:r w:rsidR="00BA481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należy wziąć pod uwagę konieczność łącznego spełnienia trzech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przesłanek (tożsamości):</w:t>
      </w:r>
      <w:r w:rsidR="00BA4810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3"/>
      </w:r>
    </w:p>
    <w:p w14:paraId="315A6906" w14:textId="77777777" w:rsidR="000069FF" w:rsidRPr="003D2E34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usługi</w:t>
      </w:r>
      <w:r w:rsidR="006B705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oraz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dostawy są tożsame rodzajowo lub funkcjonalnie</w:t>
      </w:r>
      <w:r w:rsidR="006B705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(tożsamość przedmiotowa),</w:t>
      </w:r>
    </w:p>
    <w:p w14:paraId="014221FD" w14:textId="77777777" w:rsidR="003A36EC" w:rsidRPr="003D2E34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możliwe jest udzielenie zamówienia w tym samym czasie (tożsamość czasowa),</w:t>
      </w:r>
      <w:r w:rsidR="00BA4810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4"/>
      </w:r>
    </w:p>
    <w:p w14:paraId="677D1002" w14:textId="162AC131" w:rsidR="0056799E" w:rsidRPr="003D2E34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możliwe jest wykonanie zamówienia przez jednego wykonawcę (tożsamość</w:t>
      </w:r>
      <w:r w:rsidR="00E630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podmiotowa).</w:t>
      </w:r>
    </w:p>
    <w:p w14:paraId="22F32F1C" w14:textId="77777777" w:rsidR="00EF35D4" w:rsidRPr="003D2E34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udzielania zamówienia w częściach (z określonych względów</w:t>
      </w:r>
      <w:r w:rsidR="00FC11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ekonomicznych, organizacyjnych, celowościowych), wartość zamówienia ustala się</w:t>
      </w:r>
      <w:r w:rsidR="00FC118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jako łączną wartość poszczególnych jego części</w:t>
      </w:r>
      <w:r w:rsidR="00F84F7A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5"/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665FDADE" w14:textId="5DC4C18B" w:rsidR="00EF35D4" w:rsidRPr="003D2E34" w:rsidRDefault="0065086E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 xml:space="preserve">Podmioty będące </w:t>
      </w:r>
      <w:r w:rsidR="003607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zamawiającymi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rozumieniu </w:t>
      </w:r>
      <w:r w:rsidR="00E4142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PZP </w:t>
      </w:r>
      <w:r w:rsidR="000521A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a także podmioty nie będące zamawiającymi w rozumieniu </w:t>
      </w:r>
      <w:r w:rsidR="00E4142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0521A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pierwszej kolejności dokonują szacowania wartości zamówienia zgodnie z przepisami tej ustawy. Po stwierdzeniu, że szacunkowa wartość zamówienia ustalona na podstawie </w:t>
      </w:r>
      <w:r w:rsidR="00E4142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PZP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nie przekracza wartości, od której istnieje obowiązek stosowania </w:t>
      </w:r>
      <w:r w:rsidR="00E4142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podmioty </w:t>
      </w:r>
      <w:r w:rsidR="000521A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te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zobowiązane są stosować zasady konkurencyjności</w:t>
      </w:r>
      <w:r w:rsidR="0054323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zamówień których wartość szacunkowa przekracza </w:t>
      </w:r>
      <w:r w:rsidR="00C30E1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80 </w:t>
      </w:r>
      <w:r w:rsidR="000521A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tys. PLN netto, tj. bez podatku od towarów i usług (VAT). </w:t>
      </w:r>
    </w:p>
    <w:p w14:paraId="246EFE22" w14:textId="62257A96" w:rsidR="000521A3" w:rsidRPr="003D2E34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naruszenia przez</w:t>
      </w:r>
      <w:r w:rsidR="006221C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6799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89039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56799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Partnera /</w:t>
      </w:r>
      <w:r w:rsidR="0089039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56799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</w:t>
      </w:r>
      <w:r w:rsidR="00F379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0056799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ponoszenia wydatków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warunków i procedur postępowania</w:t>
      </w:r>
      <w:r w:rsidR="008A54A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udzielenie zamówienia</w:t>
      </w:r>
      <w:r w:rsidR="000069F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492BA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2548A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JW</w:t>
      </w:r>
      <w:r w:rsidR="008A54A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uznaje całość</w:t>
      </w:r>
      <w:r w:rsidR="008A54A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lub część </w:t>
      </w:r>
      <w:r w:rsidR="005011D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kosztów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związanych z tym zamówieniem za niekwalifikowalne</w:t>
      </w:r>
      <w:r w:rsidR="003112C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zależności od skali naruszenia. </w:t>
      </w:r>
    </w:p>
    <w:p w14:paraId="64875C6E" w14:textId="7DCEFBA8" w:rsidR="00874A7D" w:rsidRPr="003D2E34" w:rsidRDefault="00874A7D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zamówień udzielanych w ramach Przedsięwzięcia zastosowanie ma z</w:t>
      </w:r>
      <w:r w:rsidR="00EB4B8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ałącznik </w:t>
      </w:r>
      <w:r w:rsidR="00FD1FF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„</w:t>
      </w:r>
      <w:r w:rsidR="0056370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Stawki procentowe korekt finansowych i pomniejszeń dla poszczególnych kategorii nieprawidłowości indywidualnych stosowane w zamówieniach</w:t>
      </w:r>
      <w:r w:rsidR="00FD1FF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”</w:t>
      </w:r>
      <w:r w:rsidR="00F822A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stanowiących załącznik do Wytycznych dotyczących sposobu korygowania nieprawidłowych wydatków na lata 2021-2027.</w:t>
      </w:r>
    </w:p>
    <w:p w14:paraId="5571DD82" w14:textId="6CE378BA" w:rsidR="00D24E7A" w:rsidRPr="003D2E34" w:rsidRDefault="00D24E7A" w:rsidP="006E373C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="Calibri" w:hAnsi="Calibri" w:cs="Calibri"/>
          <w:color w:val="auto"/>
        </w:rPr>
      </w:pPr>
      <w:bookmarkStart w:id="7" w:name="_Toc161824960"/>
      <w:r w:rsidRPr="003D2E34">
        <w:rPr>
          <w:rFonts w:ascii="Calibri" w:hAnsi="Calibri" w:cs="Calibri"/>
          <w:color w:val="auto"/>
        </w:rPr>
        <w:t>Zasada konkurencyjności</w:t>
      </w:r>
      <w:bookmarkEnd w:id="7"/>
    </w:p>
    <w:p w14:paraId="0C4BAA82" w14:textId="2F8EE7AD" w:rsidR="00D24E7A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Udzielenie zamówienia w ramach </w:t>
      </w:r>
      <w:r w:rsidR="00943D9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Przedsięwzięcia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przez </w:t>
      </w:r>
      <w:r w:rsidR="00F379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F379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Partnera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F379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upoważniony do ponoszenia wydatków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następuje zgodnie</w:t>
      </w:r>
      <w:r w:rsidR="001B4CA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 zasadą konkurencyjności w przypadku:</w:t>
      </w:r>
    </w:p>
    <w:p w14:paraId="32A1DC3A" w14:textId="1C596D37" w:rsidR="006437FB" w:rsidRPr="003D2E34" w:rsidRDefault="00F379E6" w:rsidP="006E373C">
      <w:pPr>
        <w:pStyle w:val="Akapitzlist"/>
        <w:numPr>
          <w:ilvl w:val="0"/>
          <w:numId w:val="4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 upoważniony do ponoszenia wydatków</w:t>
      </w:r>
      <w:r w:rsidRPr="003D2E34" w:rsidDel="0056799E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niebędąc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zamawiającym w rozumieniu </w:t>
      </w:r>
      <w:r w:rsidR="00D316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PZP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</w:t>
      </w:r>
      <w:r w:rsidR="00142BF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zamówień przekraczających wartość </w:t>
      </w:r>
      <w:r w:rsidR="00C30E1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80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tys. PLN netto, tj. bez podatku od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towarów i usług (VAT),</w:t>
      </w:r>
    </w:p>
    <w:p w14:paraId="4620676D" w14:textId="4D6A18AC" w:rsidR="00D24E7A" w:rsidRPr="003D2E34" w:rsidRDefault="00F379E6" w:rsidP="006E373C">
      <w:pPr>
        <w:pStyle w:val="Akapitzlist"/>
        <w:numPr>
          <w:ilvl w:val="0"/>
          <w:numId w:val="4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upoważniony do ponoszenia wydatków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będącego zamawiającym w rozumieniu </w:t>
      </w:r>
      <w:r w:rsidR="00D316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PZP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zamówień o wartości niższej niż kwoty określone w art. 2 ust. 1 </w:t>
      </w:r>
      <w:r w:rsidR="00D316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a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jednocześnie przekraczającej </w:t>
      </w:r>
      <w:r w:rsidR="00C30E1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80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tys. PLN netto, tj. bez podatku od towarów i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24E7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usług (VAT).</w:t>
      </w:r>
    </w:p>
    <w:p w14:paraId="642C9BC9" w14:textId="51D43F3E" w:rsidR="00D24E7A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celu uniknięcia konfliktu interesów:</w:t>
      </w:r>
    </w:p>
    <w:p w14:paraId="3ECD96D2" w14:textId="029FAAED" w:rsidR="001B6AB8" w:rsidRPr="003D2E34" w:rsidRDefault="00D24E7A" w:rsidP="006E373C">
      <w:pPr>
        <w:pStyle w:val="Akapitzlist"/>
        <w:numPr>
          <w:ilvl w:val="1"/>
          <w:numId w:val="5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przypadku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Partnera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Podmiotu upoważnionego do ponoszenia wydatków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który nie jest zamawiającym w rozumieniu </w:t>
      </w:r>
      <w:r w:rsidR="0095720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nie mogą być udzielane podmiotom powiązanym z nim osobowo</w:t>
      </w:r>
      <w:r w:rsidR="006E440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lub kapitałowo, z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wyłączeniem zamówień sektorowych, zamówień określonych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</w:t>
      </w:r>
      <w:r w:rsidR="00982C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sekcji</w:t>
      </w:r>
      <w:r w:rsidR="003468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C059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982C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pkt</w:t>
      </w:r>
      <w:r w:rsidR="00142BF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316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8</w:t>
      </w:r>
      <w:r w:rsidR="00DC059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D316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5</w:t>
      </w:r>
      <w:r w:rsidR="00695B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)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lub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6</w:t>
      </w:r>
      <w:r w:rsidR="00695B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)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oraz wyjątkowo w przypadku, w którym umożliwienie podmiotowi powiązanemu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wzięcia udziału w postępowaniu jest uzasadnione ze względu na specyfikę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CB13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Przedsięwzięcia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typ</w:t>
      </w:r>
      <w:r w:rsidR="00F0181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Partnera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Podmiotu upoważnionego do ponoszenia wydatków</w:t>
      </w:r>
      <w:r w:rsidR="00142BF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a wybór wykonawcy będącego podmiotem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powiązanym będzie dokonany zgodnie z procedurą opisaną w niniejsz</w:t>
      </w:r>
      <w:r w:rsidR="001B59C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ej sekcji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4EC03E59" w14:textId="2D6CB7A2" w:rsidR="00D24E7A" w:rsidRPr="003D2E34" w:rsidRDefault="00D24E7A" w:rsidP="006E373C">
      <w:pPr>
        <w:pStyle w:val="Akapitzlist"/>
        <w:numPr>
          <w:ilvl w:val="2"/>
          <w:numId w:val="5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00F0181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OI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może wyrazić zgodę na wyłączenie zakazu w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odniesieniu do danego postępowania przed jego przeprowadzeniem,</w:t>
      </w:r>
    </w:p>
    <w:p w14:paraId="33297017" w14:textId="05334ED1" w:rsidR="00D24E7A" w:rsidRPr="003D2E34" w:rsidRDefault="00D24E7A" w:rsidP="006E373C">
      <w:pPr>
        <w:pStyle w:val="Akapitzlist"/>
        <w:numPr>
          <w:ilvl w:val="1"/>
          <w:numId w:val="5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osoby wykonujące w imieniu zamawiającego czynności związane z procedurą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wyboru wykonawcy, w szczególności osoby biorące udział w procesie oceny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ofert, nie mogą być powiązane osobowo lub kapitałowo z wykonawcami, którzy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złożyli oferty. Powinny być to osoby bezstronne i obiektywne.</w:t>
      </w:r>
      <w:r w:rsidR="000521A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tym celu składają oświadczenie </w:t>
      </w:r>
      <w:r w:rsidR="00D31632" w:rsidRPr="003D2E34">
        <w:rPr>
          <w:rFonts w:ascii="Calibri" w:hAnsi="Calibri" w:cs="Calibri"/>
          <w:iCs/>
          <w:sz w:val="24"/>
          <w:szCs w:val="24"/>
        </w:rPr>
        <w:t>w formie pisemnej lub w formie elektronicznej (w rozumieniu odpowiednio art. 78 i art. 78¹ Kodeksu cywilnego)</w:t>
      </w:r>
      <w:r w:rsidR="00E50CEF" w:rsidRPr="003D2E34">
        <w:rPr>
          <w:rFonts w:ascii="Calibri" w:hAnsi="Calibri" w:cs="Calibri"/>
          <w:iCs/>
          <w:sz w:val="24"/>
          <w:szCs w:val="24"/>
        </w:rPr>
        <w:t xml:space="preserve"> o braku istnienia albo braku wpływu powiązań osobowych lub kapitałowych z wykonawcami na bezstronność postępowania.</w:t>
      </w:r>
    </w:p>
    <w:p w14:paraId="24C6C9EF" w14:textId="30E47698" w:rsidR="00D24E7A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Przez powiązania kapitałowe lub osobowe rozumie się wzajemne powiązania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między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Partnerem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Podmiotem upoważnionym do ponoszenia wydatków</w:t>
      </w:r>
      <w:r w:rsidR="004E30B8" w:rsidRPr="003D2E34" w:rsidDel="0056799E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osobami upoważnionymi do zaciągania zobowiązań w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imieniu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Partnera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Podmiotu upoważnionego do ponoszenia wydatków</w:t>
      </w:r>
      <w:r w:rsidR="7462C16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lub osobami wykonującymi w imieniu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Partnera / </w:t>
      </w:r>
      <w:r w:rsidR="006437F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Podmiotu upoważnionego do ponoszenia wydatków</w:t>
      </w:r>
      <w:r w:rsidR="473CE9C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czynności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związane z przeprowadzeniem procedury wyboru wykonawcy a wykonawcą,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polegające w szczególności na:</w:t>
      </w:r>
    </w:p>
    <w:p w14:paraId="2FF38A25" w14:textId="77777777" w:rsidR="00AD2B32" w:rsidRPr="003D2E34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uczestniczeniu w spółce jako wspólnik spółki cywilnej lub spółki osobowej,</w:t>
      </w:r>
    </w:p>
    <w:p w14:paraId="3EC807A8" w14:textId="77777777" w:rsidR="00AD2B32" w:rsidRPr="003D2E34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posiadaniu co najmniej 10% udziałów lub akcji, o ile niższy próg nie wynika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 przepisów prawa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6DBEC0DD" w14:textId="77777777" w:rsidR="00AD2B32" w:rsidRPr="003D2E34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pełnieniu funkcji członka organu nadzorczego lub zarządzającego, prokurenta,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pełnomocnika,</w:t>
      </w:r>
    </w:p>
    <w:p w14:paraId="69901D83" w14:textId="1AE3E985" w:rsidR="00E50CEF" w:rsidRPr="003D2E34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pozostawaniu w związku małżeńskim, w stosunku pokrewieństwa lub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powinowactwa w linii prostej, pokrewieństwa drugiego stopnia lub powinowactwa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drugiego stopnia w linii bocznej lub w stosunku przysposobienia,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opieki lub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kurateli.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przypadku, gdy</w:t>
      </w:r>
      <w:r w:rsidR="00500E70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500C6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JW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stwierdzi udzielenie</w:t>
      </w:r>
      <w:r w:rsidR="00AD2B3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podmiotowi powiązanemu w sposób inny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niż wskazane w </w:t>
      </w:r>
      <w:r w:rsidR="00FD34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sekcji </w:t>
      </w:r>
      <w:r w:rsidR="00DC059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FD34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pkt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FD34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8. ppkt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FD34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1)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-</w:t>
      </w:r>
      <w:r w:rsidR="00FD34F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4)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jest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zobowiązana przed wezwaniem do zwrotu środków wykazać istnienie naruszenia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zasady konkurencyjności poprzez istniejące powiązanie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79500BA5" w14:textId="6F80EF1A" w:rsidR="00D24E7A" w:rsidRPr="003D2E34" w:rsidRDefault="00E50CEF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5F2F2AE" w14:textId="72E684EF" w:rsidR="009459F3" w:rsidRPr="003D2E34" w:rsidRDefault="009459F3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Podmiot, który nie jest zamawiającym w rozumieniu PZP, stosuje zasady określone w art. 56 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niezależnie od wartości szacunkowej zamówienia. </w:t>
      </w:r>
    </w:p>
    <w:p w14:paraId="665BD6B3" w14:textId="05938B00" w:rsidR="00AD2B32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przypadku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Partnera / 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E30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Podmiotu upoważnionego do ponoszenia wydatków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który jest zamawiającym w rozumieniu </w:t>
      </w:r>
      <w:r w:rsidR="00E50CE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zasadę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konkurencyjności uznaje się za spełnioną</w:t>
      </w:r>
      <w:r w:rsidR="33C3A81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485AE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jeżeli postępowanie o udzielenie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zamówienia przeprowadzone jest na zasadach i w trybach określonych w </w:t>
      </w:r>
      <w:r w:rsidR="00E50CE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15A19BFC" w14:textId="4F2D3C89" w:rsidR="00AD2B32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Przedmiot zamówienia opisuje się w sposób jednoznaczny i wyczerpujący, </w:t>
      </w:r>
      <w:r w:rsidR="0078749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przy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pomoc</w:t>
      </w:r>
      <w:r w:rsidR="0078749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dokładnych i zrozumiałych określeń, uwzględniając wszystkie wymagania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 okoliczności mogące mieć wpływ na sporządzenie oferty. Jeżeli nie uzasadnia tego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przedmiot zamówienia, opis przedmiotu zamówienia nie może zawierać odniesień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znaków towarowych, patentów lub pochodzenia, źródła lub szczególnego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procesu, który charakteryzuje produkty lub usługi dostarczane przez konkretnego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wykonawcę, jeżeli mogłoby to doprowadzić do uprzywilejowania lub wyeliminowania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niektórych wykonawców lub produktów. W wyjątkowych przypadkach dopuszcza się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stosowanie takich odniesień, jeżeli niemożliwe jest opisanie przedmiotu zamówienia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wystarczająco precyzyjny i zrozumiały sposób zgodnie ze zdaniem pierwszym.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Takim odniesieniom muszą towarzyszyć słowa „lub równoważne”</w:t>
      </w:r>
      <w:r w:rsidR="003758C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wraz z podaniem kryteriów równoważności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W przypadku</w:t>
      </w:r>
      <w:r w:rsidR="00500C6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gdy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zamawiający korzysta z możliwości zastosowania takich odniesień, nie może on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odrzucić oferty jako niezgodnej z zapytaniem ofertowym, jeżeli wykonawca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udowodni w swojej ofercie, że proponowane rozwiązania w równoważnym stopniu</w:t>
      </w:r>
      <w:r w:rsidR="00F9538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spełniają wymagania określone w zapytaniu ofertowym.</w:t>
      </w:r>
    </w:p>
    <w:p w14:paraId="77CE28A0" w14:textId="77777777" w:rsidR="00AD2B32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 uwagi na konieczność ochrony tajemnicy przedsiębiorstwa dopuszcza się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możliwość ograniczenia zakresu opisu przedmiotu zamówienia, przy czym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wymagane jest udostępnienie uzupełnienia wyłączonego opisu przedmiotu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zamówienia potencjalnemu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wykonawcy, który zobowiązał się do zachowania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poufności w odniesieniu do przedstawionych informacji, w terminie umożliwiającym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przygotowanie i złożenie oferty.</w:t>
      </w:r>
    </w:p>
    <w:p w14:paraId="6E086194" w14:textId="68BD6D79" w:rsidR="00AD2B32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opisu przedmiotu zamówienia stosuje się nazwy i kody określone we Wspólnym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Słowniku Zamówień</w:t>
      </w:r>
      <w:r w:rsidR="00500C6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którym mowa w rozporządzeniu (WE) nr 2195/2002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Parlamentu Europejskiego i Rady z dnia 5 listopada 2002 r. w sprawie Wspólnego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Słownika Zamówień (CPV) (Dz. Urz. WE L 340 z 16.12.2002, str. 1, z późn. zm.; Dz.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Urz. UE Polskie wydanie specjalne rozdz. 6, t. 5, str. 3).</w:t>
      </w:r>
      <w:r w:rsidR="00500C62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6"/>
      </w:r>
    </w:p>
    <w:p w14:paraId="1F73277C" w14:textId="1E2D24B0" w:rsidR="00AD2B32" w:rsidRPr="003D2E34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Warunki udziału w postępowaniu o udzielenie zamówienia oraz opis sposobu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dokonywania oceny ich spełniania, o ile zostaną zawarte w zapytaniu ofertowym,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którym mowa w pkt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B70D2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2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1)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określane są w sposób proporcjonalny do przedmiotu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zamówienia, zapewniający zachowanie uczciwej konkurencji i równego traktowania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wykonawców. Nie można formułować warunków przewyższających wymagania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wystarczające do należytego wykonania zamówienia.</w:t>
      </w:r>
    </w:p>
    <w:p w14:paraId="3F3391E3" w14:textId="1849A002" w:rsidR="00D9038B" w:rsidRPr="003D2E34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Kryteria oceny ofert składanych w ramach postępowania o udzielenie zamówienia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są formułowane w sposób zapewniający zachowanie uczciwej konkurencji oraz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równego traktowania wykonawców, przy czym:</w:t>
      </w:r>
    </w:p>
    <w:p w14:paraId="3BD8FF72" w14:textId="77777777" w:rsidR="001B6AB8" w:rsidRPr="003D2E34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każde kryterium oceny ofert musi odnosić się do danego przedmiotu zamówienia,</w:t>
      </w:r>
    </w:p>
    <w:p w14:paraId="0C61AC89" w14:textId="77777777" w:rsidR="001B6AB8" w:rsidRPr="003D2E34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każde kryterium (i opis jego stosowania) musi być sformułowane jednoznacznie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 precyzyjnie, tak żeby każdy wykonawca</w:t>
      </w:r>
      <w:r w:rsidR="002D0D2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mógł interpretować je w jednakowy sposób,</w:t>
      </w:r>
    </w:p>
    <w:p w14:paraId="4AE832FF" w14:textId="4A7CE42E" w:rsidR="001B6AB8" w:rsidRPr="003D2E34" w:rsidRDefault="00C30E1D" w:rsidP="000F2980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ascii="Calibri" w:eastAsia="MS Mincho" w:hAnsi="Calibri" w:cs="Calibri"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sz w:val="24"/>
          <w:szCs w:val="24"/>
          <w:lang w:eastAsia="ja-JP"/>
        </w:rPr>
        <w:t xml:space="preserve">uwagi </w:t>
      </w:r>
      <w:r w:rsidR="00D9038B" w:rsidRPr="003D2E34">
        <w:rPr>
          <w:rFonts w:ascii="Calibri" w:eastAsia="MS Mincho" w:hAnsi="Calibri" w:cs="Calibri"/>
          <w:sz w:val="24"/>
          <w:szCs w:val="24"/>
          <w:lang w:eastAsia="ja-JP"/>
        </w:rPr>
        <w:t>(znaczenie) poszczególnych kryteriów powinny być określone w sposób</w:t>
      </w:r>
      <w:r w:rsidR="002D0D26" w:rsidRPr="003D2E34">
        <w:rPr>
          <w:rFonts w:ascii="Calibri" w:eastAsia="MS Mincho" w:hAnsi="Calibri" w:cs="Calibri"/>
          <w:sz w:val="24"/>
          <w:szCs w:val="24"/>
          <w:lang w:eastAsia="ja-JP"/>
        </w:rPr>
        <w:t xml:space="preserve"> </w:t>
      </w:r>
      <w:r w:rsidR="00D9038B" w:rsidRPr="003D2E34">
        <w:rPr>
          <w:rFonts w:ascii="Calibri" w:eastAsia="MS Mincho" w:hAnsi="Calibri" w:cs="Calibri"/>
          <w:sz w:val="24"/>
          <w:szCs w:val="24"/>
          <w:lang w:eastAsia="ja-JP"/>
        </w:rPr>
        <w:t>umożliwiający wybór najkorzystniejszej oferty,</w:t>
      </w:r>
    </w:p>
    <w:p w14:paraId="7E581069" w14:textId="77777777" w:rsidR="001B6AB8" w:rsidRPr="003D2E34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kryteria oceny ofert nie mogą dotyczyć właściwości wykonawcy</w:t>
      </w:r>
      <w:r w:rsidR="005337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 w szczególności jego wiarygodności ekonomicznej, technicznej lub finansowej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oraz doświadczenia. Zakaz ten nie dotyczy zamówień na usługi społeczne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 innych szczególnych usług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5337E6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7"/>
      </w:r>
    </w:p>
    <w:p w14:paraId="2B69EC99" w14:textId="15627CBD" w:rsidR="00D9038B" w:rsidRPr="003D2E34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cena może być jedynym kryterium oceny ofert. Poza wymaganiami dotyczącymi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ceny wskazane jest stosowanie jako kryterium oceny ofert innych wymagań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odnoszących się do przedmiotu zamówienia, takich jak np. jakość,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funkcjonalność, parametry techniczne, aspekty środowiskowe, społeczne,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innowacyjne, serwis, termin wykonania zamówienia, koszty eksploatacji oraz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organizacja, kwalifikacje zawodowe i doświadczenie osób wyznaczonych do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realizacji zamówienia, jeżeli mogą mieć zna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czący wpływ na jakość wykonania </w:t>
      </w:r>
      <w:r w:rsidR="0022365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zamówienia.</w:t>
      </w:r>
    </w:p>
    <w:p w14:paraId="7C756C93" w14:textId="0F53D839" w:rsidR="00AD2B32" w:rsidRPr="003D2E34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Termin na złożenie oferty (decyduje data wpływu oferty do zamawiającego) wynosi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co najmniej 7 dni – w przypadku dostaw i usług, co najmniej 14 dni w przypadku zamówień sektorowych o wartości niższej niż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progi unijne w rozumieniu art. 3 </w:t>
      </w:r>
      <w:r w:rsidR="00B15CE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W przypadku zamówień o wartości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szacunkowej równej lub przekraczającej progi unijne w rozumieniu art. 3 </w:t>
      </w:r>
      <w:r w:rsidR="00B15CE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274100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8"/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termin wynosi co najmniej 30 dni. Bieg terminu rozpoczyna się w dniu następującym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 dniu upublicznienia zapytania ofertowego, a kończy się z upływem ostatniego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dnia. Jeżeli koniec terminu przypada na sobotę lub dzień ustawowo wolny od pracy,</w:t>
      </w:r>
      <w:r w:rsidR="00035E9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termin upływa dnia następującego po dniu lub dniach wolnych od pracy.</w:t>
      </w:r>
    </w:p>
    <w:p w14:paraId="3DA01E9C" w14:textId="7F9DD138" w:rsidR="00D9038B" w:rsidRPr="003D2E34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celu spełnienia zasady konkurencyjności należy:</w:t>
      </w:r>
    </w:p>
    <w:p w14:paraId="51EB7CF6" w14:textId="0920CE3D" w:rsidR="00D9038B" w:rsidRPr="003D2E34" w:rsidRDefault="00D9038B" w:rsidP="006E373C">
      <w:pPr>
        <w:pStyle w:val="Akapitzlist"/>
        <w:numPr>
          <w:ilvl w:val="1"/>
          <w:numId w:val="7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upublicznić zapytanie ofertowe zgodnie z warunkami</w:t>
      </w:r>
      <w:r w:rsidR="005337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których mowa w pkt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B70D2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3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647C4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1</w:t>
      </w:r>
      <w:r w:rsidR="00B70D2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4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które zawiera co najmniej:</w:t>
      </w:r>
    </w:p>
    <w:p w14:paraId="5225C4EE" w14:textId="0588A015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opis przedmiotu zamówienia,</w:t>
      </w:r>
    </w:p>
    <w:p w14:paraId="4C7775F9" w14:textId="340211B0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warunki udziału w postępowaniu oraz opis sposobu dokonywania oceny ich</w:t>
      </w:r>
      <w:r w:rsidR="005F2B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spełniania, przy czym stawianie warunków udziału nie jest obowiązkowe,</w:t>
      </w:r>
    </w:p>
    <w:p w14:paraId="1DF5A84D" w14:textId="2597E24E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kryteria oceny oferty,</w:t>
      </w:r>
    </w:p>
    <w:p w14:paraId="49E29BEB" w14:textId="3D3F991D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o wagach punktowych lub procentowych przypisanych</w:t>
      </w:r>
      <w:r w:rsidR="00042CE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 poszczególnych kryteriów oceny oferty,</w:t>
      </w:r>
    </w:p>
    <w:p w14:paraId="1431F4DC" w14:textId="4A93BFCF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opis sposobu przyznawania punktacji za spełnienie danego kryterium oceny</w:t>
      </w:r>
      <w:r w:rsidR="005F2B0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oferty,</w:t>
      </w:r>
    </w:p>
    <w:p w14:paraId="0A88CCB2" w14:textId="3DDCCC22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 xml:space="preserve">termin </w:t>
      </w:r>
      <w:r w:rsidR="00A0338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sposób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składania ofert,</w:t>
      </w:r>
    </w:p>
    <w:p w14:paraId="3D218116" w14:textId="633FB229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termin realizacji umowy,</w:t>
      </w:r>
    </w:p>
    <w:p w14:paraId="0C2975B0" w14:textId="09ABC68B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na temat zakazu powiązań osobowych lub kapitałowych</w:t>
      </w:r>
      <w:r w:rsidR="005337E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B46A3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którym</w:t>
      </w:r>
      <w:r w:rsidR="00B46A3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mowa w pkt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2 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1) i 2)</w:t>
      </w:r>
      <w:r w:rsidR="005337E6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9"/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 ile zakaz taki nie został wyłączony na podstawie pkt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2</w:t>
      </w:r>
      <w:r w:rsidR="00B46A3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1)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lit.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</w:t>
      </w:r>
      <w:r w:rsidR="001B6AB8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4302F1F5" w14:textId="285962A7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określenie warunków istotnych zmian umowy zawartej w wyniku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przeprowadzonego postępowania o udzielenie zamówienia, o ile przewiduje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się możliwość zmiany takiej umowy,</w:t>
      </w:r>
    </w:p>
    <w:p w14:paraId="6D4F75B8" w14:textId="625B0F56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o możliwości składania ofert częściowych, o ile zamawiający taką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możliwość przewiduje,</w:t>
      </w:r>
    </w:p>
    <w:p w14:paraId="5FAF5B38" w14:textId="4C5B7E6E" w:rsidR="00F70C46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opis sposobu przedstawiania ofert wariantowych oraz minimalne warunki,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jakim muszą odpowiadać oferty wariantowe wraz z wybranymi kryteriami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oceny, jeżeli zamawiający wymaga lub dopuszcza ich składanie,</w:t>
      </w:r>
    </w:p>
    <w:p w14:paraId="015D001F" w14:textId="426CF501" w:rsidR="00D9038B" w:rsidRPr="003D2E34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o planowanych zamówieniach, o których mowa w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sekcji I.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pkt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83540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8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83540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6)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ich zakres oraz warunki, na jakich zostaną udzielone,</w:t>
      </w:r>
      <w:r w:rsidR="00F70C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ile zamawiający przewiduje udzielenie tego typu zamówień,</w:t>
      </w:r>
    </w:p>
    <w:p w14:paraId="2EF0202E" w14:textId="16EAB333" w:rsidR="000D4C28" w:rsidRPr="003D2E34" w:rsidRDefault="000D4C28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wysokość wadium (jeśli dotyczy), zakazane jest ustalenie wysokości wadium o wartości większej aniżeli wskazano w art. 97 ust. 2 ustawy </w:t>
      </w:r>
      <w:r w:rsidR="0083540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25094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1B7648F5" w14:textId="20083287" w:rsidR="000D4C28" w:rsidRPr="003D2E34" w:rsidRDefault="000D4C28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wysokość zabezpieczenia należytego wykonania umowy (jeśli dotyczy), zakazane jest ustalenie wysokości zabezpieczenia o wartości większej aniżeli wskazano w art. 452 ust. 2 i 3 ustawy </w:t>
      </w:r>
      <w:r w:rsidR="0083540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25094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2C3EE8EF" w14:textId="2B383B64" w:rsidR="00B70D2F" w:rsidRPr="003D2E34" w:rsidRDefault="006E6F42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wzór umowy,</w:t>
      </w:r>
    </w:p>
    <w:p w14:paraId="21BBE47C" w14:textId="20590F11" w:rsidR="00664ED4" w:rsidRPr="003D2E34" w:rsidRDefault="00D9038B" w:rsidP="006E373C">
      <w:pPr>
        <w:pStyle w:val="Akapitzlist"/>
        <w:numPr>
          <w:ilvl w:val="1"/>
          <w:numId w:val="7"/>
        </w:numPr>
        <w:spacing w:before="120" w:after="120" w:line="360" w:lineRule="auto"/>
        <w:ind w:left="1134" w:hanging="283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wybrać najkorzystniejszą ofertę zgodną z opisem przedmiotu zamówienia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złożoną przez wykonawcę spełniającego warunki udziału w postępowaniu,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oparciu o ustalone w zapytaniu ofertowym kryteria oceny. Wybór oferty jest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dokumentowany protokołem postępowania o udzielenie zamówienia, o którym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mowa w pkt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7F6C2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8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Postępowanie może zakończyć się wyborem kilku wykonawców,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gdy zamawiający dopuszcza składanie ofert częściowych</w:t>
      </w:r>
      <w:r w:rsidR="00344E8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zamawiający planuje zawrzeć umowę ramową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</w:p>
    <w:p w14:paraId="236CFE4F" w14:textId="3BE43943" w:rsidR="00E23146" w:rsidRPr="003D2E34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Upublicznienie zapytania ofertowego polega na jego umieszczeniu w bazie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konkurencyjności,</w:t>
      </w:r>
      <w:r w:rsidR="002204D4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10"/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a w przypadku zawieszenia działalności bazy potwierdzonego</w:t>
      </w:r>
      <w:r w:rsidR="009444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odpowiednim komunikatem ministra właściwego do spraw rozwoju regionalnego 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-</w:t>
      </w:r>
      <w:r w:rsidR="00C6456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skierowaniu zapytania ofertowego do co najmniej trzech potencjalnych</w:t>
      </w:r>
      <w:r w:rsidR="00C6456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wykonawców, o ile na rynku istnieje trzech potencjalnych wykonawców danego</w:t>
      </w:r>
      <w:r w:rsidR="00C6456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oraz upublicznieniu tego zapytania co najmniej na stronie internetowej</w:t>
      </w:r>
      <w:r w:rsidR="00C6456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OOW / 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Partnera / 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Podmiotu upoważnionego do ponoszenia wydatków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o ile posiada</w:t>
      </w:r>
      <w:r w:rsidR="007D6C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ją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taką stronę. Upublicznienie zapytania ofertowego</w:t>
      </w:r>
      <w:r w:rsidR="00C6456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oznacza wszczęcie postępowania o udzielenie zamówienia w ramach </w:t>
      </w:r>
      <w:r w:rsidR="007D6C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Przedsięwzięcia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Zapytanie ofertowe musi być ogólnodostępne do czasu formalnego zamknięcia Przedsięwzięcia wraz z </w:t>
      </w:r>
      <w:proofErr w:type="gramStart"/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finalnym</w:t>
      </w:r>
      <w:proofErr w:type="gramEnd"/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rozliczeniem Wniosku o Płatność Końcową.</w:t>
      </w:r>
    </w:p>
    <w:p w14:paraId="63D7CCDA" w14:textId="6C99B781" w:rsidR="00E23146" w:rsidRPr="003D2E34" w:rsidRDefault="00C6456A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</w:t>
      </w:r>
      <w:r w:rsidR="008E312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przypadku, gdy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 /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Partner /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Podmiot upoważnion</w:t>
      </w:r>
      <w:r w:rsidR="007C7CD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do ponoszenia wydatków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rozpoczyna realizację </w:t>
      </w:r>
      <w:r w:rsidR="007D6C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Przedsięwzięcia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na własne ryzyko</w:t>
      </w:r>
      <w:r w:rsidR="00664E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</w:t>
      </w:r>
      <w:r w:rsidR="004806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podpisaniem </w:t>
      </w:r>
      <w:r w:rsidR="0D544843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</w:t>
      </w:r>
      <w:r w:rsidR="004806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mowy</w:t>
      </w:r>
      <w:r w:rsidR="5CB1A70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/Porozumienia</w:t>
      </w:r>
      <w:r w:rsidR="004806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 objęciem </w:t>
      </w:r>
      <w:r w:rsidR="00C1694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Przedsięwzięcia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wsparciem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upublicznia zapytanie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D4563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ofertowe na stronie internetowej</w:t>
      </w:r>
      <w:r w:rsidR="01B1B4B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1B1B4B5" w:rsidRPr="003D2E34">
        <w:rPr>
          <w:rFonts w:ascii="Calibri" w:eastAsia="Calibri" w:hAnsi="Calibri" w:cs="Calibri"/>
          <w:b/>
          <w:bCs/>
          <w:iCs/>
          <w:color w:val="000000" w:themeColor="text1"/>
          <w:sz w:val="24"/>
          <w:szCs w:val="24"/>
        </w:rPr>
        <w:t xml:space="preserve">Bazy Konkurencyjności (BK2021) </w:t>
      </w:r>
      <w:hyperlink r:id="rId11">
        <w:r w:rsidR="00664ED4" w:rsidRPr="003D2E34">
          <w:rPr>
            <w:rStyle w:val="Hipercze"/>
            <w:rFonts w:ascii="Calibri" w:eastAsia="MS Mincho" w:hAnsi="Calibri" w:cs="Calibri"/>
            <w:iCs/>
            <w:sz w:val="24"/>
            <w:szCs w:val="24"/>
            <w:lang w:eastAsia="ja-JP"/>
          </w:rPr>
          <w:t>https://bazakonkurencyjnosci.funduszeeuropejskie.gov.pl/</w:t>
        </w:r>
      </w:hyperlink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011CCA7B" w14:textId="4A85F199" w:rsidR="00E23146" w:rsidRPr="003D2E34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wszczęcia postępowania przed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podpisaniem </w:t>
      </w:r>
      <w:r w:rsidR="38FB8E19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mowy</w:t>
      </w:r>
      <w:r w:rsidR="76F7615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/Porozumienia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 objęciem Przedsięwzięcia wsparciem, </w:t>
      </w:r>
      <w:proofErr w:type="gramStart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ocena,</w:t>
      </w:r>
      <w:proofErr w:type="gramEnd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czy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stopień upublicznienia zapytania ofertowego był wystarczający do uznania </w:t>
      </w:r>
      <w:r w:rsidR="007D6C5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koszt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 kwalifikowalny</w:t>
      </w:r>
      <w:r w:rsidR="6CA6BADB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należy do</w:t>
      </w:r>
      <w:r w:rsidR="00DE296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JW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46FC6D47" w14:textId="5FD095EE" w:rsidR="00E23146" w:rsidRPr="003D2E34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Zapytanie ofertowe może zostać zmienione przed upływem terminu składania ofert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przewidzianym w zapytaniu ofertowym. W takim przypadku należy w opublikowanym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zgodnie z pkt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3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1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4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zapytaniu ofertowym uwzględnić informację o zmianie.</w:t>
      </w:r>
      <w:r w:rsidR="00C910F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Informacja ta powinna zawierać co najmniej</w:t>
      </w:r>
      <w:r w:rsidR="004B42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datę upublicznienia zmienianego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zapytania ofertowego</w:t>
      </w:r>
      <w:r w:rsidR="004B426F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oraz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opis dokonanych zmian. Zamawiający </w:t>
      </w:r>
      <w:r w:rsidR="00977B8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przedłuża termin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składania ofert o czas niezbędny do wprowadzenia zmian w ofertach, jeżeli</w:t>
      </w:r>
      <w:r w:rsidR="00211E7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jest to konieczne z uwag</w:t>
      </w:r>
      <w:r w:rsidR="00E2314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 na zakres wprowadzonych zmian.</w:t>
      </w:r>
    </w:p>
    <w:p w14:paraId="2A6B6B31" w14:textId="6014B1F6" w:rsidR="00E23146" w:rsidRPr="003D2E34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Treść pytań dotyczących zapytania ofertowego wraz z wyjaśnieniami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zamawiającego publikowana jest zgodnie z pkt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3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1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4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</w:p>
    <w:p w14:paraId="40E2297A" w14:textId="5D5E74A0" w:rsidR="00D45636" w:rsidRPr="003D2E34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 xml:space="preserve">Protokół </w:t>
      </w:r>
      <w:r w:rsidR="007C7CD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postępowania o udzielenie zamówienia należy sporządzić w formie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pisemnej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elektronicznej (wraz z kwalifikowanym podpisem elektronicznym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 Protokół zawiera co najmniej:</w:t>
      </w:r>
    </w:p>
    <w:p w14:paraId="1495C8D2" w14:textId="072CF916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wykaz wszystkich ofert, które wpłynęły w odpowiedzi na zapytanie ofertowe</w:t>
      </w:r>
      <w:r w:rsidR="00D045E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wraz</w:t>
      </w:r>
      <w:r w:rsidR="004B118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ze wskazaniem daty wpłynięcia oferty do zamawiającego,</w:t>
      </w:r>
    </w:p>
    <w:p w14:paraId="09DC48F9" w14:textId="260316DB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o spełnieniu warunku, o którym mowa w pkt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2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1)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2CC02285" w14:textId="77777777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informację o spełnieniu warunków udziału w postępowaniu przez </w:t>
      </w:r>
      <w:r w:rsidR="008B1E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wykonawców o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ile takie warunki były stawiane,</w:t>
      </w:r>
    </w:p>
    <w:p w14:paraId="1A6B5E20" w14:textId="77777777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informację o wagach punktowych lub procentowych przypisanych do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poszczególnych kryteriów oceny i sposobie przyznawania punktacji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poszczególnym wykonawcom</w:t>
      </w:r>
      <w:r w:rsidR="008B1E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 spełnienie danego kryterium,</w:t>
      </w:r>
    </w:p>
    <w:p w14:paraId="535687F8" w14:textId="77777777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wskazanie wybranej oferty wraz z uzasadnieniem wyboru,</w:t>
      </w:r>
    </w:p>
    <w:p w14:paraId="2ABE128F" w14:textId="77777777" w:rsidR="009C078D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datę sporządzenia protokołu i podpis zamawiającego,</w:t>
      </w:r>
    </w:p>
    <w:p w14:paraId="7B894EF8" w14:textId="0432C50C" w:rsidR="00D45636" w:rsidRPr="003D2E34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następujące załączniki:</w:t>
      </w:r>
    </w:p>
    <w:p w14:paraId="13DDA639" w14:textId="2CB5B47B" w:rsidR="00D45636" w:rsidRPr="003D2E34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potwierdzenie upublicznienia zapytania ofertowego w sposób wskazany</w:t>
      </w:r>
      <w:r w:rsidR="009C078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pkt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3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1</w:t>
      </w:r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4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wraz ze zmianami w zapytaniu ofertowym</w:t>
      </w:r>
      <w:r w:rsidR="00D045E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których mowa</w:t>
      </w:r>
      <w:r w:rsidR="009C078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pkt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1</w:t>
      </w:r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6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 o ile zostały dokonane,</w:t>
      </w:r>
    </w:p>
    <w:p w14:paraId="393E9746" w14:textId="2B67DD0F" w:rsidR="00D45636" w:rsidRPr="003D2E34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złożone oferty,</w:t>
      </w:r>
    </w:p>
    <w:p w14:paraId="61282CAE" w14:textId="237DA7BB" w:rsidR="00D45636" w:rsidRPr="003D2E34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oświadczenia o braku powiązań z wykonawcami, którzy złożyli oferty,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podpisane przez </w:t>
      </w:r>
      <w:r w:rsidR="008B1E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osoby uprawnione do reprezentowania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zamawiającego i osoby wykonujące w </w:t>
      </w:r>
      <w:r w:rsidR="008B1E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imieniu zamawiającego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czynności związane z procedurą wyboru wykonawcy, w tym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biorące udział w procesie oceny ofert (tj. powiązań, o których mowa pkt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2</w:t>
      </w:r>
      <w:r w:rsidR="00303221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.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A80FB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2</w:t>
      </w:r>
      <w:r w:rsidR="008B1EB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).</w:t>
      </w:r>
    </w:p>
    <w:p w14:paraId="6694BF40" w14:textId="772565D0" w:rsidR="000D4C28" w:rsidRPr="003D2E34" w:rsidRDefault="000D4C28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proofErr w:type="gramStart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oświadczenie</w:t>
      </w:r>
      <w:proofErr w:type="gramEnd"/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 którym mowa w art. 56 ust. 4 ustawy </w:t>
      </w:r>
      <w:r w:rsidR="007C7CD5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25094C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. </w:t>
      </w:r>
    </w:p>
    <w:p w14:paraId="485C873F" w14:textId="2E1E4A12" w:rsidR="009C078D" w:rsidRPr="003D2E34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Informację o wyniku postępowania upublicznia się w taki </w:t>
      </w:r>
      <w:r w:rsidR="00824B2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sposób</w:t>
      </w:r>
      <w:r w:rsidR="002204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  <w:r w:rsidR="00824B2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jaki zostało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upublicznione zapytanie ofertowe. Informacja o wyniku postępowania zawiera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nazwę wybranego wykonawcy, </w:t>
      </w:r>
      <w:r w:rsidR="00824B2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adres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jego siedzib</w:t>
      </w:r>
      <w:r w:rsidR="00824B2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y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oraz cenę zamówienia. Na wniosek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wykonawcy, który złożył ofertę</w:t>
      </w:r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innego zainteresowanego podmiotu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, należy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udostępnić protokół</w:t>
      </w:r>
      <w:r w:rsidR="00D045EE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C576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postępowania o udzielenie zamówienia, z wyłączeniem części ofert stanowiących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="006C576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tajemnicę przedsiębiorstwa.</w:t>
      </w:r>
      <w:r w:rsidR="003764D5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11"/>
      </w:r>
    </w:p>
    <w:p w14:paraId="45131AE5" w14:textId="263AAFF9" w:rsidR="009C078D" w:rsidRPr="003D2E34" w:rsidRDefault="006C576D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 przeprowadzeniu procedury uregulowanej w niniejszej sekcji następuje zawarcie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umowy z wykonawcą w formie pisemnej lub elektronicznej (wraz z kwalifikowanym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podpisem elektronicznym). W przypadku, gdy zamawiający dopuszcza składanie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ofert częściowych, postępowanie może zakończyć się zawarciem umowy na część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zamówienia. </w:t>
      </w:r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 przypadku gdy przedmiotem zamówienia jest zawarcie umowy ramowej, dopuszcza się sporządzenie jednej umowy z wieloma </w:t>
      </w:r>
      <w:proofErr w:type="gramStart"/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wykonawcami,</w:t>
      </w:r>
      <w:proofErr w:type="gramEnd"/>
      <w:r w:rsidR="00A43A4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kilku samodzielnych umów.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przypadku gdy wybrany wykonawca odstąpi od zawarcia umowy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 zamawiającym, zamawiający zawiera umowę z kolejnym wykonawcą, który w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postępowaniu o udzielenie zamówienia uzyskał kolejną najwyższą liczbę punktów.</w:t>
      </w:r>
    </w:p>
    <w:p w14:paraId="73AA198E" w14:textId="032AB7A1" w:rsidR="006C576D" w:rsidRPr="003D2E34" w:rsidRDefault="006C576D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Nie jest możliwe dokonywanie istotnych zmian</w:t>
      </w:r>
      <w:r w:rsidR="00683D29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12"/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postanowień zawartej umowy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stosunku do treści oferty, na podstawie której dokonano wyboru wykonawcy,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chyba że:</w:t>
      </w:r>
    </w:p>
    <w:p w14:paraId="3FCDC685" w14:textId="61C6F42D" w:rsidR="006C576D" w:rsidRPr="003D2E34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zmiany zostały przewidziane w zapytaniu ofertowym w postaci jednoznacznych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postanowień umownych, które określają ich zakres i charakter oraz warunki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wprowadzenia zmian,</w:t>
      </w:r>
    </w:p>
    <w:p w14:paraId="19D92F32" w14:textId="05EFAD91" w:rsidR="006C576D" w:rsidRPr="003D2E34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zmiany dotyczą realizacji dodatkowych dostaw</w:t>
      </w:r>
      <w:r w:rsidR="009C001A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usług</w:t>
      </w:r>
      <w:r w:rsidR="0078608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lub robót budowlanych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 dotychczasowego wykonawcy, nieobjętych zamówieniem podstawowym,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ile stały się niezbędne i zostały spełnione łącznie następujące warunki:</w:t>
      </w:r>
    </w:p>
    <w:p w14:paraId="40373123" w14:textId="25236872" w:rsidR="006C576D" w:rsidRPr="003D2E34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zmiana wykonawcy nie może zostać dokonana z powodów ekonomicznych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technicznych, w szczególności dotyczących zamienności lub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interoperacyjności sprzętu, usług lub instalacji, zamówionych w ramach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podstawowego,</w:t>
      </w:r>
    </w:p>
    <w:p w14:paraId="5AD874F9" w14:textId="73C1795F" w:rsidR="006C576D" w:rsidRPr="003D2E34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zmiana wykonawcy spowodowałaby istotną niedogodność lub znaczne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zwiększenie kosztów dla zamawiającego,</w:t>
      </w:r>
    </w:p>
    <w:p w14:paraId="1F496713" w14:textId="391F7862" w:rsidR="006C576D" w:rsidRPr="003D2E34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lastRenderedPageBreak/>
        <w:t>wartość każdej kolejnej zmiany nie przekracza 50% wartości zamówienia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określonej pierwotnie w umowie,</w:t>
      </w:r>
    </w:p>
    <w:p w14:paraId="58B1DBDC" w14:textId="0D515043" w:rsidR="006C576D" w:rsidRPr="003D2E34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zmiana nie prowadzi do zmiany charakteru umowy i zostały spełnione łącznie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następujące warunki:</w:t>
      </w:r>
    </w:p>
    <w:p w14:paraId="1EC16F2B" w14:textId="6BD9777D" w:rsidR="006C576D" w:rsidRPr="003D2E34" w:rsidRDefault="006C576D" w:rsidP="006E373C">
      <w:pPr>
        <w:pStyle w:val="Akapitzlist"/>
        <w:numPr>
          <w:ilvl w:val="1"/>
          <w:numId w:val="17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konieczność zmiany umowy spowodowana jest okolicznościami, których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zamawiający, działając z należytą starannością, nie mógł przewidzieć,</w:t>
      </w:r>
    </w:p>
    <w:p w14:paraId="1341301D" w14:textId="78CFA7BC" w:rsidR="006C576D" w:rsidRPr="003D2E34" w:rsidRDefault="006C576D" w:rsidP="006E373C">
      <w:pPr>
        <w:pStyle w:val="Akapitzlist"/>
        <w:numPr>
          <w:ilvl w:val="1"/>
          <w:numId w:val="17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wartość zmiany nie przekracza 50% wartości zamówienia określonej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pierwotnie w umowie,</w:t>
      </w:r>
    </w:p>
    <w:p w14:paraId="46DF799D" w14:textId="532D702D" w:rsidR="006C576D" w:rsidRPr="003D2E34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wykonawcę, któremu zamawiający udzielił </w:t>
      </w:r>
      <w:r w:rsidR="00D16C8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ma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zastąpić nowy</w:t>
      </w:r>
      <w:r w:rsidR="00D16C82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wykonawca:</w:t>
      </w:r>
    </w:p>
    <w:p w14:paraId="464AE5BA" w14:textId="56174215" w:rsidR="006C576D" w:rsidRPr="003D2E34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na podstawie postanowień umownych, o których mowa w </w:t>
      </w:r>
      <w:r w:rsidR="0078608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ppkt. 1)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,</w:t>
      </w:r>
    </w:p>
    <w:p w14:paraId="3C14A91D" w14:textId="2FF76FA6" w:rsidR="006C576D" w:rsidRPr="003D2E34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wyniku połączenia, podziału, przekształcenia, upadłości, restrukturyzacji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lub nabycia dotychczasowego wykonawcy lub jego przedsiębiorstwa</w:t>
      </w:r>
      <w:r w:rsidR="00F5360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 ile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nowy wykonawca spełnia warunki udziału w postępowaniu, nie zachodzą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wobec niego podstawy wykluczenia oraz nie pociąga to za sobą innych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istotnych zmian umowy,</w:t>
      </w:r>
      <w:r w:rsidR="003A2B7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a także nie ma na celu uniknięcia stosowania zasady konkurencyjności, lub</w:t>
      </w:r>
    </w:p>
    <w:p w14:paraId="5F225AEB" w14:textId="0B119FBA" w:rsidR="00D45636" w:rsidRPr="003D2E34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w wyniku przejęcia przez zamawiającego zobowiązań wykonawcy względem jego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podwykonawców; w przypadku zmiany podwykonawcy, zamawiający może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zawrzeć umowę z nowym podwykonawcą bez zmiany warunków realizacji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zamówienia z uwzględnieniem dokonanych płatności z tytułu dotychczas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zrealizowanych prac,</w:t>
      </w:r>
    </w:p>
    <w:p w14:paraId="5AE942C3" w14:textId="7E8F4919" w:rsidR="00117196" w:rsidRPr="003D2E34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ascii="Calibri" w:eastAsia="MS Mincho" w:hAnsi="Calibri" w:cs="Calibri"/>
          <w:iCs/>
          <w:sz w:val="24"/>
          <w:szCs w:val="24"/>
          <w:lang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zmiana nie prowadzi do zmiany charakteru umowy a łączna wartość zmian jest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mniejsza niż progi unijne w rozumieniu art. 3 </w:t>
      </w:r>
      <w:r w:rsidR="00EF35D4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PZP</w:t>
      </w:r>
      <w:r w:rsidR="0097090F" w:rsidRPr="003D2E34">
        <w:rPr>
          <w:rStyle w:val="Odwoanieprzypisudolnego"/>
          <w:rFonts w:ascii="Calibri" w:eastAsia="MS Mincho" w:hAnsi="Calibri" w:cs="Calibri"/>
          <w:iCs/>
          <w:sz w:val="24"/>
          <w:szCs w:val="24"/>
          <w:lang w:eastAsia="ja-JP"/>
        </w:rPr>
        <w:footnoteReference w:id="13"/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i jednocześnie jest mniejsza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od 10% wartości zamówienia określonej pierwotnie w umowie w przypadku</w:t>
      </w:r>
      <w:r w:rsidR="00002616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r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zamówień na usługi lub dostawy</w:t>
      </w:r>
      <w:r w:rsidR="003A2B7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</w:t>
      </w:r>
      <w:proofErr w:type="gramStart"/>
      <w:r w:rsidR="003A2B7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albo,</w:t>
      </w:r>
      <w:proofErr w:type="gramEnd"/>
      <w:r w:rsidR="003A2B7D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 xml:space="preserve"> w przypadku zamówień na roboty budowlane jest mniejsza od 15% wartości zamówienia określonej pierwotnie w umowie.</w:t>
      </w:r>
    </w:p>
    <w:p w14:paraId="01FA4A47" w14:textId="7BA44B7B" w:rsidR="004B5A4B" w:rsidRPr="003D2E34" w:rsidRDefault="004B5A4B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="Calibri" w:hAnsi="Calibri" w:cs="Calibri"/>
          <w:color w:val="auto"/>
        </w:rPr>
      </w:pPr>
      <w:bookmarkStart w:id="8" w:name="_Toc115082200"/>
      <w:bookmarkStart w:id="9" w:name="_Toc161824961"/>
      <w:r w:rsidRPr="003D2E34">
        <w:rPr>
          <w:rFonts w:ascii="Calibri" w:hAnsi="Calibri" w:cs="Calibri"/>
          <w:color w:val="auto"/>
        </w:rPr>
        <w:lastRenderedPageBreak/>
        <w:t>Zamówienia w trybie in-house</w:t>
      </w:r>
      <w:bookmarkEnd w:id="8"/>
      <w:bookmarkEnd w:id="9"/>
      <w:r w:rsidRPr="003D2E34">
        <w:rPr>
          <w:rFonts w:ascii="Calibri" w:hAnsi="Calibri" w:cs="Calibri"/>
          <w:color w:val="auto"/>
        </w:rPr>
        <w:t xml:space="preserve"> </w:t>
      </w:r>
    </w:p>
    <w:p w14:paraId="7A003B97" w14:textId="1651920C" w:rsidR="004B5A4B" w:rsidRPr="003D2E34" w:rsidRDefault="004B5A4B" w:rsidP="005052BA">
      <w:pPr>
        <w:spacing w:before="120" w:after="120" w:line="360" w:lineRule="auto"/>
        <w:contextualSpacing/>
        <w:rPr>
          <w:rFonts w:ascii="Calibri" w:eastAsia="Times New Roman" w:hAnsi="Calibri" w:cs="Calibri"/>
          <w:iCs/>
          <w:sz w:val="24"/>
          <w:szCs w:val="24"/>
          <w:lang w:val="pl-PL"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val="pl-PL" w:eastAsia="pl-PL"/>
        </w:rPr>
        <w:t xml:space="preserve">W przypadku zamówień w trybie in-house, oprócz zasad i warunków zawartych w niniejszym dokumencie wraz z załącznikiem oraz spełnienia przesłanek wskazanych w </w:t>
      </w:r>
      <w:r w:rsidR="00444CD8" w:rsidRPr="003D2E34">
        <w:rPr>
          <w:rFonts w:ascii="Calibri" w:eastAsia="Times New Roman" w:hAnsi="Calibri" w:cs="Calibri"/>
          <w:iCs/>
          <w:sz w:val="24"/>
          <w:szCs w:val="24"/>
          <w:lang w:val="pl-PL" w:eastAsia="pl-PL"/>
        </w:rPr>
        <w:t>PZP</w:t>
      </w:r>
      <w:r w:rsidRPr="003D2E34">
        <w:rPr>
          <w:rFonts w:ascii="Calibri" w:eastAsia="Times New Roman" w:hAnsi="Calibri" w:cs="Calibri"/>
          <w:iCs/>
          <w:sz w:val="24"/>
          <w:szCs w:val="24"/>
          <w:lang w:val="pl-PL" w:eastAsia="pl-PL"/>
        </w:rPr>
        <w:t xml:space="preserve">, w celu uznania kosztów poniesionych w związku z zamówieniem w trybie in-house za kwalifikowalne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OOW</w:t>
      </w:r>
      <w:r w:rsidR="00F43FB6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 </w:t>
      </w:r>
      <w:r w:rsidRPr="003D2E34">
        <w:rPr>
          <w:rFonts w:ascii="Calibri" w:eastAsia="Times New Roman" w:hAnsi="Calibri" w:cs="Calibri"/>
          <w:iCs/>
          <w:sz w:val="24"/>
          <w:szCs w:val="24"/>
          <w:lang w:val="pl-PL" w:eastAsia="pl-PL"/>
        </w:rPr>
        <w:t>zobowiązany jest do:</w:t>
      </w:r>
    </w:p>
    <w:p w14:paraId="178D49C6" w14:textId="6A04ECEA" w:rsidR="00786086" w:rsidRPr="003D2E34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Z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leceni</w:t>
      </w:r>
      <w:r w:rsidR="00F43FB6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a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prac podmiotowi wewnętrznemu na podstawie podpisanej umowy z podmiotem wewnętrznym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0ED6AA14" w14:textId="2C3565C0" w:rsidR="00CF0E60" w:rsidRPr="003D2E34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rzeprowadzeni</w:t>
      </w:r>
      <w:r w:rsidR="00F43FB6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a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rozeznania rynku przed zleceniem prac in-house (ex </w:t>
      </w:r>
      <w:proofErr w:type="spellStart"/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ante</w:t>
      </w:r>
      <w:proofErr w:type="spellEnd"/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) poprzez:</w:t>
      </w:r>
    </w:p>
    <w:p w14:paraId="2B9BB775" w14:textId="03F1D30C" w:rsidR="00CF0E60" w:rsidRPr="003D2E34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przeprowadzenie niezależnej, zewnętrznej wyceny zakresu prac projektowych, przeznaczonych do powierzenia wewnętrznemu podmiotowi w ramach konkretnych zleceń, przez wyłonionego w otwartym konkursie eksperta rynkowego </w:t>
      </w:r>
      <w:r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lub/i ekspertów z jednostek podległych i nadzorowanych przez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</w:t>
      </w:r>
      <w:r w:rsidR="00062CF2"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,</w:t>
      </w:r>
    </w:p>
    <w:p w14:paraId="08548731" w14:textId="4168D773" w:rsidR="00CF0E60" w:rsidRPr="003D2E34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przeprowadzenie niezależnej, zewnętrznej weryfikacji poprawności oszacowania kosztów prac przedstawionych przez podmiot wewnętrzny, w tym: metodologii szacowania i pracochłonności prac projektowych określonej przez podmiot wewnętrzny, przez wyłonionego w otwartym konkursie eksperta rynkowego </w:t>
      </w:r>
      <w:r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lub/i ekspertów z jednostek podległych i nadzorowanych przez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</w:t>
      </w:r>
      <w:r w:rsidR="304844F8"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>,</w:t>
      </w:r>
    </w:p>
    <w:p w14:paraId="5EEB8B41" w14:textId="340D09F8" w:rsidR="004B5A4B" w:rsidRPr="003D2E34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przeprowadzenie zewnętrznej, niezależnej analizy porównawczej wyceny rynkowej</w:t>
      </w:r>
      <w:r w:rsidR="137F433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(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kt.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2</w:t>
      </w:r>
      <w:r w:rsidR="007A641E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  <w:r w:rsidR="00F43FB6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ppkt</w:t>
      </w:r>
      <w:r w:rsidR="007A641E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1)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powyżej) i oszacowania kosztów podmiotu wewnętrznego (p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kt. 2</w:t>
      </w:r>
      <w:r w:rsidR="007A641E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ppkt. 2)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powyżej) przez wyłonionego w otwartym konkursie eksperta rynkowego</w:t>
      </w:r>
      <w:r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 lub/i ekspertów z jednostek podległych i nadzorowanych przez - </w:t>
      </w:r>
      <w:r w:rsidR="004B5597" w:rsidRPr="003D2E34">
        <w:rPr>
          <w:rFonts w:ascii="Calibri" w:eastAsia="MS Mincho" w:hAnsi="Calibri" w:cs="Calibri"/>
          <w:iCs/>
          <w:sz w:val="24"/>
          <w:szCs w:val="24"/>
          <w:lang w:eastAsia="ja-JP"/>
        </w:rPr>
        <w:t>OOW</w:t>
      </w:r>
      <w:r w:rsidRPr="003D2E34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pl-PL"/>
        </w:rPr>
        <w:t xml:space="preserve">, 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w celu potwierdzenia lub zaprzeczenia oszczędnego i efektywnego gospodarowania środkami finansowymi.</w:t>
      </w:r>
    </w:p>
    <w:p w14:paraId="112959A4" w14:textId="27C439DE" w:rsidR="00CF0E60" w:rsidRPr="003D2E34" w:rsidRDefault="004B5A4B" w:rsidP="005052BA">
      <w:pPr>
        <w:spacing w:before="120" w:after="120" w:line="360" w:lineRule="auto"/>
        <w:contextualSpacing/>
        <w:rPr>
          <w:rFonts w:ascii="Calibri" w:hAnsi="Calibri" w:cs="Calibri"/>
          <w:b/>
          <w:bCs/>
          <w:iCs/>
          <w:sz w:val="24"/>
          <w:szCs w:val="24"/>
          <w:lang w:val="pl-PL"/>
        </w:rPr>
      </w:pPr>
      <w:r w:rsidRPr="003D2E34">
        <w:rPr>
          <w:rFonts w:ascii="Calibri" w:hAnsi="Calibri" w:cs="Calibri"/>
          <w:b/>
          <w:bCs/>
          <w:iCs/>
          <w:sz w:val="24"/>
          <w:szCs w:val="24"/>
          <w:lang w:val="pl-PL"/>
        </w:rPr>
        <w:t xml:space="preserve">Eksperci muszą jednocześnie spełniać warunek posiadania niezbędnej wiedzy eksperckiej oraz złożyć deklarację o braku konfliktu interesów/deklarację o bezstronności. </w:t>
      </w:r>
    </w:p>
    <w:p w14:paraId="378F6F45" w14:textId="77777777" w:rsidR="00062CF2" w:rsidRPr="003D2E34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O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dbioru prac zgodnie z przyjętym harmonogramem realizacji Przedsięwzięcia wskazanym w Umowie/Porozumieniu o objęciu Przedsięwzięcia wsparciem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01B24AA3" w14:textId="77777777" w:rsidR="00062CF2" w:rsidRPr="003D2E34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C</w:t>
      </w:r>
      <w:r w:rsidR="004B5A4B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yklicznego raportowania kosztów ponoszonych w trybie in-house do JW.</w:t>
      </w:r>
    </w:p>
    <w:p w14:paraId="0E819F8A" w14:textId="375CE462" w:rsidR="00CF0E60" w:rsidRPr="003D2E34" w:rsidRDefault="004B5A4B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Podmiot wewnętrzny zobowiązany jest do:</w:t>
      </w:r>
    </w:p>
    <w:p w14:paraId="2FB595F4" w14:textId="7E411592" w:rsidR="00CF0E60" w:rsidRPr="003D2E34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lastRenderedPageBreak/>
        <w:t xml:space="preserve">dokonywania zakupów towarów, materiałów i usług dotyczących podpisanej umowy zgodnie z ustawą </w:t>
      </w:r>
      <w:r w:rsidR="00F43FB6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PZP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lub zgodnie z </w:t>
      </w:r>
      <w:r w:rsidR="00EF35D4" w:rsidRPr="003D2E34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Załącznikiem nr 3</w:t>
      </w:r>
      <w:r w:rsidR="00062CF2" w:rsidRPr="003D2E34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:</w:t>
      </w:r>
      <w:r w:rsidR="00EF35D4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„</w:t>
      </w:r>
      <w:r w:rsidR="00EF35D4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Zasady kwalifikowania wydatków w Przedsięwzięciach realizowanych w ramach Inwestycji C3.1.1. Krajowego Planu Odbudowy i Zwiększania Odporności</w:t>
      </w:r>
      <w:r w:rsidR="00062CF2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”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;</w:t>
      </w:r>
    </w:p>
    <w:p w14:paraId="2700CA49" w14:textId="77777777" w:rsidR="00EF35D4" w:rsidRPr="003D2E34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prowadzenia wyodrębnionej ewidencji czasu pracy w ramach umowy w celu zapewnienia pełnej weryfikowalności i przejrzystości;</w:t>
      </w:r>
    </w:p>
    <w:p w14:paraId="399C97CF" w14:textId="4BB62D9D" w:rsidR="004B5A4B" w:rsidRPr="003D2E34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prowadzenia wyodrębnionej ewidencji księgowej kosztów związanych z realizacją danej umowy.</w:t>
      </w:r>
    </w:p>
    <w:p w14:paraId="1FA09AE1" w14:textId="75CD755C" w:rsidR="00117196" w:rsidRPr="003D2E34" w:rsidRDefault="00117196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="Calibri" w:hAnsi="Calibri" w:cs="Calibri"/>
          <w:color w:val="auto"/>
        </w:rPr>
      </w:pPr>
      <w:bookmarkStart w:id="10" w:name="_Toc161824962"/>
      <w:bookmarkStart w:id="11" w:name="_Toc78468510"/>
      <w:r w:rsidRPr="003D2E34">
        <w:rPr>
          <w:rFonts w:ascii="Calibri" w:hAnsi="Calibri" w:cs="Calibri"/>
          <w:color w:val="auto"/>
        </w:rPr>
        <w:t xml:space="preserve">Przykłady możliwych nieprawidłowości w obszarze </w:t>
      </w:r>
      <w:r w:rsidR="00D72C2E" w:rsidRPr="003D2E34">
        <w:rPr>
          <w:rFonts w:ascii="Calibri" w:hAnsi="Calibri" w:cs="Calibri"/>
          <w:color w:val="auto"/>
        </w:rPr>
        <w:t>zamówień</w:t>
      </w:r>
      <w:bookmarkEnd w:id="10"/>
    </w:p>
    <w:p w14:paraId="04697B44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Nieuprawnione stosowanie trybów niekonkurencyjnych lub nieuprawnione stosowanie procedur przyspieszonych powołując się np. na termin zakończenia </w:t>
      </w:r>
      <w:r w:rsidR="004B5597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Przedsięwzięcia 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lub koniec roku budżetowego.</w:t>
      </w:r>
    </w:p>
    <w:p w14:paraId="5BE91B5C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Niekorzystne zjawisko „uzależnienia się” zamawiającego od pierwotnego wykonawcy systemu lub producenta sprzętu lub oprogramowania gotowego, uniemożliwiające nabycie niezbędnych usług lub dostaw w trybach konkurencyjnych np. brak zapewnienia sobie w pierwotnym przetargu autorskich</w:t>
      </w:r>
      <w:r w:rsidR="00BA1F4D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praw</w:t>
      </w:r>
      <w:r w:rsidR="00BA1F4D" w:rsidRPr="003D2E34">
        <w:rPr>
          <w:rFonts w:ascii="Calibri" w:hAnsi="Calibri" w:cs="Calibri"/>
          <w:iCs/>
          <w:sz w:val="24"/>
          <w:szCs w:val="24"/>
        </w:rPr>
        <w:t xml:space="preserve"> majątkowych oraz praw zależnych, w tym do kodów źródłowych i dokumentacji lub nabycie licencji na niewystarczających polach eksploatacji odpowiadających zakresowi Przedsięwzięcia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53772933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Nieuzasadnione udzielanie zamówień publicznych z wolnej ręki związanych z systemami informatycznymi, wynikające z niewłaściwego przygotowania postępowania i udzielania zamówienia publicznego.</w:t>
      </w:r>
    </w:p>
    <w:p w14:paraId="3F547C4E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Niedopuszczenie przez zamawiającego zaoferowania produktu równoważnego lub usługi równoważnej, w przypadku opisania przedmiotu zamówienia publicznego poprzez wskazanie znaków towarowych, patentów, pochodzenia, źródła lub szczególnego procesu, który charakteryzuje produkty lub usługi dostarczane przez konkretnego wykonawcę.</w:t>
      </w:r>
    </w:p>
    <w:p w14:paraId="1D62AC13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Nieuprawnione dzielenie zamówienia publicznego na części w celu zastosowania mniej restrykcyjnej zasady udzielenia zamówienia w sytuacji, gdy zamawiający wszczyna kilka postępowań, które są tożsame przedmiotowo i czasowo, a zamówienie publiczne może być wykonane przez jednego wykonawcę. Tożsamość czasową należy odnosić nie tylko do roku budżetowego, ale także do całego okresu realizacji </w:t>
      </w:r>
      <w:r w:rsidR="004B5597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Przedsięwzięcia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2B522E60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lastRenderedPageBreak/>
        <w:t xml:space="preserve">Nieuprawnione łączenie zamówień publicznych, które odrębnie udzielane wymagają zastosowania różnych zasad udzielenia. </w:t>
      </w:r>
    </w:p>
    <w:p w14:paraId="00D66FF4" w14:textId="77777777" w:rsidR="00062CF2" w:rsidRPr="003D2E34" w:rsidRDefault="00A43A42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Nieuprawnione łączenie zamówień publicznych, które odrębnie udzielane skutkowałoby zwiększeniem konkurencyjności ofert wykonawców i umożliwiałoby złożenie oferty przez podmioty zainteresowane konkretną częścią zamówienia, np. łącznie dostaw sprzętu wraz z usługami w postaci budowy systemów informatycznych.</w:t>
      </w:r>
    </w:p>
    <w:p w14:paraId="0ACF9E46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Nieuzasadnione przedmiotem zamówienia publicznego ograniczenia dotyczące podwykonawstwa, np. wprowadzenie zasady, że określona w sposób procentowy część zamówienia publicznego nie może być zlecona podwykonawcom.</w:t>
      </w:r>
    </w:p>
    <w:p w14:paraId="76149532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Wymaganie od wykonawcy posiadania potencjału technicznego już na etapie składania ofert/wniosków o dopuszczenie do udziału w postępowaniu.</w:t>
      </w:r>
    </w:p>
    <w:p w14:paraId="5866708C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Żądanie, aby wykonawca posiadał doświadczenie w realizacji usług, dostaw lub robót budowlanych współfinansowanych ze środków UE lub z funduszy krajowych (w sytuacji, gdy fakt współfinansowania nie ma wpływu na potwierdzenie umiejętności wykonawcy w zakresie wykonania zamówienia publicznego)</w:t>
      </w:r>
      <w:r w:rsidR="001D09F0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</w:p>
    <w:p w14:paraId="5701F839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Żądanie zamawiającego, aby wykonawca posiadał doświadczenie w realizacji usług, dostaw lub robót budowlanych wykonywanych wyłącznie w Polsce.</w:t>
      </w:r>
    </w:p>
    <w:p w14:paraId="46977DA5" w14:textId="77777777" w:rsidR="00062CF2" w:rsidRPr="003D2E34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Żądanie zamawiającego, aby wykonawca posiadał doświadczenie w realizacji usług, dostaw lub robót budowlanych, przewyższających wartość szacunkową zamówienia.</w:t>
      </w:r>
    </w:p>
    <w:p w14:paraId="7CB3BB79" w14:textId="77777777" w:rsidR="00062CF2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Uwzględnianie przez zamawiającego jedynie doświadczenia zdobytego po uzyskaniu przez wykonawcę stosownych polskich uprawnień budowlanych lub posiadania doświadczenia zdobytego w Polsce.</w:t>
      </w:r>
    </w:p>
    <w:p w14:paraId="6635957D" w14:textId="76668A66" w:rsidR="00062CF2" w:rsidRPr="003D2E34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Nieuprawniony podział zamówienia na części, w sytuacji</w:t>
      </w:r>
      <w:r w:rsidR="00F7652D">
        <w:rPr>
          <w:rFonts w:ascii="Calibri" w:eastAsia="Times New Roman" w:hAnsi="Calibri" w:cs="Calibri"/>
          <w:iCs/>
          <w:sz w:val="24"/>
          <w:szCs w:val="24"/>
          <w:lang w:eastAsia="pl-PL"/>
        </w:rPr>
        <w:t>,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gdy w ramach kilku Przedsięwzięć realizowane są tożsame zamówienia, celem uniknięcia stosowania przepisów </w:t>
      </w:r>
      <w:r w:rsidR="007A0E63"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>PZP</w:t>
      </w: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lub zasad określonych w niniejszym dokumencie.</w:t>
      </w:r>
    </w:p>
    <w:p w14:paraId="40F46F15" w14:textId="77777777" w:rsidR="00225B38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Odrzucenie przez zamawiającego oferty zamiast dokonania poprawy oczywistej omyłki pisarskiej/rachunkowej/innej. </w:t>
      </w:r>
      <w:r w:rsidRPr="003D2E34">
        <w:rPr>
          <w:rFonts w:ascii="Calibri" w:eastAsia="Calibri" w:hAnsi="Calibri" w:cs="Calibri"/>
          <w:iCs/>
          <w:sz w:val="24"/>
          <w:szCs w:val="24"/>
        </w:rPr>
        <w:t xml:space="preserve">Za niedopuszczalne uznaje się natomiast uprzednie uzgodnienie z wykonawcą lub jakimkolwiek innym podmiotem/jakąkolwiek inną osobą sposobu poprawienia omyłek, które pojawiły się w ofercie, a o których mowa w przepisie art.  87 ust. 2 ustawy </w:t>
      </w:r>
      <w:r w:rsidR="007A0E63" w:rsidRPr="003D2E34">
        <w:rPr>
          <w:rFonts w:ascii="Calibri" w:eastAsia="Calibri" w:hAnsi="Calibri" w:cs="Calibri"/>
          <w:iCs/>
          <w:sz w:val="24"/>
          <w:szCs w:val="24"/>
        </w:rPr>
        <w:t>PZP</w:t>
      </w:r>
      <w:r w:rsidRPr="003D2E34">
        <w:rPr>
          <w:rFonts w:ascii="Calibri" w:eastAsia="Calibri" w:hAnsi="Calibri" w:cs="Calibri"/>
          <w:iCs/>
          <w:sz w:val="24"/>
          <w:szCs w:val="24"/>
        </w:rPr>
        <w:t>.</w:t>
      </w:r>
    </w:p>
    <w:p w14:paraId="05BE226D" w14:textId="320B4BC5" w:rsidR="00225B38" w:rsidRPr="003D2E34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lastRenderedPageBreak/>
        <w:t>Konstruowanie kryteriów oceny ofert, które w połączeni</w:t>
      </w:r>
      <w:r w:rsidR="0025094C" w:rsidRPr="003D2E34">
        <w:rPr>
          <w:rFonts w:ascii="Calibri" w:eastAsia="Calibri" w:hAnsi="Calibri" w:cs="Calibri"/>
          <w:iCs/>
          <w:sz w:val="24"/>
          <w:szCs w:val="24"/>
        </w:rPr>
        <w:t>u z karami umownymi, mają charak</w:t>
      </w:r>
      <w:r w:rsidRPr="003D2E34">
        <w:rPr>
          <w:rFonts w:ascii="Calibri" w:eastAsia="Calibri" w:hAnsi="Calibri" w:cs="Calibri"/>
          <w:iCs/>
          <w:sz w:val="24"/>
          <w:szCs w:val="24"/>
        </w:rPr>
        <w:t>ter iluzoryczny, m.in. takich jak kryterium terminu realizacji w sytuacji</w:t>
      </w:r>
      <w:r w:rsidR="00F7652D">
        <w:rPr>
          <w:rFonts w:ascii="Calibri" w:eastAsia="Calibri" w:hAnsi="Calibri" w:cs="Calibri"/>
          <w:iCs/>
          <w:sz w:val="24"/>
          <w:szCs w:val="24"/>
        </w:rPr>
        <w:t>,</w:t>
      </w:r>
      <w:r w:rsidRPr="003D2E34">
        <w:rPr>
          <w:rFonts w:ascii="Calibri" w:eastAsia="Calibri" w:hAnsi="Calibri" w:cs="Calibri"/>
          <w:iCs/>
          <w:sz w:val="24"/>
          <w:szCs w:val="24"/>
        </w:rPr>
        <w:t xml:space="preserve"> gdy brak jest kar umownej za zwłokę/opóźnienie </w:t>
      </w:r>
      <w:r w:rsidR="0025094C" w:rsidRPr="003D2E34">
        <w:rPr>
          <w:rFonts w:ascii="Calibri" w:eastAsia="Calibri" w:hAnsi="Calibri" w:cs="Calibri"/>
          <w:iCs/>
          <w:sz w:val="24"/>
          <w:szCs w:val="24"/>
        </w:rPr>
        <w:t xml:space="preserve">ze strony </w:t>
      </w:r>
      <w:r w:rsidRPr="003D2E34">
        <w:rPr>
          <w:rFonts w:ascii="Calibri" w:eastAsia="Calibri" w:hAnsi="Calibri" w:cs="Calibri"/>
          <w:iCs/>
          <w:sz w:val="24"/>
          <w:szCs w:val="24"/>
        </w:rPr>
        <w:t>wykonawcy.</w:t>
      </w:r>
    </w:p>
    <w:p w14:paraId="78BA60CC" w14:textId="77777777" w:rsidR="00225B38" w:rsidRPr="003D2E34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Odrzucenie przez zamawiającego ofert przewyższający</w:t>
      </w:r>
      <w:r w:rsidR="0025094C" w:rsidRPr="003D2E34">
        <w:rPr>
          <w:rFonts w:ascii="Calibri" w:eastAsia="Calibri" w:hAnsi="Calibri" w:cs="Calibri"/>
          <w:iCs/>
          <w:sz w:val="24"/>
          <w:szCs w:val="24"/>
        </w:rPr>
        <w:t>ch wartość środków, które zostały przeznaczone na realizację z</w:t>
      </w:r>
      <w:r w:rsidRPr="003D2E34">
        <w:rPr>
          <w:rFonts w:ascii="Calibri" w:eastAsia="Calibri" w:hAnsi="Calibri" w:cs="Calibri"/>
          <w:iCs/>
          <w:sz w:val="24"/>
          <w:szCs w:val="24"/>
        </w:rPr>
        <w:t>amówienia.</w:t>
      </w:r>
    </w:p>
    <w:p w14:paraId="24EDD672" w14:textId="77777777" w:rsidR="00225B38" w:rsidRPr="003D2E34" w:rsidRDefault="00405EC4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Wybór oferty wykonawcy, która nie była najkorzystniejszą ofertą w postępowaniu, podczas gdy inne oferty uzyskały więcej punktów w ramach kryteriów oceny ofert i nie mieściły się w budżecie Zamawiającego.</w:t>
      </w:r>
    </w:p>
    <w:p w14:paraId="7377AA5E" w14:textId="77777777" w:rsidR="00225B38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Przekazywanie wybranym wykonawcom określonych informacji dotyczących prowadzonego postępowania, które mogą stawiać ich w uprzywilejowanej pozycji w stosunku do innych wykonawców.</w:t>
      </w:r>
    </w:p>
    <w:p w14:paraId="411B30A7" w14:textId="77777777" w:rsidR="00225B38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Wyznaczenie nowego terminu na złożenie wyjaśnień/uzupełnień po upływie pierwotnie wyznaczonego terminu. Zamawiający może rozważyć przedłużenie pierwotnie wyznaczonego terminu w trakcie jego biegu na odpowiednio umotywowany wniosek wykonawcy, mając na względzie potrzebę zachowania zasady uczciwej konkurencji i równego traktowania wykonawców.</w:t>
      </w:r>
    </w:p>
    <w:p w14:paraId="12769D8B" w14:textId="77777777" w:rsidR="00225B38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Uznanie przez zamawiającego ofert, wyjaśnień lub uzupełnień, które wpłynęły do zamawiającego po upływie wyznaczonego terminu lub – w zakresie uzupełnień – także w nieodpowiedniej formie.</w:t>
      </w:r>
    </w:p>
    <w:p w14:paraId="4F2FCD2F" w14:textId="77777777" w:rsidR="00225B38" w:rsidRPr="003D2E34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Wszelkie działania mające na celu modyfikację daty lub godziny wpływu korespondencji do zamawiającego w sytuacji, gdy data lub godzina wpływu warunkuje uwzględnienie pisma wykonawcy.</w:t>
      </w:r>
    </w:p>
    <w:p w14:paraId="593B2456" w14:textId="77777777" w:rsidR="00225B38" w:rsidRPr="003D2E34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Przygotowanie dokumentacji zamówienia w oparciu o konkretny produkt lub dostawcę.</w:t>
      </w:r>
    </w:p>
    <w:p w14:paraId="035670B6" w14:textId="77777777" w:rsidR="00225B38" w:rsidRPr="003D2E34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Skracanie terminów składania ofert celem uniemożliwienia lub utrudnienia złożenia ofert przez innych wykonawców.</w:t>
      </w:r>
    </w:p>
    <w:p w14:paraId="02CA29E8" w14:textId="77777777" w:rsidR="00225B38" w:rsidRPr="003D2E34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Ustalanie terminów realizacji zamówienia niemożliwe do realizacji dla potencjalnego wykonawcy a następnie aneksowanie umowy w oparciu o niejasne zapisy dotyczące terminów realizacji.</w:t>
      </w:r>
    </w:p>
    <w:p w14:paraId="6C6C748D" w14:textId="77777777" w:rsidR="00225B38" w:rsidRPr="003D2E34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Niepublikowanie wzoru umowy.</w:t>
      </w:r>
    </w:p>
    <w:p w14:paraId="2AF095FB" w14:textId="77777777" w:rsidR="00225B38" w:rsidRPr="003D2E34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 xml:space="preserve">Sporządzenie aneksu do umowy wydłużającego termin realizacji zamówienia, w </w:t>
      </w:r>
      <w:proofErr w:type="gramStart"/>
      <w:r w:rsidRPr="003D2E34">
        <w:rPr>
          <w:rFonts w:ascii="Calibri" w:eastAsia="Calibri" w:hAnsi="Calibri" w:cs="Calibri"/>
          <w:iCs/>
          <w:sz w:val="24"/>
          <w:szCs w:val="24"/>
        </w:rPr>
        <w:t>sytuacji</w:t>
      </w:r>
      <w:proofErr w:type="gramEnd"/>
      <w:r w:rsidRPr="003D2E34">
        <w:rPr>
          <w:rFonts w:ascii="Calibri" w:eastAsia="Calibri" w:hAnsi="Calibri" w:cs="Calibri"/>
          <w:iCs/>
          <w:sz w:val="24"/>
          <w:szCs w:val="24"/>
        </w:rPr>
        <w:t xml:space="preserve"> gdy przesłanka i warunki wydłużenia terminu nie zostały wprost określone w treści </w:t>
      </w:r>
      <w:r w:rsidRPr="003D2E34">
        <w:rPr>
          <w:rFonts w:ascii="Calibri" w:eastAsia="Calibri" w:hAnsi="Calibri" w:cs="Calibri"/>
          <w:iCs/>
          <w:sz w:val="24"/>
          <w:szCs w:val="24"/>
        </w:rPr>
        <w:lastRenderedPageBreak/>
        <w:t>wzoru umowy a termin realizacji był kryterium punktowanym w ramach kryteriów oceny ofert.</w:t>
      </w:r>
    </w:p>
    <w:p w14:paraId="10E91102" w14:textId="77777777" w:rsidR="00225B38" w:rsidRPr="003D2E34" w:rsidRDefault="00C07D05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>Profilowanie opisu przedmiotu zamówienia pod konkretną technologię/produkt lub producenta/dostawcę</w:t>
      </w:r>
      <w:r w:rsidR="00225B38" w:rsidRPr="003D2E34">
        <w:rPr>
          <w:rFonts w:ascii="Calibri" w:eastAsia="Calibri" w:hAnsi="Calibri" w:cs="Calibri"/>
          <w:iCs/>
          <w:sz w:val="24"/>
          <w:szCs w:val="24"/>
        </w:rPr>
        <w:t>.</w:t>
      </w:r>
    </w:p>
    <w:p w14:paraId="5DAD9195" w14:textId="4AFE4E40" w:rsidR="00671CC6" w:rsidRPr="003D2E34" w:rsidRDefault="00C07D05" w:rsidP="006446ED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3D2E34">
        <w:rPr>
          <w:rFonts w:ascii="Calibri" w:eastAsia="Calibri" w:hAnsi="Calibri" w:cs="Calibri"/>
          <w:iCs/>
          <w:sz w:val="24"/>
          <w:szCs w:val="24"/>
        </w:rPr>
        <w:t xml:space="preserve">Nieuzasadnione stosowanie wyłączeń ustawowych. </w:t>
      </w:r>
    </w:p>
    <w:p w14:paraId="6A367185" w14:textId="4E5ABE4B" w:rsidR="000C47F8" w:rsidRPr="003D2E34" w:rsidRDefault="000C47F8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="Calibri" w:hAnsi="Calibri" w:cs="Calibri"/>
          <w:color w:val="auto"/>
        </w:rPr>
      </w:pPr>
      <w:bookmarkStart w:id="12" w:name="_Toc161824963"/>
      <w:r w:rsidRPr="003D2E34">
        <w:rPr>
          <w:rFonts w:ascii="Calibri" w:hAnsi="Calibri" w:cs="Calibri"/>
          <w:color w:val="auto"/>
        </w:rPr>
        <w:t>Zestawienie regulacji w za</w:t>
      </w:r>
      <w:r w:rsidR="009E4385" w:rsidRPr="003D2E34">
        <w:rPr>
          <w:rFonts w:ascii="Calibri" w:hAnsi="Calibri" w:cs="Calibri"/>
          <w:color w:val="auto"/>
        </w:rPr>
        <w:t xml:space="preserve">kresie zasady konkurencyjności </w:t>
      </w:r>
      <w:r w:rsidRPr="003D2E34">
        <w:rPr>
          <w:rFonts w:ascii="Calibri" w:hAnsi="Calibri" w:cs="Calibri"/>
          <w:color w:val="auto"/>
        </w:rPr>
        <w:t>w odniesieniu do konieczności stosowania przez zamawiającego określonej ścieżki postępowania</w:t>
      </w:r>
      <w:bookmarkEnd w:id="11"/>
      <w:bookmarkEnd w:id="12"/>
    </w:p>
    <w:p w14:paraId="3952CBA5" w14:textId="6CB39097" w:rsidR="000C47F8" w:rsidRPr="003D2E34" w:rsidRDefault="000C47F8" w:rsidP="005052BA">
      <w:pPr>
        <w:spacing w:before="120" w:after="120" w:line="360" w:lineRule="auto"/>
        <w:contextualSpacing/>
        <w:rPr>
          <w:rFonts w:ascii="Calibri" w:eastAsia="MS Mincho" w:hAnsi="Calibri" w:cs="Calibri"/>
          <w:iCs/>
          <w:sz w:val="24"/>
          <w:szCs w:val="24"/>
          <w:lang w:val="pl-PL" w:eastAsia="ja-JP"/>
        </w:rPr>
      </w:pP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 xml:space="preserve">Poniższe zestawienie zostało opracowane na podstawie informacji zawartych w niniejszym </w:t>
      </w:r>
      <w:r w:rsidR="007A641E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Z</w:t>
      </w:r>
      <w:r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ałączniku</w:t>
      </w:r>
      <w:r w:rsidR="00276958" w:rsidRPr="003D2E34">
        <w:rPr>
          <w:rFonts w:ascii="Calibri" w:eastAsia="MS Mincho" w:hAnsi="Calibri" w:cs="Calibri"/>
          <w:iCs/>
          <w:sz w:val="24"/>
          <w:szCs w:val="24"/>
          <w:lang w:val="pl-PL" w:eastAsia="ja-JP"/>
        </w:rPr>
        <w:t>.</w:t>
      </w:r>
    </w:p>
    <w:tbl>
      <w:tblPr>
        <w:tblStyle w:val="Tabela-Siatka"/>
        <w:tblW w:w="5256" w:type="pct"/>
        <w:tblInd w:w="-459" w:type="dxa"/>
        <w:tblLook w:val="04A0" w:firstRow="1" w:lastRow="0" w:firstColumn="1" w:lastColumn="0" w:noHBand="0" w:noVBand="1"/>
      </w:tblPr>
      <w:tblGrid>
        <w:gridCol w:w="1730"/>
        <w:gridCol w:w="2693"/>
        <w:gridCol w:w="2473"/>
        <w:gridCol w:w="2630"/>
      </w:tblGrid>
      <w:tr w:rsidR="00906924" w:rsidRPr="003D2E34" w14:paraId="0A069939" w14:textId="68C284E7" w:rsidTr="000F2980">
        <w:trPr>
          <w:trHeight w:val="235"/>
        </w:trPr>
        <w:tc>
          <w:tcPr>
            <w:tcW w:w="1730" w:type="dxa"/>
            <w:vMerge w:val="restart"/>
            <w:vAlign w:val="center"/>
          </w:tcPr>
          <w:p w14:paraId="385B3A94" w14:textId="77777777" w:rsidR="00906924" w:rsidRPr="003D2E34" w:rsidRDefault="00906924" w:rsidP="005052BA">
            <w:pPr>
              <w:spacing w:before="120" w:after="120" w:line="360" w:lineRule="auto"/>
              <w:ind w:left="203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Wartość zamówienia</w:t>
            </w:r>
          </w:p>
        </w:tc>
        <w:tc>
          <w:tcPr>
            <w:tcW w:w="7796" w:type="dxa"/>
            <w:gridSpan w:val="3"/>
            <w:vAlign w:val="center"/>
          </w:tcPr>
          <w:p w14:paraId="1EE31E1A" w14:textId="77777777" w:rsidR="00906924" w:rsidRPr="003D2E34" w:rsidRDefault="00906924" w:rsidP="005052BA">
            <w:pPr>
              <w:spacing w:before="120" w:after="120" w:line="360" w:lineRule="auto"/>
              <w:contextualSpacing/>
              <w:jc w:val="center"/>
              <w:rPr>
                <w:rFonts w:ascii="Calibri" w:eastAsia="MS Mincho" w:hAnsi="Calibri" w:cs="Calibri"/>
                <w:b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b/>
                <w:bCs/>
                <w:iCs/>
                <w:sz w:val="24"/>
                <w:szCs w:val="24"/>
                <w:lang w:val="pl-PL" w:eastAsia="ja-JP"/>
              </w:rPr>
              <w:t>Regulacja w zakresie zasady uczciwej konkurencji</w:t>
            </w:r>
          </w:p>
        </w:tc>
      </w:tr>
      <w:tr w:rsidR="00906924" w:rsidRPr="003D2E34" w14:paraId="5F328D1D" w14:textId="23FDC7BD" w:rsidTr="000F2980">
        <w:trPr>
          <w:trHeight w:val="934"/>
        </w:trPr>
        <w:tc>
          <w:tcPr>
            <w:tcW w:w="1730" w:type="dxa"/>
            <w:vMerge/>
            <w:vAlign w:val="center"/>
          </w:tcPr>
          <w:p w14:paraId="3A30E803" w14:textId="77777777" w:rsidR="00906924" w:rsidRPr="003D2E34" w:rsidRDefault="00906924" w:rsidP="005052BA">
            <w:pPr>
              <w:spacing w:before="120" w:after="120" w:line="360" w:lineRule="auto"/>
              <w:ind w:left="403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</w:p>
        </w:tc>
        <w:tc>
          <w:tcPr>
            <w:tcW w:w="2693" w:type="dxa"/>
            <w:vAlign w:val="center"/>
          </w:tcPr>
          <w:p w14:paraId="01419FCC" w14:textId="78C23DF4" w:rsidR="00906924" w:rsidRPr="003D2E34" w:rsidRDefault="00906924" w:rsidP="005052BA">
            <w:pPr>
              <w:spacing w:before="120" w:after="120" w:line="360" w:lineRule="auto"/>
              <w:ind w:left="89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Zamawiający zobligowani do stosowania PZP (zgodnie z zapisami PZP) </w:t>
            </w:r>
          </w:p>
        </w:tc>
        <w:tc>
          <w:tcPr>
            <w:tcW w:w="2473" w:type="dxa"/>
            <w:vAlign w:val="center"/>
          </w:tcPr>
          <w:p w14:paraId="4D9C0D61" w14:textId="473DEC35" w:rsidR="00906924" w:rsidRPr="003D2E34" w:rsidRDefault="00906924" w:rsidP="005052BA">
            <w:pPr>
              <w:spacing w:before="120" w:after="120" w:line="360" w:lineRule="auto"/>
              <w:ind w:left="54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Zamawiający zobowiązani do przestrzegania zasady </w:t>
            </w:r>
            <w:proofErr w:type="gramStart"/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konkurencyjności</w:t>
            </w:r>
            <w:proofErr w:type="gramEnd"/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 o której mowa w sekcji II.</w:t>
            </w:r>
          </w:p>
        </w:tc>
        <w:tc>
          <w:tcPr>
            <w:tcW w:w="2630" w:type="dxa"/>
            <w:vAlign w:val="center"/>
          </w:tcPr>
          <w:p w14:paraId="76BA2BE3" w14:textId="351AA208" w:rsidR="00906924" w:rsidRPr="003D2E34" w:rsidRDefault="00906924" w:rsidP="005052BA">
            <w:pPr>
              <w:spacing w:before="120" w:after="120" w:line="360" w:lineRule="auto"/>
              <w:ind w:left="80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Zamawiający niezobowiązani do stosowania PZP lub zasady konkurencyjności, o której mowa w sekcji</w:t>
            </w:r>
            <w:r w:rsidR="00F7652D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 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II</w:t>
            </w:r>
            <w:r w:rsidR="00B3331B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I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.</w:t>
            </w:r>
          </w:p>
        </w:tc>
      </w:tr>
      <w:tr w:rsidR="00906924" w:rsidRPr="003D2E34" w14:paraId="45AE1236" w14:textId="3EB61510" w:rsidTr="000F2980">
        <w:trPr>
          <w:trHeight w:val="70"/>
        </w:trPr>
        <w:tc>
          <w:tcPr>
            <w:tcW w:w="1730" w:type="dxa"/>
            <w:vAlign w:val="center"/>
          </w:tcPr>
          <w:p w14:paraId="315C6FDF" w14:textId="77777777" w:rsidR="00906924" w:rsidRPr="003D2E34" w:rsidRDefault="00906924" w:rsidP="005052BA">
            <w:pPr>
              <w:spacing w:before="120" w:after="120" w:line="360" w:lineRule="auto"/>
              <w:ind w:left="61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1</w:t>
            </w:r>
          </w:p>
        </w:tc>
        <w:tc>
          <w:tcPr>
            <w:tcW w:w="2693" w:type="dxa"/>
            <w:vAlign w:val="center"/>
          </w:tcPr>
          <w:p w14:paraId="423C8BCA" w14:textId="77777777" w:rsidR="00906924" w:rsidRPr="003D2E34" w:rsidRDefault="00906924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2</w:t>
            </w:r>
          </w:p>
        </w:tc>
        <w:tc>
          <w:tcPr>
            <w:tcW w:w="2473" w:type="dxa"/>
            <w:vAlign w:val="center"/>
          </w:tcPr>
          <w:p w14:paraId="27CB8CB1" w14:textId="77777777" w:rsidR="00906924" w:rsidRPr="003D2E34" w:rsidRDefault="00906924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3</w:t>
            </w:r>
          </w:p>
        </w:tc>
        <w:tc>
          <w:tcPr>
            <w:tcW w:w="2630" w:type="dxa"/>
            <w:vAlign w:val="center"/>
          </w:tcPr>
          <w:p w14:paraId="46E120A4" w14:textId="77777777" w:rsidR="00906924" w:rsidRPr="003D2E34" w:rsidRDefault="00906924" w:rsidP="005052BA">
            <w:pPr>
              <w:spacing w:before="120" w:after="120" w:line="360" w:lineRule="auto"/>
              <w:ind w:left="80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4</w:t>
            </w:r>
          </w:p>
        </w:tc>
      </w:tr>
      <w:tr w:rsidR="00906924" w:rsidRPr="003D2E34" w14:paraId="14A3AF14" w14:textId="06982CBF" w:rsidTr="000F2980">
        <w:tc>
          <w:tcPr>
            <w:tcW w:w="1730" w:type="dxa"/>
            <w:vAlign w:val="center"/>
          </w:tcPr>
          <w:p w14:paraId="41FD8B44" w14:textId="11078283" w:rsidR="00906924" w:rsidRPr="003D2E34" w:rsidRDefault="00906924" w:rsidP="005052BA">
            <w:pPr>
              <w:spacing w:before="120" w:after="120" w:line="360" w:lineRule="auto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Do - </w:t>
            </w:r>
            <w:r w:rsidR="00B3331B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80 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tys. PLN netto włącznie</w:t>
            </w:r>
          </w:p>
        </w:tc>
        <w:tc>
          <w:tcPr>
            <w:tcW w:w="2693" w:type="dxa"/>
            <w:vAlign w:val="center"/>
          </w:tcPr>
          <w:p w14:paraId="36D48DE4" w14:textId="1E20AC13" w:rsidR="00906924" w:rsidRPr="003D2E34" w:rsidRDefault="00906924" w:rsidP="005052BA">
            <w:pPr>
              <w:spacing w:before="120" w:after="120" w:line="360" w:lineRule="auto"/>
              <w:ind w:left="89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2473" w:type="dxa"/>
            <w:vAlign w:val="center"/>
          </w:tcPr>
          <w:p w14:paraId="135423AC" w14:textId="16B074F9" w:rsidR="00906924" w:rsidRPr="003D2E34" w:rsidRDefault="00906924" w:rsidP="005052BA">
            <w:pPr>
              <w:spacing w:before="120" w:after="120" w:line="360" w:lineRule="auto"/>
              <w:ind w:left="54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2630" w:type="dxa"/>
            <w:vAlign w:val="center"/>
          </w:tcPr>
          <w:p w14:paraId="1DE927AC" w14:textId="18E4EDA1" w:rsidR="00906924" w:rsidRPr="003D2E34" w:rsidRDefault="00906924" w:rsidP="005052BA">
            <w:pPr>
              <w:spacing w:before="120" w:after="120" w:line="360" w:lineRule="auto"/>
              <w:ind w:left="80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</w:t>
            </w:r>
            <w:r w:rsidR="00B3331B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.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 Koszty w ramach Przedsięwzięcia muszą być ponoszone w sposób przejrzysty, racjonalny i efektywny.</w:t>
            </w:r>
          </w:p>
        </w:tc>
      </w:tr>
      <w:tr w:rsidR="00906924" w:rsidRPr="003D2E34" w14:paraId="69219D1D" w14:textId="3956BB07" w:rsidTr="000F2980">
        <w:trPr>
          <w:trHeight w:val="944"/>
        </w:trPr>
        <w:tc>
          <w:tcPr>
            <w:tcW w:w="1730" w:type="dxa"/>
            <w:vAlign w:val="center"/>
          </w:tcPr>
          <w:p w14:paraId="66805194" w14:textId="619D4320" w:rsidR="00906924" w:rsidRPr="003D2E34" w:rsidRDefault="00906924" w:rsidP="005052BA">
            <w:pPr>
              <w:spacing w:before="120" w:after="120" w:line="360" w:lineRule="auto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lastRenderedPageBreak/>
              <w:t xml:space="preserve">Powyżej </w:t>
            </w:r>
            <w:r w:rsidR="00B3331B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80 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tys. PLN netto – do kwoty </w:t>
            </w:r>
            <w:r w:rsidR="00AC288A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1</w:t>
            </w:r>
            <w:r w:rsidR="00AC288A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7</w:t>
            </w:r>
            <w:r w:rsidR="00AC288A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0 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tys. PLN netto</w:t>
            </w:r>
          </w:p>
        </w:tc>
        <w:tc>
          <w:tcPr>
            <w:tcW w:w="2693" w:type="dxa"/>
            <w:vAlign w:val="center"/>
          </w:tcPr>
          <w:p w14:paraId="63C68743" w14:textId="6296E964" w:rsidR="00906924" w:rsidRPr="003D2E34" w:rsidRDefault="00906924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Sekcja II.</w:t>
            </w:r>
          </w:p>
        </w:tc>
        <w:tc>
          <w:tcPr>
            <w:tcW w:w="2473" w:type="dxa"/>
            <w:vAlign w:val="center"/>
          </w:tcPr>
          <w:p w14:paraId="523FEFC7" w14:textId="177AF1B2" w:rsidR="00906924" w:rsidRPr="003D2E34" w:rsidRDefault="00906924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Sekcja II.</w:t>
            </w:r>
          </w:p>
        </w:tc>
        <w:tc>
          <w:tcPr>
            <w:tcW w:w="2630" w:type="dxa"/>
            <w:vAlign w:val="center"/>
          </w:tcPr>
          <w:p w14:paraId="79DE8858" w14:textId="0ED022FD" w:rsidR="00906924" w:rsidRPr="003D2E34" w:rsidRDefault="00906924" w:rsidP="005052BA">
            <w:pPr>
              <w:spacing w:before="120" w:after="120" w:line="360" w:lineRule="auto"/>
              <w:ind w:left="80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  <w:tr w:rsidR="00906924" w:rsidRPr="003D2E34" w14:paraId="281C4866" w14:textId="2690656E" w:rsidTr="00A1114A">
        <w:tc>
          <w:tcPr>
            <w:tcW w:w="1730" w:type="dxa"/>
            <w:vAlign w:val="center"/>
          </w:tcPr>
          <w:p w14:paraId="49955932" w14:textId="5F2A10FC" w:rsidR="00906924" w:rsidRPr="003D2E34" w:rsidRDefault="00906924" w:rsidP="005052BA">
            <w:pPr>
              <w:spacing w:before="120" w:after="120" w:line="360" w:lineRule="auto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Od </w:t>
            </w:r>
            <w:r w:rsidR="00AC288A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1</w:t>
            </w:r>
            <w:r w:rsidR="00AC288A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7</w:t>
            </w:r>
            <w:r w:rsidR="00AC288A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0 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tys. PLN netto włącznie</w:t>
            </w:r>
          </w:p>
        </w:tc>
        <w:tc>
          <w:tcPr>
            <w:tcW w:w="2693" w:type="dxa"/>
            <w:vAlign w:val="center"/>
          </w:tcPr>
          <w:p w14:paraId="018BB014" w14:textId="3D9425E9" w:rsidR="00906924" w:rsidRPr="003D2E34" w:rsidRDefault="00906924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PZP </w:t>
            </w:r>
          </w:p>
        </w:tc>
        <w:tc>
          <w:tcPr>
            <w:tcW w:w="2473" w:type="dxa"/>
            <w:vAlign w:val="center"/>
          </w:tcPr>
          <w:p w14:paraId="66EEABBB" w14:textId="220B54A4" w:rsidR="00906924" w:rsidRPr="003D2E34" w:rsidRDefault="00906924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Sekcja II.</w:t>
            </w:r>
          </w:p>
        </w:tc>
        <w:tc>
          <w:tcPr>
            <w:tcW w:w="2630" w:type="dxa"/>
            <w:vAlign w:val="center"/>
          </w:tcPr>
          <w:p w14:paraId="6D3F152D" w14:textId="0360112A" w:rsidR="00906924" w:rsidRPr="003D2E34" w:rsidRDefault="00906924" w:rsidP="005052BA">
            <w:pPr>
              <w:spacing w:before="120" w:after="120" w:line="360" w:lineRule="auto"/>
              <w:ind w:left="80"/>
              <w:contextualSpacing/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</w:pP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</w:t>
            </w:r>
            <w:r w:rsidR="00EB31B4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>.</w:t>
            </w:r>
            <w:r w:rsidR="005066E5"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 </w:t>
            </w:r>
            <w:r w:rsidRPr="003D2E34">
              <w:rPr>
                <w:rFonts w:ascii="Calibri" w:eastAsia="MS Mincho" w:hAnsi="Calibri" w:cs="Calibri"/>
                <w:iCs/>
                <w:sz w:val="24"/>
                <w:szCs w:val="24"/>
                <w:lang w:val="pl-PL" w:eastAsia="ja-JP"/>
              </w:rPr>
              <w:t xml:space="preserve">Koszty w ramach Przedsięwzięcia muszą być ponoszone w sposób przejrzysty, racjonalny i efektywny. </w:t>
            </w:r>
          </w:p>
        </w:tc>
      </w:tr>
    </w:tbl>
    <w:p w14:paraId="4CDF20EC" w14:textId="1E141131" w:rsidR="00D24E7A" w:rsidRPr="003D2E34" w:rsidRDefault="00D24E7A" w:rsidP="005052BA">
      <w:pPr>
        <w:spacing w:before="120" w:after="120" w:line="360" w:lineRule="auto"/>
        <w:contextualSpacing/>
        <w:rPr>
          <w:rFonts w:ascii="Calibri" w:eastAsia="MS Mincho" w:hAnsi="Calibri" w:cs="Calibri"/>
          <w:iCs/>
          <w:sz w:val="24"/>
          <w:szCs w:val="24"/>
          <w:lang w:val="pl-PL" w:eastAsia="ja-JP"/>
        </w:rPr>
      </w:pPr>
    </w:p>
    <w:sectPr w:rsidR="00D24E7A" w:rsidRPr="003D2E34" w:rsidSect="0090692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B399" w14:textId="77777777" w:rsidR="003D04AD" w:rsidRDefault="003D04AD" w:rsidP="004A3775">
      <w:pPr>
        <w:spacing w:after="0" w:line="240" w:lineRule="auto"/>
      </w:pPr>
      <w:r>
        <w:separator/>
      </w:r>
    </w:p>
  </w:endnote>
  <w:endnote w:type="continuationSeparator" w:id="0">
    <w:p w14:paraId="14F6E055" w14:textId="77777777" w:rsidR="003D04AD" w:rsidRDefault="003D04AD" w:rsidP="004A3775">
      <w:pPr>
        <w:spacing w:after="0" w:line="240" w:lineRule="auto"/>
      </w:pPr>
      <w:r>
        <w:continuationSeparator/>
      </w:r>
    </w:p>
  </w:endnote>
  <w:endnote w:type="continuationNotice" w:id="1">
    <w:p w14:paraId="16F3D948" w14:textId="77777777" w:rsidR="003D04AD" w:rsidRDefault="003D0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824502"/>
      <w:docPartObj>
        <w:docPartGallery w:val="Page Numbers (Bottom of Page)"/>
        <w:docPartUnique/>
      </w:docPartObj>
    </w:sdtPr>
    <w:sdtEndPr/>
    <w:sdtContent>
      <w:p w14:paraId="51E16BCE" w14:textId="4B3DF2FE" w:rsidR="000D4C28" w:rsidRPr="00634D03" w:rsidRDefault="000D4C28">
        <w:pPr>
          <w:pStyle w:val="Stopka"/>
          <w:jc w:val="right"/>
        </w:pPr>
        <w:r w:rsidRPr="00634D03">
          <w:fldChar w:fldCharType="begin"/>
        </w:r>
        <w:r w:rsidRPr="00634D03">
          <w:instrText>PAGE   \* MERGEFORMAT</w:instrText>
        </w:r>
        <w:r w:rsidRPr="00634D03">
          <w:fldChar w:fldCharType="separate"/>
        </w:r>
        <w:r w:rsidR="00664ED4" w:rsidRPr="00634D03">
          <w:rPr>
            <w:noProof/>
            <w:lang w:val="pl-PL"/>
          </w:rPr>
          <w:t>13</w:t>
        </w:r>
        <w:r w:rsidRPr="00634D03">
          <w:fldChar w:fldCharType="end"/>
        </w:r>
      </w:p>
    </w:sdtContent>
  </w:sdt>
  <w:p w14:paraId="5C7782AE" w14:textId="77777777" w:rsidR="000D4C28" w:rsidRDefault="000D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481A" w14:textId="77777777" w:rsidR="003D04AD" w:rsidRDefault="003D04AD" w:rsidP="004A3775">
      <w:pPr>
        <w:spacing w:after="0" w:line="240" w:lineRule="auto"/>
      </w:pPr>
      <w:r>
        <w:separator/>
      </w:r>
    </w:p>
  </w:footnote>
  <w:footnote w:type="continuationSeparator" w:id="0">
    <w:p w14:paraId="3BB1031F" w14:textId="77777777" w:rsidR="003D04AD" w:rsidRDefault="003D04AD" w:rsidP="004A3775">
      <w:pPr>
        <w:spacing w:after="0" w:line="240" w:lineRule="auto"/>
      </w:pPr>
      <w:r>
        <w:continuationSeparator/>
      </w:r>
    </w:p>
  </w:footnote>
  <w:footnote w:type="continuationNotice" w:id="1">
    <w:p w14:paraId="52392379" w14:textId="77777777" w:rsidR="003D04AD" w:rsidRDefault="003D04AD">
      <w:pPr>
        <w:spacing w:after="0" w:line="240" w:lineRule="auto"/>
      </w:pPr>
    </w:p>
  </w:footnote>
  <w:footnote w:id="2">
    <w:p w14:paraId="472D7534" w14:textId="51F49634" w:rsidR="000D4C28" w:rsidRPr="00812017" w:rsidRDefault="000D4C28" w:rsidP="008B068D">
      <w:pPr>
        <w:pStyle w:val="Tekstprzypisudolnego"/>
        <w:jc w:val="both"/>
        <w:rPr>
          <w:rFonts w:cstheme="minorHAnsi"/>
          <w:lang w:val="pl-PL"/>
        </w:rPr>
      </w:pPr>
      <w:r w:rsidRPr="00812017">
        <w:rPr>
          <w:rStyle w:val="Odwoanieprzypisudolnego"/>
          <w:rFonts w:cstheme="minorHAnsi"/>
        </w:rPr>
        <w:footnoteRef/>
      </w:r>
      <w:r w:rsidRPr="00812017">
        <w:rPr>
          <w:rFonts w:cstheme="minorHAnsi"/>
          <w:lang w:val="pl-PL"/>
        </w:rPr>
        <w:t xml:space="preserve"> Określone w </w:t>
      </w:r>
      <w:r w:rsidRPr="005E1EA6">
        <w:rPr>
          <w:rFonts w:cstheme="minorHAnsi"/>
          <w:lang w:val="pl-PL"/>
        </w:rPr>
        <w:t xml:space="preserve">sekcji </w:t>
      </w:r>
      <w:r w:rsidR="005E1EA6" w:rsidRPr="005E1EA6">
        <w:rPr>
          <w:rFonts w:cstheme="minorHAnsi"/>
          <w:lang w:val="pl-PL"/>
        </w:rPr>
        <w:t>I.</w:t>
      </w:r>
      <w:r w:rsidR="00543235" w:rsidRPr="005E1EA6">
        <w:rPr>
          <w:rFonts w:cstheme="minorHAnsi"/>
          <w:lang w:val="pl-PL"/>
        </w:rPr>
        <w:t xml:space="preserve"> </w:t>
      </w:r>
      <w:r w:rsidRPr="005E1EA6">
        <w:rPr>
          <w:rFonts w:cstheme="minorHAnsi"/>
          <w:lang w:val="pl-PL"/>
        </w:rPr>
        <w:t>pkt</w:t>
      </w:r>
      <w:r w:rsidR="005E1EA6">
        <w:rPr>
          <w:rFonts w:cstheme="minorHAnsi"/>
          <w:lang w:val="pl-PL"/>
        </w:rPr>
        <w:t>.</w:t>
      </w:r>
      <w:r w:rsidRPr="005E1EA6">
        <w:rPr>
          <w:rFonts w:cstheme="minorHAnsi"/>
          <w:lang w:val="pl-PL"/>
        </w:rPr>
        <w:t xml:space="preserve"> </w:t>
      </w:r>
      <w:r w:rsidR="009C5ACA" w:rsidRPr="005E1EA6">
        <w:rPr>
          <w:rFonts w:cstheme="minorHAnsi"/>
          <w:lang w:val="pl-PL"/>
        </w:rPr>
        <w:t>8</w:t>
      </w:r>
      <w:r w:rsidR="005E1EA6">
        <w:rPr>
          <w:rFonts w:cstheme="minorHAnsi"/>
          <w:lang w:val="pl-PL"/>
        </w:rPr>
        <w:t>.</w:t>
      </w:r>
      <w:r w:rsidR="009C5ACA" w:rsidRPr="005E1EA6">
        <w:rPr>
          <w:rFonts w:cstheme="minorHAnsi"/>
          <w:lang w:val="pl-PL"/>
        </w:rPr>
        <w:t xml:space="preserve"> i 9</w:t>
      </w:r>
      <w:r w:rsidR="005E1EA6">
        <w:rPr>
          <w:rFonts w:cstheme="minorHAnsi"/>
          <w:lang w:val="pl-PL"/>
        </w:rPr>
        <w:t>.</w:t>
      </w:r>
      <w:r w:rsidRPr="00812017">
        <w:rPr>
          <w:rFonts w:cstheme="minorHAnsi"/>
          <w:lang w:val="pl-PL"/>
        </w:rPr>
        <w:t xml:space="preserve"> przesłanki umożliwiające niestosowanie procedur należy interpretować biorąc pod uwagę wykładnię odpowiednich przepisów </w:t>
      </w:r>
      <w:r w:rsidR="00812017">
        <w:rPr>
          <w:rFonts w:cstheme="minorHAnsi"/>
          <w:lang w:val="pl-PL"/>
        </w:rPr>
        <w:t>PZP</w:t>
      </w:r>
      <w:r w:rsidRPr="00812017">
        <w:rPr>
          <w:rFonts w:cstheme="minorHAnsi"/>
          <w:lang w:val="pl-PL"/>
        </w:rPr>
        <w:t xml:space="preserve"> umożliwiających zastosowanie trybu niekonkurencyjnego po spełnieniu określonych warunków.</w:t>
      </w:r>
    </w:p>
  </w:footnote>
  <w:footnote w:id="3">
    <w:p w14:paraId="66B7D75D" w14:textId="356F7923" w:rsidR="000D4C28" w:rsidRPr="003A36EC" w:rsidRDefault="000D4C28" w:rsidP="00C07D05">
      <w:pPr>
        <w:pStyle w:val="Tekstprzypisudolnego"/>
        <w:jc w:val="both"/>
        <w:rPr>
          <w:rFonts w:cstheme="minorHAnsi"/>
          <w:lang w:val="pl-PL"/>
        </w:rPr>
      </w:pPr>
      <w:r w:rsidRPr="003A36EC">
        <w:rPr>
          <w:rStyle w:val="Odwoanieprzypisudolnego"/>
          <w:rFonts w:cstheme="minorHAnsi"/>
        </w:rPr>
        <w:footnoteRef/>
      </w:r>
      <w:r w:rsidRPr="003A36EC">
        <w:rPr>
          <w:rFonts w:cstheme="minorHAnsi"/>
          <w:lang w:val="pl-PL"/>
        </w:rPr>
        <w:t xml:space="preserve"> Wskazane przesłanki należy interpretować zgodnie z wykładnią przepisów </w:t>
      </w:r>
      <w:r w:rsidR="00B6794F" w:rsidRPr="003A36EC">
        <w:rPr>
          <w:rFonts w:cstheme="minorHAnsi"/>
          <w:lang w:val="pl-PL"/>
        </w:rPr>
        <w:t xml:space="preserve">PZP </w:t>
      </w:r>
      <w:r w:rsidRPr="003A36EC">
        <w:rPr>
          <w:rFonts w:cstheme="minorHAnsi"/>
          <w:lang w:val="pl-PL"/>
        </w:rPr>
        <w:t>dotyczących szacowania wartości zamówienia.</w:t>
      </w:r>
    </w:p>
  </w:footnote>
  <w:footnote w:id="4">
    <w:p w14:paraId="219447E5" w14:textId="77777777" w:rsidR="000D4C28" w:rsidRPr="00A9616F" w:rsidRDefault="000D4C28" w:rsidP="00C07D05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3A36EC">
        <w:rPr>
          <w:rStyle w:val="Odwoanieprzypisudolnego"/>
          <w:rFonts w:cstheme="minorHAnsi"/>
        </w:rPr>
        <w:footnoteRef/>
      </w:r>
      <w:r w:rsidRPr="003A36EC">
        <w:rPr>
          <w:rFonts w:cstheme="minorHAnsi"/>
          <w:lang w:val="pl-PL"/>
        </w:rPr>
        <w:t xml:space="preserve"> Np. w przypadku Przedsięwzięć dotyczących organizacji misji gospodarczych i targów wartość zamówienia na usługi hotelowe czy dostawę biletów lotniczych szacuje się ze względu na specyfikę tych Przedsięwzięć co do zasady odrębnie dla każdego wydarzenia.</w:t>
      </w:r>
    </w:p>
  </w:footnote>
  <w:footnote w:id="5">
    <w:p w14:paraId="2D092A8A" w14:textId="1D30D15F" w:rsidR="000D4C28" w:rsidRPr="00415538" w:rsidRDefault="000D4C28" w:rsidP="00C07D05">
      <w:pPr>
        <w:pStyle w:val="Tekstprzypisudolnego"/>
        <w:jc w:val="both"/>
        <w:rPr>
          <w:rFonts w:cstheme="minorHAnsi"/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W przypadku podmiotu zobowiązanego do stosowania </w:t>
      </w:r>
      <w:r w:rsidR="00B6794F">
        <w:rPr>
          <w:rFonts w:cstheme="minorHAnsi"/>
          <w:lang w:val="pl-PL"/>
        </w:rPr>
        <w:t>PZP</w:t>
      </w:r>
      <w:r w:rsidR="00B6794F" w:rsidRPr="00415538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– nie dotyczy to zamówień o których mowa w art. 30 ust. 4 </w:t>
      </w:r>
      <w:r w:rsidR="00B6794F">
        <w:rPr>
          <w:rFonts w:cstheme="minorHAnsi"/>
          <w:lang w:val="pl-PL"/>
        </w:rPr>
        <w:t>PZP</w:t>
      </w:r>
      <w:r w:rsidRPr="00415538">
        <w:rPr>
          <w:rFonts w:cstheme="minorHAnsi"/>
          <w:lang w:val="pl-PL"/>
        </w:rPr>
        <w:t>.</w:t>
      </w:r>
    </w:p>
  </w:footnote>
  <w:footnote w:id="6">
    <w:p w14:paraId="2ECC6F39" w14:textId="756AEAC7" w:rsidR="000D4C28" w:rsidRPr="00523F95" w:rsidRDefault="000D4C28" w:rsidP="00BB0CA9">
      <w:pPr>
        <w:pStyle w:val="Tekstprzypisudolnego"/>
        <w:jc w:val="both"/>
        <w:rPr>
          <w:rFonts w:cstheme="minorHAnsi"/>
          <w:lang w:val="pl-PL"/>
        </w:rPr>
      </w:pPr>
      <w:r w:rsidRPr="00303221">
        <w:rPr>
          <w:rStyle w:val="Odwoanieprzypisudolnego"/>
          <w:rFonts w:cstheme="minorHAnsi"/>
        </w:rPr>
        <w:footnoteRef/>
      </w:r>
      <w:r w:rsidRPr="00303221">
        <w:rPr>
          <w:rFonts w:cstheme="minorHAnsi"/>
          <w:lang w:val="pl-PL"/>
        </w:rPr>
        <w:t xml:space="preserve"> Wspólny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Słownik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Zamówień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dostępny jest m. in.: pod adresem: http://kody.uzp.gov.p</w:t>
      </w:r>
      <w:r w:rsidR="00303221">
        <w:rPr>
          <w:rFonts w:cstheme="minorHAnsi"/>
          <w:lang w:val="pl-PL"/>
        </w:rPr>
        <w:t>l.</w:t>
      </w:r>
    </w:p>
  </w:footnote>
  <w:footnote w:id="7">
    <w:p w14:paraId="0B3F601F" w14:textId="221B7A9C" w:rsidR="000D4C28" w:rsidRPr="00FA6EB4" w:rsidRDefault="000D4C28" w:rsidP="00303221">
      <w:pPr>
        <w:pStyle w:val="Tekstprzypisudolnego"/>
        <w:rPr>
          <w:lang w:val="pl-PL"/>
        </w:rPr>
      </w:pPr>
      <w:r w:rsidRPr="00303221">
        <w:rPr>
          <w:rStyle w:val="Odwoanieprzypisudolnego"/>
          <w:rFonts w:cstheme="minorHAnsi"/>
        </w:rPr>
        <w:footnoteRef/>
      </w:r>
      <w:r w:rsidRPr="00303221">
        <w:rPr>
          <w:rFonts w:cstheme="minorHAnsi"/>
          <w:lang w:val="pl-PL"/>
        </w:rPr>
        <w:t xml:space="preserve"> Wykaz usług społecznych i innych szczególnych usług stanowi załącznik XIV do dyrektywy 2014/24/UE z dnia 26 lutego 2014 r. w sprawie zamówień publicznych, uchylającej dyrektywę 2004/18/WE (Dz. Urz. UE L 94 z 28.03.2014, str. 65, z późn. zm.) oraz załącznik XVII dyrektywy 2014/25/UE z dnia 26 lutego 2014 r. w sprawie udzielania zamówień przez podmioty działające w sektorach gospodarki wodnej, energetyki, transportu i usług pocztowych, uchylającej dyrektywę 2004/17/WE (Dz. Urz. UE L 94 z 28.03.2014, str. 243, z późn. zm.).</w:t>
      </w:r>
    </w:p>
  </w:footnote>
  <w:footnote w:id="8">
    <w:p w14:paraId="4B26B3F9" w14:textId="014B15BD" w:rsidR="000D4C28" w:rsidRPr="00D923F9" w:rsidRDefault="000D4C28" w:rsidP="00303221">
      <w:pPr>
        <w:pStyle w:val="Tekstprzypisudolnego"/>
        <w:rPr>
          <w:lang w:val="pl-PL"/>
        </w:rPr>
      </w:pPr>
      <w:r w:rsidRPr="00D923F9">
        <w:rPr>
          <w:rStyle w:val="Odwoanieprzypisudolnego"/>
        </w:rPr>
        <w:footnoteRef/>
      </w:r>
      <w:r w:rsidRPr="00D923F9">
        <w:rPr>
          <w:lang w:val="pl-PL"/>
        </w:rPr>
        <w:t xml:space="preserve"> Średni kurs PLN w stosunku do EUR stanowiący podstawę przeliczania wartości zamówień ustala się w oparciu o przepisy art. 3 </w:t>
      </w:r>
      <w:r w:rsidR="00EF35D4">
        <w:rPr>
          <w:lang w:val="pl-PL"/>
        </w:rPr>
        <w:t>PZP</w:t>
      </w:r>
      <w:r w:rsidRPr="00D923F9">
        <w:rPr>
          <w:lang w:val="pl-PL"/>
        </w:rPr>
        <w:t>.</w:t>
      </w:r>
    </w:p>
  </w:footnote>
  <w:footnote w:id="9">
    <w:p w14:paraId="0D3C6A0F" w14:textId="541010CF" w:rsidR="000D4C28" w:rsidRPr="007F6C2E" w:rsidRDefault="000D4C28" w:rsidP="005337E6">
      <w:pPr>
        <w:pStyle w:val="Tekstprzypisudolnego"/>
        <w:rPr>
          <w:rFonts w:cstheme="minorHAnsi"/>
          <w:lang w:val="pl-PL"/>
        </w:rPr>
      </w:pPr>
      <w:r w:rsidRPr="007F6C2E">
        <w:rPr>
          <w:rStyle w:val="Odwoanieprzypisudolnego"/>
          <w:rFonts w:cstheme="minorHAnsi"/>
        </w:rPr>
        <w:footnoteRef/>
      </w:r>
      <w:r w:rsidRPr="007F6C2E">
        <w:rPr>
          <w:rFonts w:cstheme="minorHAnsi"/>
          <w:lang w:val="pl-PL"/>
        </w:rPr>
        <w:t xml:space="preserve"> Nie dotyczy podmiotów będących zamawiającymi w rozumieniu </w:t>
      </w:r>
      <w:r w:rsidR="00EF35D4" w:rsidRPr="007F6C2E">
        <w:rPr>
          <w:rFonts w:cstheme="minorHAnsi"/>
          <w:lang w:val="pl-PL"/>
        </w:rPr>
        <w:t>PZP</w:t>
      </w:r>
      <w:r w:rsidRPr="007F6C2E">
        <w:rPr>
          <w:rFonts w:cstheme="minorHAnsi"/>
          <w:lang w:val="pl-PL"/>
        </w:rPr>
        <w:t>.</w:t>
      </w:r>
    </w:p>
  </w:footnote>
  <w:footnote w:id="10">
    <w:p w14:paraId="37AF51C4" w14:textId="77777777" w:rsidR="000D4C28" w:rsidRPr="00FA6EB4" w:rsidRDefault="000D4C28" w:rsidP="002204D4">
      <w:pPr>
        <w:pStyle w:val="Tekstprzypisudolnego"/>
        <w:rPr>
          <w:lang w:val="pl-PL"/>
        </w:rPr>
      </w:pPr>
      <w:r w:rsidRPr="007F6C2E">
        <w:rPr>
          <w:rStyle w:val="Odwoanieprzypisudolnego"/>
          <w:rFonts w:cstheme="minorHAnsi"/>
        </w:rPr>
        <w:footnoteRef/>
      </w:r>
      <w:r w:rsidRPr="007F6C2E">
        <w:rPr>
          <w:rFonts w:cstheme="minorHAnsi"/>
          <w:lang w:val="pl-PL"/>
        </w:rPr>
        <w:t xml:space="preserve"> Strona internetowa wskazana w komunikacie ministra właściwego do spraw rozwoju regionalnego, przeznaczona do umieszczania zapytań ofertowych (https://bazakonkurencyjnosci.funduszeeuropejskie.gov.pl/</w:t>
      </w:r>
    </w:p>
  </w:footnote>
  <w:footnote w:id="11">
    <w:p w14:paraId="4AFFACF6" w14:textId="076744FA" w:rsidR="000D4C28" w:rsidRPr="00415538" w:rsidRDefault="000D4C28" w:rsidP="003764D5">
      <w:pPr>
        <w:pStyle w:val="Tekstprzypisudolnego"/>
        <w:jc w:val="both"/>
        <w:rPr>
          <w:rFonts w:cstheme="minorHAnsi"/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Tajemnicę przedsiębiorstwa należy rozumieć zgodnie z przepisami o zwalczaniu nieuczciwej konkurencji (ustawa z dnia 16 kwietnia 1993 r. o zwalczaniu nieuczciwej konkurencji (Dz. U. z </w:t>
      </w:r>
      <w:r w:rsidR="0093770F" w:rsidRPr="00415538">
        <w:rPr>
          <w:rFonts w:cstheme="minorHAnsi"/>
          <w:lang w:val="pl-PL"/>
        </w:rPr>
        <w:t>202</w:t>
      </w:r>
      <w:r w:rsidR="0093770F">
        <w:rPr>
          <w:rFonts w:cstheme="minorHAnsi"/>
          <w:lang w:val="pl-PL"/>
        </w:rPr>
        <w:t>2</w:t>
      </w:r>
      <w:r w:rsidR="0093770F" w:rsidRPr="00415538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r. poz. </w:t>
      </w:r>
      <w:r w:rsidR="0093770F">
        <w:rPr>
          <w:rFonts w:cstheme="minorHAnsi"/>
          <w:lang w:val="pl-PL"/>
        </w:rPr>
        <w:t>1233</w:t>
      </w:r>
      <w:r w:rsidRPr="00415538">
        <w:rPr>
          <w:rFonts w:cstheme="minorHAnsi"/>
          <w:lang w:val="pl-PL"/>
        </w:rPr>
        <w:t>).</w:t>
      </w:r>
    </w:p>
  </w:footnote>
  <w:footnote w:id="12">
    <w:p w14:paraId="329B00D6" w14:textId="060584D8" w:rsidR="000D4C28" w:rsidRPr="00002616" w:rsidRDefault="000D4C28" w:rsidP="00002616">
      <w:pPr>
        <w:pStyle w:val="Tekstprzypisudolnego"/>
        <w:jc w:val="both"/>
        <w:rPr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 o udzielenie zamówienia, to w tym postępowaniu wzięliby lub mogliby wziąć udział inni wykonawcy lub przyjęto by oferty innej treści, zmiana narusza równowagę ekonomiczną umowy na korzyść wykonawcy w sposób nieprzewidziany pierwotnie w umowie</w:t>
      </w:r>
      <w:r w:rsidR="00786086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zmiana znacznie rozszerza lub zmniejsza zakres świadczeń i zobowiązań wynikający z umowy lub polega na zastąpieniu wykonawcy, któremu zamawiający udzielił zamówienia, nowym wykonawcą, w przypadkach innych niż wymienione w </w:t>
      </w:r>
      <w:r w:rsidR="00786086">
        <w:rPr>
          <w:rFonts w:cstheme="minorHAnsi"/>
          <w:lang w:val="pl-PL"/>
        </w:rPr>
        <w:t>ppkt. 4)</w:t>
      </w:r>
      <w:r w:rsidRPr="00415538">
        <w:rPr>
          <w:rFonts w:cstheme="minorHAnsi"/>
          <w:lang w:val="pl-PL"/>
        </w:rPr>
        <w:t>.</w:t>
      </w:r>
    </w:p>
  </w:footnote>
  <w:footnote w:id="13">
    <w:p w14:paraId="60883367" w14:textId="0C0BA85E" w:rsidR="000D4C28" w:rsidRPr="00062CF2" w:rsidRDefault="000D4C28" w:rsidP="0097090F">
      <w:pPr>
        <w:pStyle w:val="Tekstprzypisudolnego"/>
        <w:rPr>
          <w:rFonts w:cstheme="minorHAnsi"/>
          <w:lang w:val="pl-PL"/>
        </w:rPr>
      </w:pPr>
      <w:r w:rsidRPr="00062CF2">
        <w:rPr>
          <w:rStyle w:val="Odwoanieprzypisudolnego"/>
          <w:rFonts w:cstheme="minorHAnsi"/>
        </w:rPr>
        <w:footnoteRef/>
      </w:r>
      <w:r w:rsidRPr="00062CF2">
        <w:rPr>
          <w:rFonts w:cstheme="minorHAnsi"/>
          <w:lang w:val="pl-PL"/>
        </w:rPr>
        <w:t xml:space="preserve"> Średni kurs PLN w stosunku do EUR stanowiący podstawę przeliczania wartości zamówień ustala się w oparciu o przepisy art. 3 </w:t>
      </w:r>
      <w:r w:rsidR="00062CF2">
        <w:rPr>
          <w:rFonts w:cstheme="minorHAnsi"/>
          <w:lang w:val="pl-PL"/>
        </w:rPr>
        <w:t>PZP</w:t>
      </w:r>
      <w:r w:rsidRPr="00062CF2">
        <w:rPr>
          <w:rFonts w:cstheme="minorHAnsi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2EA8" w14:textId="02C99C57" w:rsidR="00E94688" w:rsidRDefault="00E94688" w:rsidP="00E94688">
    <w:pPr>
      <w:pStyle w:val="Nagwek"/>
      <w:jc w:val="center"/>
    </w:pPr>
    <w:r>
      <w:rPr>
        <w:noProof/>
      </w:rPr>
      <w:drawing>
        <wp:inline distT="0" distB="0" distL="0" distR="0" wp14:anchorId="5CAFE036" wp14:editId="70C1E6AE">
          <wp:extent cx="5758180" cy="344170"/>
          <wp:effectExtent l="0" t="0" r="0" b="0"/>
          <wp:docPr id="2051011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F7A05" w14:textId="77777777" w:rsidR="00C61F2C" w:rsidRPr="00E94688" w:rsidRDefault="00C61F2C" w:rsidP="00E9468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E95"/>
    <w:multiLevelType w:val="hybridMultilevel"/>
    <w:tmpl w:val="31142E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B67E4"/>
    <w:multiLevelType w:val="hybridMultilevel"/>
    <w:tmpl w:val="20A264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3860"/>
    <w:multiLevelType w:val="hybridMultilevel"/>
    <w:tmpl w:val="5E4CF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229B"/>
    <w:multiLevelType w:val="hybridMultilevel"/>
    <w:tmpl w:val="DBA4A104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462C"/>
    <w:multiLevelType w:val="hybridMultilevel"/>
    <w:tmpl w:val="05DAC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48E0"/>
    <w:multiLevelType w:val="hybridMultilevel"/>
    <w:tmpl w:val="0E4CFF56"/>
    <w:lvl w:ilvl="0" w:tplc="278C8A86">
      <w:start w:val="1"/>
      <w:numFmt w:val="decimal"/>
      <w:lvlText w:val="%1."/>
      <w:lvlJc w:val="left"/>
      <w:pPr>
        <w:ind w:left="1140" w:hanging="360"/>
      </w:pPr>
    </w:lvl>
    <w:lvl w:ilvl="1" w:tplc="ACA81832">
      <w:start w:val="1"/>
      <w:numFmt w:val="decimal"/>
      <w:lvlText w:val="%2."/>
      <w:lvlJc w:val="left"/>
      <w:pPr>
        <w:ind w:left="1140" w:hanging="360"/>
      </w:pPr>
    </w:lvl>
    <w:lvl w:ilvl="2" w:tplc="A33A6790">
      <w:start w:val="1"/>
      <w:numFmt w:val="decimal"/>
      <w:lvlText w:val="%3."/>
      <w:lvlJc w:val="left"/>
      <w:pPr>
        <w:ind w:left="1140" w:hanging="360"/>
      </w:pPr>
    </w:lvl>
    <w:lvl w:ilvl="3" w:tplc="58B0CCE4">
      <w:start w:val="1"/>
      <w:numFmt w:val="decimal"/>
      <w:lvlText w:val="%4."/>
      <w:lvlJc w:val="left"/>
      <w:pPr>
        <w:ind w:left="1140" w:hanging="360"/>
      </w:pPr>
    </w:lvl>
    <w:lvl w:ilvl="4" w:tplc="C632F54A">
      <w:start w:val="1"/>
      <w:numFmt w:val="decimal"/>
      <w:lvlText w:val="%5."/>
      <w:lvlJc w:val="left"/>
      <w:pPr>
        <w:ind w:left="1140" w:hanging="360"/>
      </w:pPr>
    </w:lvl>
    <w:lvl w:ilvl="5" w:tplc="D32A725C">
      <w:start w:val="1"/>
      <w:numFmt w:val="decimal"/>
      <w:lvlText w:val="%6."/>
      <w:lvlJc w:val="left"/>
      <w:pPr>
        <w:ind w:left="1140" w:hanging="360"/>
      </w:pPr>
    </w:lvl>
    <w:lvl w:ilvl="6" w:tplc="B8A89792">
      <w:start w:val="1"/>
      <w:numFmt w:val="decimal"/>
      <w:lvlText w:val="%7."/>
      <w:lvlJc w:val="left"/>
      <w:pPr>
        <w:ind w:left="1140" w:hanging="360"/>
      </w:pPr>
    </w:lvl>
    <w:lvl w:ilvl="7" w:tplc="6930C2DE">
      <w:start w:val="1"/>
      <w:numFmt w:val="decimal"/>
      <w:lvlText w:val="%8."/>
      <w:lvlJc w:val="left"/>
      <w:pPr>
        <w:ind w:left="1140" w:hanging="360"/>
      </w:pPr>
    </w:lvl>
    <w:lvl w:ilvl="8" w:tplc="453A3040">
      <w:start w:val="1"/>
      <w:numFmt w:val="decimal"/>
      <w:lvlText w:val="%9."/>
      <w:lvlJc w:val="left"/>
      <w:pPr>
        <w:ind w:left="1140" w:hanging="360"/>
      </w:pPr>
    </w:lvl>
  </w:abstractNum>
  <w:abstractNum w:abstractNumId="6" w15:restartNumberingAfterBreak="0">
    <w:nsid w:val="1E043465"/>
    <w:multiLevelType w:val="hybridMultilevel"/>
    <w:tmpl w:val="73B8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6AE0"/>
    <w:multiLevelType w:val="hybridMultilevel"/>
    <w:tmpl w:val="38928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643C4"/>
    <w:multiLevelType w:val="hybridMultilevel"/>
    <w:tmpl w:val="724E72D0"/>
    <w:lvl w:ilvl="0" w:tplc="FFFFFFFF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4C3209"/>
    <w:multiLevelType w:val="hybridMultilevel"/>
    <w:tmpl w:val="84C4E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638098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5192E"/>
    <w:multiLevelType w:val="hybridMultilevel"/>
    <w:tmpl w:val="5AE0962C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52C1"/>
    <w:multiLevelType w:val="hybridMultilevel"/>
    <w:tmpl w:val="CA9662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8A6E24"/>
    <w:multiLevelType w:val="hybridMultilevel"/>
    <w:tmpl w:val="9702B22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BA0695"/>
    <w:multiLevelType w:val="hybridMultilevel"/>
    <w:tmpl w:val="C93C9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373EA"/>
    <w:multiLevelType w:val="hybridMultilevel"/>
    <w:tmpl w:val="9E20A6F2"/>
    <w:lvl w:ilvl="0" w:tplc="FE36E18C">
      <w:start w:val="1"/>
      <w:numFmt w:val="decimal"/>
      <w:lvlText w:val="%1."/>
      <w:lvlJc w:val="left"/>
      <w:pPr>
        <w:ind w:left="42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7522912"/>
    <w:multiLevelType w:val="hybridMultilevel"/>
    <w:tmpl w:val="AFDAD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73FFC"/>
    <w:multiLevelType w:val="hybridMultilevel"/>
    <w:tmpl w:val="C5365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23AA5"/>
    <w:multiLevelType w:val="hybridMultilevel"/>
    <w:tmpl w:val="313E6B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E6A32"/>
    <w:multiLevelType w:val="hybridMultilevel"/>
    <w:tmpl w:val="7DBC37EC"/>
    <w:lvl w:ilvl="0" w:tplc="FAA2D4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6754C"/>
    <w:multiLevelType w:val="hybridMultilevel"/>
    <w:tmpl w:val="E286D44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5B52E11"/>
    <w:multiLevelType w:val="hybridMultilevel"/>
    <w:tmpl w:val="194A8112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643C7"/>
    <w:multiLevelType w:val="hybridMultilevel"/>
    <w:tmpl w:val="8034E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97441"/>
    <w:multiLevelType w:val="hybridMultilevel"/>
    <w:tmpl w:val="23DC14C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F0069"/>
    <w:multiLevelType w:val="hybridMultilevel"/>
    <w:tmpl w:val="8E48FF32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4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40968">
    <w:abstractNumId w:val="16"/>
  </w:num>
  <w:num w:numId="2" w16cid:durableId="1778603124">
    <w:abstractNumId w:val="9"/>
  </w:num>
  <w:num w:numId="3" w16cid:durableId="1185166893">
    <w:abstractNumId w:val="22"/>
  </w:num>
  <w:num w:numId="4" w16cid:durableId="282616306">
    <w:abstractNumId w:val="21"/>
  </w:num>
  <w:num w:numId="5" w16cid:durableId="1580362292">
    <w:abstractNumId w:val="7"/>
  </w:num>
  <w:num w:numId="6" w16cid:durableId="1906724813">
    <w:abstractNumId w:val="2"/>
  </w:num>
  <w:num w:numId="7" w16cid:durableId="1863736986">
    <w:abstractNumId w:val="15"/>
  </w:num>
  <w:num w:numId="8" w16cid:durableId="1887335537">
    <w:abstractNumId w:val="18"/>
  </w:num>
  <w:num w:numId="9" w16cid:durableId="2137596421">
    <w:abstractNumId w:val="11"/>
  </w:num>
  <w:num w:numId="10" w16cid:durableId="1838496868">
    <w:abstractNumId w:val="1"/>
  </w:num>
  <w:num w:numId="11" w16cid:durableId="1798527616">
    <w:abstractNumId w:val="8"/>
  </w:num>
  <w:num w:numId="12" w16cid:durableId="1361471411">
    <w:abstractNumId w:val="4"/>
  </w:num>
  <w:num w:numId="13" w16cid:durableId="2084330088">
    <w:abstractNumId w:val="0"/>
  </w:num>
  <w:num w:numId="14" w16cid:durableId="244724619">
    <w:abstractNumId w:val="20"/>
  </w:num>
  <w:num w:numId="15" w16cid:durableId="897790501">
    <w:abstractNumId w:val="13"/>
  </w:num>
  <w:num w:numId="16" w16cid:durableId="967854936">
    <w:abstractNumId w:val="10"/>
  </w:num>
  <w:num w:numId="17" w16cid:durableId="1395273696">
    <w:abstractNumId w:val="3"/>
  </w:num>
  <w:num w:numId="18" w16cid:durableId="1531919628">
    <w:abstractNumId w:val="23"/>
  </w:num>
  <w:num w:numId="19" w16cid:durableId="1616133352">
    <w:abstractNumId w:val="14"/>
  </w:num>
  <w:num w:numId="20" w16cid:durableId="439689151">
    <w:abstractNumId w:val="17"/>
  </w:num>
  <w:num w:numId="21" w16cid:durableId="1370371522">
    <w:abstractNumId w:val="6"/>
  </w:num>
  <w:num w:numId="22" w16cid:durableId="17893705">
    <w:abstractNumId w:val="19"/>
  </w:num>
  <w:num w:numId="23" w16cid:durableId="1903102214">
    <w:abstractNumId w:val="12"/>
  </w:num>
  <w:num w:numId="24" w16cid:durableId="1157261856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8"/>
    <w:rsid w:val="00002616"/>
    <w:rsid w:val="000069FF"/>
    <w:rsid w:val="00011C57"/>
    <w:rsid w:val="00013694"/>
    <w:rsid w:val="00016D2C"/>
    <w:rsid w:val="000212F1"/>
    <w:rsid w:val="00024CD2"/>
    <w:rsid w:val="000250AC"/>
    <w:rsid w:val="00033023"/>
    <w:rsid w:val="00033A26"/>
    <w:rsid w:val="00033DE0"/>
    <w:rsid w:val="00034C68"/>
    <w:rsid w:val="00035E99"/>
    <w:rsid w:val="0003677B"/>
    <w:rsid w:val="00042CEF"/>
    <w:rsid w:val="00043291"/>
    <w:rsid w:val="000521A3"/>
    <w:rsid w:val="00056C35"/>
    <w:rsid w:val="00062CF2"/>
    <w:rsid w:val="0008548C"/>
    <w:rsid w:val="00087EAC"/>
    <w:rsid w:val="000A2730"/>
    <w:rsid w:val="000C2DCE"/>
    <w:rsid w:val="000C47F8"/>
    <w:rsid w:val="000D1C56"/>
    <w:rsid w:val="000D4C28"/>
    <w:rsid w:val="000E6768"/>
    <w:rsid w:val="000F2980"/>
    <w:rsid w:val="000F3ABE"/>
    <w:rsid w:val="00105148"/>
    <w:rsid w:val="00105365"/>
    <w:rsid w:val="00114002"/>
    <w:rsid w:val="00117196"/>
    <w:rsid w:val="001241D3"/>
    <w:rsid w:val="00137883"/>
    <w:rsid w:val="00142BF9"/>
    <w:rsid w:val="00147A62"/>
    <w:rsid w:val="001504BD"/>
    <w:rsid w:val="00160AF3"/>
    <w:rsid w:val="00167B43"/>
    <w:rsid w:val="00172ECF"/>
    <w:rsid w:val="00187603"/>
    <w:rsid w:val="00190DEE"/>
    <w:rsid w:val="00195DC1"/>
    <w:rsid w:val="00196524"/>
    <w:rsid w:val="001A1C8A"/>
    <w:rsid w:val="001A297A"/>
    <w:rsid w:val="001A6C67"/>
    <w:rsid w:val="001B3D39"/>
    <w:rsid w:val="001B4CA4"/>
    <w:rsid w:val="001B59CD"/>
    <w:rsid w:val="001B6AB8"/>
    <w:rsid w:val="001C44EE"/>
    <w:rsid w:val="001C4668"/>
    <w:rsid w:val="001C495C"/>
    <w:rsid w:val="001C5380"/>
    <w:rsid w:val="001C5C0C"/>
    <w:rsid w:val="001C6072"/>
    <w:rsid w:val="001D09F0"/>
    <w:rsid w:val="001D25AD"/>
    <w:rsid w:val="001E16B2"/>
    <w:rsid w:val="001E3110"/>
    <w:rsid w:val="001E7E0C"/>
    <w:rsid w:val="001F5239"/>
    <w:rsid w:val="00211C2F"/>
    <w:rsid w:val="00211E7C"/>
    <w:rsid w:val="00217922"/>
    <w:rsid w:val="002204D4"/>
    <w:rsid w:val="00223657"/>
    <w:rsid w:val="002246AC"/>
    <w:rsid w:val="00225B38"/>
    <w:rsid w:val="0023044E"/>
    <w:rsid w:val="00231D0B"/>
    <w:rsid w:val="0023787D"/>
    <w:rsid w:val="002379AF"/>
    <w:rsid w:val="00240912"/>
    <w:rsid w:val="0024227D"/>
    <w:rsid w:val="00244837"/>
    <w:rsid w:val="002504DC"/>
    <w:rsid w:val="0025094C"/>
    <w:rsid w:val="00253DE7"/>
    <w:rsid w:val="002548A5"/>
    <w:rsid w:val="00263204"/>
    <w:rsid w:val="002732B1"/>
    <w:rsid w:val="002737F0"/>
    <w:rsid w:val="00274100"/>
    <w:rsid w:val="0027692D"/>
    <w:rsid w:val="00276958"/>
    <w:rsid w:val="00277C5A"/>
    <w:rsid w:val="00283AFA"/>
    <w:rsid w:val="00285958"/>
    <w:rsid w:val="002A1648"/>
    <w:rsid w:val="002B2A9C"/>
    <w:rsid w:val="002B6B10"/>
    <w:rsid w:val="002C0035"/>
    <w:rsid w:val="002D0D26"/>
    <w:rsid w:val="002D2D7C"/>
    <w:rsid w:val="002D57CE"/>
    <w:rsid w:val="002E5A1C"/>
    <w:rsid w:val="002E7271"/>
    <w:rsid w:val="002F2771"/>
    <w:rsid w:val="002F43B8"/>
    <w:rsid w:val="00302F3E"/>
    <w:rsid w:val="00303221"/>
    <w:rsid w:val="00304CD3"/>
    <w:rsid w:val="003112C8"/>
    <w:rsid w:val="00323634"/>
    <w:rsid w:val="00324885"/>
    <w:rsid w:val="00325211"/>
    <w:rsid w:val="003323DB"/>
    <w:rsid w:val="00332C3E"/>
    <w:rsid w:val="003359BB"/>
    <w:rsid w:val="00337BD6"/>
    <w:rsid w:val="00344E81"/>
    <w:rsid w:val="00346826"/>
    <w:rsid w:val="00354668"/>
    <w:rsid w:val="00360797"/>
    <w:rsid w:val="00373A85"/>
    <w:rsid w:val="0037480D"/>
    <w:rsid w:val="003758C7"/>
    <w:rsid w:val="003764D5"/>
    <w:rsid w:val="00376A58"/>
    <w:rsid w:val="003845F1"/>
    <w:rsid w:val="003862D6"/>
    <w:rsid w:val="003965DA"/>
    <w:rsid w:val="003A0308"/>
    <w:rsid w:val="003A25F3"/>
    <w:rsid w:val="003A2B7D"/>
    <w:rsid w:val="003A36EC"/>
    <w:rsid w:val="003A7B91"/>
    <w:rsid w:val="003B376D"/>
    <w:rsid w:val="003C218E"/>
    <w:rsid w:val="003C6C62"/>
    <w:rsid w:val="003D04AD"/>
    <w:rsid w:val="003D278B"/>
    <w:rsid w:val="003D2E34"/>
    <w:rsid w:val="003D5768"/>
    <w:rsid w:val="003D5AA1"/>
    <w:rsid w:val="003E44D4"/>
    <w:rsid w:val="003F2250"/>
    <w:rsid w:val="003F3A8F"/>
    <w:rsid w:val="003F3B47"/>
    <w:rsid w:val="003F4738"/>
    <w:rsid w:val="003F4FBA"/>
    <w:rsid w:val="00405A5A"/>
    <w:rsid w:val="00405EC4"/>
    <w:rsid w:val="004120F0"/>
    <w:rsid w:val="0041551C"/>
    <w:rsid w:val="00415538"/>
    <w:rsid w:val="0042267C"/>
    <w:rsid w:val="004255EE"/>
    <w:rsid w:val="0043321B"/>
    <w:rsid w:val="00433C71"/>
    <w:rsid w:val="00443C08"/>
    <w:rsid w:val="00444CD8"/>
    <w:rsid w:val="004470EC"/>
    <w:rsid w:val="004477A7"/>
    <w:rsid w:val="00447FE0"/>
    <w:rsid w:val="00460B0C"/>
    <w:rsid w:val="00472125"/>
    <w:rsid w:val="004747E8"/>
    <w:rsid w:val="00476BBA"/>
    <w:rsid w:val="004806D4"/>
    <w:rsid w:val="00482AA0"/>
    <w:rsid w:val="00485AED"/>
    <w:rsid w:val="004914CF"/>
    <w:rsid w:val="004927F5"/>
    <w:rsid w:val="00492BAA"/>
    <w:rsid w:val="00493D58"/>
    <w:rsid w:val="004A3775"/>
    <w:rsid w:val="004B1184"/>
    <w:rsid w:val="004B303F"/>
    <w:rsid w:val="004B426F"/>
    <w:rsid w:val="004B4E73"/>
    <w:rsid w:val="004B5597"/>
    <w:rsid w:val="004B5A4B"/>
    <w:rsid w:val="004C15F4"/>
    <w:rsid w:val="004D2A8E"/>
    <w:rsid w:val="004D4793"/>
    <w:rsid w:val="004E0213"/>
    <w:rsid w:val="004E30B8"/>
    <w:rsid w:val="004E391D"/>
    <w:rsid w:val="004E60F0"/>
    <w:rsid w:val="004E729C"/>
    <w:rsid w:val="004F38CF"/>
    <w:rsid w:val="00500C62"/>
    <w:rsid w:val="00500E70"/>
    <w:rsid w:val="005011D3"/>
    <w:rsid w:val="005052BA"/>
    <w:rsid w:val="005066E5"/>
    <w:rsid w:val="005068D7"/>
    <w:rsid w:val="00506C48"/>
    <w:rsid w:val="00511460"/>
    <w:rsid w:val="00516DFA"/>
    <w:rsid w:val="0052322C"/>
    <w:rsid w:val="00523F95"/>
    <w:rsid w:val="00525485"/>
    <w:rsid w:val="00532E0B"/>
    <w:rsid w:val="005337E6"/>
    <w:rsid w:val="00535C83"/>
    <w:rsid w:val="005403AD"/>
    <w:rsid w:val="00541534"/>
    <w:rsid w:val="00543235"/>
    <w:rsid w:val="005500A1"/>
    <w:rsid w:val="00554259"/>
    <w:rsid w:val="00554C80"/>
    <w:rsid w:val="00554FF2"/>
    <w:rsid w:val="00555E74"/>
    <w:rsid w:val="00563704"/>
    <w:rsid w:val="00567223"/>
    <w:rsid w:val="0056799E"/>
    <w:rsid w:val="00570B0A"/>
    <w:rsid w:val="00571CC0"/>
    <w:rsid w:val="00577EB3"/>
    <w:rsid w:val="00585473"/>
    <w:rsid w:val="00591B6B"/>
    <w:rsid w:val="0059651F"/>
    <w:rsid w:val="005B42F4"/>
    <w:rsid w:val="005B727A"/>
    <w:rsid w:val="005C1397"/>
    <w:rsid w:val="005D1451"/>
    <w:rsid w:val="005D7E72"/>
    <w:rsid w:val="005E1EA6"/>
    <w:rsid w:val="005F2B0B"/>
    <w:rsid w:val="00607139"/>
    <w:rsid w:val="006110FE"/>
    <w:rsid w:val="00620FB6"/>
    <w:rsid w:val="006221C8"/>
    <w:rsid w:val="00632497"/>
    <w:rsid w:val="00632C47"/>
    <w:rsid w:val="00634D03"/>
    <w:rsid w:val="006363AB"/>
    <w:rsid w:val="006437FB"/>
    <w:rsid w:val="006446ED"/>
    <w:rsid w:val="00647C41"/>
    <w:rsid w:val="0065086E"/>
    <w:rsid w:val="00653A5E"/>
    <w:rsid w:val="00655F2C"/>
    <w:rsid w:val="00662525"/>
    <w:rsid w:val="00664AAD"/>
    <w:rsid w:val="00664ED4"/>
    <w:rsid w:val="00667448"/>
    <w:rsid w:val="00667DFF"/>
    <w:rsid w:val="00671CC6"/>
    <w:rsid w:val="006740F1"/>
    <w:rsid w:val="006756A2"/>
    <w:rsid w:val="00683D29"/>
    <w:rsid w:val="00684389"/>
    <w:rsid w:val="006848C8"/>
    <w:rsid w:val="006849B5"/>
    <w:rsid w:val="006854E3"/>
    <w:rsid w:val="00690AB6"/>
    <w:rsid w:val="00691701"/>
    <w:rsid w:val="00693B20"/>
    <w:rsid w:val="00693FCE"/>
    <w:rsid w:val="00695BBC"/>
    <w:rsid w:val="00696ED9"/>
    <w:rsid w:val="006B7054"/>
    <w:rsid w:val="006C1C85"/>
    <w:rsid w:val="006C4ADE"/>
    <w:rsid w:val="006C576D"/>
    <w:rsid w:val="006D7B08"/>
    <w:rsid w:val="006E2A7D"/>
    <w:rsid w:val="006E373C"/>
    <w:rsid w:val="006E4408"/>
    <w:rsid w:val="006E6F42"/>
    <w:rsid w:val="006F2DAF"/>
    <w:rsid w:val="006F7A5E"/>
    <w:rsid w:val="00705C9B"/>
    <w:rsid w:val="0070611C"/>
    <w:rsid w:val="00706E16"/>
    <w:rsid w:val="00722124"/>
    <w:rsid w:val="00723029"/>
    <w:rsid w:val="00724BCB"/>
    <w:rsid w:val="00731C48"/>
    <w:rsid w:val="00731CD4"/>
    <w:rsid w:val="007330E0"/>
    <w:rsid w:val="00733E5F"/>
    <w:rsid w:val="0073705F"/>
    <w:rsid w:val="00741071"/>
    <w:rsid w:val="00742AA8"/>
    <w:rsid w:val="00747566"/>
    <w:rsid w:val="0075296B"/>
    <w:rsid w:val="00752E65"/>
    <w:rsid w:val="00756744"/>
    <w:rsid w:val="00771CC3"/>
    <w:rsid w:val="00775F4E"/>
    <w:rsid w:val="00777E3C"/>
    <w:rsid w:val="00786086"/>
    <w:rsid w:val="00787499"/>
    <w:rsid w:val="007914F0"/>
    <w:rsid w:val="007A0E63"/>
    <w:rsid w:val="007A21C0"/>
    <w:rsid w:val="007A3B88"/>
    <w:rsid w:val="007A585A"/>
    <w:rsid w:val="007A641E"/>
    <w:rsid w:val="007B2893"/>
    <w:rsid w:val="007C00CE"/>
    <w:rsid w:val="007C0C37"/>
    <w:rsid w:val="007C65D2"/>
    <w:rsid w:val="007C7CD5"/>
    <w:rsid w:val="007D6109"/>
    <w:rsid w:val="007D6379"/>
    <w:rsid w:val="007D6BD8"/>
    <w:rsid w:val="007D6C52"/>
    <w:rsid w:val="007E33C4"/>
    <w:rsid w:val="007E5193"/>
    <w:rsid w:val="007E62E8"/>
    <w:rsid w:val="007F1EC2"/>
    <w:rsid w:val="007F5B74"/>
    <w:rsid w:val="007F5BE0"/>
    <w:rsid w:val="007F6C2E"/>
    <w:rsid w:val="00804B5A"/>
    <w:rsid w:val="00804FAF"/>
    <w:rsid w:val="00805608"/>
    <w:rsid w:val="008068E6"/>
    <w:rsid w:val="00812017"/>
    <w:rsid w:val="008131EF"/>
    <w:rsid w:val="00813E3F"/>
    <w:rsid w:val="00823CE1"/>
    <w:rsid w:val="00824B24"/>
    <w:rsid w:val="0083540C"/>
    <w:rsid w:val="0083678B"/>
    <w:rsid w:val="0084083C"/>
    <w:rsid w:val="00853E14"/>
    <w:rsid w:val="008561E9"/>
    <w:rsid w:val="008600E6"/>
    <w:rsid w:val="00862662"/>
    <w:rsid w:val="008700FB"/>
    <w:rsid w:val="00872862"/>
    <w:rsid w:val="00873F83"/>
    <w:rsid w:val="00874A7D"/>
    <w:rsid w:val="00875CA1"/>
    <w:rsid w:val="00876EDE"/>
    <w:rsid w:val="0088422C"/>
    <w:rsid w:val="0089039C"/>
    <w:rsid w:val="008968B0"/>
    <w:rsid w:val="00897C89"/>
    <w:rsid w:val="008A324E"/>
    <w:rsid w:val="008A54A7"/>
    <w:rsid w:val="008B068D"/>
    <w:rsid w:val="008B1EBC"/>
    <w:rsid w:val="008B214E"/>
    <w:rsid w:val="008B4558"/>
    <w:rsid w:val="008B566C"/>
    <w:rsid w:val="008D0717"/>
    <w:rsid w:val="008D44C9"/>
    <w:rsid w:val="008D46C2"/>
    <w:rsid w:val="008E1002"/>
    <w:rsid w:val="008E3124"/>
    <w:rsid w:val="008F033B"/>
    <w:rsid w:val="00906924"/>
    <w:rsid w:val="00907C68"/>
    <w:rsid w:val="00910FBB"/>
    <w:rsid w:val="00925D1B"/>
    <w:rsid w:val="0093770F"/>
    <w:rsid w:val="009415E0"/>
    <w:rsid w:val="00943D92"/>
    <w:rsid w:val="00944452"/>
    <w:rsid w:val="009459F3"/>
    <w:rsid w:val="0095036D"/>
    <w:rsid w:val="0095720C"/>
    <w:rsid w:val="00957265"/>
    <w:rsid w:val="0097090F"/>
    <w:rsid w:val="009725D7"/>
    <w:rsid w:val="0097347B"/>
    <w:rsid w:val="00977B8D"/>
    <w:rsid w:val="00982C42"/>
    <w:rsid w:val="0098318F"/>
    <w:rsid w:val="00991AAB"/>
    <w:rsid w:val="0099611A"/>
    <w:rsid w:val="009979C1"/>
    <w:rsid w:val="009A1B05"/>
    <w:rsid w:val="009A1ED1"/>
    <w:rsid w:val="009C001A"/>
    <w:rsid w:val="009C078D"/>
    <w:rsid w:val="009C4831"/>
    <w:rsid w:val="009C5ACA"/>
    <w:rsid w:val="009D2F4A"/>
    <w:rsid w:val="009D3A76"/>
    <w:rsid w:val="009D66D2"/>
    <w:rsid w:val="009E230B"/>
    <w:rsid w:val="009E4385"/>
    <w:rsid w:val="009E4548"/>
    <w:rsid w:val="009E5053"/>
    <w:rsid w:val="009F30E8"/>
    <w:rsid w:val="00A01AC4"/>
    <w:rsid w:val="00A03383"/>
    <w:rsid w:val="00A053A6"/>
    <w:rsid w:val="00A1007C"/>
    <w:rsid w:val="00A1114A"/>
    <w:rsid w:val="00A11606"/>
    <w:rsid w:val="00A1432C"/>
    <w:rsid w:val="00A149EC"/>
    <w:rsid w:val="00A254DB"/>
    <w:rsid w:val="00A35E8F"/>
    <w:rsid w:val="00A43A42"/>
    <w:rsid w:val="00A45735"/>
    <w:rsid w:val="00A51BA8"/>
    <w:rsid w:val="00A533E6"/>
    <w:rsid w:val="00A601C9"/>
    <w:rsid w:val="00A636DE"/>
    <w:rsid w:val="00A6683C"/>
    <w:rsid w:val="00A8071B"/>
    <w:rsid w:val="00A80FB7"/>
    <w:rsid w:val="00A83AF5"/>
    <w:rsid w:val="00A85BF9"/>
    <w:rsid w:val="00A91A7B"/>
    <w:rsid w:val="00A9209B"/>
    <w:rsid w:val="00A94A40"/>
    <w:rsid w:val="00A95901"/>
    <w:rsid w:val="00A9616F"/>
    <w:rsid w:val="00A975F5"/>
    <w:rsid w:val="00AA4AC3"/>
    <w:rsid w:val="00AB062D"/>
    <w:rsid w:val="00AB33AB"/>
    <w:rsid w:val="00AB36F8"/>
    <w:rsid w:val="00AC288A"/>
    <w:rsid w:val="00AC7377"/>
    <w:rsid w:val="00AC7705"/>
    <w:rsid w:val="00AD2B32"/>
    <w:rsid w:val="00AD2F50"/>
    <w:rsid w:val="00AF3410"/>
    <w:rsid w:val="00B002A7"/>
    <w:rsid w:val="00B00387"/>
    <w:rsid w:val="00B01EFD"/>
    <w:rsid w:val="00B02541"/>
    <w:rsid w:val="00B04FFA"/>
    <w:rsid w:val="00B15CED"/>
    <w:rsid w:val="00B2578D"/>
    <w:rsid w:val="00B30FBF"/>
    <w:rsid w:val="00B311D3"/>
    <w:rsid w:val="00B3331B"/>
    <w:rsid w:val="00B34B90"/>
    <w:rsid w:val="00B42ECD"/>
    <w:rsid w:val="00B43425"/>
    <w:rsid w:val="00B434B0"/>
    <w:rsid w:val="00B46A3C"/>
    <w:rsid w:val="00B503A0"/>
    <w:rsid w:val="00B51834"/>
    <w:rsid w:val="00B55554"/>
    <w:rsid w:val="00B62941"/>
    <w:rsid w:val="00B6316E"/>
    <w:rsid w:val="00B6794F"/>
    <w:rsid w:val="00B70D2F"/>
    <w:rsid w:val="00B848C8"/>
    <w:rsid w:val="00B8512D"/>
    <w:rsid w:val="00B8748D"/>
    <w:rsid w:val="00B9084E"/>
    <w:rsid w:val="00B90C7E"/>
    <w:rsid w:val="00BA1D2F"/>
    <w:rsid w:val="00BA1F4D"/>
    <w:rsid w:val="00BA4810"/>
    <w:rsid w:val="00BB0CA9"/>
    <w:rsid w:val="00BB3B13"/>
    <w:rsid w:val="00BC12AA"/>
    <w:rsid w:val="00C060C2"/>
    <w:rsid w:val="00C07D05"/>
    <w:rsid w:val="00C13579"/>
    <w:rsid w:val="00C1694B"/>
    <w:rsid w:val="00C1786F"/>
    <w:rsid w:val="00C2245D"/>
    <w:rsid w:val="00C24E4D"/>
    <w:rsid w:val="00C256DD"/>
    <w:rsid w:val="00C269FE"/>
    <w:rsid w:val="00C30E1D"/>
    <w:rsid w:val="00C33363"/>
    <w:rsid w:val="00C33B94"/>
    <w:rsid w:val="00C35A52"/>
    <w:rsid w:val="00C3645A"/>
    <w:rsid w:val="00C51330"/>
    <w:rsid w:val="00C537EA"/>
    <w:rsid w:val="00C567AE"/>
    <w:rsid w:val="00C5771B"/>
    <w:rsid w:val="00C61F2C"/>
    <w:rsid w:val="00C6456A"/>
    <w:rsid w:val="00C679CC"/>
    <w:rsid w:val="00C67A7E"/>
    <w:rsid w:val="00C826F1"/>
    <w:rsid w:val="00C910F1"/>
    <w:rsid w:val="00C94F8F"/>
    <w:rsid w:val="00C954C5"/>
    <w:rsid w:val="00CA1520"/>
    <w:rsid w:val="00CA3569"/>
    <w:rsid w:val="00CB1346"/>
    <w:rsid w:val="00CC12F3"/>
    <w:rsid w:val="00CC4B1E"/>
    <w:rsid w:val="00CC69AB"/>
    <w:rsid w:val="00CD5F79"/>
    <w:rsid w:val="00CD611B"/>
    <w:rsid w:val="00CD69C2"/>
    <w:rsid w:val="00CE1B61"/>
    <w:rsid w:val="00CE5A47"/>
    <w:rsid w:val="00CE6182"/>
    <w:rsid w:val="00CF0E60"/>
    <w:rsid w:val="00D02136"/>
    <w:rsid w:val="00D0305D"/>
    <w:rsid w:val="00D045EE"/>
    <w:rsid w:val="00D124F4"/>
    <w:rsid w:val="00D12C3D"/>
    <w:rsid w:val="00D14C2B"/>
    <w:rsid w:val="00D16C82"/>
    <w:rsid w:val="00D20733"/>
    <w:rsid w:val="00D24E7A"/>
    <w:rsid w:val="00D31632"/>
    <w:rsid w:val="00D36D72"/>
    <w:rsid w:val="00D41CD7"/>
    <w:rsid w:val="00D45636"/>
    <w:rsid w:val="00D523B9"/>
    <w:rsid w:val="00D6244A"/>
    <w:rsid w:val="00D62C75"/>
    <w:rsid w:val="00D65E3F"/>
    <w:rsid w:val="00D70392"/>
    <w:rsid w:val="00D7250A"/>
    <w:rsid w:val="00D72C2E"/>
    <w:rsid w:val="00D730D7"/>
    <w:rsid w:val="00D863BD"/>
    <w:rsid w:val="00D9038B"/>
    <w:rsid w:val="00D91320"/>
    <w:rsid w:val="00D91963"/>
    <w:rsid w:val="00D923F9"/>
    <w:rsid w:val="00D92DC4"/>
    <w:rsid w:val="00D968C9"/>
    <w:rsid w:val="00D9788B"/>
    <w:rsid w:val="00DA00BA"/>
    <w:rsid w:val="00DA4E27"/>
    <w:rsid w:val="00DA533F"/>
    <w:rsid w:val="00DB0A88"/>
    <w:rsid w:val="00DB417D"/>
    <w:rsid w:val="00DB6AD3"/>
    <w:rsid w:val="00DB7D27"/>
    <w:rsid w:val="00DC059D"/>
    <w:rsid w:val="00DC255C"/>
    <w:rsid w:val="00DC6A5C"/>
    <w:rsid w:val="00DD79B8"/>
    <w:rsid w:val="00DE113B"/>
    <w:rsid w:val="00DE296D"/>
    <w:rsid w:val="00DE3B75"/>
    <w:rsid w:val="00DE4E96"/>
    <w:rsid w:val="00DF13BC"/>
    <w:rsid w:val="00E02497"/>
    <w:rsid w:val="00E22C16"/>
    <w:rsid w:val="00E23146"/>
    <w:rsid w:val="00E27666"/>
    <w:rsid w:val="00E30C82"/>
    <w:rsid w:val="00E3613A"/>
    <w:rsid w:val="00E41428"/>
    <w:rsid w:val="00E46BF0"/>
    <w:rsid w:val="00E50CEF"/>
    <w:rsid w:val="00E53FC2"/>
    <w:rsid w:val="00E54D30"/>
    <w:rsid w:val="00E63012"/>
    <w:rsid w:val="00E7323C"/>
    <w:rsid w:val="00E74CE0"/>
    <w:rsid w:val="00E773E3"/>
    <w:rsid w:val="00E82B54"/>
    <w:rsid w:val="00E83178"/>
    <w:rsid w:val="00E866C0"/>
    <w:rsid w:val="00E87176"/>
    <w:rsid w:val="00E94688"/>
    <w:rsid w:val="00EA1302"/>
    <w:rsid w:val="00EA6796"/>
    <w:rsid w:val="00EA7218"/>
    <w:rsid w:val="00EB31B4"/>
    <w:rsid w:val="00EB34D3"/>
    <w:rsid w:val="00EB4B8E"/>
    <w:rsid w:val="00EC0CA8"/>
    <w:rsid w:val="00EC1723"/>
    <w:rsid w:val="00EC4553"/>
    <w:rsid w:val="00EC73CE"/>
    <w:rsid w:val="00ED5A7D"/>
    <w:rsid w:val="00ED5CDC"/>
    <w:rsid w:val="00ED636E"/>
    <w:rsid w:val="00EE09AF"/>
    <w:rsid w:val="00EF35D4"/>
    <w:rsid w:val="00EF5EE0"/>
    <w:rsid w:val="00EF5F4C"/>
    <w:rsid w:val="00EF6D16"/>
    <w:rsid w:val="00F01818"/>
    <w:rsid w:val="00F03471"/>
    <w:rsid w:val="00F11BC7"/>
    <w:rsid w:val="00F1568A"/>
    <w:rsid w:val="00F21768"/>
    <w:rsid w:val="00F24DB0"/>
    <w:rsid w:val="00F270D1"/>
    <w:rsid w:val="00F310AD"/>
    <w:rsid w:val="00F32B78"/>
    <w:rsid w:val="00F338D5"/>
    <w:rsid w:val="00F34E10"/>
    <w:rsid w:val="00F36EF6"/>
    <w:rsid w:val="00F379E6"/>
    <w:rsid w:val="00F4123A"/>
    <w:rsid w:val="00F42228"/>
    <w:rsid w:val="00F43FB6"/>
    <w:rsid w:val="00F518E0"/>
    <w:rsid w:val="00F53607"/>
    <w:rsid w:val="00F5511E"/>
    <w:rsid w:val="00F5705E"/>
    <w:rsid w:val="00F622D0"/>
    <w:rsid w:val="00F667B3"/>
    <w:rsid w:val="00F70C46"/>
    <w:rsid w:val="00F72EFA"/>
    <w:rsid w:val="00F73E68"/>
    <w:rsid w:val="00F74B15"/>
    <w:rsid w:val="00F7652D"/>
    <w:rsid w:val="00F822AB"/>
    <w:rsid w:val="00F84F7A"/>
    <w:rsid w:val="00F901E1"/>
    <w:rsid w:val="00F95387"/>
    <w:rsid w:val="00F953E5"/>
    <w:rsid w:val="00F974D5"/>
    <w:rsid w:val="00FA19D2"/>
    <w:rsid w:val="00FA594A"/>
    <w:rsid w:val="00FA6EB4"/>
    <w:rsid w:val="00FB0EA2"/>
    <w:rsid w:val="00FB5DD6"/>
    <w:rsid w:val="00FB790F"/>
    <w:rsid w:val="00FC118C"/>
    <w:rsid w:val="00FC4602"/>
    <w:rsid w:val="00FD1FF0"/>
    <w:rsid w:val="00FD2675"/>
    <w:rsid w:val="00FD2757"/>
    <w:rsid w:val="00FD29A7"/>
    <w:rsid w:val="00FD2DEA"/>
    <w:rsid w:val="00FD34F2"/>
    <w:rsid w:val="00FD4899"/>
    <w:rsid w:val="00FE4588"/>
    <w:rsid w:val="00FE5828"/>
    <w:rsid w:val="00FE688E"/>
    <w:rsid w:val="00FF7E48"/>
    <w:rsid w:val="01B1B4B5"/>
    <w:rsid w:val="03B715D9"/>
    <w:rsid w:val="058F629A"/>
    <w:rsid w:val="05AD87C9"/>
    <w:rsid w:val="0615F53E"/>
    <w:rsid w:val="06DB900D"/>
    <w:rsid w:val="0749582A"/>
    <w:rsid w:val="075747E6"/>
    <w:rsid w:val="0809C3FD"/>
    <w:rsid w:val="0832806C"/>
    <w:rsid w:val="0B4970D9"/>
    <w:rsid w:val="0CDFEDDC"/>
    <w:rsid w:val="0D544843"/>
    <w:rsid w:val="1088EBFB"/>
    <w:rsid w:val="124C615B"/>
    <w:rsid w:val="1299545C"/>
    <w:rsid w:val="137F4332"/>
    <w:rsid w:val="153BA50A"/>
    <w:rsid w:val="17C9E1A7"/>
    <w:rsid w:val="1871C7D7"/>
    <w:rsid w:val="187F874C"/>
    <w:rsid w:val="19FEBB41"/>
    <w:rsid w:val="1C30C208"/>
    <w:rsid w:val="1D5118C8"/>
    <w:rsid w:val="1D61518A"/>
    <w:rsid w:val="1E202D9F"/>
    <w:rsid w:val="1E313A54"/>
    <w:rsid w:val="1F32A79A"/>
    <w:rsid w:val="200D8950"/>
    <w:rsid w:val="22B9EA13"/>
    <w:rsid w:val="238C752A"/>
    <w:rsid w:val="2445E920"/>
    <w:rsid w:val="24A2E09C"/>
    <w:rsid w:val="25A071EA"/>
    <w:rsid w:val="26A7B3DD"/>
    <w:rsid w:val="2822BB9A"/>
    <w:rsid w:val="28FA1D37"/>
    <w:rsid w:val="2A023DBA"/>
    <w:rsid w:val="2C77FB96"/>
    <w:rsid w:val="2D772645"/>
    <w:rsid w:val="2E058BA1"/>
    <w:rsid w:val="304844F8"/>
    <w:rsid w:val="30ADEF0B"/>
    <w:rsid w:val="33C3A812"/>
    <w:rsid w:val="33FE5A60"/>
    <w:rsid w:val="3469E51E"/>
    <w:rsid w:val="34B1A9F2"/>
    <w:rsid w:val="36F97859"/>
    <w:rsid w:val="38FB8E19"/>
    <w:rsid w:val="3904F7EF"/>
    <w:rsid w:val="3BBC1F6B"/>
    <w:rsid w:val="3C9F69FB"/>
    <w:rsid w:val="3D5BC926"/>
    <w:rsid w:val="3D708427"/>
    <w:rsid w:val="3E1D2DDB"/>
    <w:rsid w:val="3F2851E1"/>
    <w:rsid w:val="3F39ABC3"/>
    <w:rsid w:val="3F6FEA06"/>
    <w:rsid w:val="3FEA7C36"/>
    <w:rsid w:val="4086F4AA"/>
    <w:rsid w:val="43341159"/>
    <w:rsid w:val="43A6BCCC"/>
    <w:rsid w:val="44571C5A"/>
    <w:rsid w:val="44CFE1BA"/>
    <w:rsid w:val="45D724EF"/>
    <w:rsid w:val="472C6ACA"/>
    <w:rsid w:val="473CE9CB"/>
    <w:rsid w:val="47E9A486"/>
    <w:rsid w:val="49790068"/>
    <w:rsid w:val="49AA4403"/>
    <w:rsid w:val="4A640B8C"/>
    <w:rsid w:val="4A83DA66"/>
    <w:rsid w:val="4AFFEA15"/>
    <w:rsid w:val="4CD1B417"/>
    <w:rsid w:val="4D5C4505"/>
    <w:rsid w:val="4E95FB06"/>
    <w:rsid w:val="4F3010D5"/>
    <w:rsid w:val="4F96CAEB"/>
    <w:rsid w:val="4FF51C0D"/>
    <w:rsid w:val="50C0A7CC"/>
    <w:rsid w:val="518AF2DC"/>
    <w:rsid w:val="52D750D9"/>
    <w:rsid w:val="53EB9F52"/>
    <w:rsid w:val="5653C011"/>
    <w:rsid w:val="56952A30"/>
    <w:rsid w:val="571E1706"/>
    <w:rsid w:val="573C1449"/>
    <w:rsid w:val="5830FA91"/>
    <w:rsid w:val="58B05577"/>
    <w:rsid w:val="5A821CDC"/>
    <w:rsid w:val="5C5C67A9"/>
    <w:rsid w:val="5CB1A70A"/>
    <w:rsid w:val="5CCE0A43"/>
    <w:rsid w:val="5D5B60E9"/>
    <w:rsid w:val="5D8A4A3D"/>
    <w:rsid w:val="5E4C3075"/>
    <w:rsid w:val="601E40D4"/>
    <w:rsid w:val="604E57AB"/>
    <w:rsid w:val="606EF2CC"/>
    <w:rsid w:val="60AECB30"/>
    <w:rsid w:val="60FF2F5B"/>
    <w:rsid w:val="617DA923"/>
    <w:rsid w:val="63197984"/>
    <w:rsid w:val="63CDD588"/>
    <w:rsid w:val="64B549E5"/>
    <w:rsid w:val="64F6CFB7"/>
    <w:rsid w:val="66DB39FA"/>
    <w:rsid w:val="683BBCBC"/>
    <w:rsid w:val="68E2A093"/>
    <w:rsid w:val="6A669FAD"/>
    <w:rsid w:val="6A921023"/>
    <w:rsid w:val="6B4B9F36"/>
    <w:rsid w:val="6B50090B"/>
    <w:rsid w:val="6C081CD3"/>
    <w:rsid w:val="6CA6BADB"/>
    <w:rsid w:val="6D075864"/>
    <w:rsid w:val="6DC69412"/>
    <w:rsid w:val="6DF483D4"/>
    <w:rsid w:val="6E50AD79"/>
    <w:rsid w:val="6E833FF8"/>
    <w:rsid w:val="6EA94276"/>
    <w:rsid w:val="6EAA4E56"/>
    <w:rsid w:val="706D660D"/>
    <w:rsid w:val="70F8448B"/>
    <w:rsid w:val="71408A58"/>
    <w:rsid w:val="728CD514"/>
    <w:rsid w:val="7346396F"/>
    <w:rsid w:val="736B0460"/>
    <w:rsid w:val="738CCC77"/>
    <w:rsid w:val="7462C164"/>
    <w:rsid w:val="76F7615A"/>
    <w:rsid w:val="78AD9254"/>
    <w:rsid w:val="7A337CC1"/>
    <w:rsid w:val="7A77F898"/>
    <w:rsid w:val="7ADDBCED"/>
    <w:rsid w:val="7C59A457"/>
    <w:rsid w:val="7CEED87C"/>
    <w:rsid w:val="7DBBD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FC5C"/>
  <w15:docId w15:val="{89982A1D-6B6D-4799-AA85-7A163B1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FB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E7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F4F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3F4FBA"/>
    <w:pPr>
      <w:spacing w:after="200" w:line="276" w:lineRule="auto"/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D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D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A3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3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7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32E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E0B"/>
    <w:pPr>
      <w:outlineLvl w:val="9"/>
    </w:pPr>
    <w:rPr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60AF3"/>
    <w:pPr>
      <w:tabs>
        <w:tab w:val="left" w:pos="660"/>
        <w:tab w:val="right" w:leader="dot" w:pos="9062"/>
      </w:tabs>
      <w:spacing w:after="0" w:line="360" w:lineRule="auto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B34B90"/>
    <w:pPr>
      <w:tabs>
        <w:tab w:val="right" w:leader="dot" w:pos="9062"/>
      </w:tabs>
      <w:spacing w:after="100" w:line="276" w:lineRule="auto"/>
    </w:pPr>
    <w:rPr>
      <w:rFonts w:eastAsiaTheme="minorEastAsia" w:cs="Times New Roman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97C89"/>
    <w:pPr>
      <w:tabs>
        <w:tab w:val="right" w:leader="dot" w:pos="9062"/>
      </w:tabs>
      <w:spacing w:after="100"/>
      <w:ind w:left="440"/>
    </w:pPr>
    <w:rPr>
      <w:rFonts w:eastAsiaTheme="minorEastAsia" w:cs="Times New Roman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2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B1"/>
  </w:style>
  <w:style w:type="paragraph" w:styleId="Stopka">
    <w:name w:val="footer"/>
    <w:basedOn w:val="Normalny"/>
    <w:link w:val="Stopka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B1"/>
  </w:style>
  <w:style w:type="paragraph" w:styleId="Poprawka">
    <w:name w:val="Revision"/>
    <w:hidden/>
    <w:uiPriority w:val="99"/>
    <w:semiHidden/>
    <w:rsid w:val="004255EE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omylnaczcionkaakapitu"/>
    <w:rsid w:val="00FD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EE039-B923-4EC1-81B6-5BDBF5648B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28ED8-7DF0-478C-8FF5-7E037BDBE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C56EE5-B914-450B-A649-B6A4E6CFD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BC61D-F317-446D-9316-2566F0FAC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5367</Words>
  <Characters>32205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Korkuś</dc:creator>
  <cp:lastModifiedBy>Maciej Just</cp:lastModifiedBy>
  <cp:revision>14</cp:revision>
  <cp:lastPrinted>2023-05-30T06:10:00Z</cp:lastPrinted>
  <dcterms:created xsi:type="dcterms:W3CDTF">2024-09-23T11:05:00Z</dcterms:created>
  <dcterms:modified xsi:type="dcterms:W3CDTF">2026-01-14T11:23:00Z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