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9986" w14:textId="6B82A691" w:rsidR="00CC2C46" w:rsidRPr="00A75FC2" w:rsidRDefault="00000000" w:rsidP="00352877">
      <w:pPr>
        <w:jc w:val="center"/>
      </w:pPr>
      <w:r w:rsidRPr="00A75FC2">
        <w:rPr>
          <w:b/>
          <w:sz w:val="32"/>
        </w:rPr>
        <w:t>Opis Przedmiotu Zamówienia (OPZ)</w:t>
      </w:r>
      <w:r w:rsidRPr="00A75FC2">
        <w:rPr>
          <w:b/>
          <w:sz w:val="32"/>
        </w:rPr>
        <w:br/>
      </w:r>
      <w:r w:rsidR="0041277E" w:rsidRPr="0041277E">
        <w:rPr>
          <w:b/>
          <w:sz w:val="32"/>
        </w:rPr>
        <w:t>Wynajem powierzchni magazynowej</w:t>
      </w:r>
      <w:r w:rsidR="00BA0A2F">
        <w:rPr>
          <w:b/>
          <w:sz w:val="32"/>
        </w:rPr>
        <w:t xml:space="preserve"> na potrzeby przechowywania materiałów archiwalnych</w:t>
      </w:r>
    </w:p>
    <w:p w14:paraId="274B8000" w14:textId="77777777" w:rsidR="00CC2C46" w:rsidRPr="00A75FC2" w:rsidRDefault="00000000" w:rsidP="00352877">
      <w:pPr>
        <w:pStyle w:val="Nagwek1"/>
        <w:jc w:val="both"/>
        <w:rPr>
          <w:color w:val="auto"/>
        </w:rPr>
      </w:pPr>
      <w:r w:rsidRPr="00A75FC2">
        <w:rPr>
          <w:color w:val="auto"/>
        </w:rPr>
        <w:t>1. Przedmiot zamówienia</w:t>
      </w:r>
    </w:p>
    <w:p w14:paraId="167A3D12" w14:textId="1EA98AF6" w:rsidR="00CC2C46" w:rsidRPr="00A75FC2" w:rsidRDefault="00397535" w:rsidP="00352877">
      <w:pPr>
        <w:jc w:val="both"/>
      </w:pPr>
      <w:r w:rsidRPr="00397535">
        <w:t>Przedmiotem zamówienia jest wynajem powierzchni magazynowej wyposażonej w regały jezdne lub stacjonarne, umożliwiające przechowywanie minimum 700 metrów bieżących akt.</w:t>
      </w:r>
      <w:r w:rsidRPr="00A75FC2">
        <w:t>.</w:t>
      </w:r>
    </w:p>
    <w:p w14:paraId="6A859070" w14:textId="5C188E19" w:rsidR="00CC2C46" w:rsidRDefault="00000000" w:rsidP="00352877">
      <w:pPr>
        <w:pStyle w:val="Nagwek1"/>
        <w:jc w:val="both"/>
        <w:rPr>
          <w:color w:val="auto"/>
        </w:rPr>
      </w:pPr>
      <w:r w:rsidRPr="00A75FC2">
        <w:rPr>
          <w:color w:val="auto"/>
        </w:rPr>
        <w:t>2. Lokalizacja</w:t>
      </w:r>
    </w:p>
    <w:p w14:paraId="76984296" w14:textId="410F84F0" w:rsidR="00B176B8" w:rsidRPr="00B176B8" w:rsidRDefault="00282033" w:rsidP="00282033">
      <w:pPr>
        <w:jc w:val="both"/>
      </w:pPr>
      <w:r w:rsidRPr="00282033">
        <w:t xml:space="preserve">Wynajmowana powierzchnia magazynowa musi znajdować się w odległości nie większej niż 16 km od siedziby Zamawiającego, liczonej jako rzeczywista odległość drogowa wyznaczona na dzień składania ofert za pomocą systemu </w:t>
      </w:r>
      <w:r w:rsidRPr="00021B41">
        <w:t xml:space="preserve">Google </w:t>
      </w:r>
      <w:proofErr w:type="spellStart"/>
      <w:r w:rsidRPr="00021B41">
        <w:t>Maps</w:t>
      </w:r>
      <w:proofErr w:type="spellEnd"/>
      <w:r w:rsidRPr="00282033">
        <w:t xml:space="preserve"> (https://maps.google.com), mierzonej według najszybszej trasy dojazdu dla samochodów osobowych. Odległość ustalana jest na podstawie punktu: </w:t>
      </w:r>
      <w:r w:rsidR="008B2F3E">
        <w:t xml:space="preserve">od </w:t>
      </w:r>
      <w:r w:rsidRPr="00282033">
        <w:t>siedzib</w:t>
      </w:r>
      <w:r w:rsidR="008B2F3E">
        <w:t>y</w:t>
      </w:r>
      <w:r w:rsidRPr="00282033">
        <w:t xml:space="preserve"> Zamawiającego</w:t>
      </w:r>
      <w:r w:rsidR="008B2F3E">
        <w:t xml:space="preserve"> do wskazanego </w:t>
      </w:r>
      <w:r w:rsidRPr="00282033">
        <w:t>adres</w:t>
      </w:r>
      <w:r w:rsidR="008B2F3E">
        <w:t>u</w:t>
      </w:r>
      <w:r w:rsidRPr="00282033">
        <w:t xml:space="preserve"> powierzchni magazynowej. </w:t>
      </w:r>
      <w:r w:rsidR="008B2F3E">
        <w:br/>
      </w:r>
      <w:r w:rsidRPr="00282033">
        <w:t xml:space="preserve">W przypadku rozbieżności interpretacyjnych wiążący jest wynik wskazany przez Google </w:t>
      </w:r>
      <w:proofErr w:type="spellStart"/>
      <w:r w:rsidRPr="00282033">
        <w:t>Maps</w:t>
      </w:r>
      <w:proofErr w:type="spellEnd"/>
      <w:r w:rsidRPr="00282033">
        <w:t>.</w:t>
      </w:r>
    </w:p>
    <w:p w14:paraId="65B3932E" w14:textId="060DABFD" w:rsidR="00021B41" w:rsidRDefault="00990137" w:rsidP="00021B41">
      <w:pPr>
        <w:pStyle w:val="Nagwek1"/>
        <w:jc w:val="both"/>
        <w:rPr>
          <w:color w:val="auto"/>
        </w:rPr>
      </w:pPr>
      <w:r w:rsidRPr="00A75FC2">
        <w:rPr>
          <w:color w:val="auto"/>
        </w:rPr>
        <w:t>3. Termin realizacji przedmiotu zamówienia</w:t>
      </w:r>
    </w:p>
    <w:p w14:paraId="4CAE2397" w14:textId="58A7A607" w:rsidR="00077450" w:rsidRPr="00077450" w:rsidRDefault="00077450" w:rsidP="00077450">
      <w:r w:rsidRPr="00077450">
        <w:t xml:space="preserve">Wynajmowana powierzchnia magazynowa musi zostać udostępniona Zamawiającemu w pełnej funkcjonalności, wraz z wyposażeniem w regały spełniające wymagania niniejszego OPZ, w terminie nie dłuższym niż </w:t>
      </w:r>
      <w:r w:rsidR="008C40A7">
        <w:t>90 dni</w:t>
      </w:r>
      <w:r w:rsidRPr="00077450">
        <w:t xml:space="preserve"> od dnia podpisania umowy.</w:t>
      </w:r>
    </w:p>
    <w:p w14:paraId="5D5DC29E" w14:textId="40485DB6" w:rsidR="00CC2C46" w:rsidRPr="00A75FC2" w:rsidRDefault="00990137" w:rsidP="00352877">
      <w:pPr>
        <w:pStyle w:val="Nagwek1"/>
        <w:jc w:val="both"/>
        <w:rPr>
          <w:color w:val="auto"/>
        </w:rPr>
      </w:pPr>
      <w:r w:rsidRPr="00A75FC2">
        <w:rPr>
          <w:color w:val="auto"/>
        </w:rPr>
        <w:t>4. Zakres świadczenia Wykonawcy</w:t>
      </w:r>
    </w:p>
    <w:p w14:paraId="48A5DA2C" w14:textId="77777777" w:rsidR="006700A3" w:rsidRPr="00426F73" w:rsidRDefault="006700A3" w:rsidP="00543CD8">
      <w:pPr>
        <w:pStyle w:val="Listanumerowana"/>
        <w:jc w:val="both"/>
      </w:pPr>
      <w:r w:rsidRPr="00426F73">
        <w:t>Zapewnienie stałego dostępu do przestrzeni magazynowej.</w:t>
      </w:r>
    </w:p>
    <w:p w14:paraId="1DAF967D" w14:textId="090E36FF" w:rsidR="006700A3" w:rsidRPr="00426F73" w:rsidRDefault="006700A3" w:rsidP="00543CD8">
      <w:pPr>
        <w:pStyle w:val="Listanumerowana"/>
        <w:jc w:val="both"/>
      </w:pPr>
      <w:r w:rsidRPr="00426F73">
        <w:t>Zapewnienie serwisu i konserwacji regałów.</w:t>
      </w:r>
    </w:p>
    <w:p w14:paraId="742CFE57" w14:textId="704F86D3" w:rsidR="006700A3" w:rsidRPr="00426F73" w:rsidRDefault="006700A3" w:rsidP="00543CD8">
      <w:pPr>
        <w:pStyle w:val="Listanumerowana"/>
        <w:jc w:val="both"/>
      </w:pPr>
      <w:r w:rsidRPr="00426F73">
        <w:t>Utrzymanie czystości i sprawności instalacji.</w:t>
      </w:r>
    </w:p>
    <w:p w14:paraId="7D265400" w14:textId="7589299F" w:rsidR="006700A3" w:rsidRPr="00426F73" w:rsidRDefault="006700A3" w:rsidP="00543CD8">
      <w:pPr>
        <w:pStyle w:val="Listanumerowana"/>
        <w:jc w:val="both"/>
      </w:pPr>
      <w:r w:rsidRPr="00426F73">
        <w:t>Gwarancja ciągłości działania przestrzeni magazynowej na czas trwania umowy.</w:t>
      </w:r>
    </w:p>
    <w:p w14:paraId="70225DF1" w14:textId="77777777" w:rsidR="00543CD8" w:rsidRDefault="00543CD8" w:rsidP="00543CD8">
      <w:pPr>
        <w:pStyle w:val="Listanumerowana"/>
        <w:jc w:val="both"/>
      </w:pPr>
      <w:r>
        <w:t>Dostęp do wynajmowanej powierzchni magazynowej przysługuje wyłącznie Zamawiającemu.</w:t>
      </w:r>
    </w:p>
    <w:p w14:paraId="717AE6C0" w14:textId="102E60D3" w:rsidR="00543CD8" w:rsidRDefault="00543CD8" w:rsidP="00543CD8">
      <w:pPr>
        <w:pStyle w:val="Listanumerowana"/>
        <w:jc w:val="both"/>
      </w:pPr>
      <w:r>
        <w:t>Wynajmujący zobowiązuje się zapewnić, że żadne osoby nieupoważnione, w tym pracownicy Wynajmującego, firmy serwisowe, podwykonawcy lub inne podmioty trzecie, nie będą miały możliwości wejścia do pomieszczenia bez pisemnej zgody Zamawiającego.</w:t>
      </w:r>
    </w:p>
    <w:p w14:paraId="12F34BDD" w14:textId="21AEF5FF" w:rsidR="00543CD8" w:rsidRDefault="00543CD8" w:rsidP="00543CD8">
      <w:pPr>
        <w:pStyle w:val="Listanumerowana"/>
        <w:jc w:val="both"/>
      </w:pPr>
      <w:r>
        <w:t>Wynajmujący zapewni system kontroli dostępu uniemożliwiający wejście osobom nieuprawnionym.</w:t>
      </w:r>
    </w:p>
    <w:p w14:paraId="5E25A76E" w14:textId="75715359" w:rsidR="00CC2C46" w:rsidRPr="00A75FC2" w:rsidRDefault="00543CD8" w:rsidP="00543CD8">
      <w:pPr>
        <w:pStyle w:val="Listanumerowana"/>
        <w:jc w:val="both"/>
      </w:pPr>
      <w:r>
        <w:t>Wynajmujący prowadzi rejestr wejść (jeśli Zamawiający tego zażąda) i zapewnia pełną poufność oraz bezpieczeństwo przechowywanej dokumentacji</w:t>
      </w:r>
      <w:r w:rsidRPr="00A75FC2">
        <w:t>.</w:t>
      </w:r>
    </w:p>
    <w:p w14:paraId="6595079E" w14:textId="61AC3481" w:rsidR="00CC2C46" w:rsidRPr="00A75FC2" w:rsidRDefault="00B51ABF" w:rsidP="00352877">
      <w:pPr>
        <w:pStyle w:val="Nagwek1"/>
        <w:jc w:val="both"/>
        <w:rPr>
          <w:color w:val="auto"/>
        </w:rPr>
      </w:pPr>
      <w:r>
        <w:rPr>
          <w:color w:val="auto"/>
        </w:rPr>
        <w:lastRenderedPageBreak/>
        <w:t>5.</w:t>
      </w:r>
      <w:r w:rsidRPr="00A75FC2">
        <w:rPr>
          <w:color w:val="auto"/>
        </w:rPr>
        <w:t xml:space="preserve"> </w:t>
      </w:r>
      <w:r w:rsidRPr="00B51ABF">
        <w:rPr>
          <w:color w:val="auto"/>
        </w:rPr>
        <w:t>Wymagania dotyczące pomieszczeń magazynowych</w:t>
      </w:r>
    </w:p>
    <w:p w14:paraId="4D4283E8" w14:textId="77777777" w:rsidR="00435813" w:rsidRPr="00497095" w:rsidRDefault="00435813" w:rsidP="00435813">
      <w:pPr>
        <w:pStyle w:val="Listapunktowana"/>
      </w:pPr>
      <w:r w:rsidRPr="00497095">
        <w:t>Pomieszczenia powinny znajdować się na poziomie budynku o odpowiedniej wytrzymałości stropów, umożliwiającej przechowywanie dokumentacji archiwalnej.</w:t>
      </w:r>
    </w:p>
    <w:p w14:paraId="0BCB34D3" w14:textId="044A7544" w:rsidR="00435813" w:rsidRPr="00497095" w:rsidRDefault="00435813" w:rsidP="00435813">
      <w:pPr>
        <w:pStyle w:val="Listapunktowana"/>
      </w:pPr>
      <w:r w:rsidRPr="00497095">
        <w:t xml:space="preserve">Posadzka musi być wykonana z materiału </w:t>
      </w:r>
      <w:r w:rsidRPr="00497095">
        <w:rPr>
          <w:b/>
          <w:bCs/>
        </w:rPr>
        <w:t>niepylącego</w:t>
      </w:r>
      <w:r w:rsidRPr="00497095">
        <w:t xml:space="preserve"> i łatwego do utrzymania w czystości.</w:t>
      </w:r>
    </w:p>
    <w:p w14:paraId="22A07DA7" w14:textId="77777777" w:rsidR="00435813" w:rsidRPr="00497095" w:rsidRDefault="00435813" w:rsidP="00435813">
      <w:pPr>
        <w:pStyle w:val="Listapunktowana"/>
      </w:pPr>
      <w:r w:rsidRPr="00497095">
        <w:t>Pomieszczenia muszą być suche, zapewniać stabilną temperaturę i wilgotność zgodną z normami archiwalnymi.</w:t>
      </w:r>
    </w:p>
    <w:p w14:paraId="02013C66" w14:textId="77777777" w:rsidR="00435813" w:rsidRPr="00497095" w:rsidRDefault="00435813" w:rsidP="00435813">
      <w:pPr>
        <w:pStyle w:val="Listapunktowana"/>
      </w:pPr>
      <w:r w:rsidRPr="00497095">
        <w:t>Powinna być zapewniona skuteczna wentylacja.</w:t>
      </w:r>
    </w:p>
    <w:p w14:paraId="0476C889" w14:textId="2D35D0DB" w:rsidR="00435813" w:rsidRPr="00497095" w:rsidRDefault="00E176EB" w:rsidP="00435813">
      <w:pPr>
        <w:pStyle w:val="Listapunktowana"/>
      </w:pPr>
      <w:r>
        <w:rPr>
          <w:b/>
          <w:bCs/>
        </w:rPr>
        <w:t>Powierzchnia musi zachowywać odpowiednie parametry wilgotności (20-50%) oraz temperatury ( 15-18 st. C)</w:t>
      </w:r>
      <w:r>
        <w:t>.</w:t>
      </w:r>
      <w:r w:rsidR="00435813" w:rsidRPr="00497095">
        <w:t xml:space="preserve"> </w:t>
      </w:r>
    </w:p>
    <w:p w14:paraId="5BF7DB14" w14:textId="77777777" w:rsidR="00435813" w:rsidRPr="00497095" w:rsidRDefault="00435813" w:rsidP="00435813">
      <w:pPr>
        <w:pStyle w:val="Listapunktowana"/>
      </w:pPr>
      <w:r w:rsidRPr="00497095">
        <w:t>Okna – jeśli występują – muszą być zabezpieczone przed promieniowaniem UV (żaluzje, zasłony, folie UV).</w:t>
      </w:r>
    </w:p>
    <w:p w14:paraId="64B3828A" w14:textId="77777777" w:rsidR="00435813" w:rsidRPr="00497095" w:rsidRDefault="00435813" w:rsidP="00435813">
      <w:pPr>
        <w:pStyle w:val="Listapunktowana"/>
      </w:pPr>
      <w:r w:rsidRPr="00497095">
        <w:t>Pomieszczenia muszą być zabezpieczone poprzez co najmniej:</w:t>
      </w:r>
      <w:r w:rsidRPr="00497095">
        <w:br/>
        <w:t>• system wykrywania ognia i dymu,</w:t>
      </w:r>
      <w:r w:rsidRPr="00497095">
        <w:br/>
        <w:t>• gaśnice odpowiednie dla potencjalnych źródeł pożaru.</w:t>
      </w:r>
    </w:p>
    <w:p w14:paraId="55A3D8F9" w14:textId="77777777" w:rsidR="00435813" w:rsidRPr="00497095" w:rsidRDefault="00435813" w:rsidP="00435813">
      <w:pPr>
        <w:pStyle w:val="Listapunktowana"/>
      </w:pPr>
      <w:r w:rsidRPr="00497095">
        <w:t xml:space="preserve">Drzwi do magazynu muszą być </w:t>
      </w:r>
      <w:r w:rsidRPr="00497095">
        <w:rPr>
          <w:b/>
          <w:bCs/>
        </w:rPr>
        <w:t>wzmocnione</w:t>
      </w:r>
      <w:r w:rsidRPr="00497095">
        <w:t xml:space="preserve">, wyposażone w minimum </w:t>
      </w:r>
      <w:r w:rsidRPr="00497095">
        <w:rPr>
          <w:b/>
          <w:bCs/>
        </w:rPr>
        <w:t>dwa zamki</w:t>
      </w:r>
      <w:r w:rsidRPr="00497095">
        <w:t>, z których jeden posiada mechanizm o podwyższonym stopniu trudności otwierania.</w:t>
      </w:r>
    </w:p>
    <w:p w14:paraId="72A9BBB6" w14:textId="77777777" w:rsidR="00435813" w:rsidRPr="00497095" w:rsidRDefault="00435813" w:rsidP="00435813">
      <w:pPr>
        <w:pStyle w:val="Listapunktowana"/>
      </w:pPr>
      <w:r w:rsidRPr="00497095">
        <w:t xml:space="preserve">Instalacja elektryczna musi być sprawna i dostosowana do potrzeb archiwum, a źródła światła sztucznego powinny emitować </w:t>
      </w:r>
      <w:r w:rsidRPr="00497095">
        <w:rPr>
          <w:b/>
          <w:bCs/>
        </w:rPr>
        <w:t>obniżone promieniowanie UV</w:t>
      </w:r>
      <w:r w:rsidRPr="00497095">
        <w:t xml:space="preserve">, z natężeniem światła nie większym niż </w:t>
      </w:r>
      <w:r w:rsidRPr="00497095">
        <w:rPr>
          <w:b/>
          <w:bCs/>
        </w:rPr>
        <w:t>200 luksów</w:t>
      </w:r>
      <w:r w:rsidRPr="00497095">
        <w:t>.</w:t>
      </w:r>
    </w:p>
    <w:p w14:paraId="74932043" w14:textId="77777777" w:rsidR="00435813" w:rsidRPr="00497095" w:rsidRDefault="00435813" w:rsidP="00435813">
      <w:pPr>
        <w:pStyle w:val="Listapunktowana"/>
      </w:pPr>
      <w:r w:rsidRPr="00497095">
        <w:t xml:space="preserve">W pomieszczeniach nie mogą znajdować się: </w:t>
      </w:r>
    </w:p>
    <w:p w14:paraId="781A217F" w14:textId="77777777" w:rsidR="00C86E71" w:rsidRDefault="00435813" w:rsidP="00C86E71">
      <w:pPr>
        <w:pStyle w:val="Listapunktowana"/>
        <w:numPr>
          <w:ilvl w:val="0"/>
          <w:numId w:val="14"/>
        </w:numPr>
      </w:pPr>
      <w:r w:rsidRPr="00497095">
        <w:t>urządzenia i przedmioty niezwiązane z przechowywaniem dokumentacji,</w:t>
      </w:r>
    </w:p>
    <w:p w14:paraId="62B078CB" w14:textId="1D83FF7F" w:rsidR="00435813" w:rsidRPr="00497095" w:rsidRDefault="00C86E71" w:rsidP="00C86E71">
      <w:pPr>
        <w:pStyle w:val="Listapunktowana"/>
        <w:numPr>
          <w:ilvl w:val="0"/>
          <w:numId w:val="14"/>
        </w:numPr>
      </w:pPr>
      <w:r>
        <w:t>r</w:t>
      </w:r>
      <w:r w:rsidR="00435813" w:rsidRPr="00497095">
        <w:t>ury wodociągowe, gazowe lub kanalizacyjne – chyba że ich zabezpieczenie eliminuje ryzyko uszkodzenia akt.</w:t>
      </w:r>
    </w:p>
    <w:p w14:paraId="271700E1" w14:textId="77777777" w:rsidR="00435813" w:rsidRPr="00497095" w:rsidRDefault="00435813" w:rsidP="00435813">
      <w:pPr>
        <w:pStyle w:val="Listapunktowana"/>
      </w:pPr>
      <w:r w:rsidRPr="00497095">
        <w:t>Nie wolno stosować farb i lakierów zawierających rozpuszczalniki organiczne (np. formaldehyd, ksylen, toluen).</w:t>
      </w:r>
    </w:p>
    <w:p w14:paraId="0CD71827" w14:textId="77777777" w:rsidR="00435813" w:rsidRPr="00497095" w:rsidRDefault="00435813" w:rsidP="00435813">
      <w:pPr>
        <w:pStyle w:val="Listapunktowana"/>
      </w:pPr>
      <w:r w:rsidRPr="00497095">
        <w:t xml:space="preserve">Pomieszczenia muszą umożliwiać </w:t>
      </w:r>
      <w:r w:rsidRPr="00497095">
        <w:rPr>
          <w:b/>
          <w:bCs/>
        </w:rPr>
        <w:t>stały dostęp do całej dokumentacji</w:t>
      </w:r>
      <w:r w:rsidRPr="00497095">
        <w:t>, bez konieczności przestawiania części zbiorów w celu dotarcia do innych.</w:t>
      </w:r>
    </w:p>
    <w:p w14:paraId="03E8A05A" w14:textId="2FF60CC1" w:rsidR="00435813" w:rsidRDefault="00F17DC5" w:rsidP="00352877">
      <w:pPr>
        <w:pStyle w:val="Listapunktowana"/>
        <w:jc w:val="both"/>
      </w:pPr>
      <w:r>
        <w:t xml:space="preserve">Regały mogą być zarówno jezdne, jak i stacjonarne z tymże muszą zapewniać możliwość przechowywania 700 </w:t>
      </w:r>
      <w:proofErr w:type="spellStart"/>
      <w:r>
        <w:t>mb</w:t>
      </w:r>
      <w:proofErr w:type="spellEnd"/>
      <w:r>
        <w:t xml:space="preserve"> akt.</w:t>
      </w:r>
    </w:p>
    <w:p w14:paraId="698469E8" w14:textId="77777777" w:rsidR="00D5004F" w:rsidRPr="00497095" w:rsidRDefault="00D5004F" w:rsidP="00D5004F">
      <w:pPr>
        <w:pStyle w:val="Listapunktowana"/>
      </w:pPr>
      <w:r w:rsidRPr="00497095">
        <w:t>Magazyn musi być wyposażony w:</w:t>
      </w:r>
    </w:p>
    <w:p w14:paraId="136BDB4E" w14:textId="77777777" w:rsidR="00F0509D" w:rsidRDefault="00F0509D" w:rsidP="00F0509D">
      <w:pPr>
        <w:pStyle w:val="Listapunktowana"/>
        <w:numPr>
          <w:ilvl w:val="0"/>
          <w:numId w:val="16"/>
        </w:numPr>
      </w:pPr>
      <w:r>
        <w:t>Drabinki lub schodki umożliwiające dostęp do wyższych półek.</w:t>
      </w:r>
    </w:p>
    <w:p w14:paraId="043D9386" w14:textId="343979E0" w:rsidR="00435813" w:rsidRDefault="00F0509D" w:rsidP="00F0509D">
      <w:pPr>
        <w:pStyle w:val="Listapunktowana"/>
        <w:numPr>
          <w:ilvl w:val="0"/>
          <w:numId w:val="16"/>
        </w:numPr>
      </w:pPr>
      <w:r>
        <w:t>Sprzęt do stałego monitorowania temperatury i wilgotności.</w:t>
      </w:r>
    </w:p>
    <w:p w14:paraId="3754E45F" w14:textId="58002F2F" w:rsidR="00CC2C46" w:rsidRPr="00A75FC2" w:rsidRDefault="00352877" w:rsidP="00352877">
      <w:pPr>
        <w:pStyle w:val="Nagwek1"/>
        <w:jc w:val="both"/>
        <w:rPr>
          <w:color w:val="auto"/>
        </w:rPr>
      </w:pPr>
      <w:r w:rsidRPr="00A75FC2">
        <w:rPr>
          <w:color w:val="auto"/>
        </w:rPr>
        <w:t xml:space="preserve">5. </w:t>
      </w:r>
      <w:r w:rsidR="00CF25C8" w:rsidRPr="00CF25C8">
        <w:rPr>
          <w:color w:val="auto"/>
        </w:rPr>
        <w:t>Utrzymanie powierzchni magazynowej i obowiązki serwisowe Wynajmującego</w:t>
      </w:r>
    </w:p>
    <w:p w14:paraId="747F0499" w14:textId="77777777" w:rsidR="003F5DBB" w:rsidRDefault="00F21246" w:rsidP="003F5DBB">
      <w:pPr>
        <w:pStyle w:val="Listapunktowana"/>
        <w:numPr>
          <w:ilvl w:val="0"/>
          <w:numId w:val="17"/>
        </w:numPr>
        <w:jc w:val="both"/>
      </w:pPr>
      <w:r>
        <w:t>Wynajmujący zapewni Zamawiającemu pełną funkcjonalność wynajmowanej powierzchni magazynowej oraz całego wyposażenia i sprzętu znajdującego się w pomieszczeniach, w tym regałów, instalacji, oświetlenia oraz urządzeń służących obsłudze magazynu. Wynajmujący zobowiązuje się do utrzymywania powierzchni i wyposażenia w stanie zapewniającym ich bezpieczne i nieprzerwane użytkowanie.</w:t>
      </w:r>
    </w:p>
    <w:p w14:paraId="4A63DDE6" w14:textId="77777777" w:rsidR="003F5DBB" w:rsidRDefault="00F21246" w:rsidP="003F5DBB">
      <w:pPr>
        <w:pStyle w:val="Listapunktowana"/>
        <w:numPr>
          <w:ilvl w:val="0"/>
          <w:numId w:val="17"/>
        </w:numPr>
        <w:jc w:val="both"/>
      </w:pPr>
      <w:r>
        <w:lastRenderedPageBreak/>
        <w:t>Wszelkie awarie uniemożliwiające lub istotnie ograniczające korzystanie z powierzchni magazynowej albo znajdującego się w niej sprzętu muszą zostać usunięte w terminie nie dłuższym niż 3 dni robocze od momentu zgłoszenia przez Zamawiającego.</w:t>
      </w:r>
    </w:p>
    <w:p w14:paraId="2E865CA9" w14:textId="092B6C1D" w:rsidR="00CC2C46" w:rsidRPr="00A75FC2" w:rsidRDefault="00F21246" w:rsidP="003F5DBB">
      <w:pPr>
        <w:pStyle w:val="Listapunktowana"/>
        <w:numPr>
          <w:ilvl w:val="0"/>
          <w:numId w:val="17"/>
        </w:numPr>
        <w:jc w:val="both"/>
      </w:pPr>
      <w:r>
        <w:t>W przypadku awarii o charakterze poważnym, których usunięcie wymaga dłuższego czasu z uwagi na zakres prac, dostępność części lub czynności specjalistyczne, Wynajmujący zobowiązuje się do niezwłocznego poinformowania Zamawiającego oraz każdorazowego uzgadniania przewidywanego czasu usunięcia awarii. Wynajmujący zapewni działania minimalizujące negatywny wpływ awarii na dostępność i bezpieczeństwo przechowywanej dokumentacji.</w:t>
      </w:r>
    </w:p>
    <w:p w14:paraId="17FC53FB" w14:textId="52E33130" w:rsidR="009B0028" w:rsidRPr="00A75FC2" w:rsidRDefault="009B0028" w:rsidP="009B0028">
      <w:pPr>
        <w:pStyle w:val="Nagwek1"/>
        <w:jc w:val="both"/>
        <w:rPr>
          <w:color w:val="auto"/>
        </w:rPr>
      </w:pPr>
      <w:r w:rsidRPr="00A75FC2">
        <w:rPr>
          <w:color w:val="auto"/>
        </w:rPr>
        <w:t>6. Dodatkowe informacje dotyczące Zamówienia:</w:t>
      </w:r>
    </w:p>
    <w:p w14:paraId="32FED872" w14:textId="6E56193C" w:rsidR="00CC2C46" w:rsidRDefault="004F3EAA" w:rsidP="00AC4621">
      <w:pPr>
        <w:pStyle w:val="Akapitzlist"/>
        <w:numPr>
          <w:ilvl w:val="0"/>
          <w:numId w:val="11"/>
        </w:numPr>
        <w:spacing w:after="0" w:line="300" w:lineRule="atLeast"/>
        <w:jc w:val="both"/>
        <w:rPr>
          <w:rFonts w:ascii="Segoe UI" w:eastAsia="Times New Roman" w:hAnsi="Segoe UI" w:cs="Segoe UI"/>
          <w:sz w:val="21"/>
          <w:szCs w:val="21"/>
          <w:lang w:eastAsia="pl-PL"/>
        </w:rPr>
      </w:pPr>
      <w:r w:rsidRPr="004F3EAA">
        <w:rPr>
          <w:rFonts w:ascii="Segoe UI" w:eastAsia="Times New Roman" w:hAnsi="Segoe UI" w:cs="Segoe UI"/>
          <w:sz w:val="21"/>
          <w:szCs w:val="21"/>
          <w:lang w:eastAsia="pl-PL"/>
        </w:rPr>
        <w:t>Wynajmujący zobowiązuje się udostępnić Zamawiającemu wydzielone pomieszczenie przeznaczone do formowania palet, wyposażone w odpowiednią przestrzeń roboczą, oświetlenie, nośność podłogi</w:t>
      </w:r>
      <w:r w:rsidR="00D4192F">
        <w:rPr>
          <w:rFonts w:ascii="Segoe UI" w:eastAsia="Times New Roman" w:hAnsi="Segoe UI" w:cs="Segoe UI"/>
          <w:sz w:val="21"/>
          <w:szCs w:val="21"/>
          <w:lang w:eastAsia="pl-PL"/>
        </w:rPr>
        <w:t>, drzwi,</w:t>
      </w:r>
      <w:r w:rsidRPr="004F3EAA">
        <w:rPr>
          <w:rFonts w:ascii="Segoe UI" w:eastAsia="Times New Roman" w:hAnsi="Segoe UI" w:cs="Segoe UI"/>
          <w:sz w:val="21"/>
          <w:szCs w:val="21"/>
          <w:lang w:eastAsia="pl-PL"/>
        </w:rPr>
        <w:t xml:space="preserve"> oraz warunki środowiskowe umożliwiające bezpieczne przygotowywanie </w:t>
      </w:r>
      <w:r w:rsidR="000900C4">
        <w:rPr>
          <w:rFonts w:ascii="Segoe UI" w:eastAsia="Times New Roman" w:hAnsi="Segoe UI" w:cs="Segoe UI"/>
          <w:sz w:val="21"/>
          <w:szCs w:val="21"/>
          <w:lang w:eastAsia="pl-PL"/>
        </w:rPr>
        <w:t xml:space="preserve">i przyjęcie lub ekspedycję </w:t>
      </w:r>
      <w:r w:rsidRPr="004F3EAA">
        <w:rPr>
          <w:rFonts w:ascii="Segoe UI" w:eastAsia="Times New Roman" w:hAnsi="Segoe UI" w:cs="Segoe UI"/>
          <w:sz w:val="21"/>
          <w:szCs w:val="21"/>
          <w:lang w:eastAsia="pl-PL"/>
        </w:rPr>
        <w:t>palet</w:t>
      </w:r>
      <w:r>
        <w:rPr>
          <w:rFonts w:ascii="Segoe UI" w:eastAsia="Times New Roman" w:hAnsi="Segoe UI" w:cs="Segoe UI"/>
          <w:sz w:val="21"/>
          <w:szCs w:val="21"/>
          <w:lang w:eastAsia="pl-PL"/>
        </w:rPr>
        <w:t xml:space="preserve"> (tzw. </w:t>
      </w:r>
      <w:proofErr w:type="spellStart"/>
      <w:r>
        <w:rPr>
          <w:rFonts w:ascii="Segoe UI" w:eastAsia="Times New Roman" w:hAnsi="Segoe UI" w:cs="Segoe UI"/>
          <w:sz w:val="21"/>
          <w:szCs w:val="21"/>
          <w:lang w:eastAsia="pl-PL"/>
        </w:rPr>
        <w:t>EuroPalet</w:t>
      </w:r>
      <w:proofErr w:type="spellEnd"/>
      <w:r>
        <w:rPr>
          <w:rFonts w:ascii="Segoe UI" w:eastAsia="Times New Roman" w:hAnsi="Segoe UI" w:cs="Segoe UI"/>
          <w:sz w:val="21"/>
          <w:szCs w:val="21"/>
          <w:lang w:eastAsia="pl-PL"/>
        </w:rPr>
        <w:t>)</w:t>
      </w:r>
      <w:r w:rsidRPr="004F3EAA">
        <w:rPr>
          <w:rFonts w:ascii="Segoe UI" w:eastAsia="Times New Roman" w:hAnsi="Segoe UI" w:cs="Segoe UI"/>
          <w:sz w:val="21"/>
          <w:szCs w:val="21"/>
          <w:lang w:eastAsia="pl-PL"/>
        </w:rPr>
        <w:t xml:space="preserve"> z dokumentacją.</w:t>
      </w:r>
    </w:p>
    <w:p w14:paraId="0DE6C319" w14:textId="1DF789E6" w:rsidR="00AC4621" w:rsidRDefault="00AC4621" w:rsidP="003332CD">
      <w:pPr>
        <w:pStyle w:val="Akapitzlist"/>
        <w:numPr>
          <w:ilvl w:val="0"/>
          <w:numId w:val="11"/>
        </w:numPr>
        <w:spacing w:after="0" w:line="300" w:lineRule="atLeast"/>
        <w:jc w:val="both"/>
        <w:rPr>
          <w:rFonts w:ascii="Segoe UI" w:eastAsia="Times New Roman" w:hAnsi="Segoe UI" w:cs="Segoe UI"/>
          <w:sz w:val="21"/>
          <w:szCs w:val="21"/>
          <w:lang w:eastAsia="pl-PL"/>
        </w:rPr>
      </w:pPr>
      <w:r>
        <w:rPr>
          <w:rFonts w:ascii="Segoe UI" w:eastAsia="Times New Roman" w:hAnsi="Segoe UI" w:cs="Segoe UI"/>
          <w:sz w:val="21"/>
          <w:szCs w:val="21"/>
          <w:lang w:eastAsia="pl-PL"/>
        </w:rPr>
        <w:t>Zamawiający zastrzega sobie prawo do wizytacji powierzchni po złożeniu oferty.</w:t>
      </w:r>
    </w:p>
    <w:p w14:paraId="1013F9DF" w14:textId="119FE2D0" w:rsidR="003332CD" w:rsidRDefault="003332CD" w:rsidP="003332CD">
      <w:pPr>
        <w:pStyle w:val="Akapitzlist"/>
        <w:numPr>
          <w:ilvl w:val="0"/>
          <w:numId w:val="11"/>
        </w:numPr>
        <w:spacing w:after="0" w:line="300" w:lineRule="atLeast"/>
        <w:jc w:val="both"/>
        <w:rPr>
          <w:rFonts w:ascii="Segoe UI" w:eastAsia="Times New Roman" w:hAnsi="Segoe UI" w:cs="Segoe UI"/>
          <w:sz w:val="21"/>
          <w:szCs w:val="21"/>
          <w:lang w:eastAsia="pl-PL"/>
        </w:rPr>
      </w:pPr>
      <w:r w:rsidRPr="003332CD">
        <w:rPr>
          <w:rFonts w:ascii="Segoe UI" w:eastAsia="Times New Roman" w:hAnsi="Segoe UI" w:cs="Segoe UI"/>
          <w:sz w:val="21"/>
          <w:szCs w:val="21"/>
          <w:lang w:eastAsia="pl-PL"/>
        </w:rPr>
        <w:t>Na etapie niniejszego postępowania Zamawiający nie wymaga, aby Wynajmujący dysponował powierzchnią dostosowaną do warunków pracy biurowej. Jednocześnie Zamawiający zwraca się z prośbą o wskazanie w ofercie, czy Wynajmujący posiada taką powierzchnię oraz czy istnieje możliwość jej udostępnienia w ramach wynajmu lub jako opcji dodatkowej. W przypadku posiadania przez Wynajmującego powierzchni biurowej, Zamawiający oczekuje, aby umożliwiała ona przygotowanie minimum 4 stanowisk pracy.</w:t>
      </w:r>
    </w:p>
    <w:p w14:paraId="7AF0CC82" w14:textId="79F8659D" w:rsidR="003332CD" w:rsidRPr="003332CD" w:rsidRDefault="003332CD" w:rsidP="003332CD">
      <w:pPr>
        <w:pStyle w:val="Akapitzlist"/>
        <w:numPr>
          <w:ilvl w:val="0"/>
          <w:numId w:val="11"/>
        </w:numPr>
        <w:spacing w:after="0" w:line="300" w:lineRule="atLeast"/>
        <w:jc w:val="both"/>
        <w:rPr>
          <w:rFonts w:ascii="Segoe UI" w:eastAsia="Times New Roman" w:hAnsi="Segoe UI" w:cs="Segoe UI"/>
          <w:sz w:val="21"/>
          <w:szCs w:val="21"/>
          <w:lang w:eastAsia="pl-PL"/>
        </w:rPr>
      </w:pPr>
      <w:r w:rsidRPr="003332CD">
        <w:rPr>
          <w:rFonts w:ascii="Segoe UI" w:eastAsia="Times New Roman" w:hAnsi="Segoe UI" w:cs="Segoe UI"/>
          <w:sz w:val="21"/>
          <w:szCs w:val="21"/>
          <w:lang w:eastAsia="pl-PL"/>
        </w:rPr>
        <w:t>W przypadku udostępnienia przez Wynajmującego powierzchni biurowej, o której mowa powyżej, powierzchnia ta musi spełniać wymagania w zakresie temperatury, oświetlenia, wentylacji oraz minimalnej przestrzeni na jedno stanowisko pracy, określone w obowiązujących przepisach bezpieczeństwa i higieny pracy. W szczególności pomieszczenia biurowe powinny zapewniać komfort termiczny oraz odpowiednią powierzchnię i kubaturę przypadającą na każde z minimum 4 stanowisk pracy.</w:t>
      </w:r>
    </w:p>
    <w:sectPr w:rsidR="003332CD" w:rsidRPr="003332C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7FB4971"/>
    <w:multiLevelType w:val="hybridMultilevel"/>
    <w:tmpl w:val="4F98FE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D4D00D6"/>
    <w:multiLevelType w:val="hybridMultilevel"/>
    <w:tmpl w:val="724A02B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6434A05"/>
    <w:multiLevelType w:val="hybridMultilevel"/>
    <w:tmpl w:val="ACFE1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121A1F"/>
    <w:multiLevelType w:val="hybridMultilevel"/>
    <w:tmpl w:val="A8B25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422D64"/>
    <w:multiLevelType w:val="multilevel"/>
    <w:tmpl w:val="0FDA8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14FA8"/>
    <w:multiLevelType w:val="multilevel"/>
    <w:tmpl w:val="567C6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0F4271"/>
    <w:multiLevelType w:val="hybridMultilevel"/>
    <w:tmpl w:val="0E564B20"/>
    <w:lvl w:ilvl="0" w:tplc="7304FD84">
      <w:start w:val="1"/>
      <w:numFmt w:val="decimal"/>
      <w:lvlText w:val="T %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6A24D8"/>
    <w:multiLevelType w:val="hybridMultilevel"/>
    <w:tmpl w:val="5A68CECA"/>
    <w:lvl w:ilvl="0" w:tplc="04150003">
      <w:start w:val="1"/>
      <w:numFmt w:val="bullet"/>
      <w:lvlText w:val="o"/>
      <w:lvlJc w:val="left"/>
      <w:pPr>
        <w:ind w:left="1069" w:hanging="360"/>
      </w:pPr>
      <w:rPr>
        <w:rFonts w:ascii="Courier New" w:hAnsi="Courier New" w:cs="Courier New"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097482480">
    <w:abstractNumId w:val="8"/>
  </w:num>
  <w:num w:numId="2" w16cid:durableId="1561600561">
    <w:abstractNumId w:val="6"/>
  </w:num>
  <w:num w:numId="3" w16cid:durableId="2040885430">
    <w:abstractNumId w:val="5"/>
  </w:num>
  <w:num w:numId="4" w16cid:durableId="1600673298">
    <w:abstractNumId w:val="4"/>
  </w:num>
  <w:num w:numId="5" w16cid:durableId="1577398810">
    <w:abstractNumId w:val="7"/>
  </w:num>
  <w:num w:numId="6" w16cid:durableId="276955338">
    <w:abstractNumId w:val="3"/>
  </w:num>
  <w:num w:numId="7" w16cid:durableId="1169104517">
    <w:abstractNumId w:val="2"/>
  </w:num>
  <w:num w:numId="8" w16cid:durableId="1105462469">
    <w:abstractNumId w:val="1"/>
  </w:num>
  <w:num w:numId="9" w16cid:durableId="367023243">
    <w:abstractNumId w:val="0"/>
  </w:num>
  <w:num w:numId="10" w16cid:durableId="1912352966">
    <w:abstractNumId w:val="11"/>
  </w:num>
  <w:num w:numId="11" w16cid:durableId="859120983">
    <w:abstractNumId w:val="12"/>
  </w:num>
  <w:num w:numId="12" w16cid:durableId="356005139">
    <w:abstractNumId w:val="15"/>
  </w:num>
  <w:num w:numId="13" w16cid:durableId="595597248">
    <w:abstractNumId w:val="14"/>
  </w:num>
  <w:num w:numId="14" w16cid:durableId="1104768684">
    <w:abstractNumId w:val="10"/>
  </w:num>
  <w:num w:numId="15" w16cid:durableId="1843231861">
    <w:abstractNumId w:val="13"/>
  </w:num>
  <w:num w:numId="16" w16cid:durableId="518347831">
    <w:abstractNumId w:val="16"/>
  </w:num>
  <w:num w:numId="17" w16cid:durableId="663238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B41"/>
    <w:rsid w:val="00034616"/>
    <w:rsid w:val="0006063C"/>
    <w:rsid w:val="00077450"/>
    <w:rsid w:val="000900C4"/>
    <w:rsid w:val="0015074B"/>
    <w:rsid w:val="00163371"/>
    <w:rsid w:val="00186776"/>
    <w:rsid w:val="00191905"/>
    <w:rsid w:val="002518B4"/>
    <w:rsid w:val="00282033"/>
    <w:rsid w:val="002842AB"/>
    <w:rsid w:val="0029639D"/>
    <w:rsid w:val="00326F90"/>
    <w:rsid w:val="003332CD"/>
    <w:rsid w:val="00352877"/>
    <w:rsid w:val="00397535"/>
    <w:rsid w:val="003E0A4D"/>
    <w:rsid w:val="003F5DBB"/>
    <w:rsid w:val="0041277E"/>
    <w:rsid w:val="00420157"/>
    <w:rsid w:val="00435813"/>
    <w:rsid w:val="004F3EAA"/>
    <w:rsid w:val="00543CD8"/>
    <w:rsid w:val="006700A3"/>
    <w:rsid w:val="006F2F05"/>
    <w:rsid w:val="0070261D"/>
    <w:rsid w:val="0070580C"/>
    <w:rsid w:val="00764CD0"/>
    <w:rsid w:val="007A6F41"/>
    <w:rsid w:val="007C78E5"/>
    <w:rsid w:val="007D4AA9"/>
    <w:rsid w:val="007F7C4E"/>
    <w:rsid w:val="0088170B"/>
    <w:rsid w:val="008B2F3E"/>
    <w:rsid w:val="008C40A7"/>
    <w:rsid w:val="00990137"/>
    <w:rsid w:val="009B0028"/>
    <w:rsid w:val="009D3189"/>
    <w:rsid w:val="00A75FC2"/>
    <w:rsid w:val="00AA1D8D"/>
    <w:rsid w:val="00AA6A14"/>
    <w:rsid w:val="00AA6A54"/>
    <w:rsid w:val="00AC4621"/>
    <w:rsid w:val="00B176B8"/>
    <w:rsid w:val="00B47730"/>
    <w:rsid w:val="00B51ABF"/>
    <w:rsid w:val="00BA0A2F"/>
    <w:rsid w:val="00BD434B"/>
    <w:rsid w:val="00C231CE"/>
    <w:rsid w:val="00C86E71"/>
    <w:rsid w:val="00CB0664"/>
    <w:rsid w:val="00CB63A9"/>
    <w:rsid w:val="00CC2C46"/>
    <w:rsid w:val="00CF25C8"/>
    <w:rsid w:val="00D2245A"/>
    <w:rsid w:val="00D30DA1"/>
    <w:rsid w:val="00D4192F"/>
    <w:rsid w:val="00D5004F"/>
    <w:rsid w:val="00E176EB"/>
    <w:rsid w:val="00E66523"/>
    <w:rsid w:val="00E66BF2"/>
    <w:rsid w:val="00F0509D"/>
    <w:rsid w:val="00F17DC5"/>
    <w:rsid w:val="00F21246"/>
    <w:rsid w:val="00F65CBB"/>
    <w:rsid w:val="00F852F2"/>
    <w:rsid w:val="00FB2164"/>
    <w:rsid w:val="00FC693F"/>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01929"/>
  <w14:defaultImageDpi w14:val="300"/>
  <w15:docId w15:val="{29BA4A10-A1C5-4DBC-B722-7950266B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hAnsi="Calibri"/>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779</Words>
  <Characters>5625</Characters>
  <Application>Microsoft Office Word</Application>
  <DocSecurity>0</DocSecurity>
  <Lines>99</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python-docx</dc:creator>
  <cp:keywords/>
  <dc:description>generated by python-docx</dc:description>
  <cp:lastModifiedBy>Knysz Gizela</cp:lastModifiedBy>
  <cp:revision>38</cp:revision>
  <dcterms:created xsi:type="dcterms:W3CDTF">2026-02-02T13:03:00Z</dcterms:created>
  <dcterms:modified xsi:type="dcterms:W3CDTF">2026-02-12T07:52:00Z</dcterms:modified>
  <cp:category/>
</cp:coreProperties>
</file>