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6B06D844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E37FD2" w:rsidRPr="00E37FD2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="00425014">
        <w:rPr>
          <w:rFonts w:ascii="Times New Roman" w:eastAsia="Calibri" w:hAnsi="Times New Roman" w:cs="Times New Roman"/>
          <w:i/>
          <w:color w:val="000000"/>
        </w:rPr>
        <w:t>RODO</w:t>
      </w:r>
      <w:r w:rsidRPr="002528E4">
        <w:rPr>
          <w:rFonts w:ascii="Times New Roman" w:eastAsia="Calibri" w:hAnsi="Times New Roman" w:cs="Times New Roman"/>
          <w:i/>
          <w:color w:val="000000"/>
        </w:rPr>
        <w:t>”, Agencja Restrukturyzacji i Modernizacji Rolnictwa informuje, że:</w:t>
      </w:r>
    </w:p>
    <w:p w14:paraId="2651A592" w14:textId="293994C6" w:rsidR="00363770" w:rsidRPr="002528E4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37FD2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 70, 00-175 Warszawa;</w:t>
      </w:r>
    </w:p>
    <w:p w14:paraId="2549A942" w14:textId="7FA1CEC8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9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i Modernizacji Rolnictwa,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ul. Poleczki 33, 02-822 Warszawa;</w:t>
      </w:r>
    </w:p>
    <w:p w14:paraId="15EF0CF0" w14:textId="5C8516E0" w:rsidR="00363770" w:rsidRPr="0018721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>w sprawach dotyczących przetwarzania danych osobowych oraz korzystania z praw związanych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 z przetwarzaniem danych, poprzez adres e-mail: </w:t>
      </w:r>
      <w:hyperlink r:id="rId10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</w:t>
      </w:r>
      <w:r w:rsidR="00E44614">
        <w:rPr>
          <w:rFonts w:ascii="Times New Roman" w:eastAsia="Calibri" w:hAnsi="Times New Roman" w:cs="Times New Roman"/>
          <w:i/>
          <w:color w:val="000000"/>
        </w:rPr>
        <w:t>Administratora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4ECB9952" w14:textId="73BA3DAA" w:rsidR="00437567" w:rsidRPr="00D35DD9" w:rsidRDefault="00363770" w:rsidP="0019042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  <w:lang w:bidi="pl-PL"/>
        </w:rPr>
      </w:pPr>
      <w:r w:rsidRPr="00437567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</w:t>
      </w:r>
      <w:r w:rsidR="00E44614">
        <w:rPr>
          <w:rFonts w:ascii="Times New Roman" w:eastAsia="Calibri" w:hAnsi="Times New Roman" w:cs="Times New Roman"/>
          <w:i/>
          <w:color w:val="000000"/>
        </w:rPr>
        <w:t xml:space="preserve">Administratora </w:t>
      </w:r>
      <w:r w:rsidRPr="00437567">
        <w:rPr>
          <w:rFonts w:ascii="Times New Roman" w:eastAsia="Calibri" w:hAnsi="Times New Roman" w:cs="Times New Roman"/>
          <w:i/>
          <w:color w:val="000000"/>
        </w:rPr>
        <w:t xml:space="preserve"> na podstawie</w:t>
      </w:r>
      <w:r w:rsidR="001D6786" w:rsidRPr="0043756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Pani/Pana dane osobowe zebrane na podstawie art. 6 ust. 1 lit. c </w:t>
      </w:r>
      <w:r w:rsidR="00425014">
        <w:rPr>
          <w:rFonts w:ascii="Times New Roman" w:eastAsia="Calibri" w:hAnsi="Times New Roman" w:cs="Times New Roman"/>
          <w:i/>
          <w:color w:val="000000"/>
          <w:lang w:bidi="pl-PL"/>
        </w:rPr>
        <w:t xml:space="preserve">RODO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w związku z realizacją zadań wynikających z art. 6 ust. 1 pkt 1 ustawy z dnia 9 maja 2008 r. o Agencji Restrukturyzacji i Modernizacji Rolnictwa (Dz. U. z 2022 r. poz. 2157 </w:t>
      </w:r>
      <w:r w:rsidR="00865812">
        <w:rPr>
          <w:rFonts w:ascii="Times New Roman" w:eastAsia="Calibri" w:hAnsi="Times New Roman" w:cs="Times New Roman"/>
          <w:i/>
          <w:color w:val="000000"/>
          <w:lang w:bidi="pl-PL"/>
        </w:rPr>
        <w:t>z późn. zm.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) tj. realizacji operacji na którą została zawarta umowy o przyznaniu pomocy, </w:t>
      </w:r>
      <w:bookmarkStart w:id="0" w:name="_Hlk130976342"/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w ramach </w:t>
      </w:r>
      <w:bookmarkStart w:id="1" w:name="_Hlk135211834"/>
      <w:r w:rsidR="00190426" w:rsidRPr="00190426">
        <w:rPr>
          <w:rFonts w:ascii="Times New Roman" w:eastAsia="Calibri" w:hAnsi="Times New Roman" w:cs="Times New Roman"/>
          <w:i/>
          <w:color w:val="000000"/>
          <w:lang w:bidi="pl-PL"/>
        </w:rPr>
        <w:t>interwencji I.14.2 Kompleksowe doradztwo rolnicze moduł 1 Kompleksowe programy</w:t>
      </w:r>
      <w:r w:rsidR="00190426">
        <w:rPr>
          <w:rFonts w:ascii="Times New Roman" w:eastAsia="Calibri" w:hAnsi="Times New Roman" w:cs="Times New Roman"/>
          <w:i/>
          <w:color w:val="000000"/>
          <w:lang w:bidi="pl-PL"/>
        </w:rPr>
        <w:t xml:space="preserve"> (I.14.2.1)</w:t>
      </w:r>
      <w:r w:rsidR="00437567" w:rsidRPr="00190426">
        <w:rPr>
          <w:rFonts w:ascii="Times New Roman" w:eastAsia="Calibri" w:hAnsi="Times New Roman" w:cs="Times New Roman"/>
          <w:i/>
          <w:color w:val="000000"/>
          <w:lang w:bidi="pl-PL"/>
        </w:rPr>
        <w:t xml:space="preserve">, </w:t>
      </w:r>
      <w:bookmarkEnd w:id="1"/>
      <w:r w:rsidR="00437567" w:rsidRPr="00190426">
        <w:rPr>
          <w:rFonts w:ascii="Times New Roman" w:eastAsia="Calibri" w:hAnsi="Times New Roman" w:cs="Times New Roman"/>
          <w:i/>
          <w:color w:val="000000"/>
          <w:lang w:bidi="pl-PL"/>
        </w:rPr>
        <w:t>o której mowa w Planie Strategicznym WPR na lata 2023-2027</w:t>
      </w:r>
      <w:bookmarkEnd w:id="0"/>
      <w:r w:rsidR="00437567" w:rsidRPr="00190426">
        <w:rPr>
          <w:rFonts w:ascii="Times New Roman" w:eastAsia="Calibri" w:hAnsi="Times New Roman" w:cs="Times New Roman"/>
          <w:i/>
          <w:color w:val="000000"/>
          <w:lang w:bidi="pl-PL"/>
        </w:rPr>
        <w:t xml:space="preserve"> tj. </w:t>
      </w:r>
      <w:r w:rsidR="00437567" w:rsidRPr="00190426">
        <w:rPr>
          <w:rFonts w:ascii="Times New Roman" w:eastAsia="Calibri" w:hAnsi="Times New Roman" w:cs="Times New Roman"/>
          <w:i/>
          <w:iCs/>
          <w:color w:val="000000"/>
          <w:lang w:bidi="pl-PL"/>
        </w:rPr>
        <w:t>w celu przyznania pomocy finansowej</w:t>
      </w:r>
      <w:r w:rsidR="00F86C0A">
        <w:rPr>
          <w:rFonts w:ascii="Times New Roman" w:eastAsia="Calibri" w:hAnsi="Times New Roman" w:cs="Times New Roman"/>
          <w:i/>
          <w:iCs/>
          <w:color w:val="000000"/>
          <w:lang w:bidi="pl-PL"/>
        </w:rPr>
        <w:t>;</w:t>
      </w:r>
    </w:p>
    <w:p w14:paraId="28477A4A" w14:textId="77777777" w:rsidR="00652E48" w:rsidRPr="00B90446" w:rsidRDefault="00652E48" w:rsidP="00652E48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B90446">
        <w:rPr>
          <w:rFonts w:ascii="Times New Roman" w:eastAsia="Calibri" w:hAnsi="Times New Roman" w:cs="Times New Roman"/>
          <w:i/>
          <w:color w:val="000000"/>
        </w:rPr>
        <w:t>Odbiorcami Pani/Pana danych osobowych mogą być:</w:t>
      </w:r>
    </w:p>
    <w:p w14:paraId="592B23C6" w14:textId="77777777" w:rsidR="00652E48" w:rsidRPr="00B90446" w:rsidRDefault="00652E48" w:rsidP="00652E48">
      <w:pPr>
        <w:widowControl w:val="0"/>
        <w:numPr>
          <w:ilvl w:val="0"/>
          <w:numId w:val="6"/>
        </w:numPr>
        <w:tabs>
          <w:tab w:val="left" w:pos="1418"/>
        </w:tabs>
        <w:spacing w:after="31" w:line="220" w:lineRule="exact"/>
        <w:ind w:left="1418" w:hanging="425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organy kontrolne,</w:t>
      </w:r>
    </w:p>
    <w:p w14:paraId="67085A4A" w14:textId="77777777" w:rsidR="00652E48" w:rsidRPr="00B90446" w:rsidRDefault="00652E48" w:rsidP="00652E48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5243B679" w14:textId="09FD903A" w:rsidR="00363770" w:rsidRPr="00DC724F" w:rsidRDefault="00652E48" w:rsidP="00652E48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przetwarzające w imieniu Administratora na mocy zawartej umowy, m. in. dostawcy IT</w:t>
      </w:r>
      <w:r w:rsidR="00363770" w:rsidRPr="00652E48">
        <w:rPr>
          <w:rFonts w:ascii="Times New Roman" w:eastAsia="Calibri" w:hAnsi="Times New Roman" w:cs="Times New Roman"/>
          <w:i/>
          <w:color w:val="000000"/>
        </w:rPr>
        <w:t>;</w:t>
      </w:r>
    </w:p>
    <w:p w14:paraId="0ABC2A95" w14:textId="675BC192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</w:t>
      </w:r>
      <w:r w:rsidR="001A46F0" w:rsidRPr="001A46F0">
        <w:rPr>
          <w:rFonts w:ascii="Times New Roman" w:eastAsia="Calibri" w:hAnsi="Times New Roman" w:cs="Times New Roman"/>
          <w:i/>
          <w:color w:val="000000"/>
        </w:rPr>
        <w:t>w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 xml:space="preserve"> ramach interwencji </w:t>
      </w:r>
      <w:r w:rsidR="00190426" w:rsidRPr="00190426">
        <w:rPr>
          <w:rFonts w:ascii="Times New Roman" w:eastAsia="Calibri" w:hAnsi="Times New Roman" w:cs="Times New Roman"/>
          <w:i/>
          <w:color w:val="000000"/>
          <w:lang w:bidi="pl-PL"/>
        </w:rPr>
        <w:t>I.14.2 Kompleksowe doradztwo rolnicze moduł 1 Kompleksowe programy</w:t>
      </w:r>
      <w:r w:rsidR="00190426">
        <w:rPr>
          <w:rFonts w:ascii="Times New Roman" w:eastAsia="Calibri" w:hAnsi="Times New Roman" w:cs="Times New Roman"/>
          <w:i/>
          <w:color w:val="000000"/>
          <w:lang w:bidi="pl-PL"/>
        </w:rPr>
        <w:t xml:space="preserve"> (I.14.2.1)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, o której mowa w Planie Strategicznym WPR na lata 2023-2027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. Okres przechowywania </w:t>
      </w:r>
      <w:r w:rsidR="00AA7ECF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AA7ECF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314140">
        <w:rPr>
          <w:rFonts w:ascii="Times New Roman" w:eastAsia="Calibri" w:hAnsi="Times New Roman" w:cs="Times New Roman"/>
          <w:i/>
          <w:color w:val="000000"/>
        </w:rPr>
        <w:t>przedłużony na okres potrzebny do przeprowadzenia archiwizacji;</w:t>
      </w:r>
    </w:p>
    <w:p w14:paraId="5B61118E" w14:textId="5F92C926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2967E9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</w:t>
      </w:r>
      <w:r w:rsidR="0042501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25014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1E85C4C6" w14:textId="1D3BACF8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w przypadku uznania, że przetwarzanie danych osobowych narusza przepisy </w:t>
      </w:r>
      <w:r w:rsidR="0042501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25014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</w:t>
      </w:r>
      <w:r w:rsidR="00F86C0A" w:rsidRPr="00F86C0A">
        <w:rPr>
          <w:rFonts w:ascii="Times New Roman" w:hAnsi="Times New Roman" w:cs="Times New Roman"/>
          <w:sz w:val="24"/>
          <w:szCs w:val="24"/>
        </w:rPr>
        <w:t xml:space="preserve"> </w:t>
      </w:r>
      <w:r w:rsidR="00F86C0A" w:rsidRPr="00F86C0A">
        <w:rPr>
          <w:rFonts w:ascii="Times New Roman" w:eastAsia="Calibri" w:hAnsi="Times New Roman" w:cs="Times New Roman"/>
          <w:i/>
          <w:color w:val="000000"/>
        </w:rPr>
        <w:t>ul. Stawki 2, 00-193 Warszawa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91E8089" w14:textId="15676ABB" w:rsidR="00CA372E" w:rsidRPr="00437567" w:rsidRDefault="00363770" w:rsidP="00437567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lastRenderedPageBreak/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</w:t>
      </w:r>
      <w:r w:rsidR="00425014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425014">
        <w:rPr>
          <w:rFonts w:ascii="Times New Roman" w:eastAsia="Calibri" w:hAnsi="Times New Roman" w:cs="Times New Roman"/>
          <w:i/>
          <w:color w:val="000000"/>
        </w:rPr>
        <w:t>ODO</w:t>
      </w:r>
      <w:r w:rsidR="00425014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wynika z obowiązku zawartego w przepisach powszechnie obowiązującego prawa, a konsekwencją niepodania tych danych osobowych będzie brak możliwości zawarcia umowy/ nieprzyznanie pomocy </w:t>
      </w:r>
      <w:r w:rsidR="00F142DA" w:rsidRPr="00F142DA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w ramach </w:t>
      </w:r>
      <w:r w:rsidR="00190426" w:rsidRPr="00190426">
        <w:rPr>
          <w:rFonts w:ascii="Times New Roman" w:eastAsia="Calibri" w:hAnsi="Times New Roman" w:cs="Times New Roman"/>
          <w:i/>
          <w:color w:val="000000"/>
          <w:lang w:bidi="pl-PL"/>
        </w:rPr>
        <w:t>interwencji I.14.2 Kompleksowe doradztwo rolnicze moduł 1 Kompleksowe programy</w:t>
      </w:r>
      <w:r w:rsidR="00190426">
        <w:rPr>
          <w:rFonts w:ascii="Times New Roman" w:eastAsia="Calibri" w:hAnsi="Times New Roman" w:cs="Times New Roman"/>
          <w:i/>
          <w:color w:val="000000"/>
          <w:lang w:bidi="pl-PL"/>
        </w:rPr>
        <w:t xml:space="preserve"> (I.14.2.1)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, o której mowa w Planie Strategicznym WPR na lata 2023-2027</w:t>
      </w:r>
      <w:r w:rsidR="00437567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</w:p>
    <w:sectPr w:rsidR="00CA372E" w:rsidRPr="00437567" w:rsidSect="00437567">
      <w:headerReference w:type="default" r:id="rId11"/>
      <w:footerReference w:type="default" r:id="rId12"/>
      <w:footnotePr>
        <w:numFmt w:val="chicago"/>
      </w:footnotePr>
      <w:pgSz w:w="11906" w:h="16838"/>
      <w:pgMar w:top="1276" w:right="1417" w:bottom="1135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7AD7" w14:textId="77777777" w:rsidR="00C577E8" w:rsidRDefault="00C577E8" w:rsidP="00363770">
      <w:pPr>
        <w:spacing w:after="0" w:line="240" w:lineRule="auto"/>
      </w:pPr>
      <w:r>
        <w:separator/>
      </w:r>
    </w:p>
  </w:endnote>
  <w:endnote w:type="continuationSeparator" w:id="0">
    <w:p w14:paraId="51B0CD5C" w14:textId="77777777" w:rsidR="00C577E8" w:rsidRDefault="00C577E8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D0CD" w14:textId="20C15224" w:rsidR="00D35DD9" w:rsidRPr="00D35DD9" w:rsidRDefault="00D35DD9" w:rsidP="00D35DD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en-GB"/>
      </w:rPr>
    </w:pP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t>U-1.</w:t>
    </w:r>
    <w:r w:rsidR="00F63777">
      <w:rPr>
        <w:rFonts w:ascii="Times New Roman" w:eastAsia="Times New Roman" w:hAnsi="Times New Roman" w:cs="Times New Roman"/>
        <w:sz w:val="16"/>
        <w:szCs w:val="16"/>
        <w:lang w:eastAsia="en-GB"/>
      </w:rPr>
      <w:t>4</w:t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t>/PSWPR 2023-2027/14.2.1/23/1z</w:t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ptab w:relativeTo="margin" w:alignment="right" w:leader="none"/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t xml:space="preserve">Strona </w:t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fldChar w:fldCharType="begin"/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instrText xml:space="preserve"> PAGE   \* MERGEFORMAT </w:instrText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fldChar w:fldCharType="separate"/>
    </w:r>
    <w:r w:rsidRPr="00D35DD9">
      <w:rPr>
        <w:rFonts w:ascii="Times New Roman" w:eastAsia="Times New Roman" w:hAnsi="Times New Roman" w:cs="Times New Roman"/>
        <w:sz w:val="16"/>
        <w:szCs w:val="16"/>
        <w:lang w:eastAsia="en-GB"/>
      </w:rPr>
      <w:t>2</w:t>
    </w:r>
    <w:r w:rsidRPr="00D35DD9">
      <w:rPr>
        <w:rFonts w:ascii="Times New Roman" w:eastAsia="Times New Roman" w:hAnsi="Times New Roman" w:cs="Times New Roman"/>
        <w:noProof/>
        <w:sz w:val="16"/>
        <w:szCs w:val="16"/>
        <w:lang w:eastAsia="en-GB"/>
      </w:rPr>
      <w:fldChar w:fldCharType="end"/>
    </w:r>
  </w:p>
  <w:p w14:paraId="2A68A8C7" w14:textId="64FE9B08" w:rsidR="00F82B07" w:rsidRPr="00437567" w:rsidRDefault="00DC724F" w:rsidP="00437567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7FC6" w14:textId="77777777" w:rsidR="00C577E8" w:rsidRDefault="00C577E8" w:rsidP="00363770">
      <w:pPr>
        <w:spacing w:after="0" w:line="240" w:lineRule="auto"/>
      </w:pPr>
      <w:r>
        <w:separator/>
      </w:r>
    </w:p>
  </w:footnote>
  <w:footnote w:type="continuationSeparator" w:id="0">
    <w:p w14:paraId="17448391" w14:textId="77777777" w:rsidR="00C577E8" w:rsidRDefault="00C577E8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4D73313F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5B77C0">
      <w:rPr>
        <w:rFonts w:ascii="Times New Roman" w:eastAsia="Times New Roman" w:hAnsi="Times New Roman" w:cs="Times New Roman"/>
        <w:i/>
        <w:sz w:val="20"/>
        <w:szCs w:val="20"/>
        <w:lang w:eastAsia="pl-PL"/>
      </w:rPr>
      <w:t>3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DC724F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A3F"/>
    <w:multiLevelType w:val="multilevel"/>
    <w:tmpl w:val="425C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82EE8"/>
    <w:multiLevelType w:val="multilevel"/>
    <w:tmpl w:val="1502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90426"/>
    <w:rsid w:val="001A2452"/>
    <w:rsid w:val="001A46F0"/>
    <w:rsid w:val="001C7947"/>
    <w:rsid w:val="001D1AC3"/>
    <w:rsid w:val="001D6786"/>
    <w:rsid w:val="001D702B"/>
    <w:rsid w:val="001E4C91"/>
    <w:rsid w:val="001F4A35"/>
    <w:rsid w:val="001F64B2"/>
    <w:rsid w:val="001F7D75"/>
    <w:rsid w:val="00202BDA"/>
    <w:rsid w:val="002066B6"/>
    <w:rsid w:val="00210645"/>
    <w:rsid w:val="00214EC8"/>
    <w:rsid w:val="0023127E"/>
    <w:rsid w:val="00242B74"/>
    <w:rsid w:val="002528E4"/>
    <w:rsid w:val="00256551"/>
    <w:rsid w:val="002621E0"/>
    <w:rsid w:val="002662A3"/>
    <w:rsid w:val="00271582"/>
    <w:rsid w:val="00285865"/>
    <w:rsid w:val="00291830"/>
    <w:rsid w:val="0029546F"/>
    <w:rsid w:val="002967E9"/>
    <w:rsid w:val="002B1FBE"/>
    <w:rsid w:val="002B3309"/>
    <w:rsid w:val="002C79A6"/>
    <w:rsid w:val="002D550C"/>
    <w:rsid w:val="002D5D01"/>
    <w:rsid w:val="002D7206"/>
    <w:rsid w:val="003040C0"/>
    <w:rsid w:val="00306B26"/>
    <w:rsid w:val="00314140"/>
    <w:rsid w:val="0031515B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5014"/>
    <w:rsid w:val="00426D56"/>
    <w:rsid w:val="00437567"/>
    <w:rsid w:val="0044356D"/>
    <w:rsid w:val="00443CB9"/>
    <w:rsid w:val="004457E1"/>
    <w:rsid w:val="00446509"/>
    <w:rsid w:val="00452387"/>
    <w:rsid w:val="00452B70"/>
    <w:rsid w:val="00463BAB"/>
    <w:rsid w:val="004846DF"/>
    <w:rsid w:val="00492757"/>
    <w:rsid w:val="0049310E"/>
    <w:rsid w:val="004A1ECE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61AF"/>
    <w:rsid w:val="00542E3A"/>
    <w:rsid w:val="005434CC"/>
    <w:rsid w:val="00543DEA"/>
    <w:rsid w:val="00550D58"/>
    <w:rsid w:val="00554022"/>
    <w:rsid w:val="0056506E"/>
    <w:rsid w:val="005766EA"/>
    <w:rsid w:val="0059423B"/>
    <w:rsid w:val="00596FC4"/>
    <w:rsid w:val="005A1359"/>
    <w:rsid w:val="005B663E"/>
    <w:rsid w:val="005B77C0"/>
    <w:rsid w:val="005B7D6C"/>
    <w:rsid w:val="005D655C"/>
    <w:rsid w:val="005E6FA5"/>
    <w:rsid w:val="005F3E57"/>
    <w:rsid w:val="00614423"/>
    <w:rsid w:val="0063519D"/>
    <w:rsid w:val="00652E48"/>
    <w:rsid w:val="0066578A"/>
    <w:rsid w:val="006C0E00"/>
    <w:rsid w:val="006C1F79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810"/>
    <w:rsid w:val="00863D43"/>
    <w:rsid w:val="00865812"/>
    <w:rsid w:val="00865980"/>
    <w:rsid w:val="0086766C"/>
    <w:rsid w:val="008767FF"/>
    <w:rsid w:val="008A0046"/>
    <w:rsid w:val="008C1CD4"/>
    <w:rsid w:val="008C7025"/>
    <w:rsid w:val="008D195D"/>
    <w:rsid w:val="008D2938"/>
    <w:rsid w:val="008D293B"/>
    <w:rsid w:val="008E057C"/>
    <w:rsid w:val="008E22F8"/>
    <w:rsid w:val="009120F1"/>
    <w:rsid w:val="00921502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14D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A7ECF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73A6"/>
    <w:rsid w:val="00B635F9"/>
    <w:rsid w:val="00B876FF"/>
    <w:rsid w:val="00B9436C"/>
    <w:rsid w:val="00BA387D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06084"/>
    <w:rsid w:val="00D23B3C"/>
    <w:rsid w:val="00D323E2"/>
    <w:rsid w:val="00D35DD9"/>
    <w:rsid w:val="00D434D6"/>
    <w:rsid w:val="00D44BD1"/>
    <w:rsid w:val="00D8243E"/>
    <w:rsid w:val="00DA219E"/>
    <w:rsid w:val="00DB1B99"/>
    <w:rsid w:val="00DC5B99"/>
    <w:rsid w:val="00DC724F"/>
    <w:rsid w:val="00DD7D61"/>
    <w:rsid w:val="00DF68DB"/>
    <w:rsid w:val="00E012D3"/>
    <w:rsid w:val="00E023BB"/>
    <w:rsid w:val="00E05183"/>
    <w:rsid w:val="00E209EA"/>
    <w:rsid w:val="00E37FD2"/>
    <w:rsid w:val="00E44614"/>
    <w:rsid w:val="00E51D6B"/>
    <w:rsid w:val="00E621FF"/>
    <w:rsid w:val="00E637AC"/>
    <w:rsid w:val="00E67968"/>
    <w:rsid w:val="00E71AA5"/>
    <w:rsid w:val="00E849D3"/>
    <w:rsid w:val="00E93801"/>
    <w:rsid w:val="00E953D2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226DD"/>
    <w:rsid w:val="00F229C5"/>
    <w:rsid w:val="00F31A48"/>
    <w:rsid w:val="00F42953"/>
    <w:rsid w:val="00F42CBC"/>
    <w:rsid w:val="00F5491A"/>
    <w:rsid w:val="00F63777"/>
    <w:rsid w:val="00F65F5A"/>
    <w:rsid w:val="00F85314"/>
    <w:rsid w:val="00F86C0A"/>
    <w:rsid w:val="00F92369"/>
    <w:rsid w:val="00F97FAE"/>
    <w:rsid w:val="00FA06EC"/>
    <w:rsid w:val="00FA55F9"/>
    <w:rsid w:val="00FC2718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7FF1-0AFC-4CAC-AED8-5652956385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147333-4C1A-4007-9B83-A29B6C20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2</cp:revision>
  <cp:lastPrinted>2021-09-03T06:28:00Z</cp:lastPrinted>
  <dcterms:created xsi:type="dcterms:W3CDTF">2023-06-12T11:25:00Z</dcterms:created>
  <dcterms:modified xsi:type="dcterms:W3CDTF">2023-06-12T11:25:00Z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11bda5cb-b8e2-407b-a1aa-5ef1ec8f14b0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