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77" w:rsidRDefault="00961417" w:rsidP="00961417">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Załącznik nr </w:t>
      </w:r>
      <w:r w:rsidR="00424946">
        <w:rPr>
          <w:rFonts w:ascii="Times New Roman" w:hAnsi="Times New Roman" w:cs="Times New Roman"/>
          <w:b/>
          <w:sz w:val="24"/>
          <w:szCs w:val="24"/>
        </w:rPr>
        <w:t>7</w:t>
      </w:r>
    </w:p>
    <w:p w:rsidR="00087A77" w:rsidRDefault="00087A77" w:rsidP="00087A77">
      <w:pPr>
        <w:jc w:val="both"/>
        <w:rPr>
          <w:rFonts w:ascii="Times New Roman" w:hAnsi="Times New Roman" w:cs="Times New Roman"/>
          <w:b/>
          <w:sz w:val="24"/>
          <w:szCs w:val="24"/>
        </w:rPr>
      </w:pPr>
    </w:p>
    <w:p w:rsidR="00087A77" w:rsidRDefault="00087A77" w:rsidP="00961417">
      <w:pPr>
        <w:pStyle w:val="Nagwek2"/>
      </w:pPr>
      <w:r>
        <w:t>INSTRUKCJA</w:t>
      </w:r>
    </w:p>
    <w:p w:rsidR="00087A77" w:rsidRDefault="00087A77" w:rsidP="00087A77">
      <w:pPr>
        <w:spacing w:after="0" w:line="276" w:lineRule="auto"/>
        <w:jc w:val="center"/>
        <w:rPr>
          <w:rFonts w:ascii="Times New Roman" w:hAnsi="Times New Roman" w:cs="Times New Roman"/>
          <w:b/>
          <w:sz w:val="24"/>
          <w:szCs w:val="24"/>
        </w:rPr>
      </w:pPr>
      <w:r w:rsidRPr="00502AD0">
        <w:rPr>
          <w:rFonts w:ascii="Times New Roman" w:eastAsia="Times New Roman" w:hAnsi="Times New Roman" w:cs="Times New Roman"/>
          <w:b/>
          <w:sz w:val="24"/>
          <w:szCs w:val="24"/>
          <w:lang w:eastAsia="pl-PL"/>
        </w:rPr>
        <w:t>WYPEŁNIANIA ELEKTRONICZNYCH FORMULARZY POPRZEZ SERWIS WITKAC.PL</w:t>
      </w:r>
    </w:p>
    <w:p w:rsidR="00087A77" w:rsidRPr="00087A77" w:rsidRDefault="00087A77" w:rsidP="00087A77">
      <w:pPr>
        <w:jc w:val="both"/>
        <w:rPr>
          <w:rFonts w:ascii="Times New Roman" w:hAnsi="Times New Roman" w:cs="Times New Roman"/>
          <w:b/>
          <w:sz w:val="24"/>
          <w:szCs w:val="24"/>
        </w:rPr>
      </w:pPr>
      <w:r w:rsidRPr="00087A77">
        <w:rPr>
          <w:rFonts w:ascii="Times New Roman" w:hAnsi="Times New Roman" w:cs="Times New Roman"/>
          <w:b/>
          <w:sz w:val="24"/>
          <w:szCs w:val="24"/>
        </w:rPr>
        <w:t>WZÓR OFERTY</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oferty określa załącznik nr 1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oferty został zaimplementowany do serwisu Witkac.pl i jest dostępny w formie elektronicznej.</w:t>
      </w:r>
    </w:p>
    <w:p w:rsidR="00087A77" w:rsidRPr="00087A77" w:rsidRDefault="00087A77" w:rsidP="00087A77">
      <w:pPr>
        <w:spacing w:after="120"/>
        <w:jc w:val="both"/>
        <w:rPr>
          <w:rFonts w:ascii="Times New Roman" w:hAnsi="Times New Roman" w:cs="Times New Roman"/>
          <w:b/>
          <w:szCs w:val="24"/>
        </w:rPr>
      </w:pPr>
      <w:r w:rsidRPr="00087A77">
        <w:rPr>
          <w:rFonts w:ascii="Times New Roman" w:hAnsi="Times New Roman" w:cs="Times New Roman"/>
          <w:b/>
          <w:szCs w:val="24"/>
        </w:rPr>
        <w:t>WZÓR SPRAWOZDANIA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sprawozdania określa załącznik nr 3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sprawozdania został zaimplementowany do serwisu Witkac.pl i jest dostępny w formie elektronicznej.</w:t>
      </w:r>
    </w:p>
    <w:p w:rsidR="00087A77" w:rsidRPr="00087A77" w:rsidRDefault="00087A77" w:rsidP="00087A77">
      <w:pPr>
        <w:jc w:val="both"/>
        <w:rPr>
          <w:rFonts w:ascii="Times New Roman" w:hAnsi="Times New Roman" w:cs="Times New Roman"/>
          <w:sz w:val="24"/>
          <w:szCs w:val="24"/>
        </w:rPr>
      </w:pPr>
    </w:p>
    <w:p w:rsidR="00087A77" w:rsidRPr="00087A77" w:rsidRDefault="00087A77" w:rsidP="00087A77">
      <w:pPr>
        <w:contextualSpacing/>
        <w:jc w:val="center"/>
        <w:rPr>
          <w:rFonts w:ascii="Times New Roman" w:hAnsi="Times New Roman" w:cs="Times New Roman"/>
          <w:b/>
          <w:sz w:val="24"/>
          <w:szCs w:val="24"/>
        </w:rPr>
      </w:pPr>
      <w:r w:rsidRPr="00087A77">
        <w:rPr>
          <w:rFonts w:ascii="Times New Roman" w:hAnsi="Times New Roman" w:cs="Times New Roman"/>
          <w:b/>
          <w:sz w:val="24"/>
          <w:szCs w:val="24"/>
        </w:rPr>
        <w:t>WSKAZÓWKI WITKAC.PL</w:t>
      </w:r>
    </w:p>
    <w:p w:rsidR="00087A77" w:rsidRPr="00087A77" w:rsidRDefault="00087A77" w:rsidP="00087A77">
      <w:pPr>
        <w:contextualSpacing/>
        <w:jc w:val="both"/>
        <w:rPr>
          <w:rFonts w:ascii="Times New Roman" w:hAnsi="Times New Roman" w:cs="Times New Roman"/>
          <w:sz w:val="24"/>
          <w:szCs w:val="24"/>
        </w:rPr>
      </w:pPr>
    </w:p>
    <w:p w:rsidR="00087A77" w:rsidRPr="00087A77" w:rsidRDefault="00087A77" w:rsidP="00087A77">
      <w:pPr>
        <w:contextualSpacing/>
        <w:rPr>
          <w:rFonts w:ascii="Times New Roman" w:hAnsi="Times New Roman" w:cs="Times New Roman"/>
          <w:b/>
          <w:sz w:val="24"/>
          <w:szCs w:val="24"/>
        </w:rPr>
      </w:pPr>
      <w:r w:rsidRPr="00087A77">
        <w:rPr>
          <w:rFonts w:ascii="Times New Roman" w:hAnsi="Times New Roman" w:cs="Times New Roman"/>
          <w:b/>
          <w:sz w:val="24"/>
          <w:szCs w:val="24"/>
        </w:rPr>
        <w:t>REJESTRACJA UŻYTKOWNIKA</w:t>
      </w:r>
    </w:p>
    <w:p w:rsidR="00087A77" w:rsidRPr="00087A77" w:rsidRDefault="00087A77" w:rsidP="00087A77">
      <w:pPr>
        <w:ind w:left="360"/>
        <w:contextualSpacing/>
        <w:jc w:val="both"/>
        <w:rPr>
          <w:rFonts w:ascii="Times New Roman" w:hAnsi="Times New Roman" w:cs="Times New Roman"/>
          <w:sz w:val="24"/>
          <w:szCs w:val="24"/>
        </w:rPr>
      </w:pPr>
    </w:p>
    <w:p w:rsidR="00087A77" w:rsidRPr="00087A77" w:rsidRDefault="00087A77" w:rsidP="00087A77">
      <w:pPr>
        <w:pStyle w:val="Nagwek1"/>
      </w:pPr>
      <w:r w:rsidRPr="00087A77">
        <w:t>Rejestracja w serwisie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Aby złożyć ofertę konkursową, należy założyć konto w serwisie Wit</w:t>
      </w:r>
      <w:r w:rsidR="00815D7A">
        <w:rPr>
          <w:rFonts w:ascii="Times New Roman" w:hAnsi="Times New Roman" w:cs="Times New Roman"/>
          <w:sz w:val="24"/>
          <w:szCs w:val="24"/>
        </w:rPr>
        <w:t xml:space="preserve">kac.pl na stronie </w:t>
      </w:r>
      <w:hyperlink r:id="rId8" w:history="1">
        <w:r w:rsidR="00815D7A" w:rsidRPr="00C37E52">
          <w:rPr>
            <w:rStyle w:val="Hipercze"/>
            <w:rFonts w:ascii="Times New Roman" w:hAnsi="Times New Roman" w:cs="Times New Roman"/>
            <w:sz w:val="24"/>
            <w:szCs w:val="24"/>
          </w:rPr>
          <w:t>www.witkac.pl</w:t>
        </w:r>
      </w:hyperlink>
      <w:r w:rsidR="00815D7A">
        <w:rPr>
          <w:rFonts w:ascii="Times New Roman" w:hAnsi="Times New Roman" w:cs="Times New Roman"/>
          <w:sz w:val="24"/>
          <w:szCs w:val="24"/>
        </w:rPr>
        <w:t xml:space="preserve">. </w:t>
      </w:r>
      <w:r w:rsidRPr="00087A77">
        <w:rPr>
          <w:rFonts w:ascii="Times New Roman" w:hAnsi="Times New Roman" w:cs="Times New Roman"/>
          <w:sz w:val="24"/>
          <w:szCs w:val="24"/>
        </w:rPr>
        <w:t xml:space="preserve"> W formularzu obowiązkowe jest wypełnienie następujących pól:</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adres e-mail (jest on jednocześnie loginem konta)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hasło</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Po wypełnieniu i przesłaniu formularza </w:t>
      </w:r>
      <w:r w:rsidR="00815D7A">
        <w:rPr>
          <w:rFonts w:ascii="Times New Roman" w:hAnsi="Times New Roman" w:cs="Times New Roman"/>
          <w:sz w:val="24"/>
          <w:szCs w:val="24"/>
        </w:rPr>
        <w:t xml:space="preserve">rejestracji konta użytkownika </w:t>
      </w:r>
      <w:r w:rsidRPr="00087A77">
        <w:rPr>
          <w:rFonts w:ascii="Times New Roman" w:hAnsi="Times New Roman" w:cs="Times New Roman"/>
          <w:sz w:val="24"/>
          <w:szCs w:val="24"/>
        </w:rPr>
        <w:t xml:space="preserve">– poprzez kliknięcie </w:t>
      </w:r>
      <w:r w:rsidR="00815D7A">
        <w:rPr>
          <w:rFonts w:ascii="Times New Roman" w:hAnsi="Times New Roman" w:cs="Times New Roman"/>
          <w:sz w:val="24"/>
          <w:szCs w:val="24"/>
        </w:rPr>
        <w:br/>
      </w:r>
      <w:r w:rsidRPr="00087A77">
        <w:rPr>
          <w:rFonts w:ascii="Times New Roman" w:hAnsi="Times New Roman" w:cs="Times New Roman"/>
          <w:sz w:val="24"/>
          <w:szCs w:val="24"/>
        </w:rPr>
        <w:t>w pole „Zarejestruj się” – zostanie wysłana wiadomość e-mail, w której znajduje się link aktywacyjny. Po kliknięciu w ten link, konto Oferenta zostanie aktywowane.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UWAGA! Jeśli e-mail nie dotarł, należy sprawdzić skrzynkę SPAM lub folder powiadomień/Inne. Jeżeli tam również go nie będzie, należy poprosić o ponowne wysłanie linku aktywacyjnego poprzez próbę zalogowania do serwisu.</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Po zalogowaniu się do serwisu, Oferent znajdzie na własnej stronie profilowej link &lt;……..&lt;.</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lastRenderedPageBreak/>
        <w:t>Należy w niego kliknąć, a wówczas w nowym widoku – „Informacje o konkursie”, w prawym górnym rogu pojawi się zielone pole „Dodaj ofertę”.</w:t>
      </w:r>
    </w:p>
    <w:p w:rsidR="00087A77" w:rsidRPr="00087A77" w:rsidRDefault="00087A77" w:rsidP="00087A77">
      <w:pPr>
        <w:pStyle w:val="Akapitzlist"/>
        <w:numPr>
          <w:ilvl w:val="0"/>
          <w:numId w:val="5"/>
        </w:numPr>
        <w:spacing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OFERT</w:t>
      </w:r>
    </w:p>
    <w:p w:rsidR="00087A77" w:rsidRPr="00087A77" w:rsidRDefault="00087A77" w:rsidP="00087A77">
      <w:pPr>
        <w:pStyle w:val="Akapitzlist"/>
        <w:numPr>
          <w:ilvl w:val="0"/>
          <w:numId w:val="6"/>
        </w:numPr>
        <w:spacing w:before="120" w:after="120"/>
        <w:ind w:left="425" w:hanging="357"/>
        <w:contextualSpacing w:val="0"/>
        <w:jc w:val="both"/>
        <w:rPr>
          <w:rFonts w:ascii="Times New Roman" w:hAnsi="Times New Roman" w:cs="Times New Roman"/>
          <w:b/>
          <w:sz w:val="24"/>
          <w:szCs w:val="24"/>
        </w:rPr>
      </w:pPr>
      <w:r w:rsidRPr="00087A77">
        <w:rPr>
          <w:rFonts w:ascii="Times New Roman" w:hAnsi="Times New Roman" w:cs="Times New Roman"/>
          <w:b/>
          <w:sz w:val="24"/>
          <w:szCs w:val="24"/>
        </w:rPr>
        <w:t>Dodawanie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zielone pole „Dodaj ofertę” (na stronie w górnym, prawym rogu) pojawi się okienko – „Dodaj ofertę”, w którym Oferent będzie proszony, aby wskazać, czy oferta należy do jednej organizacji, czy jest ofertą wspólną.</w:t>
      </w:r>
    </w:p>
    <w:p w:rsidR="00087A77" w:rsidRPr="00087A77" w:rsidRDefault="00087A77" w:rsidP="00961417">
      <w:pPr>
        <w:pStyle w:val="Tekstpodstawowy"/>
        <w:ind w:left="426"/>
      </w:pPr>
      <w:r w:rsidRPr="00087A77">
        <w:t xml:space="preserve">Po wskazaniu odpowiedniej opcji Oferent rozpocznie wypełnianie wniosku, co będzie przebiegało w 8 etapach. Dopiero przejście wszystkich etapów odzwierciedli wzór oferty rozporządzenia. </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b/>
          <w:sz w:val="24"/>
          <w:szCs w:val="24"/>
        </w:rPr>
        <w:t>WAŻNE!</w:t>
      </w:r>
      <w:r w:rsidRPr="00087A77">
        <w:rPr>
          <w:rFonts w:ascii="Times New Roman" w:hAnsi="Times New Roman" w:cs="Times New Roman"/>
          <w:sz w:val="24"/>
          <w:szCs w:val="24"/>
        </w:rPr>
        <w:t xml:space="preserve"> W edycji wniosku w jednym momencie może przebywać wyłącznie </w:t>
      </w:r>
      <w:r w:rsidR="00815D7A">
        <w:rPr>
          <w:rFonts w:ascii="Times New Roman" w:hAnsi="Times New Roman" w:cs="Times New Roman"/>
          <w:sz w:val="24"/>
          <w:szCs w:val="24"/>
        </w:rPr>
        <w:t>jeden u</w:t>
      </w:r>
      <w:r w:rsidRPr="00087A77">
        <w:rPr>
          <w:rFonts w:ascii="Times New Roman" w:hAnsi="Times New Roman" w:cs="Times New Roman"/>
          <w:sz w:val="24"/>
          <w:szCs w:val="24"/>
        </w:rPr>
        <w:t>żytkownik. W przypadku jedno</w:t>
      </w:r>
      <w:r w:rsidR="00815D7A">
        <w:rPr>
          <w:rFonts w:ascii="Times New Roman" w:hAnsi="Times New Roman" w:cs="Times New Roman"/>
          <w:sz w:val="24"/>
          <w:szCs w:val="24"/>
        </w:rPr>
        <w:t>czesnej pracy na wniosku dwóch u</w:t>
      </w:r>
      <w:r w:rsidRPr="00087A77">
        <w:rPr>
          <w:rFonts w:ascii="Times New Roman" w:hAnsi="Times New Roman" w:cs="Times New Roman"/>
          <w:sz w:val="24"/>
          <w:szCs w:val="24"/>
        </w:rPr>
        <w:t>żytkowników zostan</w:t>
      </w:r>
      <w:r w:rsidR="00815D7A">
        <w:rPr>
          <w:rFonts w:ascii="Times New Roman" w:hAnsi="Times New Roman" w:cs="Times New Roman"/>
          <w:sz w:val="24"/>
          <w:szCs w:val="24"/>
        </w:rPr>
        <w:t>ą zapisane dane wyłącznie tego u</w:t>
      </w:r>
      <w:r w:rsidRPr="00087A77">
        <w:rPr>
          <w:rFonts w:ascii="Times New Roman" w:hAnsi="Times New Roman" w:cs="Times New Roman"/>
          <w:sz w:val="24"/>
          <w:szCs w:val="24"/>
        </w:rPr>
        <w:t>żytkownika, który skorzysta jako ostat</w:t>
      </w:r>
      <w:r w:rsidR="00815D7A">
        <w:rPr>
          <w:rFonts w:ascii="Times New Roman" w:hAnsi="Times New Roman" w:cs="Times New Roman"/>
          <w:sz w:val="24"/>
          <w:szCs w:val="24"/>
        </w:rPr>
        <w:t xml:space="preserve">ni z zapisu, a co za tym idzie może dojść </w:t>
      </w:r>
      <w:r w:rsidRPr="00087A77">
        <w:rPr>
          <w:rFonts w:ascii="Times New Roman" w:hAnsi="Times New Roman" w:cs="Times New Roman"/>
          <w:sz w:val="24"/>
          <w:szCs w:val="24"/>
        </w:rPr>
        <w:t>do utraty danych wprowadzonych przez innych.</w:t>
      </w:r>
    </w:p>
    <w:p w:rsidR="00087A77" w:rsidRPr="00087A77" w:rsidRDefault="00087A77" w:rsidP="00087A77">
      <w:pPr>
        <w:pStyle w:val="Akapitzlist"/>
        <w:numPr>
          <w:ilvl w:val="0"/>
          <w:numId w:val="6"/>
        </w:numPr>
        <w:ind w:left="426"/>
        <w:jc w:val="both"/>
        <w:rPr>
          <w:rFonts w:ascii="Times New Roman" w:hAnsi="Times New Roman" w:cs="Times New Roman"/>
          <w:b/>
          <w:sz w:val="24"/>
          <w:szCs w:val="24"/>
        </w:rPr>
      </w:pPr>
      <w:r w:rsidRPr="00087A77">
        <w:rPr>
          <w:rFonts w:ascii="Times New Roman" w:hAnsi="Times New Roman" w:cs="Times New Roman"/>
          <w:b/>
          <w:sz w:val="24"/>
          <w:szCs w:val="24"/>
        </w:rPr>
        <w:t>Komunikaty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żółtym podczas wypełniania formularza wniosku są zamieszczane jedynie w celach informacyjnych. Nie świadczą o błędnym wpisaniu danych w pola i nie znikają pomimo wprowadzenia poprawnych informacji.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czerwonym oznaczają błędy w wypełnieniu pola i nie pozwolą na złożenie oferty bez jej poprawienia. Przy próbie przejścia pomiędzy zakładkami lub zapisie pojawi się komunikat o błędach w formularzu.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Warto zwracać uwagę na pomocne znaki zapytania, na które należy najechać kursorem, by podejrzeć treść komunikatu.</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Nawigacja po edycji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wypełnieniu wszystkich pól, aby przejść do następnego etapu oferty należy przycisnąć „Następny krok” lub kliknąć kółko na górze strony, które przeniesie Użytkownika na wskazany etap.</w:t>
      </w:r>
    </w:p>
    <w:p w:rsidR="00087A77" w:rsidRPr="00087A77" w:rsidRDefault="00087A77" w:rsidP="0096141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Poprawność pól</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Przy pominięciu wymaganego pola do złożenia wniosku </w:t>
      </w:r>
      <w:r w:rsidR="00060754">
        <w:rPr>
          <w:rFonts w:ascii="Times New Roman" w:hAnsi="Times New Roman" w:cs="Times New Roman"/>
          <w:sz w:val="24"/>
          <w:szCs w:val="24"/>
        </w:rPr>
        <w:t>serwis</w:t>
      </w:r>
      <w:r w:rsidRPr="00087A77">
        <w:rPr>
          <w:rFonts w:ascii="Times New Roman" w:hAnsi="Times New Roman" w:cs="Times New Roman"/>
          <w:sz w:val="24"/>
          <w:szCs w:val="24"/>
        </w:rPr>
        <w:t xml:space="preserve"> oznacza je na czerwono i udziela podpowiedzi, co należy poprawić. Niektóre z pól są oznaczane na czerwono dopiero przy próbie przejścia do następnego kroku lub próbie zapisu wniosku.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Dane w formularzu można korygować i po</w:t>
      </w:r>
      <w:r w:rsidR="00815D7A">
        <w:rPr>
          <w:rFonts w:ascii="Times New Roman" w:hAnsi="Times New Roman" w:cs="Times New Roman"/>
          <w:sz w:val="24"/>
          <w:szCs w:val="24"/>
        </w:rPr>
        <w:t>prawiać na każdym etapie edycji do momentu złożenia oferty.</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Pola, w których wpisywane są numery, np. NIP, REGON, itp. mogą być sprawdzane pod kątem ich poprawności.</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Autozapis</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tle prowadzony jest autozapis oferty w odstępach 5 minut, dzięki czemu podczas awarii komputera/Internetu nie ma konieczności wprowadzania wszystkich danych od początku. </w:t>
      </w:r>
      <w:r w:rsidRPr="00087A77">
        <w:rPr>
          <w:rFonts w:ascii="Times New Roman" w:hAnsi="Times New Roman" w:cs="Times New Roman"/>
          <w:sz w:val="24"/>
          <w:szCs w:val="24"/>
        </w:rPr>
        <w:lastRenderedPageBreak/>
        <w:t>Autozapis pojawia się również w momencie przechodzenia pomiędzy zakładkami formularza, jeśli na danym etapie wprowadzono zmiany.</w:t>
      </w:r>
    </w:p>
    <w:p w:rsid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WAŻNE! Należy pamiętać, że podczas wprowadzania danych do wniosku zawsze zalecane jest korzystanie z funkcji „Zapisz i zostań” lub „Zapisz i wyjdź”. Autozapis jest dodatkowym zabezpieczeniem, by dane w przypadku nagłego wyjścia z edycji (np. brak połączenia internetowego), nie zostały utracone. W tym przypadku podczas próby wejścia w edycję (gdy jednocześnie istnieją dwa zapisy: autozapis oraz wersja robocza) serwis wyświetli komunikat z zapytaniem, czy ma zostać wczytana wersja zapisana czy z kopii zapasowej (autozapisu). Jeśli nie ma pewności, co do wyboru, najbezpieczniej najpierw skorzystać z wczytania kopii zapasowej z autozapisu, sprawdzić, czy dane są poprawne, jeśli tak – należy dokonać zapisu, jeśli nie – należy skorzystać z „Wyjdź bez zapisu” </w:t>
      </w:r>
      <w:r w:rsidR="00815D7A">
        <w:rPr>
          <w:rFonts w:ascii="Times New Roman" w:hAnsi="Times New Roman" w:cs="Times New Roman"/>
          <w:sz w:val="24"/>
          <w:szCs w:val="24"/>
        </w:rPr>
        <w:br/>
      </w:r>
      <w:r w:rsidRPr="00087A77">
        <w:rPr>
          <w:rFonts w:ascii="Times New Roman" w:hAnsi="Times New Roman" w:cs="Times New Roman"/>
          <w:sz w:val="24"/>
          <w:szCs w:val="24"/>
        </w:rPr>
        <w:t>i następnie wczytać wersję zapisaną.</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Ważne informacje przy wypełnianiu kosztorysu/pól opisowych</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miejscach, gdzie możliwe jest dodawanie wielu pól należy skorzystać z opcji „Dodaj wiersz”. Usunięcia wiersza można dokonać za pomocą symbolu „x”, który znajduje się na końcu każdego wiersza. Należy również pamiętać, że niektóre z wniosków w polach opisowych mają ograniczoną ilość znaków.</w:t>
      </w:r>
    </w:p>
    <w:p w:rsidR="00087A77" w:rsidRPr="00087A77" w:rsidRDefault="00087A77" w:rsidP="00961417">
      <w:pPr>
        <w:spacing w:before="120" w:after="120" w:line="276" w:lineRule="auto"/>
        <w:ind w:left="426"/>
        <w:jc w:val="both"/>
        <w:rPr>
          <w:rFonts w:ascii="Times New Roman" w:eastAsia="Times New Roman" w:hAnsi="Times New Roman" w:cs="Times New Roman"/>
          <w:sz w:val="24"/>
          <w:szCs w:val="24"/>
          <w:lang w:eastAsia="pl-PL"/>
        </w:rPr>
      </w:pPr>
      <w:r w:rsidRPr="00087A77">
        <w:rPr>
          <w:rFonts w:ascii="Times New Roman" w:hAnsi="Times New Roman" w:cs="Times New Roman"/>
          <w:sz w:val="24"/>
          <w:szCs w:val="24"/>
        </w:rPr>
        <w:t xml:space="preserve">W punkcie „Kosztorys” należy wypełnić puste pola. Pola szare obliczane są automatycznie, na podstawie wprowadzonych przez Użytkownika danych. </w:t>
      </w:r>
      <w:r w:rsidRPr="00087A77">
        <w:rPr>
          <w:rFonts w:ascii="Times New Roman" w:eastAsia="Times New Roman" w:hAnsi="Times New Roman" w:cs="Times New Roman"/>
          <w:sz w:val="24"/>
          <w:szCs w:val="24"/>
          <w:lang w:eastAsia="pl-PL"/>
        </w:rPr>
        <w:t>Oferent musi wskazać koszty składowe danego rodzaju kosztu wraz z wartościami. W przypadku działań bezkosztowych należy  uzupełnić poszczególne pozycje kosztorysu wpisując koszt „0”.</w:t>
      </w:r>
    </w:p>
    <w:p w:rsidR="00087A77" w:rsidRPr="00087A77" w:rsidRDefault="00087A77" w:rsidP="00961417">
      <w:pPr>
        <w:numPr>
          <w:ilvl w:val="0"/>
          <w:numId w:val="6"/>
        </w:numPr>
        <w:spacing w:before="120" w:after="120"/>
        <w:ind w:left="425" w:hanging="425"/>
        <w:jc w:val="both"/>
        <w:rPr>
          <w:rFonts w:ascii="Times New Roman" w:hAnsi="Times New Roman" w:cs="Times New Roman"/>
          <w:b/>
          <w:sz w:val="24"/>
          <w:szCs w:val="24"/>
        </w:rPr>
      </w:pPr>
      <w:r w:rsidRPr="00087A77">
        <w:rPr>
          <w:rFonts w:ascii="Times New Roman" w:hAnsi="Times New Roman" w:cs="Times New Roman"/>
          <w:b/>
          <w:sz w:val="24"/>
          <w:szCs w:val="24"/>
        </w:rPr>
        <w:t>Oświadczenia</w:t>
      </w:r>
    </w:p>
    <w:p w:rsidR="00087A77" w:rsidRPr="00087A77" w:rsidRDefault="00087A77" w:rsidP="00961417">
      <w:pPr>
        <w:pStyle w:val="Tekstpodstawowywcity"/>
      </w:pPr>
      <w:r w:rsidRPr="00087A77">
        <w:t>Na podstronie „Oświadczenia” należy – zgodnie ze stanem faktycznym – zaznaczyć wszystkie wymienione oświadczenia poprzez kliknięcie w pole „Akceptuj treść oświadczeń”.</w:t>
      </w:r>
    </w:p>
    <w:p w:rsidR="00087A77" w:rsidRPr="00087A77" w:rsidRDefault="00087A77" w:rsidP="00087A7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Dodawanie załączników</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Poniżej oferty, na podstronie „Dane konkursu”, znajduje się tabela „Załączniki”, która umożliwia dodanie niezbędnych dokumentów. Serwis umożliwia dołączenie dokumentów bez względu na ich formę.</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Aby dodać załącznik należy kliknąć w „+dodaj” przy pliku, który chcemy dodać. Pojawi się nowe okno „Edycja załącznika”. Oznaczenie w nawiasie „(max. 10MB)” oznacza dopuszczalną wielkość maksymalną pliku.</w:t>
      </w:r>
    </w:p>
    <w:p w:rsidR="00087A77" w:rsidRPr="00087A77" w:rsidRDefault="00087A77" w:rsidP="00961417">
      <w:pPr>
        <w:pStyle w:val="Tekstpodstawowywcity"/>
      </w:pPr>
      <w:r w:rsidRPr="00087A77">
        <w:t xml:space="preserve">Następnie należy kliknąć na niebieski przycisk „Wybierz” i odnaleźć dokument, który chcemy załączyć na dysku komputera. Po zaznaczeniu pliku należy kliknąć w „Otwórz” </w:t>
      </w:r>
      <w:r w:rsidR="00961417">
        <w:br/>
      </w:r>
      <w:r w:rsidRPr="00087A77">
        <w:t>i następnie, aby dołączyć dokument do oferty, w niebieskie „Dodaj”. W prawym górnym rogu pojawi się komunikat z informacją o prawidłowym załączeniu dokumentu.</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 dodaniu wszystkich załączników wymaganych do załączenia do oferty w wersji elektronicznej, pojawi się funkcja „Złóż ofertę”.</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Przywracanie wersji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 wybraniu przycisku „Pokaż wszystkie wersje oferty” serwis wyświetli zapisane poprzednio wersje. W razie potrzeby można przywrócić wybraną wersję za pomocą funkcji „Przywróć”.</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Również po uzupełnieniu lub wprowadzeniu jakiejkolwiek zmiany, po zapisie, serwis zapamięta kolejną wersję oferty o specyficznym numerze kontrolnym.</w:t>
      </w:r>
    </w:p>
    <w:p w:rsidR="00087A77" w:rsidRPr="00087A77" w:rsidRDefault="00087A77" w:rsidP="0096141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Składanie oferty</w:t>
      </w:r>
    </w:p>
    <w:p w:rsidR="00087A77" w:rsidRPr="00087A77" w:rsidRDefault="00087A77" w:rsidP="00961417">
      <w:pPr>
        <w:pStyle w:val="Tekstpodstawowy"/>
        <w:ind w:left="426"/>
      </w:pPr>
      <w:r w:rsidRPr="00087A77">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br/>
      </w:r>
      <w:r w:rsidRPr="00087A77">
        <w:t>w komunikacie spowoduje złożenie oferty w konkursie.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Jeśli oferta zostanie złożona, otrzyma status „Oferta została złożona”, a następnie pojawi się informacja od Organizatora konkursu.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„Potwierdzenie w PDF” serwis wygeneruje potwierdzenie złożenia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złożeniu oferty pojawi się zakładka „Historia oferty” z listą zapisanych wcześniejszych wersji wniosku do pobrania.</w:t>
      </w:r>
    </w:p>
    <w:p w:rsidR="00087A77" w:rsidRPr="00087A77" w:rsidRDefault="00087A77" w:rsidP="00961417">
      <w:pPr>
        <w:pStyle w:val="Akapitzlist"/>
        <w:numPr>
          <w:ilvl w:val="0"/>
          <w:numId w:val="6"/>
        </w:numPr>
        <w:ind w:left="426" w:hanging="426"/>
        <w:jc w:val="both"/>
        <w:rPr>
          <w:rFonts w:ascii="Times New Roman" w:hAnsi="Times New Roman" w:cs="Times New Roman"/>
          <w:sz w:val="24"/>
          <w:szCs w:val="24"/>
        </w:rPr>
      </w:pPr>
      <w:r w:rsidRPr="00087A77">
        <w:rPr>
          <w:rFonts w:ascii="Times New Roman" w:hAnsi="Times New Roman" w:cs="Times New Roman"/>
          <w:b/>
          <w:sz w:val="24"/>
          <w:szCs w:val="24"/>
        </w:rPr>
        <w:t>Aktualizacja oferty</w:t>
      </w:r>
    </w:p>
    <w:p w:rsidR="00087A77" w:rsidRPr="00087A77" w:rsidRDefault="00087A77" w:rsidP="00961417">
      <w:pPr>
        <w:pStyle w:val="Tekstpodstawowywcity2"/>
      </w:pPr>
      <w:r w:rsidRPr="00087A77">
        <w:t xml:space="preserve">W przypadku, gdy Organ stwierdzi nieprawidłowości przy wypełnieniu oferty i uzna, </w:t>
      </w:r>
      <w:r w:rsidR="00961417">
        <w:br/>
      </w:r>
      <w:r w:rsidRPr="00087A77">
        <w:t xml:space="preserve">że należy ofertę poprawić/zaktualizować – skorzysta z możliwości wysłania wniosku do poprawy. Oferent na adres podany w ofercie może otrzymać wtedy informację </w:t>
      </w:r>
      <w:r w:rsidR="00961417">
        <w:br/>
      </w:r>
      <w:r w:rsidRPr="00087A77">
        <w:t xml:space="preserve">o odblokowaniu Oferty. Jeśli organ zawarł informację o tym, co ma zostać poprawione znajdzie się ona w treści. Należy pamiętać, że tylko zaznaczone przez organizatora zakładki do poprawy mają możliwość edycji przez Oferenta. Pozostałe są wyłączone </w:t>
      </w:r>
      <w:r w:rsidR="00961417">
        <w:br/>
      </w:r>
      <w:r w:rsidRPr="00087A77">
        <w:t>z edycji i mają kolor szary. Przy próbie ich otwarcia pojawia się komunikat informacyjny „Zakładka jest wyłączona z edycji”. Jeśli dana zakładka powinna być dostępna, należy zgłosić się do Organizatora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konieczności wprowadzenia korekty, Organizator konkursu ustawi „Datę, do której maksymalnie ma zostać odblokowana oferta”. W przypadku pojawienia się komunikatu: „Błąd. Termin poprawy minął…” – należy skontaktować się </w:t>
      </w:r>
      <w:r w:rsidR="00961417">
        <w:rPr>
          <w:rFonts w:ascii="Times New Roman" w:hAnsi="Times New Roman" w:cs="Times New Roman"/>
          <w:sz w:val="24"/>
          <w:szCs w:val="24"/>
        </w:rPr>
        <w:br/>
      </w:r>
      <w:r w:rsidRPr="00087A77">
        <w:rPr>
          <w:rFonts w:ascii="Times New Roman" w:hAnsi="Times New Roman" w:cs="Times New Roman"/>
          <w:sz w:val="24"/>
          <w:szCs w:val="24"/>
        </w:rPr>
        <w:t>z Organizatorem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WAŻNE! Po naniesieniu wymaganych zmian, należy pamiętać o ponownym złożeniu oferty.</w:t>
      </w:r>
    </w:p>
    <w:p w:rsid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Wraz ze ścieżką zmian, zmienia się również status oferty, począwszy od „Oferta przekazana do poprawy” aż do statusu „Oferta poprawiona”.</w:t>
      </w:r>
    </w:p>
    <w:p w:rsidR="00961417" w:rsidRDefault="00961417" w:rsidP="00961417">
      <w:pPr>
        <w:ind w:left="567"/>
        <w:jc w:val="both"/>
        <w:rPr>
          <w:rFonts w:ascii="Times New Roman" w:hAnsi="Times New Roman" w:cs="Times New Roman"/>
          <w:sz w:val="24"/>
          <w:szCs w:val="24"/>
        </w:rPr>
      </w:pPr>
    </w:p>
    <w:p w:rsidR="00961417" w:rsidRDefault="00961417" w:rsidP="00961417">
      <w:pPr>
        <w:ind w:left="567"/>
        <w:jc w:val="both"/>
        <w:rPr>
          <w:rFonts w:ascii="Times New Roman" w:hAnsi="Times New Roman" w:cs="Times New Roman"/>
          <w:sz w:val="24"/>
          <w:szCs w:val="24"/>
        </w:rPr>
      </w:pPr>
    </w:p>
    <w:p w:rsidR="00961417" w:rsidRPr="00087A77" w:rsidRDefault="00961417" w:rsidP="00961417">
      <w:pPr>
        <w:ind w:left="567"/>
        <w:jc w:val="both"/>
        <w:rPr>
          <w:rFonts w:ascii="Times New Roman" w:hAnsi="Times New Roman" w:cs="Times New Roman"/>
          <w:sz w:val="24"/>
          <w:szCs w:val="24"/>
        </w:rPr>
      </w:pPr>
    </w:p>
    <w:p w:rsidR="00087A77" w:rsidRPr="00087A77" w:rsidRDefault="00087A77" w:rsidP="0096141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Udostępnianie oferty innemu użytkownikowi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Aby udostępnić ofertę innemu użytkownikowi musi on posiadać konto zarejestrowane </w:t>
      </w:r>
      <w:r w:rsidR="00961417">
        <w:rPr>
          <w:rFonts w:ascii="Times New Roman" w:hAnsi="Times New Roman" w:cs="Times New Roman"/>
          <w:sz w:val="24"/>
          <w:szCs w:val="24"/>
        </w:rPr>
        <w:br/>
      </w:r>
      <w:r w:rsidRPr="00087A77">
        <w:rPr>
          <w:rFonts w:ascii="Times New Roman" w:hAnsi="Times New Roman" w:cs="Times New Roman"/>
          <w:sz w:val="24"/>
          <w:szCs w:val="24"/>
        </w:rPr>
        <w:t>w serwisie Witkac.pl. Oferta może być udostępniona już na etapie jej tworzenia, nie musi być to wniosek złożony elektronicznie.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Należy przejść do zakładki „Informacje o ofercie”, a następnie w dol</w:t>
      </w:r>
      <w:r w:rsidR="00815D7A">
        <w:rPr>
          <w:rFonts w:ascii="Times New Roman" w:hAnsi="Times New Roman" w:cs="Times New Roman"/>
          <w:sz w:val="24"/>
          <w:szCs w:val="24"/>
        </w:rPr>
        <w:t>nym prawym rog</w:t>
      </w:r>
      <w:r w:rsidRPr="00087A77">
        <w:rPr>
          <w:rFonts w:ascii="Times New Roman" w:hAnsi="Times New Roman" w:cs="Times New Roman"/>
          <w:sz w:val="24"/>
          <w:szCs w:val="24"/>
        </w:rPr>
        <w:t>u kliknąć na niebieskie pole „Funkcje”.</w:t>
      </w:r>
    </w:p>
    <w:p w:rsidR="00087A77" w:rsidRPr="00087A77" w:rsidRDefault="00087A77" w:rsidP="00961417">
      <w:pPr>
        <w:pStyle w:val="Tekstpodstawowy"/>
        <w:ind w:left="426"/>
      </w:pPr>
      <w:r w:rsidRPr="00087A77">
        <w:t>Po najechaniu na „Udostępnianie” i kliknięciu w „Udostępnij innemu użytkownikowi”, pojawi się nowe okno, w którym należy wpisać adres email osoby, której chcemy umożliwić dostęp oraz zaznaczyć zakres, w jakim będzie ona mogła zarządzać wnioskiem.</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Oprócz umożliwienia podglądania oferty, można również umożliwić jej edycję, usuwanie, złożenie, a także udostępnić zarządzanie sprawozdaniem. Wystarczy zaznaczyć odpowiednie opcje kliknięciem w kwadracik przy wybranej funkcji.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p>
    <w:p w:rsidR="00087A77" w:rsidRPr="00087A77" w:rsidRDefault="00087A77" w:rsidP="00961417">
      <w:pPr>
        <w:pStyle w:val="Akapitzlist"/>
        <w:numPr>
          <w:ilvl w:val="0"/>
          <w:numId w:val="5"/>
        </w:numPr>
        <w:spacing w:before="120"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SPRAWOZDANIA</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Dodawanie sprawozdania</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menu głównym po lewej stronie należy wcisnąć zakładkę </w:t>
      </w:r>
      <w:r w:rsidRPr="00961417">
        <w:rPr>
          <w:rFonts w:ascii="Times New Roman" w:hAnsi="Times New Roman" w:cs="Times New Roman"/>
          <w:b/>
          <w:sz w:val="24"/>
          <w:szCs w:val="24"/>
        </w:rPr>
        <w:t>„Moje umowy”</w:t>
      </w:r>
      <w:r w:rsidRPr="00961417">
        <w:rPr>
          <w:rFonts w:ascii="Times New Roman" w:hAnsi="Times New Roman" w:cs="Times New Roman"/>
          <w:sz w:val="24"/>
          <w:szCs w:val="24"/>
        </w:rPr>
        <w:t xml:space="preserve">, następnie zielony przycisk </w:t>
      </w:r>
      <w:r w:rsidRPr="00961417">
        <w:rPr>
          <w:rFonts w:ascii="Times New Roman" w:hAnsi="Times New Roman" w:cs="Times New Roman"/>
          <w:b/>
          <w:sz w:val="24"/>
          <w:szCs w:val="24"/>
        </w:rPr>
        <w:t>„+ Sprawozdania”</w:t>
      </w:r>
      <w:r w:rsidRPr="00961417">
        <w:rPr>
          <w:rFonts w:ascii="Times New Roman" w:hAnsi="Times New Roman" w:cs="Times New Roman"/>
          <w:sz w:val="24"/>
          <w:szCs w:val="24"/>
        </w:rPr>
        <w:t xml:space="preserve">. Następnie należy sprawdzić dane które uzupełniły się automatycznie, kolejno wypełniać pola w miejscach wskazanych. </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 xml:space="preserve">Forma składania sprawozdania </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zakładce nr </w:t>
      </w:r>
      <w:r w:rsidRPr="00961417">
        <w:rPr>
          <w:rFonts w:ascii="Times New Roman" w:hAnsi="Times New Roman" w:cs="Times New Roman"/>
          <w:b/>
          <w:sz w:val="24"/>
          <w:szCs w:val="24"/>
        </w:rPr>
        <w:t>3 „Faktury /Rachunki”</w:t>
      </w:r>
      <w:r w:rsidRPr="00961417">
        <w:rPr>
          <w:rFonts w:ascii="Times New Roman" w:hAnsi="Times New Roman" w:cs="Times New Roman"/>
          <w:sz w:val="24"/>
          <w:szCs w:val="24"/>
        </w:rPr>
        <w:t xml:space="preserve"> należy zadeklarować czy sprawozdanie ma zostać sporządzone z wykorzystaniem faktur i innych dokumentów potwierdzających realizację zadania. Wybranie opcji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umożliwia skorzystanie z dodatkowych narzędzi wspomagających rozliczenie kosztów realizacji zadania. Po wybraniu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pojawią się tabele umożliwiające dodanie dowodów księgowych dotyczących kosztów merytorycznych oraz administracyjnych z podziałem na źródła finansowania. Zakładka </w:t>
      </w:r>
      <w:r w:rsidR="00815D7A">
        <w:rPr>
          <w:rFonts w:ascii="Times New Roman" w:hAnsi="Times New Roman" w:cs="Times New Roman"/>
          <w:sz w:val="24"/>
          <w:szCs w:val="24"/>
        </w:rPr>
        <w:br/>
      </w:r>
      <w:r w:rsidRPr="00961417">
        <w:rPr>
          <w:rFonts w:ascii="Times New Roman" w:hAnsi="Times New Roman" w:cs="Times New Roman"/>
          <w:sz w:val="24"/>
          <w:szCs w:val="24"/>
        </w:rPr>
        <w:t xml:space="preserve">nr 4 pozwala sporządzić zestawienie  dokumentujące wkład osobowy i/lub rzeczowy. </w:t>
      </w:r>
    </w:p>
    <w:p w:rsidR="00087A77" w:rsidRPr="00961417" w:rsidRDefault="00087A77" w:rsidP="00961417">
      <w:pPr>
        <w:pStyle w:val="Akapitzlist"/>
        <w:spacing w:before="120" w:after="120"/>
        <w:ind w:left="426"/>
        <w:jc w:val="both"/>
        <w:rPr>
          <w:rFonts w:ascii="Times New Roman" w:hAnsi="Times New Roman" w:cs="Times New Roman"/>
          <w:sz w:val="24"/>
          <w:szCs w:val="24"/>
        </w:rPr>
      </w:pPr>
      <w:r w:rsidRPr="00961417">
        <w:rPr>
          <w:rFonts w:ascii="Times New Roman" w:hAnsi="Times New Roman" w:cs="Times New Roman"/>
          <w:sz w:val="24"/>
          <w:szCs w:val="24"/>
        </w:rPr>
        <w:t xml:space="preserve">Bez względu na to czy użytkownik zdecyduje się na wypełnianie zakładek 3 i 4 (zadeklaruje chęć sporządzenia zestawienia dokumentów), tabele sporządzone w tych zakładkach nie będą widoczne podczas składania sprawozdania (w wersji elektronicznej/papierowej), będzie natomiast możliwość przeglądania tych zestawień </w:t>
      </w:r>
      <w:r w:rsidR="00961417">
        <w:rPr>
          <w:rFonts w:ascii="Times New Roman" w:hAnsi="Times New Roman" w:cs="Times New Roman"/>
          <w:sz w:val="24"/>
          <w:szCs w:val="24"/>
        </w:rPr>
        <w:br/>
      </w:r>
      <w:r w:rsidRPr="00961417">
        <w:rPr>
          <w:rFonts w:ascii="Times New Roman" w:hAnsi="Times New Roman" w:cs="Times New Roman"/>
          <w:sz w:val="24"/>
          <w:szCs w:val="24"/>
        </w:rPr>
        <w:t>w oddzielnym pliku.</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wyboru opcji </w:t>
      </w:r>
      <w:r w:rsidRPr="00087A77">
        <w:rPr>
          <w:rFonts w:ascii="Times New Roman" w:hAnsi="Times New Roman" w:cs="Times New Roman"/>
          <w:b/>
          <w:sz w:val="24"/>
          <w:szCs w:val="24"/>
        </w:rPr>
        <w:t>„NIE”</w:t>
      </w:r>
      <w:r w:rsidRPr="00087A77">
        <w:rPr>
          <w:rFonts w:ascii="Times New Roman" w:hAnsi="Times New Roman" w:cs="Times New Roman"/>
          <w:sz w:val="24"/>
          <w:szCs w:val="24"/>
        </w:rPr>
        <w:t xml:space="preserve">, użytkownik może przejść do zakładki nr 5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kontynuować sporządzanie sprawozdania.  </w:t>
      </w:r>
    </w:p>
    <w:p w:rsidR="00961417" w:rsidRPr="00961417" w:rsidRDefault="00961417" w:rsidP="00961417">
      <w:pPr>
        <w:numPr>
          <w:ilvl w:val="0"/>
          <w:numId w:val="5"/>
        </w:numPr>
        <w:spacing w:before="120" w:after="120"/>
        <w:ind w:left="426"/>
        <w:jc w:val="both"/>
        <w:rPr>
          <w:rFonts w:ascii="Times New Roman" w:hAnsi="Times New Roman" w:cs="Times New Roman"/>
          <w:b/>
          <w:sz w:val="24"/>
          <w:szCs w:val="24"/>
        </w:rPr>
      </w:pPr>
      <w:r w:rsidRPr="00961417">
        <w:rPr>
          <w:rFonts w:ascii="Times New Roman" w:hAnsi="Times New Roman" w:cs="Times New Roman"/>
          <w:b/>
          <w:sz w:val="24"/>
          <w:szCs w:val="24"/>
        </w:rPr>
        <w:t>Składanie sprawozdania</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Po uzupełnieniu wszystkich </w:t>
      </w:r>
      <w:r w:rsidR="00815D7A" w:rsidRPr="00087A77">
        <w:rPr>
          <w:rFonts w:ascii="Times New Roman" w:hAnsi="Times New Roman" w:cs="Times New Roman"/>
          <w:sz w:val="24"/>
          <w:szCs w:val="24"/>
        </w:rPr>
        <w:t xml:space="preserve">wymaganych </w:t>
      </w:r>
      <w:r w:rsidRPr="00087A77">
        <w:rPr>
          <w:rFonts w:ascii="Times New Roman" w:hAnsi="Times New Roman" w:cs="Times New Roman"/>
          <w:sz w:val="24"/>
          <w:szCs w:val="24"/>
        </w:rPr>
        <w:t xml:space="preserve">zakładek i pozycji, serwis pozwala zapisać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wyjść z szablonu sprawozdania. W tym miejscu można złożyć sprawozdanie, edytować je lub usunąć. W prawym górnym rogu znajduje się również przycisk „Dokumenty”, który w przypadku sporządzenia sprawozdania z wykorzystaniem dowodów księgowych </w:t>
      </w:r>
      <w:r w:rsidR="00961417">
        <w:rPr>
          <w:rFonts w:ascii="Times New Roman" w:hAnsi="Times New Roman" w:cs="Times New Roman"/>
          <w:sz w:val="24"/>
          <w:szCs w:val="24"/>
        </w:rPr>
        <w:br/>
      </w:r>
      <w:r w:rsidRPr="00087A77">
        <w:rPr>
          <w:rFonts w:ascii="Times New Roman" w:hAnsi="Times New Roman" w:cs="Times New Roman"/>
          <w:sz w:val="24"/>
          <w:szCs w:val="24"/>
        </w:rPr>
        <w:lastRenderedPageBreak/>
        <w:t xml:space="preserve">i dokumentujących wkład niefinansowy, pozwala zobaczyć sporządzone zestawienia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w formacie PDF. W przypadku gdy użytkownik sporządzając sprawozdanie w zakładce </w:t>
      </w:r>
      <w:r w:rsidR="00961417">
        <w:rPr>
          <w:rFonts w:ascii="Times New Roman" w:hAnsi="Times New Roman" w:cs="Times New Roman"/>
          <w:sz w:val="24"/>
          <w:szCs w:val="24"/>
        </w:rPr>
        <w:br/>
      </w:r>
      <w:r w:rsidR="0099676C">
        <w:rPr>
          <w:rFonts w:ascii="Times New Roman" w:hAnsi="Times New Roman" w:cs="Times New Roman"/>
          <w:sz w:val="24"/>
          <w:szCs w:val="24"/>
        </w:rPr>
        <w:t>nr 3 wybrał opcję „</w:t>
      </w:r>
      <w:r w:rsidRPr="00087A77">
        <w:rPr>
          <w:rFonts w:ascii="Times New Roman" w:hAnsi="Times New Roman" w:cs="Times New Roman"/>
          <w:sz w:val="24"/>
          <w:szCs w:val="24"/>
        </w:rPr>
        <w:t xml:space="preserve">NIE”, zestawienie nie jest generowane, a w oknie „Dokumenty”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po kliknięciu w „zestawienie faktur dokumentów” plik </w:t>
      </w:r>
      <w:r w:rsidR="0099676C" w:rsidRPr="00087A77">
        <w:rPr>
          <w:rFonts w:ascii="Times New Roman" w:hAnsi="Times New Roman" w:cs="Times New Roman"/>
          <w:sz w:val="24"/>
          <w:szCs w:val="24"/>
        </w:rPr>
        <w:t xml:space="preserve">będzie </w:t>
      </w:r>
      <w:r w:rsidRPr="00087A77">
        <w:rPr>
          <w:rFonts w:ascii="Times New Roman" w:hAnsi="Times New Roman" w:cs="Times New Roman"/>
          <w:sz w:val="24"/>
          <w:szCs w:val="24"/>
        </w:rPr>
        <w:t xml:space="preserve">zawierał komunikat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iż sprawozdanie sporządzono bez przedmiotowego zestawienia. </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Użytkownik może również podejrzeć sprawozdanie w oknie serwisu Witkac.pl lub </w:t>
      </w:r>
      <w:r w:rsidR="00961417">
        <w:rPr>
          <w:rFonts w:ascii="Times New Roman" w:hAnsi="Times New Roman" w:cs="Times New Roman"/>
          <w:sz w:val="24"/>
          <w:szCs w:val="24"/>
        </w:rPr>
        <w:br/>
      </w:r>
      <w:r w:rsidRPr="00087A77">
        <w:rPr>
          <w:rFonts w:ascii="Times New Roman" w:hAnsi="Times New Roman" w:cs="Times New Roman"/>
          <w:sz w:val="24"/>
          <w:szCs w:val="24"/>
        </w:rPr>
        <w:t>w formacie PDF (sprawozdanie nie będzie posiadało zestawienia dokumentów z zakładek 3 i 4).</w:t>
      </w:r>
    </w:p>
    <w:p w:rsidR="00087A77" w:rsidRPr="00087A77" w:rsidRDefault="00087A77" w:rsidP="00087A77">
      <w:pPr>
        <w:rPr>
          <w:rFonts w:ascii="Times New Roman" w:hAnsi="Times New Roman" w:cs="Times New Roman"/>
          <w:sz w:val="24"/>
          <w:szCs w:val="24"/>
        </w:rPr>
      </w:pPr>
    </w:p>
    <w:p w:rsidR="00087A77" w:rsidRPr="00087A77" w:rsidRDefault="00087A77" w:rsidP="00087A77"/>
    <w:p w:rsidR="00782C81" w:rsidRDefault="00782C81"/>
    <w:sectPr w:rsidR="00782C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856" w:rsidRDefault="00572856" w:rsidP="00087A77">
      <w:pPr>
        <w:spacing w:after="0" w:line="240" w:lineRule="auto"/>
      </w:pPr>
      <w:r>
        <w:separator/>
      </w:r>
    </w:p>
  </w:endnote>
  <w:endnote w:type="continuationSeparator" w:id="0">
    <w:p w:rsidR="00572856" w:rsidRDefault="00572856" w:rsidP="000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25792080"/>
      <w:docPartObj>
        <w:docPartGallery w:val="Page Numbers (Bottom of Page)"/>
        <w:docPartUnique/>
      </w:docPartObj>
    </w:sdtPr>
    <w:sdtEndPr/>
    <w:sdtContent>
      <w:p w:rsidR="00B7096B" w:rsidRDefault="00B7096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9D3654" w:rsidRPr="009D3654">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B7096B" w:rsidRDefault="00B709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856" w:rsidRDefault="00572856" w:rsidP="00087A77">
      <w:pPr>
        <w:spacing w:after="0" w:line="240" w:lineRule="auto"/>
      </w:pPr>
      <w:r>
        <w:separator/>
      </w:r>
    </w:p>
  </w:footnote>
  <w:footnote w:type="continuationSeparator" w:id="0">
    <w:p w:rsidR="00572856" w:rsidRDefault="00572856" w:rsidP="0008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62559A"/>
    <w:multiLevelType w:val="hybridMultilevel"/>
    <w:tmpl w:val="454CFAE0"/>
    <w:lvl w:ilvl="0" w:tplc="FEC8FDF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5625E53"/>
    <w:multiLevelType w:val="hybridMultilevel"/>
    <w:tmpl w:val="AA02B6BA"/>
    <w:lvl w:ilvl="0" w:tplc="833634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272430"/>
    <w:multiLevelType w:val="hybridMultilevel"/>
    <w:tmpl w:val="FE92B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955B28"/>
    <w:multiLevelType w:val="hybridMultilevel"/>
    <w:tmpl w:val="C5F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7"/>
    <w:rsid w:val="00060754"/>
    <w:rsid w:val="00087A77"/>
    <w:rsid w:val="00122102"/>
    <w:rsid w:val="00424946"/>
    <w:rsid w:val="004732C8"/>
    <w:rsid w:val="00572856"/>
    <w:rsid w:val="00782C81"/>
    <w:rsid w:val="00815D7A"/>
    <w:rsid w:val="00863DE3"/>
    <w:rsid w:val="00880632"/>
    <w:rsid w:val="00961417"/>
    <w:rsid w:val="0099676C"/>
    <w:rsid w:val="009D3654"/>
    <w:rsid w:val="00A67E2B"/>
    <w:rsid w:val="00B7096B"/>
    <w:rsid w:val="00DD4659"/>
    <w:rsid w:val="00E22A82"/>
    <w:rsid w:val="00E866BB"/>
    <w:rsid w:val="00F66521"/>
    <w:rsid w:val="00FB52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B7AD7B-69D8-4F4A-A706-F613ADE2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E242B8D8-086B-496B-906F-4EE5A95871A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Siarkowska Ewa</cp:lastModifiedBy>
  <cp:revision>2</cp:revision>
  <cp:lastPrinted>2023-01-18T12:12:00Z</cp:lastPrinted>
  <dcterms:created xsi:type="dcterms:W3CDTF">2023-08-21T12:15:00Z</dcterms:created>
  <dcterms:modified xsi:type="dcterms:W3CDTF">2023-08-21T12:15:00Z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201050bf-d655-4a58-a760-b885337a1d6d</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s5636:Creator type=IP">
    <vt:lpwstr>10.11.38.51</vt:lpwstr>
  </property>
  <property fmtid="{D5CDD505-2E9C-101B-9397-08002B2CF9AE}" pid="9" name="bjClsUserRVM">
    <vt:lpwstr>[]</vt:lpwstr>
  </property>
  <property fmtid="{D5CDD505-2E9C-101B-9397-08002B2CF9AE}" pid="10" name="bjSaver">
    <vt:lpwstr>JRAYV0UtebrnxHY8tms24LCRWSsx5rfZ</vt:lpwstr>
  </property>
  <property fmtid="{D5CDD505-2E9C-101B-9397-08002B2CF9AE}" pid="11" name="bjPortionMark">
    <vt:lpwstr>[]</vt:lpwstr>
  </property>
</Properties>
</file>