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C34" w:rsidRDefault="00651C34" w14:paraId="50E8E686" w14:textId="60F81559">
      <w:r>
        <w:t xml:space="preserve">                                                        </w:t>
      </w:r>
    </w:p>
    <w:p w:rsidR="00651C34" w:rsidP="00885310" w:rsidRDefault="00651C34" w14:paraId="38D25A99" w14:textId="5C235B8D">
      <w:pPr>
        <w:pStyle w:val="Nagwek1"/>
        <w:jc w:val="both"/>
      </w:pPr>
      <w:r>
        <w:t xml:space="preserve">W podróż po bezpieczny wypoczynek – rusza wakacyjna akcja Wód Polskich i PKP Intercity </w:t>
      </w:r>
      <w:r w:rsidR="0027121C">
        <w:t>S.A.</w:t>
      </w:r>
    </w:p>
    <w:p w:rsidRPr="0091629A" w:rsidR="00651C34" w:rsidP="00885310" w:rsidRDefault="0091629A" w14:paraId="48D9736C" w14:textId="4865BB91">
      <w:pPr>
        <w:jc w:val="both"/>
        <w:rPr>
          <w:b/>
          <w:bCs/>
        </w:rPr>
      </w:pPr>
      <w:r w:rsidRPr="24742C3D">
        <w:rPr>
          <w:b/>
          <w:bCs/>
        </w:rPr>
        <w:t xml:space="preserve">Wakacyjny wyjazd nad jezioro czy rzekę kojarzy się z beztroską, słońcem </w:t>
      </w:r>
      <w:r w:rsidR="00885310">
        <w:rPr>
          <w:b/>
          <w:bCs/>
        </w:rPr>
        <w:br/>
      </w:r>
      <w:r w:rsidRPr="24742C3D">
        <w:rPr>
          <w:b/>
          <w:bCs/>
        </w:rPr>
        <w:t xml:space="preserve">i odpoczynkiem. </w:t>
      </w:r>
      <w:r w:rsidRPr="24742C3D" w:rsidR="2E17DD7A">
        <w:rPr>
          <w:b/>
          <w:bCs/>
        </w:rPr>
        <w:t>Z</w:t>
      </w:r>
      <w:r w:rsidRPr="24742C3D">
        <w:rPr>
          <w:b/>
          <w:bCs/>
        </w:rPr>
        <w:t>anim</w:t>
      </w:r>
      <w:r w:rsidRPr="24742C3D" w:rsidR="6224831F">
        <w:rPr>
          <w:b/>
          <w:bCs/>
        </w:rPr>
        <w:t xml:space="preserve"> jednak</w:t>
      </w:r>
      <w:r w:rsidRPr="24742C3D">
        <w:rPr>
          <w:b/>
          <w:bCs/>
        </w:rPr>
        <w:t xml:space="preserve"> </w:t>
      </w:r>
      <w:r w:rsidRPr="24742C3D" w:rsidR="00080D85">
        <w:rPr>
          <w:b/>
          <w:bCs/>
        </w:rPr>
        <w:t xml:space="preserve">dotrzemy nad </w:t>
      </w:r>
      <w:r w:rsidRPr="24742C3D">
        <w:rPr>
          <w:b/>
          <w:bCs/>
        </w:rPr>
        <w:t xml:space="preserve">brzeg czy odcumujemy od pomostu, musimy </w:t>
      </w:r>
      <w:r w:rsidRPr="24742C3D" w:rsidR="515056D5">
        <w:rPr>
          <w:b/>
          <w:bCs/>
        </w:rPr>
        <w:t xml:space="preserve">jeszcze </w:t>
      </w:r>
      <w:r w:rsidRPr="24742C3D">
        <w:rPr>
          <w:b/>
          <w:bCs/>
        </w:rPr>
        <w:t xml:space="preserve">dostać się na dworzec, przejść na właściwy peron, wsiąść do pociągu i ruszyć do celu. </w:t>
      </w:r>
      <w:r w:rsidRPr="24742C3D" w:rsidR="00080D85">
        <w:rPr>
          <w:b/>
          <w:bCs/>
        </w:rPr>
        <w:t>W</w:t>
      </w:r>
      <w:r w:rsidRPr="24742C3D">
        <w:rPr>
          <w:b/>
          <w:bCs/>
        </w:rPr>
        <w:t xml:space="preserve"> podróż po bezpieczny wypoczynek zapraszają Państwowe Gospodarstwo Wodne Wody Polskie i PKP Intercity S.A. </w:t>
      </w:r>
    </w:p>
    <w:p w:rsidR="0091629A" w:rsidP="00885310" w:rsidRDefault="0091629A" w14:paraId="05616FF9" w14:textId="32C68C52">
      <w:pPr>
        <w:pStyle w:val="Nagwek2"/>
        <w:jc w:val="both"/>
      </w:pPr>
      <w:r>
        <w:t>„Od pociągu do brzegu. Łączy nas bezpieczeństwo”</w:t>
      </w:r>
    </w:p>
    <w:p w:rsidR="0091629A" w:rsidP="00885310" w:rsidRDefault="62E3162C" w14:paraId="45A00C64" w14:textId="0DDC8488">
      <w:pPr>
        <w:jc w:val="both"/>
      </w:pPr>
      <w:r>
        <w:t xml:space="preserve">Wakacje </w:t>
      </w:r>
      <w:r w:rsidR="46223B7E">
        <w:t>to</w:t>
      </w:r>
      <w:r>
        <w:t xml:space="preserve"> czas odpoczynku i pozytywnych wrażeń. Żeby</w:t>
      </w:r>
      <w:r w:rsidR="263A986C">
        <w:t xml:space="preserve"> jednak</w:t>
      </w:r>
      <w:r>
        <w:t xml:space="preserve"> tak było, potrzebne są nie tylko plan i bilet, ale też rozwaga, czujność i odpowiedzialność. </w:t>
      </w:r>
      <w:r w:rsidR="6F026AEC">
        <w:t>Bezpieczeństwo nad wodą zaczyna się znacznie wcześniej niż sam wypoczynek. Obejmuje każdy etap</w:t>
      </w:r>
      <w:r w:rsidR="603D54AC">
        <w:t xml:space="preserve"> podróży</w:t>
      </w:r>
      <w:r w:rsidR="6F026AEC">
        <w:t xml:space="preserve"> – od wyjścia z domu, przez podróż, aż po powrót.</w:t>
      </w:r>
    </w:p>
    <w:p w:rsidR="0091629A" w:rsidP="00885310" w:rsidRDefault="62E3162C" w14:paraId="62F8D838" w14:textId="71D72718">
      <w:pPr>
        <w:jc w:val="both"/>
      </w:pPr>
      <w:r w:rsidRPr="004C38AF">
        <w:t>W ramach kampanii informacyjnej „Od pociągu do brzegu. Łączy nas bezpieczeństwo”</w:t>
      </w:r>
      <w:r w:rsidRPr="004C38AF" w:rsidR="319BB3F6">
        <w:t xml:space="preserve"> organizatorzy przez całe wakacje będą przypominać </w:t>
      </w:r>
      <w:r w:rsidRPr="004C38AF" w:rsidR="00885310">
        <w:br/>
      </w:r>
      <w:r w:rsidRPr="004C38AF" w:rsidR="319BB3F6">
        <w:t>o najważniejszych zasadach bezpieczeństwa w trakcie podróży oraz wypoczynku nad wodą.</w:t>
      </w:r>
      <w:r w:rsidRPr="004C38AF" w:rsidR="42295050">
        <w:t xml:space="preserve"> Akcja została</w:t>
      </w:r>
      <w:r w:rsidR="5D8192F1">
        <w:t xml:space="preserve"> </w:t>
      </w:r>
      <w:r w:rsidR="494AFE2E">
        <w:t>zainaugurowana</w:t>
      </w:r>
      <w:r w:rsidR="5D8192F1">
        <w:t xml:space="preserve"> </w:t>
      </w:r>
      <w:r w:rsidR="1BADF392">
        <w:t xml:space="preserve">27 czerwca 2026 r. </w:t>
      </w:r>
      <w:r w:rsidR="5D8192F1">
        <w:t xml:space="preserve">podczas pikniku edukacyjnego „Rozpoczęcie wakacji nad Kanałem Augustowskim” na Błoniach rzeki Netty </w:t>
      </w:r>
      <w:r w:rsidR="002210AD">
        <w:br/>
      </w:r>
      <w:r w:rsidR="5D8192F1">
        <w:t>w Augustowie.</w:t>
      </w:r>
      <w:r w:rsidRPr="00B50FCC" w:rsidR="00B50FCC">
        <w:t xml:space="preserve"> To rodzinne wydarzenie łącz</w:t>
      </w:r>
      <w:r w:rsidR="00B50FCC">
        <w:t xml:space="preserve">ące </w:t>
      </w:r>
      <w:r w:rsidRPr="00B50FCC" w:rsidR="00B50FCC">
        <w:t>rekreację z edukacją, promując</w:t>
      </w:r>
      <w:r w:rsidR="00B50FCC">
        <w:t>e</w:t>
      </w:r>
      <w:r w:rsidRPr="00B50FCC" w:rsidR="00B50FCC">
        <w:t xml:space="preserve"> przede wszystkim bezpieczeństwo podczas letniego wypoczynku nad wodą, ze szczególnym uwzględnieniem dzieci i młodzieży.</w:t>
      </w:r>
      <w:r w:rsidR="00B50FCC">
        <w:t xml:space="preserve"> </w:t>
      </w:r>
    </w:p>
    <w:p w:rsidR="00080D85" w:rsidP="00885310" w:rsidRDefault="00637164" w14:paraId="48600E42" w14:textId="5144B378">
      <w:pPr>
        <w:pStyle w:val="Nagwek2"/>
        <w:jc w:val="both"/>
      </w:pPr>
      <w:r w:rsidRPr="00637164">
        <w:t>Bezpieczne wakacje: na peronie, w pociągu i nad wodą</w:t>
      </w:r>
    </w:p>
    <w:p w:rsidR="0091629A" w:rsidP="00885310" w:rsidRDefault="319BB3F6" w14:paraId="270B5285" w14:textId="397766CB">
      <w:pPr>
        <w:jc w:val="both"/>
      </w:pPr>
      <w:r>
        <w:t xml:space="preserve">Kampania obejmuje dwa uzupełniające się obszary. Pierwszy dotyczy bezpieczeństwa </w:t>
      </w:r>
      <w:r w:rsidR="002210AD">
        <w:br/>
      </w:r>
      <w:r>
        <w:t>w podróży i na terenach kolejowych.</w:t>
      </w:r>
      <w:r w:rsidR="20C054EE">
        <w:t xml:space="preserve"> </w:t>
      </w:r>
      <w:r w:rsidR="7431622B">
        <w:t>Przypomina</w:t>
      </w:r>
      <w:r>
        <w:t xml:space="preserve"> o podstawow</w:t>
      </w:r>
      <w:r w:rsidR="60452928">
        <w:t>ych</w:t>
      </w:r>
      <w:r>
        <w:t>, ale często bagatelizowan</w:t>
      </w:r>
      <w:r w:rsidR="3E5E5658">
        <w:t>ych</w:t>
      </w:r>
      <w:r>
        <w:t xml:space="preserve"> zasad</w:t>
      </w:r>
      <w:r w:rsidR="6E73E4FA">
        <w:t>ach</w:t>
      </w:r>
      <w:r>
        <w:t>, taki</w:t>
      </w:r>
      <w:r w:rsidR="1A62E24A">
        <w:t>ch</w:t>
      </w:r>
      <w:r>
        <w:t xml:space="preserve"> jak ostrożność przy wsiadaniu i wysiadaniu z </w:t>
      </w:r>
      <w:r w:rsidR="334CED1B">
        <w:t>pociągu,</w:t>
      </w:r>
      <w:r>
        <w:t xml:space="preserve"> zachowani</w:t>
      </w:r>
      <w:r w:rsidR="78022A12">
        <w:t>e</w:t>
      </w:r>
      <w:r>
        <w:t xml:space="preserve"> uwagi na peronie czy stała opieka nad dziećmi. Drugi filar to bezpieczeństwo nad wodą. Tu również przekaz jest konkretny: korzystajmy wyłącznie ze strzeżonych kąpielisk, nie skaczmy do nieznanej wody, używajmy kamizelek podczas aktywności wodnych, żeglujmy tylko po wyznaczonych szlakach, nie łączmy alkoholu z kąpielą </w:t>
      </w:r>
      <w:r w:rsidR="002210AD">
        <w:br/>
      </w:r>
      <w:r>
        <w:t>i bądźmy wyczuleni na nagłe zmiany pogody.</w:t>
      </w:r>
      <w:r w:rsidR="6F026AEC">
        <w:t xml:space="preserve"> </w:t>
      </w:r>
    </w:p>
    <w:p w:rsidR="00472428" w:rsidP="00885310" w:rsidRDefault="00637164" w14:paraId="058B6BD2" w14:textId="57282D1B">
      <w:pPr>
        <w:pStyle w:val="Nagwek2"/>
        <w:jc w:val="both"/>
      </w:pPr>
      <w:r w:rsidRPr="00637164">
        <w:t xml:space="preserve">Koleją na Mazury: rekordowa siatka połączeń i </w:t>
      </w:r>
      <w:r>
        <w:t xml:space="preserve">kampania </w:t>
      </w:r>
      <w:r w:rsidRPr="00637164">
        <w:t>dla bezpiecznego wypoczynku</w:t>
      </w:r>
    </w:p>
    <w:p w:rsidRPr="00CC0B69" w:rsidR="00637164" w:rsidP="00885310" w:rsidRDefault="7848005E" w14:paraId="5716C798" w14:textId="29FE8E11">
      <w:pPr>
        <w:jc w:val="both"/>
      </w:pPr>
      <w:r>
        <w:t>Tego lata</w:t>
      </w:r>
      <w:r w:rsidR="544B7204">
        <w:t xml:space="preserve"> pasażerowie mają do dyspozycji rekordową liczbę połączeń PKP Intercity - aż 560 </w:t>
      </w:r>
      <w:r w:rsidR="00472428">
        <w:t>połączeń w dobie</w:t>
      </w:r>
      <w:r w:rsidR="544B7204">
        <w:t xml:space="preserve">! To aż </w:t>
      </w:r>
      <w:r w:rsidR="00472428">
        <w:t xml:space="preserve">o </w:t>
      </w:r>
      <w:r w:rsidR="544B7204">
        <w:t xml:space="preserve">46 </w:t>
      </w:r>
      <w:r w:rsidR="00472428">
        <w:t xml:space="preserve">połączeń </w:t>
      </w:r>
      <w:r w:rsidR="544B7204">
        <w:t>więcej niż w ubiegł</w:t>
      </w:r>
      <w:r w:rsidR="00472428">
        <w:t xml:space="preserve">e lato. </w:t>
      </w:r>
      <w:r w:rsidR="002210AD">
        <w:t>Podróżni skorzystają</w:t>
      </w:r>
      <w:r w:rsidR="562736C1">
        <w:t xml:space="preserve"> </w:t>
      </w:r>
      <w:r w:rsidR="002210AD">
        <w:lastRenderedPageBreak/>
        <w:t>z nowych</w:t>
      </w:r>
      <w:r w:rsidR="544B7204">
        <w:t xml:space="preserve"> połącze</w:t>
      </w:r>
      <w:r w:rsidR="002210AD">
        <w:t xml:space="preserve">ń </w:t>
      </w:r>
      <w:r w:rsidR="544B7204">
        <w:t xml:space="preserve">do turystycznych miejscowości nad morzem, w górach </w:t>
      </w:r>
      <w:r w:rsidR="4D5526D4">
        <w:t xml:space="preserve">oraz </w:t>
      </w:r>
      <w:r w:rsidR="544B7204">
        <w:t xml:space="preserve">na Warmii i Mazurach. </w:t>
      </w:r>
      <w:r w:rsidR="00F57F4F">
        <w:t>W wakacyjnym rozkładzie jazdy</w:t>
      </w:r>
      <w:r w:rsidRPr="00F57F4F" w:rsidR="00F57F4F">
        <w:t xml:space="preserve"> PKP Intercity zwiększy</w:t>
      </w:r>
      <w:r w:rsidR="00F57F4F">
        <w:t>ło</w:t>
      </w:r>
      <w:r w:rsidRPr="00F57F4F" w:rsidR="00F57F4F">
        <w:t xml:space="preserve"> ponad dwukrotnie ofertę połączeń do Kętrzyna, Giżycka, Ełku i Grajewa. Zmiany poprawi</w:t>
      </w:r>
      <w:r w:rsidR="00F57F4F">
        <w:t>ają</w:t>
      </w:r>
      <w:r w:rsidRPr="00F57F4F" w:rsidR="00F57F4F">
        <w:t xml:space="preserve"> skomunikowanie Warmii i Mazur z Białymstokiem, Olsztynem, Poznaniem i Wrocławiem, a także umożliwi</w:t>
      </w:r>
      <w:r w:rsidR="008B5A4F">
        <w:t>ają</w:t>
      </w:r>
      <w:r w:rsidRPr="00F57F4F" w:rsidR="00F57F4F">
        <w:t xml:space="preserve"> dalsze podróże z przesiadką do Berlina, Pragi i Lipska w Niemczech</w:t>
      </w:r>
      <w:r w:rsidR="00F57F4F">
        <w:t>.</w:t>
      </w:r>
    </w:p>
    <w:p w:rsidR="0089493E" w:rsidP="4D1B8240" w:rsidRDefault="0091629A" w14:paraId="548F0262" w14:textId="5EEB262C">
      <w:pPr>
        <w:jc w:val="both"/>
        <w:rPr>
          <w:b w:val="1"/>
          <w:bCs w:val="1"/>
        </w:rPr>
      </w:pPr>
      <w:r w:rsidRPr="4D1B8240" w:rsidR="0091629A">
        <w:rPr>
          <w:i w:val="1"/>
          <w:iCs w:val="1"/>
        </w:rPr>
        <w:t xml:space="preserve">– Zależy nam, aby Polacy traktowali kolej jako naturalny wybór w drodze na wakacje i czuli się bezpiecznie na pokładach naszych pociągów. Tę kulturę bezpieczeństwa chcemy budować wspólnie – konsekwentnie, odpowiedzialnie i w partnerstwie z instytucjami, które podzielają nasze podejście. Dzięki współpracy z Wodami Polskimi nasi pasażerowie zyskują nie tylko komfortową podróż, ale również cenną wiedzę o bezpieczeństwie nad wodą oraz praktyczne narzędzia wspierające odpowiedzialne zachowania podczas letniego wypoczynku </w:t>
      </w:r>
      <w:r w:rsidR="0091629A">
        <w:rPr/>
        <w:t xml:space="preserve">– </w:t>
      </w:r>
      <w:r w:rsidRPr="4D1B8240" w:rsidR="3F37F774">
        <w:rPr>
          <w:b w:val="1"/>
          <w:bCs w:val="1"/>
        </w:rPr>
        <w:t>podkreśla Hanna Jażdżyk, członek zarządu PKP Intercity S.A.</w:t>
      </w:r>
    </w:p>
    <w:p w:rsidR="0089493E" w:rsidP="00885310" w:rsidRDefault="0091629A" w14:paraId="58772E2D" w14:textId="3E47D070">
      <w:pPr>
        <w:jc w:val="both"/>
      </w:pPr>
    </w:p>
    <w:p w:rsidR="00CC0B69" w:rsidP="00885310" w:rsidRDefault="0027121C" w14:paraId="41CA5425" w14:textId="059ED959">
      <w:pPr>
        <w:pStyle w:val="Nagwek2"/>
        <w:jc w:val="both"/>
      </w:pPr>
      <w:r w:rsidRPr="0027121C">
        <w:t>Od szlaków żeglugowych po kąpieliska –</w:t>
      </w:r>
      <w:r>
        <w:t xml:space="preserve"> </w:t>
      </w:r>
      <w:r w:rsidRPr="0027121C">
        <w:t>rola Wód Polskich</w:t>
      </w:r>
    </w:p>
    <w:p w:rsidR="0089493E" w:rsidP="00885310" w:rsidRDefault="1BEBB383" w14:paraId="1D936163" w14:textId="60D9104B">
      <w:pPr>
        <w:jc w:val="both"/>
      </w:pPr>
      <w:r>
        <w:t>Wody Polskie jako administrator śródlądowych dróg wodnych, odpowiadają za utrzymanie blisko 3800 km rzek, kanałów i jezior, a także za funkcjonowanie infrastruktury żeglugowej, w tym śluz i pochylni. Dzięki ich działaniom szlaki</w:t>
      </w:r>
      <w:r w:rsidR="01BACFDD">
        <w:t>,</w:t>
      </w:r>
      <w:r>
        <w:t xml:space="preserve"> takie jak Wielkie Jeziora Mazurskie, Kanał Elbląski </w:t>
      </w:r>
      <w:r w:rsidR="3BD06D38">
        <w:t>c</w:t>
      </w:r>
      <w:r>
        <w:t xml:space="preserve">zy </w:t>
      </w:r>
      <w:r w:rsidR="4E94272D">
        <w:t>K</w:t>
      </w:r>
      <w:r>
        <w:t>anał Augustowski</w:t>
      </w:r>
      <w:r w:rsidR="36DE3354">
        <w:t>,</w:t>
      </w:r>
      <w:r>
        <w:t xml:space="preserve"> pozostają dostępne i bezpieczne dla rosnącej liczby użytkowników. Kluczowym wsparciem dla wodniaków jest </w:t>
      </w:r>
      <w:hyperlink r:id="rId10">
        <w:r w:rsidRPr="24742C3D">
          <w:rPr>
            <w:rStyle w:val="Hipercze"/>
          </w:rPr>
          <w:t>Wirtualny Informator Rzeczny (WIR) – narzędzie ułatwiające planowanie rejsów, wybór tras oraz dostęp do aktualnych komunikatów nawigacyjnych</w:t>
        </w:r>
      </w:hyperlink>
      <w:r>
        <w:t>, prognoz pogody i ostrzeżeń, co pozwala na świadome i odpowiedzialne korzystanie z dróg wodnych.</w:t>
      </w:r>
    </w:p>
    <w:p w:rsidRPr="00637164" w:rsidR="0091629A" w:rsidP="00885310" w:rsidRDefault="0091629A" w14:paraId="516E7F9C" w14:textId="1EE7A918">
      <w:pPr>
        <w:jc w:val="both"/>
        <w:rPr>
          <w:rFonts w:cs="Times New Roman"/>
        </w:rPr>
      </w:pPr>
      <w:r w:rsidRPr="4D1B8240" w:rsidR="0091629A">
        <w:rPr>
          <w:rFonts w:cs="Times New Roman"/>
          <w:i w:val="1"/>
          <w:iCs w:val="1"/>
        </w:rPr>
        <w:t xml:space="preserve">– O bezpieczeństwie mówimy w wielu wymiarach, bo dla nas to temat, który zaczyna się od profilaktyki i świadomych decyzji. Nad wodą nie ma miejsca na brawurę. Chcemy przypominać, że nawet pozornie drobne decyzje mogą prowadzić do niepotrzebnych, niebezpiecznych sytuacji. </w:t>
      </w:r>
      <w:r w:rsidRPr="4D1B8240" w:rsidR="000C1459">
        <w:rPr>
          <w:rFonts w:cs="Times New Roman"/>
          <w:i w:val="1"/>
          <w:iCs w:val="1"/>
        </w:rPr>
        <w:t>B</w:t>
      </w:r>
      <w:r w:rsidRPr="4D1B8240" w:rsidR="0091629A">
        <w:rPr>
          <w:rFonts w:cs="Times New Roman"/>
          <w:i w:val="1"/>
          <w:iCs w:val="1"/>
        </w:rPr>
        <w:t xml:space="preserve">ezpieczeństwo trzeba budować krok po kroku, od początku podróży aż do powrotu do domu. </w:t>
      </w:r>
      <w:r w:rsidRPr="4D1B8240" w:rsidR="000C1459">
        <w:rPr>
          <w:rFonts w:cs="Times New Roman"/>
          <w:i w:val="1"/>
          <w:iCs w:val="1"/>
        </w:rPr>
        <w:t>Planując rejs, należy na bieżąco śledzić komunikaty nawigacyjne, np. w aplikacji Wirtualny Informator Rzeczny, a wybierając akwen –</w:t>
      </w:r>
      <w:r w:rsidRPr="4D1B8240" w:rsidR="5397E039">
        <w:rPr>
          <w:rFonts w:cs="Times New Roman"/>
          <w:i w:val="1"/>
          <w:iCs w:val="1"/>
        </w:rPr>
        <w:t xml:space="preserve"> </w:t>
      </w:r>
      <w:r w:rsidRPr="4D1B8240" w:rsidR="000C1459">
        <w:rPr>
          <w:rFonts w:cs="Times New Roman"/>
          <w:i w:val="1"/>
          <w:iCs w:val="1"/>
        </w:rPr>
        <w:t xml:space="preserve">sprawdzać, czy znajduje się w wykazie kąpielisk. Współpraca z PKP Intercity, w zakresie promowania kultury bezpieczeństwa, jest dla nas cenna, bo </w:t>
      </w:r>
      <w:r w:rsidRPr="4D1B8240" w:rsidR="0091629A">
        <w:rPr>
          <w:rFonts w:cs="Times New Roman"/>
          <w:i w:val="1"/>
          <w:iCs w:val="1"/>
        </w:rPr>
        <w:t xml:space="preserve">dzięki </w:t>
      </w:r>
      <w:r w:rsidRPr="4D1B8240" w:rsidR="000C1459">
        <w:rPr>
          <w:rFonts w:cs="Times New Roman"/>
          <w:i w:val="1"/>
          <w:iCs w:val="1"/>
        </w:rPr>
        <w:t>niej, mamy szansę dotrzeć z tym ważnym</w:t>
      </w:r>
      <w:r w:rsidRPr="4D1B8240" w:rsidR="0091629A">
        <w:rPr>
          <w:rFonts w:cs="Times New Roman"/>
          <w:i w:val="1"/>
          <w:iCs w:val="1"/>
        </w:rPr>
        <w:t xml:space="preserve"> przekazem do setek tysięcy pasażerów </w:t>
      </w:r>
      <w:r w:rsidRPr="4D1B8240" w:rsidR="0091629A">
        <w:rPr>
          <w:rFonts w:cs="Times New Roman"/>
        </w:rPr>
        <w:t xml:space="preserve">– </w:t>
      </w:r>
      <w:r w:rsidRPr="4D1B8240" w:rsidR="0091629A">
        <w:rPr>
          <w:rFonts w:cs="Times New Roman"/>
          <w:b w:val="1"/>
          <w:bCs w:val="1"/>
        </w:rPr>
        <w:t xml:space="preserve">mówi </w:t>
      </w:r>
      <w:r w:rsidRPr="4D1B8240" w:rsidR="4BB9A5D7">
        <w:rPr>
          <w:rFonts w:cs="Times New Roman"/>
          <w:b w:val="1"/>
          <w:bCs w:val="1"/>
        </w:rPr>
        <w:t xml:space="preserve">Marcin Jarzyński, </w:t>
      </w:r>
      <w:r w:rsidRPr="4D1B8240" w:rsidR="6B4BB8C8">
        <w:rPr>
          <w:rFonts w:cs="Times New Roman"/>
          <w:b w:val="1"/>
          <w:bCs w:val="1"/>
        </w:rPr>
        <w:t>zastępca prezesa Wód Polskich ds. Ochrony przed Powodzią i Suszą.</w:t>
      </w:r>
    </w:p>
    <w:p w:rsidR="0091629A" w:rsidP="00885310" w:rsidRDefault="00DC0340" w14:paraId="1AD5816D" w14:textId="52AFA5E6">
      <w:pPr>
        <w:jc w:val="both"/>
      </w:pPr>
      <w:r w:rsidR="00DC0340">
        <w:rPr/>
        <w:t xml:space="preserve">Oprócz szlaków żeglownych, w tym sezonie na turystów czeka także ponad 700 kąpielisk w całej Polsce, które zostały pozytywnie zaopiniowane przez Wody Polskie. </w:t>
      </w:r>
      <w:hyperlink r:id="R17af2ff95a124831">
        <w:r w:rsidRPr="4D1B8240" w:rsidR="00DC0340">
          <w:rPr>
            <w:rStyle w:val="Hipercze"/>
          </w:rPr>
          <w:t>Ich wykaz jest dostępny w serwisie Kąpieliskowym</w:t>
        </w:r>
      </w:hyperlink>
      <w:r w:rsidR="00DC0340">
        <w:rPr/>
        <w:t xml:space="preserve">. Wyznaczone strefy do pływania, nadzór ratownika wodnego oraz kontrola jakości wody sprawiają, że kąpieliska są miejscami, w których całe rodziny bez obaw mogą odpoczywać i korzystać z rekreacji wodnej. To świetna okazja, by cieszyć się słońcem i wodą w bezpiecznych, sprawdzonych warunkach.  </w:t>
      </w:r>
    </w:p>
    <w:p w:rsidR="4D1B8240" w:rsidP="4D1B8240" w:rsidRDefault="4D1B8240" w14:paraId="44AE19B7" w14:textId="5059445D">
      <w:pPr>
        <w:pStyle w:val="Nagwek2"/>
        <w:jc w:val="both"/>
      </w:pPr>
    </w:p>
    <w:p w:rsidR="0027121C" w:rsidP="00885310" w:rsidRDefault="00DC0340" w14:paraId="2FE3392E" w14:textId="524F4B04">
      <w:pPr>
        <w:pStyle w:val="Nagwek2"/>
        <w:jc w:val="both"/>
      </w:pPr>
      <w:r>
        <w:lastRenderedPageBreak/>
        <w:t>Na fali rozsądku. Na torach bezpieczeństwa</w:t>
      </w:r>
    </w:p>
    <w:p w:rsidR="00651C34" w:rsidP="00885310" w:rsidRDefault="00651C34" w14:paraId="53D9D195" w14:textId="77280C35">
      <w:pPr>
        <w:jc w:val="both"/>
      </w:pPr>
      <w:r w:rsidRPr="00651C34">
        <w:t>Kampania to wspólna inwestycja w bezpieczeństwo, edukację i dobro społeczne, która w odpowiedzialny i wielowymiarowy sposób wzmacnia ochronę obywateli</w:t>
      </w:r>
      <w:r>
        <w:t xml:space="preserve"> – </w:t>
      </w:r>
      <w:r w:rsidRPr="00651C34">
        <w:t>dziś i w przyszłości.</w:t>
      </w:r>
      <w:r w:rsidRPr="001B6A39" w:rsidR="001B6A39">
        <w:t xml:space="preserve"> </w:t>
      </w:r>
    </w:p>
    <w:p w:rsidR="001B6A39" w:rsidP="00885310" w:rsidRDefault="00080D85" w14:paraId="7031C410" w14:textId="1D4A9D51">
      <w:pPr>
        <w:jc w:val="both"/>
      </w:pPr>
      <w:r>
        <w:t xml:space="preserve">Kampanię „Od pociągu do brzegu. Łączy nas bezpieczeństwo” </w:t>
      </w:r>
      <w:r w:rsidR="0027121C">
        <w:t xml:space="preserve">będzie można zobaczyć przez całe wakacje </w:t>
      </w:r>
      <w:r>
        <w:t xml:space="preserve">na ekranach w pociągach PKP Intercity, a także w mediach społecznościowych organizatorów. Krótkie animacje, grafiki i komunikaty edukacyjne mają trafiać do pasażerów w różnych momentach podróży – wtedy, gdy rzeczywiście mogą wpłynąć na decyzje i zachowania. Kultura bezpieczeństwa </w:t>
      </w:r>
      <w:r w:rsidR="204AB548">
        <w:t>t</w:t>
      </w:r>
      <w:r>
        <w:t>worzy się poprzez codzienne, proste wybory. Gdy nie wbiegamy do pociągu po sygnale zamykania drzwi, nie zostawiamy dziecka bez opieki lub gdy rezygnujemy z ryzykownego skoku do nieznanej wody</w:t>
      </w:r>
      <w:r w:rsidR="001B6A39">
        <w:t>.</w:t>
      </w:r>
    </w:p>
    <w:p w:rsidRPr="0027121C" w:rsidR="001B6A39" w:rsidP="00885310" w:rsidRDefault="001B6A39" w14:paraId="0F0F583E" w14:textId="464914ED">
      <w:pPr>
        <w:spacing w:after="0" w:line="240" w:lineRule="auto"/>
        <w:jc w:val="both"/>
        <w:rPr>
          <w:rFonts w:ascii="Aptos" w:hAnsi="Aptos" w:cs="Aptos"/>
          <w:kern w:val="0"/>
          <w:lang w:eastAsia="pl-PL"/>
          <w14:ligatures w14:val="none"/>
        </w:rPr>
      </w:pPr>
      <w:r w:rsidRPr="0027121C">
        <w:rPr>
          <w:rFonts w:ascii="Aptos" w:hAnsi="Aptos" w:cs="Aptos"/>
          <w:kern w:val="0"/>
          <w:lang w:eastAsia="pl-PL"/>
          <w14:ligatures w14:val="none"/>
        </w:rPr>
        <w:t>Pamiętaj – bezpieczeństwo zaczyna się od Ciebie i towarzyszy Ci na każdym etapie drogi.</w:t>
      </w:r>
      <w:r w:rsidR="0027121C">
        <w:rPr>
          <w:rFonts w:ascii="Aptos" w:hAnsi="Aptos" w:cs="Aptos"/>
          <w:kern w:val="0"/>
          <w:lang w:eastAsia="pl-PL"/>
          <w14:ligatures w14:val="none"/>
        </w:rPr>
        <w:t xml:space="preserve"> </w:t>
      </w:r>
      <w:r w:rsidRPr="0027121C">
        <w:rPr>
          <w:rFonts w:ascii="Aptos" w:hAnsi="Aptos" w:cs="Aptos"/>
          <w:kern w:val="0"/>
          <w14:ligatures w14:val="none"/>
        </w:rPr>
        <w:t>Od pociągu do brzegu. #ŁączyNasBezpieczeństwo.</w:t>
      </w:r>
    </w:p>
    <w:p w:rsidR="0091629A" w:rsidP="00885310" w:rsidRDefault="001B6A39" w14:paraId="681F26A4" w14:textId="7CB4992B">
      <w:pPr>
        <w:jc w:val="both"/>
      </w:pPr>
      <w:r w:rsidRPr="0027121C">
        <w:t xml:space="preserve"> </w:t>
      </w:r>
    </w:p>
    <w:p w:rsidR="00AB0FF0" w:rsidP="0091629A" w:rsidRDefault="00AB0FF0" w14:paraId="52A8CBE8" w14:textId="77777777"/>
    <w:p w:rsidR="0091629A" w:rsidP="0091629A" w:rsidRDefault="0091629A" w14:paraId="24936DED" w14:textId="2B400912">
      <w:r>
        <w:t>Kontakt dla mediów:</w:t>
      </w:r>
    </w:p>
    <w:p w:rsidRPr="0027121C" w:rsidR="0027121C" w:rsidP="0027121C" w:rsidRDefault="0027121C" w14:paraId="1B2A1D70" w14:textId="5BC3F807">
      <w:pPr>
        <w:spacing w:after="0"/>
        <w:jc w:val="right"/>
        <w:rPr>
          <w:b/>
          <w:bCs/>
        </w:rPr>
      </w:pPr>
      <w:r w:rsidRPr="0027121C">
        <w:rPr>
          <w:b/>
          <w:bCs/>
        </w:rPr>
        <w:t>Państwowe Gospodarstwo Wodne Wody Polskie</w:t>
      </w:r>
    </w:p>
    <w:p w:rsidR="0091629A" w:rsidP="4D1B8240" w:rsidRDefault="0091629A" w14:paraId="0E17C822" w14:textId="37177D2E">
      <w:pPr>
        <w:spacing w:after="0"/>
        <w:jc w:val="right"/>
        <w:rPr>
          <w:b w:val="1"/>
          <w:bCs w:val="1"/>
        </w:rPr>
      </w:pPr>
      <w:r w:rsidRPr="4D1B8240" w:rsidR="0091629A">
        <w:rPr>
          <w:b w:val="1"/>
          <w:bCs w:val="1"/>
        </w:rPr>
        <w:t>Filip Szatanik</w:t>
      </w:r>
    </w:p>
    <w:p w:rsidR="0091629A" w:rsidP="0027121C" w:rsidRDefault="0091629A" w14:paraId="10DAC8AE" w14:textId="77777777">
      <w:pPr>
        <w:spacing w:after="0"/>
        <w:jc w:val="right"/>
      </w:pPr>
      <w:r>
        <w:t>Rzecznik Prasowy</w:t>
      </w:r>
    </w:p>
    <w:p w:rsidR="0091629A" w:rsidP="0027121C" w:rsidRDefault="0091629A" w14:paraId="732BF249" w14:textId="2A5FE6F6">
      <w:pPr>
        <w:spacing w:after="0"/>
        <w:jc w:val="right"/>
      </w:pPr>
      <w:r>
        <w:t xml:space="preserve">tel.: 888 363 854, mail: </w:t>
      </w:r>
      <w:hyperlink w:history="1" r:id="rId12">
        <w:r w:rsidRPr="00B07BA0">
          <w:rPr>
            <w:rStyle w:val="Hipercze"/>
          </w:rPr>
          <w:t>media@wody.gov.pl</w:t>
        </w:r>
      </w:hyperlink>
      <w:r>
        <w:t xml:space="preserve"> </w:t>
      </w:r>
    </w:p>
    <w:p w:rsidR="0027121C" w:rsidP="0027121C" w:rsidRDefault="0027121C" w14:paraId="498BD530" w14:textId="77777777">
      <w:pPr>
        <w:spacing w:after="0"/>
        <w:jc w:val="right"/>
      </w:pPr>
    </w:p>
    <w:p w:rsidR="0027121C" w:rsidP="0027121C" w:rsidRDefault="0027121C" w14:paraId="50F2D2A1" w14:textId="372ACB30">
      <w:pPr>
        <w:spacing w:after="0"/>
        <w:jc w:val="right"/>
        <w:rPr>
          <w:b/>
          <w:bCs/>
        </w:rPr>
      </w:pPr>
      <w:r w:rsidRPr="0027121C">
        <w:rPr>
          <w:b/>
          <w:bCs/>
        </w:rPr>
        <w:t xml:space="preserve">PKP Intercity S.A. </w:t>
      </w:r>
    </w:p>
    <w:p w:rsidR="0027121C" w:rsidP="0027121C" w:rsidRDefault="00885310" w14:paraId="45019F6D" w14:textId="41489F4F">
      <w:pPr>
        <w:spacing w:after="0"/>
        <w:jc w:val="right"/>
        <w:rPr>
          <w:b/>
          <w:bCs/>
        </w:rPr>
      </w:pPr>
      <w:r>
        <w:rPr>
          <w:b/>
          <w:bCs/>
        </w:rPr>
        <w:t>Michał Wrzosek</w:t>
      </w:r>
    </w:p>
    <w:p w:rsidRPr="00885310" w:rsidR="0027121C" w:rsidP="00885310" w:rsidRDefault="00885310" w14:paraId="7B5C01A9" w14:textId="339EA38A">
      <w:pPr>
        <w:spacing w:after="0"/>
        <w:jc w:val="right"/>
      </w:pPr>
      <w:r w:rsidRPr="00885310">
        <w:t>Rzecznik Prasowy</w:t>
      </w:r>
    </w:p>
    <w:p w:rsidRPr="00885310" w:rsidR="00885310" w:rsidP="00885310" w:rsidRDefault="00885310" w14:paraId="33CDA271" w14:textId="08EB5D44">
      <w:pPr>
        <w:spacing w:after="0"/>
        <w:jc w:val="right"/>
      </w:pPr>
      <w:r>
        <w:t>tel.:</w:t>
      </w:r>
      <w:r w:rsidRPr="00885310">
        <w:t xml:space="preserve"> </w:t>
      </w:r>
      <w:r w:rsidRPr="00885310">
        <w:t>505 554 384</w:t>
      </w:r>
      <w:r>
        <w:t xml:space="preserve">, mail: </w:t>
      </w:r>
      <w:hyperlink w:history="1" r:id="rId13">
        <w:r w:rsidRPr="002D30A5">
          <w:rPr>
            <w:rStyle w:val="Hipercze"/>
          </w:rPr>
          <w:t>rzecznik@intercity.pl</w:t>
        </w:r>
      </w:hyperlink>
      <w:r>
        <w:t xml:space="preserve"> </w:t>
      </w:r>
    </w:p>
    <w:p w:rsidR="0027121C" w:rsidP="0027121C" w:rsidRDefault="0027121C" w14:paraId="40CF4999" w14:textId="77777777">
      <w:pPr>
        <w:spacing w:after="0"/>
        <w:jc w:val="right"/>
        <w:rPr>
          <w:b/>
          <w:bCs/>
        </w:rPr>
      </w:pPr>
    </w:p>
    <w:p w:rsidR="00AB0FF0" w:rsidP="00885310" w:rsidRDefault="00AB0FF0" w14:paraId="7BAE22C9" w14:textId="77777777">
      <w:pPr>
        <w:spacing w:after="0"/>
        <w:rPr>
          <w:b/>
          <w:bCs/>
        </w:rPr>
      </w:pPr>
    </w:p>
    <w:p w:rsidR="00AB0FF0" w:rsidP="24742C3D" w:rsidRDefault="00AB0FF0" w14:paraId="65BCB907" w14:textId="77777777">
      <w:pPr>
        <w:spacing w:after="0"/>
        <w:jc w:val="right"/>
        <w:rPr>
          <w:b/>
          <w:bCs/>
        </w:rPr>
      </w:pPr>
    </w:p>
    <w:p w:rsidR="00AB0FF0" w:rsidP="24742C3D" w:rsidRDefault="00AB0FF0" w14:paraId="16F9E8C6" w14:textId="77777777">
      <w:pPr>
        <w:spacing w:after="0"/>
        <w:jc w:val="right"/>
        <w:rPr>
          <w:b/>
          <w:bCs/>
        </w:rPr>
      </w:pPr>
    </w:p>
    <w:p w:rsidR="0027121C" w:rsidP="0027121C" w:rsidRDefault="0027121C" w14:paraId="287CA638" w14:textId="7329BA40">
      <w:pPr>
        <w:spacing w:after="0"/>
        <w:rPr>
          <w:b/>
          <w:bCs/>
        </w:rPr>
      </w:pPr>
      <w:r>
        <w:rPr>
          <w:b/>
          <w:bCs/>
        </w:rPr>
        <w:t>Załączniki:</w:t>
      </w:r>
    </w:p>
    <w:p w:rsidR="0027121C" w:rsidP="0027121C" w:rsidRDefault="0027121C" w14:paraId="4D02F69D" w14:textId="0B5BC125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10 zasad bezpieczeństwa w podróży nad wodę. </w:t>
      </w:r>
    </w:p>
    <w:p w:rsidR="0027121C" w:rsidP="79970371" w:rsidRDefault="0027121C" w14:paraId="1E1D9E49" w14:textId="7A8C8015">
      <w:pPr>
        <w:pStyle w:val="Akapitzlist"/>
        <w:numPr>
          <w:ilvl w:val="0"/>
          <w:numId w:val="1"/>
        </w:numPr>
        <w:spacing w:after="0"/>
        <w:rPr>
          <w:b w:val="1"/>
          <w:bCs w:val="1"/>
        </w:rPr>
      </w:pPr>
      <w:r w:rsidRPr="79970371" w:rsidR="0027121C">
        <w:rPr>
          <w:b w:val="1"/>
          <w:bCs w:val="1"/>
        </w:rPr>
        <w:t>Strona kampanii</w:t>
      </w:r>
      <w:r w:rsidRPr="79970371" w:rsidR="5B2488A6">
        <w:rPr>
          <w:b w:val="1"/>
          <w:bCs w:val="1"/>
        </w:rPr>
        <w:t xml:space="preserve">: </w:t>
      </w:r>
      <w:hyperlink r:id="Re04c868124424e11">
        <w:r w:rsidRPr="79970371" w:rsidR="5B2488A6">
          <w:rPr>
            <w:rStyle w:val="Hipercze"/>
            <w:b w:val="1"/>
            <w:bCs w:val="1"/>
          </w:rPr>
          <w:t>https://www.gov.pl/web/wody-polskie/od-pociagu-do-brzegu-laczy-nas-bezpieczenstwo</w:t>
        </w:r>
      </w:hyperlink>
    </w:p>
    <w:p w:rsidRPr="0027121C" w:rsidR="00AB0FF0" w:rsidP="0027121C" w:rsidRDefault="00AB0FF0" w14:paraId="09405D05" w14:textId="371722DC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Zdjęcia z pikniku „</w:t>
      </w:r>
      <w:r w:rsidRPr="00AB0FF0">
        <w:rPr>
          <w:b/>
          <w:bCs/>
        </w:rPr>
        <w:t>Rozpoczęcie wakacji nad Kanałem Augustowskim”</w:t>
      </w:r>
      <w:r>
        <w:rPr>
          <w:b/>
          <w:bCs/>
        </w:rPr>
        <w:t xml:space="preserve">. </w:t>
      </w:r>
    </w:p>
    <w:sectPr w:rsidRPr="0027121C" w:rsidR="00AB0FF0">
      <w:headerReference w:type="default" r:id="rId14"/>
      <w:pgSz w:w="11906" w:h="16838" w:orient="portrait"/>
      <w:pgMar w:top="1440" w:right="1417" w:bottom="1628" w:left="1417" w:header="708" w:footer="708" w:gutter="0"/>
      <w:cols w:space="708"/>
      <w:docGrid w:linePitch="360"/>
      <w:footerReference w:type="default" r:id="R3eb288b9864b40c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3BD3" w:rsidP="00651C34" w:rsidRDefault="006E3BD3" w14:paraId="38DC521F" w14:textId="77777777">
      <w:pPr>
        <w:spacing w:after="0" w:line="240" w:lineRule="auto"/>
      </w:pPr>
      <w:r>
        <w:separator/>
      </w:r>
    </w:p>
  </w:endnote>
  <w:endnote w:type="continuationSeparator" w:id="0">
    <w:p w:rsidR="006E3BD3" w:rsidP="00651C34" w:rsidRDefault="006E3BD3" w14:paraId="042B43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CC6E90" w:rsidTr="29CC6E90" w14:paraId="18261184">
      <w:trPr>
        <w:trHeight w:val="300"/>
      </w:trPr>
      <w:tc>
        <w:tcPr>
          <w:tcW w:w="3020" w:type="dxa"/>
          <w:tcMar/>
        </w:tcPr>
        <w:p w:rsidR="29CC6E90" w:rsidP="29CC6E90" w:rsidRDefault="29CC6E90" w14:paraId="31527E00" w14:textId="2097E12F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9CC6E90" w:rsidP="29CC6E90" w:rsidRDefault="29CC6E90" w14:paraId="641B460A" w14:textId="4A4DEFA6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29CC6E90" w:rsidP="29CC6E90" w:rsidRDefault="29CC6E90" w14:paraId="02B93FDF" w14:textId="20288742">
          <w:pPr>
            <w:pStyle w:val="Nagwek"/>
            <w:bidi w:val="0"/>
            <w:ind w:right="-115"/>
            <w:jc w:val="right"/>
          </w:pPr>
        </w:p>
      </w:tc>
    </w:tr>
  </w:tbl>
  <w:p w:rsidR="29CC6E90" w:rsidP="29CC6E90" w:rsidRDefault="29CC6E90" w14:paraId="40C30A2E" w14:textId="205C902F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3BD3" w:rsidP="00651C34" w:rsidRDefault="006E3BD3" w14:paraId="5E2329A0" w14:textId="77777777">
      <w:pPr>
        <w:spacing w:after="0" w:line="240" w:lineRule="auto"/>
      </w:pPr>
      <w:r>
        <w:separator/>
      </w:r>
    </w:p>
  </w:footnote>
  <w:footnote w:type="continuationSeparator" w:id="0">
    <w:p w:rsidR="006E3BD3" w:rsidP="00651C34" w:rsidRDefault="006E3BD3" w14:paraId="686803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51C34" w:rsidP="29CC6E90" w:rsidRDefault="00885310" w14:paraId="79B5ED70" w14:textId="19DEC57D">
    <w:pPr>
      <w:pStyle w:val="Nagwek"/>
      <w:jc w:val="left"/>
    </w:pPr>
    <w:r>
      <w:rPr>
        <w:b/>
        <w:bCs/>
        <w:noProof/>
        <w:color w:val="7F7F7F" w:themeColor="text1" w:themeTint="80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7D7EF95C" wp14:editId="45279B46">
          <wp:simplePos x="0" y="0"/>
          <wp:positionH relativeFrom="column">
            <wp:posOffset>4095750</wp:posOffset>
          </wp:positionH>
          <wp:positionV relativeFrom="paragraph">
            <wp:posOffset>-299085</wp:posOffset>
          </wp:positionV>
          <wp:extent cx="1952806" cy="796290"/>
          <wp:effectExtent l="0" t="0" r="9525" b="0"/>
          <wp:wrapNone/>
          <wp:docPr id="939138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3830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06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9CC6E90">
      <w:drawing>
        <wp:inline wp14:editId="1E278215" wp14:anchorId="490729D5">
          <wp:extent cx="1666667" cy="485714"/>
          <wp:effectExtent l="0" t="0" r="0" b="0"/>
          <wp:docPr id="139646388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96463888" name="Picture 1396463888"/>
                  <pic:cNvPicPr/>
                </pic:nvPicPr>
                <pic:blipFill>
                  <a:blip xmlns:r="http://schemas.openxmlformats.org/officeDocument/2006/relationships" r:embed="rId73320779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667" cy="4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C0454"/>
    <w:multiLevelType w:val="hybridMultilevel"/>
    <w:tmpl w:val="951843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14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DB"/>
    <w:rsid w:val="00080D85"/>
    <w:rsid w:val="000C1459"/>
    <w:rsid w:val="001B6A39"/>
    <w:rsid w:val="002210AD"/>
    <w:rsid w:val="0027121C"/>
    <w:rsid w:val="0037714F"/>
    <w:rsid w:val="00472428"/>
    <w:rsid w:val="004C38AF"/>
    <w:rsid w:val="005E0D94"/>
    <w:rsid w:val="00637164"/>
    <w:rsid w:val="00651C34"/>
    <w:rsid w:val="006E3BD3"/>
    <w:rsid w:val="00885310"/>
    <w:rsid w:val="0089493E"/>
    <w:rsid w:val="008B5A4F"/>
    <w:rsid w:val="008E7C9F"/>
    <w:rsid w:val="0091629A"/>
    <w:rsid w:val="00926C0B"/>
    <w:rsid w:val="00A70586"/>
    <w:rsid w:val="00AB0FF0"/>
    <w:rsid w:val="00B31520"/>
    <w:rsid w:val="00B50FCC"/>
    <w:rsid w:val="00BB2FDB"/>
    <w:rsid w:val="00C03D26"/>
    <w:rsid w:val="00C62DFF"/>
    <w:rsid w:val="00CC0B69"/>
    <w:rsid w:val="00DA527F"/>
    <w:rsid w:val="00DC0340"/>
    <w:rsid w:val="00E33605"/>
    <w:rsid w:val="00F57F4F"/>
    <w:rsid w:val="00FE6A60"/>
    <w:rsid w:val="01BACFDD"/>
    <w:rsid w:val="0475DB5A"/>
    <w:rsid w:val="05DFBBB4"/>
    <w:rsid w:val="09180775"/>
    <w:rsid w:val="0C2D8561"/>
    <w:rsid w:val="0CF6870C"/>
    <w:rsid w:val="0CF8C3DE"/>
    <w:rsid w:val="0D61EBFD"/>
    <w:rsid w:val="0E5781E7"/>
    <w:rsid w:val="1811260A"/>
    <w:rsid w:val="18425BAD"/>
    <w:rsid w:val="190F108F"/>
    <w:rsid w:val="1A62E24A"/>
    <w:rsid w:val="1BADF392"/>
    <w:rsid w:val="1BEBB383"/>
    <w:rsid w:val="1C064AFE"/>
    <w:rsid w:val="1D6D484B"/>
    <w:rsid w:val="1DFBD1AC"/>
    <w:rsid w:val="204AB548"/>
    <w:rsid w:val="20C054EE"/>
    <w:rsid w:val="22EDB70C"/>
    <w:rsid w:val="23E9CB44"/>
    <w:rsid w:val="24742C3D"/>
    <w:rsid w:val="263A986C"/>
    <w:rsid w:val="2733ABE5"/>
    <w:rsid w:val="284C5ADE"/>
    <w:rsid w:val="29CC6E90"/>
    <w:rsid w:val="2BD1C7C3"/>
    <w:rsid w:val="2E17DD7A"/>
    <w:rsid w:val="2E9E8C48"/>
    <w:rsid w:val="319BB3F6"/>
    <w:rsid w:val="3273C714"/>
    <w:rsid w:val="3336DF82"/>
    <w:rsid w:val="334CED1B"/>
    <w:rsid w:val="36DE3354"/>
    <w:rsid w:val="37B9EC50"/>
    <w:rsid w:val="38CAAB88"/>
    <w:rsid w:val="3B040F03"/>
    <w:rsid w:val="3BD06D38"/>
    <w:rsid w:val="3D9D426D"/>
    <w:rsid w:val="3DC2EC88"/>
    <w:rsid w:val="3DDEE778"/>
    <w:rsid w:val="3E5E5658"/>
    <w:rsid w:val="3F37F774"/>
    <w:rsid w:val="3F7B89A7"/>
    <w:rsid w:val="3F7E2F4B"/>
    <w:rsid w:val="40D8108A"/>
    <w:rsid w:val="42295050"/>
    <w:rsid w:val="42592773"/>
    <w:rsid w:val="4456265E"/>
    <w:rsid w:val="456427AA"/>
    <w:rsid w:val="46223B7E"/>
    <w:rsid w:val="478B1B9B"/>
    <w:rsid w:val="494AFE2E"/>
    <w:rsid w:val="4AA04449"/>
    <w:rsid w:val="4BB9A5D7"/>
    <w:rsid w:val="4D1B8240"/>
    <w:rsid w:val="4D5526D4"/>
    <w:rsid w:val="4DAD7515"/>
    <w:rsid w:val="4E94272D"/>
    <w:rsid w:val="4F2C7FB4"/>
    <w:rsid w:val="515056D5"/>
    <w:rsid w:val="5261EBC2"/>
    <w:rsid w:val="5397E039"/>
    <w:rsid w:val="541C501E"/>
    <w:rsid w:val="544B7204"/>
    <w:rsid w:val="55D31123"/>
    <w:rsid w:val="562736C1"/>
    <w:rsid w:val="56499D8B"/>
    <w:rsid w:val="56811CB1"/>
    <w:rsid w:val="5710B7B1"/>
    <w:rsid w:val="5B2488A6"/>
    <w:rsid w:val="5D8192F1"/>
    <w:rsid w:val="5E905545"/>
    <w:rsid w:val="5ED94B7B"/>
    <w:rsid w:val="5FA5FA17"/>
    <w:rsid w:val="60073758"/>
    <w:rsid w:val="603D54AC"/>
    <w:rsid w:val="60452928"/>
    <w:rsid w:val="60C4C8F4"/>
    <w:rsid w:val="615F06BB"/>
    <w:rsid w:val="6224831F"/>
    <w:rsid w:val="62E3162C"/>
    <w:rsid w:val="6308B48C"/>
    <w:rsid w:val="68E627BC"/>
    <w:rsid w:val="6B4BB8C8"/>
    <w:rsid w:val="6E73E4FA"/>
    <w:rsid w:val="6EA6884E"/>
    <w:rsid w:val="6EB9D6B5"/>
    <w:rsid w:val="6F026AEC"/>
    <w:rsid w:val="6F3B4E12"/>
    <w:rsid w:val="7128E1FB"/>
    <w:rsid w:val="721ABD32"/>
    <w:rsid w:val="72D9EFE5"/>
    <w:rsid w:val="7361180E"/>
    <w:rsid w:val="73F2AB18"/>
    <w:rsid w:val="7431622B"/>
    <w:rsid w:val="7710D69F"/>
    <w:rsid w:val="78022A12"/>
    <w:rsid w:val="7848005E"/>
    <w:rsid w:val="78FAF998"/>
    <w:rsid w:val="79970371"/>
    <w:rsid w:val="7E80D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1F71"/>
  <w15:chartTrackingRefBased/>
  <w15:docId w15:val="{2EF956A9-6EC0-41D1-8F92-B3095EA1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2F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2F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BB2F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BB2F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BB2F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BB2FDB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BB2FDB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BB2FDB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BB2FDB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BB2FDB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BB2F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F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BB2F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BB2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FDB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BB2F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F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F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F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BB2F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F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1C3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51C34"/>
  </w:style>
  <w:style w:type="paragraph" w:styleId="Stopka">
    <w:name w:val="footer"/>
    <w:basedOn w:val="Normalny"/>
    <w:link w:val="StopkaZnak"/>
    <w:uiPriority w:val="99"/>
    <w:unhideWhenUsed/>
    <w:rsid w:val="00651C3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51C34"/>
  </w:style>
  <w:style w:type="character" w:styleId="Hipercze">
    <w:name w:val="Hyperlink"/>
    <w:basedOn w:val="Domylnaczcionkaakapitu"/>
    <w:uiPriority w:val="99"/>
    <w:unhideWhenUsed/>
    <w:rsid w:val="009162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2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2DF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DF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62D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7F4F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zecznik@intercity.p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edia@wody.gov.p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ir.wody.gov.pl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3eb288b9864b40c7" /><Relationship Type="http://schemas.openxmlformats.org/officeDocument/2006/relationships/hyperlink" Target="https://sk.gis.gov.pl/" TargetMode="External" Id="R17af2ff95a124831" /><Relationship Type="http://schemas.openxmlformats.org/officeDocument/2006/relationships/hyperlink" Target="https://www.gov.pl/web/wody-polskie/od-pociagu-do-brzegu-laczy-nas-bezpieczenstwo" TargetMode="External" Id="Re04c868124424e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2.png" Id="rId733207796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baea3-76a4-4b4c-90f6-0897af4c568f" xsi:nil="true"/>
    <lcf76f155ced4ddcb4097134ff3c332f xmlns="722c26a1-7f1f-4226-9613-401effd673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A0DEE86E1EA44992866CE1E965729" ma:contentTypeVersion="13" ma:contentTypeDescription="Utwórz nowy dokument." ma:contentTypeScope="" ma:versionID="6ce77c1829d4b55c438f7137e80ce8f5">
  <xsd:schema xmlns:xsd="http://www.w3.org/2001/XMLSchema" xmlns:xs="http://www.w3.org/2001/XMLSchema" xmlns:p="http://schemas.microsoft.com/office/2006/metadata/properties" xmlns:ns2="722c26a1-7f1f-4226-9613-401effd6735b" xmlns:ns3="6b0baea3-76a4-4b4c-90f6-0897af4c568f" targetNamespace="http://schemas.microsoft.com/office/2006/metadata/properties" ma:root="true" ma:fieldsID="56dc3e050af7ef4047bd3c1436677873" ns2:_="" ns3:_="">
    <xsd:import namespace="722c26a1-7f1f-4226-9613-401effd6735b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c26a1-7f1f-4226-9613-401effd67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9112C-A5FD-4C0A-ACD4-FB40B0FC0A97}">
  <ds:schemaRefs>
    <ds:schemaRef ds:uri="http://schemas.microsoft.com/office/2006/metadata/properties"/>
    <ds:schemaRef ds:uri="http://schemas.microsoft.com/office/infopath/2007/PartnerControls"/>
    <ds:schemaRef ds:uri="6b0baea3-76a4-4b4c-90f6-0897af4c568f"/>
    <ds:schemaRef ds:uri="722c26a1-7f1f-4226-9613-401effd6735b"/>
  </ds:schemaRefs>
</ds:datastoreItem>
</file>

<file path=customXml/itemProps2.xml><?xml version="1.0" encoding="utf-8"?>
<ds:datastoreItem xmlns:ds="http://schemas.openxmlformats.org/officeDocument/2006/customXml" ds:itemID="{3E13F350-E894-4FA5-A85B-AFDE16234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c26a1-7f1f-4226-9613-401effd6735b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DCC43-7ED5-4C01-A22D-8860544A9D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Łukasik Katarzyna (KZGW)</dc:creator>
  <keywords/>
  <dc:description/>
  <lastModifiedBy>Uchman-Jaworska Daria (KZGW)</lastModifiedBy>
  <revision>7</revision>
  <dcterms:created xsi:type="dcterms:W3CDTF">2026-06-23T10:13:00.0000000Z</dcterms:created>
  <dcterms:modified xsi:type="dcterms:W3CDTF">2026-06-29T07:22:53.1795812Z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0x0101009C4A0DEE86E1EA44992866CE1E965729</vt:lpwstr>
  </property>
  <property fmtid="{D5CDD505-2E9C-101B-9397-08002B2CF9AE}" pid="3" name="MediaServiceImageTags">
    <vt:lpwstr/>
  </property>
</Properties>
</file>