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CA3FD" w14:textId="77777777" w:rsidR="00CC1BAC" w:rsidRPr="00CC1BAC" w:rsidRDefault="00CC1BAC" w:rsidP="00CC1BAC">
      <w:pPr>
        <w:keepNext/>
        <w:keepLines/>
        <w:spacing w:after="0"/>
        <w:outlineLvl w:val="0"/>
        <w:rPr>
          <w:rFonts w:ascii="Calibri" w:hAnsi="Calibri" w:cs="Calibri"/>
          <w:b/>
          <w:sz w:val="28"/>
          <w:szCs w:val="32"/>
          <w:lang w:val="pl-PL" w:eastAsia="pl-PL"/>
        </w:rPr>
      </w:pPr>
    </w:p>
    <w:p w14:paraId="1FABFCC6" w14:textId="77777777" w:rsidR="00CC1BAC" w:rsidRPr="006F7198" w:rsidRDefault="00CC1BAC" w:rsidP="006B5852">
      <w:pPr>
        <w:keepNext/>
        <w:keepLines/>
        <w:spacing w:before="500" w:after="0"/>
        <w:jc w:val="center"/>
        <w:outlineLvl w:val="0"/>
        <w:rPr>
          <w:rFonts w:ascii="Calibri" w:hAnsi="Calibri" w:cs="Calibri"/>
          <w:b/>
          <w:sz w:val="28"/>
          <w:szCs w:val="32"/>
          <w:lang w:val="pl-PL" w:eastAsia="pl-PL"/>
        </w:rPr>
      </w:pPr>
      <w:r w:rsidRPr="006F7198">
        <w:rPr>
          <w:rFonts w:ascii="Calibri" w:hAnsi="Calibri" w:cs="Calibri"/>
          <w:b/>
          <w:sz w:val="28"/>
          <w:szCs w:val="32"/>
          <w:lang w:val="pl-PL" w:eastAsia="pl-PL"/>
        </w:rPr>
        <w:t>REGULAMIN</w:t>
      </w:r>
    </w:p>
    <w:p w14:paraId="240D05EF" w14:textId="5B01E6E3" w:rsidR="00CC1BAC" w:rsidRPr="006F7198" w:rsidRDefault="00F71AE9" w:rsidP="00CC1BAC">
      <w:pPr>
        <w:keepNext/>
        <w:keepLines/>
        <w:spacing w:after="0"/>
        <w:jc w:val="center"/>
        <w:outlineLvl w:val="0"/>
        <w:rPr>
          <w:rFonts w:ascii="Calibri" w:hAnsi="Calibri" w:cs="Calibri"/>
          <w:b/>
          <w:sz w:val="28"/>
          <w:szCs w:val="32"/>
          <w:lang w:val="pl-PL" w:eastAsia="pl-PL"/>
        </w:rPr>
      </w:pPr>
      <w:r>
        <w:rPr>
          <w:rFonts w:ascii="Calibri" w:hAnsi="Calibri" w:cs="Calibri"/>
          <w:b/>
          <w:sz w:val="28"/>
          <w:szCs w:val="32"/>
          <w:lang w:val="pl-PL" w:eastAsia="pl-PL"/>
        </w:rPr>
        <w:t>dostępu do środowiska testowego e</w:t>
      </w:r>
      <w:r w:rsidR="00800D47">
        <w:rPr>
          <w:rFonts w:ascii="Calibri" w:hAnsi="Calibri" w:cs="Calibri"/>
          <w:b/>
          <w:sz w:val="28"/>
          <w:szCs w:val="32"/>
          <w:lang w:val="pl-PL" w:eastAsia="pl-PL"/>
        </w:rPr>
        <w:t>-</w:t>
      </w:r>
      <w:r>
        <w:rPr>
          <w:rFonts w:ascii="Calibri" w:hAnsi="Calibri" w:cs="Calibri"/>
          <w:b/>
          <w:sz w:val="28"/>
          <w:szCs w:val="32"/>
          <w:lang w:val="pl-PL" w:eastAsia="pl-PL"/>
        </w:rPr>
        <w:t>Doręczeń</w:t>
      </w:r>
      <w:r w:rsidRPr="006F7198">
        <w:rPr>
          <w:rFonts w:ascii="Calibri" w:hAnsi="Calibri" w:cs="Calibri"/>
          <w:b/>
          <w:sz w:val="28"/>
          <w:szCs w:val="32"/>
          <w:lang w:val="pl-PL" w:eastAsia="pl-PL"/>
        </w:rPr>
        <w:t xml:space="preserve"> </w:t>
      </w:r>
      <w:r w:rsidR="00CC1BAC" w:rsidRPr="006F7198">
        <w:rPr>
          <w:rFonts w:ascii="Calibri" w:hAnsi="Calibri" w:cs="Calibri"/>
          <w:b/>
          <w:sz w:val="28"/>
          <w:szCs w:val="32"/>
          <w:lang w:val="pl-PL" w:eastAsia="pl-PL"/>
        </w:rPr>
        <w:t xml:space="preserve">dla </w:t>
      </w:r>
      <w:r w:rsidR="00CF66C9">
        <w:rPr>
          <w:rFonts w:ascii="Calibri" w:hAnsi="Calibri" w:cs="Calibri"/>
          <w:b/>
          <w:sz w:val="28"/>
          <w:szCs w:val="32"/>
          <w:lang w:val="pl-PL" w:eastAsia="pl-PL"/>
        </w:rPr>
        <w:t xml:space="preserve">podmiotów publicznych i niepublicznych </w:t>
      </w:r>
    </w:p>
    <w:p w14:paraId="22A958AD" w14:textId="098C27E8" w:rsidR="00CC1BAC" w:rsidRPr="006F7198" w:rsidRDefault="00CF66C9" w:rsidP="00CC1BAC">
      <w:pPr>
        <w:keepNext/>
        <w:keepLines/>
        <w:spacing w:after="0"/>
        <w:jc w:val="center"/>
        <w:outlineLvl w:val="0"/>
        <w:rPr>
          <w:rFonts w:ascii="Calibri" w:hAnsi="Calibri" w:cs="Calibri"/>
          <w:b/>
          <w:i/>
          <w:sz w:val="24"/>
          <w:szCs w:val="32"/>
          <w:lang w:val="pl-PL" w:eastAsia="pl-PL"/>
        </w:rPr>
      </w:pPr>
      <w:r>
        <w:rPr>
          <w:rFonts w:ascii="Calibri" w:hAnsi="Calibri" w:cs="Calibri"/>
          <w:i/>
          <w:sz w:val="24"/>
          <w:szCs w:val="32"/>
          <w:lang w:val="pl-PL" w:eastAsia="pl-PL"/>
        </w:rPr>
        <w:t xml:space="preserve">obowiązujący od dnia </w:t>
      </w:r>
      <w:r w:rsidR="0026368C">
        <w:rPr>
          <w:rFonts w:ascii="Calibri" w:hAnsi="Calibri" w:cs="Calibri"/>
          <w:i/>
          <w:sz w:val="24"/>
          <w:szCs w:val="32"/>
          <w:lang w:val="pl-PL" w:eastAsia="pl-PL"/>
        </w:rPr>
        <w:t>25</w:t>
      </w:r>
      <w:r w:rsidR="00CC1BAC" w:rsidRPr="006F7198">
        <w:rPr>
          <w:rFonts w:ascii="Calibri" w:hAnsi="Calibri" w:cs="Calibri"/>
          <w:i/>
          <w:sz w:val="24"/>
          <w:szCs w:val="32"/>
          <w:lang w:val="pl-PL" w:eastAsia="pl-PL"/>
        </w:rPr>
        <w:t>.0</w:t>
      </w:r>
      <w:r w:rsidR="0097716C">
        <w:rPr>
          <w:rFonts w:ascii="Calibri" w:hAnsi="Calibri" w:cs="Calibri"/>
          <w:i/>
          <w:sz w:val="24"/>
          <w:szCs w:val="32"/>
          <w:lang w:val="pl-PL" w:eastAsia="pl-PL"/>
        </w:rPr>
        <w:t>3</w:t>
      </w:r>
      <w:r w:rsidR="00CC1BAC" w:rsidRPr="006F7198">
        <w:rPr>
          <w:rFonts w:ascii="Calibri" w:hAnsi="Calibri" w:cs="Calibri"/>
          <w:i/>
          <w:sz w:val="24"/>
          <w:szCs w:val="32"/>
          <w:lang w:val="pl-PL" w:eastAsia="pl-PL"/>
        </w:rPr>
        <w:t>.2022 r.</w:t>
      </w:r>
      <w:bookmarkStart w:id="0" w:name="_GoBack"/>
      <w:bookmarkEnd w:id="0"/>
    </w:p>
    <w:p w14:paraId="404AC92B" w14:textId="77777777" w:rsidR="00CC1BAC" w:rsidRPr="006F7198" w:rsidRDefault="00CC1BAC" w:rsidP="006B5852">
      <w:pPr>
        <w:spacing w:before="1000" w:after="0"/>
        <w:jc w:val="center"/>
        <w:rPr>
          <w:rFonts w:ascii="Calibri" w:hAnsi="Calibri" w:cs="Calibri"/>
          <w:b/>
          <w:sz w:val="24"/>
          <w:lang w:val="pl-PL" w:eastAsia="pl-PL"/>
        </w:rPr>
      </w:pPr>
      <w:r w:rsidRPr="006F7198">
        <w:rPr>
          <w:rFonts w:ascii="Calibri" w:hAnsi="Calibri" w:cs="Calibri"/>
          <w:b/>
          <w:sz w:val="24"/>
          <w:lang w:val="pl-PL" w:eastAsia="pl-PL"/>
        </w:rPr>
        <w:t>§ 1</w:t>
      </w:r>
    </w:p>
    <w:p w14:paraId="10143C15" w14:textId="77F89919" w:rsidR="00CC1BAC" w:rsidRDefault="00CC1BAC" w:rsidP="00CC1BAC">
      <w:pPr>
        <w:spacing w:after="0"/>
        <w:jc w:val="center"/>
        <w:rPr>
          <w:rFonts w:ascii="Calibri" w:hAnsi="Calibri" w:cs="Calibri"/>
          <w:b/>
          <w:sz w:val="24"/>
          <w:lang w:val="pl-PL" w:eastAsia="pl-PL"/>
        </w:rPr>
      </w:pPr>
      <w:r w:rsidRPr="006F7198">
        <w:rPr>
          <w:rFonts w:ascii="Calibri" w:hAnsi="Calibri" w:cs="Calibri"/>
          <w:b/>
          <w:sz w:val="24"/>
          <w:lang w:val="pl-PL" w:eastAsia="pl-PL"/>
        </w:rPr>
        <w:t>POSTANOWIENIA WSTĘPNE</w:t>
      </w:r>
    </w:p>
    <w:p w14:paraId="1716411B" w14:textId="77777777" w:rsidR="00B03528" w:rsidRPr="006F7198" w:rsidRDefault="00B03528" w:rsidP="00CC1BAC">
      <w:pPr>
        <w:spacing w:after="0"/>
        <w:jc w:val="center"/>
        <w:rPr>
          <w:rFonts w:ascii="Calibri" w:hAnsi="Calibri" w:cs="Calibri"/>
          <w:b/>
          <w:sz w:val="24"/>
          <w:lang w:val="pl-PL" w:eastAsia="pl-PL"/>
        </w:rPr>
      </w:pPr>
    </w:p>
    <w:p w14:paraId="39126E68" w14:textId="2234A775" w:rsidR="009E73A3" w:rsidRPr="006F7198" w:rsidRDefault="00CC1BAC" w:rsidP="006B5852">
      <w:pPr>
        <w:numPr>
          <w:ilvl w:val="0"/>
          <w:numId w:val="3"/>
        </w:numPr>
        <w:spacing w:before="500" w:after="200" w:line="276" w:lineRule="auto"/>
        <w:ind w:left="714" w:hanging="357"/>
        <w:contextualSpacing/>
        <w:jc w:val="both"/>
        <w:rPr>
          <w:rFonts w:ascii="Tahoma" w:eastAsia="Calibri" w:hAnsi="Tahoma" w:cs="Tahoma"/>
          <w:color w:val="002060"/>
          <w:sz w:val="24"/>
          <w:lang w:val="pl-PL"/>
        </w:rPr>
      </w:pPr>
      <w:r w:rsidRPr="006F7198">
        <w:rPr>
          <w:rFonts w:ascii="Calibri" w:eastAsia="Calibri" w:hAnsi="Calibri"/>
          <w:sz w:val="24"/>
          <w:lang w:val="pl-PL"/>
        </w:rPr>
        <w:t xml:space="preserve">Niniejszy </w:t>
      </w:r>
      <w:r w:rsidR="00181721">
        <w:rPr>
          <w:rFonts w:ascii="Calibri" w:eastAsia="Calibri" w:hAnsi="Calibri"/>
          <w:sz w:val="24"/>
          <w:lang w:val="pl-PL"/>
        </w:rPr>
        <w:t>r</w:t>
      </w:r>
      <w:r w:rsidR="00181721" w:rsidRPr="006F7198">
        <w:rPr>
          <w:rFonts w:ascii="Calibri" w:eastAsia="Calibri" w:hAnsi="Calibri"/>
          <w:sz w:val="24"/>
          <w:lang w:val="pl-PL"/>
        </w:rPr>
        <w:t xml:space="preserve">egulamin </w:t>
      </w:r>
      <w:r w:rsidRPr="006F7198">
        <w:rPr>
          <w:rFonts w:ascii="Calibri" w:eastAsia="Calibri" w:hAnsi="Calibri"/>
          <w:sz w:val="24"/>
          <w:lang w:val="pl-PL"/>
        </w:rPr>
        <w:t xml:space="preserve">dla </w:t>
      </w:r>
      <w:r w:rsidR="00E93547">
        <w:rPr>
          <w:rFonts w:ascii="Calibri" w:eastAsia="Calibri" w:hAnsi="Calibri"/>
          <w:sz w:val="24"/>
          <w:lang w:val="pl-PL"/>
        </w:rPr>
        <w:t>podmiotów publicznych</w:t>
      </w:r>
      <w:r w:rsidR="00F71AE9">
        <w:rPr>
          <w:rFonts w:ascii="Calibri" w:eastAsia="Calibri" w:hAnsi="Calibri"/>
          <w:sz w:val="24"/>
          <w:lang w:val="pl-PL"/>
        </w:rPr>
        <w:t xml:space="preserve"> i niepublicznych</w:t>
      </w:r>
      <w:r w:rsidRPr="006F7198">
        <w:rPr>
          <w:rFonts w:ascii="Calibri" w:eastAsia="Calibri" w:hAnsi="Calibri"/>
          <w:sz w:val="24"/>
          <w:lang w:val="pl-PL"/>
        </w:rPr>
        <w:t xml:space="preserve"> (zwany dalej </w:t>
      </w:r>
      <w:r w:rsidR="00F71AE9">
        <w:rPr>
          <w:rFonts w:ascii="Calibri" w:eastAsia="Calibri" w:hAnsi="Calibri"/>
          <w:b/>
          <w:sz w:val="24"/>
          <w:lang w:val="pl-PL"/>
        </w:rPr>
        <w:t>R</w:t>
      </w:r>
      <w:r w:rsidR="00181721" w:rsidRPr="006F7198">
        <w:rPr>
          <w:rFonts w:ascii="Calibri" w:eastAsia="Calibri" w:hAnsi="Calibri"/>
          <w:b/>
          <w:sz w:val="24"/>
          <w:lang w:val="pl-PL"/>
        </w:rPr>
        <w:t>egulaminem</w:t>
      </w:r>
      <w:r w:rsidRPr="006F7198">
        <w:rPr>
          <w:rFonts w:ascii="Calibri" w:eastAsia="Calibri" w:hAnsi="Calibri"/>
          <w:sz w:val="24"/>
          <w:lang w:val="pl-PL"/>
        </w:rPr>
        <w:t>) określa warunki udostępniania i korzystan</w:t>
      </w:r>
      <w:r w:rsidR="00806D70">
        <w:rPr>
          <w:rFonts w:ascii="Calibri" w:eastAsia="Calibri" w:hAnsi="Calibri"/>
          <w:sz w:val="24"/>
          <w:lang w:val="pl-PL"/>
        </w:rPr>
        <w:t xml:space="preserve">ia ze środowiska </w:t>
      </w:r>
      <w:r w:rsidRPr="006F7198">
        <w:rPr>
          <w:rFonts w:ascii="Calibri" w:eastAsia="Calibri" w:hAnsi="Calibri"/>
          <w:sz w:val="24"/>
          <w:lang w:val="pl-PL"/>
        </w:rPr>
        <w:t>testowego</w:t>
      </w:r>
      <w:r w:rsidR="009E73A3" w:rsidRPr="006F7198">
        <w:rPr>
          <w:rFonts w:ascii="Calibri" w:eastAsia="Calibri" w:hAnsi="Calibri"/>
          <w:sz w:val="24"/>
          <w:lang w:val="pl-PL"/>
        </w:rPr>
        <w:t xml:space="preserve"> (zwanego dalej </w:t>
      </w:r>
      <w:r w:rsidR="009E73A3" w:rsidRPr="006F7198">
        <w:rPr>
          <w:rFonts w:ascii="Calibri" w:eastAsia="Calibri" w:hAnsi="Calibri"/>
          <w:b/>
          <w:sz w:val="24"/>
          <w:lang w:val="pl-PL"/>
        </w:rPr>
        <w:t>INT</w:t>
      </w:r>
      <w:r w:rsidR="009E73A3" w:rsidRPr="006F7198">
        <w:rPr>
          <w:rFonts w:ascii="Calibri" w:eastAsia="Calibri" w:hAnsi="Calibri"/>
          <w:sz w:val="24"/>
          <w:lang w:val="pl-PL"/>
        </w:rPr>
        <w:t>)</w:t>
      </w:r>
      <w:r w:rsidR="00E93547">
        <w:rPr>
          <w:rFonts w:ascii="Calibri" w:eastAsia="Calibri" w:hAnsi="Calibri"/>
          <w:sz w:val="24"/>
          <w:lang w:val="pl-PL"/>
        </w:rPr>
        <w:t>.</w:t>
      </w:r>
    </w:p>
    <w:p w14:paraId="48ABD7D4" w14:textId="340E9649" w:rsidR="009E73A3" w:rsidRPr="0026368C" w:rsidRDefault="00A51CDB" w:rsidP="002E11C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val="pl-PL"/>
        </w:rPr>
      </w:pPr>
      <w:r>
        <w:rPr>
          <w:rFonts w:asciiTheme="majorHAnsi" w:eastAsia="Calibri" w:hAnsiTheme="majorHAnsi" w:cstheme="majorHAnsi"/>
          <w:sz w:val="24"/>
          <w:lang w:val="pl-PL"/>
        </w:rPr>
        <w:t>Śr</w:t>
      </w:r>
      <w:r w:rsidRPr="006F7198">
        <w:rPr>
          <w:rFonts w:asciiTheme="majorHAnsi" w:eastAsia="Calibri" w:hAnsiTheme="majorHAnsi" w:cstheme="majorHAnsi"/>
          <w:sz w:val="24"/>
          <w:lang w:val="pl-PL"/>
        </w:rPr>
        <w:t>odowisk</w:t>
      </w:r>
      <w:r>
        <w:rPr>
          <w:rFonts w:asciiTheme="majorHAnsi" w:eastAsia="Calibri" w:hAnsiTheme="majorHAnsi" w:cstheme="majorHAnsi"/>
          <w:sz w:val="24"/>
          <w:lang w:val="pl-PL"/>
        </w:rPr>
        <w:t>o</w:t>
      </w:r>
      <w:r w:rsidRPr="006F7198">
        <w:rPr>
          <w:rFonts w:asciiTheme="majorHAnsi" w:eastAsia="Calibri" w:hAnsiTheme="majorHAnsi" w:cstheme="majorHAnsi"/>
          <w:sz w:val="24"/>
          <w:lang w:val="pl-PL"/>
        </w:rPr>
        <w:t xml:space="preserve"> INT</w:t>
      </w:r>
      <w:r>
        <w:rPr>
          <w:rFonts w:asciiTheme="majorHAnsi" w:eastAsia="Calibri" w:hAnsiTheme="majorHAnsi" w:cstheme="majorHAnsi"/>
          <w:sz w:val="24"/>
          <w:lang w:val="pl-PL"/>
        </w:rPr>
        <w:t xml:space="preserve"> jest </w:t>
      </w:r>
      <w:r w:rsidRPr="006F7198">
        <w:rPr>
          <w:rFonts w:asciiTheme="majorHAnsi" w:eastAsia="Calibri" w:hAnsiTheme="majorHAnsi" w:cstheme="majorHAnsi"/>
          <w:sz w:val="24"/>
          <w:lang w:val="pl-PL"/>
        </w:rPr>
        <w:t>udostępni</w:t>
      </w:r>
      <w:r>
        <w:rPr>
          <w:rFonts w:asciiTheme="majorHAnsi" w:eastAsia="Calibri" w:hAnsiTheme="majorHAnsi" w:cstheme="majorHAnsi"/>
          <w:sz w:val="24"/>
          <w:lang w:val="pl-PL"/>
        </w:rPr>
        <w:t>a</w:t>
      </w:r>
      <w:r w:rsidRPr="006F7198">
        <w:rPr>
          <w:rFonts w:asciiTheme="majorHAnsi" w:eastAsia="Calibri" w:hAnsiTheme="majorHAnsi" w:cstheme="majorHAnsi"/>
          <w:sz w:val="24"/>
          <w:lang w:val="pl-PL"/>
        </w:rPr>
        <w:t>n</w:t>
      </w:r>
      <w:r>
        <w:rPr>
          <w:rFonts w:asciiTheme="majorHAnsi" w:eastAsia="Calibri" w:hAnsiTheme="majorHAnsi" w:cstheme="majorHAnsi"/>
          <w:sz w:val="24"/>
          <w:lang w:val="pl-PL"/>
        </w:rPr>
        <w:t>e</w:t>
      </w:r>
      <w:r w:rsidRPr="006F7198">
        <w:rPr>
          <w:rFonts w:asciiTheme="majorHAnsi" w:eastAsia="Calibri" w:hAnsiTheme="majorHAnsi" w:cstheme="majorHAnsi"/>
          <w:sz w:val="24"/>
          <w:lang w:val="pl-PL"/>
        </w:rPr>
        <w:t xml:space="preserve"> </w:t>
      </w:r>
      <w:r w:rsidR="00806D70">
        <w:rPr>
          <w:rFonts w:asciiTheme="majorHAnsi" w:eastAsia="Calibri" w:hAnsiTheme="majorHAnsi" w:cstheme="majorHAnsi"/>
          <w:sz w:val="24"/>
          <w:lang w:val="pl-PL"/>
        </w:rPr>
        <w:t xml:space="preserve">na podstawie </w:t>
      </w:r>
      <w:r w:rsidR="00CF7CE6">
        <w:rPr>
          <w:rFonts w:asciiTheme="majorHAnsi" w:eastAsia="Calibri" w:hAnsiTheme="majorHAnsi" w:cstheme="majorHAnsi"/>
          <w:sz w:val="24"/>
          <w:lang w:val="pl-PL"/>
        </w:rPr>
        <w:t>regulaminu</w:t>
      </w:r>
      <w:r>
        <w:rPr>
          <w:rFonts w:asciiTheme="majorHAnsi" w:eastAsia="Calibri" w:hAnsiTheme="majorHAnsi" w:cstheme="majorHAnsi"/>
          <w:sz w:val="24"/>
          <w:lang w:val="pl-PL"/>
        </w:rPr>
        <w:t>, aby</w:t>
      </w:r>
      <w:r w:rsidR="00CF7CE6" w:rsidRPr="006F7198">
        <w:rPr>
          <w:rFonts w:asciiTheme="majorHAnsi" w:eastAsia="Calibri" w:hAnsiTheme="majorHAnsi" w:cstheme="majorHAnsi"/>
          <w:sz w:val="24"/>
          <w:lang w:val="pl-PL"/>
        </w:rPr>
        <w:t xml:space="preserve"> </w:t>
      </w:r>
      <w:r w:rsidR="00575896">
        <w:rPr>
          <w:rFonts w:asciiTheme="majorHAnsi" w:eastAsia="Calibri" w:hAnsiTheme="majorHAnsi" w:cstheme="majorHAnsi"/>
          <w:sz w:val="24"/>
          <w:lang w:val="pl-PL"/>
        </w:rPr>
        <w:t>podmiot</w:t>
      </w:r>
      <w:r>
        <w:rPr>
          <w:rFonts w:asciiTheme="majorHAnsi" w:eastAsia="Calibri" w:hAnsiTheme="majorHAnsi" w:cstheme="majorHAnsi"/>
          <w:sz w:val="24"/>
          <w:lang w:val="pl-PL"/>
        </w:rPr>
        <w:t>y</w:t>
      </w:r>
      <w:r w:rsidR="00575896">
        <w:rPr>
          <w:rFonts w:asciiTheme="majorHAnsi" w:eastAsia="Calibri" w:hAnsiTheme="majorHAnsi" w:cstheme="majorHAnsi"/>
          <w:sz w:val="24"/>
          <w:lang w:val="pl-PL"/>
        </w:rPr>
        <w:t xml:space="preserve"> </w:t>
      </w:r>
      <w:r>
        <w:rPr>
          <w:rFonts w:asciiTheme="majorHAnsi" w:eastAsia="Calibri" w:hAnsiTheme="majorHAnsi" w:cstheme="majorHAnsi"/>
          <w:sz w:val="24"/>
          <w:lang w:val="pl-PL"/>
        </w:rPr>
        <w:t>publiczne</w:t>
      </w:r>
      <w:r w:rsidRPr="006F7198">
        <w:rPr>
          <w:rFonts w:asciiTheme="majorHAnsi" w:eastAsia="Calibri" w:hAnsiTheme="majorHAnsi" w:cstheme="majorHAnsi"/>
          <w:sz w:val="24"/>
          <w:lang w:val="pl-PL"/>
        </w:rPr>
        <w:t xml:space="preserve"> </w:t>
      </w:r>
      <w:r w:rsidR="006869F7">
        <w:rPr>
          <w:rFonts w:asciiTheme="majorHAnsi" w:eastAsia="Calibri" w:hAnsiTheme="majorHAnsi" w:cstheme="majorHAnsi"/>
          <w:sz w:val="24"/>
          <w:lang w:val="pl-PL"/>
        </w:rPr>
        <w:t xml:space="preserve">i </w:t>
      </w:r>
      <w:r>
        <w:rPr>
          <w:rFonts w:asciiTheme="majorHAnsi" w:eastAsia="Calibri" w:hAnsiTheme="majorHAnsi" w:cstheme="majorHAnsi"/>
          <w:sz w:val="24"/>
          <w:lang w:val="pl-PL"/>
        </w:rPr>
        <w:t xml:space="preserve">niepubliczne </w:t>
      </w:r>
      <w:r w:rsidR="00575896">
        <w:rPr>
          <w:rFonts w:asciiTheme="majorHAnsi" w:eastAsia="Calibri" w:hAnsiTheme="majorHAnsi" w:cstheme="majorHAnsi"/>
          <w:sz w:val="24"/>
          <w:lang w:val="pl-PL"/>
        </w:rPr>
        <w:t>(zwan</w:t>
      </w:r>
      <w:r w:rsidR="0097716C">
        <w:rPr>
          <w:rFonts w:asciiTheme="majorHAnsi" w:eastAsia="Calibri" w:hAnsiTheme="majorHAnsi" w:cstheme="majorHAnsi"/>
          <w:sz w:val="24"/>
          <w:lang w:val="pl-PL"/>
        </w:rPr>
        <w:t>e</w:t>
      </w:r>
      <w:r w:rsidR="00575896">
        <w:rPr>
          <w:rFonts w:asciiTheme="majorHAnsi" w:eastAsia="Calibri" w:hAnsiTheme="majorHAnsi" w:cstheme="majorHAnsi"/>
          <w:sz w:val="24"/>
          <w:lang w:val="pl-PL"/>
        </w:rPr>
        <w:t xml:space="preserve"> dalej </w:t>
      </w:r>
      <w:r>
        <w:rPr>
          <w:rFonts w:asciiTheme="majorHAnsi" w:eastAsia="Calibri" w:hAnsiTheme="majorHAnsi" w:cstheme="majorHAnsi"/>
          <w:b/>
          <w:sz w:val="24"/>
          <w:lang w:val="pl-PL"/>
        </w:rPr>
        <w:t xml:space="preserve">podmiot </w:t>
      </w:r>
      <w:r w:rsidR="00703B24">
        <w:rPr>
          <w:rFonts w:asciiTheme="majorHAnsi" w:eastAsia="Calibri" w:hAnsiTheme="majorHAnsi" w:cstheme="majorHAnsi"/>
          <w:b/>
          <w:sz w:val="24"/>
          <w:lang w:val="pl-PL"/>
        </w:rPr>
        <w:t xml:space="preserve">lub łącznie </w:t>
      </w:r>
      <w:r>
        <w:rPr>
          <w:rFonts w:asciiTheme="majorHAnsi" w:eastAsia="Calibri" w:hAnsiTheme="majorHAnsi" w:cstheme="majorHAnsi"/>
          <w:b/>
          <w:sz w:val="24"/>
          <w:lang w:val="pl-PL"/>
        </w:rPr>
        <w:t>podmioty</w:t>
      </w:r>
      <w:r w:rsidR="00703B24">
        <w:rPr>
          <w:rFonts w:asciiTheme="majorHAnsi" w:eastAsia="Calibri" w:hAnsiTheme="majorHAnsi" w:cstheme="majorHAnsi"/>
          <w:b/>
          <w:sz w:val="24"/>
          <w:lang w:val="pl-PL"/>
        </w:rPr>
        <w:t>)</w:t>
      </w:r>
      <w:r w:rsidR="00575896">
        <w:rPr>
          <w:rFonts w:asciiTheme="majorHAnsi" w:eastAsia="Calibri" w:hAnsiTheme="majorHAnsi" w:cstheme="majorHAnsi"/>
          <w:sz w:val="24"/>
          <w:lang w:val="pl-PL"/>
        </w:rPr>
        <w:t xml:space="preserve"> </w:t>
      </w:r>
      <w:r>
        <w:rPr>
          <w:rFonts w:asciiTheme="majorHAnsi" w:eastAsia="Calibri" w:hAnsiTheme="majorHAnsi" w:cstheme="majorHAnsi"/>
          <w:sz w:val="24"/>
          <w:lang w:val="pl-PL"/>
        </w:rPr>
        <w:t>mogły testować</w:t>
      </w:r>
      <w:r w:rsidRPr="006F7198">
        <w:rPr>
          <w:rFonts w:asciiTheme="majorHAnsi" w:eastAsia="Calibri" w:hAnsiTheme="majorHAnsi" w:cstheme="majorHAnsi"/>
          <w:sz w:val="24"/>
          <w:lang w:val="pl-PL"/>
        </w:rPr>
        <w:t xml:space="preserve"> </w:t>
      </w:r>
      <w:r w:rsidR="00E93547">
        <w:rPr>
          <w:rFonts w:ascii="Calibri" w:eastAsia="Calibri" w:hAnsi="Calibri"/>
          <w:sz w:val="24"/>
          <w:lang w:val="pl-PL"/>
        </w:rPr>
        <w:t xml:space="preserve">funkcjonalności </w:t>
      </w:r>
      <w:r w:rsidR="00806D70">
        <w:rPr>
          <w:rFonts w:ascii="Calibri" w:eastAsia="Calibri" w:hAnsi="Calibri"/>
          <w:sz w:val="24"/>
          <w:lang w:val="pl-PL"/>
        </w:rPr>
        <w:t>systemu e</w:t>
      </w:r>
      <w:r>
        <w:rPr>
          <w:rFonts w:ascii="Calibri" w:eastAsia="Calibri" w:hAnsi="Calibri"/>
          <w:sz w:val="24"/>
          <w:lang w:val="pl-PL"/>
        </w:rPr>
        <w:t>-</w:t>
      </w:r>
      <w:r w:rsidR="00806D70">
        <w:rPr>
          <w:rFonts w:ascii="Calibri" w:eastAsia="Calibri" w:hAnsi="Calibri"/>
          <w:sz w:val="24"/>
          <w:lang w:val="pl-PL"/>
        </w:rPr>
        <w:t xml:space="preserve">Doręczeń pośrednio </w:t>
      </w:r>
      <w:r>
        <w:rPr>
          <w:rFonts w:ascii="Calibri" w:eastAsia="Calibri" w:hAnsi="Calibri"/>
          <w:sz w:val="24"/>
          <w:lang w:val="pl-PL"/>
        </w:rPr>
        <w:t>za pomocą</w:t>
      </w:r>
      <w:r w:rsidR="00806D70">
        <w:rPr>
          <w:rFonts w:ascii="Calibri" w:eastAsia="Calibri" w:hAnsi="Calibri"/>
          <w:sz w:val="24"/>
          <w:lang w:val="pl-PL"/>
        </w:rPr>
        <w:t xml:space="preserve"> interfejsów</w:t>
      </w:r>
      <w:r w:rsidR="00B03528" w:rsidRPr="00B03528">
        <w:rPr>
          <w:rFonts w:ascii="Calibri" w:eastAsia="Calibri" w:hAnsi="Calibri"/>
          <w:sz w:val="24"/>
          <w:lang w:val="pl-PL"/>
        </w:rPr>
        <w:t xml:space="preserve"> </w:t>
      </w:r>
      <w:r w:rsidR="00B03528">
        <w:rPr>
          <w:rFonts w:ascii="Calibri" w:eastAsia="Calibri" w:hAnsi="Calibri"/>
          <w:sz w:val="24"/>
          <w:lang w:val="pl-PL"/>
        </w:rPr>
        <w:t>integracyjnych (dalej:</w:t>
      </w:r>
      <w:r w:rsidR="00806D70">
        <w:rPr>
          <w:rFonts w:ascii="Calibri" w:eastAsia="Calibri" w:hAnsi="Calibri"/>
          <w:sz w:val="24"/>
          <w:lang w:val="pl-PL"/>
        </w:rPr>
        <w:t xml:space="preserve"> </w:t>
      </w:r>
      <w:r w:rsidR="00B03528">
        <w:rPr>
          <w:rFonts w:ascii="Calibri" w:eastAsia="Calibri" w:hAnsi="Calibri"/>
          <w:sz w:val="24"/>
          <w:lang w:val="pl-PL"/>
        </w:rPr>
        <w:t xml:space="preserve">EZD </w:t>
      </w:r>
      <w:r w:rsidR="00806D70">
        <w:rPr>
          <w:rFonts w:ascii="Calibri" w:eastAsia="Calibri" w:hAnsi="Calibri"/>
          <w:sz w:val="24"/>
          <w:lang w:val="pl-PL"/>
        </w:rPr>
        <w:t>API</w:t>
      </w:r>
      <w:r w:rsidR="00B03528">
        <w:rPr>
          <w:rFonts w:ascii="Calibri" w:eastAsia="Calibri" w:hAnsi="Calibri"/>
          <w:sz w:val="24"/>
          <w:lang w:val="pl-PL"/>
        </w:rPr>
        <w:t>)</w:t>
      </w:r>
      <w:r w:rsidR="00806D70">
        <w:rPr>
          <w:rFonts w:ascii="Calibri" w:eastAsia="Calibri" w:hAnsi="Calibri"/>
          <w:sz w:val="24"/>
          <w:lang w:val="pl-PL"/>
        </w:rPr>
        <w:t xml:space="preserve"> przez systemy kancelaryjne</w:t>
      </w:r>
      <w:r w:rsidR="00E93547" w:rsidRPr="006F7198">
        <w:rPr>
          <w:rFonts w:ascii="Calibri" w:eastAsia="Calibri" w:hAnsi="Calibri"/>
          <w:sz w:val="24"/>
          <w:lang w:val="pl-PL"/>
        </w:rPr>
        <w:t>.</w:t>
      </w:r>
    </w:p>
    <w:p w14:paraId="652448A8" w14:textId="77777777" w:rsidR="0026368C" w:rsidRPr="006F7198" w:rsidRDefault="0026368C" w:rsidP="0026368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val="pl-PL"/>
        </w:rPr>
      </w:pPr>
      <w:r>
        <w:rPr>
          <w:rFonts w:asciiTheme="majorHAnsi" w:eastAsia="Calibri" w:hAnsiTheme="majorHAnsi" w:cstheme="majorHAnsi"/>
          <w:sz w:val="24"/>
          <w:lang w:val="pl-PL"/>
        </w:rPr>
        <w:t xml:space="preserve">Środowisko INT umożliwia również podmiotom publicznym testowanie funkcjonalności systemu e-Doręczeń </w:t>
      </w:r>
      <w:r w:rsidRPr="006023FB">
        <w:rPr>
          <w:rFonts w:asciiTheme="majorHAnsi" w:eastAsia="Calibri" w:hAnsiTheme="majorHAnsi" w:cstheme="majorHAnsi"/>
          <w:sz w:val="24"/>
          <w:lang w:val="pl-PL"/>
        </w:rPr>
        <w:t>bezpośrednio za pomocą graficznego interfejsu użytkownika (dalej: GUI)</w:t>
      </w:r>
      <w:r>
        <w:rPr>
          <w:rFonts w:asciiTheme="majorHAnsi" w:eastAsia="Calibri" w:hAnsiTheme="majorHAnsi" w:cstheme="majorHAnsi"/>
          <w:sz w:val="24"/>
          <w:lang w:val="pl-PL"/>
        </w:rPr>
        <w:t>.</w:t>
      </w:r>
    </w:p>
    <w:p w14:paraId="2EA84F7A" w14:textId="77777777" w:rsidR="0026368C" w:rsidRPr="006F7198" w:rsidRDefault="0026368C" w:rsidP="0026368C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val="pl-PL"/>
        </w:rPr>
      </w:pPr>
    </w:p>
    <w:p w14:paraId="53146D96" w14:textId="77777777" w:rsidR="00CC1BAC" w:rsidRPr="006F7198" w:rsidRDefault="00CC1BAC" w:rsidP="006B5852">
      <w:pPr>
        <w:spacing w:before="500" w:after="0"/>
        <w:jc w:val="center"/>
        <w:rPr>
          <w:rFonts w:ascii="Calibri" w:hAnsi="Calibri" w:cs="Calibri"/>
          <w:b/>
          <w:sz w:val="24"/>
          <w:lang w:val="pl-PL" w:eastAsia="pl-PL"/>
        </w:rPr>
      </w:pPr>
      <w:r w:rsidRPr="006F7198">
        <w:rPr>
          <w:rFonts w:ascii="Calibri" w:hAnsi="Calibri" w:cs="Calibri"/>
          <w:b/>
          <w:sz w:val="24"/>
          <w:lang w:val="pl-PL" w:eastAsia="pl-PL"/>
        </w:rPr>
        <w:t>§ 2</w:t>
      </w:r>
    </w:p>
    <w:p w14:paraId="51BCE9F5" w14:textId="437E3281" w:rsidR="00CC1BAC" w:rsidRPr="006F7198" w:rsidRDefault="00CC1BAC" w:rsidP="00CC1BAC">
      <w:pPr>
        <w:spacing w:after="0"/>
        <w:jc w:val="center"/>
        <w:rPr>
          <w:rFonts w:ascii="Calibri" w:hAnsi="Calibri" w:cs="Calibri"/>
          <w:b/>
          <w:sz w:val="24"/>
          <w:lang w:val="pl-PL" w:eastAsia="pl-PL"/>
        </w:rPr>
      </w:pPr>
      <w:r w:rsidRPr="006F7198">
        <w:rPr>
          <w:rFonts w:ascii="Calibri" w:hAnsi="Calibri" w:cs="Calibri"/>
          <w:b/>
          <w:sz w:val="24"/>
          <w:lang w:val="pl-PL" w:eastAsia="pl-PL"/>
        </w:rPr>
        <w:t>PRZEBIEG INTEGRACJI</w:t>
      </w:r>
    </w:p>
    <w:p w14:paraId="576D0888" w14:textId="284E86C7" w:rsidR="00CC1BAC" w:rsidRPr="006F7198" w:rsidRDefault="00181721" w:rsidP="006B5852">
      <w:pPr>
        <w:numPr>
          <w:ilvl w:val="0"/>
          <w:numId w:val="4"/>
        </w:numPr>
        <w:spacing w:before="500" w:after="0" w:line="276" w:lineRule="auto"/>
        <w:ind w:left="714" w:hanging="357"/>
        <w:jc w:val="both"/>
        <w:rPr>
          <w:rFonts w:ascii="Calibri" w:eastAsia="Calibri" w:hAnsi="Calibri"/>
          <w:sz w:val="24"/>
          <w:lang w:val="pl-PL"/>
        </w:rPr>
      </w:pPr>
      <w:r>
        <w:rPr>
          <w:rFonts w:ascii="Calibri" w:eastAsia="Calibri" w:hAnsi="Calibri"/>
          <w:sz w:val="24"/>
          <w:lang w:val="pl-PL"/>
        </w:rPr>
        <w:t>Aby</w:t>
      </w:r>
      <w:r w:rsidR="00CC1BAC" w:rsidRPr="006F7198">
        <w:rPr>
          <w:rFonts w:ascii="Calibri" w:eastAsia="Calibri" w:hAnsi="Calibri"/>
          <w:sz w:val="24"/>
          <w:lang w:val="pl-PL"/>
        </w:rPr>
        <w:t xml:space="preserve"> </w:t>
      </w:r>
      <w:r w:rsidRPr="006F7198">
        <w:rPr>
          <w:rFonts w:ascii="Calibri" w:eastAsia="Calibri" w:hAnsi="Calibri"/>
          <w:sz w:val="24"/>
          <w:lang w:val="pl-PL"/>
        </w:rPr>
        <w:t>uzyska</w:t>
      </w:r>
      <w:r>
        <w:rPr>
          <w:rFonts w:ascii="Calibri" w:eastAsia="Calibri" w:hAnsi="Calibri"/>
          <w:sz w:val="24"/>
          <w:lang w:val="pl-PL"/>
        </w:rPr>
        <w:t>ć</w:t>
      </w:r>
      <w:r w:rsidRPr="006F7198">
        <w:rPr>
          <w:rFonts w:ascii="Calibri" w:eastAsia="Calibri" w:hAnsi="Calibri"/>
          <w:sz w:val="24"/>
          <w:lang w:val="pl-PL"/>
        </w:rPr>
        <w:t xml:space="preserve"> </w:t>
      </w:r>
      <w:r w:rsidR="00CC1BAC" w:rsidRPr="006F7198">
        <w:rPr>
          <w:rFonts w:ascii="Calibri" w:eastAsia="Calibri" w:hAnsi="Calibri"/>
          <w:sz w:val="24"/>
          <w:lang w:val="pl-PL"/>
        </w:rPr>
        <w:t>dostęp do środowiska INT</w:t>
      </w:r>
      <w:r>
        <w:rPr>
          <w:rFonts w:ascii="Calibri" w:eastAsia="Calibri" w:hAnsi="Calibri"/>
          <w:sz w:val="24"/>
          <w:lang w:val="pl-PL"/>
        </w:rPr>
        <w:t>,</w:t>
      </w:r>
      <w:r w:rsidR="00CC1BAC" w:rsidRPr="006F7198">
        <w:rPr>
          <w:rFonts w:ascii="Calibri" w:eastAsia="Calibri" w:hAnsi="Calibri"/>
          <w:sz w:val="24"/>
          <w:lang w:val="pl-PL"/>
        </w:rPr>
        <w:t xml:space="preserve"> </w:t>
      </w:r>
      <w:r w:rsidR="00A51CDB">
        <w:rPr>
          <w:rFonts w:ascii="Calibri" w:eastAsia="Calibri" w:hAnsi="Calibri"/>
          <w:sz w:val="24"/>
          <w:lang w:val="pl-PL"/>
        </w:rPr>
        <w:t>podmiot</w:t>
      </w:r>
      <w:r w:rsidR="00A51CDB" w:rsidRPr="006F7198">
        <w:rPr>
          <w:rFonts w:ascii="Calibri" w:eastAsia="Calibri" w:hAnsi="Calibri"/>
          <w:sz w:val="24"/>
          <w:lang w:val="pl-PL"/>
        </w:rPr>
        <w:t xml:space="preserve"> </w:t>
      </w:r>
      <w:r w:rsidR="00A51CDB">
        <w:rPr>
          <w:rFonts w:ascii="Calibri" w:eastAsia="Calibri" w:hAnsi="Calibri"/>
          <w:sz w:val="24"/>
          <w:lang w:val="pl-PL"/>
        </w:rPr>
        <w:t>wysyła</w:t>
      </w:r>
      <w:r w:rsidR="00A51CDB" w:rsidRPr="006F7198">
        <w:rPr>
          <w:rFonts w:ascii="Calibri" w:eastAsia="Calibri" w:hAnsi="Calibri"/>
          <w:sz w:val="24"/>
          <w:lang w:val="pl-PL"/>
        </w:rPr>
        <w:t xml:space="preserve"> </w:t>
      </w:r>
      <w:r w:rsidR="00CC1BAC" w:rsidRPr="006F7198">
        <w:rPr>
          <w:rFonts w:ascii="Calibri" w:eastAsia="Calibri" w:hAnsi="Calibri"/>
          <w:sz w:val="24"/>
          <w:lang w:val="pl-PL"/>
        </w:rPr>
        <w:t xml:space="preserve">pismo na adres e-mail: </w:t>
      </w:r>
      <w:hyperlink r:id="rId8" w:history="1">
        <w:r w:rsidR="00B56A94" w:rsidRPr="00D4736E">
          <w:rPr>
            <w:rStyle w:val="Hipercze"/>
            <w:rFonts w:ascii="Calibri" w:eastAsia="Calibri" w:hAnsi="Calibri"/>
            <w:sz w:val="24"/>
            <w:lang w:val="pl-PL"/>
          </w:rPr>
          <w:t>test.edoreczenia@coi.gov.pl</w:t>
        </w:r>
      </w:hyperlink>
      <w:r w:rsidR="00CC1BAC" w:rsidRPr="006F7198">
        <w:rPr>
          <w:rFonts w:ascii="Calibri" w:eastAsia="Calibri" w:hAnsi="Calibri"/>
          <w:sz w:val="24"/>
          <w:lang w:val="pl-PL"/>
        </w:rPr>
        <w:t>. Pismo powinno zawierać wypeł</w:t>
      </w:r>
      <w:r w:rsidR="00697367">
        <w:rPr>
          <w:rFonts w:ascii="Calibri" w:eastAsia="Calibri" w:hAnsi="Calibri"/>
          <w:sz w:val="24"/>
          <w:lang w:val="pl-PL"/>
        </w:rPr>
        <w:t>nione zgłoszenie (</w:t>
      </w:r>
      <w:r w:rsidR="00A51CDB">
        <w:rPr>
          <w:rFonts w:ascii="Calibri" w:eastAsia="Calibri" w:hAnsi="Calibri"/>
          <w:sz w:val="24"/>
          <w:lang w:val="pl-PL"/>
        </w:rPr>
        <w:t xml:space="preserve">załącznik </w:t>
      </w:r>
      <w:r w:rsidR="00697367">
        <w:rPr>
          <w:rFonts w:ascii="Calibri" w:eastAsia="Calibri" w:hAnsi="Calibri"/>
          <w:sz w:val="24"/>
          <w:lang w:val="pl-PL"/>
        </w:rPr>
        <w:t>nr 3</w:t>
      </w:r>
      <w:r w:rsidR="00CC1BAC" w:rsidRPr="006F7198">
        <w:rPr>
          <w:rFonts w:ascii="Calibri" w:eastAsia="Calibri" w:hAnsi="Calibri"/>
          <w:sz w:val="24"/>
          <w:lang w:val="pl-PL"/>
        </w:rPr>
        <w:t xml:space="preserve">), które </w:t>
      </w:r>
      <w:r w:rsidR="00A51CDB" w:rsidRPr="006F7198">
        <w:rPr>
          <w:rFonts w:ascii="Calibri" w:eastAsia="Calibri" w:hAnsi="Calibri"/>
          <w:sz w:val="24"/>
          <w:lang w:val="pl-PL"/>
        </w:rPr>
        <w:t>osob</w:t>
      </w:r>
      <w:r w:rsidR="00A51CDB">
        <w:rPr>
          <w:rFonts w:ascii="Calibri" w:eastAsia="Calibri" w:hAnsi="Calibri"/>
          <w:sz w:val="24"/>
          <w:lang w:val="pl-PL"/>
        </w:rPr>
        <w:t>a</w:t>
      </w:r>
      <w:r w:rsidR="00A51CDB" w:rsidRPr="006F7198">
        <w:rPr>
          <w:rFonts w:ascii="Calibri" w:eastAsia="Calibri" w:hAnsi="Calibri"/>
          <w:sz w:val="24"/>
          <w:lang w:val="pl-PL"/>
        </w:rPr>
        <w:t xml:space="preserve"> uprawnion</w:t>
      </w:r>
      <w:r w:rsidR="00A51CDB">
        <w:rPr>
          <w:rFonts w:ascii="Calibri" w:eastAsia="Calibri" w:hAnsi="Calibri"/>
          <w:sz w:val="24"/>
          <w:lang w:val="pl-PL"/>
        </w:rPr>
        <w:t>a</w:t>
      </w:r>
      <w:r w:rsidR="00A51CDB" w:rsidRPr="006F7198">
        <w:rPr>
          <w:rFonts w:ascii="Calibri" w:eastAsia="Calibri" w:hAnsi="Calibri"/>
          <w:sz w:val="24"/>
          <w:lang w:val="pl-PL"/>
        </w:rPr>
        <w:t xml:space="preserve"> do </w:t>
      </w:r>
      <w:r w:rsidR="00A51CDB">
        <w:rPr>
          <w:rFonts w:ascii="Calibri" w:eastAsia="Calibri" w:hAnsi="Calibri"/>
          <w:sz w:val="24"/>
          <w:lang w:val="pl-PL"/>
        </w:rPr>
        <w:t>reprezentacji</w:t>
      </w:r>
      <w:r w:rsidR="00A51CDB" w:rsidRPr="006F7198">
        <w:rPr>
          <w:rFonts w:ascii="Calibri" w:eastAsia="Calibri" w:hAnsi="Calibri"/>
          <w:sz w:val="24"/>
          <w:lang w:val="pl-PL"/>
        </w:rPr>
        <w:t xml:space="preserve"> </w:t>
      </w:r>
      <w:r w:rsidR="00A51CDB">
        <w:rPr>
          <w:rFonts w:ascii="Calibri" w:eastAsia="Calibri" w:hAnsi="Calibri"/>
          <w:sz w:val="24"/>
          <w:lang w:val="pl-PL"/>
        </w:rPr>
        <w:t>powinna</w:t>
      </w:r>
      <w:r w:rsidR="00A51CDB" w:rsidRPr="006F7198">
        <w:rPr>
          <w:rFonts w:ascii="Calibri" w:eastAsia="Calibri" w:hAnsi="Calibri"/>
          <w:sz w:val="24"/>
          <w:lang w:val="pl-PL"/>
        </w:rPr>
        <w:t xml:space="preserve"> </w:t>
      </w:r>
      <w:r w:rsidR="00CC1BAC" w:rsidRPr="006F7198">
        <w:rPr>
          <w:rFonts w:ascii="Calibri" w:eastAsia="Calibri" w:hAnsi="Calibri"/>
          <w:sz w:val="24"/>
          <w:lang w:val="pl-PL"/>
        </w:rPr>
        <w:t>opatrzyć kwalifikowanym podpisem elektronicznym albo podpisem zaufanym.</w:t>
      </w:r>
    </w:p>
    <w:p w14:paraId="725A55E7" w14:textId="671257D4" w:rsidR="00CC1BAC" w:rsidRPr="00806D70" w:rsidRDefault="00CC1BAC" w:rsidP="00806D70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/>
          <w:sz w:val="24"/>
          <w:lang w:val="pl-PL"/>
        </w:rPr>
      </w:pPr>
      <w:r w:rsidRPr="006F7198">
        <w:rPr>
          <w:rFonts w:ascii="Calibri" w:eastAsia="Calibri" w:hAnsi="Calibri"/>
          <w:sz w:val="24"/>
          <w:lang w:val="pl-PL"/>
        </w:rPr>
        <w:t xml:space="preserve">Zgłoszenie zostanie rozpatrzone w terminie 10 </w:t>
      </w:r>
      <w:r w:rsidR="00CD5514">
        <w:rPr>
          <w:rFonts w:ascii="Calibri" w:eastAsia="Calibri" w:hAnsi="Calibri"/>
          <w:sz w:val="24"/>
          <w:lang w:val="pl-PL"/>
        </w:rPr>
        <w:t>d</w:t>
      </w:r>
      <w:r w:rsidR="00CD5514" w:rsidRPr="006F7198">
        <w:rPr>
          <w:rFonts w:ascii="Calibri" w:eastAsia="Calibri" w:hAnsi="Calibri"/>
          <w:sz w:val="24"/>
          <w:lang w:val="pl-PL"/>
        </w:rPr>
        <w:t xml:space="preserve">ni </w:t>
      </w:r>
      <w:r w:rsidR="00CD5514">
        <w:rPr>
          <w:rFonts w:ascii="Calibri" w:eastAsia="Calibri" w:hAnsi="Calibri"/>
          <w:sz w:val="24"/>
          <w:lang w:val="pl-PL"/>
        </w:rPr>
        <w:t>r</w:t>
      </w:r>
      <w:r w:rsidR="00CD5514" w:rsidRPr="006F7198">
        <w:rPr>
          <w:rFonts w:ascii="Calibri" w:eastAsia="Calibri" w:hAnsi="Calibri"/>
          <w:sz w:val="24"/>
          <w:lang w:val="pl-PL"/>
        </w:rPr>
        <w:t xml:space="preserve">oboczych </w:t>
      </w:r>
      <w:r w:rsidRPr="006F7198">
        <w:rPr>
          <w:rFonts w:ascii="Calibri" w:eastAsia="Calibri" w:hAnsi="Calibri"/>
          <w:sz w:val="24"/>
          <w:lang w:val="pl-PL"/>
        </w:rPr>
        <w:t>(</w:t>
      </w:r>
      <w:r w:rsidR="00CD5514">
        <w:rPr>
          <w:rFonts w:ascii="Calibri" w:eastAsia="Calibri" w:hAnsi="Calibri"/>
          <w:b/>
          <w:sz w:val="24"/>
          <w:lang w:val="pl-PL"/>
        </w:rPr>
        <w:t>d</w:t>
      </w:r>
      <w:r w:rsidRPr="006F7198">
        <w:rPr>
          <w:rFonts w:ascii="Calibri" w:eastAsia="Calibri" w:hAnsi="Calibri"/>
          <w:b/>
          <w:sz w:val="24"/>
          <w:lang w:val="pl-PL"/>
        </w:rPr>
        <w:t xml:space="preserve">ni </w:t>
      </w:r>
      <w:r w:rsidR="00CD5514">
        <w:rPr>
          <w:rFonts w:ascii="Calibri" w:eastAsia="Calibri" w:hAnsi="Calibri"/>
          <w:b/>
          <w:sz w:val="24"/>
          <w:lang w:val="pl-PL"/>
        </w:rPr>
        <w:t>r</w:t>
      </w:r>
      <w:r w:rsidRPr="006F7198">
        <w:rPr>
          <w:rFonts w:ascii="Calibri" w:eastAsia="Calibri" w:hAnsi="Calibri"/>
          <w:b/>
          <w:sz w:val="24"/>
          <w:lang w:val="pl-PL"/>
        </w:rPr>
        <w:t>obocze</w:t>
      </w:r>
      <w:r w:rsidR="00A51CDB">
        <w:rPr>
          <w:rFonts w:ascii="Calibri" w:eastAsia="Calibri" w:hAnsi="Calibri"/>
          <w:b/>
          <w:sz w:val="24"/>
          <w:lang w:val="pl-PL"/>
        </w:rPr>
        <w:t>:</w:t>
      </w:r>
      <w:r w:rsidRPr="006F7198">
        <w:rPr>
          <w:rFonts w:ascii="Calibri" w:eastAsia="Calibri" w:hAnsi="Calibri"/>
          <w:b/>
          <w:sz w:val="24"/>
          <w:lang w:val="pl-PL"/>
        </w:rPr>
        <w:t xml:space="preserve"> </w:t>
      </w:r>
      <w:r w:rsidRPr="006F7198">
        <w:rPr>
          <w:rFonts w:ascii="Calibri" w:eastAsia="Calibri" w:hAnsi="Calibri"/>
          <w:sz w:val="24"/>
          <w:lang w:val="pl-PL"/>
        </w:rPr>
        <w:t>od poniedziałku do piątku, poza dniami ustawowo wolnymi od pracy w Polsce).</w:t>
      </w:r>
      <w:r w:rsidR="00806D70">
        <w:rPr>
          <w:rFonts w:ascii="Calibri" w:eastAsia="Calibri" w:hAnsi="Calibri"/>
          <w:sz w:val="24"/>
          <w:lang w:val="pl-PL"/>
        </w:rPr>
        <w:t xml:space="preserve"> </w:t>
      </w:r>
      <w:r w:rsidRPr="00806D70">
        <w:rPr>
          <w:rFonts w:ascii="Calibri" w:eastAsia="Calibri" w:hAnsi="Calibri"/>
          <w:sz w:val="24"/>
          <w:lang w:val="pl-PL"/>
        </w:rPr>
        <w:t>Informacja o rozpatrzeni</w:t>
      </w:r>
      <w:r w:rsidR="00CD5514" w:rsidRPr="00806D70">
        <w:rPr>
          <w:rFonts w:ascii="Calibri" w:eastAsia="Calibri" w:hAnsi="Calibri"/>
          <w:sz w:val="24"/>
          <w:lang w:val="pl-PL"/>
        </w:rPr>
        <w:t>u</w:t>
      </w:r>
      <w:r w:rsidRPr="00806D70">
        <w:rPr>
          <w:rFonts w:ascii="Calibri" w:eastAsia="Calibri" w:hAnsi="Calibri"/>
          <w:sz w:val="24"/>
          <w:lang w:val="pl-PL"/>
        </w:rPr>
        <w:t xml:space="preserve"> zgłoszenia zostanie przekazana </w:t>
      </w:r>
      <w:r w:rsidR="00CD5514" w:rsidRPr="00806D70">
        <w:rPr>
          <w:rFonts w:ascii="Calibri" w:eastAsia="Calibri" w:hAnsi="Calibri"/>
          <w:sz w:val="24"/>
          <w:lang w:val="pl-PL"/>
        </w:rPr>
        <w:t xml:space="preserve">w wiadomości e-mail </w:t>
      </w:r>
      <w:r w:rsidRPr="00806D70">
        <w:rPr>
          <w:rFonts w:ascii="Calibri" w:eastAsia="Calibri" w:hAnsi="Calibri"/>
          <w:sz w:val="24"/>
          <w:lang w:val="pl-PL"/>
        </w:rPr>
        <w:t xml:space="preserve">do </w:t>
      </w:r>
      <w:r w:rsidR="00575896" w:rsidRPr="00806D70">
        <w:rPr>
          <w:rFonts w:ascii="Calibri" w:eastAsia="Calibri" w:hAnsi="Calibri"/>
          <w:sz w:val="24"/>
          <w:lang w:val="pl-PL"/>
        </w:rPr>
        <w:t>podmiotu</w:t>
      </w:r>
      <w:r w:rsidRPr="00806D70">
        <w:rPr>
          <w:rFonts w:ascii="Calibri" w:eastAsia="Calibri" w:hAnsi="Calibri"/>
          <w:sz w:val="24"/>
          <w:lang w:val="pl-PL"/>
        </w:rPr>
        <w:t>.</w:t>
      </w:r>
      <w:r w:rsidR="00806D70">
        <w:rPr>
          <w:rFonts w:ascii="Calibri" w:eastAsia="Calibri" w:hAnsi="Calibri"/>
          <w:sz w:val="24"/>
          <w:lang w:val="pl-PL"/>
        </w:rPr>
        <w:t xml:space="preserve"> </w:t>
      </w:r>
      <w:r w:rsidR="00CD5514" w:rsidRPr="00806D70">
        <w:rPr>
          <w:rFonts w:ascii="Calibri" w:eastAsia="Calibri" w:hAnsi="Calibri"/>
          <w:sz w:val="24"/>
          <w:lang w:val="pl-PL"/>
        </w:rPr>
        <w:t xml:space="preserve">Aby zgłoszenie zostało </w:t>
      </w:r>
      <w:r w:rsidRPr="00806D70">
        <w:rPr>
          <w:rFonts w:ascii="Calibri" w:eastAsia="Calibri" w:hAnsi="Calibri"/>
          <w:sz w:val="24"/>
          <w:lang w:val="pl-PL"/>
        </w:rPr>
        <w:t>pozytywn</w:t>
      </w:r>
      <w:r w:rsidR="00CD5514" w:rsidRPr="00806D70">
        <w:rPr>
          <w:rFonts w:ascii="Calibri" w:eastAsia="Calibri" w:hAnsi="Calibri"/>
          <w:sz w:val="24"/>
          <w:lang w:val="pl-PL"/>
        </w:rPr>
        <w:t>ie</w:t>
      </w:r>
      <w:r w:rsidRPr="00806D70">
        <w:rPr>
          <w:rFonts w:ascii="Calibri" w:eastAsia="Calibri" w:hAnsi="Calibri"/>
          <w:sz w:val="24"/>
          <w:lang w:val="pl-PL"/>
        </w:rPr>
        <w:t xml:space="preserve"> </w:t>
      </w:r>
      <w:r w:rsidR="00CD5514" w:rsidRPr="00806D70">
        <w:rPr>
          <w:rFonts w:ascii="Calibri" w:eastAsia="Calibri" w:hAnsi="Calibri"/>
          <w:sz w:val="24"/>
          <w:lang w:val="pl-PL"/>
        </w:rPr>
        <w:t xml:space="preserve">rozpatrzone, musi być </w:t>
      </w:r>
      <w:r w:rsidRPr="00806D70">
        <w:rPr>
          <w:rFonts w:ascii="Calibri" w:eastAsia="Calibri" w:hAnsi="Calibri"/>
          <w:sz w:val="24"/>
          <w:lang w:val="pl-PL"/>
        </w:rPr>
        <w:t>kompletn</w:t>
      </w:r>
      <w:r w:rsidR="00CD5514" w:rsidRPr="00806D70">
        <w:rPr>
          <w:rFonts w:ascii="Calibri" w:eastAsia="Calibri" w:hAnsi="Calibri"/>
          <w:sz w:val="24"/>
          <w:lang w:val="pl-PL"/>
        </w:rPr>
        <w:t xml:space="preserve">e i bez </w:t>
      </w:r>
      <w:r w:rsidRPr="00806D70">
        <w:rPr>
          <w:rFonts w:ascii="Calibri" w:eastAsia="Calibri" w:hAnsi="Calibri"/>
          <w:sz w:val="24"/>
          <w:lang w:val="pl-PL"/>
        </w:rPr>
        <w:t>błędów formalnych.</w:t>
      </w:r>
    </w:p>
    <w:p w14:paraId="0E9E7E9A" w14:textId="7ADA13D5" w:rsidR="00CC1BAC" w:rsidRPr="006F7198" w:rsidRDefault="00CC1BAC" w:rsidP="00561E0D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/>
          <w:sz w:val="24"/>
          <w:lang w:val="pl-PL"/>
        </w:rPr>
      </w:pPr>
      <w:r w:rsidRPr="006F7198">
        <w:rPr>
          <w:rFonts w:ascii="Calibri" w:eastAsia="Calibri" w:hAnsi="Calibri"/>
          <w:sz w:val="24"/>
          <w:lang w:val="pl-PL"/>
        </w:rPr>
        <w:t>Dostęp do środowiska INT jest udzielany na okres</w:t>
      </w:r>
      <w:r w:rsidR="00772954" w:rsidRPr="006F7198">
        <w:rPr>
          <w:rFonts w:ascii="Calibri" w:eastAsia="Calibri" w:hAnsi="Calibri"/>
          <w:sz w:val="24"/>
          <w:lang w:val="pl-PL"/>
        </w:rPr>
        <w:t xml:space="preserve"> nie krótszy niż</w:t>
      </w:r>
      <w:r w:rsidRPr="006F7198">
        <w:rPr>
          <w:rFonts w:ascii="Calibri" w:eastAsia="Calibri" w:hAnsi="Calibri"/>
          <w:sz w:val="24"/>
          <w:lang w:val="pl-PL"/>
        </w:rPr>
        <w:t xml:space="preserve"> 30 dni</w:t>
      </w:r>
      <w:r w:rsidR="00B56A94">
        <w:rPr>
          <w:rFonts w:ascii="Calibri" w:eastAsia="Calibri" w:hAnsi="Calibri"/>
          <w:sz w:val="24"/>
          <w:lang w:val="pl-PL"/>
        </w:rPr>
        <w:t xml:space="preserve"> </w:t>
      </w:r>
      <w:r w:rsidR="00A51CDB">
        <w:rPr>
          <w:rFonts w:ascii="Calibri" w:eastAsia="Calibri" w:hAnsi="Calibri"/>
          <w:sz w:val="24"/>
          <w:lang w:val="pl-PL"/>
        </w:rPr>
        <w:t xml:space="preserve">liczone </w:t>
      </w:r>
      <w:r w:rsidRPr="006F7198">
        <w:rPr>
          <w:rFonts w:ascii="Calibri" w:eastAsia="Calibri" w:hAnsi="Calibri"/>
          <w:sz w:val="24"/>
          <w:lang w:val="pl-PL"/>
        </w:rPr>
        <w:t xml:space="preserve">od </w:t>
      </w:r>
      <w:r w:rsidR="00CD5514">
        <w:rPr>
          <w:rFonts w:ascii="Calibri" w:eastAsia="Calibri" w:hAnsi="Calibri"/>
          <w:sz w:val="24"/>
          <w:lang w:val="pl-PL"/>
        </w:rPr>
        <w:t xml:space="preserve">daty określonej </w:t>
      </w:r>
      <w:r w:rsidRPr="006F7198">
        <w:rPr>
          <w:rFonts w:ascii="Calibri" w:eastAsia="Calibri" w:hAnsi="Calibri"/>
          <w:sz w:val="24"/>
          <w:lang w:val="pl-PL"/>
        </w:rPr>
        <w:t>w informacji o pozytywnym rozpatrzeniu zgłoszenia.</w:t>
      </w:r>
    </w:p>
    <w:p w14:paraId="716B91EA" w14:textId="30A6E3AB" w:rsidR="00CC1BAC" w:rsidRPr="006F7198" w:rsidRDefault="00CC1BAC" w:rsidP="00561E0D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/>
          <w:sz w:val="24"/>
          <w:lang w:val="pl-PL"/>
        </w:rPr>
      </w:pPr>
      <w:r w:rsidRPr="006F7198">
        <w:rPr>
          <w:rFonts w:ascii="Calibri" w:eastAsia="Calibri" w:hAnsi="Calibri"/>
          <w:sz w:val="24"/>
          <w:lang w:val="pl-PL"/>
        </w:rPr>
        <w:lastRenderedPageBreak/>
        <w:t>Ponowne zgłoszenie moż</w:t>
      </w:r>
      <w:r w:rsidR="00CD5514">
        <w:rPr>
          <w:rFonts w:ascii="Calibri" w:eastAsia="Calibri" w:hAnsi="Calibri"/>
          <w:sz w:val="24"/>
          <w:lang w:val="pl-PL"/>
        </w:rPr>
        <w:t>na</w:t>
      </w:r>
      <w:r w:rsidRPr="006F7198">
        <w:rPr>
          <w:rFonts w:ascii="Calibri" w:eastAsia="Calibri" w:hAnsi="Calibri"/>
          <w:sz w:val="24"/>
          <w:lang w:val="pl-PL"/>
        </w:rPr>
        <w:t xml:space="preserve"> złoż</w:t>
      </w:r>
      <w:r w:rsidR="00CD5514">
        <w:rPr>
          <w:rFonts w:ascii="Calibri" w:eastAsia="Calibri" w:hAnsi="Calibri"/>
          <w:sz w:val="24"/>
          <w:lang w:val="pl-PL"/>
        </w:rPr>
        <w:t>yć</w:t>
      </w:r>
      <w:r w:rsidRPr="006F7198">
        <w:rPr>
          <w:rFonts w:ascii="Calibri" w:eastAsia="Calibri" w:hAnsi="Calibri"/>
          <w:sz w:val="24"/>
          <w:lang w:val="pl-PL"/>
        </w:rPr>
        <w:t xml:space="preserve"> po upływie 90 dni od dnia udzielenia dostępu, o którym mowa w </w:t>
      </w:r>
      <w:r w:rsidR="00806D70">
        <w:rPr>
          <w:rFonts w:ascii="Calibri" w:eastAsia="Calibri" w:hAnsi="Calibri"/>
          <w:sz w:val="24"/>
          <w:lang w:val="pl-PL"/>
        </w:rPr>
        <w:t>ust</w:t>
      </w:r>
      <w:r w:rsidRPr="006F7198">
        <w:rPr>
          <w:rFonts w:ascii="Calibri" w:eastAsia="Calibri" w:hAnsi="Calibri"/>
          <w:sz w:val="24"/>
          <w:lang w:val="pl-PL"/>
        </w:rPr>
        <w:t>. 3.</w:t>
      </w:r>
    </w:p>
    <w:p w14:paraId="42C42443" w14:textId="77777777" w:rsidR="00CC1BAC" w:rsidRPr="006F7198" w:rsidRDefault="00CC1BAC" w:rsidP="006B5852">
      <w:pPr>
        <w:spacing w:before="500" w:after="0"/>
        <w:jc w:val="center"/>
        <w:rPr>
          <w:rFonts w:ascii="Calibri" w:hAnsi="Calibri" w:cs="Calibri"/>
          <w:b/>
          <w:sz w:val="24"/>
          <w:lang w:val="pl-PL" w:eastAsia="pl-PL"/>
        </w:rPr>
      </w:pPr>
      <w:r w:rsidRPr="006F7198">
        <w:rPr>
          <w:rFonts w:ascii="Calibri" w:hAnsi="Calibri" w:cs="Calibri"/>
          <w:b/>
          <w:sz w:val="24"/>
          <w:lang w:val="pl-PL" w:eastAsia="pl-PL"/>
        </w:rPr>
        <w:t xml:space="preserve">§ 3 </w:t>
      </w:r>
    </w:p>
    <w:p w14:paraId="79AFEA9D" w14:textId="4BCC6760" w:rsidR="00CC1BAC" w:rsidRDefault="00CC1BAC" w:rsidP="00CC1BAC">
      <w:pPr>
        <w:spacing w:after="0"/>
        <w:jc w:val="center"/>
        <w:rPr>
          <w:rFonts w:ascii="Calibri" w:hAnsi="Calibri" w:cs="Calibri"/>
          <w:b/>
          <w:sz w:val="24"/>
          <w:lang w:val="pl-PL" w:eastAsia="pl-PL"/>
        </w:rPr>
      </w:pPr>
      <w:r w:rsidRPr="006F7198">
        <w:rPr>
          <w:rFonts w:ascii="Calibri" w:hAnsi="Calibri" w:cs="Calibri"/>
          <w:b/>
          <w:sz w:val="24"/>
          <w:lang w:val="pl-PL" w:eastAsia="pl-PL"/>
        </w:rPr>
        <w:t>PODZIAŁ OBOWIĄZKÓW</w:t>
      </w:r>
    </w:p>
    <w:p w14:paraId="7BA69B0C" w14:textId="77777777" w:rsidR="00B03528" w:rsidRPr="006F7198" w:rsidRDefault="00B03528" w:rsidP="00CC1BAC">
      <w:pPr>
        <w:spacing w:after="0"/>
        <w:jc w:val="center"/>
        <w:rPr>
          <w:rFonts w:ascii="Calibri" w:hAnsi="Calibri" w:cs="Calibri"/>
          <w:b/>
          <w:sz w:val="24"/>
          <w:lang w:val="pl-PL" w:eastAsia="pl-PL"/>
        </w:rPr>
      </w:pPr>
    </w:p>
    <w:p w14:paraId="63C180DB" w14:textId="77777777" w:rsidR="00CC1BAC" w:rsidRPr="006F7198" w:rsidRDefault="00CC1BAC" w:rsidP="006B5852">
      <w:pPr>
        <w:numPr>
          <w:ilvl w:val="0"/>
          <w:numId w:val="5"/>
        </w:numPr>
        <w:spacing w:before="500" w:after="200" w:line="276" w:lineRule="auto"/>
        <w:ind w:left="641" w:hanging="357"/>
        <w:contextualSpacing/>
        <w:jc w:val="both"/>
        <w:rPr>
          <w:rFonts w:ascii="Calibri" w:eastAsia="Calibri" w:hAnsi="Calibri"/>
          <w:sz w:val="24"/>
          <w:lang w:val="pl-PL"/>
        </w:rPr>
      </w:pPr>
      <w:r w:rsidRPr="006F7198">
        <w:rPr>
          <w:rFonts w:ascii="Calibri" w:eastAsia="Calibri" w:hAnsi="Calibri"/>
          <w:sz w:val="24"/>
          <w:lang w:val="pl-PL"/>
        </w:rPr>
        <w:t>Centralny Ośrodek Informatyki zapewnia:</w:t>
      </w:r>
    </w:p>
    <w:p w14:paraId="11792FBF" w14:textId="43C51BD9" w:rsidR="00CC1BAC" w:rsidRPr="006B5852" w:rsidRDefault="00CD5514" w:rsidP="006B5852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/>
          <w:sz w:val="24"/>
          <w:lang w:val="pl-PL"/>
        </w:rPr>
      </w:pPr>
      <w:r>
        <w:rPr>
          <w:rFonts w:ascii="Calibri" w:eastAsia="Calibri" w:hAnsi="Calibri"/>
          <w:sz w:val="24"/>
          <w:lang w:val="pl-PL"/>
        </w:rPr>
        <w:t>d</w:t>
      </w:r>
      <w:r w:rsidRPr="006B5852">
        <w:rPr>
          <w:rFonts w:ascii="Calibri" w:eastAsia="Calibri" w:hAnsi="Calibri"/>
          <w:sz w:val="24"/>
          <w:lang w:val="pl-PL"/>
        </w:rPr>
        <w:t xml:space="preserve">ostęp </w:t>
      </w:r>
      <w:r w:rsidR="00CC1BAC" w:rsidRPr="006B5852">
        <w:rPr>
          <w:rFonts w:ascii="Calibri" w:eastAsia="Calibri" w:hAnsi="Calibri"/>
          <w:sz w:val="24"/>
          <w:lang w:val="pl-PL"/>
        </w:rPr>
        <w:t>do środowiska INT, na którym będą przeprowadzane testy</w:t>
      </w:r>
      <w:r w:rsidRPr="006B5852">
        <w:rPr>
          <w:rFonts w:ascii="Calibri" w:eastAsia="Calibri" w:hAnsi="Calibri"/>
          <w:sz w:val="24"/>
          <w:lang w:val="pl-PL"/>
        </w:rPr>
        <w:t>,</w:t>
      </w:r>
      <w:r w:rsidR="00CC1BAC" w:rsidRPr="006B5852">
        <w:rPr>
          <w:rFonts w:ascii="Calibri" w:eastAsia="Calibri" w:hAnsi="Calibri"/>
          <w:sz w:val="24"/>
          <w:lang w:val="pl-PL"/>
        </w:rPr>
        <w:t xml:space="preserve"> poprzez kanał dostępowy wskazany w instrukcji </w:t>
      </w:r>
      <w:r w:rsidR="00703B24">
        <w:rPr>
          <w:rFonts w:ascii="Calibri" w:eastAsia="Calibri" w:hAnsi="Calibri"/>
          <w:sz w:val="24"/>
          <w:lang w:val="pl-PL"/>
        </w:rPr>
        <w:t xml:space="preserve">dla </w:t>
      </w:r>
      <w:r w:rsidR="00A51CDB">
        <w:rPr>
          <w:rFonts w:ascii="Calibri" w:eastAsia="Calibri" w:hAnsi="Calibri"/>
          <w:sz w:val="24"/>
          <w:lang w:val="pl-PL"/>
        </w:rPr>
        <w:t>podmiotów</w:t>
      </w:r>
      <w:r w:rsidR="00703B24">
        <w:rPr>
          <w:rFonts w:ascii="Calibri" w:eastAsia="Calibri" w:hAnsi="Calibri"/>
          <w:sz w:val="24"/>
          <w:lang w:val="pl-PL"/>
        </w:rPr>
        <w:t>,</w:t>
      </w:r>
    </w:p>
    <w:p w14:paraId="71297239" w14:textId="63C82FFE" w:rsidR="00CC1BAC" w:rsidRPr="006F7198" w:rsidRDefault="00CD5514" w:rsidP="006B585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>
        <w:rPr>
          <w:rFonts w:ascii="Calibri" w:eastAsia="Calibri" w:hAnsi="Calibri"/>
          <w:sz w:val="24"/>
          <w:lang w:val="pl-PL"/>
        </w:rPr>
        <w:t>i</w:t>
      </w:r>
      <w:r w:rsidRPr="006F7198">
        <w:rPr>
          <w:rFonts w:ascii="Calibri" w:eastAsia="Calibri" w:hAnsi="Calibri"/>
          <w:sz w:val="24"/>
          <w:lang w:val="pl-PL"/>
        </w:rPr>
        <w:t xml:space="preserve">nstrukcję </w:t>
      </w:r>
      <w:r w:rsidR="000E66E8">
        <w:rPr>
          <w:rFonts w:ascii="Calibri" w:eastAsia="Calibri" w:hAnsi="Calibri"/>
          <w:sz w:val="24"/>
          <w:lang w:val="pl-PL"/>
        </w:rPr>
        <w:t>korzystania z</w:t>
      </w:r>
      <w:r w:rsidR="00703B24">
        <w:rPr>
          <w:rFonts w:ascii="Calibri" w:eastAsia="Calibri" w:hAnsi="Calibri"/>
          <w:sz w:val="24"/>
          <w:lang w:val="pl-PL"/>
        </w:rPr>
        <w:t xml:space="preserve"> </w:t>
      </w:r>
      <w:r w:rsidR="00A51CDB">
        <w:rPr>
          <w:rFonts w:ascii="Calibri" w:eastAsia="Calibri" w:hAnsi="Calibri"/>
          <w:sz w:val="24"/>
          <w:lang w:val="pl-PL"/>
        </w:rPr>
        <w:t xml:space="preserve">adresu </w:t>
      </w:r>
      <w:r w:rsidR="00703B24">
        <w:rPr>
          <w:rFonts w:ascii="Calibri" w:eastAsia="Calibri" w:hAnsi="Calibri"/>
          <w:sz w:val="24"/>
          <w:lang w:val="pl-PL"/>
        </w:rPr>
        <w:t xml:space="preserve">do </w:t>
      </w:r>
      <w:r w:rsidR="00A51CDB">
        <w:rPr>
          <w:rFonts w:ascii="Calibri" w:eastAsia="Calibri" w:hAnsi="Calibri"/>
          <w:sz w:val="24"/>
          <w:lang w:val="pl-PL"/>
        </w:rPr>
        <w:t>e-</w:t>
      </w:r>
      <w:r w:rsidR="00703B24">
        <w:rPr>
          <w:rFonts w:ascii="Calibri" w:eastAsia="Calibri" w:hAnsi="Calibri"/>
          <w:sz w:val="24"/>
          <w:lang w:val="pl-PL"/>
        </w:rPr>
        <w:t>Doręczeń (dalej:</w:t>
      </w:r>
      <w:r w:rsidR="000E66E8">
        <w:rPr>
          <w:rFonts w:ascii="Calibri" w:eastAsia="Calibri" w:hAnsi="Calibri"/>
          <w:sz w:val="24"/>
          <w:lang w:val="pl-PL"/>
        </w:rPr>
        <w:t xml:space="preserve"> ADE</w:t>
      </w:r>
      <w:r w:rsidR="00703B24">
        <w:rPr>
          <w:rFonts w:ascii="Calibri" w:eastAsia="Calibri" w:hAnsi="Calibri"/>
          <w:sz w:val="24"/>
          <w:lang w:val="pl-PL"/>
        </w:rPr>
        <w:t>)</w:t>
      </w:r>
      <w:r w:rsidR="000E66E8">
        <w:rPr>
          <w:rFonts w:ascii="Calibri" w:eastAsia="Calibri" w:hAnsi="Calibri"/>
          <w:sz w:val="24"/>
          <w:lang w:val="pl-PL"/>
        </w:rPr>
        <w:t xml:space="preserve"> </w:t>
      </w:r>
      <w:r w:rsidR="00703B24">
        <w:rPr>
          <w:rFonts w:ascii="Calibri" w:eastAsia="Calibri" w:hAnsi="Calibri"/>
          <w:sz w:val="24"/>
          <w:lang w:val="pl-PL"/>
        </w:rPr>
        <w:t xml:space="preserve">dla </w:t>
      </w:r>
      <w:r w:rsidR="00A51CDB">
        <w:rPr>
          <w:rFonts w:ascii="Calibri" w:eastAsia="Calibri" w:hAnsi="Calibri"/>
          <w:sz w:val="24"/>
          <w:lang w:val="pl-PL"/>
        </w:rPr>
        <w:t>podmiotów</w:t>
      </w:r>
      <w:r w:rsidR="00703B24">
        <w:rPr>
          <w:rFonts w:ascii="Calibri" w:eastAsia="Calibri" w:hAnsi="Calibri"/>
          <w:sz w:val="24"/>
          <w:lang w:val="pl-PL"/>
        </w:rPr>
        <w:t>.</w:t>
      </w:r>
    </w:p>
    <w:p w14:paraId="23CEF06E" w14:textId="1DA26F7E" w:rsidR="00CC1BAC" w:rsidRPr="006F7198" w:rsidRDefault="00CD5514" w:rsidP="00561E0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>
        <w:rPr>
          <w:rFonts w:ascii="Calibri" w:eastAsia="Calibri" w:hAnsi="Calibri"/>
          <w:sz w:val="24"/>
          <w:lang w:val="pl-PL"/>
        </w:rPr>
        <w:t>Publicz</w:t>
      </w:r>
      <w:r w:rsidR="00703B24">
        <w:rPr>
          <w:rFonts w:ascii="Calibri" w:eastAsia="Calibri" w:hAnsi="Calibri"/>
          <w:sz w:val="24"/>
          <w:lang w:val="pl-PL"/>
        </w:rPr>
        <w:t xml:space="preserve">ny dostawca usługi e-Doręczeń </w:t>
      </w:r>
      <w:r w:rsidR="00A51CDB">
        <w:rPr>
          <w:rFonts w:ascii="Calibri" w:eastAsia="Calibri" w:hAnsi="Calibri"/>
          <w:sz w:val="24"/>
          <w:lang w:val="pl-PL"/>
        </w:rPr>
        <w:t xml:space="preserve">‒ operator wyznaczony </w:t>
      </w:r>
      <w:r w:rsidR="00703B24">
        <w:rPr>
          <w:rFonts w:ascii="Calibri" w:eastAsia="Calibri" w:hAnsi="Calibri"/>
          <w:sz w:val="24"/>
          <w:lang w:val="pl-PL"/>
        </w:rPr>
        <w:t>(dalej: OW</w:t>
      </w:r>
      <w:r>
        <w:rPr>
          <w:rFonts w:ascii="Calibri" w:eastAsia="Calibri" w:hAnsi="Calibri"/>
          <w:sz w:val="24"/>
          <w:lang w:val="pl-PL"/>
        </w:rPr>
        <w:t>),</w:t>
      </w:r>
      <w:r w:rsidR="00CC1BAC" w:rsidRPr="006F7198">
        <w:rPr>
          <w:rFonts w:ascii="Calibri" w:eastAsia="Calibri" w:hAnsi="Calibri"/>
          <w:sz w:val="24"/>
          <w:lang w:val="pl-PL"/>
        </w:rPr>
        <w:t xml:space="preserve"> tj. Poczta Polska zapewnia:</w:t>
      </w:r>
    </w:p>
    <w:p w14:paraId="56EA0FAE" w14:textId="6E6F1B7A" w:rsidR="00CD5514" w:rsidRPr="006B5852" w:rsidRDefault="00CD5514" w:rsidP="006B585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 w:rsidRPr="006B5852">
        <w:rPr>
          <w:rFonts w:ascii="Calibri" w:eastAsia="Calibri" w:hAnsi="Calibri"/>
          <w:sz w:val="24"/>
          <w:lang w:val="pl-PL"/>
        </w:rPr>
        <w:t xml:space="preserve">dostęp </w:t>
      </w:r>
      <w:r w:rsidR="00CC1BAC" w:rsidRPr="006B5852">
        <w:rPr>
          <w:rFonts w:ascii="Calibri" w:eastAsia="Calibri" w:hAnsi="Calibri"/>
          <w:sz w:val="24"/>
          <w:lang w:val="pl-PL"/>
        </w:rPr>
        <w:t>do interfejsów dostarczanych przez</w:t>
      </w:r>
      <w:r w:rsidR="00703B24">
        <w:rPr>
          <w:rFonts w:ascii="Calibri" w:eastAsia="Calibri" w:hAnsi="Calibri"/>
          <w:sz w:val="24"/>
          <w:lang w:val="pl-PL"/>
        </w:rPr>
        <w:t xml:space="preserve"> OW</w:t>
      </w:r>
      <w:r w:rsidRPr="006B5852">
        <w:rPr>
          <w:rFonts w:ascii="Calibri" w:eastAsia="Calibri" w:hAnsi="Calibri"/>
          <w:sz w:val="24"/>
          <w:lang w:val="pl-PL"/>
        </w:rPr>
        <w:t>,</w:t>
      </w:r>
    </w:p>
    <w:p w14:paraId="68C1DF7F" w14:textId="28A06310" w:rsidR="00CD5514" w:rsidRDefault="00CD5514" w:rsidP="006B585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 w:rsidRPr="00CD5514">
        <w:rPr>
          <w:rFonts w:ascii="Calibri" w:eastAsia="Calibri" w:hAnsi="Calibri"/>
          <w:sz w:val="24"/>
          <w:lang w:val="pl-PL"/>
        </w:rPr>
        <w:t>d</w:t>
      </w:r>
      <w:r w:rsidRPr="006B5852">
        <w:rPr>
          <w:rFonts w:ascii="Calibri" w:eastAsia="Calibri" w:hAnsi="Calibri"/>
          <w:sz w:val="24"/>
          <w:lang w:val="pl-PL"/>
        </w:rPr>
        <w:t xml:space="preserve">ziałające </w:t>
      </w:r>
      <w:r w:rsidR="00CC1BAC" w:rsidRPr="006B5852">
        <w:rPr>
          <w:rFonts w:ascii="Calibri" w:eastAsia="Calibri" w:hAnsi="Calibri"/>
          <w:sz w:val="24"/>
          <w:lang w:val="pl-PL"/>
        </w:rPr>
        <w:t xml:space="preserve">środowisko </w:t>
      </w:r>
      <w:r w:rsidR="00703B24">
        <w:rPr>
          <w:rFonts w:ascii="Calibri" w:eastAsia="Calibri" w:hAnsi="Calibri"/>
          <w:sz w:val="24"/>
          <w:lang w:val="pl-PL"/>
        </w:rPr>
        <w:t>OW</w:t>
      </w:r>
      <w:r w:rsidR="00CC1BAC" w:rsidRPr="006B5852">
        <w:rPr>
          <w:rFonts w:ascii="Calibri" w:eastAsia="Calibri" w:hAnsi="Calibri"/>
          <w:sz w:val="24"/>
          <w:lang w:val="pl-PL"/>
        </w:rPr>
        <w:t xml:space="preserve"> z</w:t>
      </w:r>
      <w:r w:rsidR="00703B24">
        <w:rPr>
          <w:rFonts w:ascii="Calibri" w:eastAsia="Calibri" w:hAnsi="Calibri"/>
          <w:sz w:val="24"/>
          <w:lang w:val="pl-PL"/>
        </w:rPr>
        <w:t>integrowane ze środowiskiem INT,</w:t>
      </w:r>
    </w:p>
    <w:p w14:paraId="2C0531B5" w14:textId="0A5AF277" w:rsidR="00703B24" w:rsidRPr="006B5852" w:rsidRDefault="00703B24" w:rsidP="006B585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>
        <w:rPr>
          <w:rFonts w:ascii="Calibri" w:eastAsia="Calibri" w:hAnsi="Calibri"/>
          <w:sz w:val="24"/>
          <w:lang w:val="pl-PL"/>
        </w:rPr>
        <w:t>aktualną dokumentację interfejsu API dostarczanego przez OW.</w:t>
      </w:r>
    </w:p>
    <w:p w14:paraId="3E733BAF" w14:textId="4DC33F69" w:rsidR="00CC1BAC" w:rsidRPr="006F7198" w:rsidRDefault="00C3031E" w:rsidP="00561E0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>
        <w:rPr>
          <w:rFonts w:ascii="Calibri" w:eastAsia="Calibri" w:hAnsi="Calibri"/>
          <w:sz w:val="24"/>
          <w:lang w:val="pl-PL"/>
        </w:rPr>
        <w:t>Podmiot</w:t>
      </w:r>
      <w:r w:rsidR="00CC1BAC" w:rsidRPr="006F7198">
        <w:rPr>
          <w:rFonts w:ascii="Calibri" w:eastAsia="Calibri" w:hAnsi="Calibri"/>
          <w:sz w:val="24"/>
          <w:lang w:val="pl-PL"/>
        </w:rPr>
        <w:t xml:space="preserve"> zapewnia:</w:t>
      </w:r>
    </w:p>
    <w:p w14:paraId="65C572C0" w14:textId="4F18F1EC" w:rsidR="00CC1BAC" w:rsidRPr="006F7198" w:rsidRDefault="00CD5514" w:rsidP="006B5852">
      <w:pPr>
        <w:numPr>
          <w:ilvl w:val="1"/>
          <w:numId w:val="16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>
        <w:rPr>
          <w:rFonts w:ascii="Calibri" w:eastAsia="Calibri" w:hAnsi="Calibri"/>
          <w:sz w:val="24"/>
          <w:lang w:val="pl-PL"/>
        </w:rPr>
        <w:t>d</w:t>
      </w:r>
      <w:r w:rsidRPr="006F7198">
        <w:rPr>
          <w:rFonts w:ascii="Calibri" w:eastAsia="Calibri" w:hAnsi="Calibri"/>
          <w:sz w:val="24"/>
          <w:lang w:val="pl-PL"/>
        </w:rPr>
        <w:t xml:space="preserve">otrzymanie </w:t>
      </w:r>
      <w:r w:rsidR="00CC1BAC" w:rsidRPr="006F7198">
        <w:rPr>
          <w:rFonts w:ascii="Calibri" w:eastAsia="Calibri" w:hAnsi="Calibri"/>
          <w:sz w:val="24"/>
          <w:lang w:val="pl-PL"/>
        </w:rPr>
        <w:t xml:space="preserve">warunków określonych w </w:t>
      </w:r>
      <w:r w:rsidR="00A51CDB">
        <w:rPr>
          <w:rFonts w:ascii="Calibri" w:eastAsia="Calibri" w:hAnsi="Calibri"/>
          <w:sz w:val="24"/>
          <w:lang w:val="pl-PL"/>
        </w:rPr>
        <w:t>r</w:t>
      </w:r>
      <w:r w:rsidR="00A51CDB" w:rsidRPr="006F7198">
        <w:rPr>
          <w:rFonts w:ascii="Calibri" w:eastAsia="Calibri" w:hAnsi="Calibri"/>
          <w:sz w:val="24"/>
          <w:lang w:val="pl-PL"/>
        </w:rPr>
        <w:t xml:space="preserve">egulaminie </w:t>
      </w:r>
      <w:r w:rsidR="00CC1BAC" w:rsidRPr="006F7198">
        <w:rPr>
          <w:rFonts w:ascii="Calibri" w:eastAsia="Calibri" w:hAnsi="Calibri"/>
          <w:sz w:val="24"/>
          <w:lang w:val="pl-PL"/>
        </w:rPr>
        <w:t>oraz w załącznikach</w:t>
      </w:r>
      <w:r w:rsidR="00A51CDB">
        <w:rPr>
          <w:rFonts w:ascii="Calibri" w:eastAsia="Calibri" w:hAnsi="Calibri"/>
          <w:sz w:val="24"/>
          <w:lang w:val="pl-PL"/>
        </w:rPr>
        <w:t>, które</w:t>
      </w:r>
      <w:r w:rsidR="00CC1BAC" w:rsidRPr="006F7198">
        <w:rPr>
          <w:rFonts w:ascii="Calibri" w:eastAsia="Calibri" w:hAnsi="Calibri"/>
          <w:sz w:val="24"/>
          <w:lang w:val="pl-PL"/>
        </w:rPr>
        <w:t xml:space="preserve"> </w:t>
      </w:r>
      <w:r w:rsidR="00A51CDB">
        <w:rPr>
          <w:rFonts w:ascii="Calibri" w:eastAsia="Calibri" w:hAnsi="Calibri"/>
          <w:sz w:val="24"/>
          <w:lang w:val="pl-PL"/>
        </w:rPr>
        <w:t>są</w:t>
      </w:r>
      <w:r w:rsidR="00A51CDB" w:rsidRPr="006F7198">
        <w:rPr>
          <w:rFonts w:ascii="Calibri" w:eastAsia="Calibri" w:hAnsi="Calibri"/>
          <w:sz w:val="24"/>
          <w:lang w:val="pl-PL"/>
        </w:rPr>
        <w:t xml:space="preserve"> </w:t>
      </w:r>
      <w:r w:rsidR="00CC1BAC" w:rsidRPr="006F7198">
        <w:rPr>
          <w:rFonts w:ascii="Calibri" w:eastAsia="Calibri" w:hAnsi="Calibri"/>
          <w:sz w:val="24"/>
          <w:lang w:val="pl-PL"/>
        </w:rPr>
        <w:t xml:space="preserve">integralną częścią </w:t>
      </w:r>
      <w:r w:rsidR="00A51CDB">
        <w:rPr>
          <w:rFonts w:ascii="Calibri" w:eastAsia="Calibri" w:hAnsi="Calibri"/>
          <w:sz w:val="24"/>
          <w:lang w:val="pl-PL"/>
        </w:rPr>
        <w:t>r</w:t>
      </w:r>
      <w:r w:rsidR="00A51CDB" w:rsidRPr="006F7198">
        <w:rPr>
          <w:rFonts w:ascii="Calibri" w:eastAsia="Calibri" w:hAnsi="Calibri"/>
          <w:sz w:val="24"/>
          <w:lang w:val="pl-PL"/>
        </w:rPr>
        <w:t>egulaminu</w:t>
      </w:r>
      <w:r w:rsidR="00703B24">
        <w:rPr>
          <w:rFonts w:ascii="Calibri" w:eastAsia="Calibri" w:hAnsi="Calibri"/>
          <w:sz w:val="24"/>
          <w:lang w:val="pl-PL"/>
        </w:rPr>
        <w:t>,</w:t>
      </w:r>
    </w:p>
    <w:p w14:paraId="66C9C0F3" w14:textId="0B05D5F6" w:rsidR="00CC1BAC" w:rsidRPr="00703B24" w:rsidRDefault="00CD5514" w:rsidP="00703B24">
      <w:pPr>
        <w:numPr>
          <w:ilvl w:val="1"/>
          <w:numId w:val="16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>
        <w:rPr>
          <w:rFonts w:ascii="Calibri" w:eastAsia="Calibri" w:hAnsi="Calibri"/>
          <w:sz w:val="24"/>
          <w:lang w:val="pl-PL"/>
        </w:rPr>
        <w:t>p</w:t>
      </w:r>
      <w:r w:rsidRPr="006F7198">
        <w:rPr>
          <w:rFonts w:ascii="Calibri" w:eastAsia="Calibri" w:hAnsi="Calibri"/>
          <w:sz w:val="24"/>
          <w:lang w:val="pl-PL"/>
        </w:rPr>
        <w:t xml:space="preserve">rzekazanie </w:t>
      </w:r>
      <w:r w:rsidR="00703B24">
        <w:rPr>
          <w:rFonts w:ascii="Calibri" w:eastAsia="Calibri" w:hAnsi="Calibri"/>
          <w:sz w:val="24"/>
          <w:lang w:val="pl-PL"/>
        </w:rPr>
        <w:t xml:space="preserve">kompletnych </w:t>
      </w:r>
      <w:r w:rsidR="00CC1BAC" w:rsidRPr="006F7198">
        <w:rPr>
          <w:rFonts w:ascii="Calibri" w:eastAsia="Calibri" w:hAnsi="Calibri"/>
          <w:sz w:val="24"/>
          <w:lang w:val="pl-PL"/>
        </w:rPr>
        <w:t>dany</w:t>
      </w:r>
      <w:r w:rsidR="00697367">
        <w:rPr>
          <w:rFonts w:ascii="Calibri" w:eastAsia="Calibri" w:hAnsi="Calibri"/>
          <w:sz w:val="24"/>
          <w:lang w:val="pl-PL"/>
        </w:rPr>
        <w:t xml:space="preserve">ch wskazanych w </w:t>
      </w:r>
      <w:r w:rsidR="00A51CDB">
        <w:rPr>
          <w:rFonts w:ascii="Calibri" w:eastAsia="Calibri" w:hAnsi="Calibri"/>
          <w:sz w:val="24"/>
          <w:lang w:val="pl-PL"/>
        </w:rPr>
        <w:t xml:space="preserve">załączniku </w:t>
      </w:r>
      <w:r w:rsidR="00697367">
        <w:rPr>
          <w:rFonts w:ascii="Calibri" w:eastAsia="Calibri" w:hAnsi="Calibri"/>
          <w:sz w:val="24"/>
          <w:lang w:val="pl-PL"/>
        </w:rPr>
        <w:t>nr 3</w:t>
      </w:r>
      <w:r w:rsidR="004D1E33" w:rsidRPr="00703B24">
        <w:rPr>
          <w:rFonts w:ascii="Calibri" w:eastAsia="Calibri" w:hAnsi="Calibri"/>
          <w:sz w:val="24"/>
          <w:lang w:val="pl-PL"/>
        </w:rPr>
        <w:t xml:space="preserve">. </w:t>
      </w:r>
    </w:p>
    <w:p w14:paraId="3F9E804A" w14:textId="0AF744F6" w:rsidR="00CC1BAC" w:rsidRPr="006F7198" w:rsidRDefault="00CC1BAC" w:rsidP="006B5852">
      <w:pPr>
        <w:spacing w:before="500" w:after="0"/>
        <w:jc w:val="center"/>
        <w:rPr>
          <w:rFonts w:ascii="Calibri" w:hAnsi="Calibri" w:cs="Calibri"/>
          <w:b/>
          <w:sz w:val="24"/>
          <w:lang w:val="pl-PL" w:eastAsia="pl-PL"/>
        </w:rPr>
      </w:pPr>
      <w:r w:rsidRPr="006F7198">
        <w:rPr>
          <w:rFonts w:ascii="Calibri" w:hAnsi="Calibri" w:cs="Calibri"/>
          <w:b/>
          <w:sz w:val="24"/>
          <w:lang w:val="pl-PL" w:eastAsia="pl-PL"/>
        </w:rPr>
        <w:t xml:space="preserve">§ </w:t>
      </w:r>
      <w:r w:rsidR="003E3D01">
        <w:rPr>
          <w:rFonts w:ascii="Calibri" w:hAnsi="Calibri" w:cs="Calibri"/>
          <w:b/>
          <w:sz w:val="24"/>
          <w:lang w:val="pl-PL" w:eastAsia="pl-PL"/>
        </w:rPr>
        <w:t>4</w:t>
      </w:r>
    </w:p>
    <w:p w14:paraId="3EAC6E06" w14:textId="41971F02" w:rsidR="00CC1BAC" w:rsidRDefault="00CC1BAC" w:rsidP="00CC1BAC">
      <w:pPr>
        <w:spacing w:after="0"/>
        <w:jc w:val="center"/>
        <w:rPr>
          <w:rFonts w:ascii="Calibri" w:hAnsi="Calibri" w:cs="Calibri"/>
          <w:b/>
          <w:sz w:val="24"/>
          <w:lang w:val="pl-PL" w:eastAsia="pl-PL"/>
        </w:rPr>
      </w:pPr>
      <w:r w:rsidRPr="006F7198">
        <w:rPr>
          <w:rFonts w:ascii="Calibri" w:hAnsi="Calibri" w:cs="Calibri"/>
          <w:b/>
          <w:sz w:val="24"/>
          <w:lang w:val="pl-PL" w:eastAsia="pl-PL"/>
        </w:rPr>
        <w:t>MATERIAŁY POMOCNICZE</w:t>
      </w:r>
    </w:p>
    <w:p w14:paraId="5D8D6F1C" w14:textId="77777777" w:rsidR="00B03528" w:rsidRPr="006F7198" w:rsidRDefault="00B03528" w:rsidP="00CC1BAC">
      <w:pPr>
        <w:spacing w:after="0"/>
        <w:jc w:val="center"/>
        <w:rPr>
          <w:rFonts w:ascii="Calibri" w:hAnsi="Calibri" w:cs="Calibri"/>
          <w:b/>
          <w:sz w:val="24"/>
          <w:lang w:val="pl-PL" w:eastAsia="pl-PL"/>
        </w:rPr>
      </w:pPr>
    </w:p>
    <w:p w14:paraId="0F91BF11" w14:textId="79EDEF11" w:rsidR="00CC1BAC" w:rsidRPr="00703B24" w:rsidRDefault="003E3D01" w:rsidP="006632E8">
      <w:p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 w:rsidRPr="00703B24">
        <w:rPr>
          <w:rFonts w:ascii="Calibri" w:eastAsia="Calibri" w:hAnsi="Calibri"/>
          <w:sz w:val="24"/>
          <w:lang w:val="pl-PL"/>
        </w:rPr>
        <w:t xml:space="preserve">Pytania i odpowiedzi, </w:t>
      </w:r>
      <w:r w:rsidR="00CC1BAC" w:rsidRPr="00703B24">
        <w:rPr>
          <w:rFonts w:ascii="Calibri" w:eastAsia="Calibri" w:hAnsi="Calibri"/>
          <w:sz w:val="24"/>
          <w:lang w:val="pl-PL"/>
        </w:rPr>
        <w:t xml:space="preserve">wskazówki (FAQ) </w:t>
      </w:r>
      <w:r w:rsidRPr="00703B24">
        <w:rPr>
          <w:rFonts w:ascii="Calibri" w:eastAsia="Calibri" w:hAnsi="Calibri"/>
          <w:sz w:val="24"/>
          <w:lang w:val="pl-PL"/>
        </w:rPr>
        <w:t xml:space="preserve">oraz instrukcje dla </w:t>
      </w:r>
      <w:r w:rsidR="00A51CDB">
        <w:rPr>
          <w:rFonts w:ascii="Calibri" w:eastAsia="Calibri" w:hAnsi="Calibri"/>
          <w:sz w:val="24"/>
          <w:lang w:val="pl-PL"/>
        </w:rPr>
        <w:t>p</w:t>
      </w:r>
      <w:r w:rsidR="00A51CDB" w:rsidRPr="00703B24">
        <w:rPr>
          <w:rFonts w:ascii="Calibri" w:eastAsia="Calibri" w:hAnsi="Calibri"/>
          <w:sz w:val="24"/>
          <w:lang w:val="pl-PL"/>
        </w:rPr>
        <w:t xml:space="preserve">odmiotów </w:t>
      </w:r>
      <w:r w:rsidR="00CC1BAC" w:rsidRPr="00703B24">
        <w:rPr>
          <w:rFonts w:ascii="Calibri" w:eastAsia="Calibri" w:hAnsi="Calibri"/>
          <w:sz w:val="24"/>
          <w:lang w:val="pl-PL"/>
        </w:rPr>
        <w:t xml:space="preserve">są publikowane </w:t>
      </w:r>
      <w:r w:rsidR="00CB3B0B" w:rsidRPr="00703B24">
        <w:rPr>
          <w:rFonts w:ascii="Calibri" w:eastAsia="Calibri" w:hAnsi="Calibri"/>
          <w:sz w:val="24"/>
          <w:lang w:val="pl-PL"/>
        </w:rPr>
        <w:t>na stronie</w:t>
      </w:r>
      <w:r w:rsidR="00CC1BAC" w:rsidRPr="00703B24">
        <w:rPr>
          <w:rFonts w:ascii="Calibri" w:eastAsia="Calibri" w:hAnsi="Calibri"/>
          <w:sz w:val="24"/>
          <w:lang w:val="pl-PL"/>
        </w:rPr>
        <w:t xml:space="preserve">: </w:t>
      </w:r>
      <w:hyperlink r:id="rId9" w:history="1">
        <w:r w:rsidR="006632E8" w:rsidRPr="00A26BEE">
          <w:rPr>
            <w:rStyle w:val="Hipercze"/>
            <w:rFonts w:ascii="Calibri" w:eastAsia="Calibri" w:hAnsi="Calibri"/>
            <w:sz w:val="24"/>
            <w:lang w:val="pl-PL"/>
          </w:rPr>
          <w:t>https://www.gov.pl/web/e-doreczenia</w:t>
        </w:r>
      </w:hyperlink>
      <w:r w:rsidR="006632E8">
        <w:rPr>
          <w:rFonts w:ascii="Calibri" w:eastAsia="Calibri" w:hAnsi="Calibri"/>
          <w:sz w:val="24"/>
          <w:lang w:val="pl-PL"/>
        </w:rPr>
        <w:t xml:space="preserve"> </w:t>
      </w:r>
      <w:r w:rsidR="00CC1BAC" w:rsidRPr="00703B24">
        <w:rPr>
          <w:rFonts w:ascii="Calibri" w:eastAsia="Calibri" w:hAnsi="Calibri"/>
          <w:sz w:val="24"/>
          <w:lang w:val="pl-PL"/>
        </w:rPr>
        <w:t>.</w:t>
      </w:r>
    </w:p>
    <w:p w14:paraId="4A40B2F5" w14:textId="3D2BE10A" w:rsidR="00CC1BAC" w:rsidRPr="006F7198" w:rsidRDefault="00CC1BAC" w:rsidP="006B5852">
      <w:pPr>
        <w:spacing w:before="500" w:after="0"/>
        <w:jc w:val="center"/>
        <w:rPr>
          <w:rFonts w:ascii="Calibri" w:hAnsi="Calibri" w:cs="Calibri"/>
          <w:b/>
          <w:sz w:val="24"/>
          <w:lang w:val="pl-PL" w:eastAsia="pl-PL"/>
        </w:rPr>
      </w:pPr>
      <w:r w:rsidRPr="006F7198">
        <w:rPr>
          <w:rFonts w:ascii="Calibri" w:hAnsi="Calibri" w:cs="Calibri"/>
          <w:b/>
          <w:sz w:val="24"/>
          <w:lang w:val="pl-PL" w:eastAsia="pl-PL"/>
        </w:rPr>
        <w:t xml:space="preserve">§ </w:t>
      </w:r>
      <w:r w:rsidR="003E3D01">
        <w:rPr>
          <w:rFonts w:ascii="Calibri" w:hAnsi="Calibri" w:cs="Calibri"/>
          <w:b/>
          <w:sz w:val="24"/>
          <w:lang w:val="pl-PL" w:eastAsia="pl-PL"/>
        </w:rPr>
        <w:t>5</w:t>
      </w:r>
    </w:p>
    <w:p w14:paraId="2F1E360D" w14:textId="15EC67C8" w:rsidR="00CC1BAC" w:rsidRDefault="00CC1BAC" w:rsidP="00CC1BAC">
      <w:pPr>
        <w:spacing w:after="0"/>
        <w:jc w:val="center"/>
        <w:rPr>
          <w:rFonts w:ascii="Calibri" w:hAnsi="Calibri" w:cs="Calibri"/>
          <w:b/>
          <w:sz w:val="24"/>
          <w:lang w:val="pl-PL" w:eastAsia="pl-PL"/>
        </w:rPr>
      </w:pPr>
      <w:r w:rsidRPr="006F7198">
        <w:rPr>
          <w:rFonts w:ascii="Calibri" w:hAnsi="Calibri" w:cs="Calibri"/>
          <w:b/>
          <w:sz w:val="24"/>
          <w:lang w:val="pl-PL" w:eastAsia="pl-PL"/>
        </w:rPr>
        <w:t>ZGŁOSZENIA</w:t>
      </w:r>
    </w:p>
    <w:p w14:paraId="295618A2" w14:textId="77777777" w:rsidR="00B03528" w:rsidRPr="006F7198" w:rsidRDefault="00B03528" w:rsidP="00CC1BAC">
      <w:pPr>
        <w:spacing w:after="0"/>
        <w:jc w:val="center"/>
        <w:rPr>
          <w:rFonts w:ascii="Calibri" w:hAnsi="Calibri" w:cs="Calibri"/>
          <w:b/>
          <w:sz w:val="24"/>
          <w:lang w:val="pl-PL" w:eastAsia="pl-PL"/>
        </w:rPr>
      </w:pPr>
    </w:p>
    <w:p w14:paraId="338FBF77" w14:textId="654237B6" w:rsidR="00CC1BAC" w:rsidRPr="006F7198" w:rsidRDefault="004D1E33" w:rsidP="00703B24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>
        <w:rPr>
          <w:rFonts w:ascii="Calibri" w:eastAsia="Calibri" w:hAnsi="Calibri"/>
          <w:sz w:val="24"/>
          <w:lang w:val="pl-PL"/>
        </w:rPr>
        <w:t>Podmioty</w:t>
      </w:r>
      <w:r w:rsidR="00CC1BAC" w:rsidRPr="006F7198">
        <w:rPr>
          <w:rFonts w:ascii="Calibri" w:eastAsia="Calibri" w:hAnsi="Calibri"/>
          <w:sz w:val="24"/>
          <w:lang w:val="pl-PL"/>
        </w:rPr>
        <w:t xml:space="preserve"> mogą zgłaszać incydenty dotyczące działania środowiska INT lub usług świadczonych w środowisku INT.</w:t>
      </w:r>
    </w:p>
    <w:p w14:paraId="2CB114D8" w14:textId="5E87C9C7" w:rsidR="00CC1BAC" w:rsidRPr="006F7198" w:rsidRDefault="00CC1BAC" w:rsidP="00703B24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 w:rsidRPr="006F7198">
        <w:rPr>
          <w:rFonts w:ascii="Calibri" w:eastAsia="Calibri" w:hAnsi="Calibri"/>
          <w:sz w:val="24"/>
          <w:lang w:val="pl-PL"/>
        </w:rPr>
        <w:t xml:space="preserve">Zgłoszenia </w:t>
      </w:r>
      <w:r w:rsidR="00CB3B0B">
        <w:rPr>
          <w:rFonts w:ascii="Calibri" w:eastAsia="Calibri" w:hAnsi="Calibri"/>
          <w:sz w:val="24"/>
          <w:lang w:val="pl-PL"/>
        </w:rPr>
        <w:t>wysyłane</w:t>
      </w:r>
      <w:r w:rsidR="00CB3B0B" w:rsidRPr="006F7198">
        <w:rPr>
          <w:rFonts w:ascii="Calibri" w:eastAsia="Calibri" w:hAnsi="Calibri"/>
          <w:sz w:val="24"/>
          <w:lang w:val="pl-PL"/>
        </w:rPr>
        <w:t xml:space="preserve"> </w:t>
      </w:r>
      <w:r w:rsidRPr="006F7198">
        <w:rPr>
          <w:rFonts w:ascii="Calibri" w:eastAsia="Calibri" w:hAnsi="Calibri"/>
          <w:sz w:val="24"/>
          <w:lang w:val="pl-PL"/>
        </w:rPr>
        <w:t>są za pomocą Systemu Obsługi Zgłoszeń ITSM ATMOSFERA</w:t>
      </w:r>
      <w:r w:rsidR="00A51CDB">
        <w:rPr>
          <w:rFonts w:ascii="Calibri" w:eastAsia="Calibri" w:hAnsi="Calibri"/>
          <w:sz w:val="24"/>
          <w:lang w:val="pl-PL"/>
        </w:rPr>
        <w:t>,</w:t>
      </w:r>
      <w:r w:rsidRPr="006F7198">
        <w:rPr>
          <w:rFonts w:ascii="Calibri" w:eastAsia="Calibri" w:hAnsi="Calibri"/>
          <w:sz w:val="24"/>
          <w:lang w:val="pl-PL"/>
        </w:rPr>
        <w:t xml:space="preserve"> dostępnego pod adresem: </w:t>
      </w:r>
      <w:hyperlink r:id="rId10" w:history="1">
        <w:r w:rsidRPr="006632E8">
          <w:rPr>
            <w:rStyle w:val="Hipercze"/>
            <w:rFonts w:ascii="Calibri" w:eastAsia="Calibri" w:hAnsi="Calibri"/>
            <w:sz w:val="24"/>
            <w:lang w:val="pl-PL"/>
          </w:rPr>
          <w:t>https://pomoc.coi.gov.pl</w:t>
        </w:r>
      </w:hyperlink>
      <w:r w:rsidR="006632E8" w:rsidRPr="006632E8">
        <w:rPr>
          <w:rStyle w:val="Hipercze"/>
          <w:rFonts w:ascii="Calibri" w:eastAsia="Calibri" w:hAnsi="Calibri"/>
          <w:sz w:val="24"/>
          <w:lang w:val="pl-PL"/>
        </w:rPr>
        <w:t>/</w:t>
      </w:r>
    </w:p>
    <w:p w14:paraId="2079696E" w14:textId="752E9996" w:rsidR="00CC1BAC" w:rsidRPr="0097716C" w:rsidRDefault="00CC1BAC" w:rsidP="00703B24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 w:rsidRPr="00B56A94">
        <w:rPr>
          <w:rFonts w:ascii="Calibri" w:eastAsia="Calibri" w:hAnsi="Calibri"/>
          <w:sz w:val="24"/>
          <w:lang w:val="pl-PL"/>
        </w:rPr>
        <w:t xml:space="preserve">Konto w systemie ITMS ATMOSFERA zostanie </w:t>
      </w:r>
      <w:r w:rsidRPr="0097716C">
        <w:rPr>
          <w:rFonts w:ascii="Calibri" w:eastAsia="Calibri" w:hAnsi="Calibri"/>
          <w:sz w:val="24"/>
          <w:lang w:val="pl-PL"/>
        </w:rPr>
        <w:t xml:space="preserve">założone </w:t>
      </w:r>
      <w:r w:rsidR="00A51CDB" w:rsidRPr="0097716C">
        <w:rPr>
          <w:rFonts w:ascii="Calibri" w:eastAsia="Calibri" w:hAnsi="Calibri"/>
          <w:sz w:val="24"/>
          <w:lang w:val="pl-PL"/>
        </w:rPr>
        <w:t xml:space="preserve">podmiotowi </w:t>
      </w:r>
      <w:r w:rsidRPr="0097716C">
        <w:rPr>
          <w:rFonts w:ascii="Calibri" w:eastAsia="Calibri" w:hAnsi="Calibri"/>
          <w:sz w:val="24"/>
          <w:lang w:val="pl-PL"/>
        </w:rPr>
        <w:t>po pozytywnym rozpatrzeniu wniosku, o którym mowa w §2 ust. 1.</w:t>
      </w:r>
    </w:p>
    <w:p w14:paraId="6CCE54F5" w14:textId="41941EA3" w:rsidR="00CC1BAC" w:rsidRPr="0097716C" w:rsidRDefault="00A51CDB" w:rsidP="00703B24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 w:rsidRPr="0097716C">
        <w:rPr>
          <w:rFonts w:ascii="Calibri" w:eastAsia="Calibri" w:hAnsi="Calibri"/>
          <w:sz w:val="24"/>
          <w:lang w:val="pl-PL"/>
        </w:rPr>
        <w:t>Aby</w:t>
      </w:r>
      <w:r w:rsidR="00B56A94" w:rsidRPr="0097716C">
        <w:rPr>
          <w:rFonts w:ascii="Calibri" w:eastAsia="Calibri" w:hAnsi="Calibri"/>
          <w:sz w:val="24"/>
          <w:lang w:val="pl-PL"/>
        </w:rPr>
        <w:t xml:space="preserve"> proces obsługi</w:t>
      </w:r>
      <w:r w:rsidRPr="0097716C">
        <w:rPr>
          <w:rFonts w:ascii="Calibri" w:eastAsia="Calibri" w:hAnsi="Calibri"/>
          <w:sz w:val="24"/>
          <w:lang w:val="pl-PL"/>
        </w:rPr>
        <w:t xml:space="preserve"> przebiegał sprawnie,</w:t>
      </w:r>
      <w:r w:rsidR="00B56A94" w:rsidRPr="0097716C">
        <w:rPr>
          <w:rFonts w:ascii="Calibri" w:eastAsia="Calibri" w:hAnsi="Calibri"/>
          <w:sz w:val="24"/>
          <w:lang w:val="pl-PL"/>
        </w:rPr>
        <w:t xml:space="preserve"> k</w:t>
      </w:r>
      <w:r w:rsidR="00CC1BAC" w:rsidRPr="0097716C">
        <w:rPr>
          <w:rFonts w:ascii="Calibri" w:eastAsia="Calibri" w:hAnsi="Calibri"/>
          <w:sz w:val="24"/>
          <w:lang w:val="pl-PL"/>
        </w:rPr>
        <w:t>ażde zgłoszenie incydentu musi:</w:t>
      </w:r>
    </w:p>
    <w:p w14:paraId="429E3D74" w14:textId="77777777" w:rsidR="00CC1BAC" w:rsidRPr="0097716C" w:rsidRDefault="00CC1BAC" w:rsidP="00561E0D">
      <w:pPr>
        <w:numPr>
          <w:ilvl w:val="1"/>
          <w:numId w:val="9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 w:rsidRPr="0097716C">
        <w:rPr>
          <w:rFonts w:ascii="Calibri" w:eastAsia="Calibri" w:hAnsi="Calibri"/>
          <w:sz w:val="24"/>
          <w:lang w:val="pl-PL"/>
        </w:rPr>
        <w:t>wskazywać precyzyjnie niezgodność działania środowiska INT lub usług udostępnianych w środowisku INT z dokumentami wskazanymi w § 3 ust. 1-2.</w:t>
      </w:r>
    </w:p>
    <w:p w14:paraId="4BA86E1F" w14:textId="77777777" w:rsidR="00CC1BAC" w:rsidRPr="006F7198" w:rsidRDefault="00CC1BAC" w:rsidP="00561E0D">
      <w:pPr>
        <w:numPr>
          <w:ilvl w:val="1"/>
          <w:numId w:val="9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 w:rsidRPr="006F7198">
        <w:rPr>
          <w:rFonts w:ascii="Calibri" w:eastAsia="Calibri" w:hAnsi="Calibri"/>
          <w:sz w:val="24"/>
          <w:lang w:val="pl-PL"/>
        </w:rPr>
        <w:lastRenderedPageBreak/>
        <w:t>opisywać okoliczności błędnego działania, w tym sekwencję działań, w szczególności być opisane następującymi metadanymi:</w:t>
      </w:r>
    </w:p>
    <w:p w14:paraId="17957315" w14:textId="6A6837FE" w:rsidR="00CC1BAC" w:rsidRPr="006F7198" w:rsidRDefault="00CB3B0B" w:rsidP="00561E0D">
      <w:pPr>
        <w:numPr>
          <w:ilvl w:val="1"/>
          <w:numId w:val="11"/>
        </w:numPr>
        <w:spacing w:after="200" w:line="276" w:lineRule="auto"/>
        <w:ind w:left="2127"/>
        <w:contextualSpacing/>
        <w:jc w:val="both"/>
        <w:rPr>
          <w:rFonts w:ascii="Calibri" w:eastAsia="Calibri" w:hAnsi="Calibri"/>
          <w:sz w:val="24"/>
          <w:lang w:val="pl-PL"/>
        </w:rPr>
      </w:pPr>
      <w:r>
        <w:rPr>
          <w:rFonts w:ascii="Calibri" w:eastAsia="Calibri" w:hAnsi="Calibri"/>
          <w:sz w:val="24"/>
          <w:lang w:val="pl-PL"/>
        </w:rPr>
        <w:t>n</w:t>
      </w:r>
      <w:r w:rsidRPr="006F7198">
        <w:rPr>
          <w:rFonts w:ascii="Calibri" w:eastAsia="Calibri" w:hAnsi="Calibri"/>
          <w:sz w:val="24"/>
          <w:lang w:val="pl-PL"/>
        </w:rPr>
        <w:t xml:space="preserve">azwa </w:t>
      </w:r>
      <w:r w:rsidR="00A51CDB">
        <w:rPr>
          <w:rFonts w:ascii="Calibri" w:eastAsia="Calibri" w:hAnsi="Calibri"/>
          <w:sz w:val="24"/>
          <w:lang w:val="pl-PL"/>
        </w:rPr>
        <w:t>podmiotu</w:t>
      </w:r>
      <w:r w:rsidR="00CC1BAC" w:rsidRPr="006F7198">
        <w:rPr>
          <w:rFonts w:ascii="Calibri" w:eastAsia="Calibri" w:hAnsi="Calibri"/>
          <w:sz w:val="24"/>
          <w:lang w:val="pl-PL"/>
        </w:rPr>
        <w:t>,</w:t>
      </w:r>
    </w:p>
    <w:p w14:paraId="271C53BC" w14:textId="3B38F0E0" w:rsidR="006632E8" w:rsidRPr="006632E8" w:rsidRDefault="006632E8" w:rsidP="006632E8">
      <w:pPr>
        <w:numPr>
          <w:ilvl w:val="1"/>
          <w:numId w:val="11"/>
        </w:numPr>
        <w:spacing w:after="200" w:line="276" w:lineRule="auto"/>
        <w:ind w:left="2127"/>
        <w:contextualSpacing/>
        <w:jc w:val="both"/>
        <w:rPr>
          <w:rFonts w:ascii="Calibri" w:eastAsia="Calibri" w:hAnsi="Calibri"/>
          <w:sz w:val="24"/>
          <w:lang w:val="pl-PL"/>
        </w:rPr>
      </w:pPr>
      <w:r>
        <w:rPr>
          <w:rFonts w:ascii="Calibri" w:eastAsia="Calibri" w:hAnsi="Calibri"/>
          <w:sz w:val="24"/>
          <w:lang w:val="pl-PL"/>
        </w:rPr>
        <w:t>ADE</w:t>
      </w:r>
      <w:r w:rsidR="00CB3B0B">
        <w:rPr>
          <w:rFonts w:ascii="Calibri" w:eastAsia="Calibri" w:hAnsi="Calibri"/>
          <w:sz w:val="24"/>
          <w:lang w:val="pl-PL"/>
        </w:rPr>
        <w:t>,</w:t>
      </w:r>
    </w:p>
    <w:p w14:paraId="141D8628" w14:textId="77777777" w:rsidR="006632E8" w:rsidRPr="006F7198" w:rsidRDefault="006632E8" w:rsidP="006632E8">
      <w:pPr>
        <w:numPr>
          <w:ilvl w:val="1"/>
          <w:numId w:val="11"/>
        </w:numPr>
        <w:spacing w:after="200" w:line="276" w:lineRule="auto"/>
        <w:ind w:left="2127"/>
        <w:contextualSpacing/>
        <w:jc w:val="both"/>
        <w:rPr>
          <w:rFonts w:ascii="Calibri" w:eastAsia="Calibri" w:hAnsi="Calibri"/>
          <w:sz w:val="24"/>
          <w:lang w:val="pl-PL"/>
        </w:rPr>
      </w:pPr>
      <w:r>
        <w:rPr>
          <w:rFonts w:ascii="Calibri" w:eastAsia="Calibri" w:hAnsi="Calibri"/>
          <w:sz w:val="24"/>
          <w:lang w:val="pl-PL"/>
        </w:rPr>
        <w:t>c</w:t>
      </w:r>
      <w:r w:rsidRPr="006F7198">
        <w:rPr>
          <w:rFonts w:ascii="Calibri" w:eastAsia="Calibri" w:hAnsi="Calibri"/>
          <w:sz w:val="24"/>
          <w:lang w:val="pl-PL"/>
        </w:rPr>
        <w:t>zas błędu (data i godzina)</w:t>
      </w:r>
      <w:r>
        <w:rPr>
          <w:rFonts w:ascii="Calibri" w:eastAsia="Calibri" w:hAnsi="Calibri"/>
          <w:sz w:val="24"/>
          <w:lang w:val="pl-PL"/>
        </w:rPr>
        <w:t>,</w:t>
      </w:r>
    </w:p>
    <w:p w14:paraId="4BB05EF5" w14:textId="1BF58648" w:rsidR="006632E8" w:rsidRPr="006F7198" w:rsidRDefault="006632E8" w:rsidP="006632E8">
      <w:pPr>
        <w:numPr>
          <w:ilvl w:val="1"/>
          <w:numId w:val="11"/>
        </w:numPr>
        <w:spacing w:after="200" w:line="276" w:lineRule="auto"/>
        <w:ind w:left="2127"/>
        <w:contextualSpacing/>
        <w:jc w:val="both"/>
        <w:rPr>
          <w:rFonts w:ascii="Calibri" w:eastAsia="Calibri" w:hAnsi="Calibri"/>
          <w:sz w:val="24"/>
          <w:lang w:val="pl-PL"/>
        </w:rPr>
      </w:pPr>
      <w:r>
        <w:rPr>
          <w:rFonts w:ascii="Calibri" w:eastAsia="Calibri" w:hAnsi="Calibri"/>
          <w:sz w:val="24"/>
          <w:lang w:val="pl-PL"/>
        </w:rPr>
        <w:t>s</w:t>
      </w:r>
      <w:r w:rsidRPr="006F7198">
        <w:rPr>
          <w:rFonts w:ascii="Calibri" w:eastAsia="Calibri" w:hAnsi="Calibri"/>
          <w:sz w:val="24"/>
          <w:lang w:val="pl-PL"/>
        </w:rPr>
        <w:t>zczegółowy opis wykonywanych kroków</w:t>
      </w:r>
      <w:r>
        <w:rPr>
          <w:rFonts w:ascii="Calibri" w:eastAsia="Calibri" w:hAnsi="Calibri"/>
          <w:sz w:val="24"/>
          <w:lang w:val="pl-PL"/>
        </w:rPr>
        <w:t>,</w:t>
      </w:r>
    </w:p>
    <w:p w14:paraId="709A853D" w14:textId="5AEB4055" w:rsidR="00CC1BAC" w:rsidRPr="006F7198" w:rsidRDefault="00CB3B0B" w:rsidP="00561E0D">
      <w:pPr>
        <w:numPr>
          <w:ilvl w:val="1"/>
          <w:numId w:val="11"/>
        </w:numPr>
        <w:tabs>
          <w:tab w:val="left" w:pos="13750"/>
        </w:tabs>
        <w:spacing w:after="200" w:line="276" w:lineRule="auto"/>
        <w:ind w:left="2127"/>
        <w:contextualSpacing/>
        <w:jc w:val="both"/>
        <w:rPr>
          <w:rFonts w:ascii="Calibri" w:eastAsia="Calibri" w:hAnsi="Calibri"/>
          <w:sz w:val="24"/>
          <w:lang w:val="pl-PL"/>
        </w:rPr>
      </w:pPr>
      <w:r>
        <w:rPr>
          <w:rFonts w:ascii="Calibri" w:eastAsia="Calibri" w:hAnsi="Calibri"/>
          <w:sz w:val="24"/>
          <w:lang w:val="pl-PL"/>
        </w:rPr>
        <w:t>n</w:t>
      </w:r>
      <w:r w:rsidRPr="006F7198">
        <w:rPr>
          <w:rFonts w:ascii="Calibri" w:eastAsia="Calibri" w:hAnsi="Calibri"/>
          <w:sz w:val="24"/>
          <w:lang w:val="pl-PL"/>
        </w:rPr>
        <w:t>azwa system</w:t>
      </w:r>
      <w:r>
        <w:rPr>
          <w:rFonts w:ascii="Calibri" w:eastAsia="Calibri" w:hAnsi="Calibri"/>
          <w:sz w:val="24"/>
          <w:lang w:val="pl-PL"/>
        </w:rPr>
        <w:t>u</w:t>
      </w:r>
      <w:r w:rsidRPr="006F7198">
        <w:rPr>
          <w:rFonts w:ascii="Calibri" w:eastAsia="Calibri" w:hAnsi="Calibri"/>
          <w:sz w:val="24"/>
          <w:lang w:val="pl-PL"/>
        </w:rPr>
        <w:t xml:space="preserve"> </w:t>
      </w:r>
      <w:r w:rsidR="00CC1BAC" w:rsidRPr="006F7198">
        <w:rPr>
          <w:rFonts w:ascii="Calibri" w:eastAsia="Calibri" w:hAnsi="Calibri"/>
          <w:sz w:val="24"/>
          <w:lang w:val="pl-PL"/>
        </w:rPr>
        <w:t>integrującego się</w:t>
      </w:r>
      <w:r w:rsidR="006632E8">
        <w:rPr>
          <w:rFonts w:ascii="Calibri" w:eastAsia="Calibri" w:hAnsi="Calibri"/>
          <w:sz w:val="24"/>
          <w:lang w:val="pl-PL"/>
        </w:rPr>
        <w:t xml:space="preserve"> (jeżeli dotyczy)</w:t>
      </w:r>
      <w:r>
        <w:rPr>
          <w:rFonts w:ascii="Calibri" w:eastAsia="Calibri" w:hAnsi="Calibri"/>
          <w:sz w:val="24"/>
          <w:lang w:val="pl-PL"/>
        </w:rPr>
        <w:t>,</w:t>
      </w:r>
    </w:p>
    <w:p w14:paraId="72F65FA1" w14:textId="67AF55EE" w:rsidR="00CC1BAC" w:rsidRPr="006F7198" w:rsidRDefault="00CB3B0B" w:rsidP="00561E0D">
      <w:pPr>
        <w:numPr>
          <w:ilvl w:val="1"/>
          <w:numId w:val="11"/>
        </w:numPr>
        <w:spacing w:after="200" w:line="276" w:lineRule="auto"/>
        <w:ind w:left="2127"/>
        <w:contextualSpacing/>
        <w:jc w:val="both"/>
        <w:rPr>
          <w:rFonts w:ascii="Calibri" w:eastAsia="Calibri" w:hAnsi="Calibri"/>
          <w:sz w:val="24"/>
          <w:lang w:val="pl-PL"/>
        </w:rPr>
      </w:pPr>
      <w:r>
        <w:rPr>
          <w:rFonts w:ascii="Calibri" w:eastAsia="Calibri" w:hAnsi="Calibri"/>
          <w:sz w:val="24"/>
          <w:lang w:val="pl-PL"/>
        </w:rPr>
        <w:t>w</w:t>
      </w:r>
      <w:r w:rsidRPr="006F7198">
        <w:rPr>
          <w:rFonts w:ascii="Calibri" w:eastAsia="Calibri" w:hAnsi="Calibri"/>
          <w:sz w:val="24"/>
          <w:lang w:val="pl-PL"/>
        </w:rPr>
        <w:t xml:space="preserve">ywoływany </w:t>
      </w:r>
      <w:proofErr w:type="spellStart"/>
      <w:r w:rsidR="00CC1BAC" w:rsidRPr="006F7198">
        <w:rPr>
          <w:rFonts w:ascii="Calibri" w:eastAsia="Calibri" w:hAnsi="Calibri"/>
          <w:sz w:val="24"/>
          <w:lang w:val="pl-PL"/>
        </w:rPr>
        <w:t>endpoint</w:t>
      </w:r>
      <w:proofErr w:type="spellEnd"/>
      <w:r>
        <w:rPr>
          <w:rFonts w:ascii="Calibri" w:eastAsia="Calibri" w:hAnsi="Calibri"/>
          <w:sz w:val="24"/>
          <w:lang w:val="pl-PL"/>
        </w:rPr>
        <w:t>,</w:t>
      </w:r>
    </w:p>
    <w:p w14:paraId="70BFA809" w14:textId="271A48CD" w:rsidR="00CC1BAC" w:rsidRPr="006F7198" w:rsidRDefault="00CB3B0B" w:rsidP="00561E0D">
      <w:pPr>
        <w:numPr>
          <w:ilvl w:val="1"/>
          <w:numId w:val="11"/>
        </w:numPr>
        <w:spacing w:after="200" w:line="276" w:lineRule="auto"/>
        <w:ind w:left="2127"/>
        <w:contextualSpacing/>
        <w:jc w:val="both"/>
        <w:rPr>
          <w:rFonts w:ascii="Calibri" w:eastAsia="Calibri" w:hAnsi="Calibri"/>
          <w:sz w:val="24"/>
          <w:lang w:val="pl-PL"/>
        </w:rPr>
      </w:pPr>
      <w:proofErr w:type="spellStart"/>
      <w:r>
        <w:rPr>
          <w:rFonts w:ascii="Calibri" w:eastAsia="Calibri" w:hAnsi="Calibri"/>
          <w:sz w:val="24"/>
          <w:lang w:val="pl-PL"/>
        </w:rPr>
        <w:t>r</w:t>
      </w:r>
      <w:r w:rsidRPr="006F7198">
        <w:rPr>
          <w:rFonts w:ascii="Calibri" w:eastAsia="Calibri" w:hAnsi="Calibri"/>
          <w:sz w:val="24"/>
          <w:lang w:val="pl-PL"/>
        </w:rPr>
        <w:t>equest</w:t>
      </w:r>
      <w:proofErr w:type="spellEnd"/>
      <w:r w:rsidRPr="006F7198">
        <w:rPr>
          <w:rFonts w:ascii="Calibri" w:eastAsia="Calibri" w:hAnsi="Calibri"/>
          <w:sz w:val="24"/>
          <w:lang w:val="pl-PL"/>
        </w:rPr>
        <w:t xml:space="preserve"> </w:t>
      </w:r>
      <w:r w:rsidR="00CC1BAC" w:rsidRPr="006F7198">
        <w:rPr>
          <w:rFonts w:ascii="Calibri" w:eastAsia="Calibri" w:hAnsi="Calibri"/>
          <w:sz w:val="24"/>
          <w:lang w:val="pl-PL"/>
        </w:rPr>
        <w:t xml:space="preserve">i </w:t>
      </w:r>
      <w:proofErr w:type="spellStart"/>
      <w:r w:rsidR="00CC1BAC" w:rsidRPr="006F7198">
        <w:rPr>
          <w:rFonts w:ascii="Calibri" w:eastAsia="Calibri" w:hAnsi="Calibri"/>
          <w:sz w:val="24"/>
          <w:lang w:val="pl-PL"/>
        </w:rPr>
        <w:t>response</w:t>
      </w:r>
      <w:proofErr w:type="spellEnd"/>
      <w:r w:rsidR="006632E8">
        <w:rPr>
          <w:rFonts w:ascii="Calibri" w:eastAsia="Calibri" w:hAnsi="Calibri"/>
          <w:sz w:val="24"/>
          <w:lang w:val="pl-PL"/>
        </w:rPr>
        <w:t>.</w:t>
      </w:r>
    </w:p>
    <w:p w14:paraId="26442B95" w14:textId="74F00938" w:rsidR="00CC1BAC" w:rsidRPr="006F7198" w:rsidRDefault="00CC1BAC" w:rsidP="00561E0D">
      <w:pPr>
        <w:numPr>
          <w:ilvl w:val="1"/>
          <w:numId w:val="9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 w:rsidRPr="006F7198">
        <w:rPr>
          <w:rFonts w:ascii="Calibri" w:eastAsia="Calibri" w:hAnsi="Calibri"/>
          <w:sz w:val="24"/>
          <w:lang w:val="pl-PL"/>
        </w:rPr>
        <w:t xml:space="preserve">zawierać dowody (załączniki np. zrzuty ekranu, </w:t>
      </w:r>
      <w:proofErr w:type="spellStart"/>
      <w:r w:rsidRPr="006F7198">
        <w:rPr>
          <w:rFonts w:ascii="Calibri" w:eastAsia="Calibri" w:hAnsi="Calibri"/>
          <w:sz w:val="24"/>
          <w:lang w:val="pl-PL"/>
        </w:rPr>
        <w:t>request</w:t>
      </w:r>
      <w:proofErr w:type="spellEnd"/>
      <w:r w:rsidRPr="006F7198">
        <w:rPr>
          <w:rFonts w:ascii="Calibri" w:eastAsia="Calibri" w:hAnsi="Calibri"/>
          <w:sz w:val="24"/>
          <w:lang w:val="pl-PL"/>
        </w:rPr>
        <w:t xml:space="preserve">, </w:t>
      </w:r>
      <w:proofErr w:type="spellStart"/>
      <w:r w:rsidRPr="006F7198">
        <w:rPr>
          <w:rFonts w:ascii="Calibri" w:eastAsia="Calibri" w:hAnsi="Calibri"/>
          <w:sz w:val="24"/>
          <w:lang w:val="pl-PL"/>
        </w:rPr>
        <w:t>response</w:t>
      </w:r>
      <w:proofErr w:type="spellEnd"/>
      <w:r w:rsidR="00CB3B0B" w:rsidRPr="006F7198">
        <w:rPr>
          <w:rFonts w:ascii="Calibri" w:eastAsia="Calibri" w:hAnsi="Calibri"/>
          <w:sz w:val="24"/>
          <w:lang w:val="pl-PL"/>
        </w:rPr>
        <w:t>,</w:t>
      </w:r>
      <w:r w:rsidR="00CB3B0B">
        <w:rPr>
          <w:rFonts w:ascii="Calibri" w:eastAsia="Calibri" w:hAnsi="Calibri"/>
          <w:sz w:val="24"/>
          <w:lang w:val="pl-PL"/>
        </w:rPr>
        <w:t> </w:t>
      </w:r>
      <w:r w:rsidRPr="006F7198">
        <w:rPr>
          <w:rFonts w:ascii="Calibri" w:eastAsia="Calibri" w:hAnsi="Calibri"/>
          <w:sz w:val="24"/>
          <w:lang w:val="pl-PL"/>
        </w:rPr>
        <w:t>etc.) potwierdzające niezgodność działania.</w:t>
      </w:r>
    </w:p>
    <w:p w14:paraId="1F62CC04" w14:textId="79CF36FE" w:rsidR="00CC1BAC" w:rsidRPr="006F7198" w:rsidRDefault="006632E8" w:rsidP="006B5852">
      <w:pPr>
        <w:spacing w:before="500" w:after="0"/>
        <w:jc w:val="center"/>
        <w:rPr>
          <w:rFonts w:ascii="Calibri" w:hAnsi="Calibri" w:cs="Calibri"/>
          <w:b/>
          <w:sz w:val="24"/>
          <w:lang w:val="pl-PL" w:eastAsia="pl-PL"/>
        </w:rPr>
      </w:pPr>
      <w:r>
        <w:rPr>
          <w:rFonts w:ascii="Calibri" w:hAnsi="Calibri" w:cs="Calibri"/>
          <w:b/>
          <w:sz w:val="24"/>
          <w:lang w:val="pl-PL" w:eastAsia="pl-PL"/>
        </w:rPr>
        <w:t>§ 6</w:t>
      </w:r>
    </w:p>
    <w:p w14:paraId="2C3977C4" w14:textId="66FBC26F" w:rsidR="00CC1BAC" w:rsidRDefault="00CC1BAC" w:rsidP="00CC1BAC">
      <w:pPr>
        <w:spacing w:after="0"/>
        <w:jc w:val="center"/>
        <w:rPr>
          <w:rFonts w:ascii="Calibri" w:hAnsi="Calibri" w:cs="Calibri"/>
          <w:b/>
          <w:sz w:val="24"/>
          <w:lang w:val="pl-PL" w:eastAsia="pl-PL"/>
        </w:rPr>
      </w:pPr>
      <w:r w:rsidRPr="006F7198">
        <w:rPr>
          <w:rFonts w:ascii="Calibri" w:hAnsi="Calibri" w:cs="Calibri"/>
          <w:b/>
          <w:sz w:val="24"/>
          <w:lang w:val="pl-PL" w:eastAsia="pl-PL"/>
        </w:rPr>
        <w:t>POSTANOWIENIA KOŃCOWE</w:t>
      </w:r>
    </w:p>
    <w:p w14:paraId="635F1661" w14:textId="77777777" w:rsidR="00B03528" w:rsidRPr="006F7198" w:rsidRDefault="00B03528" w:rsidP="00CC1BAC">
      <w:pPr>
        <w:spacing w:after="0"/>
        <w:jc w:val="center"/>
        <w:rPr>
          <w:rFonts w:ascii="Calibri" w:hAnsi="Calibri" w:cs="Calibri"/>
          <w:b/>
          <w:sz w:val="24"/>
          <w:lang w:val="pl-PL" w:eastAsia="pl-PL"/>
        </w:rPr>
      </w:pPr>
    </w:p>
    <w:p w14:paraId="2B678C18" w14:textId="7978CA79" w:rsidR="00CC1BAC" w:rsidRPr="006F7198" w:rsidRDefault="00CC1BAC" w:rsidP="006632E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 w:rsidRPr="006F7198">
        <w:rPr>
          <w:rFonts w:ascii="Calibri" w:eastAsia="Calibri" w:hAnsi="Calibri"/>
          <w:sz w:val="24"/>
          <w:lang w:val="pl-PL"/>
        </w:rPr>
        <w:t>Zabronione są wszelkie próby ingerencji w funkcjonowanie środowiska INT</w:t>
      </w:r>
      <w:r w:rsidR="00CB3B0B">
        <w:rPr>
          <w:rFonts w:ascii="Calibri" w:eastAsia="Calibri" w:hAnsi="Calibri"/>
          <w:sz w:val="24"/>
          <w:lang w:val="pl-PL"/>
        </w:rPr>
        <w:t>,</w:t>
      </w:r>
      <w:r w:rsidRPr="006F7198">
        <w:rPr>
          <w:rFonts w:ascii="Calibri" w:eastAsia="Calibri" w:hAnsi="Calibri"/>
          <w:sz w:val="24"/>
          <w:lang w:val="pl-PL"/>
        </w:rPr>
        <w:t xml:space="preserve"> </w:t>
      </w:r>
      <w:r w:rsidR="00CB3B0B">
        <w:rPr>
          <w:rFonts w:ascii="Calibri" w:eastAsia="Calibri" w:hAnsi="Calibri"/>
          <w:sz w:val="24"/>
          <w:lang w:val="pl-PL"/>
        </w:rPr>
        <w:t>które są</w:t>
      </w:r>
      <w:r w:rsidRPr="006F7198">
        <w:rPr>
          <w:rFonts w:ascii="Calibri" w:eastAsia="Calibri" w:hAnsi="Calibri"/>
          <w:sz w:val="24"/>
          <w:lang w:val="pl-PL"/>
        </w:rPr>
        <w:t xml:space="preserve"> </w:t>
      </w:r>
      <w:r w:rsidR="00CB3B0B" w:rsidRPr="006F7198">
        <w:rPr>
          <w:rFonts w:ascii="Calibri" w:eastAsia="Calibri" w:hAnsi="Calibri"/>
          <w:sz w:val="24"/>
          <w:lang w:val="pl-PL"/>
        </w:rPr>
        <w:t>niezgodn</w:t>
      </w:r>
      <w:r w:rsidR="00CB3B0B">
        <w:rPr>
          <w:rFonts w:ascii="Calibri" w:eastAsia="Calibri" w:hAnsi="Calibri"/>
          <w:sz w:val="24"/>
          <w:lang w:val="pl-PL"/>
        </w:rPr>
        <w:t>e</w:t>
      </w:r>
      <w:r w:rsidR="00CB3B0B" w:rsidRPr="006F7198">
        <w:rPr>
          <w:rFonts w:ascii="Calibri" w:eastAsia="Calibri" w:hAnsi="Calibri"/>
          <w:sz w:val="24"/>
          <w:lang w:val="pl-PL"/>
        </w:rPr>
        <w:t xml:space="preserve"> </w:t>
      </w:r>
      <w:r w:rsidRPr="006F7198">
        <w:rPr>
          <w:rFonts w:ascii="Calibri" w:eastAsia="Calibri" w:hAnsi="Calibri"/>
          <w:sz w:val="24"/>
          <w:lang w:val="pl-PL"/>
        </w:rPr>
        <w:t>z prawem, jak i podejmowanie działań niezgodnych z prawem</w:t>
      </w:r>
      <w:r w:rsidR="00CB3B0B">
        <w:rPr>
          <w:rFonts w:ascii="Calibri" w:eastAsia="Calibri" w:hAnsi="Calibri"/>
          <w:sz w:val="24"/>
          <w:lang w:val="pl-PL"/>
        </w:rPr>
        <w:t>, które</w:t>
      </w:r>
      <w:r w:rsidRPr="006F7198">
        <w:rPr>
          <w:rFonts w:ascii="Calibri" w:eastAsia="Calibri" w:hAnsi="Calibri"/>
          <w:sz w:val="24"/>
          <w:lang w:val="pl-PL"/>
        </w:rPr>
        <w:t xml:space="preserve"> zmierzają do naruszenia działania środowiska INT lub usług świadczonych </w:t>
      </w:r>
      <w:r w:rsidR="00A51CDB" w:rsidRPr="006F7198">
        <w:rPr>
          <w:rFonts w:ascii="Calibri" w:eastAsia="Calibri" w:hAnsi="Calibri"/>
          <w:sz w:val="24"/>
          <w:lang w:val="pl-PL"/>
        </w:rPr>
        <w:t>w</w:t>
      </w:r>
      <w:r w:rsidR="00A51CDB">
        <w:rPr>
          <w:rFonts w:ascii="Calibri" w:eastAsia="Calibri" w:hAnsi="Calibri"/>
          <w:sz w:val="24"/>
          <w:lang w:val="pl-PL"/>
        </w:rPr>
        <w:t> </w:t>
      </w:r>
      <w:r w:rsidRPr="006F7198">
        <w:rPr>
          <w:rFonts w:ascii="Calibri" w:eastAsia="Calibri" w:hAnsi="Calibri"/>
          <w:sz w:val="24"/>
          <w:lang w:val="pl-PL"/>
        </w:rPr>
        <w:t>środowisku INT.</w:t>
      </w:r>
    </w:p>
    <w:p w14:paraId="3E764066" w14:textId="4FD4F929" w:rsidR="00CC1BAC" w:rsidRPr="006F7198" w:rsidRDefault="00CC1BAC" w:rsidP="006632E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 w:rsidRPr="006F7198">
        <w:rPr>
          <w:rFonts w:ascii="Calibri" w:eastAsia="Calibri" w:hAnsi="Calibri"/>
          <w:sz w:val="24"/>
          <w:lang w:val="pl-PL"/>
        </w:rPr>
        <w:t xml:space="preserve">W przypadku stwierdzonego naruszenia </w:t>
      </w:r>
      <w:r w:rsidR="00A51CDB">
        <w:rPr>
          <w:rFonts w:ascii="Calibri" w:eastAsia="Calibri" w:hAnsi="Calibri"/>
          <w:sz w:val="24"/>
          <w:lang w:val="pl-PL"/>
        </w:rPr>
        <w:t>r</w:t>
      </w:r>
      <w:r w:rsidR="00A51CDB" w:rsidRPr="006F7198">
        <w:rPr>
          <w:rFonts w:ascii="Calibri" w:eastAsia="Calibri" w:hAnsi="Calibri"/>
          <w:sz w:val="24"/>
          <w:lang w:val="pl-PL"/>
        </w:rPr>
        <w:t xml:space="preserve">egulaminu </w:t>
      </w:r>
      <w:r w:rsidRPr="006F7198">
        <w:rPr>
          <w:rFonts w:ascii="Calibri" w:eastAsia="Calibri" w:hAnsi="Calibri"/>
          <w:sz w:val="24"/>
          <w:lang w:val="pl-PL"/>
        </w:rPr>
        <w:t>lub podejmowania działań</w:t>
      </w:r>
      <w:r w:rsidR="00E3168D">
        <w:rPr>
          <w:rFonts w:ascii="Calibri" w:eastAsia="Calibri" w:hAnsi="Calibri"/>
          <w:sz w:val="24"/>
          <w:lang w:val="pl-PL"/>
        </w:rPr>
        <w:t>, które</w:t>
      </w:r>
      <w:r w:rsidRPr="006F7198">
        <w:rPr>
          <w:rFonts w:ascii="Calibri" w:eastAsia="Calibri" w:hAnsi="Calibri"/>
          <w:sz w:val="24"/>
          <w:lang w:val="pl-PL"/>
        </w:rPr>
        <w:t xml:space="preserve"> wpływają na niepoprawne działanie środowiska INT, </w:t>
      </w:r>
      <w:r w:rsidR="00E3168D">
        <w:rPr>
          <w:rFonts w:ascii="Calibri" w:eastAsia="Calibri" w:hAnsi="Calibri"/>
          <w:sz w:val="24"/>
          <w:lang w:val="pl-PL"/>
        </w:rPr>
        <w:t>podmiot</w:t>
      </w:r>
      <w:r w:rsidR="00E3168D" w:rsidRPr="006F7198">
        <w:rPr>
          <w:rFonts w:ascii="Calibri" w:eastAsia="Calibri" w:hAnsi="Calibri"/>
          <w:sz w:val="24"/>
          <w:lang w:val="pl-PL"/>
        </w:rPr>
        <w:t xml:space="preserve"> </w:t>
      </w:r>
      <w:r w:rsidRPr="006F7198">
        <w:rPr>
          <w:rFonts w:ascii="Calibri" w:eastAsia="Calibri" w:hAnsi="Calibri"/>
          <w:sz w:val="24"/>
          <w:lang w:val="pl-PL"/>
        </w:rPr>
        <w:t>może zostać odłączony ze skutkiem natychmiastowym bez możliwości zapewnienia ponown</w:t>
      </w:r>
      <w:r w:rsidR="004D1E33">
        <w:rPr>
          <w:rFonts w:ascii="Calibri" w:eastAsia="Calibri" w:hAnsi="Calibri"/>
          <w:sz w:val="24"/>
          <w:lang w:val="pl-PL"/>
        </w:rPr>
        <w:t>ego dostępu</w:t>
      </w:r>
      <w:r w:rsidRPr="006F7198">
        <w:rPr>
          <w:rFonts w:ascii="Calibri" w:eastAsia="Calibri" w:hAnsi="Calibri"/>
          <w:sz w:val="24"/>
          <w:lang w:val="pl-PL"/>
        </w:rPr>
        <w:t>.</w:t>
      </w:r>
    </w:p>
    <w:p w14:paraId="59914E10" w14:textId="758A710D" w:rsidR="00CC1BAC" w:rsidRPr="006632E8" w:rsidRDefault="00CC1BAC" w:rsidP="006632E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 w:rsidRPr="006632E8">
        <w:rPr>
          <w:rFonts w:ascii="Calibri" w:eastAsia="Calibri" w:hAnsi="Calibri"/>
          <w:sz w:val="24"/>
          <w:lang w:val="pl-PL"/>
        </w:rPr>
        <w:t xml:space="preserve">Aktualna wersja </w:t>
      </w:r>
      <w:r w:rsidR="00E3168D">
        <w:rPr>
          <w:rFonts w:ascii="Calibri" w:eastAsia="Calibri" w:hAnsi="Calibri"/>
          <w:sz w:val="24"/>
          <w:lang w:val="pl-PL"/>
        </w:rPr>
        <w:t>r</w:t>
      </w:r>
      <w:r w:rsidR="00E3168D" w:rsidRPr="006632E8">
        <w:rPr>
          <w:rFonts w:ascii="Calibri" w:eastAsia="Calibri" w:hAnsi="Calibri"/>
          <w:sz w:val="24"/>
          <w:lang w:val="pl-PL"/>
        </w:rPr>
        <w:t xml:space="preserve">egulaminu </w:t>
      </w:r>
      <w:r w:rsidRPr="006632E8">
        <w:rPr>
          <w:rFonts w:ascii="Calibri" w:eastAsia="Calibri" w:hAnsi="Calibri"/>
          <w:sz w:val="24"/>
          <w:lang w:val="pl-PL"/>
        </w:rPr>
        <w:t xml:space="preserve">jest </w:t>
      </w:r>
      <w:r w:rsidR="00E3168D">
        <w:rPr>
          <w:rFonts w:ascii="Calibri" w:eastAsia="Calibri" w:hAnsi="Calibri"/>
          <w:sz w:val="24"/>
          <w:lang w:val="pl-PL"/>
        </w:rPr>
        <w:t>o</w:t>
      </w:r>
      <w:r w:rsidRPr="006632E8">
        <w:rPr>
          <w:rFonts w:ascii="Calibri" w:eastAsia="Calibri" w:hAnsi="Calibri"/>
          <w:sz w:val="24"/>
          <w:lang w:val="pl-PL"/>
        </w:rPr>
        <w:t xml:space="preserve">publikowana pod adresem: </w:t>
      </w:r>
      <w:hyperlink r:id="rId11" w:history="1">
        <w:r w:rsidR="006632E8" w:rsidRPr="00A26BEE">
          <w:rPr>
            <w:rStyle w:val="Hipercze"/>
            <w:rFonts w:ascii="Calibri" w:eastAsia="Calibri" w:hAnsi="Calibri"/>
            <w:sz w:val="24"/>
            <w:lang w:val="pl-PL"/>
          </w:rPr>
          <w:t>https://www.gov.pl/web/e-doreczenia</w:t>
        </w:r>
      </w:hyperlink>
      <w:r w:rsidR="006632E8">
        <w:rPr>
          <w:rFonts w:ascii="Calibri" w:eastAsia="Calibri" w:hAnsi="Calibri"/>
          <w:sz w:val="24"/>
          <w:lang w:val="pl-PL"/>
        </w:rPr>
        <w:t xml:space="preserve"> </w:t>
      </w:r>
      <w:r w:rsidRPr="006632E8">
        <w:rPr>
          <w:rFonts w:ascii="Calibri" w:eastAsia="Calibri" w:hAnsi="Calibri"/>
          <w:sz w:val="24"/>
          <w:lang w:val="pl-PL"/>
        </w:rPr>
        <w:t xml:space="preserve">. </w:t>
      </w:r>
    </w:p>
    <w:p w14:paraId="366CA0D1" w14:textId="6BBF6149" w:rsidR="00CC1BAC" w:rsidRPr="006632E8" w:rsidRDefault="006F7198" w:rsidP="006632E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 w:rsidRPr="006632E8">
        <w:rPr>
          <w:rFonts w:ascii="Calibri" w:eastAsia="Calibri" w:hAnsi="Calibri"/>
          <w:sz w:val="24"/>
          <w:lang w:val="pl-PL"/>
        </w:rPr>
        <w:t>Centralny Ośrodek Informatyki, Poczta Polska S.A. oraz Kancelaria Prezesa Rady Ministrów</w:t>
      </w:r>
      <w:r w:rsidR="00CC1BAC" w:rsidRPr="006632E8">
        <w:rPr>
          <w:rFonts w:ascii="Calibri" w:eastAsia="Calibri" w:hAnsi="Calibri"/>
          <w:sz w:val="24"/>
          <w:lang w:val="pl-PL"/>
        </w:rPr>
        <w:t xml:space="preserve"> uprawnione </w:t>
      </w:r>
      <w:r w:rsidRPr="006632E8">
        <w:rPr>
          <w:rFonts w:ascii="Calibri" w:eastAsia="Calibri" w:hAnsi="Calibri"/>
          <w:sz w:val="24"/>
          <w:lang w:val="pl-PL"/>
        </w:rPr>
        <w:t>są</w:t>
      </w:r>
      <w:r w:rsidR="00CC1BAC" w:rsidRPr="006632E8">
        <w:rPr>
          <w:rFonts w:ascii="Calibri" w:eastAsia="Calibri" w:hAnsi="Calibri"/>
          <w:sz w:val="24"/>
          <w:lang w:val="pl-PL"/>
        </w:rPr>
        <w:t xml:space="preserve"> do </w:t>
      </w:r>
      <w:r w:rsidR="006632E8" w:rsidRPr="006632E8">
        <w:rPr>
          <w:rFonts w:ascii="Calibri" w:eastAsia="Calibri" w:hAnsi="Calibri"/>
          <w:sz w:val="24"/>
          <w:lang w:val="pl-PL"/>
        </w:rPr>
        <w:t xml:space="preserve">zmiany postanowień niniejszego </w:t>
      </w:r>
      <w:r w:rsidR="00E3168D">
        <w:rPr>
          <w:rFonts w:ascii="Calibri" w:eastAsia="Calibri" w:hAnsi="Calibri"/>
          <w:sz w:val="24"/>
          <w:lang w:val="pl-PL"/>
        </w:rPr>
        <w:t>r</w:t>
      </w:r>
      <w:r w:rsidR="00E3168D" w:rsidRPr="006632E8">
        <w:rPr>
          <w:rFonts w:ascii="Calibri" w:eastAsia="Calibri" w:hAnsi="Calibri"/>
          <w:sz w:val="24"/>
          <w:lang w:val="pl-PL"/>
        </w:rPr>
        <w:t>egulaminu</w:t>
      </w:r>
      <w:r w:rsidR="00CC1BAC" w:rsidRPr="006632E8">
        <w:rPr>
          <w:rFonts w:ascii="Calibri" w:eastAsia="Calibri" w:hAnsi="Calibri"/>
          <w:sz w:val="24"/>
          <w:lang w:val="pl-PL"/>
        </w:rPr>
        <w:t xml:space="preserve"> </w:t>
      </w:r>
      <w:r w:rsidR="00E3168D" w:rsidRPr="006632E8">
        <w:rPr>
          <w:rFonts w:ascii="Calibri" w:eastAsia="Calibri" w:hAnsi="Calibri"/>
          <w:sz w:val="24"/>
          <w:lang w:val="pl-PL"/>
        </w:rPr>
        <w:t>w</w:t>
      </w:r>
      <w:r w:rsidR="00E3168D">
        <w:rPr>
          <w:rFonts w:ascii="Calibri" w:eastAsia="Calibri" w:hAnsi="Calibri"/>
          <w:sz w:val="24"/>
          <w:lang w:val="pl-PL"/>
        </w:rPr>
        <w:t> </w:t>
      </w:r>
      <w:r w:rsidR="00CC1BAC" w:rsidRPr="006632E8">
        <w:rPr>
          <w:rFonts w:ascii="Calibri" w:eastAsia="Calibri" w:hAnsi="Calibri"/>
          <w:sz w:val="24"/>
          <w:lang w:val="pl-PL"/>
        </w:rPr>
        <w:t xml:space="preserve">związku ze zmianami w przepisach prawa lub w </w:t>
      </w:r>
      <w:r w:rsidR="006632E8" w:rsidRPr="006632E8">
        <w:rPr>
          <w:rFonts w:ascii="Calibri" w:eastAsia="Calibri" w:hAnsi="Calibri"/>
          <w:sz w:val="24"/>
          <w:lang w:val="pl-PL"/>
        </w:rPr>
        <w:t>funkcjonowaniu środowiska</w:t>
      </w:r>
      <w:r w:rsidR="00CC1BAC" w:rsidRPr="006632E8">
        <w:rPr>
          <w:rFonts w:ascii="Calibri" w:eastAsia="Calibri" w:hAnsi="Calibri"/>
          <w:sz w:val="24"/>
          <w:lang w:val="pl-PL"/>
        </w:rPr>
        <w:t xml:space="preserve"> INT. Zmienione warunki obowiązywać będą od</w:t>
      </w:r>
      <w:r w:rsidR="006632E8" w:rsidRPr="006632E8">
        <w:rPr>
          <w:rFonts w:ascii="Calibri" w:eastAsia="Calibri" w:hAnsi="Calibri"/>
          <w:sz w:val="24"/>
          <w:lang w:val="pl-PL"/>
        </w:rPr>
        <w:t xml:space="preserve"> wskazanej daty, przy czym nowa treść </w:t>
      </w:r>
      <w:r w:rsidR="00E3168D">
        <w:rPr>
          <w:rFonts w:ascii="Calibri" w:eastAsia="Calibri" w:hAnsi="Calibri"/>
          <w:sz w:val="24"/>
          <w:lang w:val="pl-PL"/>
        </w:rPr>
        <w:t>r</w:t>
      </w:r>
      <w:r w:rsidR="00E3168D" w:rsidRPr="006632E8">
        <w:rPr>
          <w:rFonts w:ascii="Calibri" w:eastAsia="Calibri" w:hAnsi="Calibri"/>
          <w:sz w:val="24"/>
          <w:lang w:val="pl-PL"/>
        </w:rPr>
        <w:t xml:space="preserve">egulaminu </w:t>
      </w:r>
      <w:r w:rsidR="006632E8" w:rsidRPr="006632E8">
        <w:rPr>
          <w:rFonts w:ascii="Calibri" w:eastAsia="Calibri" w:hAnsi="Calibri"/>
          <w:sz w:val="24"/>
          <w:lang w:val="pl-PL"/>
        </w:rPr>
        <w:t>zostanie zamieszczona</w:t>
      </w:r>
      <w:r w:rsidR="00CC1BAC" w:rsidRPr="006632E8">
        <w:rPr>
          <w:rFonts w:ascii="Calibri" w:eastAsia="Calibri" w:hAnsi="Calibri"/>
          <w:sz w:val="24"/>
          <w:lang w:val="pl-PL"/>
        </w:rPr>
        <w:t xml:space="preserve"> na stronie internetowej wskazanej w ust. 3.</w:t>
      </w:r>
    </w:p>
    <w:p w14:paraId="00624613" w14:textId="58DD9CC5" w:rsidR="00CC1BAC" w:rsidRPr="0097716C" w:rsidRDefault="00CC1BAC" w:rsidP="006632E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pl-PL"/>
        </w:rPr>
      </w:pPr>
      <w:r w:rsidRPr="0097716C">
        <w:rPr>
          <w:rFonts w:ascii="Calibri" w:eastAsia="Calibri" w:hAnsi="Calibri"/>
          <w:sz w:val="24"/>
          <w:lang w:val="pl-PL"/>
        </w:rPr>
        <w:t xml:space="preserve">Regulamin wchodzi w życie z dniem </w:t>
      </w:r>
      <w:r w:rsidR="0097716C">
        <w:rPr>
          <w:rFonts w:ascii="Calibri" w:eastAsia="Calibri" w:hAnsi="Calibri"/>
          <w:sz w:val="24"/>
          <w:lang w:val="pl-PL"/>
        </w:rPr>
        <w:t>08</w:t>
      </w:r>
      <w:r w:rsidRPr="0097716C">
        <w:rPr>
          <w:rFonts w:ascii="Calibri" w:eastAsia="Calibri" w:hAnsi="Calibri"/>
          <w:sz w:val="24"/>
          <w:lang w:val="pl-PL"/>
        </w:rPr>
        <w:t>.0</w:t>
      </w:r>
      <w:r w:rsidR="0097716C">
        <w:rPr>
          <w:rFonts w:ascii="Calibri" w:eastAsia="Calibri" w:hAnsi="Calibri"/>
          <w:sz w:val="24"/>
          <w:lang w:val="pl-PL"/>
        </w:rPr>
        <w:t>3</w:t>
      </w:r>
      <w:r w:rsidRPr="0097716C">
        <w:rPr>
          <w:rFonts w:ascii="Calibri" w:eastAsia="Calibri" w:hAnsi="Calibri"/>
          <w:sz w:val="24"/>
          <w:lang w:val="pl-PL"/>
        </w:rPr>
        <w:t xml:space="preserve">.2022 r. </w:t>
      </w:r>
    </w:p>
    <w:p w14:paraId="53464E13" w14:textId="5DD03CB7" w:rsidR="00295B02" w:rsidRPr="0097716C" w:rsidRDefault="00295B02" w:rsidP="00295B02">
      <w:pPr>
        <w:rPr>
          <w:rFonts w:asciiTheme="majorHAnsi" w:eastAsia="Calibri" w:hAnsiTheme="majorHAnsi" w:cstheme="majorHAnsi"/>
          <w:sz w:val="24"/>
          <w:lang w:val="pl-PL"/>
        </w:rPr>
      </w:pPr>
      <w:r w:rsidRPr="0097716C">
        <w:rPr>
          <w:rFonts w:asciiTheme="majorHAnsi" w:eastAsia="Calibri" w:hAnsiTheme="majorHAnsi" w:cstheme="majorHAnsi"/>
          <w:sz w:val="24"/>
          <w:lang w:val="pl-PL"/>
        </w:rPr>
        <w:t xml:space="preserve">Integralną część </w:t>
      </w:r>
      <w:r w:rsidR="00CB3B0B" w:rsidRPr="0097716C">
        <w:rPr>
          <w:rFonts w:asciiTheme="majorHAnsi" w:eastAsia="Calibri" w:hAnsiTheme="majorHAnsi" w:cstheme="majorHAnsi"/>
          <w:sz w:val="24"/>
          <w:lang w:val="pl-PL"/>
        </w:rPr>
        <w:t xml:space="preserve">regulaminu </w:t>
      </w:r>
      <w:r w:rsidRPr="0097716C">
        <w:rPr>
          <w:rFonts w:asciiTheme="majorHAnsi" w:eastAsia="Calibri" w:hAnsiTheme="majorHAnsi" w:cstheme="majorHAnsi"/>
          <w:sz w:val="24"/>
          <w:lang w:val="pl-PL"/>
        </w:rPr>
        <w:t>stanowią załączniki:</w:t>
      </w:r>
    </w:p>
    <w:p w14:paraId="4B2E1567" w14:textId="44EB54C6" w:rsidR="00295B02" w:rsidRPr="0097716C" w:rsidRDefault="00295B02" w:rsidP="0037037A">
      <w:pPr>
        <w:pStyle w:val="Akapitzlist"/>
        <w:numPr>
          <w:ilvl w:val="0"/>
          <w:numId w:val="12"/>
        </w:numPr>
        <w:rPr>
          <w:rFonts w:asciiTheme="majorHAnsi" w:eastAsia="Calibri" w:hAnsiTheme="majorHAnsi" w:cstheme="majorHAnsi"/>
          <w:sz w:val="24"/>
          <w:lang w:val="pl-PL"/>
        </w:rPr>
      </w:pPr>
      <w:r w:rsidRPr="0097716C">
        <w:rPr>
          <w:rFonts w:asciiTheme="majorHAnsi" w:eastAsia="Calibri" w:hAnsiTheme="majorHAnsi" w:cstheme="majorHAnsi"/>
          <w:b/>
          <w:sz w:val="24"/>
          <w:lang w:val="pl-PL"/>
        </w:rPr>
        <w:t>Załącznik nr 1</w:t>
      </w:r>
      <w:r w:rsidR="006632E8" w:rsidRPr="0097716C">
        <w:rPr>
          <w:rFonts w:asciiTheme="majorHAnsi" w:eastAsia="Calibri" w:hAnsiTheme="majorHAnsi" w:cstheme="majorHAnsi"/>
          <w:b/>
          <w:sz w:val="24"/>
          <w:lang w:val="pl-PL"/>
        </w:rPr>
        <w:t>a</w:t>
      </w:r>
      <w:r w:rsidRPr="0097716C">
        <w:rPr>
          <w:rFonts w:asciiTheme="majorHAnsi" w:eastAsia="Calibri" w:hAnsiTheme="majorHAnsi" w:cstheme="majorHAnsi"/>
          <w:b/>
          <w:sz w:val="24"/>
          <w:lang w:val="pl-PL"/>
        </w:rPr>
        <w:t xml:space="preserve"> </w:t>
      </w:r>
      <w:r w:rsidRPr="0097716C">
        <w:rPr>
          <w:rFonts w:asciiTheme="majorHAnsi" w:eastAsia="Calibri" w:hAnsiTheme="majorHAnsi" w:cstheme="majorHAnsi"/>
          <w:sz w:val="24"/>
          <w:lang w:val="pl-PL"/>
        </w:rPr>
        <w:t xml:space="preserve">Instrukcja </w:t>
      </w:r>
      <w:r w:rsidR="00B03528" w:rsidRPr="0097716C">
        <w:rPr>
          <w:rFonts w:asciiTheme="majorHAnsi" w:eastAsia="Calibri" w:hAnsiTheme="majorHAnsi" w:cstheme="majorHAnsi"/>
          <w:sz w:val="24"/>
          <w:lang w:val="pl-PL"/>
        </w:rPr>
        <w:t xml:space="preserve">korzystania z </w:t>
      </w:r>
      <w:r w:rsidR="00B03528" w:rsidRPr="0097716C">
        <w:rPr>
          <w:rFonts w:ascii="Calibri" w:eastAsia="Calibri" w:hAnsi="Calibri"/>
          <w:sz w:val="24"/>
          <w:lang w:val="pl-PL"/>
        </w:rPr>
        <w:t xml:space="preserve">GUI dla </w:t>
      </w:r>
      <w:r w:rsidR="00E3168D" w:rsidRPr="0097716C">
        <w:rPr>
          <w:rFonts w:ascii="Calibri" w:eastAsia="Calibri" w:hAnsi="Calibri"/>
          <w:sz w:val="24"/>
          <w:lang w:val="pl-PL"/>
        </w:rPr>
        <w:t xml:space="preserve">podmiotów </w:t>
      </w:r>
      <w:r w:rsidR="0037037A" w:rsidRPr="0097716C">
        <w:rPr>
          <w:rFonts w:ascii="Calibri" w:eastAsia="Calibri" w:hAnsi="Calibri"/>
          <w:sz w:val="24"/>
          <w:lang w:val="pl-PL"/>
        </w:rPr>
        <w:t>publicznych</w:t>
      </w:r>
      <w:r w:rsidR="00B03528" w:rsidRPr="0097716C">
        <w:rPr>
          <w:rFonts w:ascii="Calibri" w:eastAsia="Calibri" w:hAnsi="Calibri"/>
          <w:sz w:val="24"/>
          <w:lang w:val="pl-PL"/>
        </w:rPr>
        <w:t>.</w:t>
      </w:r>
    </w:p>
    <w:p w14:paraId="76715C56" w14:textId="13201503" w:rsidR="0037037A" w:rsidRPr="0097716C" w:rsidRDefault="0037037A" w:rsidP="0037037A">
      <w:pPr>
        <w:pStyle w:val="Akapitzlist"/>
        <w:numPr>
          <w:ilvl w:val="0"/>
          <w:numId w:val="12"/>
        </w:numPr>
        <w:rPr>
          <w:rFonts w:asciiTheme="majorHAnsi" w:eastAsia="Calibri" w:hAnsiTheme="majorHAnsi" w:cstheme="majorHAnsi"/>
          <w:sz w:val="24"/>
          <w:lang w:val="pl-PL"/>
        </w:rPr>
      </w:pPr>
      <w:r w:rsidRPr="0097716C">
        <w:rPr>
          <w:rFonts w:asciiTheme="majorHAnsi" w:eastAsia="Calibri" w:hAnsiTheme="majorHAnsi" w:cstheme="majorHAnsi"/>
          <w:b/>
          <w:sz w:val="24"/>
          <w:lang w:val="pl-PL"/>
        </w:rPr>
        <w:t xml:space="preserve">Załącznik nr 1b </w:t>
      </w:r>
      <w:r w:rsidRPr="0097716C">
        <w:rPr>
          <w:rFonts w:asciiTheme="majorHAnsi" w:eastAsia="Calibri" w:hAnsiTheme="majorHAnsi" w:cstheme="majorHAnsi"/>
          <w:sz w:val="24"/>
          <w:lang w:val="pl-PL"/>
        </w:rPr>
        <w:t xml:space="preserve">Instrukcja korzystania z </w:t>
      </w:r>
      <w:r w:rsidRPr="0097716C">
        <w:rPr>
          <w:rFonts w:ascii="Calibri" w:eastAsia="Calibri" w:hAnsi="Calibri"/>
          <w:sz w:val="24"/>
          <w:lang w:val="pl-PL"/>
        </w:rPr>
        <w:t xml:space="preserve">GUI dla </w:t>
      </w:r>
      <w:r w:rsidR="00E3168D" w:rsidRPr="0097716C">
        <w:rPr>
          <w:rFonts w:ascii="Calibri" w:eastAsia="Calibri" w:hAnsi="Calibri"/>
          <w:sz w:val="24"/>
          <w:lang w:val="pl-PL"/>
        </w:rPr>
        <w:t xml:space="preserve">podmiotów </w:t>
      </w:r>
      <w:r w:rsidRPr="0097716C">
        <w:rPr>
          <w:rFonts w:ascii="Calibri" w:eastAsia="Calibri" w:hAnsi="Calibri"/>
          <w:sz w:val="24"/>
          <w:lang w:val="pl-PL"/>
        </w:rPr>
        <w:t>niepublicznych.</w:t>
      </w:r>
    </w:p>
    <w:p w14:paraId="57C6E90F" w14:textId="29E34281" w:rsidR="007A71A5" w:rsidRPr="0097716C" w:rsidRDefault="007A71A5" w:rsidP="0037037A">
      <w:pPr>
        <w:pStyle w:val="Akapitzlist"/>
        <w:numPr>
          <w:ilvl w:val="0"/>
          <w:numId w:val="12"/>
        </w:numPr>
        <w:rPr>
          <w:rFonts w:asciiTheme="majorHAnsi" w:eastAsia="Calibri" w:hAnsiTheme="majorHAnsi" w:cstheme="majorHAnsi"/>
          <w:sz w:val="24"/>
          <w:lang w:val="pl-PL"/>
        </w:rPr>
      </w:pPr>
      <w:r w:rsidRPr="0097716C">
        <w:rPr>
          <w:rFonts w:asciiTheme="majorHAnsi" w:eastAsia="Calibri" w:hAnsiTheme="majorHAnsi" w:cstheme="majorHAnsi"/>
          <w:b/>
          <w:sz w:val="24"/>
          <w:lang w:val="pl-PL"/>
        </w:rPr>
        <w:t xml:space="preserve">Załącznik nr 1c </w:t>
      </w:r>
      <w:r w:rsidRPr="0097716C">
        <w:rPr>
          <w:rFonts w:asciiTheme="majorHAnsi" w:eastAsia="Calibri" w:hAnsiTheme="majorHAnsi" w:cstheme="majorHAnsi"/>
          <w:sz w:val="24"/>
          <w:lang w:val="pl-PL"/>
        </w:rPr>
        <w:t>Instrukcja korzystania z GUI dla firm w KRS.</w:t>
      </w:r>
    </w:p>
    <w:p w14:paraId="121C56C0" w14:textId="50D2C8D7" w:rsidR="00B03528" w:rsidRPr="0097716C" w:rsidRDefault="00697367" w:rsidP="00561E0D">
      <w:pPr>
        <w:pStyle w:val="Akapitzlist"/>
        <w:numPr>
          <w:ilvl w:val="0"/>
          <w:numId w:val="12"/>
        </w:numPr>
        <w:rPr>
          <w:rFonts w:asciiTheme="majorHAnsi" w:eastAsia="Calibri" w:hAnsiTheme="majorHAnsi" w:cstheme="majorHAnsi"/>
          <w:sz w:val="24"/>
          <w:lang w:val="pl-PL"/>
        </w:rPr>
      </w:pPr>
      <w:r w:rsidRPr="0097716C">
        <w:rPr>
          <w:rFonts w:asciiTheme="majorHAnsi" w:eastAsia="Calibri" w:hAnsiTheme="majorHAnsi" w:cstheme="majorHAnsi"/>
          <w:b/>
          <w:sz w:val="24"/>
          <w:lang w:val="pl-PL"/>
        </w:rPr>
        <w:t>Załącznik nr 2</w:t>
      </w:r>
      <w:r w:rsidR="00B03528" w:rsidRPr="0097716C">
        <w:rPr>
          <w:rFonts w:asciiTheme="majorHAnsi" w:eastAsia="Calibri" w:hAnsiTheme="majorHAnsi" w:cstheme="majorHAnsi"/>
          <w:b/>
          <w:sz w:val="24"/>
          <w:lang w:val="pl-PL"/>
        </w:rPr>
        <w:t xml:space="preserve"> </w:t>
      </w:r>
      <w:r w:rsidR="0037037A" w:rsidRPr="0097716C">
        <w:rPr>
          <w:rFonts w:asciiTheme="majorHAnsi" w:eastAsia="Calibri" w:hAnsiTheme="majorHAnsi" w:cstheme="majorHAnsi"/>
          <w:sz w:val="24"/>
          <w:lang w:val="pl-PL"/>
        </w:rPr>
        <w:t xml:space="preserve">Skrócona </w:t>
      </w:r>
      <w:r w:rsidR="00B03528" w:rsidRPr="0097716C">
        <w:rPr>
          <w:rFonts w:asciiTheme="majorHAnsi" w:eastAsia="Calibri" w:hAnsiTheme="majorHAnsi" w:cstheme="majorHAnsi"/>
          <w:sz w:val="24"/>
          <w:lang w:val="pl-PL"/>
        </w:rPr>
        <w:t xml:space="preserve">Instrukcja integracji z EZD API dla </w:t>
      </w:r>
      <w:r w:rsidR="00E3168D" w:rsidRPr="0097716C">
        <w:rPr>
          <w:rFonts w:asciiTheme="majorHAnsi" w:eastAsia="Calibri" w:hAnsiTheme="majorHAnsi" w:cstheme="majorHAnsi"/>
          <w:sz w:val="24"/>
          <w:lang w:val="pl-PL"/>
        </w:rPr>
        <w:t>podmiotów</w:t>
      </w:r>
      <w:r w:rsidR="00B03528" w:rsidRPr="0097716C">
        <w:rPr>
          <w:rFonts w:asciiTheme="majorHAnsi" w:eastAsia="Calibri" w:hAnsiTheme="majorHAnsi" w:cstheme="majorHAnsi"/>
          <w:sz w:val="24"/>
          <w:lang w:val="pl-PL"/>
        </w:rPr>
        <w:t>.</w:t>
      </w:r>
    </w:p>
    <w:p w14:paraId="5DBB08C8" w14:textId="416FB526" w:rsidR="0037037A" w:rsidRPr="0097716C" w:rsidRDefault="0037037A" w:rsidP="0037037A">
      <w:pPr>
        <w:pStyle w:val="Akapitzlist"/>
        <w:numPr>
          <w:ilvl w:val="0"/>
          <w:numId w:val="12"/>
        </w:numPr>
        <w:rPr>
          <w:rFonts w:asciiTheme="majorHAnsi" w:eastAsia="Calibri" w:hAnsiTheme="majorHAnsi" w:cstheme="majorHAnsi"/>
          <w:sz w:val="24"/>
          <w:lang w:val="pl-PL"/>
        </w:rPr>
      </w:pPr>
      <w:r w:rsidRPr="0097716C">
        <w:rPr>
          <w:rFonts w:asciiTheme="majorHAnsi" w:eastAsia="Calibri" w:hAnsiTheme="majorHAnsi" w:cstheme="majorHAnsi"/>
          <w:b/>
          <w:sz w:val="24"/>
          <w:lang w:val="pl-PL"/>
        </w:rPr>
        <w:t>Załącznik nr 2a</w:t>
      </w:r>
      <w:r w:rsidRPr="0097716C">
        <w:rPr>
          <w:rFonts w:asciiTheme="majorHAnsi" w:eastAsia="Calibri" w:hAnsiTheme="majorHAnsi" w:cstheme="majorHAnsi"/>
          <w:sz w:val="24"/>
          <w:lang w:val="pl-PL"/>
        </w:rPr>
        <w:t xml:space="preserve"> Instrukcja integracji z EZD API dla </w:t>
      </w:r>
      <w:r w:rsidR="00E3168D" w:rsidRPr="0097716C">
        <w:rPr>
          <w:rFonts w:asciiTheme="majorHAnsi" w:eastAsia="Calibri" w:hAnsiTheme="majorHAnsi" w:cstheme="majorHAnsi"/>
          <w:sz w:val="24"/>
          <w:lang w:val="pl-PL"/>
        </w:rPr>
        <w:t>podmiotów</w:t>
      </w:r>
      <w:r w:rsidRPr="0097716C">
        <w:rPr>
          <w:rFonts w:asciiTheme="majorHAnsi" w:eastAsia="Calibri" w:hAnsiTheme="majorHAnsi" w:cstheme="majorHAnsi"/>
          <w:sz w:val="24"/>
          <w:lang w:val="pl-PL"/>
        </w:rPr>
        <w:t>.</w:t>
      </w:r>
    </w:p>
    <w:p w14:paraId="41F7FCD7" w14:textId="5B82C787" w:rsidR="004316FE" w:rsidRPr="0097716C" w:rsidRDefault="00295B02" w:rsidP="00561E0D">
      <w:pPr>
        <w:pStyle w:val="Akapitzlist"/>
        <w:numPr>
          <w:ilvl w:val="0"/>
          <w:numId w:val="12"/>
        </w:numPr>
        <w:rPr>
          <w:rFonts w:asciiTheme="majorHAnsi" w:hAnsiTheme="majorHAnsi" w:cstheme="majorHAnsi"/>
          <w:sz w:val="24"/>
        </w:rPr>
      </w:pPr>
      <w:r w:rsidRPr="0097716C">
        <w:rPr>
          <w:rFonts w:asciiTheme="majorHAnsi" w:eastAsia="Calibri" w:hAnsiTheme="majorHAnsi" w:cstheme="majorHAnsi"/>
          <w:b/>
          <w:sz w:val="24"/>
          <w:lang w:val="pl-PL"/>
        </w:rPr>
        <w:t xml:space="preserve">Załącznik nr </w:t>
      </w:r>
      <w:r w:rsidR="00697367" w:rsidRPr="0097716C">
        <w:rPr>
          <w:rFonts w:asciiTheme="majorHAnsi" w:eastAsia="Calibri" w:hAnsiTheme="majorHAnsi" w:cstheme="majorHAnsi"/>
          <w:b/>
          <w:sz w:val="24"/>
          <w:lang w:val="pl-PL"/>
        </w:rPr>
        <w:t>3</w:t>
      </w:r>
      <w:r w:rsidRPr="0097716C">
        <w:rPr>
          <w:rFonts w:asciiTheme="majorHAnsi" w:eastAsia="Calibri" w:hAnsiTheme="majorHAnsi" w:cstheme="majorHAnsi"/>
          <w:sz w:val="24"/>
          <w:lang w:val="pl-PL"/>
        </w:rPr>
        <w:t xml:space="preserve"> Zgłoszenie </w:t>
      </w:r>
      <w:r w:rsidR="004D1E33" w:rsidRPr="0097716C">
        <w:rPr>
          <w:rFonts w:asciiTheme="majorHAnsi" w:eastAsia="Calibri" w:hAnsiTheme="majorHAnsi" w:cstheme="majorHAnsi"/>
          <w:sz w:val="24"/>
          <w:lang w:val="pl-PL"/>
        </w:rPr>
        <w:t>dostępu do środowiska INT.</w:t>
      </w:r>
    </w:p>
    <w:p w14:paraId="4839AF7F" w14:textId="4C680DAD" w:rsidR="00B03528" w:rsidRPr="0097716C" w:rsidRDefault="00B03528" w:rsidP="00561E0D">
      <w:pPr>
        <w:pStyle w:val="Akapitzlist"/>
        <w:numPr>
          <w:ilvl w:val="0"/>
          <w:numId w:val="12"/>
        </w:numPr>
        <w:rPr>
          <w:rFonts w:asciiTheme="majorHAnsi" w:hAnsiTheme="majorHAnsi" w:cstheme="majorHAnsi"/>
          <w:sz w:val="24"/>
        </w:rPr>
      </w:pPr>
      <w:r w:rsidRPr="0097716C">
        <w:rPr>
          <w:rFonts w:asciiTheme="majorHAnsi" w:eastAsia="Calibri" w:hAnsiTheme="majorHAnsi" w:cstheme="majorHAnsi"/>
          <w:b/>
          <w:sz w:val="24"/>
          <w:lang w:val="pl-PL"/>
        </w:rPr>
        <w:t>Załącznik nr 4</w:t>
      </w:r>
      <w:r w:rsidRPr="0097716C">
        <w:rPr>
          <w:rFonts w:asciiTheme="majorHAnsi" w:eastAsia="Calibri" w:hAnsiTheme="majorHAnsi" w:cstheme="majorHAnsi"/>
          <w:sz w:val="24"/>
          <w:lang w:val="pl-PL"/>
        </w:rPr>
        <w:t xml:space="preserve"> Klauzula RODO</w:t>
      </w:r>
      <w:r w:rsidRPr="0097716C">
        <w:rPr>
          <w:rFonts w:asciiTheme="majorHAnsi" w:eastAsia="Calibri" w:hAnsiTheme="majorHAnsi" w:cstheme="majorHAnsi"/>
          <w:b/>
          <w:sz w:val="24"/>
          <w:lang w:val="pl-PL"/>
        </w:rPr>
        <w:t>.</w:t>
      </w:r>
    </w:p>
    <w:sectPr w:rsidR="00B03528" w:rsidRPr="0097716C" w:rsidSect="008B1C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B5D80" w14:textId="77777777" w:rsidR="00D77235" w:rsidRDefault="00D77235">
      <w:pPr>
        <w:spacing w:after="0"/>
      </w:pPr>
      <w:r>
        <w:separator/>
      </w:r>
    </w:p>
  </w:endnote>
  <w:endnote w:type="continuationSeparator" w:id="0">
    <w:p w14:paraId="6D56D5BA" w14:textId="77777777" w:rsidR="00D77235" w:rsidRDefault="00D772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B220B" w14:textId="77777777" w:rsidR="004334BC" w:rsidRDefault="004334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C2007" w14:textId="77777777" w:rsidR="00910A82" w:rsidRPr="00035CFC" w:rsidRDefault="0045722D" w:rsidP="00035CFC">
    <w:pPr>
      <w:pStyle w:val="Stopka"/>
    </w:pPr>
    <w:r>
      <w:rPr>
        <w:noProof/>
        <w:sz w:val="0"/>
        <w:szCs w:val="0"/>
        <w:lang w:val="pl-PL" w:eastAsia="pl-PL"/>
      </w:rPr>
      <w:drawing>
        <wp:anchor distT="0" distB="0" distL="114300" distR="114300" simplePos="0" relativeHeight="251661312" behindDoc="0" locked="0" layoutInCell="1" allowOverlap="1" wp14:anchorId="7100FB3E" wp14:editId="4837448E">
          <wp:simplePos x="0" y="0"/>
          <wp:positionH relativeFrom="margin">
            <wp:align>center</wp:align>
          </wp:positionH>
          <wp:positionV relativeFrom="line">
            <wp:posOffset>-114300</wp:posOffset>
          </wp:positionV>
          <wp:extent cx="7129780" cy="494030"/>
          <wp:effectExtent l="0" t="0" r="0" b="1270"/>
          <wp:wrapNone/>
          <wp:docPr id="2" name="Obraz 2" descr="Element dekoracyj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2978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AE3DB" w14:textId="77777777" w:rsidR="004334BC" w:rsidRDefault="004334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8B895" w14:textId="77777777" w:rsidR="00D77235" w:rsidRDefault="00D77235">
      <w:pPr>
        <w:spacing w:after="0"/>
      </w:pPr>
      <w:r>
        <w:separator/>
      </w:r>
    </w:p>
  </w:footnote>
  <w:footnote w:type="continuationSeparator" w:id="0">
    <w:p w14:paraId="50514A2E" w14:textId="77777777" w:rsidR="00D77235" w:rsidRDefault="00D772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5DDA5" w14:textId="77777777" w:rsidR="004334BC" w:rsidRDefault="004334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CA0ED" w14:textId="54AD9233" w:rsidR="00183E03" w:rsidRDefault="00183E03">
    <w:pPr>
      <w:pStyle w:val="Nagwek"/>
    </w:pPr>
    <w:r>
      <w:rPr>
        <w:noProof/>
        <w:lang w:val="pl-PL" w:eastAsia="pl-PL"/>
      </w:rPr>
      <w:drawing>
        <wp:inline distT="0" distB="0" distL="0" distR="0" wp14:anchorId="21CE8FA3" wp14:editId="434DE59C">
          <wp:extent cx="5395595" cy="756285"/>
          <wp:effectExtent l="0" t="0" r="0" b="5715"/>
          <wp:docPr id="1" name="Obraz 1" descr="Na granatowym tle 3 gwiazdki, biała, żółta i czerwona. Z prawej strony napis: &quot;Fundusze Europejskie Polska Cyfrowa&quot;. &#10;Flaga Polski obok napis Rzeczpospolita Polska.&#10;Na granatowym tle 12 żółtych gwiazdek tworzących okrąg - flaga Unii Europejskiej. Z lewej strony napis: &quot;Unia Europejska Europejski Fundusz Rozwoju Regionalnego.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.korza\AppData\Local\Microsoft\Windows\INetCache\Content.Word\FE_POPC_poziom_pl-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F84848" w14:textId="77777777" w:rsidR="00183E03" w:rsidRDefault="00183E0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7E6F8" w14:textId="77777777" w:rsidR="004334BC" w:rsidRDefault="004334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1BC4"/>
    <w:multiLevelType w:val="hybridMultilevel"/>
    <w:tmpl w:val="2228C87C"/>
    <w:lvl w:ilvl="0" w:tplc="E2486FF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B0A63F4A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7B4544"/>
    <w:multiLevelType w:val="hybridMultilevel"/>
    <w:tmpl w:val="215AC466"/>
    <w:lvl w:ilvl="0" w:tplc="78360C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5B07B3"/>
    <w:multiLevelType w:val="hybridMultilevel"/>
    <w:tmpl w:val="0A049278"/>
    <w:lvl w:ilvl="0" w:tplc="9A8202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16E6"/>
    <w:multiLevelType w:val="hybridMultilevel"/>
    <w:tmpl w:val="3C6C4D84"/>
    <w:lvl w:ilvl="0" w:tplc="F2A40D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0A63F4A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5074C9"/>
    <w:multiLevelType w:val="hybridMultilevel"/>
    <w:tmpl w:val="90BC03E2"/>
    <w:lvl w:ilvl="0" w:tplc="E9B43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F021F8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Times New Roman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201CE"/>
    <w:multiLevelType w:val="hybridMultilevel"/>
    <w:tmpl w:val="3C6C4D84"/>
    <w:lvl w:ilvl="0" w:tplc="F2A40D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0A63F4A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3555E5"/>
    <w:multiLevelType w:val="hybridMultilevel"/>
    <w:tmpl w:val="8968CAF0"/>
    <w:lvl w:ilvl="0" w:tplc="EB244E32">
      <w:start w:val="1"/>
      <w:numFmt w:val="lowerLetter"/>
      <w:lvlText w:val="%1)"/>
      <w:lvlJc w:val="left"/>
      <w:pPr>
        <w:ind w:left="1212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2B40859"/>
    <w:multiLevelType w:val="hybridMultilevel"/>
    <w:tmpl w:val="E42ABB0C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2CC254CC"/>
    <w:multiLevelType w:val="hybridMultilevel"/>
    <w:tmpl w:val="3C6C4D84"/>
    <w:lvl w:ilvl="0" w:tplc="F2A40D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0A63F4A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532FAC"/>
    <w:multiLevelType w:val="hybridMultilevel"/>
    <w:tmpl w:val="3C6C4D84"/>
    <w:lvl w:ilvl="0" w:tplc="F2A40D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0A63F4A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97D2384"/>
    <w:multiLevelType w:val="hybridMultilevel"/>
    <w:tmpl w:val="6AF82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152DC"/>
    <w:multiLevelType w:val="multilevel"/>
    <w:tmpl w:val="5604585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8FC04CA"/>
    <w:multiLevelType w:val="hybridMultilevel"/>
    <w:tmpl w:val="B7B67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DF3413"/>
    <w:multiLevelType w:val="hybridMultilevel"/>
    <w:tmpl w:val="0E7AA05E"/>
    <w:lvl w:ilvl="0" w:tplc="CD220570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E5A8149C">
      <w:start w:val="1"/>
      <w:numFmt w:val="decimal"/>
      <w:lvlText w:val="%2)"/>
      <w:lvlJc w:val="left"/>
      <w:pPr>
        <w:ind w:left="172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B6B2C20"/>
    <w:multiLevelType w:val="hybridMultilevel"/>
    <w:tmpl w:val="DF8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0A63F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A6BAE"/>
    <w:multiLevelType w:val="hybridMultilevel"/>
    <w:tmpl w:val="542EF238"/>
    <w:lvl w:ilvl="0" w:tplc="C6BC926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78505704"/>
    <w:multiLevelType w:val="hybridMultilevel"/>
    <w:tmpl w:val="70DE7122"/>
    <w:lvl w:ilvl="0" w:tplc="DF869B98">
      <w:start w:val="1"/>
      <w:numFmt w:val="decimal"/>
      <w:lvlText w:val="%1."/>
      <w:lvlJc w:val="left"/>
      <w:pPr>
        <w:ind w:left="1068" w:hanging="360"/>
      </w:pPr>
      <w:rPr>
        <w:rFonts w:asciiTheme="minorHAnsi" w:eastAsia="Calibri" w:hAnsiTheme="minorHAnsi" w:cs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8E407DA"/>
    <w:multiLevelType w:val="hybridMultilevel"/>
    <w:tmpl w:val="CEF2B33C"/>
    <w:lvl w:ilvl="0" w:tplc="F2A40D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5"/>
  </w:num>
  <w:num w:numId="5">
    <w:abstractNumId w:val="3"/>
  </w:num>
  <w:num w:numId="6">
    <w:abstractNumId w:val="6"/>
  </w:num>
  <w:num w:numId="7">
    <w:abstractNumId w:val="4"/>
  </w:num>
  <w:num w:numId="8">
    <w:abstractNumId w:val="14"/>
  </w:num>
  <w:num w:numId="9">
    <w:abstractNumId w:val="0"/>
  </w:num>
  <w:num w:numId="10">
    <w:abstractNumId w:val="17"/>
  </w:num>
  <w:num w:numId="11">
    <w:abstractNumId w:val="1"/>
  </w:num>
  <w:num w:numId="12">
    <w:abstractNumId w:val="10"/>
  </w:num>
  <w:num w:numId="13">
    <w:abstractNumId w:val="16"/>
  </w:num>
  <w:num w:numId="14">
    <w:abstractNumId w:val="7"/>
  </w:num>
  <w:num w:numId="15">
    <w:abstractNumId w:val="12"/>
  </w:num>
  <w:num w:numId="16">
    <w:abstractNumId w:val="18"/>
  </w:num>
  <w:num w:numId="17">
    <w:abstractNumId w:val="5"/>
  </w:num>
  <w:num w:numId="18">
    <w:abstractNumId w:val="8"/>
  </w:num>
  <w:num w:numId="1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CB"/>
    <w:rsid w:val="00035CFC"/>
    <w:rsid w:val="00042947"/>
    <w:rsid w:val="00053BAB"/>
    <w:rsid w:val="00055224"/>
    <w:rsid w:val="00091F1E"/>
    <w:rsid w:val="000B1C98"/>
    <w:rsid w:val="000B2E43"/>
    <w:rsid w:val="000D499C"/>
    <w:rsid w:val="000E57ED"/>
    <w:rsid w:val="000E66E8"/>
    <w:rsid w:val="00102A51"/>
    <w:rsid w:val="00107B0D"/>
    <w:rsid w:val="0013593A"/>
    <w:rsid w:val="00141222"/>
    <w:rsid w:val="00146C45"/>
    <w:rsid w:val="0015478B"/>
    <w:rsid w:val="00156F0D"/>
    <w:rsid w:val="00173B90"/>
    <w:rsid w:val="00177C6C"/>
    <w:rsid w:val="00181721"/>
    <w:rsid w:val="001821A8"/>
    <w:rsid w:val="00183E03"/>
    <w:rsid w:val="00184BA8"/>
    <w:rsid w:val="001872D4"/>
    <w:rsid w:val="0019521D"/>
    <w:rsid w:val="001A1360"/>
    <w:rsid w:val="001D03A9"/>
    <w:rsid w:val="001D59F7"/>
    <w:rsid w:val="001D75EA"/>
    <w:rsid w:val="001E3B1B"/>
    <w:rsid w:val="001F12A1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6368C"/>
    <w:rsid w:val="00274AC0"/>
    <w:rsid w:val="00294EE2"/>
    <w:rsid w:val="00295B02"/>
    <w:rsid w:val="002B48D8"/>
    <w:rsid w:val="002D0E23"/>
    <w:rsid w:val="002D36F2"/>
    <w:rsid w:val="002E1EC5"/>
    <w:rsid w:val="002F0D43"/>
    <w:rsid w:val="002F4EC4"/>
    <w:rsid w:val="002F6A76"/>
    <w:rsid w:val="002F79E0"/>
    <w:rsid w:val="003111A7"/>
    <w:rsid w:val="00317CB4"/>
    <w:rsid w:val="00330C80"/>
    <w:rsid w:val="00331DA6"/>
    <w:rsid w:val="00346D3B"/>
    <w:rsid w:val="003570EA"/>
    <w:rsid w:val="0036214D"/>
    <w:rsid w:val="0037037A"/>
    <w:rsid w:val="00374AF9"/>
    <w:rsid w:val="00380BA9"/>
    <w:rsid w:val="00394C42"/>
    <w:rsid w:val="003E3D01"/>
    <w:rsid w:val="003F5C4A"/>
    <w:rsid w:val="00421C03"/>
    <w:rsid w:val="00425E40"/>
    <w:rsid w:val="004266BE"/>
    <w:rsid w:val="004316FE"/>
    <w:rsid w:val="004334BC"/>
    <w:rsid w:val="004366EE"/>
    <w:rsid w:val="00446192"/>
    <w:rsid w:val="00452C6E"/>
    <w:rsid w:val="0045722D"/>
    <w:rsid w:val="00462D65"/>
    <w:rsid w:val="00481948"/>
    <w:rsid w:val="00483DC6"/>
    <w:rsid w:val="004934CB"/>
    <w:rsid w:val="004A4C63"/>
    <w:rsid w:val="004B5047"/>
    <w:rsid w:val="004B5FCD"/>
    <w:rsid w:val="004D123F"/>
    <w:rsid w:val="004D1E33"/>
    <w:rsid w:val="004D4905"/>
    <w:rsid w:val="004E4DAA"/>
    <w:rsid w:val="00506961"/>
    <w:rsid w:val="00531B81"/>
    <w:rsid w:val="005540AD"/>
    <w:rsid w:val="00561E0D"/>
    <w:rsid w:val="00562E3B"/>
    <w:rsid w:val="0056494F"/>
    <w:rsid w:val="00575896"/>
    <w:rsid w:val="00577554"/>
    <w:rsid w:val="00605B03"/>
    <w:rsid w:val="0063464D"/>
    <w:rsid w:val="006573B0"/>
    <w:rsid w:val="006632E8"/>
    <w:rsid w:val="006869F7"/>
    <w:rsid w:val="006903FA"/>
    <w:rsid w:val="006952FE"/>
    <w:rsid w:val="00697367"/>
    <w:rsid w:val="006A2407"/>
    <w:rsid w:val="006B2C3A"/>
    <w:rsid w:val="006B5852"/>
    <w:rsid w:val="006C3499"/>
    <w:rsid w:val="006C364E"/>
    <w:rsid w:val="006D4B5D"/>
    <w:rsid w:val="006E4D7D"/>
    <w:rsid w:val="006F31B1"/>
    <w:rsid w:val="006F56FD"/>
    <w:rsid w:val="006F7198"/>
    <w:rsid w:val="00701243"/>
    <w:rsid w:val="00703B24"/>
    <w:rsid w:val="00707F4C"/>
    <w:rsid w:val="00740789"/>
    <w:rsid w:val="00772954"/>
    <w:rsid w:val="007A372C"/>
    <w:rsid w:val="007A71A5"/>
    <w:rsid w:val="007A76AB"/>
    <w:rsid w:val="007C5657"/>
    <w:rsid w:val="007D06AE"/>
    <w:rsid w:val="007F209D"/>
    <w:rsid w:val="007F3748"/>
    <w:rsid w:val="00800D47"/>
    <w:rsid w:val="00806D70"/>
    <w:rsid w:val="00831334"/>
    <w:rsid w:val="00837A0D"/>
    <w:rsid w:val="00846C15"/>
    <w:rsid w:val="00852D83"/>
    <w:rsid w:val="0087314B"/>
    <w:rsid w:val="0087617C"/>
    <w:rsid w:val="008964A9"/>
    <w:rsid w:val="008A4234"/>
    <w:rsid w:val="008B1C6A"/>
    <w:rsid w:val="008B564A"/>
    <w:rsid w:val="008B7020"/>
    <w:rsid w:val="008C0E6C"/>
    <w:rsid w:val="008D309B"/>
    <w:rsid w:val="008F4EAC"/>
    <w:rsid w:val="00910A82"/>
    <w:rsid w:val="00920E8C"/>
    <w:rsid w:val="0093769A"/>
    <w:rsid w:val="00940D8A"/>
    <w:rsid w:val="00943229"/>
    <w:rsid w:val="009515D5"/>
    <w:rsid w:val="009550EE"/>
    <w:rsid w:val="009709DB"/>
    <w:rsid w:val="0097716C"/>
    <w:rsid w:val="00994241"/>
    <w:rsid w:val="00995731"/>
    <w:rsid w:val="0099728D"/>
    <w:rsid w:val="009B76C6"/>
    <w:rsid w:val="009C77F6"/>
    <w:rsid w:val="009D3DE2"/>
    <w:rsid w:val="009E73A3"/>
    <w:rsid w:val="00A17CE3"/>
    <w:rsid w:val="00A36F31"/>
    <w:rsid w:val="00A46A1E"/>
    <w:rsid w:val="00A51CDB"/>
    <w:rsid w:val="00A91702"/>
    <w:rsid w:val="00AB3248"/>
    <w:rsid w:val="00AB6454"/>
    <w:rsid w:val="00AB6BA6"/>
    <w:rsid w:val="00AC2DD1"/>
    <w:rsid w:val="00AE2366"/>
    <w:rsid w:val="00AF4DB6"/>
    <w:rsid w:val="00B03528"/>
    <w:rsid w:val="00B21CB4"/>
    <w:rsid w:val="00B5267E"/>
    <w:rsid w:val="00B5616C"/>
    <w:rsid w:val="00B56A94"/>
    <w:rsid w:val="00BC642E"/>
    <w:rsid w:val="00BE0FD9"/>
    <w:rsid w:val="00BE281B"/>
    <w:rsid w:val="00BE5325"/>
    <w:rsid w:val="00C01C2D"/>
    <w:rsid w:val="00C04A0E"/>
    <w:rsid w:val="00C3031E"/>
    <w:rsid w:val="00C42E29"/>
    <w:rsid w:val="00C4331B"/>
    <w:rsid w:val="00C552AB"/>
    <w:rsid w:val="00C81AB8"/>
    <w:rsid w:val="00C868C5"/>
    <w:rsid w:val="00CA4ACB"/>
    <w:rsid w:val="00CB3B0B"/>
    <w:rsid w:val="00CC1BAC"/>
    <w:rsid w:val="00CD5514"/>
    <w:rsid w:val="00CF0B4F"/>
    <w:rsid w:val="00CF66C9"/>
    <w:rsid w:val="00CF7CE6"/>
    <w:rsid w:val="00D011D3"/>
    <w:rsid w:val="00D10529"/>
    <w:rsid w:val="00D34F85"/>
    <w:rsid w:val="00D450BE"/>
    <w:rsid w:val="00D63938"/>
    <w:rsid w:val="00D706C6"/>
    <w:rsid w:val="00D77235"/>
    <w:rsid w:val="00D8012A"/>
    <w:rsid w:val="00D841F2"/>
    <w:rsid w:val="00DA0F23"/>
    <w:rsid w:val="00DB77B3"/>
    <w:rsid w:val="00DC1789"/>
    <w:rsid w:val="00DE5251"/>
    <w:rsid w:val="00DE72F4"/>
    <w:rsid w:val="00DF2776"/>
    <w:rsid w:val="00DF63C1"/>
    <w:rsid w:val="00E221BC"/>
    <w:rsid w:val="00E244B5"/>
    <w:rsid w:val="00E3168D"/>
    <w:rsid w:val="00E35EFC"/>
    <w:rsid w:val="00E666A5"/>
    <w:rsid w:val="00E72441"/>
    <w:rsid w:val="00E93547"/>
    <w:rsid w:val="00EA1871"/>
    <w:rsid w:val="00EA457B"/>
    <w:rsid w:val="00EA4AC4"/>
    <w:rsid w:val="00EB34FD"/>
    <w:rsid w:val="00EB7A17"/>
    <w:rsid w:val="00EF7F2A"/>
    <w:rsid w:val="00F021C2"/>
    <w:rsid w:val="00F32249"/>
    <w:rsid w:val="00F32F9C"/>
    <w:rsid w:val="00F46B4A"/>
    <w:rsid w:val="00F504FB"/>
    <w:rsid w:val="00F52A14"/>
    <w:rsid w:val="00F62148"/>
    <w:rsid w:val="00F71AE9"/>
    <w:rsid w:val="00F82C93"/>
    <w:rsid w:val="00FA1D89"/>
    <w:rsid w:val="00FB52EF"/>
    <w:rsid w:val="00FD109F"/>
    <w:rsid w:val="00FF0C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896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Normalny">
    <w:name w:val="Normal"/>
    <w:qFormat/>
    <w:rsid w:val="00E244B5"/>
    <w:pPr>
      <w:spacing w:after="120"/>
    </w:pPr>
  </w:style>
  <w:style w:type="paragraph" w:styleId="Nagwek1">
    <w:name w:val="heading 1"/>
    <w:basedOn w:val="Normalny"/>
    <w:next w:val="Normalny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Nagwek5">
    <w:name w:val="heading 5"/>
    <w:basedOn w:val="Normalny"/>
    <w:next w:val="Normalny"/>
    <w:link w:val="Nagwek5Znak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Nagwek6">
    <w:name w:val="heading 6"/>
    <w:basedOn w:val="Normalny"/>
    <w:next w:val="Normalny"/>
    <w:link w:val="Nagwek6Znak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Nagwek8">
    <w:name w:val="heading 8"/>
    <w:basedOn w:val="Normalny"/>
    <w:next w:val="Normalny"/>
    <w:link w:val="Nagwek8Znak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805BCE"/>
    <w:rPr>
      <w:b/>
      <w:bCs/>
      <w:szCs w:val="20"/>
    </w:rPr>
  </w:style>
  <w:style w:type="paragraph" w:styleId="Nagwek">
    <w:name w:val="header"/>
    <w:basedOn w:val="Normalny"/>
    <w:link w:val="NagwekZnak"/>
    <w:uiPriority w:val="99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2378C"/>
    <w:rPr>
      <w:rFonts w:ascii="Arial" w:hAnsi="Arial"/>
      <w:sz w:val="20"/>
    </w:rPr>
  </w:style>
  <w:style w:type="paragraph" w:styleId="Stopka">
    <w:name w:val="footer"/>
    <w:basedOn w:val="Normalny"/>
    <w:link w:val="StopkaZnak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StopkaZnak">
    <w:name w:val="Stopka Znak"/>
    <w:basedOn w:val="Domylnaczcionkaakapitu"/>
    <w:link w:val="Stopka"/>
    <w:rsid w:val="00DF63C1"/>
    <w:rPr>
      <w:rFonts w:ascii="Arial" w:hAnsi="Arial"/>
      <w:sz w:val="18"/>
    </w:rPr>
  </w:style>
  <w:style w:type="character" w:styleId="Numerstrony">
    <w:name w:val="page number"/>
    <w:basedOn w:val="Domylnaczcionkaakapitu"/>
    <w:rsid w:val="0082378C"/>
    <w:rPr>
      <w:rFonts w:ascii="Arial" w:hAnsi="Arial"/>
      <w:sz w:val="20"/>
    </w:rPr>
  </w:style>
  <w:style w:type="table" w:styleId="Tabela-Siatka">
    <w:name w:val="Table Grid"/>
    <w:basedOn w:val="Standardowy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istreci1">
    <w:name w:val="toc 1"/>
    <w:basedOn w:val="Spistreci3"/>
    <w:next w:val="Normalny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Spistreci2">
    <w:name w:val="toc 2"/>
    <w:basedOn w:val="Spistreci1"/>
    <w:next w:val="Normalny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Spistreci3">
    <w:name w:val="toc 3"/>
    <w:basedOn w:val="Normalny"/>
    <w:next w:val="Normalny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Spistreci4">
    <w:name w:val="toc 4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Spistreci5">
    <w:name w:val="toc 5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Spistreci6">
    <w:name w:val="toc 6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Spistreci7">
    <w:name w:val="toc 7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Spistreci8">
    <w:name w:val="toc 8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Spistreci9">
    <w:name w:val="toc 9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Mapadokumentu">
    <w:name w:val="Document Map"/>
    <w:basedOn w:val="Normalny"/>
    <w:link w:val="MapadokumentuZnak"/>
    <w:rsid w:val="00552316"/>
    <w:pPr>
      <w:spacing w:after="0"/>
    </w:pPr>
    <w:rPr>
      <w:rFonts w:ascii="Lucida Grande" w:hAnsi="Lucida Grande"/>
    </w:rPr>
  </w:style>
  <w:style w:type="character" w:customStyle="1" w:styleId="MapadokumentuZnak">
    <w:name w:val="Mapa dokumentu Znak"/>
    <w:basedOn w:val="Domylnaczcionkaakapitu"/>
    <w:link w:val="Mapadokumentu"/>
    <w:rsid w:val="00552316"/>
    <w:rPr>
      <w:rFonts w:ascii="Lucida Grande" w:hAnsi="Lucida Grande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374AF9"/>
    <w:rPr>
      <w:rFonts w:eastAsiaTheme="majorEastAsia" w:cstheme="majorBidi"/>
      <w:iCs/>
      <w:color w:val="595959" w:themeColor="text1" w:themeTint="A6"/>
    </w:rPr>
  </w:style>
  <w:style w:type="character" w:customStyle="1" w:styleId="Nagwek5Znak">
    <w:name w:val="Nagłówek 5 Znak"/>
    <w:basedOn w:val="Domylnaczcionkaakapitu"/>
    <w:link w:val="Nagwek5"/>
    <w:rsid w:val="00236273"/>
    <w:rPr>
      <w:rFonts w:eastAsiaTheme="majorEastAsia" w:cstheme="majorBidi"/>
      <w:color w:val="595959" w:themeColor="text1" w:themeTint="A6"/>
    </w:rPr>
  </w:style>
  <w:style w:type="table" w:customStyle="1" w:styleId="ScrollSectionColumn">
    <w:name w:val="Scroll Section Column"/>
    <w:basedOn w:val="Standardowy"/>
    <w:uiPriority w:val="99"/>
    <w:rsid w:val="00E868FB"/>
    <w:tblPr/>
  </w:style>
  <w:style w:type="table" w:customStyle="1" w:styleId="ScrollTip">
    <w:name w:val="Scroll Tip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Standardowy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Standardowy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Standardowy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Zwykytekst">
    <w:name w:val="Plain Text"/>
    <w:basedOn w:val="Normalny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ytu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236273"/>
    <w:rPr>
      <w:rFonts w:eastAsiaTheme="majorEastAsia" w:cstheme="majorBidi"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semiHidden/>
    <w:rsid w:val="00236273"/>
    <w:rPr>
      <w:rFonts w:eastAsiaTheme="majorEastAsia" w:cstheme="majorBidi"/>
      <w:color w:val="7F7F7F" w:themeColor="text1" w:themeTint="80"/>
    </w:rPr>
  </w:style>
  <w:style w:type="character" w:customStyle="1" w:styleId="Nagwek8Znak">
    <w:name w:val="Nagłówek 8 Znak"/>
    <w:basedOn w:val="Domylnaczcionkaakapitu"/>
    <w:link w:val="Nagwek8"/>
    <w:semiHidden/>
    <w:rsid w:val="00236273"/>
    <w:rPr>
      <w:rFonts w:eastAsiaTheme="majorEastAsia" w:cstheme="majorBidi"/>
      <w:color w:val="7F7F7F" w:themeColor="text1" w:themeTint="80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236273"/>
    <w:rPr>
      <w:rFonts w:eastAsiaTheme="majorEastAsia" w:cstheme="majorBidi"/>
      <w:color w:val="7F7F7F" w:themeColor="text1" w:themeTint="80"/>
      <w:szCs w:val="21"/>
    </w:rPr>
  </w:style>
  <w:style w:type="character" w:styleId="Wyrnienieintensywne">
    <w:name w:val="Intense Emphasis"/>
    <w:basedOn w:val="Domylnaczcionkaakapitu"/>
    <w:rsid w:val="00831334"/>
    <w:rPr>
      <w:i/>
      <w:iCs/>
      <w:color w:val="7F7F7F" w:themeColor="text1" w:themeTint="80"/>
    </w:rPr>
  </w:style>
  <w:style w:type="paragraph" w:styleId="Cytatintensywny">
    <w:name w:val="Intense Quote"/>
    <w:basedOn w:val="Normalny"/>
    <w:next w:val="Normalny"/>
    <w:link w:val="CytatintensywnyZnak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CytatintensywnyZnak">
    <w:name w:val="Cytat intensywny Znak"/>
    <w:basedOn w:val="Domylnaczcionkaakapitu"/>
    <w:link w:val="Cytatintensywny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Odwoanieintensywne">
    <w:name w:val="Intense Reference"/>
    <w:basedOn w:val="Domylnaczcionkaakapitu"/>
    <w:rsid w:val="00831334"/>
    <w:rPr>
      <w:b/>
      <w:bCs/>
      <w:smallCaps/>
      <w:color w:val="7F7F7F" w:themeColor="text1" w:themeTint="80"/>
      <w:spacing w:val="5"/>
    </w:rPr>
  </w:style>
  <w:style w:type="table" w:styleId="Zwykatabela1">
    <w:name w:val="Plain Table 1"/>
    <w:basedOn w:val="Standardowy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Standardowy"/>
    <w:uiPriority w:val="99"/>
    <w:rsid w:val="003111A7"/>
    <w:tblPr/>
  </w:style>
  <w:style w:type="paragraph" w:styleId="NormalnyWeb">
    <w:name w:val="Normal (Web)"/>
    <w:basedOn w:val="Normalny"/>
    <w:uiPriority w:val="99"/>
    <w:semiHidden/>
    <w:unhideWhenUsed/>
    <w:rsid w:val="00380BA9"/>
    <w:pPr>
      <w:spacing w:after="0"/>
    </w:pPr>
    <w:rPr>
      <w:rFonts w:ascii="Times New Roman" w:eastAsiaTheme="minorHAnsi" w:hAnsi="Times New Roman"/>
      <w:sz w:val="24"/>
      <w:lang w:val="pl-PL" w:eastAsia="pl-PL"/>
    </w:rPr>
  </w:style>
  <w:style w:type="character" w:styleId="Odwoaniedokomentarza">
    <w:name w:val="annotation reference"/>
    <w:basedOn w:val="Domylnaczcionkaakapitu"/>
    <w:unhideWhenUsed/>
    <w:qFormat/>
    <w:rsid w:val="00CC1BA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CC1BAC"/>
    <w:pPr>
      <w:spacing w:after="0"/>
    </w:pPr>
    <w:rPr>
      <w:rFonts w:ascii="Times New Roman" w:hAnsi="Times New Roman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qFormat/>
    <w:rsid w:val="00CC1BAC"/>
    <w:rPr>
      <w:rFonts w:ascii="Times New Roman" w:hAnsi="Times New Roman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unhideWhenUsed/>
    <w:rsid w:val="00CC1B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C1BA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rsid w:val="00295B0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46D3B"/>
    <w:pPr>
      <w:spacing w:after="120"/>
    </w:pPr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346D3B"/>
    <w:rPr>
      <w:rFonts w:ascii="Times New Roman" w:hAnsi="Times New Roman"/>
      <w:b/>
      <w:bCs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t.edoreczenia@coi.gov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e-doreczeni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omoc.coi.gov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pl/web/e-doreczenia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4052D-99E9-408A-9BE0-BA1BC6F4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752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Pisarska Katarzyna(Britenet)</cp:lastModifiedBy>
  <cp:revision>6</cp:revision>
  <dcterms:created xsi:type="dcterms:W3CDTF">2022-03-02T08:59:00Z</dcterms:created>
  <dcterms:modified xsi:type="dcterms:W3CDTF">2022-03-22T10:39:00Z</dcterms:modified>
</cp:coreProperties>
</file>