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1B78F0" w14:textId="3B3F4222" w:rsidR="0079221D" w:rsidRPr="00191D8C" w:rsidRDefault="007938FA" w:rsidP="00191D8C">
      <w:pPr>
        <w:tabs>
          <w:tab w:val="left" w:pos="5588"/>
        </w:tabs>
        <w:spacing w:after="0"/>
        <w:ind w:left="720" w:hanging="720"/>
        <w:contextualSpacing/>
        <w:rPr>
          <w:rFonts w:asciiTheme="minorHAnsi" w:hAnsiTheme="minorHAnsi" w:cstheme="minorHAnsi"/>
          <w:i/>
          <w:sz w:val="24"/>
          <w:szCs w:val="24"/>
        </w:rPr>
      </w:pPr>
      <w:r w:rsidRPr="00191D8C">
        <w:rPr>
          <w:rFonts w:asciiTheme="minorHAnsi" w:hAnsiTheme="minorHAnsi" w:cstheme="minorHAnsi"/>
          <w:i/>
          <w:sz w:val="24"/>
          <w:szCs w:val="24"/>
        </w:rPr>
        <w:tab/>
      </w:r>
    </w:p>
    <w:p w14:paraId="1DFB4C7B" w14:textId="77777777" w:rsidR="001E306A" w:rsidRPr="00191D8C" w:rsidRDefault="001E306A" w:rsidP="00191D8C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4CB1D47D" w14:textId="77777777" w:rsidR="00106B1F" w:rsidRPr="00191D8C" w:rsidRDefault="00B67682" w:rsidP="00191D8C">
      <w:pPr>
        <w:spacing w:after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PROJEKT </w:t>
      </w:r>
      <w:r w:rsidR="00106B1F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ZARZĄDZENI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A</w:t>
      </w:r>
      <w:r w:rsidR="00106B1F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bookmarkStart w:id="0" w:name="_GoBack"/>
      <w:bookmarkEnd w:id="0"/>
    </w:p>
    <w:p w14:paraId="5D319607" w14:textId="77777777" w:rsidR="00106B1F" w:rsidRPr="00191D8C" w:rsidRDefault="00106B1F" w:rsidP="00191D8C">
      <w:pPr>
        <w:spacing w:after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REGIONALNEGO DYREKTORA OCHRONY ŚRODOWISKA W KIELCACH</w:t>
      </w:r>
    </w:p>
    <w:p w14:paraId="5255637B" w14:textId="1D47D71F" w:rsidR="00106B1F" w:rsidRPr="00191D8C" w:rsidRDefault="00106B1F" w:rsidP="00191D8C">
      <w:pPr>
        <w:spacing w:after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z dnia …………….. 20</w:t>
      </w:r>
      <w:r w:rsidR="00E122F6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23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</w:t>
      </w:r>
    </w:p>
    <w:p w14:paraId="30D656D4" w14:textId="77777777" w:rsidR="00106B1F" w:rsidRPr="00191D8C" w:rsidRDefault="00106B1F" w:rsidP="00191D8C">
      <w:pPr>
        <w:spacing w:after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9CDC122" w14:textId="3FCE75B0" w:rsidR="00106B1F" w:rsidRPr="00191D8C" w:rsidRDefault="00106B1F" w:rsidP="00191D8C">
      <w:pPr>
        <w:spacing w:after="12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w sprawie ustanowienia planu ochrony dla rezerwatu przyrody</w:t>
      </w:r>
      <w:r w:rsidR="00F6289C" w:rsidRPr="00191D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Kadzielnia</w:t>
      </w:r>
    </w:p>
    <w:p w14:paraId="5576FF14" w14:textId="77777777" w:rsidR="00106B1F" w:rsidRPr="00191D8C" w:rsidRDefault="00106B1F" w:rsidP="00191D8C">
      <w:pPr>
        <w:spacing w:after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1249847" w14:textId="7D2E33B0" w:rsidR="00106B1F" w:rsidRPr="00191D8C" w:rsidRDefault="00106B1F" w:rsidP="00191D8C">
      <w:pPr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Na podstawie art. 19 ust. 6 ustawy z dnia 16 kwietnia 2004 r. </w:t>
      </w:r>
      <w:r w:rsidRPr="00191D8C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o ochronie przyrody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(</w:t>
      </w:r>
      <w:r w:rsidR="00812EE0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Dz. U. z 2023 r. poz. 1336</w:t>
      </w:r>
      <w:r w:rsidR="001559D6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, poz. 1688</w:t>
      </w:r>
      <w:r w:rsidR="00B35615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, poz. 1890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) zarządza się, co następuje: </w:t>
      </w:r>
    </w:p>
    <w:p w14:paraId="03F2B8DC" w14:textId="77777777" w:rsidR="00106B1F" w:rsidRPr="00191D8C" w:rsidRDefault="00106B1F" w:rsidP="00191D8C">
      <w:pPr>
        <w:spacing w:after="0"/>
        <w:ind w:left="708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1AA73F7" w14:textId="5F1FAE13" w:rsidR="00106B1F" w:rsidRPr="00191D8C" w:rsidRDefault="00106B1F" w:rsidP="00191D8C">
      <w:pPr>
        <w:tabs>
          <w:tab w:val="left" w:pos="180"/>
        </w:tabs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§ 1.Ustanawia się plan ochrony dla rezerwatu przyrody</w:t>
      </w:r>
      <w:r w:rsidR="00F6289C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Kadzielnia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, zwanego dalej "rezerwatem".</w:t>
      </w:r>
    </w:p>
    <w:p w14:paraId="532F8C5E" w14:textId="77777777" w:rsidR="003E7249" w:rsidRPr="00191D8C" w:rsidRDefault="003E7249" w:rsidP="00191D8C">
      <w:pPr>
        <w:suppressAutoHyphens/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228D07B" w14:textId="368A99E3" w:rsidR="00106B1F" w:rsidRPr="00191D8C" w:rsidRDefault="00106B1F" w:rsidP="00191D8C">
      <w:pPr>
        <w:suppressAutoHyphens/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§ </w:t>
      </w:r>
      <w:r w:rsidR="009A7CC8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1. Celem ochrony przyrody w rezerwacie jest </w:t>
      </w:r>
      <w:r w:rsidR="008F680C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zachowanie grupy skał wapiennych o malowniczym ukształtowaniu, z żyłami kalcytu i stanowiskiem rzadkich roślin, a szczególnie ze względu na niezwykle cenne znaleziska paleontologiczne.</w:t>
      </w:r>
    </w:p>
    <w:p w14:paraId="52D2F2D2" w14:textId="77777777" w:rsidR="00106B1F" w:rsidRPr="00191D8C" w:rsidRDefault="00106B1F" w:rsidP="00191D8C">
      <w:pPr>
        <w:suppressAutoHyphens/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2. Przyrodniczymi i społecznymi uwarunkowaniami realizacji celu, o którym mowa w ust. 1 są:</w:t>
      </w:r>
    </w:p>
    <w:p w14:paraId="01BA50F6" w14:textId="1740AC5B" w:rsidR="00106B1F" w:rsidRPr="00191D8C" w:rsidRDefault="00106B1F" w:rsidP="00191D8C">
      <w:pPr>
        <w:tabs>
          <w:tab w:val="left" w:pos="360"/>
          <w:tab w:val="left" w:pos="567"/>
        </w:tabs>
        <w:spacing w:before="120" w:after="0"/>
        <w:ind w:right="203"/>
        <w:contextualSpacing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1)</w:t>
      </w:r>
      <w:r w:rsidR="00365E00" w:rsidRPr="00191D8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</w:t>
      </w:r>
      <w:r w:rsidR="00812EE0" w:rsidRPr="00191D8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potrzeba ochrony tzw.: „skałki Geologów” z formami geomorfologicznymi w jej obrębie</w:t>
      </w:r>
      <w:r w:rsidR="00365E00" w:rsidRPr="00191D8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,</w:t>
      </w:r>
    </w:p>
    <w:p w14:paraId="63C0ABB5" w14:textId="763E0E7D" w:rsidR="00106B1F" w:rsidRPr="00191D8C" w:rsidRDefault="00106B1F" w:rsidP="00191D8C">
      <w:pPr>
        <w:tabs>
          <w:tab w:val="left" w:pos="567"/>
        </w:tabs>
        <w:spacing w:after="0"/>
        <w:ind w:right="203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2)</w:t>
      </w:r>
      <w:r w:rsidR="00242CB6" w:rsidRPr="00191D8C">
        <w:rPr>
          <w:rFonts w:asciiTheme="minorHAnsi" w:hAnsiTheme="minorHAnsi" w:cstheme="minorHAnsi"/>
          <w:sz w:val="24"/>
          <w:szCs w:val="24"/>
        </w:rPr>
        <w:t xml:space="preserve"> </w:t>
      </w:r>
      <w:r w:rsidR="00F17D04" w:rsidRPr="00191D8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występowanie zbiorowisk roślinnych oraz siedlisk przyrodniczych tj.: 8310 Jaskinie nie udostępnione do zwiedzania; 6110 – Skały wapienne i </w:t>
      </w:r>
      <w:proofErr w:type="spellStart"/>
      <w:r w:rsidR="00F17D04" w:rsidRPr="00191D8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neutrofilne</w:t>
      </w:r>
      <w:proofErr w:type="spellEnd"/>
      <w:r w:rsidR="00F17D04" w:rsidRPr="00191D8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z roślinnością pionierską; 6210 – Murawy kserotermiczne (klasa </w:t>
      </w:r>
      <w:proofErr w:type="spellStart"/>
      <w:r w:rsidR="00F17D04" w:rsidRPr="00191D8C">
        <w:rPr>
          <w:rFonts w:asciiTheme="minorHAnsi" w:eastAsia="Times New Roman" w:hAnsiTheme="minorHAnsi" w:cstheme="minorHAnsi"/>
          <w:bCs/>
          <w:i/>
          <w:sz w:val="24"/>
          <w:szCs w:val="24"/>
          <w:lang w:eastAsia="pl-PL"/>
        </w:rPr>
        <w:t>Festuco-Brometea</w:t>
      </w:r>
      <w:proofErr w:type="spellEnd"/>
      <w:r w:rsidR="00F17D04" w:rsidRPr="00191D8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); 8210 – Wapienne ściany skalne ze zbiorowiskami z rzędu </w:t>
      </w:r>
      <w:proofErr w:type="spellStart"/>
      <w:r w:rsidR="00F17D04" w:rsidRPr="00191D8C">
        <w:rPr>
          <w:rFonts w:asciiTheme="minorHAnsi" w:eastAsia="Times New Roman" w:hAnsiTheme="minorHAnsi" w:cstheme="minorHAnsi"/>
          <w:bCs/>
          <w:i/>
          <w:sz w:val="24"/>
          <w:szCs w:val="24"/>
          <w:lang w:eastAsia="pl-PL"/>
        </w:rPr>
        <w:t>Potentilletalia</w:t>
      </w:r>
      <w:proofErr w:type="spellEnd"/>
      <w:r w:rsidR="00F17D04" w:rsidRPr="00191D8C">
        <w:rPr>
          <w:rFonts w:asciiTheme="minorHAnsi" w:eastAsia="Times New Roman" w:hAnsiTheme="minorHAnsi" w:cstheme="minorHAnsi"/>
          <w:bCs/>
          <w:i/>
          <w:sz w:val="24"/>
          <w:szCs w:val="24"/>
          <w:lang w:eastAsia="pl-PL"/>
        </w:rPr>
        <w:t xml:space="preserve"> </w:t>
      </w:r>
      <w:proofErr w:type="spellStart"/>
      <w:r w:rsidR="00F17D04" w:rsidRPr="00191D8C">
        <w:rPr>
          <w:rFonts w:asciiTheme="minorHAnsi" w:eastAsia="Times New Roman" w:hAnsiTheme="minorHAnsi" w:cstheme="minorHAnsi"/>
          <w:bCs/>
          <w:i/>
          <w:sz w:val="24"/>
          <w:szCs w:val="24"/>
          <w:lang w:eastAsia="pl-PL"/>
        </w:rPr>
        <w:t>caulescentis</w:t>
      </w:r>
      <w:proofErr w:type="spellEnd"/>
      <w:r w:rsidR="00242CB6" w:rsidRPr="00191D8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,</w:t>
      </w:r>
    </w:p>
    <w:p w14:paraId="3265E229" w14:textId="7AEA19AD" w:rsidR="00242CB6" w:rsidRPr="00191D8C" w:rsidRDefault="00242CB6" w:rsidP="00191D8C">
      <w:pPr>
        <w:tabs>
          <w:tab w:val="left" w:pos="567"/>
          <w:tab w:val="left" w:pos="6187"/>
        </w:tabs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3) </w:t>
      </w:r>
      <w:r w:rsidR="00F17D04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występowanie 76 gatunków roślin naczyniowych, w tym gatunków objętych ochroną ścisłą lub częściową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14:paraId="7A60AF03" w14:textId="2D6E7F02" w:rsidR="00F17D04" w:rsidRPr="00191D8C" w:rsidRDefault="00242CB6" w:rsidP="00191D8C">
      <w:pPr>
        <w:tabs>
          <w:tab w:val="left" w:pos="567"/>
          <w:tab w:val="left" w:pos="6187"/>
        </w:tabs>
        <w:spacing w:after="0"/>
        <w:ind w:right="203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4) </w:t>
      </w:r>
      <w:r w:rsidR="00F17D04" w:rsidRPr="00191D8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występowanie ekosystemów, które stanowią korytarz ekologiczny wielu gatunków zwierząt</w:t>
      </w:r>
      <w:r w:rsidR="00E241C3" w:rsidRPr="00191D8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,</w:t>
      </w:r>
    </w:p>
    <w:p w14:paraId="6115483D" w14:textId="7441DE3B" w:rsidR="00E241C3" w:rsidRPr="00191D8C" w:rsidRDefault="00E241C3" w:rsidP="00191D8C">
      <w:pPr>
        <w:tabs>
          <w:tab w:val="left" w:pos="567"/>
          <w:tab w:val="left" w:pos="6187"/>
        </w:tabs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5) </w:t>
      </w:r>
      <w:r w:rsidR="00331C5D" w:rsidRPr="00191D8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wpisanie</w:t>
      </w:r>
      <w:r w:rsidRPr="00191D8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rezerwatu </w:t>
      </w:r>
      <w:r w:rsidR="00331C5D" w:rsidRPr="00191D8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do</w:t>
      </w:r>
      <w:r w:rsidRPr="00191D8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rejestr</w:t>
      </w:r>
      <w:r w:rsidR="00331C5D" w:rsidRPr="00191D8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u</w:t>
      </w:r>
      <w:r w:rsidRPr="00191D8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zabytków nieruchomych (nr rej. A. 334).</w:t>
      </w:r>
    </w:p>
    <w:p w14:paraId="0DDC5F9F" w14:textId="7E897529" w:rsidR="00B67682" w:rsidRPr="00191D8C" w:rsidRDefault="006A70EE" w:rsidP="00191D8C">
      <w:pPr>
        <w:tabs>
          <w:tab w:val="left" w:pos="567"/>
          <w:tab w:val="left" w:pos="6187"/>
        </w:tabs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</w:p>
    <w:p w14:paraId="5A4D0597" w14:textId="77777777" w:rsidR="00106B1F" w:rsidRPr="00191D8C" w:rsidRDefault="00106B1F" w:rsidP="00191D8C">
      <w:pPr>
        <w:keepNext/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§ </w:t>
      </w:r>
      <w:r w:rsidR="009A7CC8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Identyfikację oraz określenie sposobów eliminacji lub ograniczania istniejących i potencjalnych zagrożeń wewnętrznych i zewnętrznych oraz ich skutków określa załącznik nr 1 do zarządzenia. </w:t>
      </w:r>
    </w:p>
    <w:p w14:paraId="57DC5FD9" w14:textId="77777777" w:rsidR="00106B1F" w:rsidRPr="00191D8C" w:rsidRDefault="00106B1F" w:rsidP="00191D8C">
      <w:pPr>
        <w:keepNext/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C55FA8C" w14:textId="436A717B" w:rsidR="00106B1F" w:rsidRPr="00191D8C" w:rsidRDefault="00106B1F" w:rsidP="00191D8C">
      <w:pPr>
        <w:suppressAutoHyphens/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§</w:t>
      </w:r>
      <w:r w:rsidRPr="00191D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="009A7CC8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4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</w:t>
      </w:r>
      <w:r w:rsidR="00CA6D6F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Cały obszar rezerwatu objęty jest ochroną czynną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4979AA38" w14:textId="77777777" w:rsidR="00106B1F" w:rsidRPr="00191D8C" w:rsidRDefault="00106B1F" w:rsidP="00191D8C">
      <w:pPr>
        <w:tabs>
          <w:tab w:val="left" w:pos="180"/>
          <w:tab w:val="left" w:pos="360"/>
        </w:tabs>
        <w:suppressAutoHyphens/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B840C9F" w14:textId="0A040A2F" w:rsidR="00106B1F" w:rsidRPr="00191D8C" w:rsidRDefault="00106B1F" w:rsidP="00191D8C">
      <w:pPr>
        <w:spacing w:after="0"/>
        <w:ind w:right="203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§ </w:t>
      </w:r>
      <w:r w:rsidR="000B1C84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5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Określenie działań ochronnych na obszarze ochrony </w:t>
      </w:r>
      <w:r w:rsidR="00FA040C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czynnej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ich rodzaju i zakresu oraz lokalizację przedstawia tabela oraz mapa poglądowa stanowiące załącznik nr </w:t>
      </w:r>
      <w:r w:rsidR="004E6C79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zarządzenia.</w:t>
      </w:r>
    </w:p>
    <w:p w14:paraId="73E50746" w14:textId="77777777" w:rsidR="00106B1F" w:rsidRPr="00191D8C" w:rsidRDefault="00106B1F" w:rsidP="00191D8C">
      <w:pPr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4550EA1" w14:textId="2BE7EBBA" w:rsidR="003E7249" w:rsidRPr="00191D8C" w:rsidRDefault="003E7249" w:rsidP="00191D8C">
      <w:pPr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§ </w:t>
      </w:r>
      <w:r w:rsidR="000B1C84" w:rsidRPr="00191D8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6</w:t>
      </w:r>
      <w:r w:rsidRPr="00191D8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.</w:t>
      </w:r>
      <w:r w:rsidRPr="00191D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Wskazanie obszarów i miejsc udostępnianych </w:t>
      </w:r>
      <w:r w:rsidR="002E3BE1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do celów edukacyjnych</w:t>
      </w:r>
      <w:r w:rsidR="00FB09B6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i</w:t>
      </w:r>
      <w:r w:rsidR="002E3BE1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turystycznych</w:t>
      </w:r>
      <w:r w:rsidR="00FB09B6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oraz określenie sposobów ich udostępniania zawiera tabela oraz mapa stanowiące załącznik </w:t>
      </w:r>
      <w:r w:rsidR="004A6362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n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 </w:t>
      </w:r>
      <w:r w:rsidR="004E6C79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zarządzenia.</w:t>
      </w:r>
    </w:p>
    <w:p w14:paraId="763A70E0" w14:textId="77777777" w:rsidR="007C668C" w:rsidRPr="00191D8C" w:rsidRDefault="007C668C" w:rsidP="00191D8C">
      <w:pPr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01E383C" w14:textId="0FE17EC2" w:rsidR="0002359A" w:rsidRPr="00191D8C" w:rsidRDefault="005C5110" w:rsidP="00191D8C">
      <w:pPr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§ </w:t>
      </w:r>
      <w:r w:rsidR="00452B84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7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</w:t>
      </w:r>
      <w:r w:rsidR="003E7249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Wprowadza się następujące </w:t>
      </w:r>
      <w:r w:rsidR="0002359A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wskazania wymagań ochrony przyrody konieczne do uwzględnienia w ustaleniach planu ogólnego </w:t>
      </w:r>
      <w:r w:rsidR="006A39A1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gminy Kielce, miejscowych planów </w:t>
      </w:r>
      <w:r w:rsidR="006A39A1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zagospodarowania przestrzennego gminy </w:t>
      </w:r>
      <w:r w:rsidR="0002359A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dotyczące eliminacji lub ograniczenia zagrożeń wewnętrznych i zewnętrznych:</w:t>
      </w:r>
    </w:p>
    <w:p w14:paraId="0D21F4EE" w14:textId="76960215" w:rsidR="00B4543A" w:rsidRPr="00191D8C" w:rsidRDefault="00B4543A" w:rsidP="00191D8C">
      <w:pPr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1) na obszarze rezerwatu należy </w:t>
      </w:r>
      <w:r w:rsidR="00B35615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uwzględnić infrastrukturę turystyczną wskazaną w planie ochrony,</w:t>
      </w:r>
    </w:p>
    <w:p w14:paraId="7E0AAFB5" w14:textId="4AD5AF4E" w:rsidR="00B4543A" w:rsidRPr="00191D8C" w:rsidRDefault="00B4543A" w:rsidP="00191D8C">
      <w:pPr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2) w odległości do 100 m od granicy rezerwatu, na terenach o przeznaczeniu: </w:t>
      </w:r>
      <w:r w:rsidR="00E122F6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zieleń miejska wyłączona z zabudowy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, tworząc</w:t>
      </w:r>
      <w:r w:rsidR="00E122F6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ych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tzw. system przyrodniczy miasta należy zachować dotychczasowy sposób zagospodarowania terenu.</w:t>
      </w:r>
    </w:p>
    <w:p w14:paraId="691DAADD" w14:textId="77777777" w:rsidR="003E7249" w:rsidRPr="00191D8C" w:rsidRDefault="003E7249" w:rsidP="00191D8C">
      <w:pPr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230CF54" w14:textId="2B2AF9F8" w:rsidR="00106B1F" w:rsidRPr="00191D8C" w:rsidRDefault="005C5110" w:rsidP="00191D8C">
      <w:pPr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§ </w:t>
      </w:r>
      <w:r w:rsidR="00452B84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8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</w:t>
      </w:r>
      <w:r w:rsidR="00106B1F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Zarządzenie wchodzi w życie po upływie 14 dni od dnia ogłoszenia.</w:t>
      </w:r>
    </w:p>
    <w:p w14:paraId="158EAAB3" w14:textId="77777777" w:rsidR="006A70EE" w:rsidRPr="00191D8C" w:rsidRDefault="006A70EE" w:rsidP="00191D8C">
      <w:pPr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D375F0F" w14:textId="77777777" w:rsidR="006A70EE" w:rsidRPr="00191D8C" w:rsidRDefault="006A70EE" w:rsidP="00191D8C">
      <w:pPr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046879B" w14:textId="77777777" w:rsidR="00B67682" w:rsidRPr="00191D8C" w:rsidRDefault="00106B1F" w:rsidP="00191D8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br w:type="page"/>
      </w:r>
    </w:p>
    <w:p w14:paraId="47F3BB4D" w14:textId="77777777" w:rsidR="00B67682" w:rsidRPr="00191D8C" w:rsidRDefault="00B67682" w:rsidP="00191D8C">
      <w:pPr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C6560D2" w14:textId="77777777" w:rsidR="00106B1F" w:rsidRPr="00191D8C" w:rsidRDefault="00106B1F" w:rsidP="00191D8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Załącznik nr 1 do zarządzenia Regionalnego Dyrektora Ochrony Środowiska w Kielcach z dnia …….20</w:t>
      </w:r>
      <w:r w:rsidR="00E262FF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…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w sprawie ustanowienia planu ochrony dla rezerwatu przyrody </w:t>
      </w:r>
      <w:r w:rsidR="00F01D41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</w:t>
      </w:r>
    </w:p>
    <w:p w14:paraId="08404F0E" w14:textId="77777777" w:rsidR="00106B1F" w:rsidRPr="00191D8C" w:rsidRDefault="00106B1F" w:rsidP="00191D8C">
      <w:pPr>
        <w:spacing w:after="0"/>
        <w:ind w:left="594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6257BD1" w14:textId="77777777" w:rsidR="00106B1F" w:rsidRPr="00191D8C" w:rsidRDefault="00106B1F" w:rsidP="00191D8C">
      <w:pPr>
        <w:keepNext/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Identyfikacja oraz określenie sposobów eliminacji lub ograniczania istniejących i potencjalnych zagrożeń wewnętrznych i zewnętrznych oraz ich skutków</w:t>
      </w: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1200"/>
        <w:gridCol w:w="2268"/>
        <w:gridCol w:w="3118"/>
        <w:gridCol w:w="2835"/>
      </w:tblGrid>
      <w:tr w:rsidR="00CA6D6F" w:rsidRPr="00191D8C" w14:paraId="57AD7BBC" w14:textId="77777777" w:rsidTr="00F01D41">
        <w:trPr>
          <w:trHeight w:val="563"/>
        </w:trPr>
        <w:tc>
          <w:tcPr>
            <w:tcW w:w="502" w:type="dxa"/>
            <w:vAlign w:val="center"/>
          </w:tcPr>
          <w:p w14:paraId="070BCF74" w14:textId="77777777" w:rsidR="007702A7" w:rsidRPr="00191D8C" w:rsidRDefault="007702A7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468" w:type="dxa"/>
            <w:gridSpan w:val="2"/>
            <w:vAlign w:val="center"/>
          </w:tcPr>
          <w:p w14:paraId="6B225667" w14:textId="685DE93B" w:rsidR="007702A7" w:rsidRPr="00191D8C" w:rsidRDefault="00452B84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Opis</w:t>
            </w:r>
            <w:r w:rsidR="007702A7"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zagrożenia </w:t>
            </w:r>
          </w:p>
        </w:tc>
        <w:tc>
          <w:tcPr>
            <w:tcW w:w="3118" w:type="dxa"/>
            <w:vAlign w:val="center"/>
          </w:tcPr>
          <w:p w14:paraId="1F598F47" w14:textId="77777777" w:rsidR="007702A7" w:rsidRPr="00191D8C" w:rsidRDefault="007702A7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Sposoby eliminacji lub ograniczania zagrożenia oraz jego skutków</w:t>
            </w:r>
          </w:p>
        </w:tc>
        <w:tc>
          <w:tcPr>
            <w:tcW w:w="2835" w:type="dxa"/>
          </w:tcPr>
          <w:p w14:paraId="49DA52F6" w14:textId="77777777" w:rsidR="007702A7" w:rsidRPr="00191D8C" w:rsidRDefault="007702A7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Przedmiot ochrony, którego dotyczy zagrożenie</w:t>
            </w:r>
          </w:p>
        </w:tc>
      </w:tr>
      <w:tr w:rsidR="00CA6D6F" w:rsidRPr="00191D8C" w14:paraId="42E9EE78" w14:textId="77777777" w:rsidTr="00F01D41">
        <w:trPr>
          <w:trHeight w:val="331"/>
        </w:trPr>
        <w:tc>
          <w:tcPr>
            <w:tcW w:w="9923" w:type="dxa"/>
            <w:gridSpan w:val="5"/>
            <w:vAlign w:val="center"/>
          </w:tcPr>
          <w:p w14:paraId="3570C95E" w14:textId="77777777" w:rsidR="007702A7" w:rsidRPr="00191D8C" w:rsidRDefault="007702A7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Zagrożenia wewnętrzne</w:t>
            </w:r>
          </w:p>
        </w:tc>
      </w:tr>
      <w:tr w:rsidR="00CA6D6F" w:rsidRPr="00191D8C" w14:paraId="5B1D3797" w14:textId="77777777" w:rsidTr="008417A6">
        <w:trPr>
          <w:trHeight w:val="311"/>
        </w:trPr>
        <w:tc>
          <w:tcPr>
            <w:tcW w:w="502" w:type="dxa"/>
            <w:vMerge w:val="restart"/>
            <w:vAlign w:val="center"/>
          </w:tcPr>
          <w:p w14:paraId="236E4AD6" w14:textId="77777777" w:rsidR="005E5A6B" w:rsidRPr="00191D8C" w:rsidRDefault="005E5A6B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200" w:type="dxa"/>
            <w:vMerge w:val="restart"/>
            <w:vAlign w:val="center"/>
          </w:tcPr>
          <w:p w14:paraId="5939B408" w14:textId="77777777" w:rsidR="005E5A6B" w:rsidRPr="00191D8C" w:rsidRDefault="005E5A6B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Istniejące</w:t>
            </w:r>
          </w:p>
        </w:tc>
        <w:tc>
          <w:tcPr>
            <w:tcW w:w="2268" w:type="dxa"/>
            <w:vAlign w:val="center"/>
          </w:tcPr>
          <w:p w14:paraId="15BC6AE7" w14:textId="6F7EF5FE" w:rsidR="005E5A6B" w:rsidRPr="00191D8C" w:rsidRDefault="005E5A6B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Sukcesja roślinna, zwłaszcza drzew i krzewów na obszarze rezerwatu prowadzi do rozwoju systemów korzeniowych, które rozsadzają skały i powoduje deprecjację wartości geologicznych i paleontologicznych obiektu</w:t>
            </w:r>
            <w:r w:rsidR="009C239E"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, a także cennej roślinności </w:t>
            </w:r>
            <w:proofErr w:type="spellStart"/>
            <w:r w:rsidR="009C239E"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murawowej</w:t>
            </w:r>
            <w:proofErr w:type="spellEnd"/>
            <w:r w:rsidR="009C239E"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i naskalnej.</w:t>
            </w:r>
          </w:p>
        </w:tc>
        <w:tc>
          <w:tcPr>
            <w:tcW w:w="3118" w:type="dxa"/>
            <w:vAlign w:val="center"/>
          </w:tcPr>
          <w:p w14:paraId="785DEB25" w14:textId="5DB75224" w:rsidR="005E5A6B" w:rsidRPr="00191D8C" w:rsidRDefault="005E5A6B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Eliminacja istniejących drzew, krzewów i wysokich bylin oraz systematyczne usuwanie nowych, które się pojawią.</w:t>
            </w:r>
          </w:p>
        </w:tc>
        <w:tc>
          <w:tcPr>
            <w:tcW w:w="2835" w:type="dxa"/>
            <w:vAlign w:val="center"/>
          </w:tcPr>
          <w:p w14:paraId="3DEEF361" w14:textId="77777777" w:rsidR="005E5A6B" w:rsidRPr="00191D8C" w:rsidRDefault="005E5A6B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„Skałka Geologów” z formami rzeźby, utworami geologicznymi oraz skamieniałościami.</w:t>
            </w:r>
          </w:p>
          <w:p w14:paraId="59824C6A" w14:textId="77777777" w:rsidR="009C239E" w:rsidRPr="00191D8C" w:rsidRDefault="009C239E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4612D25E" w14:textId="15ABEE3E" w:rsidR="009C239E" w:rsidRPr="00191D8C" w:rsidRDefault="009C239E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Płaty zbiorowisk kserotermicznych muraw z klasy </w:t>
            </w:r>
            <w:proofErr w:type="spellStart"/>
            <w:r w:rsidRPr="00191D8C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Festuco-Brometea</w:t>
            </w:r>
            <w:proofErr w:type="spellEnd"/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, skał wapiennych i </w:t>
            </w:r>
            <w:proofErr w:type="spellStart"/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neutrofilnych</w:t>
            </w:r>
            <w:proofErr w:type="spellEnd"/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 roślinnością</w:t>
            </w:r>
            <w:r w:rsidR="00E741D7"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pionierską oraz wapiennych ścian skalnych ze zbiorowiskami z rzędu </w:t>
            </w:r>
            <w:proofErr w:type="spellStart"/>
            <w:r w:rsidRPr="00191D8C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Potentilletalia</w:t>
            </w:r>
            <w:proofErr w:type="spellEnd"/>
            <w:r w:rsidRPr="00191D8C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91D8C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caulescentis</w:t>
            </w:r>
            <w:proofErr w:type="spellEnd"/>
            <w:r w:rsidR="00E741D7" w:rsidRPr="00191D8C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.</w:t>
            </w:r>
          </w:p>
        </w:tc>
      </w:tr>
      <w:tr w:rsidR="00CA6D6F" w:rsidRPr="00191D8C" w14:paraId="2AA43D03" w14:textId="77777777" w:rsidTr="008417A6">
        <w:trPr>
          <w:trHeight w:val="311"/>
        </w:trPr>
        <w:tc>
          <w:tcPr>
            <w:tcW w:w="502" w:type="dxa"/>
            <w:vMerge/>
            <w:vAlign w:val="center"/>
          </w:tcPr>
          <w:p w14:paraId="0AEA74B9" w14:textId="77777777" w:rsidR="005E5A6B" w:rsidRPr="00191D8C" w:rsidRDefault="005E5A6B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00" w:type="dxa"/>
            <w:vMerge/>
            <w:vAlign w:val="center"/>
          </w:tcPr>
          <w:p w14:paraId="5F8CA104" w14:textId="77777777" w:rsidR="005E5A6B" w:rsidRPr="00191D8C" w:rsidRDefault="005E5A6B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3109FF0E" w14:textId="74B00E2D" w:rsidR="005E5A6B" w:rsidRPr="00191D8C" w:rsidRDefault="005E5A6B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Zaśmiecanie terenu rezerwatu powoduje deprecjację wartości estetycznych obiektu. </w:t>
            </w:r>
          </w:p>
        </w:tc>
        <w:tc>
          <w:tcPr>
            <w:tcW w:w="3118" w:type="dxa"/>
            <w:vAlign w:val="center"/>
          </w:tcPr>
          <w:p w14:paraId="747CD4B3" w14:textId="77777777" w:rsidR="005E5A6B" w:rsidRPr="00191D8C" w:rsidRDefault="005E5A6B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Oczyszczenie rezerwatu.</w:t>
            </w:r>
          </w:p>
          <w:p w14:paraId="73F8D966" w14:textId="77777777" w:rsidR="005E5A6B" w:rsidRPr="00191D8C" w:rsidRDefault="005E5A6B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678A8570" w14:textId="2CB9205B" w:rsidR="005E5A6B" w:rsidRPr="00191D8C" w:rsidRDefault="005E5A6B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Intensyfikacja nadzoru nad rezerwatem.</w:t>
            </w:r>
          </w:p>
        </w:tc>
        <w:tc>
          <w:tcPr>
            <w:tcW w:w="2835" w:type="dxa"/>
            <w:vAlign w:val="center"/>
          </w:tcPr>
          <w:p w14:paraId="482E1339" w14:textId="0B787D82" w:rsidR="005E5A6B" w:rsidRPr="00191D8C" w:rsidRDefault="005E5A6B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„Skałka Geologów” z formami rzeźby, utworami geologicznymi oraz skamieniałościami.</w:t>
            </w:r>
          </w:p>
        </w:tc>
      </w:tr>
      <w:tr w:rsidR="00CA6D6F" w:rsidRPr="00191D8C" w14:paraId="3C366FBE" w14:textId="77777777" w:rsidTr="008417A6">
        <w:trPr>
          <w:trHeight w:val="311"/>
        </w:trPr>
        <w:tc>
          <w:tcPr>
            <w:tcW w:w="502" w:type="dxa"/>
            <w:vMerge/>
            <w:vAlign w:val="center"/>
          </w:tcPr>
          <w:p w14:paraId="1B7FC3F8" w14:textId="77777777" w:rsidR="005E5A6B" w:rsidRPr="00191D8C" w:rsidRDefault="005E5A6B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00" w:type="dxa"/>
            <w:vMerge/>
            <w:vAlign w:val="center"/>
          </w:tcPr>
          <w:p w14:paraId="0F8DB2B3" w14:textId="77777777" w:rsidR="005E5A6B" w:rsidRPr="00191D8C" w:rsidRDefault="005E5A6B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4A0D39F2" w14:textId="211CCCC2" w:rsidR="005E5A6B" w:rsidRPr="00191D8C" w:rsidRDefault="005E5A6B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Niszczenie szaty naciekowej w jaskiniach powoduje deprecjację walorów geologicznych obiektu. </w:t>
            </w:r>
          </w:p>
        </w:tc>
        <w:tc>
          <w:tcPr>
            <w:tcW w:w="3118" w:type="dxa"/>
            <w:vAlign w:val="center"/>
          </w:tcPr>
          <w:p w14:paraId="2D648326" w14:textId="77777777" w:rsidR="00456C40" w:rsidRPr="00191D8C" w:rsidRDefault="00456C40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Edukacja odwiedzających rezerwat.</w:t>
            </w:r>
          </w:p>
          <w:p w14:paraId="04081E01" w14:textId="77777777" w:rsidR="00456C40" w:rsidRPr="00191D8C" w:rsidRDefault="00456C40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7874C63D" w14:textId="4673ADA2" w:rsidR="005E5A6B" w:rsidRPr="00191D8C" w:rsidRDefault="00456C40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Intensyfikacja nadzoru nad rezerwatem.</w:t>
            </w:r>
          </w:p>
        </w:tc>
        <w:tc>
          <w:tcPr>
            <w:tcW w:w="2835" w:type="dxa"/>
            <w:vAlign w:val="center"/>
          </w:tcPr>
          <w:p w14:paraId="32E5FD62" w14:textId="7FA50703" w:rsidR="005E5A6B" w:rsidRPr="00191D8C" w:rsidRDefault="009C239E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„Skałka Geologów” z formami rzeźby, utworami geologicznymi oraz skamieniałościami.</w:t>
            </w:r>
          </w:p>
        </w:tc>
      </w:tr>
      <w:tr w:rsidR="00CA6D6F" w:rsidRPr="00191D8C" w14:paraId="72895AC2" w14:textId="77777777" w:rsidTr="008417A6">
        <w:trPr>
          <w:trHeight w:val="311"/>
        </w:trPr>
        <w:tc>
          <w:tcPr>
            <w:tcW w:w="502" w:type="dxa"/>
            <w:vMerge/>
            <w:vAlign w:val="center"/>
          </w:tcPr>
          <w:p w14:paraId="1ADDC91D" w14:textId="77777777" w:rsidR="005E5A6B" w:rsidRPr="00191D8C" w:rsidRDefault="005E5A6B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00" w:type="dxa"/>
            <w:vMerge/>
            <w:vAlign w:val="center"/>
          </w:tcPr>
          <w:p w14:paraId="49790BD7" w14:textId="77777777" w:rsidR="005E5A6B" w:rsidRPr="00191D8C" w:rsidRDefault="005E5A6B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43C81AAF" w14:textId="68E8046B" w:rsidR="005E5A6B" w:rsidRPr="00191D8C" w:rsidRDefault="005E5A6B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Tworzenie graffiti na ściankach skalnych w rezerwacie </w:t>
            </w: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powoduje deprecjację wartości estetycznych obiektu.</w:t>
            </w:r>
          </w:p>
        </w:tc>
        <w:tc>
          <w:tcPr>
            <w:tcW w:w="3118" w:type="dxa"/>
            <w:vAlign w:val="center"/>
          </w:tcPr>
          <w:p w14:paraId="585CF22F" w14:textId="77777777" w:rsidR="00456C40" w:rsidRPr="00191D8C" w:rsidRDefault="00456C40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Oczyszczenie ścian skalnych z graffiti.</w:t>
            </w:r>
          </w:p>
          <w:p w14:paraId="00C3D390" w14:textId="77777777" w:rsidR="00456C40" w:rsidRPr="00191D8C" w:rsidRDefault="00456C40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6EB494C5" w14:textId="7397F0A9" w:rsidR="005E5A6B" w:rsidRPr="00191D8C" w:rsidRDefault="00456C40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Intensyfikacja nadzoru nad rezerwatem.</w:t>
            </w:r>
          </w:p>
        </w:tc>
        <w:tc>
          <w:tcPr>
            <w:tcW w:w="2835" w:type="dxa"/>
            <w:vAlign w:val="center"/>
          </w:tcPr>
          <w:p w14:paraId="20BC4AAC" w14:textId="790B0C13" w:rsidR="005E5A6B" w:rsidRPr="00191D8C" w:rsidRDefault="009C239E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 xml:space="preserve">„Skałka Geologów” z formami rzeźby, utworami </w:t>
            </w: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geologicznymi oraz skamieniałościami.</w:t>
            </w:r>
          </w:p>
        </w:tc>
      </w:tr>
      <w:tr w:rsidR="00CA6D6F" w:rsidRPr="00191D8C" w14:paraId="1E32EDDD" w14:textId="77777777" w:rsidTr="008417A6">
        <w:trPr>
          <w:trHeight w:val="311"/>
        </w:trPr>
        <w:tc>
          <w:tcPr>
            <w:tcW w:w="502" w:type="dxa"/>
            <w:vMerge/>
            <w:vAlign w:val="center"/>
          </w:tcPr>
          <w:p w14:paraId="1B66F2D7" w14:textId="77777777" w:rsidR="005E5A6B" w:rsidRPr="00191D8C" w:rsidRDefault="005E5A6B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00" w:type="dxa"/>
            <w:vMerge/>
            <w:vAlign w:val="center"/>
          </w:tcPr>
          <w:p w14:paraId="577EDB93" w14:textId="77777777" w:rsidR="005E5A6B" w:rsidRPr="00191D8C" w:rsidRDefault="005E5A6B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38BA7C75" w14:textId="247762A4" w:rsidR="005E5A6B" w:rsidRPr="00191D8C" w:rsidRDefault="005E5A6B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Uprawianie wspinaczki skalnej na kruchych częściach ścian skalnych prowadzi do odłupywania okruchów skalnych i deprecjacji walorów geologicznych </w:t>
            </w:r>
            <w:r w:rsidR="00281C36"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i </w:t>
            </w: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paleontologicznych obiektu. </w:t>
            </w:r>
          </w:p>
        </w:tc>
        <w:tc>
          <w:tcPr>
            <w:tcW w:w="3118" w:type="dxa"/>
            <w:vAlign w:val="center"/>
          </w:tcPr>
          <w:p w14:paraId="24525A2C" w14:textId="77777777" w:rsidR="00456C40" w:rsidRPr="00191D8C" w:rsidRDefault="00456C40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Ograniczenie możliwości uprawiania wspinaczki wyłącznie do najstabilniejszych części ścian, wyposażenie wszystkich dróg wspinaczkowych w komplet stałych punktów asekuracyjnych.</w:t>
            </w:r>
          </w:p>
          <w:p w14:paraId="065A052E" w14:textId="77777777" w:rsidR="00456C40" w:rsidRPr="00191D8C" w:rsidRDefault="00456C40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6545571D" w14:textId="46857C38" w:rsidR="005E5A6B" w:rsidRPr="00191D8C" w:rsidRDefault="00456C40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Intensyfikacja nadzoru nad rezerwatem.</w:t>
            </w:r>
          </w:p>
        </w:tc>
        <w:tc>
          <w:tcPr>
            <w:tcW w:w="2835" w:type="dxa"/>
            <w:vAlign w:val="center"/>
          </w:tcPr>
          <w:p w14:paraId="302BDFBC" w14:textId="37DB3D33" w:rsidR="005E5A6B" w:rsidRPr="00191D8C" w:rsidRDefault="009C239E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„Skałka Geologów” z formami rzeźby, utworami geologicznymi oraz skamieniałościami.</w:t>
            </w:r>
          </w:p>
        </w:tc>
      </w:tr>
      <w:tr w:rsidR="00CA6D6F" w:rsidRPr="00191D8C" w14:paraId="6AF5C00E" w14:textId="77777777" w:rsidTr="008417A6">
        <w:trPr>
          <w:trHeight w:val="311"/>
        </w:trPr>
        <w:tc>
          <w:tcPr>
            <w:tcW w:w="502" w:type="dxa"/>
            <w:vMerge/>
            <w:vAlign w:val="center"/>
          </w:tcPr>
          <w:p w14:paraId="20B8A68A" w14:textId="77777777" w:rsidR="005E5A6B" w:rsidRPr="00191D8C" w:rsidRDefault="005E5A6B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00" w:type="dxa"/>
            <w:vMerge/>
            <w:vAlign w:val="center"/>
          </w:tcPr>
          <w:p w14:paraId="66D9D1EC" w14:textId="77777777" w:rsidR="005E5A6B" w:rsidRPr="00191D8C" w:rsidRDefault="005E5A6B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4D574A1D" w14:textId="130FF0A4" w:rsidR="005E5A6B" w:rsidRPr="00191D8C" w:rsidRDefault="005E5A6B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Ekspansywne gatunki rodzime (zwłaszcza: śliwa tarnina, głogi) rozwijają systemy korzeniowe, które  rozsadzają skały powodując  deprecjację walorów geologicznych i paleontologicznych obiektu.</w:t>
            </w:r>
          </w:p>
        </w:tc>
        <w:tc>
          <w:tcPr>
            <w:tcW w:w="3118" w:type="dxa"/>
            <w:vAlign w:val="center"/>
          </w:tcPr>
          <w:p w14:paraId="28C30C49" w14:textId="725ADFD4" w:rsidR="005E5A6B" w:rsidRPr="00191D8C" w:rsidRDefault="00456C40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Eliminacja istniejących rodzimych ekspansywnych gatunków drzew i krzewów oraz systematyczne usuwanie nowych,  które się pojawią.</w:t>
            </w:r>
          </w:p>
        </w:tc>
        <w:tc>
          <w:tcPr>
            <w:tcW w:w="2835" w:type="dxa"/>
            <w:vAlign w:val="center"/>
          </w:tcPr>
          <w:p w14:paraId="5DBB0683" w14:textId="70C79096" w:rsidR="005E5A6B" w:rsidRPr="00191D8C" w:rsidRDefault="009C239E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„Skałka Geologów” z formami rzeźby, utworami geologicznymi oraz skamieniałościami.</w:t>
            </w:r>
          </w:p>
        </w:tc>
      </w:tr>
      <w:tr w:rsidR="00CA6D6F" w:rsidRPr="00191D8C" w14:paraId="35D9F620" w14:textId="77777777" w:rsidTr="008417A6">
        <w:trPr>
          <w:trHeight w:val="311"/>
        </w:trPr>
        <w:tc>
          <w:tcPr>
            <w:tcW w:w="502" w:type="dxa"/>
            <w:vMerge/>
            <w:vAlign w:val="center"/>
          </w:tcPr>
          <w:p w14:paraId="38E65A86" w14:textId="77777777" w:rsidR="005E5A6B" w:rsidRPr="00191D8C" w:rsidRDefault="005E5A6B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00" w:type="dxa"/>
            <w:vMerge/>
            <w:vAlign w:val="center"/>
          </w:tcPr>
          <w:p w14:paraId="782B8D09" w14:textId="77777777" w:rsidR="005E5A6B" w:rsidRPr="00191D8C" w:rsidRDefault="005E5A6B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39CE819D" w14:textId="658F8CDB" w:rsidR="005E5A6B" w:rsidRPr="00191D8C" w:rsidRDefault="005E5A6B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Nielegalna penetracja rezerwatu powoduje niszczenie podłoża i wychodni skalnych, a tym samym deprecjację walorów geologicznych i paleontologicznych obiektu.</w:t>
            </w:r>
          </w:p>
        </w:tc>
        <w:tc>
          <w:tcPr>
            <w:tcW w:w="3118" w:type="dxa"/>
            <w:vAlign w:val="center"/>
          </w:tcPr>
          <w:p w14:paraId="1A549728" w14:textId="77777777" w:rsidR="00456C40" w:rsidRPr="00191D8C" w:rsidRDefault="00456C40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Kanalizacja ruchu osób odwiedzających rezerwat.</w:t>
            </w:r>
          </w:p>
          <w:p w14:paraId="3A37A0F0" w14:textId="77777777" w:rsidR="00456C40" w:rsidRPr="00191D8C" w:rsidRDefault="00456C40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424F3AE1" w14:textId="0325F500" w:rsidR="005E5A6B" w:rsidRPr="00191D8C" w:rsidRDefault="00456C40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Edukacja społeczeństwa.</w:t>
            </w:r>
          </w:p>
        </w:tc>
        <w:tc>
          <w:tcPr>
            <w:tcW w:w="2835" w:type="dxa"/>
            <w:vAlign w:val="center"/>
          </w:tcPr>
          <w:p w14:paraId="74929138" w14:textId="3302BA23" w:rsidR="005E5A6B" w:rsidRPr="00191D8C" w:rsidRDefault="009C239E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„Skałka Geologów” z formami rzeźby, utworami geologicznymi oraz skamieniałościami.</w:t>
            </w:r>
          </w:p>
        </w:tc>
      </w:tr>
      <w:tr w:rsidR="00CA6D6F" w:rsidRPr="00191D8C" w14:paraId="608EDB27" w14:textId="77777777" w:rsidTr="008417A6">
        <w:trPr>
          <w:trHeight w:val="286"/>
        </w:trPr>
        <w:tc>
          <w:tcPr>
            <w:tcW w:w="502" w:type="dxa"/>
            <w:vMerge w:val="restart"/>
            <w:vAlign w:val="center"/>
          </w:tcPr>
          <w:p w14:paraId="79C5649E" w14:textId="77777777" w:rsidR="007702A7" w:rsidRPr="00191D8C" w:rsidRDefault="007702A7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200" w:type="dxa"/>
            <w:vMerge w:val="restart"/>
            <w:vAlign w:val="center"/>
          </w:tcPr>
          <w:p w14:paraId="24B1FB02" w14:textId="77777777" w:rsidR="007702A7" w:rsidRPr="00191D8C" w:rsidRDefault="007702A7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Potencjalne</w:t>
            </w:r>
          </w:p>
        </w:tc>
        <w:tc>
          <w:tcPr>
            <w:tcW w:w="2268" w:type="dxa"/>
            <w:vAlign w:val="center"/>
          </w:tcPr>
          <w:p w14:paraId="5AF74E12" w14:textId="6F46A9E0" w:rsidR="007702A7" w:rsidRPr="00191D8C" w:rsidRDefault="00E741D7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Nielegalne pozyskiwanie okazów skał, minerałów i skamieniałości powoduje </w:t>
            </w: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deprecjację walorów geologicznych i paleontologicznych obiektu.</w:t>
            </w:r>
          </w:p>
        </w:tc>
        <w:tc>
          <w:tcPr>
            <w:tcW w:w="3118" w:type="dxa"/>
            <w:vAlign w:val="center"/>
          </w:tcPr>
          <w:p w14:paraId="5C7AFA47" w14:textId="07B7E9AF" w:rsidR="007702A7" w:rsidRPr="00191D8C" w:rsidRDefault="00E741D7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Edukacja społeczeństwa.</w:t>
            </w:r>
          </w:p>
        </w:tc>
        <w:tc>
          <w:tcPr>
            <w:tcW w:w="2835" w:type="dxa"/>
            <w:vAlign w:val="center"/>
          </w:tcPr>
          <w:p w14:paraId="74E06BA7" w14:textId="6ECFDF02" w:rsidR="007702A7" w:rsidRPr="00191D8C" w:rsidRDefault="00E741D7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„Skałka Geologów” z formami rzeźby, utworami geologicznymi oraz skamieniałościami.</w:t>
            </w:r>
          </w:p>
        </w:tc>
      </w:tr>
      <w:tr w:rsidR="00CA6D6F" w:rsidRPr="00191D8C" w14:paraId="14D054F0" w14:textId="77777777" w:rsidTr="008417A6">
        <w:trPr>
          <w:trHeight w:val="263"/>
        </w:trPr>
        <w:tc>
          <w:tcPr>
            <w:tcW w:w="502" w:type="dxa"/>
            <w:vMerge/>
            <w:vAlign w:val="center"/>
          </w:tcPr>
          <w:p w14:paraId="637A602D" w14:textId="77777777" w:rsidR="007702A7" w:rsidRPr="00191D8C" w:rsidRDefault="007702A7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00" w:type="dxa"/>
            <w:vMerge/>
            <w:vAlign w:val="center"/>
          </w:tcPr>
          <w:p w14:paraId="68C88599" w14:textId="77777777" w:rsidR="007702A7" w:rsidRPr="00191D8C" w:rsidRDefault="007702A7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6D45C3DF" w14:textId="04EFF396" w:rsidR="00E741D7" w:rsidRPr="00191D8C" w:rsidRDefault="00E741D7" w:rsidP="00191D8C">
            <w:pPr>
              <w:pStyle w:val="western"/>
              <w:spacing w:line="276" w:lineRule="auto"/>
              <w:rPr>
                <w:rFonts w:asciiTheme="minorHAnsi" w:hAnsiTheme="minorHAnsi" w:cstheme="minorHAnsi"/>
              </w:rPr>
            </w:pPr>
            <w:r w:rsidRPr="00191D8C">
              <w:rPr>
                <w:rFonts w:asciiTheme="minorHAnsi" w:hAnsiTheme="minorHAnsi" w:cstheme="minorHAnsi"/>
              </w:rPr>
              <w:t>Palenie ognisk niszczy roślinność rezerwatu.</w:t>
            </w:r>
          </w:p>
          <w:p w14:paraId="6FBA23F5" w14:textId="28783B79" w:rsidR="007702A7" w:rsidRPr="00191D8C" w:rsidRDefault="007702A7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  <w:vAlign w:val="center"/>
          </w:tcPr>
          <w:p w14:paraId="530264FD" w14:textId="11B3FAD7" w:rsidR="007702A7" w:rsidRPr="00191D8C" w:rsidRDefault="00E741D7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Intensyfikacja nadzoru nad rezerwatem.</w:t>
            </w:r>
          </w:p>
        </w:tc>
        <w:tc>
          <w:tcPr>
            <w:tcW w:w="2835" w:type="dxa"/>
            <w:vAlign w:val="center"/>
          </w:tcPr>
          <w:p w14:paraId="1DE928D6" w14:textId="65FE1F74" w:rsidR="007702A7" w:rsidRPr="00191D8C" w:rsidRDefault="00E741D7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Płaty zbiorowisk kserotermicznych muraw z klasy </w:t>
            </w:r>
            <w:proofErr w:type="spellStart"/>
            <w:r w:rsidRPr="00191D8C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Festuco-Brometea</w:t>
            </w:r>
            <w:proofErr w:type="spellEnd"/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, skał wapiennych i </w:t>
            </w:r>
            <w:proofErr w:type="spellStart"/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neutrofilnych</w:t>
            </w:r>
            <w:proofErr w:type="spellEnd"/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 roślinnością pionierską oraz wapiennych ścian skalnych ze zbiorowiskami z rzędu </w:t>
            </w:r>
            <w:proofErr w:type="spellStart"/>
            <w:r w:rsidRPr="00191D8C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Potentilletalia</w:t>
            </w:r>
            <w:proofErr w:type="spellEnd"/>
            <w:r w:rsidRPr="00191D8C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91D8C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caulescentis</w:t>
            </w:r>
            <w:proofErr w:type="spellEnd"/>
            <w:r w:rsidRPr="00191D8C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.</w:t>
            </w:r>
          </w:p>
        </w:tc>
      </w:tr>
      <w:tr w:rsidR="00CA6D6F" w:rsidRPr="00191D8C" w14:paraId="09802096" w14:textId="77777777" w:rsidTr="00F01D41">
        <w:trPr>
          <w:trHeight w:val="280"/>
        </w:trPr>
        <w:tc>
          <w:tcPr>
            <w:tcW w:w="9923" w:type="dxa"/>
            <w:gridSpan w:val="5"/>
            <w:vAlign w:val="center"/>
          </w:tcPr>
          <w:p w14:paraId="175741B3" w14:textId="77777777" w:rsidR="007702A7" w:rsidRPr="00191D8C" w:rsidRDefault="007702A7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Zagrożenia zewnętrzne</w:t>
            </w:r>
          </w:p>
        </w:tc>
      </w:tr>
      <w:tr w:rsidR="00CA6D6F" w:rsidRPr="00191D8C" w14:paraId="340B09D2" w14:textId="77777777" w:rsidTr="00F01D41">
        <w:trPr>
          <w:trHeight w:val="271"/>
        </w:trPr>
        <w:tc>
          <w:tcPr>
            <w:tcW w:w="502" w:type="dxa"/>
            <w:vMerge w:val="restart"/>
            <w:vAlign w:val="center"/>
          </w:tcPr>
          <w:p w14:paraId="136EC295" w14:textId="77777777" w:rsidR="007702A7" w:rsidRPr="00191D8C" w:rsidRDefault="007702A7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200" w:type="dxa"/>
            <w:vMerge w:val="restart"/>
            <w:vAlign w:val="center"/>
          </w:tcPr>
          <w:p w14:paraId="1B2B886D" w14:textId="77777777" w:rsidR="007702A7" w:rsidRPr="00191D8C" w:rsidRDefault="007702A7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Istniejące</w:t>
            </w:r>
          </w:p>
        </w:tc>
        <w:tc>
          <w:tcPr>
            <w:tcW w:w="2268" w:type="dxa"/>
            <w:vAlign w:val="center"/>
          </w:tcPr>
          <w:p w14:paraId="701D7D36" w14:textId="046062B0" w:rsidR="007702A7" w:rsidRPr="00191D8C" w:rsidRDefault="000B147D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Ekspansywne gatunki obce (zwłaszcza: robinia akacjowa, klon jesionolistny) rozwijają systemy korzeniowe, które  rozsadzają skały powodując  deprecjację walorów geologicznych</w:t>
            </w:r>
            <w:r w:rsidR="00A562DA"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i</w:t>
            </w: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paleontologicznych obiektu. Gatunki te zajmują siedliska cennej roślinności </w:t>
            </w:r>
            <w:proofErr w:type="spellStart"/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murawowej</w:t>
            </w:r>
            <w:proofErr w:type="spellEnd"/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i naskalnej.</w:t>
            </w:r>
          </w:p>
        </w:tc>
        <w:tc>
          <w:tcPr>
            <w:tcW w:w="3118" w:type="dxa"/>
            <w:vAlign w:val="center"/>
          </w:tcPr>
          <w:p w14:paraId="365962A0" w14:textId="32FDD207" w:rsidR="007702A7" w:rsidRPr="00191D8C" w:rsidRDefault="000B147D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Eliminacja istniejących obcych gatunków drzew i krzewów oraz systematyczne usuwanie nowych, które się pojawią.</w:t>
            </w:r>
          </w:p>
        </w:tc>
        <w:tc>
          <w:tcPr>
            <w:tcW w:w="2835" w:type="dxa"/>
          </w:tcPr>
          <w:p w14:paraId="146EF099" w14:textId="77777777" w:rsidR="000B147D" w:rsidRPr="00191D8C" w:rsidRDefault="000B147D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„Skałka Geologów” z formami rzeźby, utworami geologicznymi oraz skamieniałościami.</w:t>
            </w:r>
          </w:p>
          <w:p w14:paraId="7F10CEBB" w14:textId="77777777" w:rsidR="000B147D" w:rsidRPr="00191D8C" w:rsidRDefault="000B147D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1E295E15" w14:textId="42D7E221" w:rsidR="007702A7" w:rsidRPr="00191D8C" w:rsidRDefault="000B147D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Płaty zbiorowisk kserotermicznych muraw z klasy </w:t>
            </w:r>
            <w:proofErr w:type="spellStart"/>
            <w:r w:rsidRPr="00191D8C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Festuco-Brometea</w:t>
            </w:r>
            <w:proofErr w:type="spellEnd"/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, skał wapiennych i </w:t>
            </w:r>
            <w:proofErr w:type="spellStart"/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neutrofilnych</w:t>
            </w:r>
            <w:proofErr w:type="spellEnd"/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 roślinnością pionierską oraz wapiennych ścian skalnych ze zbiorowiskami z rzędu </w:t>
            </w:r>
            <w:proofErr w:type="spellStart"/>
            <w:r w:rsidRPr="00191D8C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Potentilletalia</w:t>
            </w:r>
            <w:proofErr w:type="spellEnd"/>
            <w:r w:rsidRPr="00191D8C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91D8C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caulescentis</w:t>
            </w:r>
            <w:proofErr w:type="spellEnd"/>
            <w:r w:rsidRPr="00191D8C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l-PL"/>
              </w:rPr>
              <w:t>.</w:t>
            </w:r>
          </w:p>
        </w:tc>
      </w:tr>
      <w:tr w:rsidR="00CA6D6F" w:rsidRPr="00191D8C" w14:paraId="7DCA37F7" w14:textId="77777777" w:rsidTr="00365E00">
        <w:trPr>
          <w:trHeight w:val="275"/>
        </w:trPr>
        <w:tc>
          <w:tcPr>
            <w:tcW w:w="502" w:type="dxa"/>
            <w:vMerge/>
            <w:vAlign w:val="center"/>
          </w:tcPr>
          <w:p w14:paraId="26848DFD" w14:textId="77777777" w:rsidR="007702A7" w:rsidRPr="00191D8C" w:rsidRDefault="007702A7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00" w:type="dxa"/>
            <w:vMerge/>
            <w:vAlign w:val="center"/>
          </w:tcPr>
          <w:p w14:paraId="4647EE70" w14:textId="77777777" w:rsidR="007702A7" w:rsidRPr="00191D8C" w:rsidRDefault="007702A7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50931C1F" w14:textId="7DD68E44" w:rsidR="007702A7" w:rsidRPr="00191D8C" w:rsidRDefault="000B147D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Zanieczyszczenia</w:t>
            </w:r>
            <w:r w:rsidR="00365E00"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znajdujące się w powietrzu rozpuszczają się w deszczu, a powstały w ten sposób roztwór</w:t>
            </w:r>
            <w:r w:rsidR="00365E00"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rozpuszcza skały wapienne i powoduje deprecjację walorów geologicznych i </w:t>
            </w: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paleontologicznych obiektu.</w:t>
            </w:r>
          </w:p>
        </w:tc>
        <w:tc>
          <w:tcPr>
            <w:tcW w:w="3118" w:type="dxa"/>
            <w:vAlign w:val="center"/>
          </w:tcPr>
          <w:p w14:paraId="36AABE82" w14:textId="5AE4397C" w:rsidR="007702A7" w:rsidRPr="00191D8C" w:rsidRDefault="000B147D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Współpraca z samorządem lokalnym w zakresie poprawy jakości powietrza w mieście Kielce</w:t>
            </w:r>
          </w:p>
        </w:tc>
        <w:tc>
          <w:tcPr>
            <w:tcW w:w="2835" w:type="dxa"/>
            <w:vAlign w:val="center"/>
          </w:tcPr>
          <w:p w14:paraId="4F5B549F" w14:textId="2ADC237A" w:rsidR="007702A7" w:rsidRPr="00191D8C" w:rsidRDefault="000B147D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„Skałka Geologów” z formami rzeźby, utworami geologicznymi oraz skamieniałościami.</w:t>
            </w:r>
          </w:p>
        </w:tc>
      </w:tr>
      <w:tr w:rsidR="00CA6D6F" w:rsidRPr="00191D8C" w14:paraId="202330BD" w14:textId="77777777" w:rsidTr="00365E00">
        <w:trPr>
          <w:trHeight w:val="700"/>
        </w:trPr>
        <w:tc>
          <w:tcPr>
            <w:tcW w:w="502" w:type="dxa"/>
            <w:vAlign w:val="center"/>
          </w:tcPr>
          <w:p w14:paraId="51D207A0" w14:textId="77777777" w:rsidR="000B147D" w:rsidRPr="00191D8C" w:rsidRDefault="000B147D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200" w:type="dxa"/>
            <w:vAlign w:val="center"/>
          </w:tcPr>
          <w:p w14:paraId="017B5993" w14:textId="77777777" w:rsidR="000B147D" w:rsidRPr="00191D8C" w:rsidRDefault="000B147D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Potencjalne</w:t>
            </w:r>
          </w:p>
        </w:tc>
        <w:tc>
          <w:tcPr>
            <w:tcW w:w="2268" w:type="dxa"/>
            <w:vAlign w:val="center"/>
          </w:tcPr>
          <w:p w14:paraId="742804B6" w14:textId="39614583" w:rsidR="000B147D" w:rsidRPr="00191D8C" w:rsidRDefault="00B60A8F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Oświetlenie nocą otworów jaskiniowych może powodować płoszenie nietoperzy</w:t>
            </w:r>
          </w:p>
        </w:tc>
        <w:tc>
          <w:tcPr>
            <w:tcW w:w="3118" w:type="dxa"/>
            <w:vAlign w:val="center"/>
          </w:tcPr>
          <w:p w14:paraId="3E49AFAE" w14:textId="534720EE" w:rsidR="000B147D" w:rsidRPr="00191D8C" w:rsidRDefault="00B60A8F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Skorygowanie sposobu nocnego oświetlenia górotworu Kadzielni</w:t>
            </w:r>
          </w:p>
        </w:tc>
        <w:tc>
          <w:tcPr>
            <w:tcW w:w="2835" w:type="dxa"/>
            <w:vAlign w:val="center"/>
          </w:tcPr>
          <w:p w14:paraId="2BE58B71" w14:textId="4AD7301D" w:rsidR="000B147D" w:rsidRPr="00191D8C" w:rsidRDefault="00E36ADE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Otwory jaskiń</w:t>
            </w:r>
            <w:r w:rsidR="00B60A8F"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</w:tr>
    </w:tbl>
    <w:p w14:paraId="6F0EFED5" w14:textId="7851A6F5" w:rsidR="00106B1F" w:rsidRPr="00191D8C" w:rsidRDefault="00106B1F" w:rsidP="00191D8C">
      <w:pPr>
        <w:spacing w:after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br w:type="page"/>
      </w:r>
    </w:p>
    <w:p w14:paraId="2D5326CB" w14:textId="77777777" w:rsidR="00106B1F" w:rsidRPr="00191D8C" w:rsidRDefault="00106B1F" w:rsidP="00191D8C">
      <w:pPr>
        <w:spacing w:after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22B7EE9" w14:textId="77777777" w:rsidR="00B67682" w:rsidRPr="00191D8C" w:rsidRDefault="00B67682" w:rsidP="00191D8C">
      <w:pPr>
        <w:spacing w:after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9B07534" w14:textId="0AE241F0" w:rsidR="00106B1F" w:rsidRPr="00191D8C" w:rsidRDefault="00106B1F" w:rsidP="00191D8C">
      <w:pPr>
        <w:spacing w:after="0"/>
        <w:ind w:left="540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Załącznik nr </w:t>
      </w:r>
      <w:r w:rsidR="004E6C79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zarządzenia Regionalnego Dyrektora Ochrony Środowiska w Kielcach z dnia ……. 20</w:t>
      </w:r>
      <w:r w:rsidR="00E262FF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…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w sprawie ustanowienia planu ochrony dla rezerwatu przyrody </w:t>
      </w:r>
      <w:r w:rsidR="005C5110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……………..</w:t>
      </w:r>
    </w:p>
    <w:p w14:paraId="618D2D73" w14:textId="77777777" w:rsidR="00106B1F" w:rsidRPr="00191D8C" w:rsidRDefault="00106B1F" w:rsidP="00191D8C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0015724B" w14:textId="1147DC1B" w:rsidR="00106B1F" w:rsidRPr="00191D8C" w:rsidRDefault="00106B1F" w:rsidP="00191D8C">
      <w:pPr>
        <w:keepNext/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>Określenie działań ochronnych na obszarze ochrony czynnej, ich rodzaju, zakresu i lokalizacji.</w:t>
      </w:r>
    </w:p>
    <w:tbl>
      <w:tblPr>
        <w:tblW w:w="999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088"/>
        <w:gridCol w:w="2693"/>
        <w:gridCol w:w="2552"/>
        <w:gridCol w:w="2126"/>
      </w:tblGrid>
      <w:tr w:rsidR="00CA6D6F" w:rsidRPr="00191D8C" w14:paraId="4D616C0A" w14:textId="77777777" w:rsidTr="000B1C84">
        <w:trPr>
          <w:trHeight w:val="454"/>
        </w:trPr>
        <w:tc>
          <w:tcPr>
            <w:tcW w:w="540" w:type="dxa"/>
            <w:vAlign w:val="center"/>
          </w:tcPr>
          <w:p w14:paraId="51CE4EBC" w14:textId="77777777" w:rsidR="000B1C84" w:rsidRPr="00191D8C" w:rsidRDefault="000B1C84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088" w:type="dxa"/>
            <w:vAlign w:val="center"/>
          </w:tcPr>
          <w:p w14:paraId="72AF5192" w14:textId="77777777" w:rsidR="000B1C84" w:rsidRPr="00191D8C" w:rsidRDefault="000B1C84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Rodzaj działań ochronnych</w:t>
            </w:r>
          </w:p>
        </w:tc>
        <w:tc>
          <w:tcPr>
            <w:tcW w:w="2693" w:type="dxa"/>
            <w:vAlign w:val="center"/>
          </w:tcPr>
          <w:p w14:paraId="4AD93C42" w14:textId="77777777" w:rsidR="000B1C84" w:rsidRPr="00191D8C" w:rsidRDefault="000B1C84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Zakres działań ochronnych</w:t>
            </w:r>
          </w:p>
        </w:tc>
        <w:tc>
          <w:tcPr>
            <w:tcW w:w="2552" w:type="dxa"/>
            <w:vAlign w:val="center"/>
          </w:tcPr>
          <w:p w14:paraId="0AE99150" w14:textId="77777777" w:rsidR="000B1C84" w:rsidRPr="00191D8C" w:rsidRDefault="000B1C84" w:rsidP="00191D8C">
            <w:pPr>
              <w:spacing w:after="0"/>
              <w:ind w:right="-13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Lokalizacja działań ochronnych</w:t>
            </w:r>
          </w:p>
        </w:tc>
        <w:tc>
          <w:tcPr>
            <w:tcW w:w="2126" w:type="dxa"/>
          </w:tcPr>
          <w:p w14:paraId="3D785BAA" w14:textId="77777777" w:rsidR="000B1C84" w:rsidRPr="00191D8C" w:rsidRDefault="000B1C84" w:rsidP="00191D8C">
            <w:pPr>
              <w:spacing w:after="0"/>
              <w:ind w:right="-13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Termin realizacji </w:t>
            </w:r>
          </w:p>
        </w:tc>
      </w:tr>
      <w:tr w:rsidR="00CA6D6F" w:rsidRPr="00191D8C" w14:paraId="14286C86" w14:textId="77777777" w:rsidTr="004D2BC4">
        <w:trPr>
          <w:trHeight w:val="471"/>
        </w:trPr>
        <w:tc>
          <w:tcPr>
            <w:tcW w:w="540" w:type="dxa"/>
            <w:vAlign w:val="center"/>
          </w:tcPr>
          <w:p w14:paraId="2D7A88F6" w14:textId="55C25DF4" w:rsidR="000B1C84" w:rsidRPr="00191D8C" w:rsidRDefault="000B1C84" w:rsidP="00191D8C">
            <w:pPr>
              <w:pStyle w:val="Akapitzlist"/>
              <w:numPr>
                <w:ilvl w:val="0"/>
                <w:numId w:val="34"/>
              </w:numPr>
              <w:spacing w:after="0"/>
              <w:ind w:left="36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88" w:type="dxa"/>
            <w:vAlign w:val="center"/>
          </w:tcPr>
          <w:p w14:paraId="50E50A3A" w14:textId="32760B7E" w:rsidR="000B1C84" w:rsidRPr="00191D8C" w:rsidRDefault="00516D8D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Karczowanie drzew, odkrzaczanie i koszenie</w:t>
            </w:r>
          </w:p>
        </w:tc>
        <w:tc>
          <w:tcPr>
            <w:tcW w:w="2693" w:type="dxa"/>
            <w:vAlign w:val="center"/>
          </w:tcPr>
          <w:p w14:paraId="7DC62A22" w14:textId="07A69DCF" w:rsidR="000B1C84" w:rsidRPr="00191D8C" w:rsidRDefault="00516D8D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Ręczne usuwanie drzew, krzewów i wysokich bylin na wysokości szyi korzeniowej oraz koszenie traw z usunięciem biomasy poza obszar rezerwatu (szacowana ilość biomasy do usunięcia 200 m³)</w:t>
            </w:r>
            <w:r w:rsidR="00A56EEF"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552" w:type="dxa"/>
            <w:vAlign w:val="center"/>
          </w:tcPr>
          <w:p w14:paraId="09C46D5A" w14:textId="77777777" w:rsidR="00516D8D" w:rsidRPr="00191D8C" w:rsidRDefault="00516D8D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Karczowanie drzew i odkrzaczanie na całej powierzchni rezerwatu.</w:t>
            </w:r>
          </w:p>
          <w:p w14:paraId="364B5D1A" w14:textId="4FA3C6C6" w:rsidR="000B1C84" w:rsidRPr="00191D8C" w:rsidRDefault="00516D8D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Koszenie w miejscach dostępnych (głównie w północno-wschodniej części rezerwatu na powierzchniach poziomych)</w:t>
            </w:r>
          </w:p>
        </w:tc>
        <w:tc>
          <w:tcPr>
            <w:tcW w:w="2126" w:type="dxa"/>
            <w:vAlign w:val="center"/>
          </w:tcPr>
          <w:p w14:paraId="55E3FC78" w14:textId="77777777" w:rsidR="004F777B" w:rsidRPr="00191D8C" w:rsidRDefault="004F777B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Pierwsze karczowanie drzew i odkrzaczanie w pierwszych 2 latach obowiązywania Planu, kolejne co 5 lat.</w:t>
            </w:r>
          </w:p>
          <w:p w14:paraId="043F86F1" w14:textId="26597AC3" w:rsidR="000B1C84" w:rsidRPr="00191D8C" w:rsidRDefault="004F777B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Pierwsze koszenie w 1 roku obowiązywania Planu Ochrony, kolejne co 2 lata przez cały okres obowiązywania Planu.</w:t>
            </w:r>
          </w:p>
        </w:tc>
      </w:tr>
      <w:tr w:rsidR="00CA6D6F" w:rsidRPr="00191D8C" w14:paraId="63335A2F" w14:textId="77777777" w:rsidTr="004D2BC4">
        <w:trPr>
          <w:trHeight w:val="493"/>
        </w:trPr>
        <w:tc>
          <w:tcPr>
            <w:tcW w:w="540" w:type="dxa"/>
            <w:vAlign w:val="center"/>
          </w:tcPr>
          <w:p w14:paraId="6DD80128" w14:textId="411B7773" w:rsidR="000B1C84" w:rsidRPr="00191D8C" w:rsidRDefault="000B1C84" w:rsidP="00191D8C">
            <w:pPr>
              <w:pStyle w:val="Akapitzlist"/>
              <w:numPr>
                <w:ilvl w:val="0"/>
                <w:numId w:val="34"/>
              </w:numPr>
              <w:spacing w:after="0"/>
              <w:ind w:left="36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88" w:type="dxa"/>
            <w:vAlign w:val="center"/>
          </w:tcPr>
          <w:p w14:paraId="12B14961" w14:textId="297807F3" w:rsidR="000B1C84" w:rsidRPr="00191D8C" w:rsidRDefault="000167C2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Oczyszczenie rezerwatu ze śmieci</w:t>
            </w:r>
          </w:p>
        </w:tc>
        <w:tc>
          <w:tcPr>
            <w:tcW w:w="2693" w:type="dxa"/>
            <w:vAlign w:val="center"/>
          </w:tcPr>
          <w:p w14:paraId="3658CCCE" w14:textId="04F59DB3" w:rsidR="000B1C84" w:rsidRPr="00191D8C" w:rsidRDefault="000167C2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Przeprowadzenie gruntownego oczyszczania całego terenu rezerwatu ze: śmieci, szkła, puszek, plastiku, itd.</w:t>
            </w:r>
          </w:p>
        </w:tc>
        <w:tc>
          <w:tcPr>
            <w:tcW w:w="2552" w:type="dxa"/>
            <w:vAlign w:val="center"/>
          </w:tcPr>
          <w:p w14:paraId="07B5C804" w14:textId="4103F3DD" w:rsidR="000B1C84" w:rsidRPr="00191D8C" w:rsidRDefault="000167C2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Cały obszar rezerwatu, łącznie ze ścianami skalnymi</w:t>
            </w:r>
          </w:p>
        </w:tc>
        <w:tc>
          <w:tcPr>
            <w:tcW w:w="2126" w:type="dxa"/>
            <w:vAlign w:val="center"/>
          </w:tcPr>
          <w:p w14:paraId="63C6F860" w14:textId="30923723" w:rsidR="000B1C84" w:rsidRPr="00191D8C" w:rsidRDefault="00516D8D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pierwszych 2 latach obowiązywania Planu, kolejne w razie stwierdzenia konieczności ponownego uprzątnięcia</w:t>
            </w:r>
          </w:p>
        </w:tc>
      </w:tr>
      <w:tr w:rsidR="00CA6D6F" w:rsidRPr="00191D8C" w14:paraId="00A8C965" w14:textId="77777777" w:rsidTr="004D2BC4">
        <w:trPr>
          <w:trHeight w:val="515"/>
        </w:trPr>
        <w:tc>
          <w:tcPr>
            <w:tcW w:w="540" w:type="dxa"/>
            <w:vAlign w:val="center"/>
          </w:tcPr>
          <w:p w14:paraId="441798B6" w14:textId="102D9E38" w:rsidR="000B1C84" w:rsidRPr="00191D8C" w:rsidRDefault="000B1C84" w:rsidP="00191D8C">
            <w:pPr>
              <w:pStyle w:val="Akapitzlist"/>
              <w:numPr>
                <w:ilvl w:val="0"/>
                <w:numId w:val="34"/>
              </w:numPr>
              <w:spacing w:after="0"/>
              <w:ind w:left="36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88" w:type="dxa"/>
            <w:vAlign w:val="center"/>
          </w:tcPr>
          <w:p w14:paraId="584A5D93" w14:textId="45FD5F61" w:rsidR="000B1C84" w:rsidRPr="00191D8C" w:rsidRDefault="004D2BC4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Usunięcie graffiti</w:t>
            </w:r>
          </w:p>
        </w:tc>
        <w:tc>
          <w:tcPr>
            <w:tcW w:w="2693" w:type="dxa"/>
            <w:vAlign w:val="center"/>
          </w:tcPr>
          <w:p w14:paraId="37F4B9FA" w14:textId="7D06E486" w:rsidR="000B1C84" w:rsidRPr="00191D8C" w:rsidRDefault="004D2BC4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Usunięcie napisów i obrazów ze ścian skalnych przy pomocy wodnej myjki ciśnieniowej, piaskowania oraz szczotek.</w:t>
            </w:r>
          </w:p>
        </w:tc>
        <w:tc>
          <w:tcPr>
            <w:tcW w:w="2552" w:type="dxa"/>
            <w:vAlign w:val="center"/>
          </w:tcPr>
          <w:p w14:paraId="428F8309" w14:textId="4ED74866" w:rsidR="000B1C84" w:rsidRPr="00191D8C" w:rsidRDefault="004D2BC4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Wszystkie ściany skalne w rezerwacie</w:t>
            </w:r>
          </w:p>
        </w:tc>
        <w:tc>
          <w:tcPr>
            <w:tcW w:w="2126" w:type="dxa"/>
            <w:vAlign w:val="center"/>
          </w:tcPr>
          <w:p w14:paraId="16A2DA98" w14:textId="67D7A1A0" w:rsidR="000B1C84" w:rsidRPr="00191D8C" w:rsidRDefault="00516D8D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pierwszych 2 latach obowiązywania Planu, kolejne w razie stwierdzenia konieczności ponownego uprzątnięcia</w:t>
            </w:r>
          </w:p>
        </w:tc>
      </w:tr>
      <w:tr w:rsidR="00CA6D6F" w:rsidRPr="00191D8C" w14:paraId="75BDEFCE" w14:textId="77777777" w:rsidTr="004D2BC4">
        <w:trPr>
          <w:trHeight w:val="496"/>
        </w:trPr>
        <w:tc>
          <w:tcPr>
            <w:tcW w:w="540" w:type="dxa"/>
            <w:vAlign w:val="center"/>
          </w:tcPr>
          <w:p w14:paraId="6642E8CD" w14:textId="66316647" w:rsidR="000B1C84" w:rsidRPr="00191D8C" w:rsidRDefault="000B1C84" w:rsidP="00191D8C">
            <w:pPr>
              <w:pStyle w:val="Akapitzlist"/>
              <w:numPr>
                <w:ilvl w:val="0"/>
                <w:numId w:val="34"/>
              </w:numPr>
              <w:spacing w:after="0"/>
              <w:ind w:left="36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88" w:type="dxa"/>
            <w:vAlign w:val="center"/>
          </w:tcPr>
          <w:p w14:paraId="2FE9FAC2" w14:textId="1C9BCEA6" w:rsidR="000B1C84" w:rsidRPr="00191D8C" w:rsidRDefault="004D2BC4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Budowa infrastruktury turystycznej</w:t>
            </w:r>
          </w:p>
        </w:tc>
        <w:tc>
          <w:tcPr>
            <w:tcW w:w="2693" w:type="dxa"/>
            <w:vAlign w:val="center"/>
          </w:tcPr>
          <w:p w14:paraId="3E45B433" w14:textId="5BF80CF1" w:rsidR="000B1C84" w:rsidRPr="00191D8C" w:rsidRDefault="004D2BC4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Wybudowanie platformy widokowej wraz z ze ścieżką do niej doprowadzającą z zejściem do jaskini Górnej (konstrukcja ażurowa) oraz wymiana barierki przy otworze jaskini Górnej od strony południowej.</w:t>
            </w:r>
          </w:p>
        </w:tc>
        <w:tc>
          <w:tcPr>
            <w:tcW w:w="2552" w:type="dxa"/>
            <w:vAlign w:val="center"/>
          </w:tcPr>
          <w:p w14:paraId="6728A29B" w14:textId="0B5D12E3" w:rsidR="004D2BC4" w:rsidRPr="00191D8C" w:rsidRDefault="004D2BC4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Budowa platformy widokowej w szczytowej części „Skałki Geologów” w miejscu, które zapewni dobrą widoczność przy jednoczesnym zachowaniu harmonii krajobrazowej.</w:t>
            </w:r>
          </w:p>
          <w:p w14:paraId="1CF2F0FF" w14:textId="0CAA4338" w:rsidR="004D2BC4" w:rsidRPr="00191D8C" w:rsidRDefault="004D2BC4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Budowa ścieżki ażurowej z dojściem do platformy widokowej i jaskini Górnej w miejscu obecnie wydeptanej ścieżki.</w:t>
            </w:r>
          </w:p>
          <w:p w14:paraId="131EEC8F" w14:textId="79801792" w:rsidR="000B1C84" w:rsidRPr="00191D8C" w:rsidRDefault="004D2BC4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Wymiana barierki w jaskini Górnej</w:t>
            </w:r>
            <w:r w:rsidR="00960414"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126" w:type="dxa"/>
            <w:vAlign w:val="center"/>
          </w:tcPr>
          <w:p w14:paraId="2465F03C" w14:textId="0FB91189" w:rsidR="000B1C84" w:rsidRPr="00191D8C" w:rsidRDefault="004D2BC4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pierwszych 2 latach obowiązywania Planu</w:t>
            </w:r>
          </w:p>
        </w:tc>
      </w:tr>
      <w:tr w:rsidR="00CA6D6F" w:rsidRPr="00191D8C" w14:paraId="007386EF" w14:textId="77777777" w:rsidTr="004D2BC4">
        <w:trPr>
          <w:trHeight w:val="496"/>
        </w:trPr>
        <w:tc>
          <w:tcPr>
            <w:tcW w:w="540" w:type="dxa"/>
            <w:vAlign w:val="center"/>
          </w:tcPr>
          <w:p w14:paraId="315D2D13" w14:textId="77777777" w:rsidR="000167C2" w:rsidRPr="00191D8C" w:rsidRDefault="000167C2" w:rsidP="00191D8C">
            <w:pPr>
              <w:pStyle w:val="Akapitzlist"/>
              <w:numPr>
                <w:ilvl w:val="0"/>
                <w:numId w:val="34"/>
              </w:numPr>
              <w:spacing w:after="0"/>
              <w:ind w:left="36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88" w:type="dxa"/>
            <w:vAlign w:val="center"/>
          </w:tcPr>
          <w:p w14:paraId="5E96FF60" w14:textId="33C05EC6" w:rsidR="000167C2" w:rsidRPr="00191D8C" w:rsidRDefault="004D2BC4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Kontrola obszaru rezerwatu</w:t>
            </w:r>
          </w:p>
        </w:tc>
        <w:tc>
          <w:tcPr>
            <w:tcW w:w="2693" w:type="dxa"/>
            <w:vAlign w:val="center"/>
          </w:tcPr>
          <w:p w14:paraId="61CFFF08" w14:textId="1E00B204" w:rsidR="000167C2" w:rsidRPr="00191D8C" w:rsidRDefault="004D2BC4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Prowadzenie stałych, systematycznych kontroli terenu rezerwatu</w:t>
            </w:r>
            <w:r w:rsidR="00A56EEF"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552" w:type="dxa"/>
            <w:vAlign w:val="center"/>
          </w:tcPr>
          <w:p w14:paraId="0377CB19" w14:textId="53473DD4" w:rsidR="000167C2" w:rsidRPr="00191D8C" w:rsidRDefault="004D2BC4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Cały obszar rezerwatu</w:t>
            </w:r>
          </w:p>
        </w:tc>
        <w:tc>
          <w:tcPr>
            <w:tcW w:w="2126" w:type="dxa"/>
            <w:vAlign w:val="center"/>
          </w:tcPr>
          <w:p w14:paraId="25B734DB" w14:textId="47745A3E" w:rsidR="000167C2" w:rsidRPr="00191D8C" w:rsidRDefault="004D2BC4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Przez cały okres obowiązywania Planu</w:t>
            </w:r>
          </w:p>
        </w:tc>
      </w:tr>
      <w:tr w:rsidR="00CA6D6F" w:rsidRPr="00191D8C" w14:paraId="6DDDD71B" w14:textId="77777777" w:rsidTr="004D2BC4">
        <w:trPr>
          <w:trHeight w:val="496"/>
        </w:trPr>
        <w:tc>
          <w:tcPr>
            <w:tcW w:w="540" w:type="dxa"/>
            <w:vAlign w:val="center"/>
          </w:tcPr>
          <w:p w14:paraId="0B5C56FB" w14:textId="77777777" w:rsidR="000167C2" w:rsidRPr="00191D8C" w:rsidRDefault="000167C2" w:rsidP="00191D8C">
            <w:pPr>
              <w:pStyle w:val="Akapitzlist"/>
              <w:numPr>
                <w:ilvl w:val="0"/>
                <w:numId w:val="34"/>
              </w:numPr>
              <w:spacing w:after="0"/>
              <w:ind w:left="36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88" w:type="dxa"/>
            <w:vAlign w:val="center"/>
          </w:tcPr>
          <w:p w14:paraId="7081A549" w14:textId="521270C0" w:rsidR="000167C2" w:rsidRPr="00191D8C" w:rsidRDefault="004D2BC4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Likwidacja nielegalnej infrastruktury wspinaczkowej</w:t>
            </w:r>
          </w:p>
        </w:tc>
        <w:tc>
          <w:tcPr>
            <w:tcW w:w="2693" w:type="dxa"/>
            <w:vAlign w:val="center"/>
          </w:tcPr>
          <w:p w14:paraId="38AED403" w14:textId="4209A909" w:rsidR="000167C2" w:rsidRPr="00191D8C" w:rsidRDefault="004D2BC4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Likwidacja nielegalnych punktów asekuracyjnych, uzupełnienie punktów asekuracyjnych na ścianie Nad </w:t>
            </w:r>
            <w:proofErr w:type="spellStart"/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Jeleniowską</w:t>
            </w:r>
            <w:proofErr w:type="spellEnd"/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, rezygnacja z udostępnienia </w:t>
            </w:r>
            <w:r w:rsidR="00A56EEF"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drogi wspinaczkowej Skałka Geologów – Północna.</w:t>
            </w:r>
          </w:p>
        </w:tc>
        <w:tc>
          <w:tcPr>
            <w:tcW w:w="2552" w:type="dxa"/>
            <w:vAlign w:val="center"/>
          </w:tcPr>
          <w:p w14:paraId="26083F8C" w14:textId="76BB4977" w:rsidR="000167C2" w:rsidRPr="00191D8C" w:rsidRDefault="004D2BC4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Likwidacja nielegalnych punktów asekuracyjnych: ściana pod </w:t>
            </w:r>
            <w:proofErr w:type="spellStart"/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Jeleniowską</w:t>
            </w:r>
            <w:proofErr w:type="spellEnd"/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i ściana południowa. Uzupełnienie punktów asekuracyjnych: ściana Nad </w:t>
            </w:r>
            <w:proofErr w:type="spellStart"/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Jeleniowską</w:t>
            </w:r>
            <w:proofErr w:type="spellEnd"/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126" w:type="dxa"/>
            <w:vAlign w:val="center"/>
          </w:tcPr>
          <w:p w14:paraId="257AAA23" w14:textId="372CFBB2" w:rsidR="000167C2" w:rsidRPr="00191D8C" w:rsidRDefault="004D2BC4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pierwszych 2 latach obowiązywania Planu, kolejne w razie stwierdzenia instalacji nowych, nielegalnych punktów</w:t>
            </w:r>
          </w:p>
        </w:tc>
      </w:tr>
      <w:tr w:rsidR="00CA6D6F" w:rsidRPr="00191D8C" w14:paraId="3281D9D7" w14:textId="77777777" w:rsidTr="004D2BC4">
        <w:trPr>
          <w:trHeight w:val="496"/>
        </w:trPr>
        <w:tc>
          <w:tcPr>
            <w:tcW w:w="540" w:type="dxa"/>
            <w:vAlign w:val="center"/>
          </w:tcPr>
          <w:p w14:paraId="416894AD" w14:textId="77777777" w:rsidR="000167C2" w:rsidRPr="00191D8C" w:rsidRDefault="000167C2" w:rsidP="00191D8C">
            <w:pPr>
              <w:pStyle w:val="Akapitzlist"/>
              <w:numPr>
                <w:ilvl w:val="0"/>
                <w:numId w:val="34"/>
              </w:numPr>
              <w:spacing w:after="0"/>
              <w:ind w:left="36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88" w:type="dxa"/>
            <w:vAlign w:val="center"/>
          </w:tcPr>
          <w:p w14:paraId="641C7E2C" w14:textId="71D79F6D" w:rsidR="000167C2" w:rsidRPr="00191D8C" w:rsidRDefault="004D2BC4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Instalacja tablic edukacyjnych</w:t>
            </w:r>
          </w:p>
        </w:tc>
        <w:tc>
          <w:tcPr>
            <w:tcW w:w="2693" w:type="dxa"/>
            <w:vAlign w:val="center"/>
          </w:tcPr>
          <w:p w14:paraId="34214935" w14:textId="35575513" w:rsidR="000167C2" w:rsidRPr="00191D8C" w:rsidRDefault="004D2BC4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Instalacja tablic informujących o walorach przyrodniczych rezerwatu: geologicznych, paleontologicznych, faunistycznych i florystycznych oraz o zakazie zejścia ze ścieżki</w:t>
            </w:r>
            <w:r w:rsidR="00A56EEF"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, </w:t>
            </w: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wejścia do jaskini </w:t>
            </w:r>
            <w:proofErr w:type="spellStart"/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Jeleniowskiej</w:t>
            </w:r>
            <w:proofErr w:type="spellEnd"/>
            <w:r w:rsidR="00A56EEF"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oraz zakazie wspinaczki i przyczynach zakazu przy Skałce Geologów – Północna.</w:t>
            </w:r>
          </w:p>
        </w:tc>
        <w:tc>
          <w:tcPr>
            <w:tcW w:w="2552" w:type="dxa"/>
            <w:vAlign w:val="center"/>
          </w:tcPr>
          <w:p w14:paraId="7C024D51" w14:textId="2F050A92" w:rsidR="000167C2" w:rsidRPr="00191D8C" w:rsidRDefault="00516D8D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Instalacja jednej tablicy na platformie widokowej (wraz z tablicą zakazu), drugiej przy ścieżce u podnóża skały w południowej części rezerwatu oraz trzeciej w miejscu przecięcia granicy rezerwatu z projektowaną ścieżką dojścia do platformy.</w:t>
            </w:r>
          </w:p>
        </w:tc>
        <w:tc>
          <w:tcPr>
            <w:tcW w:w="2126" w:type="dxa"/>
            <w:vAlign w:val="center"/>
          </w:tcPr>
          <w:p w14:paraId="7F5D1F2C" w14:textId="51C6DB48" w:rsidR="000167C2" w:rsidRPr="00191D8C" w:rsidRDefault="004D2BC4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ciągu pierwszych 2 lat obowiązywania Planu</w:t>
            </w:r>
          </w:p>
        </w:tc>
      </w:tr>
      <w:tr w:rsidR="00CA6D6F" w:rsidRPr="00191D8C" w14:paraId="506FEB63" w14:textId="77777777" w:rsidTr="004D2BC4">
        <w:trPr>
          <w:trHeight w:val="496"/>
        </w:trPr>
        <w:tc>
          <w:tcPr>
            <w:tcW w:w="540" w:type="dxa"/>
            <w:vAlign w:val="center"/>
          </w:tcPr>
          <w:p w14:paraId="5D3798D9" w14:textId="77777777" w:rsidR="00516D8D" w:rsidRPr="00191D8C" w:rsidRDefault="00516D8D" w:rsidP="00191D8C">
            <w:pPr>
              <w:pStyle w:val="Akapitzlist"/>
              <w:numPr>
                <w:ilvl w:val="0"/>
                <w:numId w:val="34"/>
              </w:numPr>
              <w:spacing w:after="0"/>
              <w:ind w:left="36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88" w:type="dxa"/>
            <w:vAlign w:val="center"/>
          </w:tcPr>
          <w:p w14:paraId="38EFA249" w14:textId="23C7C7B5" w:rsidR="00516D8D" w:rsidRPr="00191D8C" w:rsidRDefault="00516D8D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Przesunięcie strumienia świetlnego poza otwory jaskiń</w:t>
            </w:r>
          </w:p>
        </w:tc>
        <w:tc>
          <w:tcPr>
            <w:tcW w:w="2693" w:type="dxa"/>
            <w:vAlign w:val="center"/>
          </w:tcPr>
          <w:p w14:paraId="5C31A21C" w14:textId="0F3155C3" w:rsidR="00516D8D" w:rsidRPr="00191D8C" w:rsidRDefault="00516D8D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Zastosowanie dedykowanych osłon na zainstalowane wokół górotworu reflektory, w tak aby strumień światła omijał otwory jaskiń.</w:t>
            </w:r>
          </w:p>
        </w:tc>
        <w:tc>
          <w:tcPr>
            <w:tcW w:w="2552" w:type="dxa"/>
            <w:vAlign w:val="center"/>
          </w:tcPr>
          <w:p w14:paraId="7724F2F8" w14:textId="6572DBCC" w:rsidR="00516D8D" w:rsidRPr="00191D8C" w:rsidRDefault="00516D8D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Miejsca instalacji reflektorów</w:t>
            </w:r>
          </w:p>
        </w:tc>
        <w:tc>
          <w:tcPr>
            <w:tcW w:w="2126" w:type="dxa"/>
            <w:vAlign w:val="center"/>
          </w:tcPr>
          <w:p w14:paraId="5F8A1C63" w14:textId="6AD845EC" w:rsidR="00516D8D" w:rsidRPr="00191D8C" w:rsidRDefault="00516D8D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ciągu pierwszych 2 lat obowiązywania Planu</w:t>
            </w:r>
          </w:p>
        </w:tc>
      </w:tr>
      <w:tr w:rsidR="00CA6D6F" w:rsidRPr="00191D8C" w14:paraId="78D03295" w14:textId="77777777" w:rsidTr="000B1C84">
        <w:trPr>
          <w:trHeight w:val="496"/>
        </w:trPr>
        <w:tc>
          <w:tcPr>
            <w:tcW w:w="540" w:type="dxa"/>
            <w:vAlign w:val="center"/>
          </w:tcPr>
          <w:p w14:paraId="5D79300F" w14:textId="77777777" w:rsidR="000167C2" w:rsidRPr="00191D8C" w:rsidRDefault="000167C2" w:rsidP="00191D8C">
            <w:pPr>
              <w:pStyle w:val="Akapitzlist"/>
              <w:numPr>
                <w:ilvl w:val="0"/>
                <w:numId w:val="34"/>
              </w:numPr>
              <w:spacing w:after="0"/>
              <w:ind w:left="36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88" w:type="dxa"/>
            <w:vAlign w:val="center"/>
          </w:tcPr>
          <w:p w14:paraId="0D358FE3" w14:textId="5E23A588" w:rsidR="000167C2" w:rsidRPr="00191D8C" w:rsidRDefault="004D2BC4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Poprawa jakości powietrza</w:t>
            </w:r>
          </w:p>
        </w:tc>
        <w:tc>
          <w:tcPr>
            <w:tcW w:w="2693" w:type="dxa"/>
            <w:vAlign w:val="center"/>
          </w:tcPr>
          <w:p w14:paraId="5ADDA22C" w14:textId="4CFFE38F" w:rsidR="000167C2" w:rsidRPr="00191D8C" w:rsidRDefault="004D2BC4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Wspieranie działalności samorządów oraz wszelkiego rodzaju przedsięwzięć mających na celu poprawę jakości powietrza w mieście Kielce</w:t>
            </w:r>
            <w:r w:rsidR="00A56EEF"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552" w:type="dxa"/>
            <w:vAlign w:val="center"/>
          </w:tcPr>
          <w:p w14:paraId="03A3605C" w14:textId="3B57F9DD" w:rsidR="000167C2" w:rsidRPr="00191D8C" w:rsidRDefault="004D2BC4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Województwo świętokrzyskie</w:t>
            </w:r>
          </w:p>
        </w:tc>
        <w:tc>
          <w:tcPr>
            <w:tcW w:w="2126" w:type="dxa"/>
          </w:tcPr>
          <w:p w14:paraId="2DB44BE4" w14:textId="7780B589" w:rsidR="000167C2" w:rsidRPr="00191D8C" w:rsidRDefault="004D2BC4" w:rsidP="00191D8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Przez cały okres obowiązywania Planu</w:t>
            </w:r>
          </w:p>
        </w:tc>
      </w:tr>
    </w:tbl>
    <w:p w14:paraId="79D1599F" w14:textId="77777777" w:rsidR="000B1C84" w:rsidRPr="00191D8C" w:rsidRDefault="000B1C84" w:rsidP="00191D8C">
      <w:pPr>
        <w:spacing w:after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0AD5E7A" w14:textId="395EB126" w:rsidR="00FA015F" w:rsidRPr="00191D8C" w:rsidRDefault="000B1C84" w:rsidP="00191D8C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Mapa poglądowa przedstawiająca miejsca wdrażania działań ochronnych w rezerwacie</w:t>
      </w:r>
    </w:p>
    <w:p w14:paraId="660E39B2" w14:textId="7F886D2E" w:rsidR="00106B1F" w:rsidRPr="00191D8C" w:rsidRDefault="00B21422" w:rsidP="00191D8C">
      <w:pPr>
        <w:spacing w:after="0"/>
        <w:rPr>
          <w:rFonts w:asciiTheme="minorHAnsi" w:eastAsia="Times New Roman" w:hAnsiTheme="minorHAnsi" w:cstheme="minorHAnsi"/>
          <w:sz w:val="24"/>
          <w:szCs w:val="24"/>
          <w:lang w:eastAsia="pl-PL"/>
        </w:rPr>
        <w:sectPr w:rsidR="00106B1F" w:rsidRPr="00191D8C" w:rsidSect="006A70EE">
          <w:headerReference w:type="default" r:id="rId8"/>
          <w:footerReference w:type="default" r:id="rId9"/>
          <w:pgSz w:w="11906" w:h="16838"/>
          <w:pgMar w:top="284" w:right="926" w:bottom="899" w:left="1417" w:header="708" w:footer="306" w:gutter="0"/>
          <w:cols w:space="708"/>
          <w:docGrid w:linePitch="360"/>
        </w:sectPr>
      </w:pPr>
      <w:r w:rsidRPr="00191D8C">
        <w:rPr>
          <w:rFonts w:asciiTheme="minorHAnsi" w:eastAsia="Times New Roman" w:hAnsiTheme="minorHAnsi" w:cstheme="minorHAnsi"/>
          <w:noProof/>
          <w:sz w:val="24"/>
          <w:szCs w:val="24"/>
          <w:lang w:eastAsia="pl-PL"/>
        </w:rPr>
        <w:lastRenderedPageBreak/>
        <w:drawing>
          <wp:inline distT="0" distB="0" distL="0" distR="0" wp14:anchorId="2FD17CCA" wp14:editId="01CA0185">
            <wp:extent cx="6072502" cy="7227771"/>
            <wp:effectExtent l="0" t="0" r="5080" b="0"/>
            <wp:docPr id="202767330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673309" name="Obraz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2502" cy="7227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9ED0E" w14:textId="477EAFC7" w:rsidR="00B21422" w:rsidRPr="00191D8C" w:rsidRDefault="00B21422" w:rsidP="00191D8C">
      <w:pPr>
        <w:spacing w:after="0"/>
        <w:ind w:left="540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Załącznik nr </w:t>
      </w:r>
      <w:r w:rsidR="004E6C79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zarządzenia Regionalnego Dyrektora Ochrony Środowiska w Kielcach z dnia ……. 20… r. w sprawie ustanowienia planu ochrony dla rezerwatu przyrody ………………….</w:t>
      </w:r>
    </w:p>
    <w:p w14:paraId="5D57DC1F" w14:textId="77777777" w:rsidR="00B21422" w:rsidRPr="00191D8C" w:rsidRDefault="00B21422" w:rsidP="00191D8C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0EA46748" w14:textId="5AF8C027" w:rsidR="00B21422" w:rsidRPr="00191D8C" w:rsidRDefault="00B21422" w:rsidP="00191D8C">
      <w:pPr>
        <w:keepNext/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>Wskazanie obszarów i miejsc udostępnianych do celów edukacyjnych</w:t>
      </w:r>
      <w:r w:rsidR="004E6C79" w:rsidRPr="00191D8C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 xml:space="preserve"> i</w:t>
      </w:r>
      <w:r w:rsidRPr="00191D8C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 xml:space="preserve"> turystycznych oraz określenie sposobów ich udostępniania.</w:t>
      </w:r>
    </w:p>
    <w:p w14:paraId="541AFCB6" w14:textId="77777777" w:rsidR="00B21422" w:rsidRPr="00191D8C" w:rsidRDefault="00B21422" w:rsidP="00191D8C">
      <w:pPr>
        <w:pStyle w:val="Akapitzlist"/>
        <w:autoSpaceDN w:val="0"/>
        <w:spacing w:after="0"/>
        <w:rPr>
          <w:rFonts w:cstheme="minorHAnsi"/>
          <w:b/>
          <w:sz w:val="24"/>
          <w:szCs w:val="24"/>
          <w:lang w:eastAsia="pl-PL"/>
        </w:rPr>
      </w:pPr>
    </w:p>
    <w:tbl>
      <w:tblPr>
        <w:tblW w:w="9498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2551"/>
        <w:gridCol w:w="4820"/>
      </w:tblGrid>
      <w:tr w:rsidR="00CA6D6F" w:rsidRPr="00191D8C" w14:paraId="084655E9" w14:textId="77777777" w:rsidTr="00156035">
        <w:trPr>
          <w:trHeight w:val="516"/>
          <w:tblHeader/>
        </w:trPr>
        <w:tc>
          <w:tcPr>
            <w:tcW w:w="567" w:type="dxa"/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2A5DBDDE" w14:textId="77777777" w:rsidR="00B21422" w:rsidRPr="00191D8C" w:rsidRDefault="00B21422" w:rsidP="00191D8C">
            <w:pPr>
              <w:autoSpaceDN w:val="0"/>
              <w:spacing w:after="0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  <w:r w:rsidRPr="00191D8C"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6949A8C4" w14:textId="77777777" w:rsidR="00B21422" w:rsidRPr="00191D8C" w:rsidRDefault="00B21422" w:rsidP="00191D8C">
            <w:pPr>
              <w:spacing w:after="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Cel udostępniania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49DC4D1B" w14:textId="7A3A2F2A" w:rsidR="00B21422" w:rsidRPr="00191D8C" w:rsidRDefault="00B21422" w:rsidP="00191D8C">
            <w:pPr>
              <w:spacing w:after="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Obszary lub miejsca planowane do udostępnienia/obszary udostępnione</w:t>
            </w:r>
          </w:p>
        </w:tc>
        <w:tc>
          <w:tcPr>
            <w:tcW w:w="4820" w:type="dxa"/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2386DFD9" w14:textId="77777777" w:rsidR="00B21422" w:rsidRPr="00191D8C" w:rsidRDefault="00B21422" w:rsidP="00191D8C">
            <w:pPr>
              <w:spacing w:after="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Planowany sposób udostępnienia/Sposób udostępniania</w:t>
            </w:r>
          </w:p>
        </w:tc>
      </w:tr>
      <w:tr w:rsidR="00CA6D6F" w:rsidRPr="00191D8C" w14:paraId="6620724F" w14:textId="77777777" w:rsidTr="00156035">
        <w:trPr>
          <w:trHeight w:val="1359"/>
          <w:tblHeader/>
        </w:trPr>
        <w:tc>
          <w:tcPr>
            <w:tcW w:w="567" w:type="dxa"/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7CB079CA" w14:textId="77777777" w:rsidR="00B21422" w:rsidRPr="00191D8C" w:rsidRDefault="00B21422" w:rsidP="00191D8C">
            <w:pPr>
              <w:pStyle w:val="Akapitzlist"/>
              <w:numPr>
                <w:ilvl w:val="0"/>
                <w:numId w:val="35"/>
              </w:numPr>
              <w:autoSpaceDN w:val="0"/>
              <w:spacing w:after="0"/>
              <w:ind w:left="360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193D3797" w14:textId="77777777" w:rsidR="00B21422" w:rsidRPr="00191D8C" w:rsidRDefault="00B21422" w:rsidP="00191D8C">
            <w:pPr>
              <w:autoSpaceDN w:val="0"/>
              <w:spacing w:after="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Turystyczny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5C8A6369" w14:textId="204B43F2" w:rsidR="00B21422" w:rsidRPr="00191D8C" w:rsidRDefault="004D2590" w:rsidP="00191D8C">
            <w:pPr>
              <w:spacing w:after="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P</w:t>
            </w:r>
            <w:r w:rsidR="00B21422" w:rsidRPr="00191D8C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latforma widokowa usytuowana po stronie północnej, poniżej kopuły szczytowej wg </w:t>
            </w:r>
            <w:r w:rsidR="00CE2777" w:rsidRPr="00191D8C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załączonej </w:t>
            </w:r>
            <w:r w:rsidR="00B21422" w:rsidRPr="00191D8C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mapy</w:t>
            </w:r>
          </w:p>
        </w:tc>
        <w:tc>
          <w:tcPr>
            <w:tcW w:w="4820" w:type="dxa"/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44149EE4" w14:textId="473D74CC" w:rsidR="00B21422" w:rsidRPr="00191D8C" w:rsidRDefault="00B21422" w:rsidP="00191D8C">
            <w:pPr>
              <w:spacing w:after="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Udostępnia się platformę widokową z zejściem do jaskini Górnej (cały system z barierkami). Główny poziom platformy widokowej powinien być usytuowany na wysokości 1 m poniżej poziomu kopuły szczytowej  z wyniesieniem 0,5m poniżej kopuły szczytowej w jej środkowej części dla dzieci (barierkę ochronną w jaskini Górnej należy dostosować do wymogów bezpieczeństwa). Instalacja systemu monitoringu.</w:t>
            </w:r>
          </w:p>
        </w:tc>
      </w:tr>
      <w:tr w:rsidR="00CA6D6F" w:rsidRPr="00191D8C" w14:paraId="7BACF1C4" w14:textId="77777777" w:rsidTr="00156035">
        <w:trPr>
          <w:trHeight w:val="1359"/>
          <w:tblHeader/>
        </w:trPr>
        <w:tc>
          <w:tcPr>
            <w:tcW w:w="567" w:type="dxa"/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05CE269B" w14:textId="77777777" w:rsidR="00B21422" w:rsidRPr="00191D8C" w:rsidRDefault="00B21422" w:rsidP="00191D8C">
            <w:pPr>
              <w:pStyle w:val="Akapitzlist"/>
              <w:numPr>
                <w:ilvl w:val="0"/>
                <w:numId w:val="35"/>
              </w:numPr>
              <w:autoSpaceDN w:val="0"/>
              <w:spacing w:after="0"/>
              <w:ind w:left="360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50ABBCFC" w14:textId="77777777" w:rsidR="00B21422" w:rsidRPr="00191D8C" w:rsidRDefault="00B21422" w:rsidP="00191D8C">
            <w:pPr>
              <w:autoSpaceDN w:val="0"/>
              <w:spacing w:after="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Edukacyjny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677DDD9F" w14:textId="4167EF90" w:rsidR="00B21422" w:rsidRPr="00191D8C" w:rsidRDefault="00B21422" w:rsidP="00191D8C">
            <w:pPr>
              <w:spacing w:after="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Platforma widokowa usytuowana po stronie północnej, poniżej kopuły szczytowej oraz 2 tablice edukacyjne wg </w:t>
            </w:r>
            <w:r w:rsidR="00CE2777" w:rsidRPr="00191D8C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załączonej </w:t>
            </w:r>
            <w:r w:rsidRPr="00191D8C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mapy</w:t>
            </w:r>
          </w:p>
        </w:tc>
        <w:tc>
          <w:tcPr>
            <w:tcW w:w="4820" w:type="dxa"/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62AC00F0" w14:textId="77777777" w:rsidR="00B21422" w:rsidRPr="00191D8C" w:rsidRDefault="00B21422" w:rsidP="00191D8C">
            <w:pPr>
              <w:spacing w:after="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191D8C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Udostępnia się platformę widokową do prowadzenia prelekcji dotyczącej walorów przyrodniczych rezerwatu (głównie geologicznych) oraz 2 tablice edukacyjne z syntetycznym opisem walorów przyrodniczych rezerwatu.</w:t>
            </w:r>
          </w:p>
        </w:tc>
      </w:tr>
    </w:tbl>
    <w:p w14:paraId="4C89F47B" w14:textId="77777777" w:rsidR="00B21422" w:rsidRPr="00191D8C" w:rsidRDefault="00B21422" w:rsidP="00191D8C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236358F5" w14:textId="77777777" w:rsidR="00106B1F" w:rsidRPr="00191D8C" w:rsidRDefault="00106B1F" w:rsidP="00191D8C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sectPr w:rsidR="00106B1F" w:rsidRPr="00191D8C" w:rsidSect="006A70EE">
          <w:pgSz w:w="11906" w:h="16838"/>
          <w:pgMar w:top="719" w:right="926" w:bottom="899" w:left="1258" w:header="708" w:footer="708" w:gutter="0"/>
          <w:cols w:space="708"/>
          <w:docGrid w:linePitch="360"/>
        </w:sectPr>
      </w:pPr>
    </w:p>
    <w:p w14:paraId="04750C03" w14:textId="453F7CF0" w:rsidR="00B21422" w:rsidRPr="00191D8C" w:rsidRDefault="00B21422" w:rsidP="00191D8C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lastRenderedPageBreak/>
        <w:t>Mapa poglądowa przedstawiająca miejsca udostępniane w rezerwacie</w:t>
      </w:r>
    </w:p>
    <w:p w14:paraId="6395C843" w14:textId="77777777" w:rsidR="007C668C" w:rsidRPr="00191D8C" w:rsidRDefault="007C668C" w:rsidP="00191D8C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04309447" w14:textId="72D2CC37" w:rsidR="007C668C" w:rsidRPr="00191D8C" w:rsidRDefault="00B21422" w:rsidP="00191D8C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b/>
          <w:noProof/>
          <w:sz w:val="24"/>
          <w:szCs w:val="24"/>
          <w:lang w:eastAsia="pl-PL"/>
        </w:rPr>
        <w:drawing>
          <wp:inline distT="0" distB="0" distL="0" distR="0" wp14:anchorId="1BF15F35" wp14:editId="1A7C4A33">
            <wp:extent cx="5760718" cy="6856671"/>
            <wp:effectExtent l="0" t="0" r="0" b="0"/>
            <wp:docPr id="828355969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355969" name="Obraz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18" cy="6856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5E319" w14:textId="77777777" w:rsidR="008722AE" w:rsidRPr="00191D8C" w:rsidRDefault="008722AE" w:rsidP="00191D8C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77694752" w14:textId="77777777" w:rsidR="008722AE" w:rsidRPr="00191D8C" w:rsidRDefault="008722AE" w:rsidP="00191D8C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26101FAF" w14:textId="77777777" w:rsidR="008722AE" w:rsidRPr="00191D8C" w:rsidRDefault="008722AE" w:rsidP="00191D8C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2C05BC36" w14:textId="77777777" w:rsidR="008722AE" w:rsidRPr="00191D8C" w:rsidRDefault="008722AE" w:rsidP="00191D8C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1D39E9C6" w14:textId="77777777" w:rsidR="008722AE" w:rsidRPr="00191D8C" w:rsidRDefault="008722AE" w:rsidP="00191D8C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50C9BC6A" w14:textId="77777777" w:rsidR="008722AE" w:rsidRPr="00191D8C" w:rsidRDefault="008722AE" w:rsidP="00191D8C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5BD3C24B" w14:textId="77777777" w:rsidR="008722AE" w:rsidRPr="00191D8C" w:rsidRDefault="008722AE" w:rsidP="00191D8C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372D22D5" w14:textId="77777777" w:rsidR="008722AE" w:rsidRPr="00191D8C" w:rsidRDefault="008722AE" w:rsidP="00191D8C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2190BF7C" w14:textId="77777777" w:rsidR="008722AE" w:rsidRPr="00191D8C" w:rsidRDefault="008722AE" w:rsidP="00191D8C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54E7ED8E" w14:textId="77777777" w:rsidR="008722AE" w:rsidRPr="00191D8C" w:rsidRDefault="008722AE" w:rsidP="00191D8C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3FC2EA87" w14:textId="77777777" w:rsidR="008722AE" w:rsidRPr="00191D8C" w:rsidRDefault="008722AE" w:rsidP="00191D8C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6A7B3ED8" w14:textId="77777777" w:rsidR="008722AE" w:rsidRPr="00191D8C" w:rsidRDefault="008722AE" w:rsidP="00191D8C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5CDF12F1" w14:textId="77777777" w:rsidR="007C668C" w:rsidRPr="00191D8C" w:rsidRDefault="007C668C" w:rsidP="00191D8C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74E684E9" w14:textId="77777777" w:rsidR="00106B1F" w:rsidRPr="00191D8C" w:rsidRDefault="00106B1F" w:rsidP="00191D8C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Uzasadnienie</w:t>
      </w:r>
    </w:p>
    <w:p w14:paraId="4A85C4EC" w14:textId="77777777" w:rsidR="00106B1F" w:rsidRPr="00191D8C" w:rsidRDefault="00106B1F" w:rsidP="00191D8C">
      <w:pPr>
        <w:spacing w:after="0"/>
        <w:rPr>
          <w:rFonts w:asciiTheme="minorHAnsi" w:hAnsiTheme="minorHAnsi" w:cstheme="minorHAnsi"/>
          <w:b/>
          <w:sz w:val="24"/>
          <w:szCs w:val="24"/>
        </w:rPr>
      </w:pPr>
    </w:p>
    <w:p w14:paraId="08E06954" w14:textId="43D8F1A0" w:rsidR="00106B1F" w:rsidRPr="00191D8C" w:rsidRDefault="00106B1F" w:rsidP="00191D8C">
      <w:pPr>
        <w:spacing w:after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do zarządzenia Regionalnego Dyrektora Ochrony Środowiska w Kielcach z dnia …….. 2</w:t>
      </w:r>
      <w:r w:rsidR="00E122F6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023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w sprawie ustanowienia planu ochrony dla rezerwatu przyrody</w:t>
      </w:r>
      <w:r w:rsidR="00B4543A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Kadzielnia</w:t>
      </w:r>
    </w:p>
    <w:p w14:paraId="24357BF5" w14:textId="77777777" w:rsidR="00106B1F" w:rsidRPr="00191D8C" w:rsidRDefault="00106B1F" w:rsidP="00191D8C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590DA8E7" w14:textId="77777777" w:rsidR="00672CE8" w:rsidRPr="00191D8C" w:rsidRDefault="00672CE8" w:rsidP="00191D8C">
      <w:pPr>
        <w:spacing w:after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73AB393" w14:textId="02B91AAC" w:rsidR="00B4543A" w:rsidRPr="00191D8C" w:rsidRDefault="00B4543A" w:rsidP="00191D8C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Zgodnie z art. 19 ust.6 ustawy z dnia 16 kwietnia 2004 r. o ochronie przyrody (</w:t>
      </w:r>
      <w:r w:rsidR="002A0179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Dz. U. z 2023 r. poz. 1336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.) regionalny dyrektor ochrony środowiska ustanawia plan ochrony dla rezerwatu przyrody.</w:t>
      </w:r>
    </w:p>
    <w:p w14:paraId="4207BA63" w14:textId="77777777" w:rsidR="00B4543A" w:rsidRPr="00191D8C" w:rsidRDefault="00B4543A" w:rsidP="00191D8C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Plan ochrony rezerwatu sporządza się na okres 20 lat w celu oceny stanu zasobów, tworów i składników przyrody, walorów krajobrazowych, wartości kulturowych oraz wskazania istniejących i potencjalnych zagrożeń wewnętrznych i zewnętrznych, a także opracowania koncepcji ochrony tych zasobów ze wskazaniem zakresu prac, w tym zabiegów ochronnych dla zachowania walorów przyrodniczych.</w:t>
      </w:r>
    </w:p>
    <w:p w14:paraId="3D863358" w14:textId="205BCD21" w:rsidR="00B4543A" w:rsidRPr="00191D8C" w:rsidRDefault="00B4543A" w:rsidP="00191D8C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Rezerwat przyrody Kadzielnia </w:t>
      </w:r>
      <w:r w:rsidR="00A20B2A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utworzony został Zarządzeniem Ministra Leśnictwa i Przemysłu Drzewnego z dnia 26 stycznia 1962 r. w sprawie uznania za rezerwat przyrody (M.P. Nr 30, poz. 134). Zarządzenie uznaje za rezerwat obszar o powierzchni 0,60 ha, stanowiący część szczytu skalistego o stromych zboczach, licznych jaskiniach i szczelinach krasowych, położony w obrębie czynnego wówczas kamieniołomu na terenie miasta Kielce</w:t>
      </w:r>
      <w:r w:rsidR="000F4B5E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  <w:r w:rsidR="00A20B2A" w:rsidRPr="00191D8C">
        <w:rPr>
          <w:rFonts w:asciiTheme="minorHAnsi" w:hAnsiTheme="minorHAnsi" w:cstheme="minorHAnsi"/>
          <w:sz w:val="24"/>
          <w:szCs w:val="24"/>
        </w:rPr>
        <w:t xml:space="preserve"> </w:t>
      </w:r>
      <w:r w:rsidR="00A20B2A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Rezerwat utworzono </w:t>
      </w:r>
      <w:bookmarkStart w:id="1" w:name="_Hlk137042489"/>
      <w:r w:rsidR="00A20B2A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w celu zachowania ze względów naukowych, dydaktycznych i krajobrazowych grupy skał wapiennych o malowniczym ukształtowaniu, z żyłami kalcytu i stanowiskiem rzadkich roślin, a szczególnie ze względu na niezwykle cenne znaleziska paleontologiczne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  <w:bookmarkEnd w:id="1"/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Powierzchnia rezerwatu przyrody wynosiła </w:t>
      </w:r>
      <w:r w:rsidR="00A20B2A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0,6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ha. </w:t>
      </w:r>
      <w:r w:rsidR="00A20B2A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W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2017 roku zostało wydane zarządzenie Regionalnego Dyrektora Ochrony Środowiska w Kielcach z dnia </w:t>
      </w:r>
      <w:r w:rsidR="00A20B2A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20 września 2017 r. w sprawie rezerwatu przyrody Kadzielnia 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(Dz. Urz. Woj. </w:t>
      </w:r>
      <w:proofErr w:type="spellStart"/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Święt</w:t>
      </w:r>
      <w:proofErr w:type="spellEnd"/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. poz. 2</w:t>
      </w:r>
      <w:r w:rsidR="003539DA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852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). Zarządzenie to miało na celu dostosowanie informacji dotyczących rezerwatu do aktualnie obowiązujących przepisów prawnych, w tym określenie sprawującego nadzór nad rezerwatem oraz określenie jego rodzaju, typu i podtypu zgodnie z rozporządzeniem Ministra Środowiska z dnia 30 marca 2005r. w sprawie rodzajów, typów i podtypów rezerwatów przyrody (Dz. U. z 2005r. Nr 60, poz. 533). Zostało ono opracowane z uwzględnieniem Wytycznych Generalnego Dyrektora Ochrony Środowiska w zakresie redagowania zarządzeń regionalnego dyrektora ochrony środowiska dotyczących rezerwatów przyrody. Aktualna powierzchnia rezerwatu wynika z powierzchni poligonu opisanego współrzędnymi punktów załamania granicy rezerwatu (matematyczna suma pola powierzchni rzutu) i wynosi </w:t>
      </w:r>
      <w:r w:rsidR="003539DA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0,6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ha. </w:t>
      </w:r>
    </w:p>
    <w:p w14:paraId="606C8677" w14:textId="213F9F07" w:rsidR="00B4543A" w:rsidRPr="00191D8C" w:rsidRDefault="00B4543A" w:rsidP="00191D8C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Zarządzenie z 19</w:t>
      </w:r>
      <w:r w:rsidR="003539DA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62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ustanawiające rezerwat utraciło moc z dniem wejścia w życie aktualnie obowiązującego zarządzenia z 2017r. w sprawie rezerwatu przyrody </w:t>
      </w:r>
      <w:r w:rsidR="000F4B5E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Kadzielnia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na podstawie art. 157 ustawy z dnia 16 kwietnia 2004r. o ochronie przyrody. </w:t>
      </w:r>
    </w:p>
    <w:p w14:paraId="3E6F78B8" w14:textId="2D981921" w:rsidR="00B4543A" w:rsidRPr="00191D8C" w:rsidRDefault="00B4543A" w:rsidP="00191D8C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Plan ochrony ustanawia się w oparciu o diagnozę stanu przyrody, biorąc pod uwagę dynamikę procesów przyrodniczych oraz istniejące i potencjalne zagrożenia zewnętrzne i wewnętrzne. Dokumentację stanu przyrody rezerwatu sporządzono w 202</w:t>
      </w:r>
      <w:r w:rsidR="00FD3326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FD3326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i 2023 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r., z 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uwzględnieniem wymagań art. 20 ust. 3 ustawy z dnia 16 kwietnia 2004r. o ochronie przyrody oraz rozporządzenia Ministra Środowiska z dnia 12 maja 2005r. w sprawie sporządzania projektu planu ochrony dla parku narodowego, rezerwatu przyrody i parku krajobrazowego, dokonywania zmian w tym planie oraz ochrony zasobów, tworów i składników przyrody (Dz. U. Nr 94, poz. 794).</w:t>
      </w:r>
    </w:p>
    <w:p w14:paraId="50E78BA9" w14:textId="7A73A45F" w:rsidR="00B4543A" w:rsidRPr="00191D8C" w:rsidRDefault="00B4543A" w:rsidP="00191D8C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Zgodnie z art. 19 ust. 1a ustawy o ochronie przyrody zapewniono możliwość udziału społeczeństwa na zasadach określonych w art. 39 ustawy z dnia 3 października 2008r. o udostępnianiu informacji o środowisku i jego ochronie, udziale społeczeństwa w ochronie środowiska oraz o ocenach oddziaływania na środowisko. Informację o przystąpieniu do sporządzenia projektu planu ochrony dla tego rezerwatu podano do publicznej wiadomości poprzez obwieszczenie Regionalnego Dyrektora Ochrony Środowiska w Kielcach znak: </w:t>
      </w:r>
      <w:r w:rsidR="00AE726B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WPN.I.6202.3.2022.EJP 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 dnia </w:t>
      </w:r>
      <w:r w:rsidR="00AE726B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10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.1</w:t>
      </w:r>
      <w:r w:rsidR="00AE726B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0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.202</w:t>
      </w:r>
      <w:r w:rsidR="00AE726B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o przystąpieniu do opracowania dokumentacji projektu planu ochrony dla rezerwatu przyrody </w:t>
      </w:r>
      <w:r w:rsidR="00FD3326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Kadzielnia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. Informację o możliwości zapoznania się z dokumentacją sprawy oraz o terminie i możliwości składania przez wszystkich zainteresowanych uwag i wniosków do projektu planu ochrony rezerwatu, w terminie od dnia …………………r. do …………………...r. podano do publicznej wiadomości obwieszczeniem Regionalnego Dyrektora Ochrony Środowiska w Kielcach znak: WPN.I.6202.</w:t>
      </w:r>
      <w:r w:rsidR="006A39A1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.202</w:t>
      </w:r>
      <w:r w:rsidR="006A39A1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2…..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 dnia ………………..r. Obwieszczenia te zostały umieszczone na tablicy ogłoszeń oraz w BIP Regionalnej Dyrekcji Ochrony Środowiska w Kielcach, a także </w:t>
      </w:r>
      <w:r w:rsidR="00806715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na tablicy ogłoszeń Urzędu Miasta w Kielcach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r w:rsidR="00806715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na tablicy ogłoszeń </w:t>
      </w:r>
      <w:proofErr w:type="spellStart"/>
      <w:r w:rsidR="00806715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Geonatura</w:t>
      </w:r>
      <w:proofErr w:type="spellEnd"/>
      <w:r w:rsidR="00806715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Kielce, w prasie lokalnej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. W określonym wyżej terminie wpłynęły/nie wpłynęły uwagi……...</w:t>
      </w:r>
    </w:p>
    <w:p w14:paraId="5DE5B7C5" w14:textId="65E61861" w:rsidR="00B4543A" w:rsidRPr="00191D8C" w:rsidRDefault="00B4543A" w:rsidP="00191D8C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Realizacja wskazanych w planie działań wynika z konieczności utrzymania różnorodności biologicznej rezerwatu oraz wypełnienia celu powołania rezerwatu tj. </w:t>
      </w:r>
      <w:r w:rsidR="00806715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zachowania ze względów naukowych, dydaktycznych i krajobrazowych grupy skał wapiennych o malowniczym ukształtowaniu, z żyłami kalcytu i stanowiskiem rzadkich roślin, a szczególnie ze względu na niezwykle cenne znaleziska paleontologiczne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Wykonywane działania ochronne na siedlisku </w:t>
      </w:r>
      <w:r w:rsidR="00806715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zbiorowisk kserotermicznych muraw z klasy </w:t>
      </w:r>
      <w:proofErr w:type="spellStart"/>
      <w:r w:rsidR="00806715" w:rsidRPr="00191D8C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Festuco-Brometea</w:t>
      </w:r>
      <w:proofErr w:type="spellEnd"/>
      <w:r w:rsidR="00806715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skał wapiennych i </w:t>
      </w:r>
      <w:proofErr w:type="spellStart"/>
      <w:r w:rsidR="00806715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neutrofilnych</w:t>
      </w:r>
      <w:proofErr w:type="spellEnd"/>
      <w:r w:rsidR="00806715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 roślinnością pionierską oraz wapiennych ścian skalnych ze zbiorowiskami z rzędu </w:t>
      </w:r>
      <w:proofErr w:type="spellStart"/>
      <w:r w:rsidR="00806715" w:rsidRPr="00191D8C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Potentilletalia</w:t>
      </w:r>
      <w:proofErr w:type="spellEnd"/>
      <w:r w:rsidR="00806715" w:rsidRPr="00191D8C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 xml:space="preserve"> </w:t>
      </w:r>
      <w:proofErr w:type="spellStart"/>
      <w:r w:rsidR="00806715" w:rsidRPr="00191D8C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caulescentis</w:t>
      </w:r>
      <w:proofErr w:type="spellEnd"/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będą podlegać monitoringowi obejmującemu również ocenę stanu ochrony tego siedliska.</w:t>
      </w:r>
      <w:r w:rsidR="00806715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Monitoringowi </w:t>
      </w:r>
      <w:r w:rsidR="004A0BB5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podlegać</w:t>
      </w:r>
      <w:r w:rsidR="00806715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będzie też „Skałka Geologów” z formami rzeźby, utworami geologicznymi oraz skamieniałościami</w:t>
      </w:r>
      <w:r w:rsidR="004A0BB5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50C7F78D" w14:textId="5F798593" w:rsidR="00B4543A" w:rsidRPr="00191D8C" w:rsidRDefault="00B4543A" w:rsidP="00191D8C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Otoczenie rezerwatu stanowią </w:t>
      </w:r>
      <w:r w:rsidR="004A0BB5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zagospodarowane tereny zielone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dlatego też we wskazaniach do dokumentów planistycznych </w:t>
      </w:r>
      <w:r w:rsidR="004A0BB5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gminy Kielce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zaproponowano zachowanie dotychczasowego sposobu zagospodarowania terenu w odległości do 100 m od granicy rezerwatu.</w:t>
      </w:r>
    </w:p>
    <w:p w14:paraId="15052CFB" w14:textId="18316618" w:rsidR="00FB09B6" w:rsidRPr="00191D8C" w:rsidRDefault="00B4543A" w:rsidP="00191D8C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Ze względu na specyfikę rezerwatu wskazano obszar</w:t>
      </w:r>
      <w:r w:rsidR="0008310F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y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i miejsc</w:t>
      </w:r>
      <w:r w:rsidR="0008310F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a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proponowan</w:t>
      </w:r>
      <w:r w:rsidR="0008310F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e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udostępnienia dla celów</w:t>
      </w:r>
      <w:r w:rsidR="0008310F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edukacyjnych</w:t>
      </w:r>
      <w:r w:rsidR="002A0179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i</w:t>
      </w:r>
      <w:r w:rsidR="0008310F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turystycznych.</w:t>
      </w:r>
      <w:r w:rsidR="00FB09B6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Nie wyznaczono miejsc udostępnionych do celów naukowych, rekreacyjnych, sportowych i amatorskiego połowu ryb i rybactwa.</w:t>
      </w:r>
    </w:p>
    <w:p w14:paraId="2270C726" w14:textId="588DC9A3" w:rsidR="00B4543A" w:rsidRPr="00191D8C" w:rsidRDefault="00FB09B6" w:rsidP="00191D8C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Na obszarze rezerwatu n</w:t>
      </w:r>
      <w:r w:rsidR="0008310F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ie wskazano </w:t>
      </w:r>
      <w:r w:rsidR="00B45D7D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miejsc</w:t>
      </w:r>
      <w:r w:rsidR="00EB020C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  <w:r w:rsidR="0008310F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B45D7D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</w:t>
      </w:r>
      <w:r w:rsidR="0008310F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któr</w:t>
      </w:r>
      <w:r w:rsidR="00B45D7D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ych może być prowadzona</w:t>
      </w:r>
      <w:r w:rsidR="0008310F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B4543A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działalnoś</w:t>
      </w:r>
      <w:r w:rsidR="00B45D7D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ć</w:t>
      </w:r>
      <w:r w:rsidR="00B4543A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wytwórcz</w:t>
      </w:r>
      <w:r w:rsidR="00B45D7D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a</w:t>
      </w:r>
      <w:r w:rsidR="00B4543A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, handlow</w:t>
      </w:r>
      <w:r w:rsidR="00B45D7D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a</w:t>
      </w:r>
      <w:r w:rsidR="00B4543A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i rolnicz</w:t>
      </w:r>
      <w:r w:rsidR="00B45D7D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a</w:t>
      </w:r>
      <w:r w:rsidR="00B4543A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73639E81" w14:textId="50F99076" w:rsidR="00B4543A" w:rsidRPr="00191D8C" w:rsidRDefault="00B4543A" w:rsidP="00191D8C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Działania inne </w:t>
      </w:r>
      <w:r w:rsidR="00FB09B6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niż wynikające z udostępnienia wskazanego w niniejszym zarządzeniu np. wykonywanie badań naukowych możliwe będą po uzyskaniu indywidualnego zezwolenia, o którym mowa w art. 15 ust. 4 i 5 ustawy o ochronie przyrody.</w:t>
      </w:r>
    </w:p>
    <w:p w14:paraId="4FC4B825" w14:textId="3DD4CE22" w:rsidR="00B4543A" w:rsidRPr="00191D8C" w:rsidRDefault="00B4543A" w:rsidP="00191D8C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Realizacja działań ochronnych zawartych w niniejszym akcie prawnym będzie finansowana m.in. ze środków budżetu państwa. Nie wyklucza się możliwości wykorzystania innych źródeł finansowania. Koszty realizacji działań ochronnych oszacowano na poziomie </w:t>
      </w:r>
      <w:r w:rsidR="004A0BB5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3.60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0.000,00</w:t>
      </w:r>
      <w:r w:rsidR="00E504B6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zł w całym okresie obowiązywania planu ochrony.</w:t>
      </w:r>
    </w:p>
    <w:p w14:paraId="48D931E4" w14:textId="77777777" w:rsidR="00B4543A" w:rsidRPr="00191D8C" w:rsidRDefault="00B4543A" w:rsidP="00191D8C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Wydanie aktu normatywnego nie wpłynie w istotny sposób na rynek pracy, ani też na konkurencyjność gospodarki i przedsiębiorczość, w tym na funkcjonowanie przedsiębiorstw i rozwój regionalny.</w:t>
      </w:r>
    </w:p>
    <w:p w14:paraId="4F5BD87C" w14:textId="4D6B6D5E" w:rsidR="00B4543A" w:rsidRPr="00191D8C" w:rsidRDefault="00B4543A" w:rsidP="00191D8C">
      <w:pPr>
        <w:spacing w:after="0"/>
        <w:ind w:firstLine="708"/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Przedmiotowy projekt zarządzenia był konsultowany z Generalną Dyrekcją Ochrony Środowiska.</w:t>
      </w:r>
      <w:r w:rsidR="00B35615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Pismem</w:t>
      </w:r>
      <w:r w:rsidR="003E1E6E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znak WPN.I.6202.3.2022.EJP</w:t>
      </w:r>
      <w:r w:rsidR="00B35615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 dnia </w:t>
      </w:r>
      <w:r w:rsidR="003E1E6E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29.09.2023 r. </w:t>
      </w:r>
      <w:r w:rsidR="00D373E1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przesłano projekt zarządzenia do Generalnej Dyrekcji Ochrony Środowiska do zaopiniowania. W odpowiedzi GDOŚ zwrócił uwagę iż należy doprecyzować zapisy § 7 pkt. 1, w którym wskazano: </w:t>
      </w:r>
      <w:r w:rsidR="00D373E1" w:rsidRPr="00191D8C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Na obszarze rezerwatu należy zmienić dotychczasowy sposób zagospodarowania terenu ze względu na wprowadzane zmiany</w:t>
      </w:r>
      <w:r w:rsidR="00D373E1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Powyższa uwaga została uwzględniona. </w:t>
      </w:r>
    </w:p>
    <w:p w14:paraId="118CF307" w14:textId="1941E0EA" w:rsidR="00B4543A" w:rsidRPr="00191D8C" w:rsidRDefault="00B4543A" w:rsidP="00191D8C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Na podstawie art. 19 ust. 2 ustawy o ochronie przyrody projekt planu został przesłany w dniu …………….. r. do zaopiniowania przez Radę Gminy w </w:t>
      </w:r>
      <w:r w:rsidR="004A0BB5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Kielcach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Zgodnie z art. 89 ust. 3 ustawy z dnia 8 marca 1990 r. o samorządzie gminnym (t. j. Dz. U. z 2021 r. poz. 1372 z </w:t>
      </w:r>
      <w:proofErr w:type="spellStart"/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późn</w:t>
      </w:r>
      <w:proofErr w:type="spellEnd"/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zm.) opiniowanie przez organy gminy rozstrzygnięć innych organów wymagają uzgodnienia w ciągu 30 dni od dnia doręczenia projektu zarządzenia. Po upływie tego terminu brak przedstawienia stanowiska rady gminy jest równoznaczny z brakiem uwag i przyjęciem projektu zarządzenia w brzmieniu przedłożonym do urzędu. </w:t>
      </w:r>
      <w:r w:rsidR="006A39A1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…………………………………………………………………………………………………………….</w:t>
      </w:r>
    </w:p>
    <w:p w14:paraId="67540F2F" w14:textId="678ADAAB" w:rsidR="00B4543A" w:rsidRPr="00191D8C" w:rsidRDefault="00B4543A" w:rsidP="00191D8C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Projekt niniejszego zarządzenia w trybie art. 59 ust. 2 ustawy z dnia 23 stycznia 2009r. o wojewodzie i administracji rządowej w województwie (</w:t>
      </w:r>
      <w:proofErr w:type="spellStart"/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t.j</w:t>
      </w:r>
      <w:proofErr w:type="spellEnd"/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Dz. U z 2019 r. 1464 z </w:t>
      </w:r>
      <w:proofErr w:type="spellStart"/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późn</w:t>
      </w:r>
      <w:proofErr w:type="spellEnd"/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. zm.) został uzgodniony z Wojewodą Świętokrzyskim</w:t>
      </w:r>
      <w:r w:rsidR="00E504B6"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- </w:t>
      </w: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pismo znak: …………………. z dnia ………………. r.</w:t>
      </w:r>
    </w:p>
    <w:p w14:paraId="71E7F214" w14:textId="1ED76E65" w:rsidR="00B4543A" w:rsidRPr="00191D8C" w:rsidRDefault="00B4543A" w:rsidP="00191D8C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91D8C">
        <w:rPr>
          <w:rFonts w:asciiTheme="minorHAnsi" w:eastAsia="Times New Roman" w:hAnsiTheme="minorHAnsi" w:cstheme="minorHAnsi"/>
          <w:sz w:val="24"/>
          <w:szCs w:val="24"/>
          <w:lang w:eastAsia="pl-PL"/>
        </w:rPr>
        <w:t>Niniejszy projekt zarządzenia na podstawie art. 97 ust. 3 pkt 2 ustawy o ochronie przyrody został ……………… zaopiniowany przez Regionalną Radę Ochrony Przyrody w Kielcach – Uchwała Nr …./20…. Regionalnej Rady Ochrony Przyrody w Kielcach z dnia ………………….r.</w:t>
      </w:r>
    </w:p>
    <w:sectPr w:rsidR="00B4543A" w:rsidRPr="00191D8C" w:rsidSect="00871B02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851" w:right="1417" w:bottom="1134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5EBF34" w14:textId="77777777" w:rsidR="008836E3" w:rsidRDefault="008836E3" w:rsidP="000F38F9">
      <w:pPr>
        <w:spacing w:after="0" w:line="240" w:lineRule="auto"/>
      </w:pPr>
      <w:r>
        <w:separator/>
      </w:r>
    </w:p>
  </w:endnote>
  <w:endnote w:type="continuationSeparator" w:id="0">
    <w:p w14:paraId="01BDF5C0" w14:textId="77777777" w:rsidR="008836E3" w:rsidRDefault="008836E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eastAsiaTheme="majorEastAsia" w:hAnsi="Garamond" w:cstheme="majorBidi"/>
        <w:sz w:val="16"/>
        <w:szCs w:val="16"/>
      </w:rPr>
      <w:id w:val="1903938370"/>
      <w:docPartObj>
        <w:docPartGallery w:val="Page Numbers (Bottom of Page)"/>
        <w:docPartUnique/>
      </w:docPartObj>
    </w:sdtPr>
    <w:sdtEndPr/>
    <w:sdtContent>
      <w:p w14:paraId="0208DEA3" w14:textId="3353AFD8" w:rsidR="006A70EE" w:rsidRDefault="00B21422" w:rsidP="00B21422">
        <w:pPr>
          <w:pStyle w:val="Stopka"/>
          <w:tabs>
            <w:tab w:val="left" w:pos="4280"/>
            <w:tab w:val="right" w:pos="9563"/>
          </w:tabs>
          <w:rPr>
            <w:rFonts w:ascii="Garamond" w:eastAsiaTheme="majorEastAsia" w:hAnsi="Garamond" w:cstheme="majorBidi"/>
            <w:sz w:val="16"/>
            <w:szCs w:val="16"/>
          </w:rPr>
        </w:pPr>
        <w:r>
          <w:rPr>
            <w:rFonts w:ascii="Garamond" w:eastAsiaTheme="majorEastAsia" w:hAnsi="Garamond" w:cstheme="majorBidi"/>
            <w:sz w:val="16"/>
            <w:szCs w:val="16"/>
          </w:rPr>
          <w:tab/>
        </w:r>
        <w:r>
          <w:rPr>
            <w:rFonts w:ascii="Garamond" w:eastAsiaTheme="majorEastAsia" w:hAnsi="Garamond" w:cstheme="majorBidi"/>
            <w:sz w:val="16"/>
            <w:szCs w:val="16"/>
          </w:rPr>
          <w:tab/>
        </w:r>
        <w:r>
          <w:rPr>
            <w:rFonts w:ascii="Garamond" w:eastAsiaTheme="majorEastAsia" w:hAnsi="Garamond" w:cstheme="majorBidi"/>
            <w:sz w:val="16"/>
            <w:szCs w:val="16"/>
          </w:rPr>
          <w:tab/>
        </w:r>
      </w:p>
      <w:p w14:paraId="2951C4D2" w14:textId="77777777" w:rsidR="006A70EE" w:rsidRPr="006A70EE" w:rsidRDefault="006A70EE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  <w:r w:rsidRPr="006A70EE">
          <w:rPr>
            <w:rFonts w:ascii="Garamond" w:eastAsiaTheme="majorEastAsia" w:hAnsi="Garamond" w:cstheme="majorBidi"/>
            <w:sz w:val="16"/>
            <w:szCs w:val="16"/>
          </w:rPr>
          <w:t xml:space="preserve">str. </w:t>
        </w:r>
        <w:r w:rsidRPr="006A70EE">
          <w:rPr>
            <w:rFonts w:ascii="Garamond" w:eastAsiaTheme="minorEastAsia" w:hAnsi="Garamond"/>
            <w:sz w:val="16"/>
            <w:szCs w:val="16"/>
          </w:rPr>
          <w:fldChar w:fldCharType="begin"/>
        </w:r>
        <w:r w:rsidRPr="006A70EE">
          <w:rPr>
            <w:rFonts w:ascii="Garamond" w:hAnsi="Garamond"/>
            <w:sz w:val="16"/>
            <w:szCs w:val="16"/>
          </w:rPr>
          <w:instrText>PAGE    \* MERGEFORMAT</w:instrText>
        </w:r>
        <w:r w:rsidRPr="006A70EE">
          <w:rPr>
            <w:rFonts w:ascii="Garamond" w:eastAsiaTheme="minorEastAsia" w:hAnsi="Garamond"/>
            <w:sz w:val="16"/>
            <w:szCs w:val="16"/>
          </w:rPr>
          <w:fldChar w:fldCharType="separate"/>
        </w:r>
        <w:r w:rsidR="00191D8C" w:rsidRPr="00191D8C">
          <w:rPr>
            <w:rFonts w:ascii="Garamond" w:eastAsiaTheme="majorEastAsia" w:hAnsi="Garamond" w:cstheme="majorBidi"/>
            <w:noProof/>
            <w:sz w:val="16"/>
            <w:szCs w:val="16"/>
          </w:rPr>
          <w:t>11</w:t>
        </w:r>
        <w:r w:rsidRPr="006A70EE">
          <w:rPr>
            <w:rFonts w:ascii="Garamond" w:eastAsiaTheme="majorEastAsia" w:hAnsi="Garamond" w:cstheme="majorBidi"/>
            <w:sz w:val="16"/>
            <w:szCs w:val="16"/>
          </w:rPr>
          <w:fldChar w:fldCharType="end"/>
        </w:r>
      </w:p>
    </w:sdtContent>
  </w:sdt>
  <w:p w14:paraId="40F86935" w14:textId="77777777" w:rsidR="006A70EE" w:rsidRDefault="006A70E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eastAsiaTheme="majorEastAsia" w:hAnsi="Garamond" w:cstheme="majorBidi"/>
        <w:sz w:val="16"/>
        <w:szCs w:val="16"/>
      </w:rPr>
      <w:id w:val="-669018754"/>
      <w:docPartObj>
        <w:docPartGallery w:val="Page Numbers (Bottom of Page)"/>
        <w:docPartUnique/>
      </w:docPartObj>
    </w:sdtPr>
    <w:sdtEndPr/>
    <w:sdtContent>
      <w:p w14:paraId="0BD08876" w14:textId="490879E6" w:rsidR="00871B02" w:rsidRDefault="00871B02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  <w:p w14:paraId="5A0FC1F3" w14:textId="77777777" w:rsidR="00871B02" w:rsidRPr="00871B02" w:rsidRDefault="00871B02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  <w:r w:rsidRPr="00871B02">
          <w:rPr>
            <w:rFonts w:ascii="Garamond" w:eastAsiaTheme="majorEastAsia" w:hAnsi="Garamond" w:cstheme="majorBidi"/>
            <w:sz w:val="16"/>
            <w:szCs w:val="16"/>
          </w:rPr>
          <w:t xml:space="preserve">str. </w:t>
        </w:r>
        <w:r w:rsidRPr="00871B02">
          <w:rPr>
            <w:rFonts w:ascii="Garamond" w:eastAsiaTheme="minorEastAsia" w:hAnsi="Garamond"/>
            <w:sz w:val="16"/>
            <w:szCs w:val="16"/>
          </w:rPr>
          <w:fldChar w:fldCharType="begin"/>
        </w:r>
        <w:r w:rsidRPr="00871B02">
          <w:rPr>
            <w:rFonts w:ascii="Garamond" w:hAnsi="Garamond"/>
            <w:sz w:val="16"/>
            <w:szCs w:val="16"/>
          </w:rPr>
          <w:instrText>PAGE    \* MERGEFORMAT</w:instrText>
        </w:r>
        <w:r w:rsidRPr="00871B02">
          <w:rPr>
            <w:rFonts w:ascii="Garamond" w:eastAsiaTheme="minorEastAsia" w:hAnsi="Garamond"/>
            <w:sz w:val="16"/>
            <w:szCs w:val="16"/>
          </w:rPr>
          <w:fldChar w:fldCharType="separate"/>
        </w:r>
        <w:r w:rsidR="00191D8C" w:rsidRPr="00191D8C">
          <w:rPr>
            <w:rFonts w:ascii="Garamond" w:eastAsiaTheme="majorEastAsia" w:hAnsi="Garamond" w:cstheme="majorBidi"/>
            <w:noProof/>
            <w:sz w:val="16"/>
            <w:szCs w:val="16"/>
          </w:rPr>
          <w:t>15</w:t>
        </w:r>
        <w:r w:rsidRPr="00871B02">
          <w:rPr>
            <w:rFonts w:ascii="Garamond" w:eastAsiaTheme="majorEastAsia" w:hAnsi="Garamond" w:cstheme="majorBidi"/>
            <w:sz w:val="16"/>
            <w:szCs w:val="16"/>
          </w:rPr>
          <w:fldChar w:fldCharType="end"/>
        </w:r>
      </w:p>
    </w:sdtContent>
  </w:sdt>
  <w:p w14:paraId="29907220" w14:textId="77777777" w:rsidR="009F14AE" w:rsidRDefault="009F14AE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eastAsiaTheme="majorEastAsia" w:hAnsi="Garamond" w:cstheme="majorBidi"/>
        <w:sz w:val="16"/>
        <w:szCs w:val="16"/>
      </w:rPr>
      <w:id w:val="1758403293"/>
      <w:docPartObj>
        <w:docPartGallery w:val="Page Numbers (Bottom of Page)"/>
        <w:docPartUnique/>
      </w:docPartObj>
    </w:sdtPr>
    <w:sdtEndPr/>
    <w:sdtContent>
      <w:p w14:paraId="09A5A2F5" w14:textId="0264DD77" w:rsidR="00871B02" w:rsidRDefault="00871B02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  <w:p w14:paraId="3269398B" w14:textId="77777777" w:rsidR="00871B02" w:rsidRPr="00871B02" w:rsidRDefault="00871B02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  <w:r w:rsidRPr="00871B02">
          <w:rPr>
            <w:rFonts w:ascii="Garamond" w:eastAsiaTheme="majorEastAsia" w:hAnsi="Garamond" w:cstheme="majorBidi"/>
            <w:sz w:val="16"/>
            <w:szCs w:val="16"/>
          </w:rPr>
          <w:t xml:space="preserve">str. </w:t>
        </w:r>
        <w:r w:rsidRPr="00871B02">
          <w:rPr>
            <w:rFonts w:ascii="Garamond" w:eastAsiaTheme="minorEastAsia" w:hAnsi="Garamond"/>
            <w:sz w:val="16"/>
            <w:szCs w:val="16"/>
          </w:rPr>
          <w:fldChar w:fldCharType="begin"/>
        </w:r>
        <w:r w:rsidRPr="00871B02">
          <w:rPr>
            <w:rFonts w:ascii="Garamond" w:hAnsi="Garamond"/>
            <w:sz w:val="16"/>
            <w:szCs w:val="16"/>
          </w:rPr>
          <w:instrText>PAGE    \* MERGEFORMAT</w:instrText>
        </w:r>
        <w:r w:rsidRPr="00871B02">
          <w:rPr>
            <w:rFonts w:ascii="Garamond" w:eastAsiaTheme="minorEastAsia" w:hAnsi="Garamond"/>
            <w:sz w:val="16"/>
            <w:szCs w:val="16"/>
          </w:rPr>
          <w:fldChar w:fldCharType="separate"/>
        </w:r>
        <w:r w:rsidR="00191D8C" w:rsidRPr="00191D8C">
          <w:rPr>
            <w:rFonts w:ascii="Garamond" w:eastAsiaTheme="majorEastAsia" w:hAnsi="Garamond" w:cstheme="majorBidi"/>
            <w:noProof/>
            <w:sz w:val="16"/>
            <w:szCs w:val="16"/>
          </w:rPr>
          <w:t>12</w:t>
        </w:r>
        <w:r w:rsidRPr="00871B02">
          <w:rPr>
            <w:rFonts w:ascii="Garamond" w:eastAsiaTheme="majorEastAsia" w:hAnsi="Garamond" w:cstheme="majorBidi"/>
            <w:sz w:val="16"/>
            <w:szCs w:val="16"/>
          </w:rPr>
          <w:fldChar w:fldCharType="end"/>
        </w:r>
      </w:p>
    </w:sdtContent>
  </w:sdt>
  <w:p w14:paraId="09D1473E" w14:textId="77777777" w:rsidR="009F14AE" w:rsidRPr="00871B02" w:rsidRDefault="009F14AE" w:rsidP="00871B02">
    <w:pPr>
      <w:pStyle w:val="Stopka"/>
      <w:tabs>
        <w:tab w:val="clear" w:pos="4536"/>
        <w:tab w:val="clear" w:pos="9072"/>
        <w:tab w:val="left" w:pos="7160"/>
      </w:tabs>
      <w:ind w:hanging="426"/>
      <w:jc w:val="right"/>
      <w:rPr>
        <w:rFonts w:ascii="Garamond" w:hAnsi="Garamon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4A8998" w14:textId="77777777" w:rsidR="008836E3" w:rsidRDefault="008836E3" w:rsidP="000F38F9">
      <w:pPr>
        <w:spacing w:after="0" w:line="240" w:lineRule="auto"/>
      </w:pPr>
      <w:r>
        <w:separator/>
      </w:r>
    </w:p>
  </w:footnote>
  <w:footnote w:type="continuationSeparator" w:id="0">
    <w:p w14:paraId="67F817EF" w14:textId="77777777" w:rsidR="008836E3" w:rsidRDefault="008836E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172DB3" w14:textId="647501D0" w:rsidR="007C1283" w:rsidRPr="007C1283" w:rsidRDefault="007C1283" w:rsidP="007C1283">
    <w:pPr>
      <w:pStyle w:val="Nagwek"/>
      <w:jc w:val="right"/>
      <w:rPr>
        <w:rFonts w:ascii="Garamond" w:hAnsi="Garamond"/>
        <w:i/>
        <w:sz w:val="20"/>
        <w:szCs w:val="20"/>
      </w:rPr>
    </w:pPr>
    <w:r w:rsidRPr="007C1283">
      <w:rPr>
        <w:rFonts w:ascii="Garamond" w:hAnsi="Garamond"/>
        <w:i/>
        <w:sz w:val="20"/>
        <w:szCs w:val="20"/>
      </w:rPr>
      <w:t xml:space="preserve">Projekt </w:t>
    </w:r>
    <w:r w:rsidR="00E93233">
      <w:rPr>
        <w:rFonts w:ascii="Garamond" w:hAnsi="Garamond"/>
        <w:i/>
        <w:sz w:val="20"/>
        <w:szCs w:val="20"/>
      </w:rPr>
      <w:t>30</w:t>
    </w:r>
    <w:r w:rsidRPr="007C1283">
      <w:rPr>
        <w:rFonts w:ascii="Garamond" w:hAnsi="Garamond"/>
        <w:i/>
        <w:sz w:val="20"/>
        <w:szCs w:val="20"/>
      </w:rPr>
      <w:t>.</w:t>
    </w:r>
    <w:r w:rsidR="00E93233">
      <w:rPr>
        <w:rFonts w:ascii="Garamond" w:hAnsi="Garamond"/>
        <w:i/>
        <w:sz w:val="20"/>
        <w:szCs w:val="20"/>
      </w:rPr>
      <w:t>10</w:t>
    </w:r>
    <w:r w:rsidRPr="007C1283">
      <w:rPr>
        <w:rFonts w:ascii="Garamond" w:hAnsi="Garamond"/>
        <w:i/>
        <w:sz w:val="20"/>
        <w:szCs w:val="20"/>
      </w:rPr>
      <w:t>.2023 r.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E20849" w14:textId="77777777" w:rsidR="009F14AE" w:rsidRDefault="009F14AE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B5D89B" w14:textId="77777777" w:rsidR="009F14AE" w:rsidRDefault="009F14AE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63691"/>
    <w:multiLevelType w:val="hybridMultilevel"/>
    <w:tmpl w:val="7490266C"/>
    <w:lvl w:ilvl="0" w:tplc="836E7AF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99F3724"/>
    <w:multiLevelType w:val="hybridMultilevel"/>
    <w:tmpl w:val="2DEE51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72AAA"/>
    <w:multiLevelType w:val="hybridMultilevel"/>
    <w:tmpl w:val="13BC65F8"/>
    <w:lvl w:ilvl="0" w:tplc="0C684FD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BE6985"/>
    <w:multiLevelType w:val="hybridMultilevel"/>
    <w:tmpl w:val="B554F33E"/>
    <w:lvl w:ilvl="0" w:tplc="0C684FD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i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9CBEB7EE">
      <w:start w:val="1"/>
      <w:numFmt w:val="lowerLetter"/>
      <w:lvlText w:val="%3)"/>
      <w:lvlJc w:val="left"/>
      <w:pPr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483C26"/>
    <w:multiLevelType w:val="hybridMultilevel"/>
    <w:tmpl w:val="627CC7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1CBF0743"/>
    <w:multiLevelType w:val="hybridMultilevel"/>
    <w:tmpl w:val="C3203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D75F9"/>
    <w:multiLevelType w:val="hybridMultilevel"/>
    <w:tmpl w:val="2ADEF9B4"/>
    <w:lvl w:ilvl="0" w:tplc="9CBEB7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684F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E5A10"/>
    <w:multiLevelType w:val="hybridMultilevel"/>
    <w:tmpl w:val="C3203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484CF0"/>
    <w:multiLevelType w:val="hybridMultilevel"/>
    <w:tmpl w:val="AE00A8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BE502C"/>
    <w:multiLevelType w:val="multilevel"/>
    <w:tmpl w:val="FA682070"/>
    <w:styleLink w:val="WW8Num17"/>
    <w:lvl w:ilvl="0">
      <w:start w:val="1"/>
      <w:numFmt w:val="lowerLetter"/>
      <w:lvlText w:val="%1)"/>
      <w:lvlJc w:val="left"/>
      <w:pPr>
        <w:ind w:left="2421" w:hanging="360"/>
      </w:pPr>
      <w:rPr>
        <w:rFonts w:ascii="Garamond" w:eastAsia="Times New Roman" w:hAnsi="Garamond" w:cs="Garamond"/>
        <w:b w:val="0"/>
        <w:bCs/>
        <w:lang w:eastAsia="pl-PL"/>
      </w:rPr>
    </w:lvl>
    <w:lvl w:ilvl="1">
      <w:numFmt w:val="bullet"/>
      <w:lvlText w:val="o"/>
      <w:lvlJc w:val="left"/>
      <w:pPr>
        <w:ind w:left="314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861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58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30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02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74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46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181" w:hanging="360"/>
      </w:pPr>
      <w:rPr>
        <w:rFonts w:ascii="Wingdings" w:hAnsi="Wingdings" w:cs="Wingdings"/>
      </w:rPr>
    </w:lvl>
  </w:abstractNum>
  <w:abstractNum w:abstractNumId="11" w15:restartNumberingAfterBreak="0">
    <w:nsid w:val="39D426EE"/>
    <w:multiLevelType w:val="hybridMultilevel"/>
    <w:tmpl w:val="06CAB8E2"/>
    <w:lvl w:ilvl="0" w:tplc="40C8B2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A0A4DB1"/>
    <w:multiLevelType w:val="hybridMultilevel"/>
    <w:tmpl w:val="142E7F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23E0B"/>
    <w:multiLevelType w:val="hybridMultilevel"/>
    <w:tmpl w:val="3B0224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954D79"/>
    <w:multiLevelType w:val="multilevel"/>
    <w:tmpl w:val="C3BA416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1440" w:hanging="1080"/>
      </w:pPr>
      <w:rPr>
        <w:rFonts w:ascii="Arial" w:eastAsiaTheme="minorHAnsi" w:hAnsi="Arial"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228484D"/>
    <w:multiLevelType w:val="hybridMultilevel"/>
    <w:tmpl w:val="BC3A72D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7461248"/>
    <w:multiLevelType w:val="hybridMultilevel"/>
    <w:tmpl w:val="6772F380"/>
    <w:lvl w:ilvl="0" w:tplc="33B28AE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530237"/>
    <w:multiLevelType w:val="hybridMultilevel"/>
    <w:tmpl w:val="58E48384"/>
    <w:lvl w:ilvl="0" w:tplc="0C684FD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684FD2">
      <w:start w:val="1"/>
      <w:numFmt w:val="bullet"/>
      <w:lvlText w:val=""/>
      <w:lvlJc w:val="left"/>
      <w:pPr>
        <w:ind w:left="2508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9533E3F"/>
    <w:multiLevelType w:val="hybridMultilevel"/>
    <w:tmpl w:val="5D46DD8E"/>
    <w:lvl w:ilvl="0" w:tplc="0415000B">
      <w:start w:val="1"/>
      <w:numFmt w:val="bullet"/>
      <w:lvlText w:val=""/>
      <w:lvlJc w:val="left"/>
      <w:pPr>
        <w:ind w:left="14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9" w15:restartNumberingAfterBreak="0">
    <w:nsid w:val="4BD03BB4"/>
    <w:multiLevelType w:val="hybridMultilevel"/>
    <w:tmpl w:val="76088622"/>
    <w:lvl w:ilvl="0" w:tplc="31AAD30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845" w:hanging="405"/>
      </w:pPr>
      <w:rPr>
        <w:rFonts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A31461"/>
    <w:multiLevelType w:val="hybridMultilevel"/>
    <w:tmpl w:val="12F0C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52B91"/>
    <w:multiLevelType w:val="hybridMultilevel"/>
    <w:tmpl w:val="4670B3F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auto"/>
      </w:rPr>
    </w:lvl>
    <w:lvl w:ilvl="1" w:tplc="AA028B00">
      <w:start w:val="1"/>
      <w:numFmt w:val="lowerLetter"/>
      <w:lvlText w:val="%2)"/>
      <w:lvlJc w:val="left"/>
      <w:pPr>
        <w:ind w:left="1845" w:hanging="405"/>
      </w:pPr>
      <w:rPr>
        <w:rFonts w:hint="default"/>
        <w:b w:val="0"/>
        <w:color w:val="auto"/>
      </w:rPr>
    </w:lvl>
    <w:lvl w:ilvl="2" w:tplc="984C0754">
      <w:start w:val="3"/>
      <w:numFmt w:val="upperRoman"/>
      <w:lvlText w:val="%3."/>
      <w:lvlJc w:val="left"/>
      <w:pPr>
        <w:ind w:left="3060" w:hanging="720"/>
      </w:pPr>
      <w:rPr>
        <w:rFonts w:hint="default"/>
      </w:rPr>
    </w:lvl>
    <w:lvl w:ilvl="3" w:tplc="7096A4F8">
      <w:start w:val="1"/>
      <w:numFmt w:val="decimal"/>
      <w:lvlText w:val="%4."/>
      <w:lvlJc w:val="left"/>
      <w:pPr>
        <w:ind w:left="324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142943"/>
    <w:multiLevelType w:val="hybridMultilevel"/>
    <w:tmpl w:val="33304454"/>
    <w:lvl w:ilvl="0" w:tplc="9678DD1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87204"/>
    <w:multiLevelType w:val="hybridMultilevel"/>
    <w:tmpl w:val="91CEF1BA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7EE1F57"/>
    <w:multiLevelType w:val="hybridMultilevel"/>
    <w:tmpl w:val="FA98242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9055CE"/>
    <w:multiLevelType w:val="hybridMultilevel"/>
    <w:tmpl w:val="28FE11BE"/>
    <w:lvl w:ilvl="0" w:tplc="5FB6475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8D11F10"/>
    <w:multiLevelType w:val="hybridMultilevel"/>
    <w:tmpl w:val="13F87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4A59D0"/>
    <w:multiLevelType w:val="hybridMultilevel"/>
    <w:tmpl w:val="16DC665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1D5BBE"/>
    <w:multiLevelType w:val="hybridMultilevel"/>
    <w:tmpl w:val="C79667F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280896"/>
    <w:multiLevelType w:val="hybridMultilevel"/>
    <w:tmpl w:val="3AC636B0"/>
    <w:lvl w:ilvl="0" w:tplc="31AAD30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79B47928">
      <w:start w:val="1"/>
      <w:numFmt w:val="lowerLetter"/>
      <w:lvlText w:val="%2."/>
      <w:lvlJc w:val="left"/>
      <w:pPr>
        <w:ind w:left="1845" w:hanging="405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34D4E06"/>
    <w:multiLevelType w:val="hybridMultilevel"/>
    <w:tmpl w:val="B8A05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BC06F7"/>
    <w:multiLevelType w:val="hybridMultilevel"/>
    <w:tmpl w:val="C7080B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EF7034"/>
    <w:multiLevelType w:val="hybridMultilevel"/>
    <w:tmpl w:val="63485666"/>
    <w:lvl w:ilvl="0" w:tplc="93E09EEC">
      <w:start w:val="5"/>
      <w:numFmt w:val="upperRoman"/>
      <w:lvlText w:val="%1."/>
      <w:lvlJc w:val="left"/>
      <w:pPr>
        <w:ind w:left="30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3" w15:restartNumberingAfterBreak="0">
    <w:nsid w:val="7E0C58A7"/>
    <w:multiLevelType w:val="hybridMultilevel"/>
    <w:tmpl w:val="31944A6E"/>
    <w:lvl w:ilvl="0" w:tplc="CBF2A13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91502E"/>
    <w:multiLevelType w:val="hybridMultilevel"/>
    <w:tmpl w:val="5AE45D8C"/>
    <w:lvl w:ilvl="0" w:tplc="525268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9"/>
  </w:num>
  <w:num w:numId="3">
    <w:abstractNumId w:val="15"/>
  </w:num>
  <w:num w:numId="4">
    <w:abstractNumId w:val="4"/>
  </w:num>
  <w:num w:numId="5">
    <w:abstractNumId w:val="9"/>
  </w:num>
  <w:num w:numId="6">
    <w:abstractNumId w:val="34"/>
  </w:num>
  <w:num w:numId="7">
    <w:abstractNumId w:val="22"/>
  </w:num>
  <w:num w:numId="8">
    <w:abstractNumId w:val="20"/>
  </w:num>
  <w:num w:numId="9">
    <w:abstractNumId w:val="21"/>
  </w:num>
  <w:num w:numId="10">
    <w:abstractNumId w:val="33"/>
  </w:num>
  <w:num w:numId="11">
    <w:abstractNumId w:val="0"/>
  </w:num>
  <w:num w:numId="12">
    <w:abstractNumId w:val="11"/>
  </w:num>
  <w:num w:numId="13">
    <w:abstractNumId w:val="29"/>
  </w:num>
  <w:num w:numId="14">
    <w:abstractNumId w:val="23"/>
  </w:num>
  <w:num w:numId="15">
    <w:abstractNumId w:val="18"/>
  </w:num>
  <w:num w:numId="16">
    <w:abstractNumId w:val="10"/>
  </w:num>
  <w:num w:numId="17">
    <w:abstractNumId w:val="32"/>
  </w:num>
  <w:num w:numId="18">
    <w:abstractNumId w:val="27"/>
  </w:num>
  <w:num w:numId="19">
    <w:abstractNumId w:val="26"/>
  </w:num>
  <w:num w:numId="20">
    <w:abstractNumId w:val="24"/>
  </w:num>
  <w:num w:numId="21">
    <w:abstractNumId w:val="30"/>
  </w:num>
  <w:num w:numId="22">
    <w:abstractNumId w:val="14"/>
  </w:num>
  <w:num w:numId="23">
    <w:abstractNumId w:val="8"/>
  </w:num>
  <w:num w:numId="24">
    <w:abstractNumId w:val="6"/>
  </w:num>
  <w:num w:numId="25">
    <w:abstractNumId w:val="13"/>
  </w:num>
  <w:num w:numId="26">
    <w:abstractNumId w:val="12"/>
  </w:num>
  <w:num w:numId="27">
    <w:abstractNumId w:val="28"/>
  </w:num>
  <w:num w:numId="28">
    <w:abstractNumId w:val="25"/>
  </w:num>
  <w:num w:numId="29">
    <w:abstractNumId w:val="16"/>
  </w:num>
  <w:num w:numId="30">
    <w:abstractNumId w:val="7"/>
  </w:num>
  <w:num w:numId="31">
    <w:abstractNumId w:val="17"/>
  </w:num>
  <w:num w:numId="3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31"/>
  </w:num>
  <w:num w:numId="35">
    <w:abstractNumId w:val="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354"/>
    <w:rsid w:val="00007420"/>
    <w:rsid w:val="00010A42"/>
    <w:rsid w:val="00010A43"/>
    <w:rsid w:val="000150FA"/>
    <w:rsid w:val="000167C2"/>
    <w:rsid w:val="0002359A"/>
    <w:rsid w:val="000350CE"/>
    <w:rsid w:val="00037C21"/>
    <w:rsid w:val="0004346C"/>
    <w:rsid w:val="00044DEB"/>
    <w:rsid w:val="00056692"/>
    <w:rsid w:val="000633DF"/>
    <w:rsid w:val="0008310F"/>
    <w:rsid w:val="0009177C"/>
    <w:rsid w:val="00096877"/>
    <w:rsid w:val="000B147D"/>
    <w:rsid w:val="000B1C84"/>
    <w:rsid w:val="000B5BAD"/>
    <w:rsid w:val="000B6B6F"/>
    <w:rsid w:val="000C3BBA"/>
    <w:rsid w:val="000D3596"/>
    <w:rsid w:val="000D46B1"/>
    <w:rsid w:val="000E38BD"/>
    <w:rsid w:val="000E45D9"/>
    <w:rsid w:val="000E7F64"/>
    <w:rsid w:val="000F38F9"/>
    <w:rsid w:val="000F4B5E"/>
    <w:rsid w:val="000F5450"/>
    <w:rsid w:val="000F5708"/>
    <w:rsid w:val="000F6A22"/>
    <w:rsid w:val="00106B1F"/>
    <w:rsid w:val="00107CBC"/>
    <w:rsid w:val="00110FC5"/>
    <w:rsid w:val="00121D03"/>
    <w:rsid w:val="00133A04"/>
    <w:rsid w:val="001413D7"/>
    <w:rsid w:val="00144609"/>
    <w:rsid w:val="00152CA5"/>
    <w:rsid w:val="001559D6"/>
    <w:rsid w:val="00156035"/>
    <w:rsid w:val="001573D6"/>
    <w:rsid w:val="001741DB"/>
    <w:rsid w:val="00175D69"/>
    <w:rsid w:val="001766D0"/>
    <w:rsid w:val="00183D05"/>
    <w:rsid w:val="00191D8C"/>
    <w:rsid w:val="001A12FD"/>
    <w:rsid w:val="001B2710"/>
    <w:rsid w:val="001B6729"/>
    <w:rsid w:val="001C3856"/>
    <w:rsid w:val="001D1242"/>
    <w:rsid w:val="001E0138"/>
    <w:rsid w:val="001E0671"/>
    <w:rsid w:val="001E306A"/>
    <w:rsid w:val="001E5D3D"/>
    <w:rsid w:val="001E7876"/>
    <w:rsid w:val="001F489F"/>
    <w:rsid w:val="001F6794"/>
    <w:rsid w:val="001F7916"/>
    <w:rsid w:val="00202354"/>
    <w:rsid w:val="00202AE5"/>
    <w:rsid w:val="002078CB"/>
    <w:rsid w:val="00216F39"/>
    <w:rsid w:val="00220FB0"/>
    <w:rsid w:val="00221777"/>
    <w:rsid w:val="00221F98"/>
    <w:rsid w:val="002231E4"/>
    <w:rsid w:val="00225414"/>
    <w:rsid w:val="002261DF"/>
    <w:rsid w:val="0024008A"/>
    <w:rsid w:val="00242CB6"/>
    <w:rsid w:val="0024534D"/>
    <w:rsid w:val="00247A96"/>
    <w:rsid w:val="0025537C"/>
    <w:rsid w:val="00265BDD"/>
    <w:rsid w:val="0027154E"/>
    <w:rsid w:val="0028157F"/>
    <w:rsid w:val="00281C36"/>
    <w:rsid w:val="00292089"/>
    <w:rsid w:val="002A0179"/>
    <w:rsid w:val="002A2117"/>
    <w:rsid w:val="002A431F"/>
    <w:rsid w:val="002B3284"/>
    <w:rsid w:val="002C018D"/>
    <w:rsid w:val="002C24F4"/>
    <w:rsid w:val="002D026D"/>
    <w:rsid w:val="002D3D2A"/>
    <w:rsid w:val="002D4528"/>
    <w:rsid w:val="002D5BCB"/>
    <w:rsid w:val="002E01CC"/>
    <w:rsid w:val="002E092E"/>
    <w:rsid w:val="002E195E"/>
    <w:rsid w:val="002E1F9A"/>
    <w:rsid w:val="002E3BE1"/>
    <w:rsid w:val="002E4F72"/>
    <w:rsid w:val="002F0880"/>
    <w:rsid w:val="002F3587"/>
    <w:rsid w:val="002F6D86"/>
    <w:rsid w:val="002F6E81"/>
    <w:rsid w:val="00303E05"/>
    <w:rsid w:val="00304210"/>
    <w:rsid w:val="00311BAA"/>
    <w:rsid w:val="003149CE"/>
    <w:rsid w:val="0031515E"/>
    <w:rsid w:val="00331C5D"/>
    <w:rsid w:val="0034201A"/>
    <w:rsid w:val="00342586"/>
    <w:rsid w:val="00350DC0"/>
    <w:rsid w:val="003539DA"/>
    <w:rsid w:val="00353B7F"/>
    <w:rsid w:val="00354D73"/>
    <w:rsid w:val="0036229F"/>
    <w:rsid w:val="0036237A"/>
    <w:rsid w:val="00365E00"/>
    <w:rsid w:val="003714E9"/>
    <w:rsid w:val="003734DD"/>
    <w:rsid w:val="00377E31"/>
    <w:rsid w:val="003807E2"/>
    <w:rsid w:val="0038186F"/>
    <w:rsid w:val="00383FDD"/>
    <w:rsid w:val="00386B04"/>
    <w:rsid w:val="00391EB7"/>
    <w:rsid w:val="003936EC"/>
    <w:rsid w:val="00393829"/>
    <w:rsid w:val="003B0B5E"/>
    <w:rsid w:val="003B31B1"/>
    <w:rsid w:val="003C106F"/>
    <w:rsid w:val="003C5F7F"/>
    <w:rsid w:val="003E1E6E"/>
    <w:rsid w:val="003E66D2"/>
    <w:rsid w:val="003E7249"/>
    <w:rsid w:val="003F14C8"/>
    <w:rsid w:val="004042D8"/>
    <w:rsid w:val="00411E57"/>
    <w:rsid w:val="004125AF"/>
    <w:rsid w:val="00413796"/>
    <w:rsid w:val="0041468B"/>
    <w:rsid w:val="004200CE"/>
    <w:rsid w:val="00425F85"/>
    <w:rsid w:val="0043166B"/>
    <w:rsid w:val="00432346"/>
    <w:rsid w:val="004420D0"/>
    <w:rsid w:val="00444984"/>
    <w:rsid w:val="00444E14"/>
    <w:rsid w:val="00452B84"/>
    <w:rsid w:val="00454CE2"/>
    <w:rsid w:val="00456C40"/>
    <w:rsid w:val="00473B9A"/>
    <w:rsid w:val="00476E20"/>
    <w:rsid w:val="00486734"/>
    <w:rsid w:val="004959AC"/>
    <w:rsid w:val="0049628A"/>
    <w:rsid w:val="00496F02"/>
    <w:rsid w:val="004A0BB5"/>
    <w:rsid w:val="004A2F36"/>
    <w:rsid w:val="004A5D05"/>
    <w:rsid w:val="004A6362"/>
    <w:rsid w:val="004D1C1E"/>
    <w:rsid w:val="004D1ED2"/>
    <w:rsid w:val="004D2590"/>
    <w:rsid w:val="004D2BC4"/>
    <w:rsid w:val="004D5C1D"/>
    <w:rsid w:val="004D7C88"/>
    <w:rsid w:val="004E6C79"/>
    <w:rsid w:val="004F777B"/>
    <w:rsid w:val="0050162E"/>
    <w:rsid w:val="00511A71"/>
    <w:rsid w:val="00516D8D"/>
    <w:rsid w:val="00521188"/>
    <w:rsid w:val="00522C1A"/>
    <w:rsid w:val="00532F1B"/>
    <w:rsid w:val="00533A41"/>
    <w:rsid w:val="0054781B"/>
    <w:rsid w:val="00550285"/>
    <w:rsid w:val="005502E7"/>
    <w:rsid w:val="00554EDE"/>
    <w:rsid w:val="005552D0"/>
    <w:rsid w:val="00555883"/>
    <w:rsid w:val="00565ECD"/>
    <w:rsid w:val="00571CF7"/>
    <w:rsid w:val="00577330"/>
    <w:rsid w:val="0057791B"/>
    <w:rsid w:val="00583FD5"/>
    <w:rsid w:val="005A049E"/>
    <w:rsid w:val="005A4E32"/>
    <w:rsid w:val="005A5732"/>
    <w:rsid w:val="005C5110"/>
    <w:rsid w:val="005C613C"/>
    <w:rsid w:val="005C73A7"/>
    <w:rsid w:val="005C7609"/>
    <w:rsid w:val="005D1E03"/>
    <w:rsid w:val="005D2907"/>
    <w:rsid w:val="005E29DF"/>
    <w:rsid w:val="005E5A6B"/>
    <w:rsid w:val="005F3B7D"/>
    <w:rsid w:val="005F3EFC"/>
    <w:rsid w:val="005F4F3B"/>
    <w:rsid w:val="00601998"/>
    <w:rsid w:val="00610F83"/>
    <w:rsid w:val="00614031"/>
    <w:rsid w:val="0062060B"/>
    <w:rsid w:val="00622593"/>
    <w:rsid w:val="0062316B"/>
    <w:rsid w:val="00626B0F"/>
    <w:rsid w:val="00626F39"/>
    <w:rsid w:val="00633F2F"/>
    <w:rsid w:val="00634AE3"/>
    <w:rsid w:val="00643611"/>
    <w:rsid w:val="00646902"/>
    <w:rsid w:val="006537EE"/>
    <w:rsid w:val="00672CE8"/>
    <w:rsid w:val="00673AE7"/>
    <w:rsid w:val="00694C30"/>
    <w:rsid w:val="006A39A1"/>
    <w:rsid w:val="006A70EE"/>
    <w:rsid w:val="006B034A"/>
    <w:rsid w:val="006B0C71"/>
    <w:rsid w:val="006B5BAA"/>
    <w:rsid w:val="006D343A"/>
    <w:rsid w:val="006E493F"/>
    <w:rsid w:val="006F136A"/>
    <w:rsid w:val="006F431C"/>
    <w:rsid w:val="00700C6B"/>
    <w:rsid w:val="00704682"/>
    <w:rsid w:val="00705E77"/>
    <w:rsid w:val="007064E3"/>
    <w:rsid w:val="00721AE7"/>
    <w:rsid w:val="00722468"/>
    <w:rsid w:val="0073465B"/>
    <w:rsid w:val="00736372"/>
    <w:rsid w:val="007431C0"/>
    <w:rsid w:val="0075095D"/>
    <w:rsid w:val="007523D6"/>
    <w:rsid w:val="00756AAB"/>
    <w:rsid w:val="00760DC4"/>
    <w:rsid w:val="00762D7D"/>
    <w:rsid w:val="00762D9E"/>
    <w:rsid w:val="00763E6A"/>
    <w:rsid w:val="007702A7"/>
    <w:rsid w:val="0079221D"/>
    <w:rsid w:val="00793608"/>
    <w:rsid w:val="007938FA"/>
    <w:rsid w:val="007A1D3B"/>
    <w:rsid w:val="007A50BE"/>
    <w:rsid w:val="007A7EBB"/>
    <w:rsid w:val="007B5595"/>
    <w:rsid w:val="007C1283"/>
    <w:rsid w:val="007C668C"/>
    <w:rsid w:val="007D7C22"/>
    <w:rsid w:val="007E236E"/>
    <w:rsid w:val="007E28EB"/>
    <w:rsid w:val="007E2D8E"/>
    <w:rsid w:val="007E5A4F"/>
    <w:rsid w:val="007F1069"/>
    <w:rsid w:val="007F182C"/>
    <w:rsid w:val="007F3BE5"/>
    <w:rsid w:val="0080031A"/>
    <w:rsid w:val="008053E2"/>
    <w:rsid w:val="00805C27"/>
    <w:rsid w:val="00806715"/>
    <w:rsid w:val="00807A1B"/>
    <w:rsid w:val="0081042E"/>
    <w:rsid w:val="00812CEA"/>
    <w:rsid w:val="00812EE0"/>
    <w:rsid w:val="00813744"/>
    <w:rsid w:val="008143B3"/>
    <w:rsid w:val="0081640E"/>
    <w:rsid w:val="008310B5"/>
    <w:rsid w:val="0083262D"/>
    <w:rsid w:val="008341C1"/>
    <w:rsid w:val="008417A6"/>
    <w:rsid w:val="00842414"/>
    <w:rsid w:val="0085139C"/>
    <w:rsid w:val="0085274A"/>
    <w:rsid w:val="00860290"/>
    <w:rsid w:val="00871B02"/>
    <w:rsid w:val="008722AE"/>
    <w:rsid w:val="00872E44"/>
    <w:rsid w:val="008803F9"/>
    <w:rsid w:val="0088068A"/>
    <w:rsid w:val="008836E3"/>
    <w:rsid w:val="00896DFA"/>
    <w:rsid w:val="008A2EA1"/>
    <w:rsid w:val="008A5FC4"/>
    <w:rsid w:val="008B01F8"/>
    <w:rsid w:val="008B401B"/>
    <w:rsid w:val="008B7E7A"/>
    <w:rsid w:val="008C1DBD"/>
    <w:rsid w:val="008C555C"/>
    <w:rsid w:val="008D1521"/>
    <w:rsid w:val="008D77DE"/>
    <w:rsid w:val="008E1162"/>
    <w:rsid w:val="008E11EF"/>
    <w:rsid w:val="008F680C"/>
    <w:rsid w:val="008F7FB0"/>
    <w:rsid w:val="00901276"/>
    <w:rsid w:val="009127BB"/>
    <w:rsid w:val="00924A4F"/>
    <w:rsid w:val="009301BF"/>
    <w:rsid w:val="00951C0C"/>
    <w:rsid w:val="009563E9"/>
    <w:rsid w:val="0096007C"/>
    <w:rsid w:val="00960414"/>
    <w:rsid w:val="00961420"/>
    <w:rsid w:val="0096370D"/>
    <w:rsid w:val="00964313"/>
    <w:rsid w:val="00970E4A"/>
    <w:rsid w:val="00977F82"/>
    <w:rsid w:val="009936A1"/>
    <w:rsid w:val="009949ED"/>
    <w:rsid w:val="00995278"/>
    <w:rsid w:val="009A0F0F"/>
    <w:rsid w:val="009A1ED3"/>
    <w:rsid w:val="009A7CC8"/>
    <w:rsid w:val="009B06FE"/>
    <w:rsid w:val="009B0A64"/>
    <w:rsid w:val="009B366D"/>
    <w:rsid w:val="009B71FF"/>
    <w:rsid w:val="009C239E"/>
    <w:rsid w:val="009C6F5D"/>
    <w:rsid w:val="009D33B6"/>
    <w:rsid w:val="009D7C10"/>
    <w:rsid w:val="009E30F0"/>
    <w:rsid w:val="009E5CA9"/>
    <w:rsid w:val="009F015F"/>
    <w:rsid w:val="009F14AE"/>
    <w:rsid w:val="009F2497"/>
    <w:rsid w:val="009F7218"/>
    <w:rsid w:val="009F7301"/>
    <w:rsid w:val="00A00301"/>
    <w:rsid w:val="00A00D1A"/>
    <w:rsid w:val="00A06B28"/>
    <w:rsid w:val="00A10E75"/>
    <w:rsid w:val="00A20B2A"/>
    <w:rsid w:val="00A20FE6"/>
    <w:rsid w:val="00A230D2"/>
    <w:rsid w:val="00A25EBC"/>
    <w:rsid w:val="00A32CE2"/>
    <w:rsid w:val="00A3758A"/>
    <w:rsid w:val="00A477D3"/>
    <w:rsid w:val="00A5195D"/>
    <w:rsid w:val="00A562DA"/>
    <w:rsid w:val="00A56C6F"/>
    <w:rsid w:val="00A56EEF"/>
    <w:rsid w:val="00A57C9D"/>
    <w:rsid w:val="00A6112D"/>
    <w:rsid w:val="00A61476"/>
    <w:rsid w:val="00A61523"/>
    <w:rsid w:val="00A644BF"/>
    <w:rsid w:val="00A6657C"/>
    <w:rsid w:val="00A66F4C"/>
    <w:rsid w:val="00A71DAE"/>
    <w:rsid w:val="00A735D6"/>
    <w:rsid w:val="00A7368C"/>
    <w:rsid w:val="00A86632"/>
    <w:rsid w:val="00A9313E"/>
    <w:rsid w:val="00A95905"/>
    <w:rsid w:val="00A95AB3"/>
    <w:rsid w:val="00AB2881"/>
    <w:rsid w:val="00AC3B3E"/>
    <w:rsid w:val="00AC4599"/>
    <w:rsid w:val="00AD1456"/>
    <w:rsid w:val="00AE0A88"/>
    <w:rsid w:val="00AE1E84"/>
    <w:rsid w:val="00AE726B"/>
    <w:rsid w:val="00AF0037"/>
    <w:rsid w:val="00AF0B90"/>
    <w:rsid w:val="00AF5BF4"/>
    <w:rsid w:val="00B018A9"/>
    <w:rsid w:val="00B02B4F"/>
    <w:rsid w:val="00B15513"/>
    <w:rsid w:val="00B15DFE"/>
    <w:rsid w:val="00B21422"/>
    <w:rsid w:val="00B23AD4"/>
    <w:rsid w:val="00B35615"/>
    <w:rsid w:val="00B368AB"/>
    <w:rsid w:val="00B36CA8"/>
    <w:rsid w:val="00B4543A"/>
    <w:rsid w:val="00B45D7D"/>
    <w:rsid w:val="00B46031"/>
    <w:rsid w:val="00B502B2"/>
    <w:rsid w:val="00B503E7"/>
    <w:rsid w:val="00B52C3F"/>
    <w:rsid w:val="00B60568"/>
    <w:rsid w:val="00B60A8F"/>
    <w:rsid w:val="00B619C8"/>
    <w:rsid w:val="00B67682"/>
    <w:rsid w:val="00B70601"/>
    <w:rsid w:val="00B73F24"/>
    <w:rsid w:val="00B76283"/>
    <w:rsid w:val="00B80DB7"/>
    <w:rsid w:val="00B81C9D"/>
    <w:rsid w:val="00B9219C"/>
    <w:rsid w:val="00B96FBD"/>
    <w:rsid w:val="00B977DC"/>
    <w:rsid w:val="00BA05F2"/>
    <w:rsid w:val="00BA49CC"/>
    <w:rsid w:val="00BA7E5C"/>
    <w:rsid w:val="00BC407A"/>
    <w:rsid w:val="00BC5DD7"/>
    <w:rsid w:val="00BE3BAE"/>
    <w:rsid w:val="00C05C50"/>
    <w:rsid w:val="00C07B63"/>
    <w:rsid w:val="00C12C19"/>
    <w:rsid w:val="00C1466C"/>
    <w:rsid w:val="00C15C8B"/>
    <w:rsid w:val="00C42209"/>
    <w:rsid w:val="00C439DB"/>
    <w:rsid w:val="00C45324"/>
    <w:rsid w:val="00C57C2A"/>
    <w:rsid w:val="00C61F4A"/>
    <w:rsid w:val="00C65534"/>
    <w:rsid w:val="00C732CF"/>
    <w:rsid w:val="00C73B59"/>
    <w:rsid w:val="00C8709B"/>
    <w:rsid w:val="00C877AB"/>
    <w:rsid w:val="00C91630"/>
    <w:rsid w:val="00C924A0"/>
    <w:rsid w:val="00CA533B"/>
    <w:rsid w:val="00CA6920"/>
    <w:rsid w:val="00CA6D6F"/>
    <w:rsid w:val="00CD39E2"/>
    <w:rsid w:val="00CE2777"/>
    <w:rsid w:val="00CE6C2D"/>
    <w:rsid w:val="00CF136F"/>
    <w:rsid w:val="00CF1FA9"/>
    <w:rsid w:val="00D0028F"/>
    <w:rsid w:val="00D01BD3"/>
    <w:rsid w:val="00D066F4"/>
    <w:rsid w:val="00D06763"/>
    <w:rsid w:val="00D12C7D"/>
    <w:rsid w:val="00D16970"/>
    <w:rsid w:val="00D30593"/>
    <w:rsid w:val="00D32B28"/>
    <w:rsid w:val="00D36C4F"/>
    <w:rsid w:val="00D373E1"/>
    <w:rsid w:val="00D50447"/>
    <w:rsid w:val="00D50F9C"/>
    <w:rsid w:val="00D556EF"/>
    <w:rsid w:val="00D57E4D"/>
    <w:rsid w:val="00D67C03"/>
    <w:rsid w:val="00D94A1C"/>
    <w:rsid w:val="00D97807"/>
    <w:rsid w:val="00DA05D5"/>
    <w:rsid w:val="00DA3061"/>
    <w:rsid w:val="00DA46DD"/>
    <w:rsid w:val="00DB0B5D"/>
    <w:rsid w:val="00DB57D1"/>
    <w:rsid w:val="00DB6F35"/>
    <w:rsid w:val="00DC2576"/>
    <w:rsid w:val="00DC2D96"/>
    <w:rsid w:val="00DC622E"/>
    <w:rsid w:val="00DD1F85"/>
    <w:rsid w:val="00DD3B9B"/>
    <w:rsid w:val="00DD5F90"/>
    <w:rsid w:val="00DD7302"/>
    <w:rsid w:val="00DE3A1E"/>
    <w:rsid w:val="00DF62E5"/>
    <w:rsid w:val="00E10F60"/>
    <w:rsid w:val="00E122F6"/>
    <w:rsid w:val="00E1523D"/>
    <w:rsid w:val="00E1684D"/>
    <w:rsid w:val="00E241C3"/>
    <w:rsid w:val="00E262FF"/>
    <w:rsid w:val="00E268FB"/>
    <w:rsid w:val="00E36ADE"/>
    <w:rsid w:val="00E37929"/>
    <w:rsid w:val="00E40E5E"/>
    <w:rsid w:val="00E43572"/>
    <w:rsid w:val="00E504B6"/>
    <w:rsid w:val="00E51520"/>
    <w:rsid w:val="00E51695"/>
    <w:rsid w:val="00E5354F"/>
    <w:rsid w:val="00E609B8"/>
    <w:rsid w:val="00E732DF"/>
    <w:rsid w:val="00E741D7"/>
    <w:rsid w:val="00E85443"/>
    <w:rsid w:val="00E93233"/>
    <w:rsid w:val="00E970CF"/>
    <w:rsid w:val="00EA3473"/>
    <w:rsid w:val="00EA4C6A"/>
    <w:rsid w:val="00EA5B4F"/>
    <w:rsid w:val="00EA6195"/>
    <w:rsid w:val="00EB020C"/>
    <w:rsid w:val="00EB38F2"/>
    <w:rsid w:val="00EB568A"/>
    <w:rsid w:val="00EC2B8C"/>
    <w:rsid w:val="00EC30CA"/>
    <w:rsid w:val="00ED1F1B"/>
    <w:rsid w:val="00ED288F"/>
    <w:rsid w:val="00ED46B0"/>
    <w:rsid w:val="00EE3A26"/>
    <w:rsid w:val="00EE4616"/>
    <w:rsid w:val="00EE59CC"/>
    <w:rsid w:val="00EE70A1"/>
    <w:rsid w:val="00EE7BA2"/>
    <w:rsid w:val="00EF182A"/>
    <w:rsid w:val="00EF4222"/>
    <w:rsid w:val="00EF7FE7"/>
    <w:rsid w:val="00F01D41"/>
    <w:rsid w:val="00F07DC3"/>
    <w:rsid w:val="00F17D04"/>
    <w:rsid w:val="00F23225"/>
    <w:rsid w:val="00F318C7"/>
    <w:rsid w:val="00F31C60"/>
    <w:rsid w:val="00F325D3"/>
    <w:rsid w:val="00F37744"/>
    <w:rsid w:val="00F40E6A"/>
    <w:rsid w:val="00F43DFE"/>
    <w:rsid w:val="00F60235"/>
    <w:rsid w:val="00F6289C"/>
    <w:rsid w:val="00F752EE"/>
    <w:rsid w:val="00F75541"/>
    <w:rsid w:val="00F75773"/>
    <w:rsid w:val="00F96352"/>
    <w:rsid w:val="00FA015F"/>
    <w:rsid w:val="00FA040C"/>
    <w:rsid w:val="00FA069D"/>
    <w:rsid w:val="00FB09B6"/>
    <w:rsid w:val="00FC01B5"/>
    <w:rsid w:val="00FC2DB0"/>
    <w:rsid w:val="00FC7B7F"/>
    <w:rsid w:val="00FD05BC"/>
    <w:rsid w:val="00FD3326"/>
    <w:rsid w:val="00FF1ACA"/>
    <w:rsid w:val="00FF2F76"/>
    <w:rsid w:val="00FF3A71"/>
    <w:rsid w:val="00FF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6FCDC7"/>
  <w15:docId w15:val="{79466FC1-DBFB-4A5D-90B1-3BA168EB5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6B1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8A2EA1"/>
    <w:pPr>
      <w:keepNext/>
      <w:numPr>
        <w:numId w:val="1"/>
      </w:numPr>
      <w:tabs>
        <w:tab w:val="left" w:pos="709"/>
      </w:tabs>
      <w:spacing w:before="120" w:after="240" w:line="240" w:lineRule="auto"/>
      <w:outlineLvl w:val="0"/>
    </w:pPr>
    <w:rPr>
      <w:rFonts w:ascii="Times New Roman" w:eastAsia="Times New Roman" w:hAnsi="Times New Roman"/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8A2EA1"/>
    <w:pPr>
      <w:keepNext/>
      <w:numPr>
        <w:ilvl w:val="1"/>
        <w:numId w:val="1"/>
      </w:numPr>
      <w:tabs>
        <w:tab w:val="left" w:pos="709"/>
      </w:tabs>
      <w:spacing w:before="120" w:after="240" w:line="240" w:lineRule="auto"/>
      <w:outlineLvl w:val="1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A2EA1"/>
    <w:pPr>
      <w:keepNext/>
      <w:numPr>
        <w:ilvl w:val="2"/>
        <w:numId w:val="1"/>
      </w:numPr>
      <w:spacing w:before="120" w:after="120" w:line="240" w:lineRule="auto"/>
      <w:outlineLvl w:val="2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A2EA1"/>
    <w:pPr>
      <w:keepNext/>
      <w:numPr>
        <w:ilvl w:val="3"/>
        <w:numId w:val="1"/>
      </w:numPr>
      <w:tabs>
        <w:tab w:val="left" w:pos="709"/>
      </w:tabs>
      <w:spacing w:before="120" w:after="120" w:line="240" w:lineRule="auto"/>
      <w:outlineLvl w:val="3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A2EA1"/>
    <w:pPr>
      <w:keepNext/>
      <w:numPr>
        <w:ilvl w:val="4"/>
        <w:numId w:val="1"/>
      </w:numPr>
      <w:tabs>
        <w:tab w:val="left" w:pos="1418"/>
      </w:tabs>
      <w:spacing w:before="60" w:after="0" w:line="240" w:lineRule="auto"/>
      <w:outlineLvl w:val="4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8A2EA1"/>
    <w:pPr>
      <w:keepNext/>
      <w:numPr>
        <w:ilvl w:val="5"/>
        <w:numId w:val="1"/>
      </w:numPr>
      <w:spacing w:before="60" w:after="0" w:line="240" w:lineRule="auto"/>
      <w:outlineLvl w:val="5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8A2EA1"/>
    <w:pPr>
      <w:keepNext/>
      <w:numPr>
        <w:ilvl w:val="6"/>
        <w:numId w:val="1"/>
      </w:numPr>
      <w:spacing w:before="60" w:after="0" w:line="240" w:lineRule="auto"/>
      <w:outlineLvl w:val="6"/>
    </w:pPr>
    <w:rPr>
      <w:rFonts w:ascii="Times New Roman" w:eastAsia="Times New Roman" w:hAnsi="Times New Roman"/>
      <w:i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8A2EA1"/>
    <w:pPr>
      <w:keepNext/>
      <w:numPr>
        <w:ilvl w:val="7"/>
        <w:numId w:val="1"/>
      </w:numPr>
      <w:spacing w:before="60" w:after="0" w:line="240" w:lineRule="auto"/>
      <w:outlineLvl w:val="7"/>
    </w:pPr>
    <w:rPr>
      <w:rFonts w:ascii="Times New Roman" w:eastAsia="Times New Roman" w:hAnsi="Times New Roman"/>
      <w:i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8A2EA1"/>
    <w:pPr>
      <w:keepNext/>
      <w:numPr>
        <w:ilvl w:val="8"/>
        <w:numId w:val="1"/>
      </w:numPr>
      <w:spacing w:before="60" w:after="0" w:line="240" w:lineRule="auto"/>
      <w:outlineLvl w:val="8"/>
    </w:pPr>
    <w:rPr>
      <w:rFonts w:ascii="Times New Roman" w:eastAsia="Times New Roman" w:hAnsi="Times New Roman"/>
      <w:i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4357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kstprzypisukocowego">
    <w:name w:val="endnote text"/>
    <w:basedOn w:val="Normalny"/>
    <w:link w:val="TekstprzypisukocowegoZnak"/>
    <w:semiHidden/>
    <w:unhideWhenUsed/>
    <w:rsid w:val="008C1DB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8C1DBD"/>
    <w:rPr>
      <w:lang w:eastAsia="en-US"/>
    </w:rPr>
  </w:style>
  <w:style w:type="character" w:styleId="Odwoanieprzypisukocowego">
    <w:name w:val="endnote reference"/>
    <w:basedOn w:val="Domylnaczcionkaakapitu"/>
    <w:semiHidden/>
    <w:unhideWhenUsed/>
    <w:rsid w:val="008C1DBD"/>
    <w:rPr>
      <w:vertAlign w:val="superscript"/>
    </w:rPr>
  </w:style>
  <w:style w:type="paragraph" w:styleId="Zwykytekst">
    <w:name w:val="Plain Text"/>
    <w:basedOn w:val="Normalny"/>
    <w:link w:val="ZwykytekstZnak"/>
    <w:unhideWhenUsed/>
    <w:rsid w:val="00CA533B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CA533B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Default">
    <w:name w:val="Default"/>
    <w:basedOn w:val="Normalny"/>
    <w:rsid w:val="000D3596"/>
    <w:pPr>
      <w:autoSpaceDE w:val="0"/>
      <w:autoSpaceDN w:val="0"/>
      <w:spacing w:after="0" w:line="240" w:lineRule="auto"/>
    </w:pPr>
    <w:rPr>
      <w:rFonts w:eastAsiaTheme="minorHAnsi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8A2EA1"/>
    <w:rPr>
      <w:rFonts w:ascii="Times New Roman" w:eastAsia="Times New Roman" w:hAnsi="Times New Roman"/>
      <w:b/>
      <w:sz w:val="28"/>
      <w:lang w:eastAsia="en-US"/>
    </w:rPr>
  </w:style>
  <w:style w:type="character" w:customStyle="1" w:styleId="Nagwek2Znak">
    <w:name w:val="Nagłówek 2 Znak"/>
    <w:basedOn w:val="Domylnaczcionkaakapitu"/>
    <w:link w:val="Nagwek2"/>
    <w:rsid w:val="008A2EA1"/>
    <w:rPr>
      <w:rFonts w:ascii="Times New Roman" w:eastAsia="Times New Roman" w:hAnsi="Times New Roman"/>
      <w:b/>
      <w:sz w:val="24"/>
    </w:rPr>
  </w:style>
  <w:style w:type="character" w:customStyle="1" w:styleId="Nagwek3Znak">
    <w:name w:val="Nagłówek 3 Znak"/>
    <w:basedOn w:val="Domylnaczcionkaakapitu"/>
    <w:link w:val="Nagwek3"/>
    <w:rsid w:val="008A2EA1"/>
    <w:rPr>
      <w:rFonts w:ascii="Times New Roman" w:eastAsia="Times New Roman" w:hAnsi="Times New Roman"/>
      <w:sz w:val="24"/>
    </w:rPr>
  </w:style>
  <w:style w:type="character" w:customStyle="1" w:styleId="Nagwek4Znak">
    <w:name w:val="Nagłówek 4 Znak"/>
    <w:basedOn w:val="Domylnaczcionkaakapitu"/>
    <w:link w:val="Nagwek4"/>
    <w:rsid w:val="008A2EA1"/>
    <w:rPr>
      <w:rFonts w:ascii="Times New Roman" w:eastAsia="Times New Roman" w:hAnsi="Times New Roman"/>
      <w:sz w:val="24"/>
    </w:rPr>
  </w:style>
  <w:style w:type="character" w:customStyle="1" w:styleId="Nagwek5Znak">
    <w:name w:val="Nagłówek 5 Znak"/>
    <w:basedOn w:val="Domylnaczcionkaakapitu"/>
    <w:link w:val="Nagwek5"/>
    <w:rsid w:val="008A2EA1"/>
    <w:rPr>
      <w:rFonts w:ascii="Times New Roman" w:eastAsia="Times New Roman" w:hAnsi="Times New Roman"/>
      <w:sz w:val="24"/>
    </w:rPr>
  </w:style>
  <w:style w:type="character" w:customStyle="1" w:styleId="Nagwek6Znak">
    <w:name w:val="Nagłówek 6 Znak"/>
    <w:basedOn w:val="Domylnaczcionkaakapitu"/>
    <w:link w:val="Nagwek6"/>
    <w:rsid w:val="008A2EA1"/>
    <w:rPr>
      <w:rFonts w:ascii="Times New Roman" w:eastAsia="Times New Roman" w:hAnsi="Times New Roman"/>
      <w:sz w:val="24"/>
    </w:rPr>
  </w:style>
  <w:style w:type="character" w:customStyle="1" w:styleId="Nagwek7Znak">
    <w:name w:val="Nagłówek 7 Znak"/>
    <w:basedOn w:val="Domylnaczcionkaakapitu"/>
    <w:link w:val="Nagwek7"/>
    <w:rsid w:val="008A2EA1"/>
    <w:rPr>
      <w:rFonts w:ascii="Times New Roman" w:eastAsia="Times New Roman" w:hAnsi="Times New Roman"/>
      <w:i/>
      <w:sz w:val="22"/>
    </w:rPr>
  </w:style>
  <w:style w:type="character" w:customStyle="1" w:styleId="Nagwek8Znak">
    <w:name w:val="Nagłówek 8 Znak"/>
    <w:basedOn w:val="Domylnaczcionkaakapitu"/>
    <w:link w:val="Nagwek8"/>
    <w:rsid w:val="008A2EA1"/>
    <w:rPr>
      <w:rFonts w:ascii="Times New Roman" w:eastAsia="Times New Roman" w:hAnsi="Times New Roman"/>
      <w:i/>
      <w:sz w:val="22"/>
    </w:rPr>
  </w:style>
  <w:style w:type="character" w:customStyle="1" w:styleId="Nagwek9Znak">
    <w:name w:val="Nagłówek 9 Znak"/>
    <w:basedOn w:val="Domylnaczcionkaakapitu"/>
    <w:link w:val="Nagwek9"/>
    <w:rsid w:val="008A2EA1"/>
    <w:rPr>
      <w:rFonts w:ascii="Times New Roman" w:eastAsia="Times New Roman" w:hAnsi="Times New Roman"/>
      <w:i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8A2EA1"/>
  </w:style>
  <w:style w:type="paragraph" w:styleId="Tekstpodstawowy">
    <w:name w:val="Body Text"/>
    <w:basedOn w:val="Normalny"/>
    <w:link w:val="TekstpodstawowyZnak"/>
    <w:unhideWhenUsed/>
    <w:rsid w:val="008A2EA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2EA1"/>
    <w:rPr>
      <w:rFonts w:ascii="Times New Roman" w:eastAsia="Times New Roman" w:hAnsi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A2EA1"/>
    <w:pPr>
      <w:spacing w:after="120" w:line="240" w:lineRule="auto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A2EA1"/>
    <w:rPr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unhideWhenUsed/>
    <w:rsid w:val="008A2EA1"/>
    <w:pPr>
      <w:spacing w:after="120" w:line="240" w:lineRule="auto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A2EA1"/>
    <w:rPr>
      <w:sz w:val="22"/>
      <w:szCs w:val="22"/>
      <w:lang w:eastAsia="en-US"/>
    </w:rPr>
  </w:style>
  <w:style w:type="character" w:styleId="Numerstrony">
    <w:name w:val="page number"/>
    <w:basedOn w:val="Domylnaczcionkaakapitu"/>
    <w:rsid w:val="008A2EA1"/>
  </w:style>
  <w:style w:type="numbering" w:customStyle="1" w:styleId="Bezlisty11">
    <w:name w:val="Bez listy11"/>
    <w:next w:val="Bezlisty"/>
    <w:uiPriority w:val="99"/>
    <w:semiHidden/>
    <w:unhideWhenUsed/>
    <w:rsid w:val="008A2EA1"/>
  </w:style>
  <w:style w:type="table" w:customStyle="1" w:styleId="Tabela-Siatka1">
    <w:name w:val="Tabela - Siatka1"/>
    <w:basedOn w:val="Standardowy"/>
    <w:next w:val="Tabela-Siatka"/>
    <w:rsid w:val="008A2E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8A2E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8A2EA1"/>
    <w:rPr>
      <w:b/>
      <w:bCs/>
    </w:rPr>
  </w:style>
  <w:style w:type="paragraph" w:customStyle="1" w:styleId="rozdzia">
    <w:name w:val="rozdział"/>
    <w:basedOn w:val="Normalny"/>
    <w:autoRedefine/>
    <w:rsid w:val="008A2EA1"/>
    <w:pPr>
      <w:spacing w:after="120" w:line="288" w:lineRule="auto"/>
      <w:ind w:left="720" w:hanging="720"/>
    </w:pPr>
    <w:rPr>
      <w:rFonts w:ascii="Verdana" w:eastAsia="Times New Roman" w:hAnsi="Verdana"/>
      <w:b/>
      <w:color w:val="000000"/>
      <w:spacing w:val="4"/>
      <w:sz w:val="20"/>
      <w:szCs w:val="20"/>
      <w:lang w:eastAsia="pl-PL"/>
    </w:rPr>
  </w:style>
  <w:style w:type="paragraph" w:styleId="Listanumerowana">
    <w:name w:val="List Number"/>
    <w:basedOn w:val="Normalny"/>
    <w:rsid w:val="008A2EA1"/>
    <w:pPr>
      <w:tabs>
        <w:tab w:val="num" w:pos="360"/>
      </w:tabs>
      <w:spacing w:after="0" w:line="360" w:lineRule="auto"/>
      <w:ind w:left="360" w:hanging="360"/>
      <w:jc w:val="both"/>
    </w:pPr>
    <w:rPr>
      <w:rFonts w:ascii="Arial" w:eastAsia="Times New Roman" w:hAnsi="Arial"/>
      <w:szCs w:val="20"/>
      <w:lang w:val="es-ES" w:eastAsia="es-ES"/>
    </w:rPr>
  </w:style>
  <w:style w:type="paragraph" w:styleId="Tekstprzypisudolnego">
    <w:name w:val="footnote text"/>
    <w:basedOn w:val="Normalny"/>
    <w:link w:val="TekstprzypisudolnegoZnak"/>
    <w:rsid w:val="008A2E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bidi="ne-NP"/>
    </w:rPr>
  </w:style>
  <w:style w:type="character" w:customStyle="1" w:styleId="TekstprzypisudolnegoZnak">
    <w:name w:val="Tekst przypisu dolnego Znak"/>
    <w:basedOn w:val="Domylnaczcionkaakapitu"/>
    <w:link w:val="Tekstprzypisudolnego"/>
    <w:rsid w:val="008A2EA1"/>
    <w:rPr>
      <w:rFonts w:ascii="Arial" w:eastAsia="Times New Roman" w:hAnsi="Arial" w:cs="Arial"/>
      <w:lang w:eastAsia="en-US" w:bidi="ne-NP"/>
    </w:rPr>
  </w:style>
  <w:style w:type="paragraph" w:styleId="Tekstkomentarza">
    <w:name w:val="annotation text"/>
    <w:basedOn w:val="Normalny"/>
    <w:link w:val="TekstkomentarzaZnak"/>
    <w:semiHidden/>
    <w:rsid w:val="008A2EA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A2EA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8A2E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A2EA1"/>
    <w:rPr>
      <w:rFonts w:ascii="Times New Roman" w:eastAsia="Times New Roman" w:hAnsi="Times New Roman"/>
      <w:b/>
      <w:bCs/>
    </w:rPr>
  </w:style>
  <w:style w:type="paragraph" w:styleId="Tekstpodstawowy2">
    <w:name w:val="Body Text 2"/>
    <w:basedOn w:val="Normalny"/>
    <w:link w:val="Tekstpodstawowy2Znak"/>
    <w:rsid w:val="008A2EA1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A2EA1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rsid w:val="008A2EA1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8A2EA1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A2EA1"/>
    <w:rPr>
      <w:rFonts w:ascii="Times New Roman" w:eastAsia="Times New Roman" w:hAnsi="Times New Roman"/>
    </w:rPr>
  </w:style>
  <w:style w:type="paragraph" w:customStyle="1" w:styleId="pkt">
    <w:name w:val="pkt"/>
    <w:basedOn w:val="Normalny"/>
    <w:rsid w:val="008A2EA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ust">
    <w:name w:val="ust"/>
    <w:rsid w:val="008A2EA1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pole">
    <w:name w:val="pole"/>
    <w:basedOn w:val="Normalny"/>
    <w:rsid w:val="008A2EA1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customStyle="1" w:styleId="WW8Num9z2">
    <w:name w:val="WW8Num9z2"/>
    <w:rsid w:val="008A2EA1"/>
    <w:rPr>
      <w:rFonts w:ascii="Wingdings" w:hAnsi="Wingdings"/>
    </w:rPr>
  </w:style>
  <w:style w:type="paragraph" w:styleId="Poprawka">
    <w:name w:val="Revision"/>
    <w:hidden/>
    <w:semiHidden/>
    <w:rsid w:val="008A2EA1"/>
    <w:rPr>
      <w:rFonts w:ascii="Times New Roman" w:eastAsia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rsid w:val="008A2EA1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Tekstpodstawowywcity3">
    <w:name w:val="Body Text Indent 3"/>
    <w:basedOn w:val="Normalny"/>
    <w:link w:val="Tekstpodstawowywcity3Znak"/>
    <w:rsid w:val="008A2EA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A2EA1"/>
    <w:rPr>
      <w:rFonts w:ascii="Times New Roman" w:eastAsia="Times New Roman" w:hAnsi="Times New Roman"/>
      <w:sz w:val="16"/>
      <w:szCs w:val="16"/>
    </w:rPr>
  </w:style>
  <w:style w:type="character" w:styleId="Odwoanieprzypisudolnego">
    <w:name w:val="footnote reference"/>
    <w:uiPriority w:val="99"/>
    <w:rsid w:val="008A2EA1"/>
    <w:rPr>
      <w:vertAlign w:val="superscript"/>
    </w:rPr>
  </w:style>
  <w:style w:type="character" w:styleId="Odwoaniedokomentarza">
    <w:name w:val="annotation reference"/>
    <w:semiHidden/>
    <w:rsid w:val="008A2EA1"/>
    <w:rPr>
      <w:sz w:val="16"/>
      <w:szCs w:val="16"/>
    </w:rPr>
  </w:style>
  <w:style w:type="paragraph" w:customStyle="1" w:styleId="Mapadokumentu1">
    <w:name w:val="Mapa dokumentu1"/>
    <w:basedOn w:val="Normalny"/>
    <w:semiHidden/>
    <w:rsid w:val="008A2EA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styleId="UyteHipercze">
    <w:name w:val="FollowedHyperlink"/>
    <w:rsid w:val="008A2EA1"/>
    <w:rPr>
      <w:color w:val="800080"/>
      <w:u w:val="single"/>
    </w:rPr>
  </w:style>
  <w:style w:type="paragraph" w:customStyle="1" w:styleId="Standard">
    <w:name w:val="Standard"/>
    <w:link w:val="StandardZnak"/>
    <w:rsid w:val="008A2EA1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8A2EA1"/>
    <w:rPr>
      <w:rFonts w:ascii="Times New Roman" w:eastAsia="Times New Roman" w:hAnsi="Times New Roman"/>
      <w:kern w:val="3"/>
      <w:sz w:val="24"/>
      <w:szCs w:val="24"/>
      <w:lang w:val="en-GB"/>
    </w:rPr>
  </w:style>
  <w:style w:type="paragraph" w:customStyle="1" w:styleId="Wyliczenie123wtekcie">
    <w:name w:val="Wyliczenie 123 w tekście"/>
    <w:basedOn w:val="Normalny"/>
    <w:rsid w:val="008A2EA1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eastAsia="Times New Roman" w:hAnsi="Tahoma"/>
      <w:sz w:val="20"/>
      <w:szCs w:val="20"/>
      <w:lang w:eastAsia="pl-PL"/>
    </w:rPr>
  </w:style>
  <w:style w:type="paragraph" w:customStyle="1" w:styleId="Normalny1">
    <w:name w:val="Normalny1"/>
    <w:basedOn w:val="Normalny"/>
    <w:rsid w:val="008A2EA1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abulatory">
    <w:name w:val="tabulatory"/>
    <w:basedOn w:val="Domylnaczcionkaakapitu"/>
    <w:rsid w:val="008A2EA1"/>
  </w:style>
  <w:style w:type="paragraph" w:customStyle="1" w:styleId="Normalny2">
    <w:name w:val="Normalny2"/>
    <w:rsid w:val="008A2EA1"/>
    <w:pPr>
      <w:spacing w:line="276" w:lineRule="auto"/>
    </w:pPr>
    <w:rPr>
      <w:rFonts w:ascii="Arial" w:eastAsia="Arial" w:hAnsi="Arial" w:cs="Arial"/>
      <w:color w:val="000000"/>
      <w:sz w:val="22"/>
    </w:rPr>
  </w:style>
  <w:style w:type="table" w:customStyle="1" w:styleId="Tabela-Siatka11">
    <w:name w:val="Tabela - Siatka11"/>
    <w:basedOn w:val="Standardowy"/>
    <w:next w:val="Tabela-Siatka"/>
    <w:uiPriority w:val="59"/>
    <w:rsid w:val="008A2E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7">
    <w:name w:val="WW8Num17"/>
    <w:basedOn w:val="Bezlisty"/>
    <w:rsid w:val="0027154E"/>
    <w:pPr>
      <w:numPr>
        <w:numId w:val="16"/>
      </w:numPr>
    </w:pPr>
  </w:style>
  <w:style w:type="character" w:customStyle="1" w:styleId="markedcontent">
    <w:name w:val="markedcontent"/>
    <w:basedOn w:val="Domylnaczcionkaakapitu"/>
    <w:rsid w:val="00672CE8"/>
  </w:style>
  <w:style w:type="paragraph" w:customStyle="1" w:styleId="western">
    <w:name w:val="western"/>
    <w:basedOn w:val="Normalny"/>
    <w:rsid w:val="00E741D7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os13\AppData\Local\Microsoft\Windows\Temporary%20Internet%20Files\Content.Outlook\8ZJQOYRO\RDOS_Kielce%20(3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5F175-12CB-4D23-8E27-C8572618A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RDOS_Kielce (3)</Template>
  <TotalTime>363</TotalTime>
  <Pages>1</Pages>
  <Words>3068</Words>
  <Characters>18408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Woloszyn, Magdalena</dc:creator>
  <cp:lastModifiedBy>Anna Łygońska</cp:lastModifiedBy>
  <cp:revision>13</cp:revision>
  <cp:lastPrinted>2023-08-10T06:44:00Z</cp:lastPrinted>
  <dcterms:created xsi:type="dcterms:W3CDTF">2023-07-21T06:41:00Z</dcterms:created>
  <dcterms:modified xsi:type="dcterms:W3CDTF">2023-11-22T06:55:00Z</dcterms:modified>
</cp:coreProperties>
</file>