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A8CF8" w14:textId="477E1AFC" w:rsidR="00910380" w:rsidRDefault="00910380" w:rsidP="006C6D83">
      <w:pPr>
        <w:pStyle w:val="NormalnyWeb"/>
        <w:spacing w:before="0" w:beforeAutospacing="0" w:after="0" w:afterAutospacing="0"/>
        <w:jc w:val="right"/>
        <w:rPr>
          <w:b/>
        </w:rPr>
      </w:pPr>
      <w:r>
        <w:rPr>
          <w:b/>
          <w:bCs/>
          <w:noProof/>
          <w:lang w:val="pl-PL" w:eastAsia="pl-PL"/>
        </w:rPr>
        <w:drawing>
          <wp:inline distT="0" distB="0" distL="0" distR="0" wp14:anchorId="3B3F3388" wp14:editId="02A8AEC5">
            <wp:extent cx="1653872" cy="12404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SCO-World-Heritag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11" cy="1272609"/>
                    </a:xfrm>
                    <a:prstGeom prst="rect">
                      <a:avLst/>
                    </a:prstGeom>
                  </pic:spPr>
                </pic:pic>
              </a:graphicData>
            </a:graphic>
          </wp:inline>
        </w:drawing>
      </w:r>
      <w:r>
        <w:rPr>
          <w:b/>
          <w:bCs/>
          <w:lang w:val="pl"/>
        </w:rPr>
        <w:t xml:space="preserve">                                                                        </w:t>
      </w:r>
      <w:bookmarkStart w:id="0" w:name="_GoBack"/>
      <w:bookmarkEnd w:id="0"/>
      <w:r w:rsidR="00C844D8">
        <w:rPr>
          <w:b/>
          <w:bCs/>
          <w:lang w:val="pl"/>
        </w:rPr>
        <w:t xml:space="preserve"> </w:t>
      </w:r>
      <w:r>
        <w:rPr>
          <w:b/>
          <w:bCs/>
          <w:lang w:val="pl"/>
        </w:rPr>
        <w:t xml:space="preserve">       </w:t>
      </w:r>
      <w:r>
        <w:rPr>
          <w:b/>
          <w:bCs/>
          <w:noProof/>
          <w:lang w:val="pl-PL" w:eastAsia="pl-PL"/>
        </w:rPr>
        <w:drawing>
          <wp:inline distT="0" distB="0" distL="0" distR="0" wp14:anchorId="1C455E30" wp14:editId="2C3B07C5">
            <wp:extent cx="987541" cy="906449"/>
            <wp:effectExtent l="0" t="0" r="3175" b="8255"/>
            <wp:docPr id="2" name="Obraz 2" descr="E:\MKiDN_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KiDN_logoen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7541" cy="906449"/>
                    </a:xfrm>
                    <a:prstGeom prst="rect">
                      <a:avLst/>
                    </a:prstGeom>
                    <a:noFill/>
                    <a:ln>
                      <a:noFill/>
                    </a:ln>
                  </pic:spPr>
                </pic:pic>
              </a:graphicData>
            </a:graphic>
          </wp:inline>
        </w:drawing>
      </w:r>
      <w:r>
        <w:rPr>
          <w:b/>
          <w:bCs/>
          <w:lang w:val="pl"/>
        </w:rPr>
        <w:t xml:space="preserve">                                                               </w:t>
      </w:r>
    </w:p>
    <w:p w14:paraId="18EED2AC" w14:textId="77777777" w:rsidR="00D44B47" w:rsidRDefault="00D44B47" w:rsidP="00910380">
      <w:pPr>
        <w:pStyle w:val="NormalnyWeb"/>
        <w:spacing w:before="0" w:beforeAutospacing="0" w:after="0" w:afterAutospacing="0"/>
        <w:rPr>
          <w:b/>
        </w:rPr>
      </w:pPr>
    </w:p>
    <w:p w14:paraId="1D14DC64" w14:textId="77777777" w:rsidR="00910380" w:rsidRDefault="00910380" w:rsidP="00910380">
      <w:pPr>
        <w:pStyle w:val="NormalnyWeb"/>
        <w:spacing w:before="0" w:beforeAutospacing="0" w:after="0" w:afterAutospacing="0"/>
        <w:jc w:val="center"/>
        <w:rPr>
          <w:b/>
        </w:rPr>
      </w:pPr>
    </w:p>
    <w:p w14:paraId="44579BE1" w14:textId="7EF1D0F8" w:rsidR="00451EAD" w:rsidRPr="00451EAD" w:rsidRDefault="00451EAD" w:rsidP="00451EAD">
      <w:pPr>
        <w:jc w:val="center"/>
        <w:rPr>
          <w:rFonts w:ascii="Calibri" w:eastAsia="Calibri" w:hAnsi="Calibri" w:cs="Times New Roman"/>
          <w:b/>
          <w:sz w:val="28"/>
          <w:szCs w:val="28"/>
        </w:rPr>
      </w:pPr>
      <w:r w:rsidRPr="00451EAD">
        <w:rPr>
          <w:rFonts w:ascii="Calibri" w:eastAsia="Calibri" w:hAnsi="Calibri" w:cs="Times New Roman"/>
          <w:b/>
          <w:sz w:val="28"/>
          <w:szCs w:val="28"/>
        </w:rPr>
        <w:t>RECOMMANDATION DE VARSOVIE SUR L</w:t>
      </w:r>
      <w:r w:rsidR="00CF4FC6">
        <w:rPr>
          <w:rFonts w:ascii="Calibri" w:eastAsia="Calibri" w:hAnsi="Calibri" w:cs="Times New Roman"/>
          <w:b/>
          <w:sz w:val="28"/>
          <w:szCs w:val="28"/>
        </w:rPr>
        <w:t>E RELEVEMENT</w:t>
      </w:r>
      <w:r w:rsidRPr="00451EAD">
        <w:rPr>
          <w:rFonts w:ascii="Calibri" w:eastAsia="Calibri" w:hAnsi="Calibri" w:cs="Times New Roman"/>
          <w:b/>
          <w:sz w:val="28"/>
          <w:szCs w:val="28"/>
        </w:rPr>
        <w:t xml:space="preserve"> ET LA</w:t>
      </w:r>
      <w:r w:rsidR="00CF4FC6">
        <w:rPr>
          <w:rFonts w:ascii="Calibri" w:eastAsia="Calibri" w:hAnsi="Calibri" w:cs="Times New Roman"/>
          <w:b/>
          <w:sz w:val="28"/>
          <w:szCs w:val="28"/>
        </w:rPr>
        <w:t xml:space="preserve"> </w:t>
      </w:r>
      <w:r w:rsidRPr="00451EAD">
        <w:rPr>
          <w:rFonts w:ascii="Calibri" w:eastAsia="Calibri" w:hAnsi="Calibri" w:cs="Times New Roman"/>
          <w:b/>
          <w:sz w:val="28"/>
          <w:szCs w:val="28"/>
        </w:rPr>
        <w:t>RECONSTRUCTION DU PATRIMOINE CULTUREL</w:t>
      </w:r>
    </w:p>
    <w:p w14:paraId="7003DF60" w14:textId="77777777" w:rsidR="00451EAD" w:rsidRPr="00451EAD" w:rsidRDefault="00451EAD" w:rsidP="00451EAD">
      <w:pPr>
        <w:jc w:val="both"/>
        <w:rPr>
          <w:rFonts w:ascii="Calibri" w:eastAsia="Calibri" w:hAnsi="Calibri" w:cs="Times New Roman"/>
          <w:sz w:val="28"/>
          <w:szCs w:val="28"/>
        </w:rPr>
      </w:pPr>
    </w:p>
    <w:p w14:paraId="5F9D6181" w14:textId="4F33B790" w:rsidR="00451EAD" w:rsidRPr="00451EAD" w:rsidRDefault="00451EAD" w:rsidP="00451EAD">
      <w:pPr>
        <w:numPr>
          <w:ilvl w:val="0"/>
          <w:numId w:val="4"/>
        </w:numPr>
        <w:contextualSpacing/>
        <w:jc w:val="both"/>
        <w:rPr>
          <w:rFonts w:ascii="Calibri" w:eastAsia="Calibri" w:hAnsi="Calibri" w:cs="Times New Roman"/>
          <w:sz w:val="28"/>
          <w:szCs w:val="28"/>
        </w:rPr>
      </w:pPr>
      <w:r w:rsidRPr="00451EAD">
        <w:rPr>
          <w:rFonts w:ascii="Calibri" w:eastAsia="Calibri" w:hAnsi="Calibri" w:cs="Times New Roman"/>
          <w:sz w:val="28"/>
          <w:szCs w:val="28"/>
        </w:rPr>
        <w:t>Nous, 200 participants de plus de 30 pays représentant diverses régions du monde, y compris des institutions de Pologne, l'Alliance mondiale pour l'action contre les crises urbaines, l'ICOMOS, l'ICCROM, la Banque mondiale, l'UNISDR et l'UNESCO, sommes réunis au Château royal de Varsovie à l'occasion de la Conférence internationale sur la reconstruction</w:t>
      </w:r>
      <w:r>
        <w:rPr>
          <w:rFonts w:ascii="Calibri" w:eastAsia="Calibri" w:hAnsi="Calibri" w:cs="Times New Roman"/>
          <w:sz w:val="28"/>
          <w:szCs w:val="28"/>
        </w:rPr>
        <w:t>,</w:t>
      </w:r>
      <w:r w:rsidRPr="00451EAD">
        <w:rPr>
          <w:rFonts w:ascii="Calibri" w:eastAsia="Calibri" w:hAnsi="Calibri" w:cs="Times New Roman"/>
          <w:sz w:val="28"/>
          <w:szCs w:val="28"/>
        </w:rPr>
        <w:t xml:space="preserve"> </w:t>
      </w:r>
      <w:r>
        <w:rPr>
          <w:rFonts w:ascii="Calibri" w:eastAsia="Calibri" w:hAnsi="Calibri" w:cs="Times New Roman"/>
          <w:sz w:val="28"/>
          <w:szCs w:val="28"/>
        </w:rPr>
        <w:t>intitulée « </w:t>
      </w:r>
      <w:r w:rsidRPr="00451EAD">
        <w:rPr>
          <w:rFonts w:ascii="Calibri" w:eastAsia="Calibri" w:hAnsi="Calibri" w:cs="Times New Roman"/>
          <w:sz w:val="28"/>
          <w:szCs w:val="28"/>
        </w:rPr>
        <w:t>Les défis d</w:t>
      </w:r>
      <w:r w:rsidR="007E7232">
        <w:rPr>
          <w:rFonts w:ascii="Calibri" w:eastAsia="Calibri" w:hAnsi="Calibri" w:cs="Times New Roman"/>
          <w:sz w:val="28"/>
          <w:szCs w:val="28"/>
        </w:rPr>
        <w:t xml:space="preserve">u relèvement </w:t>
      </w:r>
      <w:r w:rsidRPr="00451EAD">
        <w:rPr>
          <w:rFonts w:ascii="Calibri" w:eastAsia="Calibri" w:hAnsi="Calibri" w:cs="Times New Roman"/>
          <w:sz w:val="28"/>
          <w:szCs w:val="28"/>
        </w:rPr>
        <w:t xml:space="preserve">du patrimoine </w:t>
      </w:r>
      <w:r w:rsidR="007E7232" w:rsidRPr="00451EAD">
        <w:rPr>
          <w:rFonts w:ascii="Calibri" w:eastAsia="Calibri" w:hAnsi="Calibri" w:cs="Times New Roman"/>
          <w:sz w:val="28"/>
          <w:szCs w:val="28"/>
        </w:rPr>
        <w:t xml:space="preserve">mondial </w:t>
      </w:r>
      <w:r w:rsidRPr="00451EAD">
        <w:rPr>
          <w:rFonts w:ascii="Calibri" w:eastAsia="Calibri" w:hAnsi="Calibri" w:cs="Times New Roman"/>
          <w:sz w:val="28"/>
          <w:szCs w:val="28"/>
        </w:rPr>
        <w:t>culturel</w:t>
      </w:r>
      <w:r>
        <w:rPr>
          <w:rFonts w:ascii="Calibri" w:eastAsia="Calibri" w:hAnsi="Calibri" w:cs="Times New Roman"/>
          <w:sz w:val="28"/>
          <w:szCs w:val="28"/>
        </w:rPr>
        <w:t> »</w:t>
      </w:r>
      <w:r w:rsidRPr="00451EAD">
        <w:rPr>
          <w:rFonts w:ascii="Calibri" w:eastAsia="Calibri" w:hAnsi="Calibri" w:cs="Times New Roman"/>
          <w:sz w:val="28"/>
          <w:szCs w:val="28"/>
        </w:rPr>
        <w:t xml:space="preserve"> (6-8 mai 2018), voudrions exprimer notre gratitude et notre appréciation pour l'hospitalité et l’appui intellectuel des autorités polonaises et de la ville de Varsovie pour avoir </w:t>
      </w:r>
      <w:r w:rsidR="00D6132E">
        <w:rPr>
          <w:rFonts w:ascii="Calibri" w:eastAsia="Calibri" w:hAnsi="Calibri" w:cs="Times New Roman"/>
          <w:sz w:val="28"/>
          <w:szCs w:val="28"/>
        </w:rPr>
        <w:t>offert</w:t>
      </w:r>
      <w:r w:rsidR="00D6132E" w:rsidRPr="00451EAD">
        <w:rPr>
          <w:rFonts w:ascii="Calibri" w:eastAsia="Calibri" w:hAnsi="Calibri" w:cs="Times New Roman"/>
          <w:sz w:val="28"/>
          <w:szCs w:val="28"/>
        </w:rPr>
        <w:t xml:space="preserve"> </w:t>
      </w:r>
      <w:r w:rsidRPr="00451EAD">
        <w:rPr>
          <w:rFonts w:ascii="Calibri" w:eastAsia="Calibri" w:hAnsi="Calibri" w:cs="Times New Roman"/>
          <w:sz w:val="28"/>
          <w:szCs w:val="28"/>
        </w:rPr>
        <w:t xml:space="preserve">un forum de réflexion sur les principes qui devraient régir </w:t>
      </w:r>
      <w:r w:rsidR="007E7232" w:rsidRPr="00451EAD">
        <w:rPr>
          <w:rFonts w:ascii="Calibri" w:eastAsia="Calibri" w:hAnsi="Calibri" w:cs="Times New Roman"/>
          <w:sz w:val="28"/>
          <w:szCs w:val="28"/>
        </w:rPr>
        <w:t>l</w:t>
      </w:r>
      <w:r w:rsidR="007E7232">
        <w:rPr>
          <w:rFonts w:ascii="Calibri" w:eastAsia="Calibri" w:hAnsi="Calibri" w:cs="Times New Roman"/>
          <w:sz w:val="28"/>
          <w:szCs w:val="28"/>
        </w:rPr>
        <w:t>e</w:t>
      </w:r>
      <w:r w:rsidR="007E7232" w:rsidRPr="00451EAD">
        <w:rPr>
          <w:rFonts w:ascii="Calibri" w:eastAsia="Calibri" w:hAnsi="Calibri" w:cs="Times New Roman"/>
          <w:sz w:val="28"/>
          <w:szCs w:val="28"/>
        </w:rPr>
        <w:t xml:space="preserve"> re</w:t>
      </w:r>
      <w:r w:rsidR="007E7232">
        <w:rPr>
          <w:rFonts w:ascii="Calibri" w:eastAsia="Calibri" w:hAnsi="Calibri" w:cs="Times New Roman"/>
          <w:sz w:val="28"/>
          <w:szCs w:val="28"/>
        </w:rPr>
        <w:t>lèvement</w:t>
      </w:r>
      <w:r w:rsidR="007E7232" w:rsidRPr="00451EAD">
        <w:rPr>
          <w:rFonts w:ascii="Calibri" w:eastAsia="Calibri" w:hAnsi="Calibri" w:cs="Times New Roman"/>
          <w:sz w:val="28"/>
          <w:szCs w:val="28"/>
        </w:rPr>
        <w:t xml:space="preserve"> </w:t>
      </w:r>
      <w:r w:rsidRPr="00451EAD">
        <w:rPr>
          <w:rFonts w:ascii="Calibri" w:eastAsia="Calibri" w:hAnsi="Calibri" w:cs="Times New Roman"/>
          <w:sz w:val="28"/>
          <w:szCs w:val="28"/>
        </w:rPr>
        <w:t xml:space="preserve">et la reconstruction des </w:t>
      </w:r>
      <w:r w:rsidR="00690A4B">
        <w:rPr>
          <w:rFonts w:ascii="Calibri" w:eastAsia="Calibri" w:hAnsi="Calibri" w:cs="Times New Roman"/>
          <w:sz w:val="28"/>
          <w:szCs w:val="28"/>
        </w:rPr>
        <w:t>biens</w:t>
      </w:r>
      <w:r w:rsidR="00690A4B" w:rsidRPr="00451EAD">
        <w:rPr>
          <w:rFonts w:ascii="Calibri" w:eastAsia="Calibri" w:hAnsi="Calibri" w:cs="Times New Roman"/>
          <w:sz w:val="28"/>
          <w:szCs w:val="28"/>
        </w:rPr>
        <w:t xml:space="preserve"> </w:t>
      </w:r>
      <w:r w:rsidRPr="00451EAD">
        <w:rPr>
          <w:rFonts w:ascii="Calibri" w:eastAsia="Calibri" w:hAnsi="Calibri" w:cs="Times New Roman"/>
          <w:sz w:val="28"/>
          <w:szCs w:val="28"/>
        </w:rPr>
        <w:t xml:space="preserve">du patrimoine mondial après des conflits armés ou des catastrophes naturelles, comme l'a demandé le Comité du patrimoine mondial dans sa décision </w:t>
      </w:r>
      <w:r w:rsidRPr="00FA0C41">
        <w:rPr>
          <w:rFonts w:ascii="Calibri" w:eastAsia="Calibri" w:hAnsi="Calibri" w:cs="Times New Roman"/>
          <w:b/>
          <w:sz w:val="28"/>
          <w:szCs w:val="28"/>
        </w:rPr>
        <w:t>41 COM 7</w:t>
      </w:r>
      <w:r w:rsidRPr="00451EAD">
        <w:rPr>
          <w:rFonts w:ascii="Calibri" w:eastAsia="Calibri" w:hAnsi="Calibri" w:cs="Times New Roman"/>
          <w:sz w:val="28"/>
          <w:szCs w:val="28"/>
        </w:rPr>
        <w:t>, adoptée en juillet 2017 à Cracovie.</w:t>
      </w:r>
    </w:p>
    <w:p w14:paraId="33B286FA" w14:textId="62F5E52E" w:rsidR="00451EAD" w:rsidRPr="00451EAD" w:rsidRDefault="00451EAD" w:rsidP="00451EAD">
      <w:pPr>
        <w:numPr>
          <w:ilvl w:val="0"/>
          <w:numId w:val="4"/>
        </w:numPr>
        <w:contextualSpacing/>
        <w:jc w:val="both"/>
        <w:rPr>
          <w:rFonts w:ascii="Calibri" w:eastAsia="Calibri" w:hAnsi="Calibri" w:cs="Times New Roman"/>
          <w:sz w:val="28"/>
          <w:szCs w:val="28"/>
        </w:rPr>
      </w:pPr>
      <w:r w:rsidRPr="00451EAD">
        <w:rPr>
          <w:rFonts w:ascii="Calibri" w:eastAsia="Calibri" w:hAnsi="Calibri" w:cs="Times New Roman"/>
          <w:sz w:val="28"/>
          <w:szCs w:val="28"/>
        </w:rPr>
        <w:t xml:space="preserve">Considérant la ville de Varsovie, hôte de la Conférence, comme un contexte important et inspirant pour nos délibérations, compte tenu de la tragédie de la destruction délibérée de la ville pendant la Seconde Guerre mondiale, et de la reconstruction exemplaire de son centre historique, qui constitue la preuve de la force de l'esprit et de la détermination de la nation polonaise dans la reconstruction de son identité culturelle, confirmée par l'inscription du </w:t>
      </w:r>
      <w:r w:rsidR="00D6132E">
        <w:rPr>
          <w:rFonts w:ascii="Calibri" w:eastAsia="Calibri" w:hAnsi="Calibri" w:cs="Times New Roman"/>
          <w:sz w:val="28"/>
          <w:szCs w:val="28"/>
        </w:rPr>
        <w:t>c</w:t>
      </w:r>
      <w:r w:rsidR="00D6132E" w:rsidRPr="00451EAD">
        <w:rPr>
          <w:rFonts w:ascii="Calibri" w:eastAsia="Calibri" w:hAnsi="Calibri" w:cs="Times New Roman"/>
          <w:sz w:val="28"/>
          <w:szCs w:val="28"/>
        </w:rPr>
        <w:t xml:space="preserve">entre </w:t>
      </w:r>
      <w:r w:rsidRPr="00451EAD">
        <w:rPr>
          <w:rFonts w:ascii="Calibri" w:eastAsia="Calibri" w:hAnsi="Calibri" w:cs="Times New Roman"/>
          <w:sz w:val="28"/>
          <w:szCs w:val="28"/>
        </w:rPr>
        <w:t>historique de Varsovie sur la Liste du patrimoine mondial de l'UNESCO en 1980</w:t>
      </w:r>
      <w:r w:rsidR="00C844D8">
        <w:rPr>
          <w:rFonts w:ascii="Calibri" w:eastAsia="Calibri" w:hAnsi="Calibri" w:cs="Times New Roman"/>
          <w:sz w:val="28"/>
          <w:szCs w:val="28"/>
        </w:rPr>
        <w:t>,</w:t>
      </w:r>
      <w:r w:rsidRPr="00451EAD">
        <w:rPr>
          <w:rFonts w:ascii="Calibri" w:eastAsia="Calibri" w:hAnsi="Calibri" w:cs="Times New Roman"/>
          <w:sz w:val="28"/>
          <w:szCs w:val="28"/>
        </w:rPr>
        <w:t xml:space="preserve"> et l'inscription des Archives du Bureau de reconstruction de Varsovie (Archive</w:t>
      </w:r>
      <w:r w:rsidR="002620CA" w:rsidRPr="002620CA">
        <w:rPr>
          <w:rFonts w:ascii="Calibri" w:eastAsia="Calibri" w:hAnsi="Calibri" w:cs="Times New Roman"/>
          <w:sz w:val="28"/>
          <w:szCs w:val="28"/>
        </w:rPr>
        <w:t xml:space="preserve"> </w:t>
      </w:r>
      <w:r w:rsidRPr="00451EAD">
        <w:rPr>
          <w:rFonts w:ascii="Calibri" w:eastAsia="Calibri" w:hAnsi="Calibri" w:cs="Times New Roman"/>
          <w:sz w:val="28"/>
          <w:szCs w:val="28"/>
        </w:rPr>
        <w:t xml:space="preserve">BOS) </w:t>
      </w:r>
      <w:r w:rsidR="00D6132E">
        <w:rPr>
          <w:rFonts w:ascii="Calibri" w:eastAsia="Calibri" w:hAnsi="Calibri" w:cs="Times New Roman"/>
          <w:sz w:val="28"/>
          <w:szCs w:val="28"/>
        </w:rPr>
        <w:t>au Registre</w:t>
      </w:r>
      <w:r w:rsidRPr="00451EAD">
        <w:rPr>
          <w:rFonts w:ascii="Calibri" w:eastAsia="Calibri" w:hAnsi="Calibri" w:cs="Times New Roman"/>
          <w:sz w:val="28"/>
          <w:szCs w:val="28"/>
        </w:rPr>
        <w:t xml:space="preserve"> </w:t>
      </w:r>
      <w:r w:rsidRPr="00451EAD">
        <w:rPr>
          <w:rFonts w:ascii="Calibri" w:eastAsia="Calibri" w:hAnsi="Calibri" w:cs="Calibri"/>
          <w:sz w:val="28"/>
          <w:szCs w:val="28"/>
        </w:rPr>
        <w:t>« </w:t>
      </w:r>
      <w:r w:rsidR="002620CA">
        <w:rPr>
          <w:rFonts w:ascii="Calibri" w:eastAsia="Calibri" w:hAnsi="Calibri" w:cs="Calibri"/>
          <w:sz w:val="28"/>
          <w:szCs w:val="28"/>
        </w:rPr>
        <w:t>M</w:t>
      </w:r>
      <w:r w:rsidRPr="00451EAD">
        <w:rPr>
          <w:rFonts w:ascii="Calibri" w:eastAsia="Calibri" w:hAnsi="Calibri" w:cs="Calibri"/>
          <w:sz w:val="28"/>
          <w:szCs w:val="28"/>
        </w:rPr>
        <w:t>émoire du monde »</w:t>
      </w:r>
      <w:r w:rsidRPr="00451EAD">
        <w:rPr>
          <w:rFonts w:ascii="Calibri" w:eastAsia="Calibri" w:hAnsi="Calibri" w:cs="Times New Roman"/>
          <w:sz w:val="28"/>
          <w:szCs w:val="28"/>
        </w:rPr>
        <w:t xml:space="preserve"> de l'UNESCO </w:t>
      </w:r>
      <w:r w:rsidR="00D6132E">
        <w:rPr>
          <w:rFonts w:ascii="Calibri" w:eastAsia="Calibri" w:hAnsi="Calibri" w:cs="Times New Roman"/>
          <w:sz w:val="28"/>
          <w:szCs w:val="28"/>
        </w:rPr>
        <w:t>en</w:t>
      </w:r>
      <w:r w:rsidR="00D6132E" w:rsidRPr="00451EAD">
        <w:rPr>
          <w:rFonts w:ascii="Calibri" w:eastAsia="Calibri" w:hAnsi="Calibri" w:cs="Times New Roman"/>
          <w:sz w:val="28"/>
          <w:szCs w:val="28"/>
        </w:rPr>
        <w:t xml:space="preserve"> </w:t>
      </w:r>
      <w:r w:rsidRPr="00451EAD">
        <w:rPr>
          <w:rFonts w:ascii="Calibri" w:eastAsia="Calibri" w:hAnsi="Calibri" w:cs="Times New Roman"/>
          <w:sz w:val="28"/>
          <w:szCs w:val="28"/>
        </w:rPr>
        <w:t xml:space="preserve">2011. </w:t>
      </w:r>
    </w:p>
    <w:p w14:paraId="62F0FAFC" w14:textId="0E65F6E5" w:rsidR="00451EAD" w:rsidRPr="00451EAD" w:rsidRDefault="00451EAD" w:rsidP="00451EAD">
      <w:pPr>
        <w:numPr>
          <w:ilvl w:val="0"/>
          <w:numId w:val="4"/>
        </w:numPr>
        <w:contextualSpacing/>
        <w:jc w:val="both"/>
        <w:rPr>
          <w:rFonts w:ascii="Calibri" w:eastAsia="Calibri" w:hAnsi="Calibri" w:cs="Times New Roman"/>
          <w:sz w:val="28"/>
          <w:szCs w:val="28"/>
        </w:rPr>
      </w:pPr>
      <w:r w:rsidRPr="00451EAD">
        <w:rPr>
          <w:rFonts w:ascii="Calibri" w:eastAsia="Calibri" w:hAnsi="Calibri" w:cs="Times New Roman"/>
          <w:sz w:val="28"/>
          <w:szCs w:val="28"/>
        </w:rPr>
        <w:t xml:space="preserve">Exprimant sa profonde préoccupation face à l'impact croissant des conflits armés et des catastrophes naturelles sur d'importants sites du patrimoine culturel et naturel, y compris les </w:t>
      </w:r>
      <w:r w:rsidR="00690A4B">
        <w:rPr>
          <w:rFonts w:ascii="Calibri" w:eastAsia="Calibri" w:hAnsi="Calibri" w:cs="Times New Roman"/>
          <w:sz w:val="28"/>
          <w:szCs w:val="28"/>
        </w:rPr>
        <w:t>biens</w:t>
      </w:r>
      <w:r w:rsidR="00690A4B" w:rsidRPr="00451EAD">
        <w:rPr>
          <w:rFonts w:ascii="Calibri" w:eastAsia="Calibri" w:hAnsi="Calibri" w:cs="Times New Roman"/>
          <w:sz w:val="28"/>
          <w:szCs w:val="28"/>
        </w:rPr>
        <w:t xml:space="preserve"> </w:t>
      </w:r>
      <w:r w:rsidRPr="00451EAD">
        <w:rPr>
          <w:rFonts w:ascii="Calibri" w:eastAsia="Calibri" w:hAnsi="Calibri" w:cs="Times New Roman"/>
          <w:sz w:val="28"/>
          <w:szCs w:val="28"/>
        </w:rPr>
        <w:t xml:space="preserve">du patrimoine mondial, qui, ces dernières années, ont causé des dégâts considérables à une échelle </w:t>
      </w:r>
      <w:r w:rsidRPr="00451EAD">
        <w:rPr>
          <w:rFonts w:ascii="Calibri" w:eastAsia="Calibri" w:hAnsi="Calibri" w:cs="Times New Roman"/>
          <w:sz w:val="28"/>
          <w:szCs w:val="28"/>
        </w:rPr>
        <w:lastRenderedPageBreak/>
        <w:t xml:space="preserve">comparable à celle de la Seconde Guerre mondiale, en particulier dans les zones urbaines et archéologiques historiques. </w:t>
      </w:r>
    </w:p>
    <w:p w14:paraId="51D99167" w14:textId="77777777" w:rsidR="00451EAD" w:rsidRPr="00451EAD" w:rsidRDefault="00451EAD" w:rsidP="00451EAD">
      <w:pPr>
        <w:numPr>
          <w:ilvl w:val="0"/>
          <w:numId w:val="4"/>
        </w:numPr>
        <w:contextualSpacing/>
        <w:jc w:val="both"/>
        <w:rPr>
          <w:rFonts w:ascii="Calibri" w:eastAsia="Calibri" w:hAnsi="Calibri" w:cs="Times New Roman"/>
          <w:sz w:val="28"/>
          <w:szCs w:val="28"/>
        </w:rPr>
      </w:pPr>
      <w:r w:rsidRPr="00451EAD">
        <w:rPr>
          <w:rFonts w:ascii="Calibri" w:eastAsia="Calibri" w:hAnsi="Calibri" w:cs="Times New Roman"/>
          <w:sz w:val="28"/>
          <w:szCs w:val="28"/>
        </w:rPr>
        <w:t xml:space="preserve">Condamnant fermement les nombreuses attaques délibérées contre les biens culturels et toutes les politiques de </w:t>
      </w:r>
      <w:r w:rsidR="002620CA">
        <w:rPr>
          <w:rFonts w:ascii="Calibri" w:eastAsia="Calibri" w:hAnsi="Calibri" w:cs="Times New Roman"/>
          <w:sz w:val="28"/>
          <w:szCs w:val="28"/>
        </w:rPr>
        <w:t>« </w:t>
      </w:r>
      <w:r w:rsidRPr="00451EAD">
        <w:rPr>
          <w:rFonts w:ascii="Calibri" w:eastAsia="Calibri" w:hAnsi="Calibri" w:cs="Times New Roman"/>
          <w:sz w:val="28"/>
          <w:szCs w:val="28"/>
        </w:rPr>
        <w:t>nettoyage culturel</w:t>
      </w:r>
      <w:r w:rsidR="002620CA">
        <w:rPr>
          <w:rFonts w:ascii="Calibri" w:eastAsia="Calibri" w:hAnsi="Calibri" w:cs="Times New Roman"/>
          <w:sz w:val="28"/>
          <w:szCs w:val="28"/>
        </w:rPr>
        <w:t> »</w:t>
      </w:r>
      <w:r w:rsidRPr="00451EAD">
        <w:rPr>
          <w:rFonts w:ascii="Calibri" w:eastAsia="Calibri" w:hAnsi="Calibri" w:cs="Times New Roman"/>
          <w:sz w:val="28"/>
          <w:szCs w:val="28"/>
        </w:rPr>
        <w:t xml:space="preserve"> visant à éliminer la diversité, à encourager la violence motivée par la religion et à empêcher la population affectée d'exercer ses droits humains, y compris les droits culturels. </w:t>
      </w:r>
    </w:p>
    <w:p w14:paraId="22ABFFED" w14:textId="11BEC54E" w:rsidR="00451EAD" w:rsidRPr="00451EAD" w:rsidRDefault="00451EAD" w:rsidP="00451EAD">
      <w:pPr>
        <w:numPr>
          <w:ilvl w:val="0"/>
          <w:numId w:val="4"/>
        </w:numPr>
        <w:contextualSpacing/>
        <w:jc w:val="both"/>
        <w:rPr>
          <w:rFonts w:ascii="Calibri" w:eastAsia="Calibri" w:hAnsi="Calibri" w:cs="Times New Roman"/>
          <w:sz w:val="28"/>
          <w:szCs w:val="28"/>
        </w:rPr>
      </w:pPr>
      <w:r w:rsidRPr="00451EAD">
        <w:rPr>
          <w:rFonts w:ascii="Calibri" w:eastAsia="Calibri" w:hAnsi="Calibri" w:cs="Times New Roman"/>
          <w:sz w:val="28"/>
          <w:szCs w:val="28"/>
        </w:rPr>
        <w:t>Considérant les actes juridiques internationaux pertinents et la doctrine acceptée dans le domaine du patrimoine culturel</w:t>
      </w:r>
      <w:r w:rsidR="00D6132E">
        <w:rPr>
          <w:rFonts w:ascii="Calibri" w:eastAsia="Calibri" w:hAnsi="Calibri" w:cs="Times New Roman"/>
          <w:sz w:val="28"/>
          <w:szCs w:val="28"/>
        </w:rPr>
        <w:t xml:space="preserve">, ainsi que </w:t>
      </w:r>
      <w:r w:rsidRPr="00451EAD">
        <w:rPr>
          <w:rFonts w:ascii="Calibri" w:eastAsia="Calibri" w:hAnsi="Calibri" w:cs="Times New Roman"/>
          <w:sz w:val="28"/>
          <w:szCs w:val="28"/>
        </w:rPr>
        <w:t xml:space="preserve">dans le contexte de la </w:t>
      </w:r>
      <w:r w:rsidRPr="00FA0C41">
        <w:rPr>
          <w:rFonts w:ascii="Calibri" w:eastAsia="Calibri" w:hAnsi="Calibri" w:cs="Times New Roman"/>
          <w:i/>
          <w:sz w:val="28"/>
          <w:szCs w:val="28"/>
        </w:rPr>
        <w:t xml:space="preserve">Convention </w:t>
      </w:r>
      <w:r w:rsidR="00D6132E">
        <w:rPr>
          <w:rFonts w:ascii="Calibri" w:eastAsia="Calibri" w:hAnsi="Calibri" w:cs="Times New Roman"/>
          <w:i/>
          <w:sz w:val="28"/>
          <w:szCs w:val="28"/>
        </w:rPr>
        <w:t>du</w:t>
      </w:r>
      <w:r w:rsidRPr="00FA0C41">
        <w:rPr>
          <w:rFonts w:ascii="Calibri" w:eastAsia="Calibri" w:hAnsi="Calibri" w:cs="Times New Roman"/>
          <w:i/>
          <w:sz w:val="28"/>
          <w:szCs w:val="28"/>
        </w:rPr>
        <w:t xml:space="preserve"> patrimoine mondial</w:t>
      </w:r>
      <w:r w:rsidRPr="00451EAD">
        <w:rPr>
          <w:rFonts w:ascii="Calibri" w:eastAsia="Calibri" w:hAnsi="Calibri" w:cs="Times New Roman"/>
          <w:sz w:val="28"/>
          <w:szCs w:val="28"/>
        </w:rPr>
        <w:t xml:space="preserve">, la nécessité de veiller à ce que le processus de </w:t>
      </w:r>
      <w:r w:rsidR="007E7232">
        <w:rPr>
          <w:rFonts w:ascii="Calibri" w:eastAsia="Calibri" w:hAnsi="Calibri" w:cs="Times New Roman"/>
          <w:sz w:val="28"/>
          <w:szCs w:val="28"/>
        </w:rPr>
        <w:t>relèvement</w:t>
      </w:r>
      <w:r w:rsidR="007E7232" w:rsidRPr="00451EAD">
        <w:rPr>
          <w:rFonts w:ascii="Calibri" w:eastAsia="Calibri" w:hAnsi="Calibri" w:cs="Times New Roman"/>
          <w:sz w:val="28"/>
          <w:szCs w:val="28"/>
        </w:rPr>
        <w:t xml:space="preserve"> </w:t>
      </w:r>
      <w:r w:rsidRPr="00451EAD">
        <w:rPr>
          <w:rFonts w:ascii="Calibri" w:eastAsia="Calibri" w:hAnsi="Calibri" w:cs="Times New Roman"/>
          <w:sz w:val="28"/>
          <w:szCs w:val="28"/>
        </w:rPr>
        <w:t>ne soit entrepris que dans des circonstances exceptionnelles, tout en protégeant la valeur universelle exceptionnelle des biens et en respectant les critères d'authenticité et d'intégrité</w:t>
      </w:r>
      <w:r w:rsidR="002620CA">
        <w:rPr>
          <w:rFonts w:ascii="Calibri" w:eastAsia="Calibri" w:hAnsi="Calibri" w:cs="Times New Roman"/>
          <w:sz w:val="28"/>
          <w:szCs w:val="28"/>
        </w:rPr>
        <w:t>.</w:t>
      </w:r>
    </w:p>
    <w:p w14:paraId="3B85E2F7" w14:textId="77777777" w:rsidR="00451EAD" w:rsidRPr="00451EAD" w:rsidRDefault="00451EAD" w:rsidP="00451EAD">
      <w:pPr>
        <w:numPr>
          <w:ilvl w:val="0"/>
          <w:numId w:val="4"/>
        </w:numPr>
        <w:contextualSpacing/>
        <w:jc w:val="both"/>
        <w:rPr>
          <w:rFonts w:ascii="Calibri" w:eastAsia="Calibri" w:hAnsi="Calibri" w:cs="Times New Roman"/>
          <w:sz w:val="28"/>
          <w:szCs w:val="28"/>
        </w:rPr>
      </w:pPr>
      <w:r w:rsidRPr="00451EAD">
        <w:rPr>
          <w:rFonts w:ascii="Calibri" w:eastAsia="Calibri" w:hAnsi="Calibri" w:cs="Times New Roman"/>
          <w:sz w:val="28"/>
          <w:szCs w:val="28"/>
        </w:rPr>
        <w:t>Reconnaissant, en même temps, l'aspiration légitime des communautés concernées à surmonter le traumatisme des conflits, des guerres et des catastrophes naturelles en reconstruisant dès que possible leurs villes et villages</w:t>
      </w:r>
      <w:r w:rsidR="002620CA">
        <w:rPr>
          <w:rFonts w:ascii="Calibri" w:eastAsia="Calibri" w:hAnsi="Calibri" w:cs="Times New Roman"/>
          <w:sz w:val="28"/>
          <w:szCs w:val="28"/>
        </w:rPr>
        <w:t xml:space="preserve">, </w:t>
      </w:r>
      <w:r w:rsidRPr="00451EAD">
        <w:rPr>
          <w:rFonts w:ascii="Calibri" w:eastAsia="Calibri" w:hAnsi="Calibri" w:cs="Times New Roman"/>
          <w:sz w:val="28"/>
          <w:szCs w:val="28"/>
        </w:rPr>
        <w:t>en particulier leurs sites du patrimoine culturel</w:t>
      </w:r>
      <w:r w:rsidR="002620CA">
        <w:rPr>
          <w:rFonts w:ascii="Calibri" w:eastAsia="Calibri" w:hAnsi="Calibri" w:cs="Times New Roman"/>
          <w:sz w:val="28"/>
          <w:szCs w:val="28"/>
        </w:rPr>
        <w:t xml:space="preserve">, </w:t>
      </w:r>
      <w:r w:rsidRPr="00451EAD">
        <w:rPr>
          <w:rFonts w:ascii="Calibri" w:eastAsia="Calibri" w:hAnsi="Calibri" w:cs="Times New Roman"/>
          <w:sz w:val="28"/>
          <w:szCs w:val="28"/>
        </w:rPr>
        <w:t xml:space="preserve">comme moyen d'authentifier leur identité, de restaurer leur dignité et de créer les conditions d'un renouveau social et économique durable. </w:t>
      </w:r>
    </w:p>
    <w:p w14:paraId="1A60FC98" w14:textId="51E84D43" w:rsidR="00451EAD" w:rsidRPr="00451EAD" w:rsidRDefault="00451EAD" w:rsidP="00451EAD">
      <w:pPr>
        <w:numPr>
          <w:ilvl w:val="0"/>
          <w:numId w:val="4"/>
        </w:numPr>
        <w:contextualSpacing/>
        <w:jc w:val="both"/>
        <w:rPr>
          <w:rFonts w:ascii="Calibri" w:eastAsia="Calibri" w:hAnsi="Calibri" w:cs="Times New Roman"/>
          <w:sz w:val="28"/>
          <w:szCs w:val="28"/>
        </w:rPr>
      </w:pPr>
      <w:r w:rsidRPr="00451EAD">
        <w:rPr>
          <w:rFonts w:ascii="Calibri" w:eastAsia="Calibri" w:hAnsi="Calibri" w:cs="Times New Roman"/>
          <w:sz w:val="28"/>
          <w:szCs w:val="28"/>
        </w:rPr>
        <w:t xml:space="preserve">Considérant en outre que la </w:t>
      </w:r>
      <w:r w:rsidR="007E7232">
        <w:rPr>
          <w:rFonts w:ascii="Calibri" w:eastAsia="Calibri" w:hAnsi="Calibri" w:cs="Times New Roman"/>
          <w:sz w:val="28"/>
          <w:szCs w:val="28"/>
        </w:rPr>
        <w:t>relèvement</w:t>
      </w:r>
      <w:r w:rsidR="007E7232" w:rsidRPr="00451EAD">
        <w:rPr>
          <w:rFonts w:ascii="Calibri" w:eastAsia="Calibri" w:hAnsi="Calibri" w:cs="Times New Roman"/>
          <w:sz w:val="28"/>
          <w:szCs w:val="28"/>
        </w:rPr>
        <w:t xml:space="preserve"> </w:t>
      </w:r>
      <w:r w:rsidRPr="00451EAD">
        <w:rPr>
          <w:rFonts w:ascii="Calibri" w:eastAsia="Calibri" w:hAnsi="Calibri" w:cs="Times New Roman"/>
          <w:sz w:val="28"/>
          <w:szCs w:val="28"/>
        </w:rPr>
        <w:t xml:space="preserve">du patrimoine culturel perdu ou endommagé par les conflits armés offre des possibilités uniques, notamment dans le cadre des processus de stabilisation, de la promotion de la reconnaissance mutuelle, de la promotion du dialogue et de la réconciliation entre tous les secteurs de la société, en particulier dans les zones à forte diversité culturelle et/ou accueillant un nombre important de réfugiés et/ou de personnes déplacées à l'intérieur du pays, ce qui se traduit par une nouvelle approche du processus de </w:t>
      </w:r>
      <w:r w:rsidR="007E7232">
        <w:rPr>
          <w:rFonts w:ascii="Calibri" w:eastAsia="Calibri" w:hAnsi="Calibri" w:cs="Times New Roman"/>
          <w:sz w:val="28"/>
          <w:szCs w:val="28"/>
        </w:rPr>
        <w:t>relèvement</w:t>
      </w:r>
      <w:r w:rsidR="007E7232" w:rsidRPr="00451EAD">
        <w:rPr>
          <w:rFonts w:ascii="Calibri" w:eastAsia="Calibri" w:hAnsi="Calibri" w:cs="Times New Roman"/>
          <w:sz w:val="28"/>
          <w:szCs w:val="28"/>
        </w:rPr>
        <w:t xml:space="preserve"> </w:t>
      </w:r>
      <w:r w:rsidRPr="00451EAD">
        <w:rPr>
          <w:rFonts w:ascii="Calibri" w:eastAsia="Calibri" w:hAnsi="Calibri" w:cs="Times New Roman"/>
          <w:sz w:val="28"/>
          <w:szCs w:val="28"/>
        </w:rPr>
        <w:t>et de reconstruction à l'avenir.</w:t>
      </w:r>
    </w:p>
    <w:p w14:paraId="15C7050D" w14:textId="75409F31" w:rsidR="00451EAD" w:rsidRPr="00451EAD" w:rsidRDefault="00451EAD" w:rsidP="00451EAD">
      <w:pPr>
        <w:numPr>
          <w:ilvl w:val="0"/>
          <w:numId w:val="4"/>
        </w:numPr>
        <w:contextualSpacing/>
        <w:jc w:val="both"/>
        <w:rPr>
          <w:rFonts w:ascii="Calibri" w:eastAsia="Calibri" w:hAnsi="Calibri" w:cs="Times New Roman"/>
          <w:sz w:val="28"/>
          <w:szCs w:val="28"/>
        </w:rPr>
      </w:pPr>
      <w:r w:rsidRPr="00451EAD">
        <w:rPr>
          <w:rFonts w:ascii="Calibri" w:eastAsia="Calibri" w:hAnsi="Calibri" w:cs="Times New Roman"/>
          <w:sz w:val="28"/>
          <w:szCs w:val="28"/>
        </w:rPr>
        <w:t>Compte tenu également, sur la base de</w:t>
      </w:r>
      <w:r w:rsidR="007E7232">
        <w:rPr>
          <w:rFonts w:ascii="Calibri" w:eastAsia="Calibri" w:hAnsi="Calibri" w:cs="Times New Roman"/>
          <w:sz w:val="28"/>
          <w:szCs w:val="28"/>
        </w:rPr>
        <w:t>s</w:t>
      </w:r>
      <w:r w:rsidRPr="00451EAD">
        <w:rPr>
          <w:rFonts w:ascii="Calibri" w:eastAsia="Calibri" w:hAnsi="Calibri" w:cs="Times New Roman"/>
          <w:sz w:val="28"/>
          <w:szCs w:val="28"/>
        </w:rPr>
        <w:t xml:space="preserve"> expérience</w:t>
      </w:r>
      <w:r w:rsidR="007E7232">
        <w:rPr>
          <w:rFonts w:ascii="Calibri" w:eastAsia="Calibri" w:hAnsi="Calibri" w:cs="Times New Roman"/>
          <w:sz w:val="28"/>
          <w:szCs w:val="28"/>
        </w:rPr>
        <w:t>s</w:t>
      </w:r>
      <w:r w:rsidRPr="00451EAD">
        <w:rPr>
          <w:rFonts w:ascii="Calibri" w:eastAsia="Calibri" w:hAnsi="Calibri" w:cs="Times New Roman"/>
          <w:sz w:val="28"/>
          <w:szCs w:val="28"/>
        </w:rPr>
        <w:t xml:space="preserve"> récente</w:t>
      </w:r>
      <w:r w:rsidR="007E7232">
        <w:rPr>
          <w:rFonts w:ascii="Calibri" w:eastAsia="Calibri" w:hAnsi="Calibri" w:cs="Times New Roman"/>
          <w:sz w:val="28"/>
          <w:szCs w:val="28"/>
        </w:rPr>
        <w:t>s</w:t>
      </w:r>
      <w:r w:rsidRPr="00451EAD">
        <w:rPr>
          <w:rFonts w:ascii="Calibri" w:eastAsia="Calibri" w:hAnsi="Calibri" w:cs="Times New Roman"/>
          <w:sz w:val="28"/>
          <w:szCs w:val="28"/>
        </w:rPr>
        <w:t xml:space="preserve"> de </w:t>
      </w:r>
      <w:r w:rsidR="007E7232" w:rsidRPr="00451EAD">
        <w:rPr>
          <w:rFonts w:ascii="Calibri" w:eastAsia="Calibri" w:hAnsi="Calibri" w:cs="Times New Roman"/>
          <w:sz w:val="28"/>
          <w:szCs w:val="28"/>
        </w:rPr>
        <w:t>r</w:t>
      </w:r>
      <w:r w:rsidR="007E7232">
        <w:rPr>
          <w:rFonts w:ascii="Calibri" w:eastAsia="Calibri" w:hAnsi="Calibri" w:cs="Times New Roman"/>
          <w:sz w:val="28"/>
          <w:szCs w:val="28"/>
        </w:rPr>
        <w:t>elèvement</w:t>
      </w:r>
      <w:r w:rsidR="007E7232" w:rsidRPr="00451EAD">
        <w:rPr>
          <w:rFonts w:ascii="Calibri" w:eastAsia="Calibri" w:hAnsi="Calibri" w:cs="Times New Roman"/>
          <w:sz w:val="28"/>
          <w:szCs w:val="28"/>
        </w:rPr>
        <w:t xml:space="preserve"> </w:t>
      </w:r>
      <w:r w:rsidRPr="00451EAD">
        <w:rPr>
          <w:rFonts w:ascii="Calibri" w:eastAsia="Calibri" w:hAnsi="Calibri" w:cs="Times New Roman"/>
          <w:sz w:val="28"/>
          <w:szCs w:val="28"/>
        </w:rPr>
        <w:t>du patrimoine culturel dans les pays touchés par des conflits armés et des catastrophes, de l'examen de nombreuses études de cas antérieur</w:t>
      </w:r>
      <w:r w:rsidR="007E7232">
        <w:rPr>
          <w:rFonts w:ascii="Calibri" w:eastAsia="Calibri" w:hAnsi="Calibri" w:cs="Times New Roman"/>
          <w:sz w:val="28"/>
          <w:szCs w:val="28"/>
        </w:rPr>
        <w:t>e</w:t>
      </w:r>
      <w:r w:rsidRPr="00451EAD">
        <w:rPr>
          <w:rFonts w:ascii="Calibri" w:eastAsia="Calibri" w:hAnsi="Calibri" w:cs="Times New Roman"/>
          <w:sz w:val="28"/>
          <w:szCs w:val="28"/>
        </w:rPr>
        <w:t xml:space="preserve">s et de nombreuses réunions et ateliers sur le sujet, organisés dans de nombreuses parties du monde, du fait que le patrimoine culturel est étroitement lié aux questions humanitaires, de sécurité et de consolidation de la paix et ne devrait donc pas être considéré indépendamment d'autres questions sociales, économiques et </w:t>
      </w:r>
      <w:r w:rsidRPr="00451EAD">
        <w:rPr>
          <w:rFonts w:ascii="Calibri" w:eastAsia="Calibri" w:hAnsi="Calibri" w:cs="Times New Roman"/>
          <w:sz w:val="28"/>
          <w:szCs w:val="28"/>
        </w:rPr>
        <w:lastRenderedPageBreak/>
        <w:t xml:space="preserve">environnementales plus larges dans le contexte des politiques et plans de </w:t>
      </w:r>
      <w:r w:rsidR="007E7232" w:rsidRPr="00451EAD">
        <w:rPr>
          <w:rFonts w:ascii="Calibri" w:eastAsia="Calibri" w:hAnsi="Calibri" w:cs="Times New Roman"/>
          <w:sz w:val="28"/>
          <w:szCs w:val="28"/>
        </w:rPr>
        <w:t>re</w:t>
      </w:r>
      <w:r w:rsidR="007E7232">
        <w:rPr>
          <w:rFonts w:ascii="Calibri" w:eastAsia="Calibri" w:hAnsi="Calibri" w:cs="Times New Roman"/>
          <w:sz w:val="28"/>
          <w:szCs w:val="28"/>
        </w:rPr>
        <w:t>lèvement</w:t>
      </w:r>
      <w:r w:rsidR="007E7232" w:rsidRPr="00451EAD">
        <w:rPr>
          <w:rFonts w:ascii="Calibri" w:eastAsia="Calibri" w:hAnsi="Calibri" w:cs="Times New Roman"/>
          <w:sz w:val="28"/>
          <w:szCs w:val="28"/>
        </w:rPr>
        <w:t xml:space="preserve"> </w:t>
      </w:r>
      <w:r w:rsidRPr="00451EAD">
        <w:rPr>
          <w:rFonts w:ascii="Calibri" w:eastAsia="Calibri" w:hAnsi="Calibri" w:cs="Times New Roman"/>
          <w:sz w:val="28"/>
          <w:szCs w:val="28"/>
        </w:rPr>
        <w:t>après un conflit ou après une catastrophe naturelle.</w:t>
      </w:r>
    </w:p>
    <w:p w14:paraId="0F196F2F" w14:textId="2940807E" w:rsidR="00451EAD" w:rsidRPr="00451EAD" w:rsidRDefault="00451EAD" w:rsidP="00451EAD">
      <w:pPr>
        <w:numPr>
          <w:ilvl w:val="0"/>
          <w:numId w:val="4"/>
        </w:numPr>
        <w:contextualSpacing/>
        <w:jc w:val="both"/>
        <w:rPr>
          <w:rFonts w:ascii="Calibri" w:eastAsia="Calibri" w:hAnsi="Calibri" w:cs="Times New Roman"/>
          <w:sz w:val="28"/>
          <w:szCs w:val="28"/>
        </w:rPr>
      </w:pPr>
      <w:r w:rsidRPr="00451EAD">
        <w:rPr>
          <w:rFonts w:ascii="Calibri" w:eastAsia="Calibri" w:hAnsi="Calibri" w:cs="Times New Roman"/>
          <w:sz w:val="28"/>
          <w:szCs w:val="28"/>
        </w:rPr>
        <w:t xml:space="preserve">Ayant à l'esprit l'article 5 de la </w:t>
      </w:r>
      <w:r w:rsidRPr="00FA0C41">
        <w:rPr>
          <w:rFonts w:ascii="Calibri" w:eastAsia="Calibri" w:hAnsi="Calibri" w:cs="Times New Roman"/>
          <w:i/>
          <w:sz w:val="28"/>
          <w:szCs w:val="28"/>
        </w:rPr>
        <w:t>Convention du patrimoine mondial</w:t>
      </w:r>
      <w:r w:rsidRPr="00451EAD">
        <w:rPr>
          <w:rFonts w:ascii="Calibri" w:eastAsia="Calibri" w:hAnsi="Calibri" w:cs="Times New Roman"/>
          <w:sz w:val="28"/>
          <w:szCs w:val="28"/>
        </w:rPr>
        <w:t xml:space="preserve">, qui invite les États parties à </w:t>
      </w:r>
      <w:r w:rsidR="002620CA">
        <w:rPr>
          <w:rFonts w:ascii="Calibri" w:eastAsia="Calibri" w:hAnsi="Calibri" w:cs="Times New Roman"/>
          <w:sz w:val="28"/>
          <w:szCs w:val="28"/>
        </w:rPr>
        <w:t>« </w:t>
      </w:r>
      <w:r w:rsidRPr="00451EAD">
        <w:rPr>
          <w:rFonts w:ascii="Calibri" w:eastAsia="Calibri" w:hAnsi="Calibri" w:cs="Times New Roman"/>
          <w:i/>
          <w:sz w:val="28"/>
          <w:szCs w:val="28"/>
        </w:rPr>
        <w:t>adopter des politiques générales visant à donner au patrimoine culturel et à l'environnement naturel une place appropriée dans la vie communautaire</w:t>
      </w:r>
      <w:r w:rsidR="007D7B9B">
        <w:rPr>
          <w:rFonts w:ascii="Calibri" w:eastAsia="Calibri" w:hAnsi="Calibri" w:cs="Times New Roman"/>
          <w:i/>
          <w:sz w:val="28"/>
          <w:szCs w:val="28"/>
        </w:rPr>
        <w:t> </w:t>
      </w:r>
      <w:r w:rsidR="007D7B9B" w:rsidRPr="007D7B9B">
        <w:rPr>
          <w:rFonts w:ascii="Calibri" w:eastAsia="Calibri" w:hAnsi="Calibri" w:cs="Times New Roman"/>
          <w:sz w:val="28"/>
          <w:szCs w:val="28"/>
        </w:rPr>
        <w:t>»</w:t>
      </w:r>
      <w:r w:rsidRPr="00451EAD">
        <w:rPr>
          <w:rFonts w:ascii="Calibri" w:eastAsia="Calibri" w:hAnsi="Calibri" w:cs="Times New Roman"/>
          <w:sz w:val="28"/>
          <w:szCs w:val="28"/>
        </w:rPr>
        <w:t xml:space="preserve">, et la </w:t>
      </w:r>
      <w:r w:rsidR="00D6132E" w:rsidRPr="00A66858">
        <w:rPr>
          <w:i/>
          <w:sz w:val="28"/>
          <w:szCs w:val="28"/>
        </w:rPr>
        <w:t>Politique pour l'intégration d'une perspective de développement durable dans les processus de la Convention</w:t>
      </w:r>
      <w:r w:rsidR="00A66858">
        <w:rPr>
          <w:rFonts w:ascii="Calibri" w:eastAsia="Calibri" w:hAnsi="Calibri" w:cs="Times New Roman"/>
          <w:i/>
          <w:sz w:val="28"/>
          <w:szCs w:val="28"/>
        </w:rPr>
        <w:t xml:space="preserve"> </w:t>
      </w:r>
      <w:r w:rsidRPr="00451EAD">
        <w:rPr>
          <w:rFonts w:ascii="Calibri" w:eastAsia="Calibri" w:hAnsi="Calibri" w:cs="Times New Roman"/>
          <w:sz w:val="28"/>
          <w:szCs w:val="28"/>
        </w:rPr>
        <w:t>de 2015, nous considérons que chaque génération a le droit de participer à l'édification du patrimoine de l'humanité et au bien-être des générations présentes et futures, notamment en s'adaptant aux processus naturels et historiques de changement et de transformation.</w:t>
      </w:r>
    </w:p>
    <w:p w14:paraId="5DCB1F09" w14:textId="2A8E29EE" w:rsidR="00451EAD" w:rsidRPr="00451EAD" w:rsidRDefault="00451EAD" w:rsidP="00451EAD">
      <w:pPr>
        <w:numPr>
          <w:ilvl w:val="0"/>
          <w:numId w:val="4"/>
        </w:numPr>
        <w:contextualSpacing/>
        <w:jc w:val="both"/>
        <w:rPr>
          <w:rFonts w:ascii="Calibri" w:eastAsia="Calibri" w:hAnsi="Calibri" w:cs="Times New Roman"/>
          <w:sz w:val="28"/>
          <w:szCs w:val="28"/>
        </w:rPr>
      </w:pPr>
      <w:r w:rsidRPr="00451EAD">
        <w:rPr>
          <w:rFonts w:ascii="Calibri" w:eastAsia="Calibri" w:hAnsi="Calibri" w:cs="Times New Roman"/>
          <w:sz w:val="28"/>
          <w:szCs w:val="28"/>
        </w:rPr>
        <w:t xml:space="preserve">Gardant également à l'esprit les nouvelles possibilités offertes par l'évolution des technologies, en particulier pour l'enregistrement numérique et la restauration en 3D à haute résolution des attributs matériels des sites du patrimoine culturel, ainsi que les préoccupations éthiques liées à leur éventuelle </w:t>
      </w:r>
      <w:r w:rsidR="00A66858" w:rsidRPr="00451EAD">
        <w:rPr>
          <w:rFonts w:ascii="Calibri" w:eastAsia="Calibri" w:hAnsi="Calibri" w:cs="Times New Roman"/>
          <w:sz w:val="28"/>
          <w:szCs w:val="28"/>
        </w:rPr>
        <w:t>re</w:t>
      </w:r>
      <w:r w:rsidR="00A66858">
        <w:rPr>
          <w:rFonts w:ascii="Calibri" w:eastAsia="Calibri" w:hAnsi="Calibri" w:cs="Times New Roman"/>
          <w:sz w:val="28"/>
          <w:szCs w:val="28"/>
        </w:rPr>
        <w:t>construc</w:t>
      </w:r>
      <w:r w:rsidR="00A66858" w:rsidRPr="00451EAD">
        <w:rPr>
          <w:rFonts w:ascii="Calibri" w:eastAsia="Calibri" w:hAnsi="Calibri" w:cs="Times New Roman"/>
          <w:sz w:val="28"/>
          <w:szCs w:val="28"/>
        </w:rPr>
        <w:t>tion</w:t>
      </w:r>
      <w:r w:rsidRPr="00451EAD">
        <w:rPr>
          <w:rFonts w:ascii="Calibri" w:eastAsia="Calibri" w:hAnsi="Calibri" w:cs="Times New Roman"/>
          <w:sz w:val="28"/>
          <w:szCs w:val="28"/>
        </w:rPr>
        <w:t>.</w:t>
      </w:r>
    </w:p>
    <w:p w14:paraId="5472889D" w14:textId="5A40C36E" w:rsidR="00451EAD" w:rsidRPr="00451EAD" w:rsidRDefault="00451EAD" w:rsidP="00451EAD">
      <w:pPr>
        <w:numPr>
          <w:ilvl w:val="0"/>
          <w:numId w:val="4"/>
        </w:numPr>
        <w:contextualSpacing/>
        <w:jc w:val="both"/>
        <w:rPr>
          <w:rFonts w:ascii="Calibri" w:eastAsia="Calibri" w:hAnsi="Calibri" w:cs="Times New Roman"/>
          <w:sz w:val="28"/>
          <w:szCs w:val="28"/>
        </w:rPr>
      </w:pPr>
      <w:r w:rsidRPr="00451EAD">
        <w:rPr>
          <w:rFonts w:ascii="Calibri" w:eastAsia="Calibri" w:hAnsi="Calibri" w:cs="Times New Roman"/>
          <w:sz w:val="28"/>
          <w:szCs w:val="28"/>
        </w:rPr>
        <w:t xml:space="preserve">Gardant </w:t>
      </w:r>
      <w:r w:rsidR="00A66858">
        <w:rPr>
          <w:rFonts w:ascii="Calibri" w:eastAsia="Calibri" w:hAnsi="Calibri" w:cs="Times New Roman"/>
          <w:sz w:val="28"/>
          <w:szCs w:val="28"/>
        </w:rPr>
        <w:t xml:space="preserve">en outre </w:t>
      </w:r>
      <w:r w:rsidRPr="00451EAD">
        <w:rPr>
          <w:rFonts w:ascii="Calibri" w:eastAsia="Calibri" w:hAnsi="Calibri" w:cs="Times New Roman"/>
          <w:sz w:val="28"/>
          <w:szCs w:val="28"/>
        </w:rPr>
        <w:t xml:space="preserve">à l'esprit la nécessité d'élaborer de nouvelles orientations pour aider les États parties, les gestionnaires de sites, les praticiens et les communautés à relever les multiples défis de la réhabilitation, en tenant dûment compte du contexte social et économique, des besoins à court et à long terme des installations et du concept de </w:t>
      </w:r>
      <w:r w:rsidR="007D7B9B">
        <w:rPr>
          <w:rFonts w:ascii="Calibri" w:eastAsia="Calibri" w:hAnsi="Calibri" w:cs="Times New Roman"/>
          <w:sz w:val="28"/>
          <w:szCs w:val="28"/>
        </w:rPr>
        <w:t>« </w:t>
      </w:r>
      <w:r w:rsidR="00A66858">
        <w:rPr>
          <w:rFonts w:ascii="Calibri" w:eastAsia="Calibri" w:hAnsi="Calibri" w:cs="Times New Roman"/>
          <w:sz w:val="28"/>
          <w:szCs w:val="28"/>
        </w:rPr>
        <w:t>v</w:t>
      </w:r>
      <w:r w:rsidRPr="00451EAD">
        <w:rPr>
          <w:rFonts w:ascii="Calibri" w:eastAsia="Calibri" w:hAnsi="Calibri" w:cs="Times New Roman"/>
          <w:sz w:val="28"/>
          <w:szCs w:val="28"/>
        </w:rPr>
        <w:t xml:space="preserve">aleur universelle </w:t>
      </w:r>
      <w:r w:rsidR="00A66858">
        <w:rPr>
          <w:rFonts w:ascii="Calibri" w:eastAsia="Calibri" w:hAnsi="Calibri" w:cs="Times New Roman"/>
          <w:sz w:val="28"/>
          <w:szCs w:val="28"/>
        </w:rPr>
        <w:t xml:space="preserve">exceptionnelle </w:t>
      </w:r>
      <w:r w:rsidR="007D7B9B">
        <w:rPr>
          <w:rFonts w:ascii="Calibri" w:eastAsia="Calibri" w:hAnsi="Calibri" w:cs="Times New Roman"/>
          <w:sz w:val="28"/>
          <w:szCs w:val="28"/>
        </w:rPr>
        <w:t>»</w:t>
      </w:r>
      <w:r w:rsidRPr="00451EAD">
        <w:rPr>
          <w:rFonts w:ascii="Calibri" w:eastAsia="Calibri" w:hAnsi="Calibri" w:cs="Times New Roman"/>
          <w:sz w:val="28"/>
          <w:szCs w:val="28"/>
        </w:rPr>
        <w:t xml:space="preserve"> (</w:t>
      </w:r>
      <w:r w:rsidR="00A66858" w:rsidRPr="00451EAD">
        <w:rPr>
          <w:rFonts w:ascii="Calibri" w:eastAsia="Calibri" w:hAnsi="Calibri" w:cs="Times New Roman"/>
          <w:sz w:val="28"/>
          <w:szCs w:val="28"/>
        </w:rPr>
        <w:t>VU</w:t>
      </w:r>
      <w:r w:rsidR="00A66858">
        <w:rPr>
          <w:rFonts w:ascii="Calibri" w:eastAsia="Calibri" w:hAnsi="Calibri" w:cs="Times New Roman"/>
          <w:sz w:val="28"/>
          <w:szCs w:val="28"/>
        </w:rPr>
        <w:t>E</w:t>
      </w:r>
      <w:r w:rsidRPr="00451EAD">
        <w:rPr>
          <w:rFonts w:ascii="Calibri" w:eastAsia="Calibri" w:hAnsi="Calibri" w:cs="Times New Roman"/>
          <w:sz w:val="28"/>
          <w:szCs w:val="28"/>
        </w:rPr>
        <w:t xml:space="preserve">). </w:t>
      </w:r>
      <w:r w:rsidRPr="00451EAD">
        <w:rPr>
          <w:rFonts w:ascii="Calibri" w:eastAsia="Calibri" w:hAnsi="Calibri" w:cs="Calibri"/>
          <w:sz w:val="28"/>
          <w:szCs w:val="28"/>
        </w:rPr>
        <w:t>À</w:t>
      </w:r>
      <w:r w:rsidRPr="00451EAD">
        <w:rPr>
          <w:rFonts w:ascii="Calibri" w:eastAsia="Calibri" w:hAnsi="Calibri" w:cs="Times New Roman"/>
          <w:sz w:val="28"/>
          <w:szCs w:val="28"/>
        </w:rPr>
        <w:t xml:space="preserve"> cette fin, et sur la base des discussions de la Conférence, </w:t>
      </w:r>
      <w:r w:rsidRPr="00451EAD">
        <w:rPr>
          <w:rFonts w:ascii="Calibri" w:eastAsia="Calibri" w:hAnsi="Calibri" w:cs="Times New Roman"/>
          <w:b/>
          <w:sz w:val="28"/>
          <w:szCs w:val="28"/>
        </w:rPr>
        <w:t>nous proposons l'ensemble de principes suivant et non exhaustif</w:t>
      </w:r>
      <w:r w:rsidR="00A66858">
        <w:rPr>
          <w:rFonts w:ascii="Calibri" w:eastAsia="Calibri" w:hAnsi="Calibri" w:cs="Times New Roman"/>
          <w:b/>
          <w:sz w:val="28"/>
          <w:szCs w:val="28"/>
        </w:rPr>
        <w:t>s</w:t>
      </w:r>
      <w:r w:rsidRPr="00451EAD">
        <w:rPr>
          <w:rFonts w:ascii="Calibri" w:eastAsia="Calibri" w:hAnsi="Calibri" w:cs="Times New Roman"/>
          <w:b/>
          <w:sz w:val="28"/>
          <w:szCs w:val="28"/>
        </w:rPr>
        <w:t xml:space="preserve"> :</w:t>
      </w:r>
    </w:p>
    <w:p w14:paraId="48EFE1E6" w14:textId="77777777" w:rsidR="00451EAD" w:rsidRPr="00451EAD" w:rsidRDefault="00451EAD" w:rsidP="00451EAD">
      <w:pPr>
        <w:ind w:left="720"/>
        <w:contextualSpacing/>
        <w:jc w:val="both"/>
        <w:rPr>
          <w:rFonts w:ascii="Calibri" w:eastAsia="Calibri" w:hAnsi="Calibri" w:cs="Times New Roman"/>
          <w:sz w:val="28"/>
          <w:szCs w:val="28"/>
        </w:rPr>
      </w:pPr>
    </w:p>
    <w:p w14:paraId="35BA1FDA" w14:textId="77777777" w:rsidR="00451EAD" w:rsidRDefault="00451EAD" w:rsidP="00FA0C41">
      <w:pPr>
        <w:ind w:left="284"/>
        <w:contextualSpacing/>
        <w:jc w:val="both"/>
        <w:rPr>
          <w:rFonts w:ascii="Calibri" w:eastAsia="Calibri" w:hAnsi="Calibri" w:cs="Times New Roman"/>
          <w:b/>
          <w:i/>
          <w:sz w:val="28"/>
          <w:szCs w:val="28"/>
        </w:rPr>
      </w:pPr>
      <w:r w:rsidRPr="00451EAD">
        <w:rPr>
          <w:rFonts w:ascii="Calibri" w:eastAsia="Calibri" w:hAnsi="Calibri" w:cs="Times New Roman"/>
          <w:b/>
          <w:i/>
          <w:sz w:val="28"/>
          <w:szCs w:val="28"/>
        </w:rPr>
        <w:t>Terminologie</w:t>
      </w:r>
    </w:p>
    <w:p w14:paraId="75FBCBB2" w14:textId="6B1026CA" w:rsidR="0000275E" w:rsidRDefault="00451EAD" w:rsidP="0000275E">
      <w:pPr>
        <w:ind w:left="360"/>
        <w:jc w:val="both"/>
        <w:rPr>
          <w:rFonts w:ascii="Calibri" w:eastAsia="Calibri" w:hAnsi="Calibri" w:cs="Times New Roman"/>
          <w:sz w:val="28"/>
          <w:szCs w:val="28"/>
        </w:rPr>
      </w:pPr>
      <w:r w:rsidRPr="00451EAD">
        <w:rPr>
          <w:rFonts w:ascii="Calibri" w:eastAsia="Calibri" w:hAnsi="Calibri" w:cs="Times New Roman"/>
          <w:sz w:val="28"/>
          <w:szCs w:val="28"/>
        </w:rPr>
        <w:t xml:space="preserve">Dans les situations post-conflit et post-crise, l'objectif premier est </w:t>
      </w:r>
      <w:r w:rsidR="007E7232">
        <w:rPr>
          <w:rFonts w:ascii="Calibri" w:eastAsia="Calibri" w:hAnsi="Calibri" w:cs="Times New Roman"/>
          <w:sz w:val="28"/>
          <w:szCs w:val="28"/>
        </w:rPr>
        <w:t>d’amener</w:t>
      </w:r>
      <w:r w:rsidRPr="00451EAD">
        <w:rPr>
          <w:rFonts w:ascii="Calibri" w:eastAsia="Calibri" w:hAnsi="Calibri" w:cs="Times New Roman"/>
          <w:sz w:val="28"/>
          <w:szCs w:val="28"/>
        </w:rPr>
        <w:t xml:space="preserve"> la société</w:t>
      </w:r>
      <w:r w:rsidR="007E7232">
        <w:rPr>
          <w:rFonts w:ascii="Calibri" w:eastAsia="Calibri" w:hAnsi="Calibri" w:cs="Times New Roman"/>
          <w:sz w:val="28"/>
          <w:szCs w:val="28"/>
        </w:rPr>
        <w:t xml:space="preserve"> à se relever</w:t>
      </w:r>
      <w:r w:rsidRPr="00451EAD">
        <w:rPr>
          <w:rFonts w:ascii="Calibri" w:eastAsia="Calibri" w:hAnsi="Calibri" w:cs="Times New Roman"/>
          <w:sz w:val="28"/>
          <w:szCs w:val="28"/>
        </w:rPr>
        <w:t>. Il s'agit de renforcer la paix et la sécurité et</w:t>
      </w:r>
      <w:r w:rsidR="00A66858">
        <w:rPr>
          <w:rFonts w:ascii="Calibri" w:eastAsia="Calibri" w:hAnsi="Calibri" w:cs="Times New Roman"/>
          <w:sz w:val="28"/>
          <w:szCs w:val="28"/>
        </w:rPr>
        <w:t>,</w:t>
      </w:r>
      <w:r w:rsidRPr="00451EAD">
        <w:rPr>
          <w:rFonts w:ascii="Calibri" w:eastAsia="Calibri" w:hAnsi="Calibri" w:cs="Times New Roman"/>
          <w:sz w:val="28"/>
          <w:szCs w:val="28"/>
        </w:rPr>
        <w:t xml:space="preserve"> de restaurer ou d'améliorer les ressources, les systèmes et les activités économiques, physiques, socia</w:t>
      </w:r>
      <w:r w:rsidR="004C5974">
        <w:rPr>
          <w:rFonts w:ascii="Calibri" w:eastAsia="Calibri" w:hAnsi="Calibri" w:cs="Times New Roman"/>
          <w:sz w:val="28"/>
          <w:szCs w:val="28"/>
        </w:rPr>
        <w:t>les</w:t>
      </w:r>
      <w:r w:rsidRPr="00451EAD">
        <w:rPr>
          <w:rFonts w:ascii="Calibri" w:eastAsia="Calibri" w:hAnsi="Calibri" w:cs="Times New Roman"/>
          <w:sz w:val="28"/>
          <w:szCs w:val="28"/>
        </w:rPr>
        <w:t>, culturel</w:t>
      </w:r>
      <w:r w:rsidR="004C5974">
        <w:rPr>
          <w:rFonts w:ascii="Calibri" w:eastAsia="Calibri" w:hAnsi="Calibri" w:cs="Times New Roman"/>
          <w:sz w:val="28"/>
          <w:szCs w:val="28"/>
        </w:rPr>
        <w:t>le</w:t>
      </w:r>
      <w:r w:rsidRPr="00451EAD">
        <w:rPr>
          <w:rFonts w:ascii="Calibri" w:eastAsia="Calibri" w:hAnsi="Calibri" w:cs="Times New Roman"/>
          <w:sz w:val="28"/>
          <w:szCs w:val="28"/>
        </w:rPr>
        <w:t>s et environnementa</w:t>
      </w:r>
      <w:r w:rsidR="004C5974">
        <w:rPr>
          <w:rFonts w:ascii="Calibri" w:eastAsia="Calibri" w:hAnsi="Calibri" w:cs="Times New Roman"/>
          <w:sz w:val="28"/>
          <w:szCs w:val="28"/>
        </w:rPr>
        <w:t>les</w:t>
      </w:r>
      <w:r w:rsidRPr="00451EAD">
        <w:rPr>
          <w:rFonts w:ascii="Calibri" w:eastAsia="Calibri" w:hAnsi="Calibri" w:cs="Times New Roman"/>
          <w:sz w:val="28"/>
          <w:szCs w:val="28"/>
        </w:rPr>
        <w:t xml:space="preserve"> de la communauté ou de la société affectée, conformément aux principes du développement durable et d'une </w:t>
      </w:r>
      <w:r w:rsidR="007D7B9B">
        <w:rPr>
          <w:rFonts w:ascii="Calibri" w:eastAsia="Calibri" w:hAnsi="Calibri" w:cs="Times New Roman"/>
          <w:sz w:val="28"/>
          <w:szCs w:val="28"/>
        </w:rPr>
        <w:t>« </w:t>
      </w:r>
      <w:r w:rsidRPr="00451EAD">
        <w:rPr>
          <w:rFonts w:ascii="Calibri" w:eastAsia="Calibri" w:hAnsi="Calibri" w:cs="Times New Roman"/>
          <w:sz w:val="28"/>
          <w:szCs w:val="28"/>
        </w:rPr>
        <w:t xml:space="preserve">meilleure </w:t>
      </w:r>
      <w:r w:rsidR="003C5F23" w:rsidRPr="00451EAD">
        <w:rPr>
          <w:rFonts w:ascii="Calibri" w:eastAsia="Calibri" w:hAnsi="Calibri" w:cs="Times New Roman"/>
          <w:sz w:val="28"/>
          <w:szCs w:val="28"/>
        </w:rPr>
        <w:t>re</w:t>
      </w:r>
      <w:r w:rsidR="003C5F23">
        <w:rPr>
          <w:rFonts w:ascii="Calibri" w:eastAsia="Calibri" w:hAnsi="Calibri" w:cs="Times New Roman"/>
          <w:sz w:val="28"/>
          <w:szCs w:val="28"/>
        </w:rPr>
        <w:t>construction </w:t>
      </w:r>
      <w:r w:rsidR="007D7B9B">
        <w:rPr>
          <w:rFonts w:ascii="Calibri" w:eastAsia="Calibri" w:hAnsi="Calibri" w:cs="Times New Roman"/>
          <w:sz w:val="28"/>
          <w:szCs w:val="28"/>
        </w:rPr>
        <w:t>»</w:t>
      </w:r>
      <w:r w:rsidRPr="00451EAD">
        <w:rPr>
          <w:rFonts w:ascii="Calibri" w:eastAsia="Calibri" w:hAnsi="Calibri" w:cs="Times New Roman"/>
          <w:sz w:val="28"/>
          <w:szCs w:val="28"/>
        </w:rPr>
        <w:t xml:space="preserve">. Une partie importante de ce processus est la </w:t>
      </w:r>
      <w:r w:rsidR="003C5F23" w:rsidRPr="00451EAD">
        <w:rPr>
          <w:rFonts w:ascii="Calibri" w:eastAsia="Calibri" w:hAnsi="Calibri" w:cs="Times New Roman"/>
          <w:sz w:val="28"/>
          <w:szCs w:val="28"/>
        </w:rPr>
        <w:t>re</w:t>
      </w:r>
      <w:r w:rsidR="003C5F23">
        <w:rPr>
          <w:rFonts w:ascii="Calibri" w:eastAsia="Calibri" w:hAnsi="Calibri" w:cs="Times New Roman"/>
          <w:sz w:val="28"/>
          <w:szCs w:val="28"/>
        </w:rPr>
        <w:t>lèvement</w:t>
      </w:r>
      <w:r w:rsidR="003C5F23" w:rsidRPr="00451EAD">
        <w:rPr>
          <w:rFonts w:ascii="Calibri" w:eastAsia="Calibri" w:hAnsi="Calibri" w:cs="Times New Roman"/>
          <w:sz w:val="28"/>
          <w:szCs w:val="28"/>
        </w:rPr>
        <w:t xml:space="preserve"> d</w:t>
      </w:r>
      <w:r w:rsidR="003C5F23">
        <w:rPr>
          <w:rFonts w:ascii="Calibri" w:eastAsia="Calibri" w:hAnsi="Calibri" w:cs="Times New Roman"/>
          <w:sz w:val="28"/>
          <w:szCs w:val="28"/>
        </w:rPr>
        <w:t>es lieux</w:t>
      </w:r>
      <w:r w:rsidRPr="00451EAD">
        <w:rPr>
          <w:rFonts w:ascii="Calibri" w:eastAsia="Calibri" w:hAnsi="Calibri" w:cs="Times New Roman"/>
          <w:sz w:val="28"/>
          <w:szCs w:val="28"/>
        </w:rPr>
        <w:t xml:space="preserve">, qui peut également inclure la reconstruction. </w:t>
      </w:r>
    </w:p>
    <w:p w14:paraId="57C26AD1" w14:textId="0F107BF9" w:rsidR="00451EAD" w:rsidRPr="00451EAD" w:rsidRDefault="00451EAD" w:rsidP="0000275E">
      <w:pPr>
        <w:ind w:left="360"/>
        <w:jc w:val="both"/>
        <w:rPr>
          <w:rFonts w:ascii="Calibri" w:eastAsia="Calibri" w:hAnsi="Calibri" w:cs="Times New Roman"/>
          <w:sz w:val="28"/>
          <w:szCs w:val="28"/>
        </w:rPr>
      </w:pPr>
      <w:r w:rsidRPr="00451EAD">
        <w:rPr>
          <w:rFonts w:ascii="Calibri" w:eastAsia="Calibri" w:hAnsi="Calibri" w:cs="Times New Roman"/>
          <w:sz w:val="28"/>
          <w:szCs w:val="28"/>
        </w:rPr>
        <w:t>Dans le contexte du patrimoine mondial, on entend par</w:t>
      </w:r>
      <w:r w:rsidR="0000275E">
        <w:rPr>
          <w:rFonts w:ascii="Calibri" w:eastAsia="Calibri" w:hAnsi="Calibri" w:cs="Times New Roman"/>
          <w:sz w:val="28"/>
          <w:szCs w:val="28"/>
        </w:rPr>
        <w:t xml:space="preserve"> </w:t>
      </w:r>
      <w:r w:rsidR="007D7B9B">
        <w:rPr>
          <w:rFonts w:ascii="Calibri" w:eastAsia="Calibri" w:hAnsi="Calibri" w:cs="Times New Roman"/>
          <w:sz w:val="28"/>
          <w:szCs w:val="28"/>
        </w:rPr>
        <w:t>«</w:t>
      </w:r>
      <w:r w:rsidRPr="00451EAD">
        <w:rPr>
          <w:rFonts w:ascii="Calibri" w:eastAsia="Calibri" w:hAnsi="Calibri" w:cs="Times New Roman"/>
          <w:sz w:val="28"/>
          <w:szCs w:val="28"/>
        </w:rPr>
        <w:t xml:space="preserve"> reconstruction</w:t>
      </w:r>
      <w:r w:rsidR="007D7B9B">
        <w:rPr>
          <w:rFonts w:ascii="Calibri" w:eastAsia="Calibri" w:hAnsi="Calibri" w:cs="Times New Roman"/>
          <w:sz w:val="28"/>
          <w:szCs w:val="28"/>
        </w:rPr>
        <w:t> »</w:t>
      </w:r>
      <w:r w:rsidRPr="00451EAD">
        <w:rPr>
          <w:rFonts w:ascii="Calibri" w:eastAsia="Calibri" w:hAnsi="Calibri" w:cs="Times New Roman"/>
          <w:sz w:val="28"/>
          <w:szCs w:val="28"/>
        </w:rPr>
        <w:t xml:space="preserve"> le processus technique </w:t>
      </w:r>
      <w:r w:rsidR="00A66858">
        <w:rPr>
          <w:rFonts w:ascii="Calibri" w:eastAsia="Calibri" w:hAnsi="Calibri" w:cs="Times New Roman"/>
          <w:sz w:val="28"/>
          <w:szCs w:val="28"/>
        </w:rPr>
        <w:t>de restitution d</w:t>
      </w:r>
      <w:r w:rsidRPr="00451EAD">
        <w:rPr>
          <w:rFonts w:ascii="Calibri" w:eastAsia="Calibri" w:hAnsi="Calibri" w:cs="Times New Roman"/>
          <w:sz w:val="28"/>
          <w:szCs w:val="28"/>
        </w:rPr>
        <w:t>es biens et infrastructures endommagés ou gravement endommagés</w:t>
      </w:r>
      <w:r w:rsidR="00A66858">
        <w:rPr>
          <w:rFonts w:ascii="Calibri" w:eastAsia="Calibri" w:hAnsi="Calibri" w:cs="Times New Roman"/>
          <w:sz w:val="28"/>
          <w:szCs w:val="28"/>
        </w:rPr>
        <w:t>,</w:t>
      </w:r>
      <w:r w:rsidRPr="00451EAD">
        <w:rPr>
          <w:rFonts w:ascii="Calibri" w:eastAsia="Calibri" w:hAnsi="Calibri" w:cs="Times New Roman"/>
          <w:sz w:val="28"/>
          <w:szCs w:val="28"/>
        </w:rPr>
        <w:t xml:space="preserve"> à la suite d'un conflit armé ou d'une catastrophe </w:t>
      </w:r>
      <w:r w:rsidRPr="00451EAD">
        <w:rPr>
          <w:rFonts w:ascii="Calibri" w:eastAsia="Calibri" w:hAnsi="Calibri" w:cs="Times New Roman"/>
          <w:sz w:val="28"/>
          <w:szCs w:val="28"/>
        </w:rPr>
        <w:lastRenderedPageBreak/>
        <w:t xml:space="preserve">naturelle. Dans ce contexte, il convient de souligner qu'une telle reconstruction de biens matériels doit tenir compte des pratiques immatérielles, croyances et savoirs traditionnels qui y sont associés et qui sont essentiels à la préservation des valeurs culturelles au sein des communautés locales. </w:t>
      </w:r>
    </w:p>
    <w:p w14:paraId="5888B734" w14:textId="77777777" w:rsidR="00451EAD" w:rsidRDefault="00451EAD" w:rsidP="0000275E">
      <w:pPr>
        <w:ind w:left="284"/>
        <w:contextualSpacing/>
        <w:jc w:val="both"/>
        <w:rPr>
          <w:rFonts w:ascii="Calibri" w:eastAsia="Calibri" w:hAnsi="Calibri" w:cs="Times New Roman"/>
          <w:b/>
          <w:i/>
          <w:sz w:val="28"/>
          <w:szCs w:val="28"/>
        </w:rPr>
      </w:pPr>
      <w:r w:rsidRPr="00451EAD">
        <w:rPr>
          <w:rFonts w:ascii="Calibri" w:eastAsia="Calibri" w:hAnsi="Calibri" w:cs="Times New Roman"/>
          <w:b/>
          <w:i/>
          <w:sz w:val="28"/>
          <w:szCs w:val="28"/>
        </w:rPr>
        <w:t>Valeurs</w:t>
      </w:r>
    </w:p>
    <w:p w14:paraId="0152CDFE" w14:textId="72990220" w:rsidR="00451EAD" w:rsidRDefault="00451EAD" w:rsidP="0000275E">
      <w:pPr>
        <w:ind w:left="284"/>
        <w:contextualSpacing/>
        <w:jc w:val="both"/>
        <w:rPr>
          <w:rFonts w:ascii="Calibri" w:eastAsia="Calibri" w:hAnsi="Calibri" w:cs="Times New Roman"/>
          <w:sz w:val="28"/>
          <w:szCs w:val="28"/>
        </w:rPr>
      </w:pPr>
      <w:r w:rsidRPr="00451EAD">
        <w:rPr>
          <w:rFonts w:ascii="Calibri" w:eastAsia="Calibri" w:hAnsi="Calibri" w:cs="Times New Roman"/>
          <w:sz w:val="28"/>
          <w:szCs w:val="28"/>
        </w:rPr>
        <w:t xml:space="preserve">Avant de prendre une décision sur une proposition de </w:t>
      </w:r>
      <w:r w:rsidR="003C5F23" w:rsidRPr="00451EAD">
        <w:rPr>
          <w:rFonts w:ascii="Calibri" w:eastAsia="Calibri" w:hAnsi="Calibri" w:cs="Times New Roman"/>
          <w:sz w:val="28"/>
          <w:szCs w:val="28"/>
        </w:rPr>
        <w:t>r</w:t>
      </w:r>
      <w:r w:rsidR="003C5F23">
        <w:rPr>
          <w:rFonts w:ascii="Calibri" w:eastAsia="Calibri" w:hAnsi="Calibri" w:cs="Times New Roman"/>
          <w:sz w:val="28"/>
          <w:szCs w:val="28"/>
        </w:rPr>
        <w:t>elèvement</w:t>
      </w:r>
      <w:r w:rsidR="003C5F23" w:rsidRPr="00451EAD">
        <w:rPr>
          <w:rFonts w:ascii="Calibri" w:eastAsia="Calibri" w:hAnsi="Calibri" w:cs="Times New Roman"/>
          <w:sz w:val="28"/>
          <w:szCs w:val="28"/>
        </w:rPr>
        <w:t xml:space="preserve"> </w:t>
      </w:r>
      <w:r w:rsidRPr="00451EAD">
        <w:rPr>
          <w:rFonts w:ascii="Calibri" w:eastAsia="Calibri" w:hAnsi="Calibri" w:cs="Times New Roman"/>
          <w:sz w:val="28"/>
          <w:szCs w:val="28"/>
        </w:rPr>
        <w:t>et de reconstruction d'un site, il est nécessaire de comprendre les valeurs qui ont justifié son inscription sur la Liste du patrimoine mondial et les attributs associés. Il est tout aussi important que les communautés locales comprennent et intègrent les valeurs identifiées dans le site patrimonial, y compris les nouvelles valeurs résultant des événements traumatisants de sa destruction, ainsi que les attributs physiques pertinents et les pratiques culturelles intangibles et les connaissances traditionnelles associées, dans le processus de restauration. L'évaluation de l'authenticité doit donc prendre en compte les valeurs reconnues du site</w:t>
      </w:r>
      <w:r w:rsidR="005C04D0">
        <w:rPr>
          <w:rFonts w:ascii="Calibri" w:eastAsia="Calibri" w:hAnsi="Calibri" w:cs="Times New Roman"/>
          <w:sz w:val="28"/>
          <w:szCs w:val="28"/>
        </w:rPr>
        <w:t>,</w:t>
      </w:r>
      <w:r w:rsidRPr="00451EAD">
        <w:rPr>
          <w:rFonts w:ascii="Calibri" w:eastAsia="Calibri" w:hAnsi="Calibri" w:cs="Times New Roman"/>
          <w:sz w:val="28"/>
          <w:szCs w:val="28"/>
        </w:rPr>
        <w:t xml:space="preserve"> conformément au </w:t>
      </w:r>
      <w:r w:rsidR="00A66858">
        <w:rPr>
          <w:rFonts w:ascii="Calibri" w:eastAsia="Calibri" w:hAnsi="Calibri" w:cs="Times New Roman"/>
          <w:sz w:val="28"/>
          <w:szCs w:val="28"/>
        </w:rPr>
        <w:t>d</w:t>
      </w:r>
      <w:r w:rsidR="00A66858" w:rsidRPr="00451EAD">
        <w:rPr>
          <w:rFonts w:ascii="Calibri" w:eastAsia="Calibri" w:hAnsi="Calibri" w:cs="Times New Roman"/>
          <w:sz w:val="28"/>
          <w:szCs w:val="28"/>
        </w:rPr>
        <w:t xml:space="preserve">ocument </w:t>
      </w:r>
      <w:r w:rsidRPr="00451EAD">
        <w:rPr>
          <w:rFonts w:ascii="Calibri" w:eastAsia="Calibri" w:hAnsi="Calibri" w:cs="Times New Roman"/>
          <w:sz w:val="28"/>
          <w:szCs w:val="28"/>
        </w:rPr>
        <w:t xml:space="preserve">de Nara sur l'authenticité de 1994, en mettant en évidence à la fois les aspects matériels et </w:t>
      </w:r>
      <w:r w:rsidR="004C5974">
        <w:rPr>
          <w:rFonts w:ascii="Calibri" w:eastAsia="Calibri" w:hAnsi="Calibri" w:cs="Times New Roman"/>
          <w:sz w:val="28"/>
          <w:szCs w:val="28"/>
        </w:rPr>
        <w:t>autres</w:t>
      </w:r>
      <w:r w:rsidRPr="00451EAD">
        <w:rPr>
          <w:rFonts w:ascii="Calibri" w:eastAsia="Calibri" w:hAnsi="Calibri" w:cs="Times New Roman"/>
          <w:sz w:val="28"/>
          <w:szCs w:val="28"/>
        </w:rPr>
        <w:t>.</w:t>
      </w:r>
    </w:p>
    <w:p w14:paraId="60B539FA" w14:textId="77777777" w:rsidR="00451EAD" w:rsidRPr="00451EAD" w:rsidRDefault="00451EAD" w:rsidP="0000275E">
      <w:pPr>
        <w:ind w:left="284"/>
        <w:contextualSpacing/>
        <w:jc w:val="both"/>
        <w:rPr>
          <w:rFonts w:ascii="Calibri" w:eastAsia="Calibri" w:hAnsi="Calibri" w:cs="Times New Roman"/>
          <w:sz w:val="28"/>
          <w:szCs w:val="28"/>
        </w:rPr>
      </w:pPr>
    </w:p>
    <w:p w14:paraId="237E0836" w14:textId="72F37DA8" w:rsidR="00451EAD" w:rsidRPr="00451EAD" w:rsidRDefault="00451EAD" w:rsidP="00FA0C41">
      <w:pPr>
        <w:ind w:left="284"/>
        <w:contextualSpacing/>
        <w:jc w:val="both"/>
        <w:rPr>
          <w:rFonts w:ascii="Calibri" w:eastAsia="Calibri" w:hAnsi="Calibri" w:cs="Times New Roman"/>
          <w:b/>
          <w:i/>
          <w:sz w:val="28"/>
          <w:szCs w:val="28"/>
        </w:rPr>
      </w:pPr>
      <w:r w:rsidRPr="00451EAD">
        <w:rPr>
          <w:rFonts w:ascii="Calibri" w:eastAsia="Calibri" w:hAnsi="Calibri" w:cs="Times New Roman"/>
          <w:b/>
          <w:i/>
          <w:sz w:val="28"/>
          <w:szCs w:val="28"/>
        </w:rPr>
        <w:t xml:space="preserve">Doctrine </w:t>
      </w:r>
      <w:r w:rsidR="003C5F23">
        <w:rPr>
          <w:rFonts w:ascii="Calibri" w:eastAsia="Calibri" w:hAnsi="Calibri" w:cs="Times New Roman"/>
          <w:b/>
          <w:i/>
          <w:sz w:val="28"/>
          <w:szCs w:val="28"/>
        </w:rPr>
        <w:t>de conservation</w:t>
      </w:r>
    </w:p>
    <w:p w14:paraId="350DBD22" w14:textId="084A064C" w:rsidR="00451EAD" w:rsidRPr="00451EAD" w:rsidRDefault="00451EAD" w:rsidP="0000275E">
      <w:pPr>
        <w:ind w:left="284"/>
        <w:contextualSpacing/>
        <w:jc w:val="both"/>
        <w:rPr>
          <w:rFonts w:ascii="Calibri" w:eastAsia="Calibri" w:hAnsi="Calibri" w:cs="Times New Roman"/>
          <w:sz w:val="28"/>
          <w:szCs w:val="28"/>
        </w:rPr>
      </w:pPr>
      <w:r w:rsidRPr="00451EAD">
        <w:rPr>
          <w:rFonts w:ascii="Calibri" w:eastAsia="Calibri" w:hAnsi="Calibri" w:cs="Times New Roman"/>
          <w:sz w:val="28"/>
          <w:szCs w:val="28"/>
        </w:rPr>
        <w:t>Lorsqu'on décide d</w:t>
      </w:r>
      <w:r w:rsidR="003C5F23">
        <w:rPr>
          <w:rFonts w:ascii="Calibri" w:eastAsia="Calibri" w:hAnsi="Calibri" w:cs="Times New Roman"/>
          <w:sz w:val="28"/>
          <w:szCs w:val="28"/>
        </w:rPr>
        <w:t xml:space="preserve">u relèvement </w:t>
      </w:r>
      <w:r w:rsidRPr="00451EAD">
        <w:rPr>
          <w:rFonts w:ascii="Calibri" w:eastAsia="Calibri" w:hAnsi="Calibri" w:cs="Times New Roman"/>
          <w:sz w:val="28"/>
          <w:szCs w:val="28"/>
        </w:rPr>
        <w:t xml:space="preserve">et de la reconstruction, la doctrine de la protection, qui vise à protéger la valeur universelle </w:t>
      </w:r>
      <w:r w:rsidR="003C5F23">
        <w:rPr>
          <w:rFonts w:ascii="Calibri" w:eastAsia="Calibri" w:hAnsi="Calibri" w:cs="Times New Roman"/>
          <w:sz w:val="28"/>
          <w:szCs w:val="28"/>
        </w:rPr>
        <w:t>exceptionnelle</w:t>
      </w:r>
      <w:r w:rsidR="003C5F23" w:rsidRPr="00451EAD">
        <w:rPr>
          <w:rFonts w:ascii="Calibri" w:eastAsia="Calibri" w:hAnsi="Calibri" w:cs="Times New Roman"/>
          <w:sz w:val="28"/>
          <w:szCs w:val="28"/>
        </w:rPr>
        <w:t xml:space="preserve"> </w:t>
      </w:r>
      <w:r w:rsidRPr="00451EAD">
        <w:rPr>
          <w:rFonts w:ascii="Calibri" w:eastAsia="Calibri" w:hAnsi="Calibri" w:cs="Times New Roman"/>
          <w:sz w:val="28"/>
          <w:szCs w:val="28"/>
        </w:rPr>
        <w:t xml:space="preserve">du bien, devrait être prise en compte. Depuis les années 1990, à la suite de l'introduction du concept de paysage culturel et du </w:t>
      </w:r>
      <w:r w:rsidR="005C04D0">
        <w:rPr>
          <w:rFonts w:ascii="Calibri" w:eastAsia="Calibri" w:hAnsi="Calibri" w:cs="Times New Roman"/>
          <w:sz w:val="28"/>
          <w:szCs w:val="28"/>
        </w:rPr>
        <w:t>D</w:t>
      </w:r>
      <w:r w:rsidRPr="00451EAD">
        <w:rPr>
          <w:rFonts w:ascii="Calibri" w:eastAsia="Calibri" w:hAnsi="Calibri" w:cs="Times New Roman"/>
          <w:sz w:val="28"/>
          <w:szCs w:val="28"/>
        </w:rPr>
        <w:t xml:space="preserve">ocument de Nara sur l'authenticité de 1994, il y a eu un changement doctrinal vers une dimension immatérielle. L'émergence de tels liens intangibles devrait être consolidée dans le cadre de la doctrine de protection existante. </w:t>
      </w:r>
    </w:p>
    <w:p w14:paraId="6B1DA00F" w14:textId="77777777" w:rsidR="00451EAD" w:rsidRPr="00451EAD" w:rsidRDefault="00451EAD" w:rsidP="00451EAD">
      <w:pPr>
        <w:ind w:left="720"/>
        <w:contextualSpacing/>
        <w:jc w:val="both"/>
        <w:rPr>
          <w:rFonts w:ascii="Calibri" w:eastAsia="Calibri" w:hAnsi="Calibri" w:cs="Times New Roman"/>
          <w:sz w:val="28"/>
          <w:szCs w:val="28"/>
        </w:rPr>
      </w:pPr>
    </w:p>
    <w:p w14:paraId="6A925010" w14:textId="77777777" w:rsidR="00451EAD" w:rsidRPr="00451EAD" w:rsidRDefault="00451EAD" w:rsidP="0000275E">
      <w:pPr>
        <w:ind w:left="284"/>
        <w:contextualSpacing/>
        <w:jc w:val="both"/>
        <w:rPr>
          <w:rFonts w:ascii="Calibri" w:eastAsia="Calibri" w:hAnsi="Calibri" w:cs="Times New Roman"/>
          <w:b/>
          <w:i/>
          <w:sz w:val="28"/>
          <w:szCs w:val="28"/>
        </w:rPr>
      </w:pPr>
      <w:r w:rsidRPr="00451EAD">
        <w:rPr>
          <w:rFonts w:ascii="Calibri" w:eastAsia="Calibri" w:hAnsi="Calibri" w:cs="Times New Roman"/>
          <w:b/>
          <w:i/>
          <w:sz w:val="28"/>
          <w:szCs w:val="28"/>
        </w:rPr>
        <w:t xml:space="preserve">Communautés </w:t>
      </w:r>
    </w:p>
    <w:p w14:paraId="1AC5C89C" w14:textId="099DE4A6" w:rsidR="00451EAD" w:rsidRPr="00451EAD" w:rsidRDefault="00451EAD" w:rsidP="0000275E">
      <w:pPr>
        <w:ind w:left="284"/>
        <w:contextualSpacing/>
        <w:jc w:val="both"/>
        <w:rPr>
          <w:rFonts w:ascii="Calibri" w:eastAsia="Calibri" w:hAnsi="Calibri" w:cs="Times New Roman"/>
          <w:sz w:val="28"/>
          <w:szCs w:val="28"/>
        </w:rPr>
      </w:pPr>
      <w:r w:rsidRPr="00451EAD">
        <w:rPr>
          <w:rFonts w:ascii="Calibri" w:eastAsia="Calibri" w:hAnsi="Calibri" w:cs="Times New Roman"/>
          <w:sz w:val="28"/>
          <w:szCs w:val="28"/>
        </w:rPr>
        <w:t xml:space="preserve">Les décisions relatives à la </w:t>
      </w:r>
      <w:r w:rsidR="003C5F23" w:rsidRPr="00451EAD">
        <w:rPr>
          <w:rFonts w:ascii="Calibri" w:eastAsia="Calibri" w:hAnsi="Calibri" w:cs="Times New Roman"/>
          <w:sz w:val="28"/>
          <w:szCs w:val="28"/>
        </w:rPr>
        <w:t>r</w:t>
      </w:r>
      <w:r w:rsidR="003C5F23">
        <w:rPr>
          <w:rFonts w:ascii="Calibri" w:eastAsia="Calibri" w:hAnsi="Calibri" w:cs="Times New Roman"/>
          <w:sz w:val="28"/>
          <w:szCs w:val="28"/>
        </w:rPr>
        <w:t>elèvement</w:t>
      </w:r>
      <w:r w:rsidR="003C5F23" w:rsidRPr="00451EAD">
        <w:rPr>
          <w:rFonts w:ascii="Calibri" w:eastAsia="Calibri" w:hAnsi="Calibri" w:cs="Times New Roman"/>
          <w:sz w:val="28"/>
          <w:szCs w:val="28"/>
        </w:rPr>
        <w:t xml:space="preserve"> </w:t>
      </w:r>
      <w:r w:rsidRPr="00451EAD">
        <w:rPr>
          <w:rFonts w:ascii="Calibri" w:eastAsia="Calibri" w:hAnsi="Calibri" w:cs="Times New Roman"/>
          <w:sz w:val="28"/>
          <w:szCs w:val="28"/>
        </w:rPr>
        <w:t>et à la reconstruction devraient être fondées sur une approche centrée sur la population et faire participer pleinement les communautés locales et, le cas échéant, les peuples autochtones ainsi que d'autres parties prenantes. L</w:t>
      </w:r>
      <w:r w:rsidR="003C5F23">
        <w:rPr>
          <w:rFonts w:ascii="Calibri" w:eastAsia="Calibri" w:hAnsi="Calibri" w:cs="Times New Roman"/>
          <w:sz w:val="28"/>
          <w:szCs w:val="28"/>
        </w:rPr>
        <w:t>e relèvement</w:t>
      </w:r>
      <w:r w:rsidRPr="00451EAD">
        <w:rPr>
          <w:rFonts w:ascii="Calibri" w:eastAsia="Calibri" w:hAnsi="Calibri" w:cs="Times New Roman"/>
          <w:sz w:val="28"/>
          <w:szCs w:val="28"/>
        </w:rPr>
        <w:t xml:space="preserve"> et la reconstruction devraient permettre aux gens de se relier à leur patrimoine, à leur identité et à leur histoire. La justice sociale et le régime foncier devraient être pris en compte dans la restauration du patrimoine et une approche fondée sur les droits devrait être adoptée pour assurer la pleine participation </w:t>
      </w:r>
      <w:r w:rsidRPr="00451EAD">
        <w:rPr>
          <w:rFonts w:ascii="Calibri" w:eastAsia="Calibri" w:hAnsi="Calibri" w:cs="Times New Roman"/>
          <w:sz w:val="28"/>
          <w:szCs w:val="28"/>
        </w:rPr>
        <w:lastRenderedPageBreak/>
        <w:t xml:space="preserve">à la vie culturelle, la liberté d'expression et l'accès au patrimoine culturel pour toutes les personnes et tous les groupes, y compris les réfugiés et les personnes déplacées à l'intérieur du pays, selon le cas. Dans ce contexte, il est important que chaque programme de réhabilitation identifie les droits culturels et les droits de ses détenteurs et assure leur consentement préalable et éclairé aux décisions clés, conformément aux dispositions des </w:t>
      </w:r>
      <w:r w:rsidR="004C5974">
        <w:rPr>
          <w:rFonts w:ascii="Calibri" w:eastAsia="Calibri" w:hAnsi="Calibri" w:cs="Times New Roman"/>
          <w:sz w:val="28"/>
          <w:szCs w:val="28"/>
        </w:rPr>
        <w:t>Orientations</w:t>
      </w:r>
      <w:r w:rsidR="004C5974" w:rsidRPr="00451EAD">
        <w:rPr>
          <w:rFonts w:ascii="Calibri" w:eastAsia="Calibri" w:hAnsi="Calibri" w:cs="Times New Roman"/>
          <w:sz w:val="28"/>
          <w:szCs w:val="28"/>
        </w:rPr>
        <w:t xml:space="preserve"> </w:t>
      </w:r>
      <w:r w:rsidRPr="00451EAD">
        <w:rPr>
          <w:rFonts w:ascii="Calibri" w:eastAsia="Calibri" w:hAnsi="Calibri" w:cs="Times New Roman"/>
          <w:sz w:val="28"/>
          <w:szCs w:val="28"/>
        </w:rPr>
        <w:t xml:space="preserve">devant guider la mise en œuvre de la </w:t>
      </w:r>
      <w:r w:rsidRPr="00FA0C41">
        <w:rPr>
          <w:rFonts w:ascii="Calibri" w:eastAsia="Calibri" w:hAnsi="Calibri" w:cs="Times New Roman"/>
          <w:i/>
          <w:sz w:val="28"/>
          <w:szCs w:val="28"/>
        </w:rPr>
        <w:t>Convention du patrimoine mondial</w:t>
      </w:r>
      <w:r w:rsidRPr="00451EAD">
        <w:rPr>
          <w:rFonts w:ascii="Calibri" w:eastAsia="Calibri" w:hAnsi="Calibri" w:cs="Times New Roman"/>
          <w:sz w:val="28"/>
          <w:szCs w:val="28"/>
        </w:rPr>
        <w:t xml:space="preserve"> et de la </w:t>
      </w:r>
      <w:r w:rsidRPr="00FA0C41">
        <w:rPr>
          <w:rFonts w:ascii="Calibri" w:eastAsia="Calibri" w:hAnsi="Calibri" w:cs="Times New Roman"/>
          <w:i/>
          <w:sz w:val="28"/>
          <w:szCs w:val="28"/>
        </w:rPr>
        <w:t>Politique d'intégration des perspectives de développement durable dans les processus de la Convention du patrimoine mondial</w:t>
      </w:r>
      <w:r w:rsidRPr="00451EAD">
        <w:rPr>
          <w:rFonts w:ascii="Calibri" w:eastAsia="Calibri" w:hAnsi="Calibri" w:cs="Times New Roman"/>
          <w:sz w:val="28"/>
          <w:szCs w:val="28"/>
        </w:rPr>
        <w:t xml:space="preserve"> </w:t>
      </w:r>
      <w:r w:rsidR="00C148C7">
        <w:rPr>
          <w:rFonts w:ascii="Calibri" w:eastAsia="Calibri" w:hAnsi="Calibri" w:cs="Times New Roman"/>
          <w:sz w:val="28"/>
          <w:szCs w:val="28"/>
        </w:rPr>
        <w:t xml:space="preserve">de </w:t>
      </w:r>
      <w:r w:rsidRPr="00451EAD">
        <w:rPr>
          <w:rFonts w:ascii="Calibri" w:eastAsia="Calibri" w:hAnsi="Calibri" w:cs="Times New Roman"/>
          <w:sz w:val="28"/>
          <w:szCs w:val="28"/>
        </w:rPr>
        <w:t>2015.</w:t>
      </w:r>
    </w:p>
    <w:p w14:paraId="30ADD194" w14:textId="77777777" w:rsidR="00451EAD" w:rsidRPr="00451EAD" w:rsidRDefault="00451EAD" w:rsidP="00451EAD">
      <w:pPr>
        <w:ind w:left="720"/>
        <w:contextualSpacing/>
        <w:jc w:val="both"/>
        <w:rPr>
          <w:rFonts w:ascii="Calibri" w:eastAsia="Calibri" w:hAnsi="Calibri" w:cs="Times New Roman"/>
          <w:sz w:val="28"/>
          <w:szCs w:val="28"/>
        </w:rPr>
      </w:pPr>
    </w:p>
    <w:p w14:paraId="174DEA7E" w14:textId="77777777" w:rsidR="00451EAD" w:rsidRPr="00451EAD" w:rsidRDefault="00451EAD" w:rsidP="0000275E">
      <w:pPr>
        <w:ind w:left="284"/>
        <w:contextualSpacing/>
        <w:jc w:val="both"/>
        <w:rPr>
          <w:rFonts w:ascii="Calibri" w:eastAsia="Calibri" w:hAnsi="Calibri" w:cs="Times New Roman"/>
          <w:b/>
          <w:i/>
          <w:sz w:val="28"/>
          <w:szCs w:val="28"/>
        </w:rPr>
      </w:pPr>
      <w:r w:rsidRPr="00451EAD">
        <w:rPr>
          <w:rFonts w:ascii="Calibri" w:eastAsia="Calibri" w:hAnsi="Calibri" w:cs="Times New Roman"/>
          <w:b/>
          <w:i/>
          <w:sz w:val="28"/>
          <w:szCs w:val="28"/>
        </w:rPr>
        <w:t xml:space="preserve">Temps de réflexion </w:t>
      </w:r>
    </w:p>
    <w:p w14:paraId="0F233256" w14:textId="6E3680E5" w:rsidR="00451EAD" w:rsidRPr="00451EAD" w:rsidRDefault="00451EAD" w:rsidP="0000275E">
      <w:pPr>
        <w:ind w:left="284"/>
        <w:contextualSpacing/>
        <w:jc w:val="both"/>
        <w:rPr>
          <w:rFonts w:ascii="Calibri" w:eastAsia="Calibri" w:hAnsi="Calibri" w:cs="Times New Roman"/>
          <w:sz w:val="28"/>
          <w:szCs w:val="28"/>
        </w:rPr>
      </w:pPr>
      <w:r w:rsidRPr="00451EAD">
        <w:rPr>
          <w:rFonts w:ascii="Calibri" w:eastAsia="Calibri" w:hAnsi="Calibri" w:cs="Times New Roman"/>
          <w:sz w:val="28"/>
          <w:szCs w:val="28"/>
        </w:rPr>
        <w:t xml:space="preserve">Tout en reconnaissant </w:t>
      </w:r>
      <w:r w:rsidR="00F275BF" w:rsidRPr="00FA0C41">
        <w:rPr>
          <w:rFonts w:cs="Arial"/>
          <w:sz w:val="28"/>
          <w:szCs w:val="28"/>
        </w:rPr>
        <w:t>qu’un retour à l’état initial le plus tôt possible est nécessaire pour l’être humain</w:t>
      </w:r>
      <w:r w:rsidRPr="00451EAD">
        <w:rPr>
          <w:rFonts w:ascii="Calibri" w:eastAsia="Calibri" w:hAnsi="Calibri" w:cs="Times New Roman"/>
          <w:sz w:val="28"/>
          <w:szCs w:val="28"/>
        </w:rPr>
        <w:t>, il convient de consacrer suffisamment de temps à la réflexion avant de prendre des décisions dans une approche progressive et complémentaire, en tenant compte de la nature changeante des valeurs après les catastrophes, des défis à relever pour assurer un processus de consultation pleinement inclusif et participatif et de la relation complexe entre le patrimoine culturel et les autres besoins sociaux dans le contexte d</w:t>
      </w:r>
      <w:r w:rsidR="00A170FD">
        <w:rPr>
          <w:rFonts w:ascii="Calibri" w:eastAsia="Calibri" w:hAnsi="Calibri" w:cs="Times New Roman"/>
          <w:sz w:val="28"/>
          <w:szCs w:val="28"/>
        </w:rPr>
        <w:t>u</w:t>
      </w:r>
      <w:r w:rsidRPr="00451EAD">
        <w:rPr>
          <w:rFonts w:ascii="Calibri" w:eastAsia="Calibri" w:hAnsi="Calibri" w:cs="Times New Roman"/>
          <w:sz w:val="28"/>
          <w:szCs w:val="28"/>
        </w:rPr>
        <w:t xml:space="preserve"> </w:t>
      </w:r>
      <w:r w:rsidR="00A170FD" w:rsidRPr="00451EAD">
        <w:rPr>
          <w:rFonts w:ascii="Calibri" w:eastAsia="Calibri" w:hAnsi="Calibri" w:cs="Times New Roman"/>
          <w:sz w:val="28"/>
          <w:szCs w:val="28"/>
        </w:rPr>
        <w:t>re</w:t>
      </w:r>
      <w:r w:rsidR="00A170FD">
        <w:rPr>
          <w:rFonts w:ascii="Calibri" w:eastAsia="Calibri" w:hAnsi="Calibri" w:cs="Times New Roman"/>
          <w:sz w:val="28"/>
          <w:szCs w:val="28"/>
        </w:rPr>
        <w:t>lèvement</w:t>
      </w:r>
      <w:r w:rsidR="00A170FD" w:rsidRPr="00451EAD">
        <w:rPr>
          <w:rFonts w:ascii="Calibri" w:eastAsia="Calibri" w:hAnsi="Calibri" w:cs="Times New Roman"/>
          <w:sz w:val="28"/>
          <w:szCs w:val="28"/>
        </w:rPr>
        <w:t xml:space="preserve"> </w:t>
      </w:r>
      <w:r w:rsidRPr="00451EAD">
        <w:rPr>
          <w:rFonts w:ascii="Calibri" w:eastAsia="Calibri" w:hAnsi="Calibri" w:cs="Times New Roman"/>
          <w:sz w:val="28"/>
          <w:szCs w:val="28"/>
        </w:rPr>
        <w:t>et reconstruction post-conflit et post-catastrophe naturelle.</w:t>
      </w:r>
    </w:p>
    <w:p w14:paraId="544ECF41" w14:textId="77777777" w:rsidR="00451EAD" w:rsidRPr="00451EAD" w:rsidRDefault="00451EAD" w:rsidP="00451EAD">
      <w:pPr>
        <w:ind w:left="720"/>
        <w:contextualSpacing/>
        <w:jc w:val="both"/>
        <w:rPr>
          <w:rFonts w:ascii="Calibri" w:eastAsia="Calibri" w:hAnsi="Calibri" w:cs="Times New Roman"/>
          <w:sz w:val="28"/>
          <w:szCs w:val="28"/>
        </w:rPr>
      </w:pPr>
    </w:p>
    <w:p w14:paraId="6E71CB6D" w14:textId="77777777" w:rsidR="00451EAD" w:rsidRPr="00451EAD" w:rsidRDefault="00451EAD" w:rsidP="00451EAD">
      <w:pPr>
        <w:ind w:firstLine="360"/>
        <w:jc w:val="both"/>
        <w:rPr>
          <w:rFonts w:ascii="Calibri" w:eastAsia="Calibri" w:hAnsi="Calibri" w:cs="Times New Roman"/>
          <w:b/>
          <w:i/>
          <w:sz w:val="28"/>
          <w:szCs w:val="28"/>
        </w:rPr>
      </w:pPr>
      <w:r w:rsidRPr="00451EAD">
        <w:rPr>
          <w:rFonts w:ascii="Calibri" w:eastAsia="Calibri" w:hAnsi="Calibri" w:cs="Times New Roman"/>
          <w:b/>
          <w:i/>
          <w:sz w:val="28"/>
          <w:szCs w:val="28"/>
        </w:rPr>
        <w:t>Résilience, capacité et durabilité</w:t>
      </w:r>
    </w:p>
    <w:p w14:paraId="1E95F422" w14:textId="41F1173D" w:rsidR="00451EAD" w:rsidRPr="00451EAD" w:rsidRDefault="00451EAD" w:rsidP="0000275E">
      <w:pPr>
        <w:ind w:left="284"/>
        <w:contextualSpacing/>
        <w:jc w:val="both"/>
        <w:rPr>
          <w:rFonts w:ascii="Calibri" w:eastAsia="Calibri" w:hAnsi="Calibri" w:cs="Times New Roman"/>
          <w:sz w:val="28"/>
          <w:szCs w:val="28"/>
        </w:rPr>
      </w:pPr>
      <w:r w:rsidRPr="00451EAD">
        <w:rPr>
          <w:rFonts w:ascii="Calibri" w:eastAsia="Calibri" w:hAnsi="Calibri" w:cs="Times New Roman"/>
          <w:sz w:val="28"/>
          <w:szCs w:val="28"/>
        </w:rPr>
        <w:t xml:space="preserve">Le renforcement de la résilience est essentiel pour prévenir les dommages et </w:t>
      </w:r>
      <w:r w:rsidR="00A170FD">
        <w:rPr>
          <w:rFonts w:ascii="Calibri" w:eastAsia="Calibri" w:hAnsi="Calibri" w:cs="Times New Roman"/>
          <w:sz w:val="28"/>
          <w:szCs w:val="28"/>
        </w:rPr>
        <w:t>atténuer</w:t>
      </w:r>
      <w:r w:rsidR="00F275BF">
        <w:rPr>
          <w:rFonts w:ascii="Calibri" w:eastAsia="Calibri" w:hAnsi="Calibri" w:cs="Times New Roman"/>
          <w:sz w:val="28"/>
          <w:szCs w:val="28"/>
        </w:rPr>
        <w:t xml:space="preserve"> </w:t>
      </w:r>
      <w:r w:rsidRPr="00451EAD">
        <w:rPr>
          <w:rFonts w:ascii="Calibri" w:eastAsia="Calibri" w:hAnsi="Calibri" w:cs="Times New Roman"/>
          <w:sz w:val="28"/>
          <w:szCs w:val="28"/>
        </w:rPr>
        <w:t>les catastrophes. Lors de la restauration du patrimoine culturel après un conflit armé ou une catastrophe naturelle, il est nécessaire de réduire les vulnérabilités structurelles et sociales existantes, y compris par une meilleure reconstruction, et d'améliorer la qualité de vie tout en préservant les valeurs culturelles. Il faut également investir dans le renforcement des capacités de gestion des risques de catastrophe à long terme et dans les techniques de protection, en particulier pour les artisans, afin d'assurer un avenir durable pour les sites du patrimoine culturel.</w:t>
      </w:r>
    </w:p>
    <w:p w14:paraId="79C3869A" w14:textId="77777777" w:rsidR="00451EAD" w:rsidRPr="00451EAD" w:rsidRDefault="00451EAD" w:rsidP="00451EAD">
      <w:pPr>
        <w:ind w:left="720"/>
        <w:contextualSpacing/>
        <w:jc w:val="both"/>
        <w:rPr>
          <w:rFonts w:ascii="Calibri" w:eastAsia="Calibri" w:hAnsi="Calibri" w:cs="Times New Roman"/>
          <w:sz w:val="28"/>
          <w:szCs w:val="28"/>
        </w:rPr>
      </w:pPr>
    </w:p>
    <w:p w14:paraId="5D0FC25F" w14:textId="77777777" w:rsidR="00451EAD" w:rsidRPr="00451EAD" w:rsidRDefault="00451EAD" w:rsidP="00451EAD">
      <w:pPr>
        <w:ind w:left="360"/>
        <w:jc w:val="both"/>
        <w:rPr>
          <w:rFonts w:ascii="Calibri" w:eastAsia="Calibri" w:hAnsi="Calibri" w:cs="Times New Roman"/>
          <w:b/>
          <w:i/>
          <w:sz w:val="28"/>
          <w:szCs w:val="28"/>
        </w:rPr>
      </w:pPr>
      <w:r w:rsidRPr="00451EAD">
        <w:rPr>
          <w:rFonts w:ascii="Calibri" w:eastAsia="Calibri" w:hAnsi="Calibri" w:cs="Times New Roman"/>
          <w:b/>
          <w:i/>
          <w:sz w:val="28"/>
          <w:szCs w:val="28"/>
        </w:rPr>
        <w:t>Mémoire et réconciliation</w:t>
      </w:r>
    </w:p>
    <w:p w14:paraId="40A09D3D" w14:textId="59155387" w:rsidR="00451EAD" w:rsidRDefault="00451EAD" w:rsidP="0000275E">
      <w:pPr>
        <w:ind w:left="284"/>
        <w:contextualSpacing/>
        <w:jc w:val="both"/>
        <w:rPr>
          <w:rFonts w:ascii="Calibri" w:eastAsia="Calibri" w:hAnsi="Calibri" w:cs="Times New Roman"/>
          <w:sz w:val="28"/>
          <w:szCs w:val="28"/>
        </w:rPr>
      </w:pPr>
      <w:r w:rsidRPr="00451EAD">
        <w:rPr>
          <w:rFonts w:ascii="Calibri" w:eastAsia="Calibri" w:hAnsi="Calibri" w:cs="Times New Roman"/>
          <w:sz w:val="28"/>
          <w:szCs w:val="28"/>
        </w:rPr>
        <w:t xml:space="preserve">La possibilité de commémorer les dommages causés aux communautés et aux parties prenantes devrait être envisagée en interprétant ou en présentant le site, tout en préservant certains éléments de destruction pour la commémoration, l'éducation et l'information touristique, selon le cas. Dans le </w:t>
      </w:r>
      <w:r w:rsidRPr="00451EAD">
        <w:rPr>
          <w:rFonts w:ascii="Calibri" w:eastAsia="Calibri" w:hAnsi="Calibri" w:cs="Times New Roman"/>
          <w:sz w:val="28"/>
          <w:szCs w:val="28"/>
        </w:rPr>
        <w:lastRenderedPageBreak/>
        <w:t xml:space="preserve">contexte de </w:t>
      </w:r>
      <w:r w:rsidR="00A170FD">
        <w:rPr>
          <w:rFonts w:ascii="Calibri" w:eastAsia="Calibri" w:hAnsi="Calibri" w:cs="Times New Roman"/>
          <w:sz w:val="28"/>
          <w:szCs w:val="28"/>
        </w:rPr>
        <w:t>relèvement</w:t>
      </w:r>
      <w:r w:rsidRPr="00451EAD">
        <w:rPr>
          <w:rFonts w:ascii="Calibri" w:eastAsia="Calibri" w:hAnsi="Calibri" w:cs="Times New Roman"/>
          <w:sz w:val="28"/>
          <w:szCs w:val="28"/>
        </w:rPr>
        <w:t xml:space="preserve"> et </w:t>
      </w:r>
      <w:r w:rsidR="00A170FD">
        <w:rPr>
          <w:rFonts w:ascii="Calibri" w:eastAsia="Calibri" w:hAnsi="Calibri" w:cs="Times New Roman"/>
          <w:sz w:val="28"/>
          <w:szCs w:val="28"/>
        </w:rPr>
        <w:t xml:space="preserve">de </w:t>
      </w:r>
      <w:r w:rsidRPr="00451EAD">
        <w:rPr>
          <w:rFonts w:ascii="Calibri" w:eastAsia="Calibri" w:hAnsi="Calibri" w:cs="Times New Roman"/>
          <w:sz w:val="28"/>
          <w:szCs w:val="28"/>
        </w:rPr>
        <w:t>reconstruction post-conflit</w:t>
      </w:r>
      <w:r w:rsidR="00153F8B">
        <w:rPr>
          <w:rFonts w:ascii="Calibri" w:eastAsia="Calibri" w:hAnsi="Calibri" w:cs="Times New Roman"/>
          <w:sz w:val="28"/>
          <w:szCs w:val="28"/>
        </w:rPr>
        <w:t>,</w:t>
      </w:r>
      <w:r w:rsidRPr="00451EAD">
        <w:rPr>
          <w:rFonts w:ascii="Calibri" w:eastAsia="Calibri" w:hAnsi="Calibri" w:cs="Times New Roman"/>
          <w:sz w:val="28"/>
          <w:szCs w:val="28"/>
        </w:rPr>
        <w:t xml:space="preserve"> ces lieux devraient, dans la mesure du possible, inclure un récit commun des événements traumatisants qui ont conduit à la destruction, reflétant les vues de tous les groupes sociaux, afin de promouvoir la reconnaissance mutuelle et la cohésion sociale et de créer les conditions de la réconciliation.</w:t>
      </w:r>
    </w:p>
    <w:p w14:paraId="6CBD081F" w14:textId="77777777" w:rsidR="00451EAD" w:rsidRPr="00451EAD" w:rsidRDefault="00451EAD" w:rsidP="0000275E">
      <w:pPr>
        <w:ind w:left="284"/>
        <w:contextualSpacing/>
        <w:jc w:val="both"/>
        <w:rPr>
          <w:rFonts w:ascii="Calibri" w:eastAsia="Calibri" w:hAnsi="Calibri" w:cs="Times New Roman"/>
          <w:sz w:val="28"/>
          <w:szCs w:val="28"/>
        </w:rPr>
      </w:pPr>
    </w:p>
    <w:p w14:paraId="2AED7ABC" w14:textId="77777777" w:rsidR="00451EAD" w:rsidRPr="00451EAD" w:rsidRDefault="00451EAD" w:rsidP="00451EAD">
      <w:pPr>
        <w:ind w:left="360"/>
        <w:jc w:val="both"/>
        <w:rPr>
          <w:rFonts w:ascii="Calibri" w:eastAsia="Calibri" w:hAnsi="Calibri" w:cs="Times New Roman"/>
          <w:b/>
          <w:i/>
          <w:sz w:val="28"/>
          <w:szCs w:val="28"/>
        </w:rPr>
      </w:pPr>
      <w:r w:rsidRPr="00451EAD">
        <w:rPr>
          <w:rFonts w:ascii="Calibri" w:eastAsia="Calibri" w:hAnsi="Calibri" w:cs="Times New Roman"/>
          <w:b/>
          <w:i/>
          <w:sz w:val="28"/>
          <w:szCs w:val="28"/>
        </w:rPr>
        <w:t>Documentation</w:t>
      </w:r>
    </w:p>
    <w:p w14:paraId="738A404E" w14:textId="2232501D" w:rsidR="00451EAD" w:rsidRPr="00451EAD" w:rsidRDefault="00451EAD" w:rsidP="00451EAD">
      <w:pPr>
        <w:ind w:left="360"/>
        <w:jc w:val="both"/>
        <w:rPr>
          <w:rFonts w:ascii="Calibri" w:eastAsia="Calibri" w:hAnsi="Calibri" w:cs="Times New Roman"/>
          <w:sz w:val="28"/>
          <w:szCs w:val="28"/>
        </w:rPr>
      </w:pPr>
      <w:r w:rsidRPr="00451EAD">
        <w:rPr>
          <w:rFonts w:ascii="Calibri" w:eastAsia="Calibri" w:hAnsi="Calibri" w:cs="Times New Roman"/>
          <w:sz w:val="28"/>
          <w:szCs w:val="28"/>
        </w:rPr>
        <w:t>Une documentation et un inventaire adéquats, y compris la documentation des méthodes de construction, sont essentiels à la réussite de la restauration du patrimoine culturel et à la préservation de sa valeur universelle exceptionnelle et répond aux critères d'authenticité et d'intégrité. La documentation et sa mise à jour régulière, en utilisant au mieux les possibilités offertes par les nouvelles technologies, sont un élément essentiel de la gestion du site, de sorte qu'en cas de catastrophe, les dossiers disponibles constituent la base d'une réponse post-traumatique causée par la catastrophe. Il est également important de documenter les activités menées pendant et après la reconstruction. Ce processus ne devrait pas se limiter aux aspects physiques des bâtiments, des sites et des collections, mais devrait également tenir compte des relations sociales et économiques entre eux et leurs communautés. En l'absence de documentation technique, les connaissances traditionnelles et les mémoires communautaires du site peuvent également être utilisées, le cas échéant, pour guider le processus de réhabilitation. Il est également important de documenter le processus de prise de décision pendant et après la reconstruction.</w:t>
      </w:r>
    </w:p>
    <w:p w14:paraId="19D1F184" w14:textId="77777777" w:rsidR="00451EAD" w:rsidRPr="00451EAD" w:rsidRDefault="00451EAD" w:rsidP="0000275E">
      <w:pPr>
        <w:ind w:left="360"/>
        <w:jc w:val="both"/>
        <w:rPr>
          <w:rFonts w:ascii="Calibri" w:eastAsia="Calibri" w:hAnsi="Calibri" w:cs="Times New Roman"/>
          <w:b/>
          <w:i/>
          <w:sz w:val="28"/>
          <w:szCs w:val="28"/>
        </w:rPr>
      </w:pPr>
      <w:r w:rsidRPr="00451EAD">
        <w:rPr>
          <w:rFonts w:ascii="Calibri" w:eastAsia="Calibri" w:hAnsi="Calibri" w:cs="Times New Roman"/>
          <w:b/>
          <w:i/>
          <w:sz w:val="28"/>
          <w:szCs w:val="28"/>
        </w:rPr>
        <w:t>Gestion</w:t>
      </w:r>
    </w:p>
    <w:p w14:paraId="262B0E20" w14:textId="5AFB7B39" w:rsidR="00451EAD" w:rsidRDefault="00451EAD" w:rsidP="0000275E">
      <w:pPr>
        <w:ind w:left="360"/>
        <w:contextualSpacing/>
        <w:jc w:val="both"/>
        <w:rPr>
          <w:rFonts w:ascii="Calibri" w:eastAsia="Calibri" w:hAnsi="Calibri" w:cs="Times New Roman"/>
          <w:sz w:val="28"/>
          <w:szCs w:val="28"/>
        </w:rPr>
      </w:pPr>
      <w:r w:rsidRPr="00451EAD">
        <w:rPr>
          <w:rFonts w:ascii="Calibri" w:eastAsia="Calibri" w:hAnsi="Calibri" w:cs="Times New Roman"/>
          <w:sz w:val="28"/>
          <w:szCs w:val="28"/>
        </w:rPr>
        <w:t>La clé d'une restauration réussie du patrimoine culturel est la mise en place d'un système de gouvernance solide qui permet un processus participatif, repos</w:t>
      </w:r>
      <w:r w:rsidR="00153F8B">
        <w:rPr>
          <w:rFonts w:ascii="Calibri" w:eastAsia="Calibri" w:hAnsi="Calibri" w:cs="Times New Roman"/>
          <w:sz w:val="28"/>
          <w:szCs w:val="28"/>
        </w:rPr>
        <w:t>ant</w:t>
      </w:r>
      <w:r w:rsidRPr="00451EAD">
        <w:rPr>
          <w:rFonts w:ascii="Calibri" w:eastAsia="Calibri" w:hAnsi="Calibri" w:cs="Times New Roman"/>
          <w:sz w:val="28"/>
          <w:szCs w:val="28"/>
        </w:rPr>
        <w:t xml:space="preserve"> sur une analyse globale du contexte et une stratégie opérationnelle claire, </w:t>
      </w:r>
      <w:r w:rsidRPr="00071BE9">
        <w:rPr>
          <w:rFonts w:ascii="Calibri" w:eastAsia="Calibri" w:hAnsi="Calibri" w:cs="Times New Roman"/>
          <w:sz w:val="28"/>
          <w:szCs w:val="28"/>
        </w:rPr>
        <w:t xml:space="preserve">y compris </w:t>
      </w:r>
      <w:r w:rsidRPr="00451EAD">
        <w:rPr>
          <w:rFonts w:ascii="Calibri" w:eastAsia="Calibri" w:hAnsi="Calibri" w:cs="Times New Roman"/>
          <w:sz w:val="28"/>
          <w:szCs w:val="28"/>
        </w:rPr>
        <w:t xml:space="preserve">des mécanismes de coordination entre les acteurs nationaux et internationaux, et soutenu par une politique de transport public efficace. Dans ce processus, il est essentiel que les préoccupations relatives au patrimoine culturel soient intégrées dans les politiques et les plans des autres secteurs impliqués dans les opérations de </w:t>
      </w:r>
      <w:r w:rsidR="00A170FD" w:rsidRPr="00451EAD">
        <w:rPr>
          <w:rFonts w:ascii="Calibri" w:eastAsia="Calibri" w:hAnsi="Calibri" w:cs="Times New Roman"/>
          <w:sz w:val="28"/>
          <w:szCs w:val="28"/>
        </w:rPr>
        <w:t>re</w:t>
      </w:r>
      <w:r w:rsidR="00A170FD">
        <w:rPr>
          <w:rFonts w:ascii="Calibri" w:eastAsia="Calibri" w:hAnsi="Calibri" w:cs="Times New Roman"/>
          <w:sz w:val="28"/>
          <w:szCs w:val="28"/>
        </w:rPr>
        <w:t>lèvement</w:t>
      </w:r>
      <w:r w:rsidR="00A170FD" w:rsidRPr="00451EAD">
        <w:rPr>
          <w:rFonts w:ascii="Calibri" w:eastAsia="Calibri" w:hAnsi="Calibri" w:cs="Times New Roman"/>
          <w:sz w:val="28"/>
          <w:szCs w:val="28"/>
        </w:rPr>
        <w:t xml:space="preserve"> </w:t>
      </w:r>
      <w:r w:rsidRPr="00451EAD">
        <w:rPr>
          <w:rFonts w:ascii="Calibri" w:eastAsia="Calibri" w:hAnsi="Calibri" w:cs="Times New Roman"/>
          <w:sz w:val="28"/>
          <w:szCs w:val="28"/>
        </w:rPr>
        <w:t xml:space="preserve">et de reconstruction, </w:t>
      </w:r>
      <w:r w:rsidRPr="00071BE9">
        <w:rPr>
          <w:rFonts w:ascii="Calibri" w:eastAsia="Calibri" w:hAnsi="Calibri" w:cs="Times New Roman"/>
          <w:sz w:val="28"/>
          <w:szCs w:val="28"/>
        </w:rPr>
        <w:t xml:space="preserve">y compris </w:t>
      </w:r>
      <w:r w:rsidRPr="00451EAD">
        <w:rPr>
          <w:rFonts w:ascii="Calibri" w:eastAsia="Calibri" w:hAnsi="Calibri" w:cs="Times New Roman"/>
          <w:sz w:val="28"/>
          <w:szCs w:val="28"/>
        </w:rPr>
        <w:t xml:space="preserve">le logement, l'infrastructure, le développement économique, l'éducation et la communication, </w:t>
      </w:r>
      <w:r w:rsidR="00071BE9" w:rsidRPr="00FA0C41">
        <w:rPr>
          <w:rFonts w:ascii="Calibri" w:eastAsia="Calibri" w:hAnsi="Calibri" w:cs="Times New Roman"/>
          <w:sz w:val="28"/>
          <w:szCs w:val="28"/>
        </w:rPr>
        <w:t>notamment</w:t>
      </w:r>
      <w:r w:rsidRPr="00071BE9">
        <w:rPr>
          <w:rFonts w:ascii="Calibri" w:eastAsia="Calibri" w:hAnsi="Calibri" w:cs="Times New Roman"/>
          <w:sz w:val="28"/>
          <w:szCs w:val="28"/>
        </w:rPr>
        <w:t xml:space="preserve"> </w:t>
      </w:r>
      <w:r w:rsidRPr="00451EAD">
        <w:rPr>
          <w:rFonts w:ascii="Calibri" w:eastAsia="Calibri" w:hAnsi="Calibri" w:cs="Times New Roman"/>
          <w:sz w:val="28"/>
          <w:szCs w:val="28"/>
        </w:rPr>
        <w:t>par le biais de mécanismes de coordination interinstitutionnelle appropriés.</w:t>
      </w:r>
    </w:p>
    <w:p w14:paraId="5CC9ABCD" w14:textId="77777777" w:rsidR="00451EAD" w:rsidRPr="00451EAD" w:rsidRDefault="00451EAD" w:rsidP="0000275E">
      <w:pPr>
        <w:ind w:left="360"/>
        <w:contextualSpacing/>
        <w:jc w:val="both"/>
        <w:rPr>
          <w:rFonts w:ascii="Calibri" w:eastAsia="Calibri" w:hAnsi="Calibri" w:cs="Times New Roman"/>
          <w:sz w:val="28"/>
          <w:szCs w:val="28"/>
        </w:rPr>
      </w:pPr>
    </w:p>
    <w:p w14:paraId="3FD0D0EF" w14:textId="77777777" w:rsidR="00451EAD" w:rsidRPr="00451EAD" w:rsidRDefault="00451EAD" w:rsidP="00451EAD">
      <w:pPr>
        <w:ind w:left="360"/>
        <w:jc w:val="both"/>
        <w:rPr>
          <w:rFonts w:ascii="Calibri" w:eastAsia="Calibri" w:hAnsi="Calibri" w:cs="Times New Roman"/>
          <w:b/>
          <w:i/>
          <w:sz w:val="28"/>
          <w:szCs w:val="28"/>
        </w:rPr>
      </w:pPr>
      <w:r w:rsidRPr="00451EAD">
        <w:rPr>
          <w:rFonts w:ascii="Calibri" w:eastAsia="Calibri" w:hAnsi="Calibri" w:cs="Times New Roman"/>
          <w:b/>
          <w:i/>
          <w:sz w:val="28"/>
          <w:szCs w:val="28"/>
        </w:rPr>
        <w:lastRenderedPageBreak/>
        <w:t xml:space="preserve">Planification </w:t>
      </w:r>
    </w:p>
    <w:p w14:paraId="48EC2529" w14:textId="5182ACEE" w:rsidR="00451EAD" w:rsidRDefault="00451EAD" w:rsidP="00451EAD">
      <w:pPr>
        <w:ind w:left="360"/>
        <w:jc w:val="both"/>
        <w:rPr>
          <w:rFonts w:ascii="Calibri" w:eastAsia="Calibri" w:hAnsi="Calibri" w:cs="Times New Roman"/>
          <w:sz w:val="28"/>
          <w:szCs w:val="28"/>
        </w:rPr>
      </w:pPr>
      <w:r w:rsidRPr="00451EAD">
        <w:rPr>
          <w:rFonts w:ascii="Calibri" w:eastAsia="Calibri" w:hAnsi="Calibri" w:cs="Times New Roman"/>
          <w:sz w:val="28"/>
          <w:szCs w:val="28"/>
        </w:rPr>
        <w:t xml:space="preserve">Il est essentiel de développer des projets de </w:t>
      </w:r>
      <w:r w:rsidR="00A170FD" w:rsidRPr="00451EAD">
        <w:rPr>
          <w:rFonts w:ascii="Calibri" w:eastAsia="Calibri" w:hAnsi="Calibri" w:cs="Times New Roman"/>
          <w:sz w:val="28"/>
          <w:szCs w:val="28"/>
        </w:rPr>
        <w:t>re</w:t>
      </w:r>
      <w:r w:rsidR="00A170FD">
        <w:rPr>
          <w:rFonts w:ascii="Calibri" w:eastAsia="Calibri" w:hAnsi="Calibri" w:cs="Times New Roman"/>
          <w:sz w:val="28"/>
          <w:szCs w:val="28"/>
        </w:rPr>
        <w:t>lèvement</w:t>
      </w:r>
      <w:r w:rsidR="00A170FD" w:rsidRPr="00451EAD">
        <w:rPr>
          <w:rFonts w:ascii="Calibri" w:eastAsia="Calibri" w:hAnsi="Calibri" w:cs="Times New Roman"/>
          <w:sz w:val="28"/>
          <w:szCs w:val="28"/>
        </w:rPr>
        <w:t xml:space="preserve"> </w:t>
      </w:r>
      <w:r w:rsidRPr="00451EAD">
        <w:rPr>
          <w:rFonts w:ascii="Calibri" w:eastAsia="Calibri" w:hAnsi="Calibri" w:cs="Times New Roman"/>
          <w:sz w:val="28"/>
          <w:szCs w:val="28"/>
        </w:rPr>
        <w:t>et de reconstruction dans le contexte plus large de la planification urbaine, en tenant compte à la fois des attributs physiques et des réseaux et des applications auxquels ils se rapportent. Il existe de nombreux outils de planification permettant d'élaborer des plans et des projets spécifiques pour l</w:t>
      </w:r>
      <w:r w:rsidR="00CC4A80">
        <w:rPr>
          <w:rFonts w:ascii="Calibri" w:eastAsia="Calibri" w:hAnsi="Calibri" w:cs="Times New Roman"/>
          <w:sz w:val="28"/>
          <w:szCs w:val="28"/>
        </w:rPr>
        <w:t>e relèvement</w:t>
      </w:r>
      <w:r w:rsidRPr="00451EAD">
        <w:rPr>
          <w:rFonts w:ascii="Calibri" w:eastAsia="Calibri" w:hAnsi="Calibri" w:cs="Times New Roman"/>
          <w:sz w:val="28"/>
          <w:szCs w:val="28"/>
        </w:rPr>
        <w:t xml:space="preserve"> et la reconstruction du patrimoine culturel. L'approche du Paysage urbain historique</w:t>
      </w:r>
      <w:r w:rsidRPr="00451EAD">
        <w:rPr>
          <w:rFonts w:ascii="Calibri" w:eastAsia="Calibri" w:hAnsi="Calibri" w:cs="Times New Roman"/>
          <w:color w:val="000000"/>
          <w:sz w:val="28"/>
          <w:szCs w:val="28"/>
          <w:lang w:val="pl"/>
        </w:rPr>
        <w:t xml:space="preserve"> (</w:t>
      </w:r>
      <w:r w:rsidRPr="00451EAD">
        <w:rPr>
          <w:rFonts w:ascii="Calibri" w:eastAsia="Calibri" w:hAnsi="Calibri" w:cs="Times New Roman"/>
          <w:i/>
          <w:iCs/>
          <w:color w:val="000000"/>
          <w:sz w:val="28"/>
          <w:szCs w:val="28"/>
          <w:lang w:val="pl"/>
        </w:rPr>
        <w:t>Historic Urban Landscape</w:t>
      </w:r>
      <w:r w:rsidRPr="00451EAD">
        <w:rPr>
          <w:rFonts w:ascii="Calibri" w:eastAsia="Calibri" w:hAnsi="Calibri" w:cs="Times New Roman"/>
          <w:color w:val="000000"/>
          <w:sz w:val="28"/>
          <w:szCs w:val="28"/>
          <w:lang w:val="pl"/>
        </w:rPr>
        <w:t xml:space="preserve"> - HUL) </w:t>
      </w:r>
      <w:r w:rsidRPr="00451EAD">
        <w:rPr>
          <w:rFonts w:ascii="Calibri" w:eastAsia="Calibri" w:hAnsi="Calibri" w:cs="Times New Roman"/>
          <w:sz w:val="28"/>
          <w:szCs w:val="28"/>
        </w:rPr>
        <w:t xml:space="preserve">est particulièrement utile dans un contexte urbain. Les autorités devraient utiliser ces outils pour élaborer des orientations à l'intention des propriétaires locaux sur les questions de matériaux, de typologie et de coloration, afin de définir une approche globale de </w:t>
      </w:r>
      <w:r w:rsidR="00CC4A80">
        <w:rPr>
          <w:rFonts w:ascii="Calibri" w:eastAsia="Calibri" w:hAnsi="Calibri" w:cs="Times New Roman"/>
          <w:sz w:val="28"/>
          <w:szCs w:val="28"/>
        </w:rPr>
        <w:t>relèvement</w:t>
      </w:r>
      <w:r w:rsidRPr="00451EAD">
        <w:rPr>
          <w:rFonts w:ascii="Calibri" w:eastAsia="Calibri" w:hAnsi="Calibri" w:cs="Times New Roman"/>
          <w:sz w:val="28"/>
          <w:szCs w:val="28"/>
        </w:rPr>
        <w:t xml:space="preserve"> et de reconstruction du patrimoine culturel, tout en assurant la souplesse du processus. Les stratégies de planification de la restauration du patrimoine devraient également inclure des investissements dans la revitalisation des espaces publics ouverts, car ils fournissent une base pour impliquer les communautés dans les décisions concernant l'avenir de leurs villes. Il est également important de prêter attention aux questions de propriété et à la législation en matière de planification. </w:t>
      </w:r>
    </w:p>
    <w:p w14:paraId="265A628C" w14:textId="77777777" w:rsidR="00D12F90" w:rsidRPr="00451EAD" w:rsidRDefault="00D12F90" w:rsidP="00451EAD">
      <w:pPr>
        <w:ind w:left="360"/>
        <w:jc w:val="both"/>
        <w:rPr>
          <w:rFonts w:ascii="Calibri" w:eastAsia="Calibri" w:hAnsi="Calibri" w:cs="Times New Roman"/>
          <w:sz w:val="28"/>
          <w:szCs w:val="28"/>
        </w:rPr>
      </w:pPr>
    </w:p>
    <w:p w14:paraId="748367BA" w14:textId="77777777" w:rsidR="00451EAD" w:rsidRPr="00451EAD" w:rsidRDefault="00451EAD" w:rsidP="00451EAD">
      <w:pPr>
        <w:ind w:left="360"/>
        <w:jc w:val="both"/>
        <w:rPr>
          <w:rFonts w:ascii="Calibri" w:eastAsia="Calibri" w:hAnsi="Calibri" w:cs="Times New Roman"/>
          <w:b/>
          <w:i/>
          <w:sz w:val="28"/>
          <w:szCs w:val="28"/>
        </w:rPr>
      </w:pPr>
      <w:r w:rsidRPr="00451EAD">
        <w:rPr>
          <w:rFonts w:ascii="Calibri" w:eastAsia="Calibri" w:hAnsi="Calibri" w:cs="Times New Roman"/>
          <w:b/>
          <w:i/>
          <w:sz w:val="28"/>
          <w:szCs w:val="28"/>
        </w:rPr>
        <w:t xml:space="preserve">Éducation et sensibilisation </w:t>
      </w:r>
    </w:p>
    <w:p w14:paraId="702F46B9" w14:textId="1D30FE21" w:rsidR="00451EAD" w:rsidRDefault="00451EAD" w:rsidP="00451EAD">
      <w:pPr>
        <w:ind w:left="360"/>
        <w:jc w:val="both"/>
        <w:rPr>
          <w:rFonts w:ascii="Calibri" w:eastAsia="Calibri" w:hAnsi="Calibri" w:cs="Times New Roman"/>
          <w:sz w:val="28"/>
          <w:szCs w:val="28"/>
        </w:rPr>
      </w:pPr>
      <w:r w:rsidRPr="00451EAD">
        <w:rPr>
          <w:rFonts w:ascii="Calibri" w:eastAsia="Calibri" w:hAnsi="Calibri" w:cs="Times New Roman"/>
          <w:sz w:val="28"/>
          <w:szCs w:val="28"/>
        </w:rPr>
        <w:t xml:space="preserve">Un moyen important de prévenir la destruction du patrimoine culturel et de soutenir </w:t>
      </w:r>
      <w:r w:rsidR="00CC4A80">
        <w:rPr>
          <w:rFonts w:ascii="Calibri" w:eastAsia="Calibri" w:hAnsi="Calibri" w:cs="Times New Roman"/>
          <w:sz w:val="28"/>
          <w:szCs w:val="28"/>
        </w:rPr>
        <w:t>son relèvement</w:t>
      </w:r>
      <w:r w:rsidRPr="00451EAD">
        <w:rPr>
          <w:rFonts w:ascii="Calibri" w:eastAsia="Calibri" w:hAnsi="Calibri" w:cs="Times New Roman"/>
          <w:sz w:val="28"/>
          <w:szCs w:val="28"/>
        </w:rPr>
        <w:t xml:space="preserve"> à la suite de conflits et de catastrophes naturelles est de promouvoir la sensibilisation, la reconnaissance et le respect de la diversité des cultures et du patrimoine, en particulier par le biais de programmes éducatifs à tous les niveaux et d'initiatives de sensibilisation. </w:t>
      </w:r>
    </w:p>
    <w:p w14:paraId="60B926A9" w14:textId="77777777" w:rsidR="00D12F90" w:rsidRPr="00451EAD" w:rsidRDefault="00D12F90" w:rsidP="00451EAD">
      <w:pPr>
        <w:ind w:left="360"/>
        <w:jc w:val="both"/>
        <w:rPr>
          <w:rFonts w:ascii="Calibri" w:eastAsia="Calibri" w:hAnsi="Calibri" w:cs="Times New Roman"/>
          <w:sz w:val="28"/>
          <w:szCs w:val="28"/>
        </w:rPr>
      </w:pPr>
    </w:p>
    <w:p w14:paraId="3A0CFA2F" w14:textId="2AFFA381" w:rsidR="00451EAD" w:rsidRPr="00451EAD" w:rsidRDefault="00451EAD" w:rsidP="00451EAD">
      <w:pPr>
        <w:ind w:left="360"/>
        <w:jc w:val="both"/>
        <w:rPr>
          <w:rFonts w:ascii="Calibri" w:eastAsia="Calibri" w:hAnsi="Calibri" w:cs="Times New Roman"/>
          <w:b/>
          <w:i/>
          <w:sz w:val="28"/>
          <w:szCs w:val="28"/>
        </w:rPr>
      </w:pPr>
      <w:r w:rsidRPr="00451EAD">
        <w:rPr>
          <w:rFonts w:ascii="Calibri" w:eastAsia="Calibri" w:hAnsi="Calibri" w:cs="Times New Roman"/>
          <w:b/>
          <w:i/>
          <w:sz w:val="28"/>
          <w:szCs w:val="28"/>
        </w:rPr>
        <w:t>Nous adressons les recommandations ci-dessous :</w:t>
      </w:r>
    </w:p>
    <w:p w14:paraId="1EE6C048" w14:textId="77777777" w:rsidR="00451EAD" w:rsidRPr="00451EAD" w:rsidRDefault="004C5974" w:rsidP="00451EAD">
      <w:pPr>
        <w:ind w:left="360"/>
        <w:jc w:val="both"/>
        <w:rPr>
          <w:rFonts w:ascii="Calibri" w:eastAsia="Calibri" w:hAnsi="Calibri" w:cs="Times New Roman"/>
          <w:b/>
          <w:i/>
          <w:sz w:val="28"/>
          <w:szCs w:val="28"/>
        </w:rPr>
      </w:pPr>
      <w:r>
        <w:rPr>
          <w:rFonts w:ascii="Calibri" w:eastAsia="Calibri" w:hAnsi="Calibri" w:cs="Times New Roman"/>
          <w:b/>
          <w:i/>
          <w:sz w:val="28"/>
          <w:szCs w:val="28"/>
        </w:rPr>
        <w:t xml:space="preserve">Au </w:t>
      </w:r>
      <w:r w:rsidR="00451EAD" w:rsidRPr="00451EAD">
        <w:rPr>
          <w:rFonts w:ascii="Calibri" w:eastAsia="Calibri" w:hAnsi="Calibri" w:cs="Times New Roman"/>
          <w:b/>
          <w:i/>
          <w:sz w:val="28"/>
          <w:szCs w:val="28"/>
        </w:rPr>
        <w:t>Comité du patrimoine mondial</w:t>
      </w:r>
    </w:p>
    <w:p w14:paraId="156B5084" w14:textId="6DB23400" w:rsidR="00451EAD" w:rsidRPr="00451EAD" w:rsidRDefault="00451EAD" w:rsidP="00451EAD">
      <w:pPr>
        <w:ind w:left="360"/>
        <w:jc w:val="both"/>
        <w:rPr>
          <w:rFonts w:ascii="Calibri" w:eastAsia="Calibri" w:hAnsi="Calibri" w:cs="Times New Roman"/>
          <w:sz w:val="28"/>
          <w:szCs w:val="28"/>
        </w:rPr>
      </w:pPr>
      <w:r w:rsidRPr="00451EAD">
        <w:rPr>
          <w:rFonts w:ascii="Calibri" w:eastAsia="Calibri" w:hAnsi="Calibri" w:cs="Times New Roman"/>
          <w:sz w:val="28"/>
          <w:szCs w:val="28"/>
        </w:rPr>
        <w:t xml:space="preserve">Élaborer des </w:t>
      </w:r>
      <w:r w:rsidR="00CC4A80">
        <w:rPr>
          <w:rFonts w:ascii="Calibri" w:eastAsia="Calibri" w:hAnsi="Calibri" w:cs="Times New Roman"/>
          <w:sz w:val="28"/>
          <w:szCs w:val="28"/>
        </w:rPr>
        <w:t>orientations</w:t>
      </w:r>
      <w:r w:rsidRPr="00451EAD">
        <w:rPr>
          <w:rFonts w:ascii="Calibri" w:eastAsia="Calibri" w:hAnsi="Calibri" w:cs="Times New Roman"/>
          <w:sz w:val="28"/>
          <w:szCs w:val="28"/>
        </w:rPr>
        <w:t xml:space="preserve"> pour </w:t>
      </w:r>
      <w:r w:rsidR="00CC4A80">
        <w:rPr>
          <w:rFonts w:ascii="Calibri" w:eastAsia="Calibri" w:hAnsi="Calibri" w:cs="Times New Roman"/>
          <w:sz w:val="28"/>
          <w:szCs w:val="28"/>
        </w:rPr>
        <w:t>le relèvement</w:t>
      </w:r>
      <w:r w:rsidRPr="00451EAD">
        <w:rPr>
          <w:rFonts w:ascii="Calibri" w:eastAsia="Calibri" w:hAnsi="Calibri" w:cs="Times New Roman"/>
          <w:sz w:val="28"/>
          <w:szCs w:val="28"/>
        </w:rPr>
        <w:t xml:space="preserve"> et la reconstruction des </w:t>
      </w:r>
      <w:r w:rsidR="00F275BF">
        <w:rPr>
          <w:rFonts w:ascii="Calibri" w:eastAsia="Calibri" w:hAnsi="Calibri" w:cs="Times New Roman"/>
          <w:sz w:val="28"/>
          <w:szCs w:val="28"/>
        </w:rPr>
        <w:t>biens</w:t>
      </w:r>
      <w:r w:rsidR="00F275BF" w:rsidRPr="00451EAD">
        <w:rPr>
          <w:rFonts w:ascii="Calibri" w:eastAsia="Calibri" w:hAnsi="Calibri" w:cs="Times New Roman"/>
          <w:sz w:val="28"/>
          <w:szCs w:val="28"/>
        </w:rPr>
        <w:t xml:space="preserve"> </w:t>
      </w:r>
      <w:r w:rsidRPr="00451EAD">
        <w:rPr>
          <w:rFonts w:ascii="Calibri" w:eastAsia="Calibri" w:hAnsi="Calibri" w:cs="Times New Roman"/>
          <w:sz w:val="28"/>
          <w:szCs w:val="28"/>
        </w:rPr>
        <w:t>du patrimoine mondial, y compris des instructions de références, développer davantage les études de cas et les exemples de meilleures pratiques, en tenant compte des principes énoncés ci-dessus.</w:t>
      </w:r>
    </w:p>
    <w:p w14:paraId="50FCA0EF" w14:textId="77777777" w:rsidR="00451EAD" w:rsidRPr="00451EAD" w:rsidRDefault="004C5974" w:rsidP="00451EAD">
      <w:pPr>
        <w:ind w:left="360"/>
        <w:jc w:val="both"/>
        <w:rPr>
          <w:rFonts w:ascii="Calibri" w:eastAsia="Calibri" w:hAnsi="Calibri" w:cs="Times New Roman"/>
          <w:b/>
          <w:i/>
          <w:sz w:val="28"/>
          <w:szCs w:val="28"/>
        </w:rPr>
      </w:pPr>
      <w:r>
        <w:rPr>
          <w:rFonts w:ascii="Calibri" w:eastAsia="Calibri" w:hAnsi="Calibri" w:cs="Times New Roman"/>
          <w:b/>
          <w:i/>
          <w:sz w:val="28"/>
          <w:szCs w:val="28"/>
        </w:rPr>
        <w:t xml:space="preserve">Aux </w:t>
      </w:r>
      <w:r w:rsidR="00451EAD" w:rsidRPr="00451EAD">
        <w:rPr>
          <w:rFonts w:ascii="Calibri" w:eastAsia="Calibri" w:hAnsi="Calibri" w:cs="Times New Roman"/>
          <w:b/>
          <w:i/>
          <w:sz w:val="28"/>
          <w:szCs w:val="28"/>
        </w:rPr>
        <w:t>Etats parties à la Convention du patrimoine mondial</w:t>
      </w:r>
    </w:p>
    <w:p w14:paraId="06B6C785" w14:textId="58C65FF3" w:rsidR="00451EAD" w:rsidRPr="00451EAD" w:rsidRDefault="00451EAD" w:rsidP="00451EAD">
      <w:pPr>
        <w:ind w:left="360"/>
        <w:jc w:val="both"/>
        <w:rPr>
          <w:rFonts w:ascii="Calibri" w:eastAsia="Calibri" w:hAnsi="Calibri" w:cs="Times New Roman"/>
          <w:sz w:val="28"/>
          <w:szCs w:val="28"/>
        </w:rPr>
      </w:pPr>
      <w:r w:rsidRPr="00451EAD">
        <w:rPr>
          <w:rFonts w:ascii="Calibri" w:eastAsia="Calibri" w:hAnsi="Calibri" w:cs="Times New Roman"/>
          <w:sz w:val="28"/>
          <w:szCs w:val="28"/>
        </w:rPr>
        <w:lastRenderedPageBreak/>
        <w:t>Utiliser le concept de Paysage urbain historique (HUL) et l'approche de gestion intégrée pour parvenir à une approche globale de la reconstruction pour l</w:t>
      </w:r>
      <w:r w:rsidR="00CC4A80">
        <w:rPr>
          <w:rFonts w:ascii="Calibri" w:eastAsia="Calibri" w:hAnsi="Calibri" w:cs="Times New Roman"/>
          <w:sz w:val="28"/>
          <w:szCs w:val="28"/>
        </w:rPr>
        <w:t>e relèvement</w:t>
      </w:r>
      <w:r w:rsidRPr="00451EAD">
        <w:rPr>
          <w:rFonts w:ascii="Calibri" w:eastAsia="Calibri" w:hAnsi="Calibri" w:cs="Times New Roman"/>
          <w:sz w:val="28"/>
          <w:szCs w:val="28"/>
        </w:rPr>
        <w:t xml:space="preserve"> post-catastrophe. </w:t>
      </w:r>
    </w:p>
    <w:p w14:paraId="2D10F2DD" w14:textId="0BBA8FD3" w:rsidR="00451EAD" w:rsidRPr="00451EAD" w:rsidRDefault="004C5974" w:rsidP="00451EAD">
      <w:pPr>
        <w:ind w:left="360"/>
        <w:jc w:val="both"/>
        <w:rPr>
          <w:rFonts w:ascii="Calibri" w:eastAsia="Calibri" w:hAnsi="Calibri" w:cs="Times New Roman"/>
          <w:b/>
          <w:i/>
          <w:sz w:val="28"/>
          <w:szCs w:val="28"/>
        </w:rPr>
      </w:pPr>
      <w:r>
        <w:rPr>
          <w:rFonts w:ascii="Calibri" w:eastAsia="Calibri" w:hAnsi="Calibri" w:cs="Times New Roman"/>
          <w:b/>
          <w:i/>
          <w:sz w:val="28"/>
          <w:szCs w:val="28"/>
        </w:rPr>
        <w:t>Aux</w:t>
      </w:r>
      <w:r w:rsidR="00451EAD" w:rsidRPr="00451EAD">
        <w:rPr>
          <w:rFonts w:ascii="Calibri" w:eastAsia="Calibri" w:hAnsi="Calibri" w:cs="Times New Roman"/>
          <w:b/>
          <w:i/>
          <w:sz w:val="28"/>
          <w:szCs w:val="28"/>
        </w:rPr>
        <w:t xml:space="preserve"> </w:t>
      </w:r>
      <w:r w:rsidR="00451EAD">
        <w:rPr>
          <w:rFonts w:ascii="Calibri" w:eastAsia="Calibri" w:hAnsi="Calibri" w:cs="Times New Roman"/>
          <w:b/>
          <w:i/>
          <w:sz w:val="28"/>
          <w:szCs w:val="28"/>
        </w:rPr>
        <w:t>O</w:t>
      </w:r>
      <w:r w:rsidR="00451EAD" w:rsidRPr="00451EAD">
        <w:rPr>
          <w:rFonts w:ascii="Calibri" w:eastAsia="Calibri" w:hAnsi="Calibri" w:cs="Times New Roman"/>
          <w:b/>
          <w:i/>
          <w:sz w:val="28"/>
          <w:szCs w:val="28"/>
        </w:rPr>
        <w:t>r</w:t>
      </w:r>
      <w:r w:rsidR="001D266C">
        <w:rPr>
          <w:rFonts w:ascii="Calibri" w:eastAsia="Calibri" w:hAnsi="Calibri" w:cs="Times New Roman"/>
          <w:b/>
          <w:i/>
          <w:sz w:val="28"/>
          <w:szCs w:val="28"/>
        </w:rPr>
        <w:t>ganisations consultative</w:t>
      </w:r>
      <w:r w:rsidR="00451EAD" w:rsidRPr="00451EAD">
        <w:rPr>
          <w:rFonts w:ascii="Calibri" w:eastAsia="Calibri" w:hAnsi="Calibri" w:cs="Times New Roman"/>
          <w:b/>
          <w:i/>
          <w:sz w:val="28"/>
          <w:szCs w:val="28"/>
        </w:rPr>
        <w:t xml:space="preserve"> </w:t>
      </w:r>
    </w:p>
    <w:p w14:paraId="7E41CEF0" w14:textId="3319957E" w:rsidR="00451EAD" w:rsidRPr="00451EAD" w:rsidRDefault="00451EAD" w:rsidP="00451EAD">
      <w:pPr>
        <w:ind w:left="360"/>
        <w:jc w:val="both"/>
        <w:rPr>
          <w:rFonts w:ascii="Calibri" w:eastAsia="Calibri" w:hAnsi="Calibri" w:cs="Times New Roman"/>
          <w:sz w:val="28"/>
          <w:szCs w:val="28"/>
        </w:rPr>
      </w:pPr>
      <w:r w:rsidRPr="00451EAD">
        <w:rPr>
          <w:rFonts w:ascii="Calibri" w:eastAsia="Calibri" w:hAnsi="Calibri" w:cs="Times New Roman"/>
          <w:sz w:val="28"/>
          <w:szCs w:val="28"/>
        </w:rPr>
        <w:t xml:space="preserve">Envisager de clarifier la doctrine de </w:t>
      </w:r>
      <w:r w:rsidR="00CC4A80">
        <w:rPr>
          <w:rFonts w:ascii="Calibri" w:eastAsia="Calibri" w:hAnsi="Calibri" w:cs="Times New Roman"/>
          <w:sz w:val="28"/>
          <w:szCs w:val="28"/>
        </w:rPr>
        <w:t>conservation</w:t>
      </w:r>
      <w:r w:rsidR="00D12F90">
        <w:rPr>
          <w:rFonts w:ascii="Calibri" w:eastAsia="Calibri" w:hAnsi="Calibri" w:cs="Times New Roman"/>
          <w:sz w:val="28"/>
          <w:szCs w:val="28"/>
        </w:rPr>
        <w:t>,</w:t>
      </w:r>
      <w:r w:rsidRPr="00451EAD">
        <w:rPr>
          <w:rFonts w:ascii="Calibri" w:eastAsia="Calibri" w:hAnsi="Calibri" w:cs="Times New Roman"/>
          <w:sz w:val="28"/>
          <w:szCs w:val="28"/>
        </w:rPr>
        <w:t xml:space="preserve"> telle qu'elle s'applique à la </w:t>
      </w:r>
      <w:r w:rsidR="00CC4A80" w:rsidRPr="00451EAD">
        <w:rPr>
          <w:rFonts w:ascii="Calibri" w:eastAsia="Calibri" w:hAnsi="Calibri" w:cs="Times New Roman"/>
          <w:sz w:val="28"/>
          <w:szCs w:val="28"/>
        </w:rPr>
        <w:t>re</w:t>
      </w:r>
      <w:r w:rsidR="00CC4A80">
        <w:rPr>
          <w:rFonts w:ascii="Calibri" w:eastAsia="Calibri" w:hAnsi="Calibri" w:cs="Times New Roman"/>
          <w:sz w:val="28"/>
          <w:szCs w:val="28"/>
        </w:rPr>
        <w:t>construction</w:t>
      </w:r>
      <w:r w:rsidR="00D12F90">
        <w:rPr>
          <w:rFonts w:ascii="Calibri" w:eastAsia="Calibri" w:hAnsi="Calibri" w:cs="Times New Roman"/>
          <w:sz w:val="28"/>
          <w:szCs w:val="28"/>
        </w:rPr>
        <w:t>,</w:t>
      </w:r>
      <w:r w:rsidRPr="00451EAD">
        <w:rPr>
          <w:rFonts w:ascii="Calibri" w:eastAsia="Calibri" w:hAnsi="Calibri" w:cs="Times New Roman"/>
          <w:sz w:val="28"/>
          <w:szCs w:val="28"/>
        </w:rPr>
        <w:t xml:space="preserve"> en examinant un ensemble complet de chartes, de déclarations et de recommandations, en développant davantage les études de cas, ainsi qu'en fournissant des conseils concrets aux États parties si nécessaire.</w:t>
      </w:r>
    </w:p>
    <w:p w14:paraId="3DACD868" w14:textId="77777777" w:rsidR="00451EAD" w:rsidRPr="00451EAD" w:rsidRDefault="00451EAD" w:rsidP="00451EAD">
      <w:pPr>
        <w:jc w:val="both"/>
        <w:rPr>
          <w:rFonts w:ascii="Calibri" w:eastAsia="Calibri" w:hAnsi="Calibri" w:cs="Times New Roman"/>
          <w:sz w:val="28"/>
          <w:szCs w:val="28"/>
        </w:rPr>
      </w:pPr>
    </w:p>
    <w:p w14:paraId="2AF6D424" w14:textId="5D53C5A4" w:rsidR="00451EAD" w:rsidRPr="00451EAD" w:rsidRDefault="004C5974" w:rsidP="00451EAD">
      <w:pPr>
        <w:ind w:left="360"/>
        <w:jc w:val="both"/>
        <w:rPr>
          <w:rFonts w:ascii="Calibri" w:eastAsia="Calibri" w:hAnsi="Calibri" w:cs="Times New Roman"/>
          <w:b/>
          <w:i/>
          <w:sz w:val="28"/>
          <w:szCs w:val="28"/>
        </w:rPr>
      </w:pPr>
      <w:r>
        <w:rPr>
          <w:rFonts w:ascii="Calibri" w:eastAsia="Calibri" w:hAnsi="Calibri" w:cs="Times New Roman"/>
          <w:b/>
          <w:i/>
          <w:sz w:val="28"/>
          <w:szCs w:val="28"/>
        </w:rPr>
        <w:t>A l</w:t>
      </w:r>
      <w:r w:rsidR="00451EAD" w:rsidRPr="00451EAD">
        <w:rPr>
          <w:rFonts w:ascii="Calibri" w:eastAsia="Calibri" w:hAnsi="Calibri" w:cs="Times New Roman"/>
          <w:b/>
          <w:i/>
          <w:sz w:val="28"/>
          <w:szCs w:val="28"/>
        </w:rPr>
        <w:t>'UNESCO, la Banque mondiale et</w:t>
      </w:r>
      <w:r w:rsidR="00D12F90">
        <w:rPr>
          <w:rFonts w:ascii="Calibri" w:eastAsia="Calibri" w:hAnsi="Calibri" w:cs="Times New Roman"/>
          <w:b/>
          <w:i/>
          <w:sz w:val="28"/>
          <w:szCs w:val="28"/>
        </w:rPr>
        <w:t xml:space="preserve"> </w:t>
      </w:r>
      <w:r w:rsidR="00451EAD" w:rsidRPr="00451EAD">
        <w:rPr>
          <w:rFonts w:ascii="Calibri" w:eastAsia="Calibri" w:hAnsi="Calibri" w:cs="Times New Roman"/>
          <w:b/>
          <w:i/>
          <w:sz w:val="28"/>
          <w:szCs w:val="28"/>
        </w:rPr>
        <w:t xml:space="preserve">autres organismes des Nations Unies et institutions internationales                                                                                  </w:t>
      </w:r>
    </w:p>
    <w:p w14:paraId="5A35320F" w14:textId="50C722B2" w:rsidR="00451EAD" w:rsidRPr="00451EAD" w:rsidRDefault="00451EAD" w:rsidP="00451EAD">
      <w:pPr>
        <w:ind w:left="360"/>
        <w:jc w:val="both"/>
        <w:rPr>
          <w:rFonts w:ascii="Calibri" w:eastAsia="Calibri" w:hAnsi="Calibri" w:cs="Times New Roman"/>
          <w:sz w:val="28"/>
          <w:szCs w:val="28"/>
        </w:rPr>
      </w:pPr>
      <w:r w:rsidRPr="00451EAD">
        <w:rPr>
          <w:rFonts w:ascii="Calibri" w:eastAsia="Calibri" w:hAnsi="Calibri" w:cs="Times New Roman"/>
          <w:sz w:val="28"/>
          <w:szCs w:val="28"/>
        </w:rPr>
        <w:t xml:space="preserve">Réaffirmer que le patrimoine culturel et naturel, y compris le patrimoine mondial, est une partie essentielle et intégrale du relèvement et du développement </w:t>
      </w:r>
      <w:r w:rsidR="00CC4A80">
        <w:rPr>
          <w:rFonts w:ascii="Calibri" w:eastAsia="Calibri" w:hAnsi="Calibri" w:cs="Times New Roman"/>
          <w:sz w:val="28"/>
          <w:szCs w:val="28"/>
        </w:rPr>
        <w:t xml:space="preserve">durable </w:t>
      </w:r>
      <w:r w:rsidRPr="00451EAD">
        <w:rPr>
          <w:rFonts w:ascii="Calibri" w:eastAsia="Calibri" w:hAnsi="Calibri" w:cs="Times New Roman"/>
          <w:sz w:val="28"/>
          <w:szCs w:val="28"/>
        </w:rPr>
        <w:t>de</w:t>
      </w:r>
      <w:r w:rsidR="00CC4A80">
        <w:rPr>
          <w:rFonts w:ascii="Calibri" w:eastAsia="Calibri" w:hAnsi="Calibri" w:cs="Times New Roman"/>
          <w:sz w:val="28"/>
          <w:szCs w:val="28"/>
        </w:rPr>
        <w:t>s</w:t>
      </w:r>
      <w:r w:rsidRPr="00451EAD">
        <w:rPr>
          <w:rFonts w:ascii="Calibri" w:eastAsia="Calibri" w:hAnsi="Calibri" w:cs="Times New Roman"/>
          <w:sz w:val="28"/>
          <w:szCs w:val="28"/>
        </w:rPr>
        <w:t xml:space="preserve"> communautés </w:t>
      </w:r>
      <w:r w:rsidR="00CC4A80">
        <w:rPr>
          <w:rFonts w:ascii="Calibri" w:eastAsia="Calibri" w:hAnsi="Calibri" w:cs="Times New Roman"/>
          <w:sz w:val="28"/>
          <w:szCs w:val="28"/>
        </w:rPr>
        <w:t xml:space="preserve">, afin d’atteindre l’agenda de 2030 pour le </w:t>
      </w:r>
      <w:r w:rsidRPr="00451EAD">
        <w:rPr>
          <w:rFonts w:ascii="Calibri" w:eastAsia="Calibri" w:hAnsi="Calibri" w:cs="Times New Roman"/>
          <w:sz w:val="28"/>
          <w:szCs w:val="28"/>
        </w:rPr>
        <w:t>développement durable</w:t>
      </w:r>
      <w:r w:rsidR="00D12F90">
        <w:rPr>
          <w:rFonts w:ascii="Calibri" w:eastAsia="Calibri" w:hAnsi="Calibri" w:cs="Times New Roman"/>
          <w:sz w:val="28"/>
          <w:szCs w:val="28"/>
        </w:rPr>
        <w:t>,</w:t>
      </w:r>
      <w:r w:rsidRPr="00451EAD">
        <w:rPr>
          <w:rFonts w:ascii="Calibri" w:eastAsia="Calibri" w:hAnsi="Calibri" w:cs="Times New Roman"/>
          <w:sz w:val="28"/>
          <w:szCs w:val="28"/>
        </w:rPr>
        <w:t xml:space="preserve"> et </w:t>
      </w:r>
      <w:r w:rsidR="00CC4A80">
        <w:rPr>
          <w:rFonts w:ascii="Calibri" w:eastAsia="Calibri" w:hAnsi="Calibri" w:cs="Times New Roman"/>
          <w:sz w:val="28"/>
          <w:szCs w:val="28"/>
        </w:rPr>
        <w:t>garantir</w:t>
      </w:r>
      <w:r w:rsidR="00CC4A80" w:rsidRPr="00451EAD">
        <w:rPr>
          <w:rFonts w:ascii="Calibri" w:eastAsia="Calibri" w:hAnsi="Calibri" w:cs="Times New Roman"/>
          <w:sz w:val="28"/>
          <w:szCs w:val="28"/>
        </w:rPr>
        <w:t xml:space="preserve"> </w:t>
      </w:r>
      <w:r w:rsidRPr="00451EAD">
        <w:rPr>
          <w:rFonts w:ascii="Calibri" w:eastAsia="Calibri" w:hAnsi="Calibri" w:cs="Times New Roman"/>
          <w:sz w:val="28"/>
          <w:szCs w:val="28"/>
        </w:rPr>
        <w:t>les</w:t>
      </w:r>
      <w:r w:rsidR="00CC4A80">
        <w:rPr>
          <w:rFonts w:ascii="Calibri" w:eastAsia="Calibri" w:hAnsi="Calibri" w:cs="Times New Roman"/>
          <w:sz w:val="28"/>
          <w:szCs w:val="28"/>
        </w:rPr>
        <w:t xml:space="preserve"> nécessaires</w:t>
      </w:r>
      <w:r w:rsidRPr="00451EAD">
        <w:rPr>
          <w:rFonts w:ascii="Calibri" w:eastAsia="Calibri" w:hAnsi="Calibri" w:cs="Times New Roman"/>
          <w:sz w:val="28"/>
          <w:szCs w:val="28"/>
        </w:rPr>
        <w:t xml:space="preserve"> mécanismes de coordination internationale nécessaires.</w:t>
      </w:r>
    </w:p>
    <w:p w14:paraId="45CE4024" w14:textId="77777777" w:rsidR="00451EAD" w:rsidRPr="00451EAD" w:rsidRDefault="00451EAD" w:rsidP="00451EAD">
      <w:pPr>
        <w:rPr>
          <w:rFonts w:ascii="Calibri" w:eastAsia="Calibri" w:hAnsi="Calibri" w:cs="Times New Roman"/>
          <w:sz w:val="28"/>
          <w:szCs w:val="28"/>
        </w:rPr>
      </w:pPr>
    </w:p>
    <w:p w14:paraId="147F84FD" w14:textId="028AD92A" w:rsidR="00531B49" w:rsidRPr="00451EAD" w:rsidRDefault="00451EAD" w:rsidP="00451EAD">
      <w:pPr>
        <w:rPr>
          <w:rFonts w:ascii="Calibri" w:eastAsia="Calibri" w:hAnsi="Calibri" w:cs="Times New Roman"/>
          <w:b/>
          <w:sz w:val="28"/>
          <w:szCs w:val="28"/>
        </w:rPr>
      </w:pPr>
      <w:r w:rsidRPr="00451EAD">
        <w:rPr>
          <w:rFonts w:ascii="Calibri" w:eastAsia="Calibri" w:hAnsi="Calibri" w:cs="Times New Roman"/>
          <w:b/>
          <w:sz w:val="28"/>
          <w:szCs w:val="28"/>
        </w:rPr>
        <w:t xml:space="preserve">                                                                                    Fait à Varsovie, le 8 mai 2018</w:t>
      </w:r>
    </w:p>
    <w:p w14:paraId="7B1DA490" w14:textId="77777777" w:rsidR="00672867" w:rsidRPr="00F0554C" w:rsidRDefault="00672867" w:rsidP="00672867">
      <w:pPr>
        <w:jc w:val="right"/>
        <w:rPr>
          <w:b/>
          <w:color w:val="000000" w:themeColor="text1"/>
          <w:sz w:val="28"/>
          <w:szCs w:val="28"/>
        </w:rPr>
      </w:pPr>
    </w:p>
    <w:sectPr w:rsidR="00672867" w:rsidRPr="00F0554C" w:rsidSect="009751CF">
      <w:footerReference w:type="default" r:id="rId10"/>
      <w:pgSz w:w="11906" w:h="16838"/>
      <w:pgMar w:top="1276"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C70EB" w14:textId="77777777" w:rsidR="003D00D0" w:rsidRDefault="003D00D0" w:rsidP="001670DC">
      <w:pPr>
        <w:spacing w:after="0" w:line="240" w:lineRule="auto"/>
      </w:pPr>
      <w:r>
        <w:separator/>
      </w:r>
    </w:p>
  </w:endnote>
  <w:endnote w:type="continuationSeparator" w:id="0">
    <w:p w14:paraId="4A40F37F" w14:textId="77777777" w:rsidR="003D00D0" w:rsidRDefault="003D00D0" w:rsidP="00167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889977"/>
      <w:docPartObj>
        <w:docPartGallery w:val="Page Numbers (Bottom of Page)"/>
        <w:docPartUnique/>
      </w:docPartObj>
    </w:sdtPr>
    <w:sdtEndPr/>
    <w:sdtContent>
      <w:p w14:paraId="5A6E4530" w14:textId="20DF5AC4" w:rsidR="00C27FF2" w:rsidRDefault="00C27FF2">
        <w:pPr>
          <w:pStyle w:val="Stopka"/>
          <w:jc w:val="center"/>
        </w:pPr>
        <w:r>
          <w:rPr>
            <w:lang w:val="pl"/>
          </w:rPr>
          <w:fldChar w:fldCharType="begin"/>
        </w:r>
        <w:r>
          <w:rPr>
            <w:lang w:val="pl"/>
          </w:rPr>
          <w:instrText>PAGE   \* MERGEFORMAT</w:instrText>
        </w:r>
        <w:r>
          <w:rPr>
            <w:lang w:val="pl"/>
          </w:rPr>
          <w:fldChar w:fldCharType="separate"/>
        </w:r>
        <w:r w:rsidR="00453DEC">
          <w:rPr>
            <w:noProof/>
            <w:lang w:val="pl"/>
          </w:rPr>
          <w:t>8</w:t>
        </w:r>
        <w:r>
          <w:rPr>
            <w:lang w:val="pl"/>
          </w:rPr>
          <w:fldChar w:fldCharType="end"/>
        </w:r>
      </w:p>
    </w:sdtContent>
  </w:sdt>
  <w:p w14:paraId="5361232B" w14:textId="77777777" w:rsidR="00C27FF2" w:rsidRDefault="00C27F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89A8E" w14:textId="77777777" w:rsidR="003D00D0" w:rsidRDefault="003D00D0" w:rsidP="001670DC">
      <w:pPr>
        <w:spacing w:after="0" w:line="240" w:lineRule="auto"/>
      </w:pPr>
      <w:r>
        <w:separator/>
      </w:r>
    </w:p>
  </w:footnote>
  <w:footnote w:type="continuationSeparator" w:id="0">
    <w:p w14:paraId="6450AF0E" w14:textId="77777777" w:rsidR="003D00D0" w:rsidRDefault="003D00D0" w:rsidP="00167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15AE"/>
    <w:multiLevelType w:val="hybridMultilevel"/>
    <w:tmpl w:val="AF98EA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004CC7"/>
    <w:multiLevelType w:val="hybridMultilevel"/>
    <w:tmpl w:val="50C89D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4840222"/>
    <w:multiLevelType w:val="hybridMultilevel"/>
    <w:tmpl w:val="EADC7D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115127"/>
    <w:multiLevelType w:val="hybridMultilevel"/>
    <w:tmpl w:val="2A66E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80"/>
    <w:rsid w:val="0000275E"/>
    <w:rsid w:val="0000287B"/>
    <w:rsid w:val="00054598"/>
    <w:rsid w:val="00054F71"/>
    <w:rsid w:val="00064968"/>
    <w:rsid w:val="00067631"/>
    <w:rsid w:val="00071BE9"/>
    <w:rsid w:val="00084247"/>
    <w:rsid w:val="00087B54"/>
    <w:rsid w:val="00090B0D"/>
    <w:rsid w:val="000A3B2A"/>
    <w:rsid w:val="000A5268"/>
    <w:rsid w:val="0010693A"/>
    <w:rsid w:val="00111404"/>
    <w:rsid w:val="001129AD"/>
    <w:rsid w:val="00127A7A"/>
    <w:rsid w:val="00153F8B"/>
    <w:rsid w:val="001670DC"/>
    <w:rsid w:val="001801F3"/>
    <w:rsid w:val="0019268D"/>
    <w:rsid w:val="001A5EE0"/>
    <w:rsid w:val="001B3E50"/>
    <w:rsid w:val="001B4CDD"/>
    <w:rsid w:val="001D266C"/>
    <w:rsid w:val="001D4518"/>
    <w:rsid w:val="001F0E81"/>
    <w:rsid w:val="002176C0"/>
    <w:rsid w:val="00220CF6"/>
    <w:rsid w:val="002226B3"/>
    <w:rsid w:val="00231088"/>
    <w:rsid w:val="0024058C"/>
    <w:rsid w:val="00252C50"/>
    <w:rsid w:val="0025697C"/>
    <w:rsid w:val="002620CA"/>
    <w:rsid w:val="00281AC7"/>
    <w:rsid w:val="002930C5"/>
    <w:rsid w:val="002A0B74"/>
    <w:rsid w:val="002D6FA7"/>
    <w:rsid w:val="002E735C"/>
    <w:rsid w:val="002F4D48"/>
    <w:rsid w:val="003211CA"/>
    <w:rsid w:val="00321DFE"/>
    <w:rsid w:val="003415F7"/>
    <w:rsid w:val="0034612C"/>
    <w:rsid w:val="003701B8"/>
    <w:rsid w:val="00393D43"/>
    <w:rsid w:val="0039453F"/>
    <w:rsid w:val="003A1F71"/>
    <w:rsid w:val="003A6DBA"/>
    <w:rsid w:val="003B2057"/>
    <w:rsid w:val="003C5F23"/>
    <w:rsid w:val="003D00D0"/>
    <w:rsid w:val="003D246E"/>
    <w:rsid w:val="003D4D74"/>
    <w:rsid w:val="003D502F"/>
    <w:rsid w:val="003E0C5D"/>
    <w:rsid w:val="003E3A8C"/>
    <w:rsid w:val="003F309C"/>
    <w:rsid w:val="003F5456"/>
    <w:rsid w:val="00402B99"/>
    <w:rsid w:val="00406F1D"/>
    <w:rsid w:val="00435A49"/>
    <w:rsid w:val="00444672"/>
    <w:rsid w:val="00445ADE"/>
    <w:rsid w:val="00451EAD"/>
    <w:rsid w:val="00453DEC"/>
    <w:rsid w:val="00464E48"/>
    <w:rsid w:val="0047202B"/>
    <w:rsid w:val="0049027D"/>
    <w:rsid w:val="004C1876"/>
    <w:rsid w:val="004C5974"/>
    <w:rsid w:val="004F2919"/>
    <w:rsid w:val="005019CC"/>
    <w:rsid w:val="005072AB"/>
    <w:rsid w:val="00510C13"/>
    <w:rsid w:val="00514F6B"/>
    <w:rsid w:val="00523014"/>
    <w:rsid w:val="00531B49"/>
    <w:rsid w:val="00551321"/>
    <w:rsid w:val="00563E03"/>
    <w:rsid w:val="00567412"/>
    <w:rsid w:val="00572D69"/>
    <w:rsid w:val="0058536E"/>
    <w:rsid w:val="00591088"/>
    <w:rsid w:val="00592095"/>
    <w:rsid w:val="00594E49"/>
    <w:rsid w:val="005C04D0"/>
    <w:rsid w:val="005C0735"/>
    <w:rsid w:val="005E3C07"/>
    <w:rsid w:val="00603E23"/>
    <w:rsid w:val="006115CD"/>
    <w:rsid w:val="00633E94"/>
    <w:rsid w:val="006654F5"/>
    <w:rsid w:val="00672867"/>
    <w:rsid w:val="00676DC9"/>
    <w:rsid w:val="006814AC"/>
    <w:rsid w:val="00683505"/>
    <w:rsid w:val="0069027B"/>
    <w:rsid w:val="00690A4B"/>
    <w:rsid w:val="006941B6"/>
    <w:rsid w:val="006A5688"/>
    <w:rsid w:val="006C6D83"/>
    <w:rsid w:val="006D0C05"/>
    <w:rsid w:val="006D5F3A"/>
    <w:rsid w:val="007313B7"/>
    <w:rsid w:val="00733A76"/>
    <w:rsid w:val="007517AD"/>
    <w:rsid w:val="0076066E"/>
    <w:rsid w:val="00764834"/>
    <w:rsid w:val="0076494A"/>
    <w:rsid w:val="00774BC1"/>
    <w:rsid w:val="007840B2"/>
    <w:rsid w:val="00784E41"/>
    <w:rsid w:val="00786F8B"/>
    <w:rsid w:val="007920AC"/>
    <w:rsid w:val="007A4966"/>
    <w:rsid w:val="007D7065"/>
    <w:rsid w:val="007D7776"/>
    <w:rsid w:val="007D7B9B"/>
    <w:rsid w:val="007E291F"/>
    <w:rsid w:val="007E7232"/>
    <w:rsid w:val="00813F8F"/>
    <w:rsid w:val="008146CD"/>
    <w:rsid w:val="00822892"/>
    <w:rsid w:val="00854F11"/>
    <w:rsid w:val="00873543"/>
    <w:rsid w:val="00875241"/>
    <w:rsid w:val="008B2D7D"/>
    <w:rsid w:val="008F3CF4"/>
    <w:rsid w:val="00910380"/>
    <w:rsid w:val="00931B51"/>
    <w:rsid w:val="00934957"/>
    <w:rsid w:val="00961E7C"/>
    <w:rsid w:val="009751CF"/>
    <w:rsid w:val="00980B8B"/>
    <w:rsid w:val="00982697"/>
    <w:rsid w:val="00997EF3"/>
    <w:rsid w:val="009A0BBA"/>
    <w:rsid w:val="009C5CE0"/>
    <w:rsid w:val="009D1F24"/>
    <w:rsid w:val="009D2F77"/>
    <w:rsid w:val="009F0101"/>
    <w:rsid w:val="00A01EE7"/>
    <w:rsid w:val="00A170FD"/>
    <w:rsid w:val="00A66858"/>
    <w:rsid w:val="00A747E5"/>
    <w:rsid w:val="00A80A62"/>
    <w:rsid w:val="00AB78CF"/>
    <w:rsid w:val="00AC6B3A"/>
    <w:rsid w:val="00AD28E0"/>
    <w:rsid w:val="00AE47FD"/>
    <w:rsid w:val="00B1671A"/>
    <w:rsid w:val="00B40CED"/>
    <w:rsid w:val="00B42C5A"/>
    <w:rsid w:val="00B72024"/>
    <w:rsid w:val="00B84E65"/>
    <w:rsid w:val="00B9033A"/>
    <w:rsid w:val="00BB65F7"/>
    <w:rsid w:val="00BC3AE8"/>
    <w:rsid w:val="00BF07B5"/>
    <w:rsid w:val="00C07B58"/>
    <w:rsid w:val="00C148C7"/>
    <w:rsid w:val="00C27FF2"/>
    <w:rsid w:val="00C3465E"/>
    <w:rsid w:val="00C74376"/>
    <w:rsid w:val="00C844D8"/>
    <w:rsid w:val="00C95532"/>
    <w:rsid w:val="00CA53E1"/>
    <w:rsid w:val="00CA6ABC"/>
    <w:rsid w:val="00CA6E23"/>
    <w:rsid w:val="00CB0E2D"/>
    <w:rsid w:val="00CB1D01"/>
    <w:rsid w:val="00CC0D15"/>
    <w:rsid w:val="00CC4A80"/>
    <w:rsid w:val="00CF28BC"/>
    <w:rsid w:val="00CF4FC6"/>
    <w:rsid w:val="00D12F90"/>
    <w:rsid w:val="00D1342A"/>
    <w:rsid w:val="00D35628"/>
    <w:rsid w:val="00D439BA"/>
    <w:rsid w:val="00D44B47"/>
    <w:rsid w:val="00D4562C"/>
    <w:rsid w:val="00D52EB8"/>
    <w:rsid w:val="00D6132E"/>
    <w:rsid w:val="00D61556"/>
    <w:rsid w:val="00D64003"/>
    <w:rsid w:val="00DA313E"/>
    <w:rsid w:val="00DB4B87"/>
    <w:rsid w:val="00DF4256"/>
    <w:rsid w:val="00E44705"/>
    <w:rsid w:val="00EB20A2"/>
    <w:rsid w:val="00EE20BD"/>
    <w:rsid w:val="00EF3948"/>
    <w:rsid w:val="00EF7BFF"/>
    <w:rsid w:val="00F0554C"/>
    <w:rsid w:val="00F10BAF"/>
    <w:rsid w:val="00F127D9"/>
    <w:rsid w:val="00F216DB"/>
    <w:rsid w:val="00F21B1F"/>
    <w:rsid w:val="00F275BF"/>
    <w:rsid w:val="00F543AB"/>
    <w:rsid w:val="00F54880"/>
    <w:rsid w:val="00FA0C41"/>
    <w:rsid w:val="00FB37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DE42"/>
  <w15:docId w15:val="{C0C19E7A-805C-4AFB-B6B3-1660E269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ny">
    <w:name w:val="Normal"/>
    <w:qFormat/>
    <w:rsid w:val="0091038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1038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Akapitzlist">
    <w:name w:val="List Paragraph"/>
    <w:basedOn w:val="Normalny"/>
    <w:uiPriority w:val="34"/>
    <w:qFormat/>
    <w:rsid w:val="006D0C05"/>
    <w:pPr>
      <w:ind w:left="720"/>
      <w:contextualSpacing/>
    </w:pPr>
  </w:style>
  <w:style w:type="paragraph" w:styleId="Tekstdymka">
    <w:name w:val="Balloon Text"/>
    <w:basedOn w:val="Normalny"/>
    <w:link w:val="TekstdymkaZnak"/>
    <w:uiPriority w:val="99"/>
    <w:semiHidden/>
    <w:unhideWhenUsed/>
    <w:rsid w:val="009826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2697"/>
    <w:rPr>
      <w:rFonts w:ascii="Segoe UI" w:hAnsi="Segoe UI" w:cs="Segoe UI"/>
      <w:sz w:val="18"/>
      <w:szCs w:val="18"/>
    </w:rPr>
  </w:style>
  <w:style w:type="paragraph" w:styleId="Nagwek">
    <w:name w:val="header"/>
    <w:basedOn w:val="Normalny"/>
    <w:link w:val="NagwekZnak"/>
    <w:uiPriority w:val="99"/>
    <w:unhideWhenUsed/>
    <w:rsid w:val="001670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70DC"/>
  </w:style>
  <w:style w:type="paragraph" w:styleId="Stopka">
    <w:name w:val="footer"/>
    <w:basedOn w:val="Normalny"/>
    <w:link w:val="StopkaZnak"/>
    <w:uiPriority w:val="99"/>
    <w:unhideWhenUsed/>
    <w:rsid w:val="001670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70DC"/>
  </w:style>
  <w:style w:type="character" w:styleId="Odwoaniedokomentarza">
    <w:name w:val="annotation reference"/>
    <w:basedOn w:val="Domylnaczcionkaakapitu"/>
    <w:uiPriority w:val="99"/>
    <w:semiHidden/>
    <w:unhideWhenUsed/>
    <w:rsid w:val="00786F8B"/>
    <w:rPr>
      <w:sz w:val="16"/>
      <w:szCs w:val="16"/>
    </w:rPr>
  </w:style>
  <w:style w:type="paragraph" w:styleId="Tekstkomentarza">
    <w:name w:val="annotation text"/>
    <w:basedOn w:val="Normalny"/>
    <w:link w:val="TekstkomentarzaZnak"/>
    <w:uiPriority w:val="99"/>
    <w:semiHidden/>
    <w:unhideWhenUsed/>
    <w:rsid w:val="00786F8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86F8B"/>
    <w:rPr>
      <w:sz w:val="20"/>
      <w:szCs w:val="20"/>
    </w:rPr>
  </w:style>
  <w:style w:type="paragraph" w:styleId="Tematkomentarza">
    <w:name w:val="annotation subject"/>
    <w:basedOn w:val="Tekstkomentarza"/>
    <w:next w:val="Tekstkomentarza"/>
    <w:link w:val="TematkomentarzaZnak"/>
    <w:uiPriority w:val="99"/>
    <w:semiHidden/>
    <w:unhideWhenUsed/>
    <w:rsid w:val="00786F8B"/>
    <w:rPr>
      <w:b/>
      <w:bCs/>
    </w:rPr>
  </w:style>
  <w:style w:type="character" w:customStyle="1" w:styleId="TematkomentarzaZnak">
    <w:name w:val="Temat komentarza Znak"/>
    <w:basedOn w:val="TekstkomentarzaZnak"/>
    <w:link w:val="Tematkomentarza"/>
    <w:uiPriority w:val="99"/>
    <w:semiHidden/>
    <w:rsid w:val="00786F8B"/>
    <w:rPr>
      <w:b/>
      <w:bCs/>
      <w:sz w:val="20"/>
      <w:szCs w:val="20"/>
    </w:rPr>
  </w:style>
  <w:style w:type="paragraph" w:styleId="Bezodstpw">
    <w:name w:val="No Spacing"/>
    <w:uiPriority w:val="1"/>
    <w:qFormat/>
    <w:rsid w:val="002F4D48"/>
    <w:pPr>
      <w:spacing w:after="0" w:line="240" w:lineRule="auto"/>
    </w:pPr>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676500">
      <w:bodyDiv w:val="1"/>
      <w:marLeft w:val="0"/>
      <w:marRight w:val="0"/>
      <w:marTop w:val="0"/>
      <w:marBottom w:val="0"/>
      <w:divBdr>
        <w:top w:val="none" w:sz="0" w:space="0" w:color="auto"/>
        <w:left w:val="none" w:sz="0" w:space="0" w:color="auto"/>
        <w:bottom w:val="none" w:sz="0" w:space="0" w:color="auto"/>
        <w:right w:val="none" w:sz="0" w:space="0" w:color="auto"/>
      </w:divBdr>
    </w:div>
    <w:div w:id="134120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C9403-9B4F-4301-A06E-A8099F37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8</Pages>
  <Words>2463</Words>
  <Characters>14779</Characters>
  <Application>Microsoft Office Word</Application>
  <DocSecurity>0</DocSecurity>
  <Lines>123</Lines>
  <Paragraphs>34</Paragraphs>
  <ScaleCrop>false</ScaleCrop>
  <HeadingPairs>
    <vt:vector size="6" baseType="variant">
      <vt:variant>
        <vt:lpstr>Title</vt:lpstr>
      </vt:variant>
      <vt:variant>
        <vt:i4>1</vt:i4>
      </vt:variant>
      <vt:variant>
        <vt:lpstr>Titre</vt:lpstr>
      </vt:variant>
      <vt:variant>
        <vt:i4>1</vt:i4>
      </vt:variant>
      <vt:variant>
        <vt:lpstr>Tytuł</vt:lpstr>
      </vt:variant>
      <vt:variant>
        <vt:i4>1</vt:i4>
      </vt:variant>
    </vt:vector>
  </HeadingPairs>
  <TitlesOfParts>
    <vt:vector size="3" baseType="lpstr">
      <vt:lpstr/>
      <vt:lpstr/>
      <vt:lpstr/>
    </vt:vector>
  </TitlesOfParts>
  <Company>UNESCO</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Boccardi, Giovanni</dc:creator>
  <cp:lastModifiedBy>Narodowy Instytut Dziedzictwa Narodowy Instytut Dziedzictwa</cp:lastModifiedBy>
  <cp:revision>5</cp:revision>
  <cp:lastPrinted>2018-05-08T14:47:00Z</cp:lastPrinted>
  <dcterms:created xsi:type="dcterms:W3CDTF">2018-06-07T09:04:00Z</dcterms:created>
  <dcterms:modified xsi:type="dcterms:W3CDTF">2018-06-07T13:55:00Z</dcterms:modified>
</cp:coreProperties>
</file>