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21E9B" w14:textId="4B5D89C1" w:rsidR="00EF6B2A" w:rsidRDefault="00EF6B2A" w:rsidP="00EF6B2A">
      <w:pPr>
        <w:ind w:hanging="2"/>
        <w:jc w:val="right"/>
        <w:rPr>
          <w:rFonts w:ascii="Calibri" w:hAnsi="Calibri" w:cs="Calibri"/>
          <w:sz w:val="22"/>
          <w:szCs w:val="22"/>
        </w:rPr>
      </w:pPr>
      <w:bookmarkStart w:id="0" w:name="_Hlk221131998"/>
      <w:r w:rsidRPr="009931EB">
        <w:rPr>
          <w:rFonts w:ascii="Calibri" w:hAnsi="Calibri" w:cs="Calibri"/>
          <w:b/>
          <w:bCs/>
          <w:sz w:val="28"/>
          <w:szCs w:val="28"/>
        </w:rPr>
        <w:t>Załącznik nr</w:t>
      </w:r>
      <w:r w:rsidR="003F69F9" w:rsidRPr="009931EB">
        <w:rPr>
          <w:rFonts w:ascii="Calibri" w:hAnsi="Calibri" w:cs="Calibri"/>
          <w:b/>
          <w:bCs/>
          <w:sz w:val="28"/>
          <w:szCs w:val="28"/>
        </w:rPr>
        <w:t xml:space="preserve"> 7</w:t>
      </w:r>
      <w:r w:rsidRPr="009931EB">
        <w:rPr>
          <w:rFonts w:ascii="Calibri" w:hAnsi="Calibri" w:cs="Calibri"/>
          <w:sz w:val="28"/>
          <w:szCs w:val="28"/>
        </w:rPr>
        <w:t xml:space="preserve"> </w:t>
      </w:r>
      <w:r w:rsidRPr="006C7DFF">
        <w:rPr>
          <w:rFonts w:ascii="Calibri" w:hAnsi="Calibri" w:cs="Calibri"/>
          <w:sz w:val="22"/>
          <w:szCs w:val="22"/>
        </w:rPr>
        <w:t>–</w:t>
      </w:r>
      <w:r>
        <w:rPr>
          <w:rFonts w:ascii="Calibri" w:hAnsi="Calibri" w:cs="Calibri"/>
          <w:sz w:val="22"/>
          <w:szCs w:val="22"/>
        </w:rPr>
        <w:t xml:space="preserve"> formularz opinii </w:t>
      </w:r>
    </w:p>
    <w:bookmarkEnd w:id="0"/>
    <w:p w14:paraId="3BB53E7D" w14:textId="77777777" w:rsidR="00EF6B2A" w:rsidRDefault="00EF6B2A" w:rsidP="00EF6B2A">
      <w:pPr>
        <w:pStyle w:val="Normal4"/>
        <w:spacing w:line="360" w:lineRule="auto"/>
        <w:ind w:right="548" w:firstLine="0"/>
        <w:rPr>
          <w:rFonts w:asciiTheme="majorHAnsi" w:eastAsiaTheme="majorEastAsia" w:hAnsiTheme="majorHAnsi" w:cstheme="majorBidi"/>
          <w:b/>
          <w:bCs/>
          <w:sz w:val="22"/>
          <w:szCs w:val="22"/>
        </w:rPr>
      </w:pPr>
    </w:p>
    <w:p w14:paraId="00000003" w14:textId="2252B0F0" w:rsidR="0016748E" w:rsidRDefault="00B215A3" w:rsidP="547BA482">
      <w:pPr>
        <w:pStyle w:val="Normal4"/>
        <w:spacing w:line="360" w:lineRule="auto"/>
        <w:ind w:right="548" w:firstLine="0"/>
        <w:jc w:val="center"/>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 xml:space="preserve">Formularz opinii </w:t>
      </w:r>
    </w:p>
    <w:p w14:paraId="00000004" w14:textId="1713BF09" w:rsidR="0016748E" w:rsidRPr="00F73AD2" w:rsidRDefault="00B215A3" w:rsidP="00F73AD2">
      <w:pPr>
        <w:pStyle w:val="Normal4"/>
        <w:spacing w:line="360" w:lineRule="auto"/>
        <w:ind w:right="548" w:firstLine="0"/>
        <w:jc w:val="center"/>
        <w:rPr>
          <w:rFonts w:asciiTheme="majorHAnsi" w:eastAsiaTheme="majorEastAsia" w:hAnsiTheme="majorHAnsi" w:cstheme="majorBidi"/>
          <w:color w:val="000000" w:themeColor="text1"/>
          <w:sz w:val="22"/>
          <w:szCs w:val="22"/>
          <w:lang w:val="pl-PL"/>
        </w:rPr>
      </w:pPr>
      <w:r w:rsidRPr="547BA482">
        <w:rPr>
          <w:rFonts w:asciiTheme="majorHAnsi" w:eastAsiaTheme="majorEastAsia" w:hAnsiTheme="majorHAnsi" w:cstheme="majorBidi"/>
          <w:sz w:val="22"/>
          <w:szCs w:val="22"/>
        </w:rPr>
        <w:t xml:space="preserve">o celowości włączenia kwalifikacji wolnorynkowej </w:t>
      </w:r>
      <w:r w:rsidR="6C3EEAA5" w:rsidRPr="547BA482">
        <w:rPr>
          <w:rFonts w:asciiTheme="majorHAnsi" w:eastAsiaTheme="majorEastAsia" w:hAnsiTheme="majorHAnsi" w:cstheme="majorBidi"/>
          <w:b/>
          <w:bCs/>
          <w:i/>
          <w:iCs/>
          <w:color w:val="000000" w:themeColor="text1"/>
          <w:sz w:val="22"/>
          <w:szCs w:val="22"/>
          <w:lang w:val="pl-PL"/>
        </w:rPr>
        <w:t>pn.</w:t>
      </w:r>
      <w:r w:rsidR="6C3EEAA5" w:rsidRPr="547BA482">
        <w:rPr>
          <w:rFonts w:asciiTheme="majorHAnsi" w:eastAsiaTheme="majorEastAsia" w:hAnsiTheme="majorHAnsi" w:cstheme="majorBidi"/>
          <w:color w:val="000000" w:themeColor="text1"/>
          <w:sz w:val="22"/>
          <w:szCs w:val="22"/>
          <w:lang w:val="pl-PL"/>
        </w:rPr>
        <w:t xml:space="preserve"> </w:t>
      </w:r>
      <w:r w:rsidR="00F73AD2">
        <w:rPr>
          <w:rFonts w:asciiTheme="majorHAnsi" w:eastAsiaTheme="majorEastAsia" w:hAnsiTheme="majorHAnsi" w:cstheme="majorBidi"/>
          <w:color w:val="000000" w:themeColor="text1"/>
          <w:sz w:val="22"/>
          <w:szCs w:val="22"/>
          <w:lang w:val="pl-PL"/>
        </w:rPr>
        <w:t xml:space="preserve"> </w:t>
      </w:r>
      <w:r w:rsidR="00F73AD2" w:rsidRPr="00F73AD2">
        <w:rPr>
          <w:rFonts w:asciiTheme="majorHAnsi" w:eastAsiaTheme="majorEastAsia" w:hAnsiTheme="majorHAnsi" w:cstheme="majorBidi"/>
          <w:b/>
          <w:bCs/>
          <w:i/>
          <w:iCs/>
          <w:color w:val="000000" w:themeColor="text1"/>
          <w:sz w:val="22"/>
          <w:szCs w:val="22"/>
        </w:rPr>
        <w:t>"Prowadzenie szkoleń z zakresu mediacji</w:t>
      </w:r>
      <w:r w:rsidR="000C1209">
        <w:rPr>
          <w:rFonts w:asciiTheme="majorHAnsi" w:eastAsiaTheme="majorEastAsia" w:hAnsiTheme="majorHAnsi" w:cstheme="majorBidi"/>
          <w:b/>
          <w:bCs/>
          <w:i/>
          <w:iCs/>
          <w:color w:val="000000" w:themeColor="text1"/>
          <w:sz w:val="22"/>
          <w:szCs w:val="22"/>
        </w:rPr>
        <w:t xml:space="preserve"> </w:t>
      </w:r>
      <w:r w:rsidR="000C1209">
        <w:rPr>
          <w:rFonts w:asciiTheme="majorHAnsi" w:eastAsiaTheme="majorEastAsia" w:hAnsiTheme="majorHAnsi" w:cstheme="majorBidi"/>
          <w:b/>
          <w:bCs/>
          <w:i/>
          <w:iCs/>
          <w:color w:val="000000" w:themeColor="text1"/>
          <w:sz w:val="22"/>
          <w:szCs w:val="22"/>
        </w:rPr>
        <w:br/>
      </w:r>
      <w:r w:rsidR="00F73AD2" w:rsidRPr="00F73AD2">
        <w:rPr>
          <w:rFonts w:asciiTheme="majorHAnsi" w:eastAsiaTheme="majorEastAsia" w:hAnsiTheme="majorHAnsi" w:cstheme="majorBidi"/>
          <w:b/>
          <w:bCs/>
          <w:i/>
          <w:iCs/>
          <w:color w:val="000000" w:themeColor="text1"/>
          <w:sz w:val="22"/>
          <w:szCs w:val="22"/>
        </w:rPr>
        <w:t>w modelu mediacji klasycznych"</w:t>
      </w:r>
      <w:r w:rsidR="00F73AD2">
        <w:rPr>
          <w:rFonts w:asciiTheme="majorHAnsi" w:eastAsiaTheme="majorEastAsia" w:hAnsiTheme="majorHAnsi" w:cstheme="majorBidi"/>
          <w:b/>
          <w:bCs/>
          <w:i/>
          <w:iCs/>
          <w:color w:val="000000" w:themeColor="text1"/>
          <w:sz w:val="22"/>
          <w:szCs w:val="22"/>
        </w:rPr>
        <w:t xml:space="preserve"> </w:t>
      </w:r>
      <w:r w:rsidRPr="547BA482">
        <w:rPr>
          <w:rFonts w:asciiTheme="majorHAnsi" w:eastAsiaTheme="majorEastAsia" w:hAnsiTheme="majorHAnsi" w:cstheme="majorBidi"/>
          <w:sz w:val="22"/>
          <w:szCs w:val="22"/>
        </w:rPr>
        <w:t>do ZSK</w:t>
      </w:r>
    </w:p>
    <w:p w14:paraId="00000005" w14:textId="77777777" w:rsidR="0016748E" w:rsidRDefault="00B215A3" w:rsidP="547BA482">
      <w:pPr>
        <w:pStyle w:val="Normal4"/>
        <w:spacing w:after="200" w:line="276" w:lineRule="auto"/>
        <w:ind w:right="548" w:firstLine="0"/>
        <w:jc w:val="center"/>
        <w:rPr>
          <w:rFonts w:asciiTheme="majorHAnsi" w:eastAsiaTheme="majorEastAsia" w:hAnsiTheme="majorHAnsi" w:cstheme="majorBidi"/>
          <w:sz w:val="22"/>
          <w:szCs w:val="22"/>
        </w:rPr>
      </w:pPr>
      <w:r w:rsidRPr="547BA482">
        <w:rPr>
          <w:rFonts w:asciiTheme="majorHAnsi" w:eastAsiaTheme="majorEastAsia" w:hAnsiTheme="majorHAnsi" w:cstheme="majorBidi"/>
          <w:i/>
          <w:iCs/>
          <w:sz w:val="22"/>
          <w:szCs w:val="22"/>
        </w:rPr>
        <w:t>[na podstawie art. 21 ustawy z dnia 22 grudnia 2015 r. o Zintegrowanym Systemie Kwalifikacji (Dz. U. z 2024 r. poz. 1606) oraz rozporządzenia Ministra Edukacji z dnia 30 stycznia 2025 r. w sprawie zespołów ekspertów do spraw włączania kwalifikacji do Zintegrowanego Systemu Kwalifikacji (Dz. U. z 2025 r. poz. 153 )]*</w:t>
      </w:r>
    </w:p>
    <w:tbl>
      <w:tblPr>
        <w:tblStyle w:val="aff4"/>
        <w:tblW w:w="10335" w:type="dxa"/>
        <w:tblInd w:w="-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59"/>
        <w:gridCol w:w="5476"/>
      </w:tblGrid>
      <w:tr w:rsidR="0016748E" w14:paraId="3E053C93" w14:textId="77777777" w:rsidTr="547BA482">
        <w:trPr>
          <w:trHeight w:val="850"/>
        </w:trPr>
        <w:tc>
          <w:tcPr>
            <w:tcW w:w="4859" w:type="dxa"/>
            <w:shd w:val="clear" w:color="auto" w:fill="EFEFEF"/>
            <w:vAlign w:val="center"/>
          </w:tcPr>
          <w:p w14:paraId="00000007"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Nazwa kwalifikacji</w:t>
            </w:r>
          </w:p>
        </w:tc>
        <w:tc>
          <w:tcPr>
            <w:tcW w:w="5475" w:type="dxa"/>
            <w:vAlign w:val="center"/>
          </w:tcPr>
          <w:p w14:paraId="00000008" w14:textId="1CD5DE4F" w:rsidR="00F73AD2" w:rsidRDefault="00F73AD2" w:rsidP="00F73AD2">
            <w:pPr>
              <w:pStyle w:val="Normal4"/>
              <w:spacing w:before="120" w:after="120" w:line="276" w:lineRule="auto"/>
              <w:ind w:right="548" w:firstLine="0"/>
              <w:rPr>
                <w:rFonts w:asciiTheme="majorHAnsi" w:eastAsiaTheme="majorEastAsia" w:hAnsiTheme="majorHAnsi" w:cstheme="majorBidi"/>
                <w:color w:val="000000" w:themeColor="text1"/>
                <w:sz w:val="22"/>
                <w:szCs w:val="22"/>
              </w:rPr>
            </w:pPr>
            <w:r w:rsidRPr="00F73AD2">
              <w:rPr>
                <w:rFonts w:asciiTheme="majorHAnsi" w:eastAsiaTheme="majorEastAsia" w:hAnsiTheme="majorHAnsi" w:cstheme="majorBidi"/>
                <w:color w:val="000000" w:themeColor="text1"/>
                <w:sz w:val="22"/>
                <w:szCs w:val="22"/>
              </w:rPr>
              <w:t>Prowadzenie szkoleń z zakresu mediacji w modelu mediacji klasycznych</w:t>
            </w:r>
          </w:p>
        </w:tc>
      </w:tr>
      <w:tr w:rsidR="0016748E" w14:paraId="1A058803" w14:textId="77777777" w:rsidTr="547BA482">
        <w:trPr>
          <w:trHeight w:val="850"/>
        </w:trPr>
        <w:tc>
          <w:tcPr>
            <w:tcW w:w="4859" w:type="dxa"/>
            <w:shd w:val="clear" w:color="auto" w:fill="EFEFEF"/>
            <w:vAlign w:val="center"/>
          </w:tcPr>
          <w:p w14:paraId="00000009"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Nazwa podmiotu, który złożył wniosek</w:t>
            </w:r>
          </w:p>
        </w:tc>
        <w:tc>
          <w:tcPr>
            <w:tcW w:w="5475" w:type="dxa"/>
            <w:vAlign w:val="center"/>
          </w:tcPr>
          <w:p w14:paraId="0000000A" w14:textId="5E97C4BD" w:rsidR="0016748E" w:rsidRDefault="0275ADF7" w:rsidP="547BA482">
            <w:pPr>
              <w:pStyle w:val="Normal4"/>
              <w:spacing w:before="120" w:after="120" w:line="276" w:lineRule="auto"/>
              <w:ind w:right="548" w:firstLine="0"/>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Polski Instytut Mediacji sp. Z o.o.</w:t>
            </w:r>
          </w:p>
        </w:tc>
      </w:tr>
      <w:tr w:rsidR="0016748E" w14:paraId="00B881BF" w14:textId="77777777" w:rsidTr="547BA482">
        <w:trPr>
          <w:trHeight w:val="1215"/>
        </w:trPr>
        <w:tc>
          <w:tcPr>
            <w:tcW w:w="4859" w:type="dxa"/>
            <w:shd w:val="clear" w:color="auto" w:fill="EFEFEF"/>
            <w:vAlign w:val="center"/>
          </w:tcPr>
          <w:p w14:paraId="0000000B"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 xml:space="preserve">Członkowie zespołu </w:t>
            </w:r>
          </w:p>
          <w:p w14:paraId="0000000C"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b/>
                <w:bCs/>
                <w:sz w:val="22"/>
                <w:szCs w:val="22"/>
              </w:rPr>
            </w:pPr>
            <w:r w:rsidRPr="547BA482">
              <w:rPr>
                <w:rFonts w:asciiTheme="majorHAnsi" w:eastAsiaTheme="majorEastAsia" w:hAnsiTheme="majorHAnsi" w:cstheme="majorBidi"/>
                <w:sz w:val="22"/>
                <w:szCs w:val="22"/>
              </w:rPr>
              <w:t>(imię i nazwisko)</w:t>
            </w:r>
          </w:p>
        </w:tc>
        <w:tc>
          <w:tcPr>
            <w:tcW w:w="5475" w:type="dxa"/>
            <w:vAlign w:val="center"/>
          </w:tcPr>
          <w:p w14:paraId="0000000D" w14:textId="77777777" w:rsidR="0016748E" w:rsidRDefault="00B215A3" w:rsidP="547BA482">
            <w:pPr>
              <w:pStyle w:val="Normal4"/>
              <w:numPr>
                <w:ilvl w:val="0"/>
                <w:numId w:val="3"/>
              </w:numPr>
              <w:spacing w:before="60" w:line="360" w:lineRule="auto"/>
              <w:ind w:left="425" w:right="548"/>
              <w:rPr>
                <w:rFonts w:asciiTheme="majorHAnsi" w:eastAsiaTheme="majorEastAsia" w:hAnsiTheme="majorHAnsi" w:cstheme="majorBidi"/>
                <w:sz w:val="22"/>
                <w:szCs w:val="22"/>
              </w:rPr>
            </w:pPr>
            <w:r w:rsidRPr="547BA482">
              <w:rPr>
                <w:rFonts w:asciiTheme="majorHAnsi" w:eastAsiaTheme="majorEastAsia" w:hAnsiTheme="majorHAnsi" w:cstheme="majorBidi"/>
                <w:color w:val="999999"/>
                <w:sz w:val="22"/>
                <w:szCs w:val="22"/>
              </w:rPr>
              <w:t>imię i nazwisko</w:t>
            </w:r>
          </w:p>
          <w:p w14:paraId="0000000E" w14:textId="77777777" w:rsidR="0016748E" w:rsidRDefault="00B215A3" w:rsidP="547BA482">
            <w:pPr>
              <w:pStyle w:val="Normal4"/>
              <w:numPr>
                <w:ilvl w:val="0"/>
                <w:numId w:val="3"/>
              </w:numPr>
              <w:spacing w:line="360" w:lineRule="auto"/>
              <w:ind w:left="425" w:right="548"/>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w:t>
            </w:r>
          </w:p>
          <w:p w14:paraId="0000000F" w14:textId="77777777" w:rsidR="0016748E" w:rsidRDefault="00B215A3" w:rsidP="547BA482">
            <w:pPr>
              <w:pStyle w:val="Normal4"/>
              <w:numPr>
                <w:ilvl w:val="0"/>
                <w:numId w:val="3"/>
              </w:numPr>
              <w:spacing w:after="60" w:line="360" w:lineRule="auto"/>
              <w:ind w:left="425" w:right="548"/>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w:t>
            </w:r>
          </w:p>
        </w:tc>
      </w:tr>
      <w:tr w:rsidR="0016748E" w14:paraId="6F5AE5C2" w14:textId="77777777" w:rsidTr="547BA482">
        <w:trPr>
          <w:trHeight w:val="1425"/>
        </w:trPr>
        <w:tc>
          <w:tcPr>
            <w:tcW w:w="4859" w:type="dxa"/>
            <w:shd w:val="clear" w:color="auto" w:fill="EFEFEF"/>
            <w:vAlign w:val="center"/>
          </w:tcPr>
          <w:p w14:paraId="00000010"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Czy zespół zapoznał się z uwagami, które zostały zgłoszone w toku konsultacji wniosku?</w:t>
            </w:r>
          </w:p>
        </w:tc>
        <w:tc>
          <w:tcPr>
            <w:tcW w:w="5475" w:type="dxa"/>
            <w:vAlign w:val="center"/>
          </w:tcPr>
          <w:p w14:paraId="00000011" w14:textId="77777777" w:rsidR="0016748E" w:rsidRDefault="00000000" w:rsidP="547BA482">
            <w:pPr>
              <w:pStyle w:val="Normal4"/>
              <w:spacing w:before="60" w:after="60" w:line="276" w:lineRule="auto"/>
              <w:ind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0"/>
                <w:id w:val="-1207616869"/>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12" w14:textId="77777777" w:rsidR="0016748E" w:rsidRDefault="00000000" w:rsidP="547BA482">
            <w:pPr>
              <w:pStyle w:val="Normal4"/>
              <w:spacing w:before="60" w:after="60" w:line="276" w:lineRule="auto"/>
              <w:ind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1"/>
                <w:id w:val="-1762601774"/>
              </w:sdtPr>
              <w:sdtContent>
                <w:r w:rsidR="00B215A3" w:rsidRPr="547BA482">
                  <w:rPr>
                    <w:rFonts w:asciiTheme="majorHAnsi" w:eastAsiaTheme="majorEastAsia" w:hAnsiTheme="majorHAnsi" w:cstheme="majorBidi"/>
                    <w:sz w:val="22"/>
                    <w:szCs w:val="22"/>
                  </w:rPr>
                  <w:t xml:space="preserve">☐  </w:t>
                </w:r>
              </w:sdtContent>
            </w:sdt>
            <w:r w:rsidR="00B215A3" w:rsidRPr="547BA482">
              <w:rPr>
                <w:rFonts w:asciiTheme="majorHAnsi" w:eastAsiaTheme="majorEastAsia" w:hAnsiTheme="majorHAnsi" w:cstheme="majorBidi"/>
                <w:sz w:val="22"/>
                <w:szCs w:val="22"/>
              </w:rPr>
              <w:t>NIE</w:t>
            </w:r>
          </w:p>
          <w:p w14:paraId="00000013" w14:textId="77777777" w:rsidR="0016748E" w:rsidRDefault="00000000" w:rsidP="547BA482">
            <w:pPr>
              <w:pStyle w:val="Normal4"/>
              <w:spacing w:before="60" w:after="60" w:line="276" w:lineRule="auto"/>
              <w:ind w:right="459" w:firstLine="0"/>
              <w:rPr>
                <w:rFonts w:asciiTheme="majorHAnsi" w:eastAsiaTheme="majorEastAsia" w:hAnsiTheme="majorHAnsi" w:cstheme="majorBidi"/>
                <w:color w:val="999999"/>
                <w:sz w:val="22"/>
                <w:szCs w:val="22"/>
              </w:rPr>
            </w:pPr>
            <w:sdt>
              <w:sdtPr>
                <w:rPr>
                  <w:rFonts w:asciiTheme="majorHAnsi" w:eastAsiaTheme="majorEastAsia" w:hAnsiTheme="majorHAnsi" w:cstheme="majorBidi"/>
                  <w:sz w:val="22"/>
                  <w:szCs w:val="22"/>
                </w:rPr>
                <w:tag w:val="goog_rdk_2"/>
                <w:id w:val="-1289849868"/>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w toku konsultacji nie wpłynęły uwagi do wniosku</w:t>
            </w:r>
          </w:p>
        </w:tc>
      </w:tr>
      <w:tr w:rsidR="0016748E" w14:paraId="06FCFA0A" w14:textId="77777777" w:rsidTr="547BA482">
        <w:trPr>
          <w:trHeight w:val="850"/>
        </w:trPr>
        <w:tc>
          <w:tcPr>
            <w:tcW w:w="4859" w:type="dxa"/>
            <w:shd w:val="clear" w:color="auto" w:fill="EFEFEF"/>
            <w:vAlign w:val="center"/>
          </w:tcPr>
          <w:p w14:paraId="00000014"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Czy zespół zapoznał się z uwagami członków Rady Interesariuszy ZSK lub sektorowej rady ds. kompetencji?</w:t>
            </w:r>
          </w:p>
        </w:tc>
        <w:tc>
          <w:tcPr>
            <w:tcW w:w="5475" w:type="dxa"/>
            <w:vAlign w:val="center"/>
          </w:tcPr>
          <w:p w14:paraId="00000015" w14:textId="77777777" w:rsidR="0016748E" w:rsidRDefault="00000000" w:rsidP="547BA482">
            <w:pPr>
              <w:pStyle w:val="Normal4"/>
              <w:spacing w:before="60" w:after="60" w:line="276" w:lineRule="auto"/>
              <w:ind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3"/>
                <w:id w:val="-1228489280"/>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16" w14:textId="77777777" w:rsidR="0016748E" w:rsidRDefault="00000000" w:rsidP="547BA482">
            <w:pPr>
              <w:pStyle w:val="Normal4"/>
              <w:spacing w:before="60" w:after="60" w:line="276" w:lineRule="auto"/>
              <w:ind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4"/>
                <w:id w:val="-140924843"/>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w:t>
            </w:r>
          </w:p>
          <w:p w14:paraId="00000017" w14:textId="77777777" w:rsidR="0016748E" w:rsidRDefault="00000000" w:rsidP="547BA482">
            <w:pPr>
              <w:pStyle w:val="Normal4"/>
              <w:spacing w:before="60" w:after="60" w:line="276" w:lineRule="auto"/>
              <w:ind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5"/>
                <w:id w:val="-87080960"/>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wpłynęły uwagi do wniosku</w:t>
            </w:r>
          </w:p>
        </w:tc>
      </w:tr>
      <w:tr w:rsidR="0016748E" w14:paraId="3E571A25" w14:textId="77777777" w:rsidTr="547BA482">
        <w:trPr>
          <w:trHeight w:val="820"/>
        </w:trPr>
        <w:tc>
          <w:tcPr>
            <w:tcW w:w="4859" w:type="dxa"/>
            <w:shd w:val="clear" w:color="auto" w:fill="EFEFEF"/>
            <w:vAlign w:val="center"/>
          </w:tcPr>
          <w:p w14:paraId="00000018"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 xml:space="preserve">Zwięzła informacja o współpracy </w:t>
            </w:r>
            <w:r>
              <w:br/>
            </w:r>
            <w:r w:rsidRPr="547BA482">
              <w:rPr>
                <w:rFonts w:asciiTheme="majorHAnsi" w:eastAsiaTheme="majorEastAsia" w:hAnsiTheme="majorHAnsi" w:cstheme="majorBidi"/>
                <w:b/>
                <w:bCs/>
                <w:sz w:val="22"/>
                <w:szCs w:val="22"/>
              </w:rPr>
              <w:t>z podmiotem, który złożył wniosek</w:t>
            </w:r>
          </w:p>
          <w:p w14:paraId="00000019" w14:textId="77777777" w:rsidR="0016748E" w:rsidRDefault="00B215A3" w:rsidP="547BA482">
            <w:pPr>
              <w:pStyle w:val="Normal4"/>
              <w:spacing w:before="120" w:after="480" w:line="276" w:lineRule="auto"/>
              <w:ind w:right="548" w:firstLine="0"/>
              <w:rPr>
                <w:rFonts w:asciiTheme="majorHAnsi" w:eastAsiaTheme="majorEastAsia" w:hAnsiTheme="majorHAnsi" w:cstheme="majorBidi"/>
                <w:b/>
                <w:bCs/>
                <w:sz w:val="22"/>
                <w:szCs w:val="22"/>
              </w:rPr>
            </w:pPr>
            <w:r w:rsidRPr="547BA482">
              <w:rPr>
                <w:rFonts w:asciiTheme="majorHAnsi" w:eastAsiaTheme="majorEastAsia" w:hAnsiTheme="majorHAnsi" w:cstheme="majorBidi"/>
                <w:sz w:val="22"/>
                <w:szCs w:val="22"/>
              </w:rPr>
              <w:t>(w szczególności o stanowisku podmiotu do propozycji zmian w opisie kwalifikacji)</w:t>
            </w:r>
          </w:p>
        </w:tc>
        <w:tc>
          <w:tcPr>
            <w:tcW w:w="5475" w:type="dxa"/>
            <w:vAlign w:val="center"/>
          </w:tcPr>
          <w:p w14:paraId="0000001A" w14:textId="77777777" w:rsidR="0016748E" w:rsidRDefault="0016748E" w:rsidP="547BA482">
            <w:pPr>
              <w:pStyle w:val="Normal4"/>
              <w:spacing w:before="120" w:after="120" w:line="276" w:lineRule="auto"/>
              <w:ind w:right="548" w:firstLine="0"/>
              <w:rPr>
                <w:rFonts w:asciiTheme="majorHAnsi" w:eastAsiaTheme="majorEastAsia" w:hAnsiTheme="majorHAnsi" w:cstheme="majorBidi"/>
                <w:sz w:val="22"/>
                <w:szCs w:val="22"/>
              </w:rPr>
            </w:pPr>
          </w:p>
        </w:tc>
      </w:tr>
      <w:tr w:rsidR="0016748E" w14:paraId="5A22E093" w14:textId="77777777" w:rsidTr="547BA482">
        <w:trPr>
          <w:trHeight w:val="1335"/>
        </w:trPr>
        <w:tc>
          <w:tcPr>
            <w:tcW w:w="10334" w:type="dxa"/>
            <w:gridSpan w:val="2"/>
            <w:shd w:val="clear" w:color="auto" w:fill="F2F2F2" w:themeFill="background1" w:themeFillShade="F2"/>
            <w:vAlign w:val="center"/>
          </w:tcPr>
          <w:p w14:paraId="0000001B" w14:textId="77777777" w:rsidR="0016748E" w:rsidRDefault="00B215A3" w:rsidP="547BA482">
            <w:pPr>
              <w:pStyle w:val="Normal4"/>
              <w:numPr>
                <w:ilvl w:val="0"/>
                <w:numId w:val="1"/>
              </w:numPr>
              <w:spacing w:after="120"/>
              <w:ind w:right="548"/>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Czy kwalifikacja, której dotyczy wniosek, wpisuje się w potrzeby społeczne lub rynku pracy?</w:t>
            </w:r>
          </w:p>
          <w:p w14:paraId="0000001C" w14:textId="77777777" w:rsidR="0016748E" w:rsidRDefault="00B215A3" w:rsidP="547BA482">
            <w:pPr>
              <w:pStyle w:val="Normal4"/>
              <w:numPr>
                <w:ilvl w:val="1"/>
                <w:numId w:val="1"/>
              </w:numPr>
              <w:spacing w:line="276" w:lineRule="auto"/>
              <w:ind w:left="992" w:right="548" w:hanging="283"/>
              <w:rPr>
                <w:rFonts w:asciiTheme="majorHAnsi" w:eastAsiaTheme="majorEastAsia" w:hAnsiTheme="majorHAnsi" w:cstheme="majorBidi"/>
                <w:b/>
                <w:bCs/>
                <w:sz w:val="22"/>
                <w:szCs w:val="22"/>
              </w:rPr>
            </w:pPr>
            <w:r w:rsidRPr="547BA482">
              <w:rPr>
                <w:rFonts w:asciiTheme="majorHAnsi" w:eastAsiaTheme="majorEastAsia" w:hAnsiTheme="majorHAnsi" w:cstheme="majorBidi"/>
                <w:sz w:val="22"/>
                <w:szCs w:val="22"/>
              </w:rPr>
              <w:t>Czy wskazano, na jakie aktualne lub przewidywane potrzeby społeczne i/lub gospodarcze (lokalne, regionalne, krajowe) odpowiada kwalifikacja?</w:t>
            </w:r>
          </w:p>
        </w:tc>
      </w:tr>
      <w:tr w:rsidR="0016748E" w14:paraId="3A6D9E6F" w14:textId="77777777" w:rsidTr="547BA482">
        <w:trPr>
          <w:trHeight w:val="1245"/>
        </w:trPr>
        <w:tc>
          <w:tcPr>
            <w:tcW w:w="10334" w:type="dxa"/>
            <w:gridSpan w:val="2"/>
            <w:vAlign w:val="center"/>
          </w:tcPr>
          <w:p w14:paraId="0000001E" w14:textId="77777777" w:rsidR="0016748E" w:rsidRDefault="00B215A3" w:rsidP="547BA482">
            <w:pPr>
              <w:pStyle w:val="Normal4"/>
              <w:spacing w:after="120"/>
              <w:ind w:right="548" w:firstLine="0"/>
              <w:rPr>
                <w:rFonts w:asciiTheme="majorHAnsi" w:eastAsiaTheme="majorEastAsia" w:hAnsiTheme="majorHAnsi" w:cstheme="majorBidi"/>
                <w:color w:val="666666"/>
                <w:sz w:val="22"/>
                <w:szCs w:val="22"/>
              </w:rPr>
            </w:pPr>
            <w:r w:rsidRPr="547BA482">
              <w:rPr>
                <w:rFonts w:asciiTheme="majorHAnsi" w:eastAsiaTheme="majorEastAsia" w:hAnsiTheme="majorHAnsi" w:cstheme="majorBidi"/>
                <w:color w:val="666666"/>
                <w:sz w:val="22"/>
                <w:szCs w:val="22"/>
              </w:rPr>
              <w:t xml:space="preserve">Odpowiedź: </w:t>
            </w:r>
          </w:p>
        </w:tc>
      </w:tr>
      <w:tr w:rsidR="0016748E" w14:paraId="011656DC" w14:textId="77777777" w:rsidTr="547BA482">
        <w:trPr>
          <w:trHeight w:val="1275"/>
        </w:trPr>
        <w:tc>
          <w:tcPr>
            <w:tcW w:w="10334" w:type="dxa"/>
            <w:gridSpan w:val="2"/>
            <w:shd w:val="clear" w:color="auto" w:fill="EFEFEF"/>
            <w:vAlign w:val="center"/>
          </w:tcPr>
          <w:p w14:paraId="00000020" w14:textId="77777777" w:rsidR="0016748E" w:rsidRDefault="00B215A3" w:rsidP="547BA482">
            <w:pPr>
              <w:pStyle w:val="Normal4"/>
              <w:numPr>
                <w:ilvl w:val="1"/>
                <w:numId w:val="1"/>
              </w:numPr>
              <w:spacing w:before="120" w:after="120" w:line="276" w:lineRule="auto"/>
              <w:ind w:left="992" w:right="548" w:hanging="283"/>
              <w:rPr>
                <w:rFonts w:asciiTheme="majorHAnsi" w:eastAsiaTheme="majorEastAsia" w:hAnsiTheme="majorHAnsi" w:cstheme="majorBidi"/>
                <w:b/>
                <w:bCs/>
                <w:sz w:val="22"/>
                <w:szCs w:val="22"/>
              </w:rPr>
            </w:pPr>
            <w:r w:rsidRPr="547BA482">
              <w:rPr>
                <w:rFonts w:asciiTheme="majorHAnsi" w:eastAsiaTheme="majorEastAsia" w:hAnsiTheme="majorHAnsi" w:cstheme="majorBidi"/>
                <w:sz w:val="22"/>
                <w:szCs w:val="22"/>
              </w:rPr>
              <w:lastRenderedPageBreak/>
              <w:t>Czy odwołano się do źródeł, które potwierdzają zgodność kwalifikacji z potrzebami społecznymi lub rynku pracy, np. opinii pracowników, pracodawców, organizacji gospodarczych, trendów obserwowanych na rynku pracy, prognoz dotyczących rozwoju technologii, strategii rozwoju kraju lub regionu?</w:t>
            </w:r>
          </w:p>
        </w:tc>
      </w:tr>
      <w:tr w:rsidR="0016748E" w14:paraId="42EFF4BA" w14:textId="77777777" w:rsidTr="547BA482">
        <w:trPr>
          <w:trHeight w:val="1140"/>
        </w:trPr>
        <w:tc>
          <w:tcPr>
            <w:tcW w:w="10334" w:type="dxa"/>
            <w:gridSpan w:val="2"/>
            <w:vAlign w:val="center"/>
          </w:tcPr>
          <w:p w14:paraId="00000022" w14:textId="77777777" w:rsidR="0016748E" w:rsidRDefault="00B215A3" w:rsidP="547BA482">
            <w:pPr>
              <w:pStyle w:val="Normal4"/>
              <w:spacing w:after="120"/>
              <w:ind w:right="548" w:firstLine="0"/>
              <w:rPr>
                <w:rFonts w:asciiTheme="majorHAnsi" w:eastAsiaTheme="majorEastAsia" w:hAnsiTheme="majorHAnsi" w:cstheme="majorBidi"/>
                <w:sz w:val="22"/>
                <w:szCs w:val="22"/>
              </w:rPr>
            </w:pPr>
            <w:r w:rsidRPr="547BA482">
              <w:rPr>
                <w:rFonts w:asciiTheme="majorHAnsi" w:eastAsiaTheme="majorEastAsia" w:hAnsiTheme="majorHAnsi" w:cstheme="majorBidi"/>
                <w:color w:val="666666"/>
                <w:sz w:val="22"/>
                <w:szCs w:val="22"/>
              </w:rPr>
              <w:t xml:space="preserve">Odpowiedź: </w:t>
            </w:r>
          </w:p>
        </w:tc>
      </w:tr>
      <w:tr w:rsidR="0016748E" w14:paraId="5DD657B8" w14:textId="77777777" w:rsidTr="547BA482">
        <w:trPr>
          <w:trHeight w:val="820"/>
        </w:trPr>
        <w:tc>
          <w:tcPr>
            <w:tcW w:w="10334" w:type="dxa"/>
            <w:gridSpan w:val="2"/>
            <w:shd w:val="clear" w:color="auto" w:fill="F3F3F3"/>
            <w:vAlign w:val="center"/>
          </w:tcPr>
          <w:p w14:paraId="00000024" w14:textId="77777777" w:rsidR="0016748E" w:rsidRDefault="00B215A3" w:rsidP="547BA482">
            <w:pPr>
              <w:pStyle w:val="Normal4"/>
              <w:numPr>
                <w:ilvl w:val="0"/>
                <w:numId w:val="1"/>
              </w:numPr>
              <w:spacing w:before="120" w:after="120" w:line="276" w:lineRule="auto"/>
              <w:ind w:right="548"/>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 xml:space="preserve">Czy dokonano porównania danej kwalifikacji z innymi kwalifikacjami? </w:t>
            </w:r>
          </w:p>
          <w:p w14:paraId="00000025" w14:textId="77777777" w:rsidR="0016748E" w:rsidRDefault="00B215A3" w:rsidP="547BA482">
            <w:pPr>
              <w:pStyle w:val="Normal4"/>
              <w:numPr>
                <w:ilvl w:val="1"/>
                <w:numId w:val="1"/>
              </w:numPr>
              <w:spacing w:before="120" w:after="200" w:line="276" w:lineRule="auto"/>
              <w:ind w:left="992" w:right="548" w:hanging="283"/>
              <w:rPr>
                <w:rFonts w:asciiTheme="majorHAnsi" w:eastAsiaTheme="majorEastAsia" w:hAnsiTheme="majorHAnsi" w:cstheme="majorBidi"/>
                <w:b/>
                <w:bCs/>
                <w:sz w:val="22"/>
                <w:szCs w:val="22"/>
              </w:rPr>
            </w:pPr>
            <w:r w:rsidRPr="547BA482">
              <w:rPr>
                <w:rFonts w:asciiTheme="majorHAnsi" w:eastAsiaTheme="majorEastAsia" w:hAnsiTheme="majorHAnsi" w:cstheme="majorBidi"/>
                <w:sz w:val="22"/>
                <w:szCs w:val="22"/>
              </w:rPr>
              <w:t>Czy we wniosku jest informacja o najważniejszych kwalifikacjach o zbliżonym charakterze (np. kwalifikacje szkolnictwa branżowego, kwalifikacje wolnorynkowe i sektorowe już funkcjonujące w ZSK, studia podyplomowe, kwalifikacje uregulowane)?</w:t>
            </w:r>
          </w:p>
        </w:tc>
      </w:tr>
      <w:tr w:rsidR="0016748E" w14:paraId="065EA204" w14:textId="77777777" w:rsidTr="547BA482">
        <w:trPr>
          <w:trHeight w:val="1140"/>
        </w:trPr>
        <w:tc>
          <w:tcPr>
            <w:tcW w:w="10334" w:type="dxa"/>
            <w:gridSpan w:val="2"/>
            <w:vAlign w:val="center"/>
          </w:tcPr>
          <w:p w14:paraId="00000027" w14:textId="77777777" w:rsidR="0016748E" w:rsidRDefault="00B215A3" w:rsidP="547BA482">
            <w:pPr>
              <w:pStyle w:val="Normal4"/>
              <w:spacing w:before="120" w:line="276" w:lineRule="auto"/>
              <w:ind w:right="548" w:firstLine="0"/>
              <w:rPr>
                <w:rFonts w:asciiTheme="majorHAnsi" w:eastAsiaTheme="majorEastAsia" w:hAnsiTheme="majorHAnsi" w:cstheme="majorBidi"/>
                <w:b/>
                <w:bCs/>
                <w:sz w:val="22"/>
                <w:szCs w:val="22"/>
              </w:rPr>
            </w:pPr>
            <w:r w:rsidRPr="547BA482">
              <w:rPr>
                <w:rFonts w:asciiTheme="majorHAnsi" w:eastAsiaTheme="majorEastAsia" w:hAnsiTheme="majorHAnsi" w:cstheme="majorBidi"/>
                <w:color w:val="666666"/>
                <w:sz w:val="22"/>
                <w:szCs w:val="22"/>
              </w:rPr>
              <w:t>Odpowiedź:</w:t>
            </w:r>
          </w:p>
        </w:tc>
      </w:tr>
      <w:tr w:rsidR="0016748E" w14:paraId="29C2AACD" w14:textId="77777777" w:rsidTr="547BA482">
        <w:trPr>
          <w:trHeight w:val="820"/>
        </w:trPr>
        <w:tc>
          <w:tcPr>
            <w:tcW w:w="10334" w:type="dxa"/>
            <w:gridSpan w:val="2"/>
            <w:shd w:val="clear" w:color="auto" w:fill="EFEFEF"/>
            <w:vAlign w:val="center"/>
          </w:tcPr>
          <w:p w14:paraId="00000029" w14:textId="77777777" w:rsidR="0016748E" w:rsidRDefault="00B215A3" w:rsidP="547BA482">
            <w:pPr>
              <w:pStyle w:val="Normal4"/>
              <w:numPr>
                <w:ilvl w:val="1"/>
                <w:numId w:val="1"/>
              </w:numPr>
              <w:spacing w:before="120" w:after="120" w:line="276" w:lineRule="auto"/>
              <w:ind w:left="992" w:right="548" w:hanging="283"/>
              <w:rPr>
                <w:rFonts w:asciiTheme="majorHAnsi" w:eastAsiaTheme="majorEastAsia" w:hAnsiTheme="majorHAnsi" w:cstheme="majorBidi"/>
                <w:b/>
                <w:bCs/>
                <w:sz w:val="22"/>
                <w:szCs w:val="22"/>
              </w:rPr>
            </w:pPr>
            <w:r w:rsidRPr="547BA482">
              <w:rPr>
                <w:rFonts w:asciiTheme="majorHAnsi" w:eastAsiaTheme="majorEastAsia" w:hAnsiTheme="majorHAnsi" w:cstheme="majorBidi"/>
                <w:sz w:val="22"/>
                <w:szCs w:val="22"/>
              </w:rPr>
              <w:t>Czy wyjaśniono, w jaki sposób kwalifikacja wzbogaca aktualną ofertę kwalifikacji (np. najważniejsze podobieństwa i różnice)?</w:t>
            </w:r>
          </w:p>
        </w:tc>
      </w:tr>
      <w:tr w:rsidR="0016748E" w14:paraId="4379EEEE" w14:textId="77777777" w:rsidTr="547BA482">
        <w:trPr>
          <w:trHeight w:val="1245"/>
        </w:trPr>
        <w:tc>
          <w:tcPr>
            <w:tcW w:w="10334" w:type="dxa"/>
            <w:gridSpan w:val="2"/>
            <w:vAlign w:val="center"/>
          </w:tcPr>
          <w:p w14:paraId="0000002B" w14:textId="77777777" w:rsidR="0016748E" w:rsidRDefault="00B215A3" w:rsidP="547BA482">
            <w:pPr>
              <w:pStyle w:val="Normal4"/>
              <w:spacing w:before="120" w:line="276" w:lineRule="auto"/>
              <w:ind w:right="548" w:firstLine="0"/>
              <w:rPr>
                <w:rFonts w:asciiTheme="majorHAnsi" w:eastAsiaTheme="majorEastAsia" w:hAnsiTheme="majorHAnsi" w:cstheme="majorBidi"/>
                <w:sz w:val="22"/>
                <w:szCs w:val="22"/>
              </w:rPr>
            </w:pPr>
            <w:r w:rsidRPr="547BA482">
              <w:rPr>
                <w:rFonts w:asciiTheme="majorHAnsi" w:eastAsiaTheme="majorEastAsia" w:hAnsiTheme="majorHAnsi" w:cstheme="majorBidi"/>
                <w:color w:val="666666"/>
                <w:sz w:val="22"/>
                <w:szCs w:val="22"/>
              </w:rPr>
              <w:t>Odpowiedź:</w:t>
            </w:r>
          </w:p>
        </w:tc>
      </w:tr>
      <w:tr w:rsidR="0016748E" w14:paraId="0337E336" w14:textId="77777777" w:rsidTr="547BA482">
        <w:trPr>
          <w:trHeight w:val="820"/>
        </w:trPr>
        <w:tc>
          <w:tcPr>
            <w:tcW w:w="10334" w:type="dxa"/>
            <w:gridSpan w:val="2"/>
            <w:shd w:val="clear" w:color="auto" w:fill="F3F3F3"/>
            <w:vAlign w:val="center"/>
          </w:tcPr>
          <w:p w14:paraId="0000002D" w14:textId="77777777" w:rsidR="0016748E" w:rsidRDefault="00B215A3" w:rsidP="547BA482">
            <w:pPr>
              <w:pStyle w:val="Normal4"/>
              <w:numPr>
                <w:ilvl w:val="0"/>
                <w:numId w:val="1"/>
              </w:numPr>
              <w:spacing w:before="120" w:line="360" w:lineRule="auto"/>
              <w:ind w:right="548"/>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Czy właściwie wskazano ogólne informacje o kwalifikacji:</w:t>
            </w:r>
          </w:p>
          <w:p w14:paraId="0000002E" w14:textId="77777777" w:rsidR="0016748E" w:rsidRDefault="00B215A3" w:rsidP="547BA482">
            <w:pPr>
              <w:pStyle w:val="Normal4"/>
              <w:numPr>
                <w:ilvl w:val="1"/>
                <w:numId w:val="1"/>
              </w:numPr>
              <w:spacing w:after="120"/>
              <w:ind w:left="992" w:right="548" w:hanging="283"/>
              <w:rPr>
                <w:rFonts w:asciiTheme="majorHAnsi" w:eastAsiaTheme="majorEastAsia" w:hAnsiTheme="majorHAnsi" w:cstheme="majorBidi"/>
                <w:b/>
                <w:bCs/>
                <w:sz w:val="22"/>
                <w:szCs w:val="22"/>
              </w:rPr>
            </w:pPr>
            <w:r w:rsidRPr="547BA482">
              <w:rPr>
                <w:rFonts w:asciiTheme="majorHAnsi" w:eastAsiaTheme="majorEastAsia" w:hAnsiTheme="majorHAnsi" w:cstheme="majorBidi"/>
                <w:sz w:val="22"/>
                <w:szCs w:val="22"/>
              </w:rPr>
              <w:t>nazwę kwalifikacji?</w:t>
            </w:r>
          </w:p>
          <w:p w14:paraId="0000002F" w14:textId="77777777" w:rsidR="0016748E" w:rsidRDefault="00B215A3" w:rsidP="547BA482">
            <w:pPr>
              <w:pStyle w:val="Normal4"/>
              <w:spacing w:after="200" w:line="276" w:lineRule="auto"/>
              <w:ind w:right="548" w:firstLine="0"/>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 xml:space="preserve">Nazwa kwalifikacji (na ile to możliwe) powinna: jednoznacznie identyfikować kwalifikację, różnić się od nazw innych kwalifikacji, różnić się od nazwy zawodu, stanowiska pracy, tytułu zawodowego, uprawnienia, być możliwie krótka, nie zawierać skrótów, być oparta na rzeczowniku odczasownikowym (np. gromadzenie, przechowywanie, szycie). </w:t>
            </w:r>
          </w:p>
        </w:tc>
      </w:tr>
      <w:tr w:rsidR="0016748E" w14:paraId="08E46653" w14:textId="77777777" w:rsidTr="547BA482">
        <w:trPr>
          <w:trHeight w:val="820"/>
        </w:trPr>
        <w:tc>
          <w:tcPr>
            <w:tcW w:w="10334" w:type="dxa"/>
            <w:gridSpan w:val="2"/>
            <w:vAlign w:val="center"/>
          </w:tcPr>
          <w:p w14:paraId="00000031" w14:textId="77777777" w:rsidR="0016748E" w:rsidRDefault="00000000" w:rsidP="547BA482">
            <w:pPr>
              <w:pStyle w:val="Normal4"/>
              <w:spacing w:before="120"/>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6"/>
                <w:id w:val="-2011540062"/>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32"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7"/>
                <w:id w:val="-405563467"/>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33" w14:textId="77777777" w:rsidR="0016748E" w:rsidRDefault="0016748E" w:rsidP="547BA482">
            <w:pPr>
              <w:pStyle w:val="Normal4"/>
              <w:spacing w:before="120" w:after="120" w:line="276" w:lineRule="auto"/>
              <w:ind w:left="425" w:right="548" w:firstLine="0"/>
              <w:rPr>
                <w:rFonts w:asciiTheme="majorHAnsi" w:eastAsiaTheme="majorEastAsia" w:hAnsiTheme="majorHAnsi" w:cstheme="majorBidi"/>
                <w:sz w:val="22"/>
                <w:szCs w:val="22"/>
              </w:rPr>
            </w:pPr>
          </w:p>
        </w:tc>
      </w:tr>
      <w:tr w:rsidR="0016748E" w14:paraId="53375216" w14:textId="77777777" w:rsidTr="547BA482">
        <w:trPr>
          <w:trHeight w:val="820"/>
        </w:trPr>
        <w:tc>
          <w:tcPr>
            <w:tcW w:w="10334" w:type="dxa"/>
            <w:gridSpan w:val="2"/>
            <w:shd w:val="clear" w:color="auto" w:fill="EFEFEF"/>
            <w:vAlign w:val="center"/>
          </w:tcPr>
          <w:p w14:paraId="00000035" w14:textId="77777777" w:rsidR="0016748E" w:rsidRDefault="00B215A3" w:rsidP="547BA482">
            <w:pPr>
              <w:pStyle w:val="Normal4"/>
              <w:numPr>
                <w:ilvl w:val="1"/>
                <w:numId w:val="1"/>
              </w:numPr>
              <w:spacing w:before="120"/>
              <w:ind w:left="992" w:right="548" w:hanging="283"/>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działania i zadania, które potrafi wykonywać osoba posiadająca daną kwalifikację wolnorynkową?</w:t>
            </w:r>
          </w:p>
        </w:tc>
      </w:tr>
      <w:tr w:rsidR="0016748E" w14:paraId="38D37467" w14:textId="77777777" w:rsidTr="547BA482">
        <w:trPr>
          <w:trHeight w:val="1256"/>
        </w:trPr>
        <w:tc>
          <w:tcPr>
            <w:tcW w:w="10334" w:type="dxa"/>
            <w:gridSpan w:val="2"/>
            <w:vAlign w:val="center"/>
          </w:tcPr>
          <w:p w14:paraId="00000037"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8"/>
                <w:id w:val="2075102665"/>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38"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9"/>
                <w:id w:val="447778438"/>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39" w14:textId="77777777" w:rsidR="0016748E" w:rsidRDefault="0016748E" w:rsidP="547BA482">
            <w:pPr>
              <w:pStyle w:val="Normal4"/>
              <w:spacing w:before="120" w:after="120" w:line="276" w:lineRule="auto"/>
              <w:ind w:left="425" w:right="548" w:firstLine="0"/>
              <w:rPr>
                <w:rFonts w:asciiTheme="majorHAnsi" w:eastAsiaTheme="majorEastAsia" w:hAnsiTheme="majorHAnsi" w:cstheme="majorBidi"/>
                <w:sz w:val="22"/>
                <w:szCs w:val="22"/>
              </w:rPr>
            </w:pPr>
          </w:p>
        </w:tc>
      </w:tr>
      <w:tr w:rsidR="0016748E" w14:paraId="728B03DB" w14:textId="77777777" w:rsidTr="547BA482">
        <w:trPr>
          <w:trHeight w:val="630"/>
        </w:trPr>
        <w:tc>
          <w:tcPr>
            <w:tcW w:w="10334" w:type="dxa"/>
            <w:gridSpan w:val="2"/>
            <w:shd w:val="clear" w:color="auto" w:fill="EFEFEF"/>
            <w:vAlign w:val="center"/>
          </w:tcPr>
          <w:p w14:paraId="0000003B" w14:textId="77777777" w:rsidR="0016748E" w:rsidRDefault="00B215A3" w:rsidP="547BA482">
            <w:pPr>
              <w:pStyle w:val="Normal4"/>
              <w:numPr>
                <w:ilvl w:val="1"/>
                <w:numId w:val="1"/>
              </w:numPr>
              <w:spacing w:before="120"/>
              <w:ind w:left="992" w:right="548" w:hanging="283"/>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lastRenderedPageBreak/>
              <w:t>grupy osób, do których dana kwalifikacja wolnorynkowa w szczególności jest kierowana?</w:t>
            </w:r>
          </w:p>
        </w:tc>
      </w:tr>
      <w:tr w:rsidR="0016748E" w14:paraId="175099AE" w14:textId="77777777" w:rsidTr="547BA482">
        <w:trPr>
          <w:trHeight w:val="1286"/>
        </w:trPr>
        <w:tc>
          <w:tcPr>
            <w:tcW w:w="10334" w:type="dxa"/>
            <w:gridSpan w:val="2"/>
            <w:vAlign w:val="center"/>
          </w:tcPr>
          <w:p w14:paraId="0000003D"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10"/>
                <w:id w:val="-1428584194"/>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3E"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11"/>
                <w:id w:val="-1599307969"/>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3F" w14:textId="77777777" w:rsidR="0016748E" w:rsidRDefault="0016748E" w:rsidP="547BA482">
            <w:pPr>
              <w:pStyle w:val="Normal4"/>
              <w:spacing w:before="120" w:after="120" w:line="276" w:lineRule="auto"/>
              <w:ind w:left="425" w:right="548" w:firstLine="0"/>
              <w:rPr>
                <w:rFonts w:asciiTheme="majorHAnsi" w:eastAsiaTheme="majorEastAsia" w:hAnsiTheme="majorHAnsi" w:cstheme="majorBidi"/>
                <w:sz w:val="22"/>
                <w:szCs w:val="22"/>
              </w:rPr>
            </w:pPr>
          </w:p>
        </w:tc>
      </w:tr>
      <w:tr w:rsidR="0016748E" w14:paraId="16831A78" w14:textId="77777777" w:rsidTr="547BA482">
        <w:trPr>
          <w:trHeight w:val="820"/>
        </w:trPr>
        <w:tc>
          <w:tcPr>
            <w:tcW w:w="10334" w:type="dxa"/>
            <w:gridSpan w:val="2"/>
            <w:shd w:val="clear" w:color="auto" w:fill="EFEFEF"/>
            <w:vAlign w:val="center"/>
          </w:tcPr>
          <w:p w14:paraId="00000041" w14:textId="77777777" w:rsidR="0016748E" w:rsidRDefault="00B215A3" w:rsidP="547BA482">
            <w:pPr>
              <w:pStyle w:val="Normal4"/>
              <w:numPr>
                <w:ilvl w:val="1"/>
                <w:numId w:val="1"/>
              </w:numPr>
              <w:spacing w:before="120" w:after="200"/>
              <w:ind w:left="992" w:right="548" w:hanging="283"/>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możliwości wykorzystania kwalifikacji wolnorynkowej i dalszego rozwoju osobistego lub zawodowego, w tym możliwości ubiegania się o inne kwalifikacje i uprawnienia w danej dziedzinie zawodowej?</w:t>
            </w:r>
          </w:p>
        </w:tc>
      </w:tr>
      <w:tr w:rsidR="0016748E" w14:paraId="330947CC" w14:textId="77777777" w:rsidTr="547BA482">
        <w:trPr>
          <w:trHeight w:val="1316"/>
        </w:trPr>
        <w:tc>
          <w:tcPr>
            <w:tcW w:w="10334" w:type="dxa"/>
            <w:gridSpan w:val="2"/>
            <w:vAlign w:val="center"/>
          </w:tcPr>
          <w:p w14:paraId="00000043"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12"/>
                <w:id w:val="1281576853"/>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44"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13"/>
                <w:id w:val="252776695"/>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45" w14:textId="77777777" w:rsidR="0016748E" w:rsidRDefault="0016748E" w:rsidP="547BA482">
            <w:pPr>
              <w:pStyle w:val="Normal4"/>
              <w:spacing w:before="120" w:after="120" w:line="276" w:lineRule="auto"/>
              <w:ind w:left="425" w:right="548" w:firstLine="0"/>
              <w:rPr>
                <w:rFonts w:asciiTheme="majorHAnsi" w:eastAsiaTheme="majorEastAsia" w:hAnsiTheme="majorHAnsi" w:cstheme="majorBidi"/>
                <w:sz w:val="22"/>
                <w:szCs w:val="22"/>
              </w:rPr>
            </w:pPr>
          </w:p>
        </w:tc>
      </w:tr>
      <w:tr w:rsidR="0016748E" w14:paraId="5EE93997" w14:textId="77777777" w:rsidTr="547BA482">
        <w:trPr>
          <w:trHeight w:val="820"/>
        </w:trPr>
        <w:tc>
          <w:tcPr>
            <w:tcW w:w="10334" w:type="dxa"/>
            <w:gridSpan w:val="2"/>
            <w:shd w:val="clear" w:color="auto" w:fill="F3F3F3"/>
            <w:vAlign w:val="center"/>
          </w:tcPr>
          <w:p w14:paraId="00000047" w14:textId="77777777" w:rsidR="0016748E" w:rsidRDefault="00B215A3" w:rsidP="547BA482">
            <w:pPr>
              <w:pStyle w:val="Normal4"/>
              <w:numPr>
                <w:ilvl w:val="0"/>
                <w:numId w:val="1"/>
              </w:numPr>
              <w:spacing w:before="120" w:after="120" w:line="276" w:lineRule="auto"/>
              <w:ind w:right="548"/>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Czy opis efektów uczenia się pozwala na przypisanie poziomu PRK do kwalifikacji wolnorynkowej?</w:t>
            </w:r>
          </w:p>
          <w:p w14:paraId="00000048" w14:textId="77777777" w:rsidR="0016748E" w:rsidRDefault="00B215A3" w:rsidP="547BA482">
            <w:pPr>
              <w:pStyle w:val="Normal4"/>
              <w:numPr>
                <w:ilvl w:val="1"/>
                <w:numId w:val="1"/>
              </w:numPr>
              <w:spacing w:before="240" w:after="240"/>
              <w:ind w:left="992" w:right="548" w:hanging="283"/>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Czy opis syntetycznej charakterystyki efektów uczenia się jest prawidłowy, np. wskazuje stopień przygotowania danej osoby do samodzielnego działania, stopień złożoności działań, które taka osoba może wykonywać, role, które osoba z tą kwalifikacją może pełnić w grupie?</w:t>
            </w:r>
          </w:p>
        </w:tc>
      </w:tr>
      <w:tr w:rsidR="0016748E" w14:paraId="7FA66FE5" w14:textId="77777777" w:rsidTr="547BA482">
        <w:trPr>
          <w:trHeight w:val="820"/>
        </w:trPr>
        <w:tc>
          <w:tcPr>
            <w:tcW w:w="10334" w:type="dxa"/>
            <w:gridSpan w:val="2"/>
            <w:vAlign w:val="center"/>
          </w:tcPr>
          <w:p w14:paraId="0000004A" w14:textId="77777777" w:rsidR="0016748E" w:rsidRDefault="00000000" w:rsidP="547BA482">
            <w:pPr>
              <w:pStyle w:val="Normal4"/>
              <w:spacing w:before="240" w:after="240"/>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14"/>
                <w:id w:val="-2109058574"/>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4B"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15"/>
                <w:id w:val="862065335"/>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4C" w14:textId="77777777" w:rsidR="0016748E" w:rsidRDefault="0016748E" w:rsidP="547BA482">
            <w:pPr>
              <w:pStyle w:val="Normal4"/>
              <w:spacing w:before="120" w:after="120" w:line="276" w:lineRule="auto"/>
              <w:ind w:left="425" w:right="548" w:firstLine="0"/>
              <w:rPr>
                <w:rFonts w:asciiTheme="majorHAnsi" w:eastAsiaTheme="majorEastAsia" w:hAnsiTheme="majorHAnsi" w:cstheme="majorBidi"/>
                <w:sz w:val="22"/>
                <w:szCs w:val="22"/>
              </w:rPr>
            </w:pPr>
          </w:p>
        </w:tc>
      </w:tr>
      <w:tr w:rsidR="0016748E" w14:paraId="39067A10" w14:textId="77777777" w:rsidTr="547BA482">
        <w:trPr>
          <w:trHeight w:val="820"/>
        </w:trPr>
        <w:tc>
          <w:tcPr>
            <w:tcW w:w="10334" w:type="dxa"/>
            <w:gridSpan w:val="2"/>
            <w:shd w:val="clear" w:color="auto" w:fill="EFEFEF"/>
            <w:vAlign w:val="center"/>
          </w:tcPr>
          <w:p w14:paraId="0000004E" w14:textId="77777777" w:rsidR="0016748E" w:rsidRDefault="00B215A3" w:rsidP="547BA482">
            <w:pPr>
              <w:pStyle w:val="Normal4"/>
              <w:numPr>
                <w:ilvl w:val="1"/>
                <w:numId w:val="1"/>
              </w:numPr>
              <w:spacing w:before="240" w:after="240"/>
              <w:ind w:left="992" w:right="548" w:hanging="283"/>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Czy prawidłowo wyodrębniono i trafnie nazwano zestawy efektów uczenia się, np. czy nazwy zestawów nawiązują do efektów uczenia się wchodzących w skład danego zestawu, nazwy zestawów są możliwie krótkie i oparte na rzeczowniku odczasownikowym, np. „gromadzenie”, „przechowywanie”, „szycie”?</w:t>
            </w:r>
          </w:p>
        </w:tc>
      </w:tr>
      <w:tr w:rsidR="0016748E" w14:paraId="74637EFF" w14:textId="77777777" w:rsidTr="547BA482">
        <w:trPr>
          <w:trHeight w:val="820"/>
        </w:trPr>
        <w:tc>
          <w:tcPr>
            <w:tcW w:w="10334" w:type="dxa"/>
            <w:gridSpan w:val="2"/>
            <w:vAlign w:val="center"/>
          </w:tcPr>
          <w:p w14:paraId="00000050"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16"/>
                <w:id w:val="-96084250"/>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51"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17"/>
                <w:id w:val="658314927"/>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52" w14:textId="77777777" w:rsidR="0016748E" w:rsidRDefault="0016748E" w:rsidP="547BA482">
            <w:pPr>
              <w:pStyle w:val="Normal4"/>
              <w:spacing w:before="120" w:after="120" w:line="276" w:lineRule="auto"/>
              <w:ind w:left="425" w:right="548" w:firstLine="0"/>
              <w:rPr>
                <w:rFonts w:asciiTheme="majorHAnsi" w:eastAsiaTheme="majorEastAsia" w:hAnsiTheme="majorHAnsi" w:cstheme="majorBidi"/>
                <w:sz w:val="22"/>
                <w:szCs w:val="22"/>
              </w:rPr>
            </w:pPr>
          </w:p>
        </w:tc>
      </w:tr>
      <w:tr w:rsidR="0016748E" w14:paraId="516FDFBA" w14:textId="77777777" w:rsidTr="547BA482">
        <w:trPr>
          <w:trHeight w:val="820"/>
        </w:trPr>
        <w:tc>
          <w:tcPr>
            <w:tcW w:w="10334" w:type="dxa"/>
            <w:gridSpan w:val="2"/>
            <w:shd w:val="clear" w:color="auto" w:fill="EFEFEF"/>
            <w:vAlign w:val="center"/>
          </w:tcPr>
          <w:p w14:paraId="00000054" w14:textId="77777777" w:rsidR="0016748E" w:rsidRDefault="00B215A3" w:rsidP="547BA482">
            <w:pPr>
              <w:pStyle w:val="Normal4"/>
              <w:numPr>
                <w:ilvl w:val="1"/>
                <w:numId w:val="1"/>
              </w:numPr>
              <w:spacing w:before="120" w:after="120" w:line="276" w:lineRule="auto"/>
              <w:ind w:left="992" w:right="548" w:hanging="283"/>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Czy efekty uczenia się zostały opisane w sposób jednoznaczny i zrozumiały?</w:t>
            </w:r>
          </w:p>
          <w:p w14:paraId="00000055" w14:textId="77777777" w:rsidR="0016748E" w:rsidRDefault="00B215A3" w:rsidP="547BA482">
            <w:pPr>
              <w:pStyle w:val="Normal4"/>
              <w:numPr>
                <w:ilvl w:val="2"/>
                <w:numId w:val="1"/>
              </w:numPr>
              <w:spacing w:before="120" w:after="120" w:line="276" w:lineRule="auto"/>
              <w:ind w:left="1700" w:right="548" w:hanging="141"/>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Czy efekty uczenia się opisano za pomocą umiejętności (tj. zdolności wykonywania zadań i rozwiązywania problemów)?</w:t>
            </w:r>
          </w:p>
        </w:tc>
      </w:tr>
      <w:tr w:rsidR="0016748E" w14:paraId="2AAB4E4D" w14:textId="77777777" w:rsidTr="547BA482">
        <w:trPr>
          <w:trHeight w:val="820"/>
        </w:trPr>
        <w:tc>
          <w:tcPr>
            <w:tcW w:w="10334" w:type="dxa"/>
            <w:gridSpan w:val="2"/>
            <w:vAlign w:val="center"/>
          </w:tcPr>
          <w:p w14:paraId="00000057"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18"/>
                <w:id w:val="-568537561"/>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58"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19"/>
                <w:id w:val="-981223992"/>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59" w14:textId="77777777" w:rsidR="0016748E" w:rsidRDefault="0016748E" w:rsidP="547BA482">
            <w:pPr>
              <w:pStyle w:val="Normal4"/>
              <w:spacing w:before="120" w:after="120" w:line="276" w:lineRule="auto"/>
              <w:ind w:right="548" w:firstLine="0"/>
              <w:rPr>
                <w:rFonts w:asciiTheme="majorHAnsi" w:eastAsiaTheme="majorEastAsia" w:hAnsiTheme="majorHAnsi" w:cstheme="majorBidi"/>
                <w:sz w:val="22"/>
                <w:szCs w:val="22"/>
              </w:rPr>
            </w:pPr>
          </w:p>
        </w:tc>
      </w:tr>
      <w:tr w:rsidR="0016748E" w14:paraId="03240800" w14:textId="77777777" w:rsidTr="547BA482">
        <w:trPr>
          <w:trHeight w:val="820"/>
        </w:trPr>
        <w:tc>
          <w:tcPr>
            <w:tcW w:w="10334" w:type="dxa"/>
            <w:gridSpan w:val="2"/>
            <w:shd w:val="clear" w:color="auto" w:fill="EFEFEF"/>
            <w:vAlign w:val="center"/>
          </w:tcPr>
          <w:p w14:paraId="0000005B" w14:textId="77777777" w:rsidR="0016748E" w:rsidRDefault="00B215A3" w:rsidP="547BA482">
            <w:pPr>
              <w:pStyle w:val="Normal4"/>
              <w:numPr>
                <w:ilvl w:val="2"/>
                <w:numId w:val="1"/>
              </w:numPr>
              <w:spacing w:before="120" w:after="120" w:line="276" w:lineRule="auto"/>
              <w:ind w:left="1700" w:right="548" w:hanging="141"/>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lastRenderedPageBreak/>
              <w:t>Czy efekty uczenia się są możliwe do osiągnięcia przez osoby, do których dana kwalifikacja w szczególności jest kierowana?</w:t>
            </w:r>
          </w:p>
        </w:tc>
      </w:tr>
      <w:tr w:rsidR="0016748E" w14:paraId="40000625" w14:textId="77777777" w:rsidTr="547BA482">
        <w:trPr>
          <w:trHeight w:val="820"/>
        </w:trPr>
        <w:tc>
          <w:tcPr>
            <w:tcW w:w="10334" w:type="dxa"/>
            <w:gridSpan w:val="2"/>
            <w:vAlign w:val="center"/>
          </w:tcPr>
          <w:p w14:paraId="0000005D" w14:textId="77777777" w:rsidR="0016748E" w:rsidRDefault="00000000" w:rsidP="547BA482">
            <w:pPr>
              <w:pStyle w:val="Normal4"/>
              <w:spacing w:before="120" w:after="120" w:line="276" w:lineRule="auto"/>
              <w:ind w:right="548" w:firstLine="425"/>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20"/>
                <w:id w:val="-300427701"/>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5E" w14:textId="77777777" w:rsidR="0016748E" w:rsidRDefault="00000000" w:rsidP="547BA482">
            <w:pPr>
              <w:pStyle w:val="Normal4"/>
              <w:spacing w:before="120" w:after="120" w:line="276" w:lineRule="auto"/>
              <w:ind w:right="548" w:firstLine="425"/>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21"/>
                <w:id w:val="-1674797655"/>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5F" w14:textId="77777777" w:rsidR="0016748E" w:rsidRDefault="0016748E" w:rsidP="547BA482">
            <w:pPr>
              <w:pStyle w:val="Normal4"/>
              <w:spacing w:before="120" w:after="120" w:line="276" w:lineRule="auto"/>
              <w:ind w:right="548" w:firstLine="425"/>
              <w:rPr>
                <w:rFonts w:asciiTheme="majorHAnsi" w:eastAsiaTheme="majorEastAsia" w:hAnsiTheme="majorHAnsi" w:cstheme="majorBidi"/>
                <w:sz w:val="22"/>
                <w:szCs w:val="22"/>
              </w:rPr>
            </w:pPr>
          </w:p>
        </w:tc>
      </w:tr>
      <w:tr w:rsidR="0016748E" w14:paraId="4E9C5EA1" w14:textId="77777777" w:rsidTr="547BA482">
        <w:trPr>
          <w:trHeight w:val="820"/>
        </w:trPr>
        <w:tc>
          <w:tcPr>
            <w:tcW w:w="10334" w:type="dxa"/>
            <w:gridSpan w:val="2"/>
            <w:shd w:val="clear" w:color="auto" w:fill="EFEFEF"/>
            <w:vAlign w:val="center"/>
          </w:tcPr>
          <w:p w14:paraId="00000061" w14:textId="77777777" w:rsidR="0016748E" w:rsidRDefault="00B215A3" w:rsidP="547BA482">
            <w:pPr>
              <w:pStyle w:val="Normal4"/>
              <w:numPr>
                <w:ilvl w:val="2"/>
                <w:numId w:val="1"/>
              </w:numPr>
              <w:spacing w:before="120" w:after="120" w:line="276" w:lineRule="auto"/>
              <w:ind w:left="1700" w:right="548" w:hanging="141"/>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Czy efekty uczenia się są możliwe do sprawdzenia w toku walidacji?</w:t>
            </w:r>
          </w:p>
        </w:tc>
      </w:tr>
      <w:tr w:rsidR="0016748E" w14:paraId="293D7EBC" w14:textId="77777777" w:rsidTr="547BA482">
        <w:trPr>
          <w:trHeight w:val="820"/>
        </w:trPr>
        <w:tc>
          <w:tcPr>
            <w:tcW w:w="10334" w:type="dxa"/>
            <w:gridSpan w:val="2"/>
            <w:vAlign w:val="center"/>
          </w:tcPr>
          <w:p w14:paraId="00000063" w14:textId="77777777" w:rsidR="0016748E" w:rsidRDefault="00000000" w:rsidP="547BA482">
            <w:pPr>
              <w:pStyle w:val="Normal4"/>
              <w:spacing w:before="120" w:after="120" w:line="276" w:lineRule="auto"/>
              <w:ind w:right="548" w:firstLine="425"/>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22"/>
                <w:id w:val="398678288"/>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64" w14:textId="77777777" w:rsidR="0016748E" w:rsidRDefault="00000000" w:rsidP="547BA482">
            <w:pPr>
              <w:pStyle w:val="Normal4"/>
              <w:spacing w:before="120" w:after="120" w:line="276" w:lineRule="auto"/>
              <w:ind w:right="548" w:firstLine="425"/>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23"/>
                <w:id w:val="-1925854685"/>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65" w14:textId="77777777" w:rsidR="0016748E" w:rsidRDefault="0016748E" w:rsidP="547BA482">
            <w:pPr>
              <w:pStyle w:val="Normal4"/>
              <w:spacing w:before="120" w:after="120" w:line="276" w:lineRule="auto"/>
              <w:ind w:right="548" w:firstLine="425"/>
              <w:rPr>
                <w:rFonts w:asciiTheme="majorHAnsi" w:eastAsiaTheme="majorEastAsia" w:hAnsiTheme="majorHAnsi" w:cstheme="majorBidi"/>
                <w:sz w:val="22"/>
                <w:szCs w:val="22"/>
              </w:rPr>
            </w:pPr>
          </w:p>
        </w:tc>
      </w:tr>
      <w:tr w:rsidR="0016748E" w14:paraId="2532A0DF" w14:textId="77777777" w:rsidTr="547BA482">
        <w:trPr>
          <w:trHeight w:val="820"/>
        </w:trPr>
        <w:tc>
          <w:tcPr>
            <w:tcW w:w="10334" w:type="dxa"/>
            <w:gridSpan w:val="2"/>
            <w:shd w:val="clear" w:color="auto" w:fill="EFEFEF"/>
            <w:vAlign w:val="center"/>
          </w:tcPr>
          <w:p w14:paraId="00000067" w14:textId="77777777" w:rsidR="0016748E" w:rsidRDefault="00B215A3" w:rsidP="547BA482">
            <w:pPr>
              <w:pStyle w:val="Normal4"/>
              <w:numPr>
                <w:ilvl w:val="2"/>
                <w:numId w:val="1"/>
              </w:numPr>
              <w:spacing w:before="120" w:after="120" w:line="276" w:lineRule="auto"/>
              <w:ind w:left="1700" w:right="548" w:hanging="141"/>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Czy poszczególne efekty uczenia się opisane są z zastosowaniem czasowników operacyjnych, np. „wykonuje”, „demonstruje”, „diagnozuje”?</w:t>
            </w:r>
          </w:p>
        </w:tc>
      </w:tr>
      <w:tr w:rsidR="0016748E" w14:paraId="47F05914" w14:textId="77777777" w:rsidTr="547BA482">
        <w:trPr>
          <w:trHeight w:val="820"/>
        </w:trPr>
        <w:tc>
          <w:tcPr>
            <w:tcW w:w="10334" w:type="dxa"/>
            <w:gridSpan w:val="2"/>
            <w:vAlign w:val="center"/>
          </w:tcPr>
          <w:p w14:paraId="00000069"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24"/>
                <w:id w:val="-2061785283"/>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6A"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25"/>
                <w:id w:val="334795836"/>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6B" w14:textId="77777777" w:rsidR="0016748E" w:rsidRDefault="0016748E" w:rsidP="547BA482">
            <w:pPr>
              <w:pStyle w:val="Normal4"/>
              <w:spacing w:before="120" w:after="120" w:line="276" w:lineRule="auto"/>
              <w:ind w:left="425" w:right="548" w:firstLine="0"/>
              <w:rPr>
                <w:rFonts w:asciiTheme="majorHAnsi" w:eastAsiaTheme="majorEastAsia" w:hAnsiTheme="majorHAnsi" w:cstheme="majorBidi"/>
                <w:sz w:val="22"/>
                <w:szCs w:val="22"/>
              </w:rPr>
            </w:pPr>
          </w:p>
        </w:tc>
      </w:tr>
      <w:tr w:rsidR="0016748E" w14:paraId="1A40BE61" w14:textId="77777777" w:rsidTr="547BA482">
        <w:trPr>
          <w:trHeight w:val="820"/>
        </w:trPr>
        <w:tc>
          <w:tcPr>
            <w:tcW w:w="10334" w:type="dxa"/>
            <w:gridSpan w:val="2"/>
            <w:shd w:val="clear" w:color="auto" w:fill="F3F3F3"/>
            <w:vAlign w:val="center"/>
          </w:tcPr>
          <w:p w14:paraId="0000006D" w14:textId="77777777" w:rsidR="0016748E" w:rsidRDefault="00B215A3" w:rsidP="547BA482">
            <w:pPr>
              <w:pStyle w:val="Normal4"/>
              <w:numPr>
                <w:ilvl w:val="0"/>
                <w:numId w:val="1"/>
              </w:numPr>
              <w:spacing w:before="200" w:after="120" w:line="276" w:lineRule="auto"/>
              <w:ind w:right="548"/>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 xml:space="preserve">Czy właściwie opisano ramowe wymagania dotyczące walidacji? </w:t>
            </w:r>
          </w:p>
          <w:p w14:paraId="0000006E" w14:textId="77777777" w:rsidR="0016748E" w:rsidRDefault="00B215A3" w:rsidP="547BA482">
            <w:pPr>
              <w:pStyle w:val="Normal4"/>
              <w:spacing w:before="60" w:after="60" w:line="276" w:lineRule="auto"/>
              <w:ind w:firstLine="0"/>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Ramowe wymagania dotyczące walidacji obejmują:</w:t>
            </w:r>
          </w:p>
          <w:p w14:paraId="0000006F" w14:textId="77777777" w:rsidR="0016748E" w:rsidRDefault="00B215A3" w:rsidP="547BA482">
            <w:pPr>
              <w:pStyle w:val="Normal4"/>
              <w:numPr>
                <w:ilvl w:val="0"/>
                <w:numId w:val="2"/>
              </w:numPr>
              <w:spacing w:before="60" w:after="60" w:line="276" w:lineRule="auto"/>
              <w:ind w:left="425" w:hanging="283"/>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wymagania dotyczące metod przeprowadzania walidacji (które dla zapewnienia wiarygodności i porównywalności wyników walidacji muszą obowiązywać we wszystkich instytucjach prowadzących walidację danej kwalifikacji. Należy brać pod uwagę, że wymagane dla kwalifikacji efekty uczenia się mogły być osiągnięte w różny sposób. Informacje dotyczące metod walidacji można znaleźć w</w:t>
            </w:r>
            <w:hyperlink r:id="rId8">
              <w:r w:rsidRPr="547BA482">
                <w:rPr>
                  <w:rFonts w:asciiTheme="majorHAnsi" w:eastAsiaTheme="majorEastAsia" w:hAnsiTheme="majorHAnsi" w:cstheme="majorBidi"/>
                  <w:sz w:val="22"/>
                  <w:szCs w:val="22"/>
                </w:rPr>
                <w:t xml:space="preserve"> </w:t>
              </w:r>
            </w:hyperlink>
            <w:hyperlink r:id="rId9">
              <w:r w:rsidRPr="547BA482">
                <w:rPr>
                  <w:rFonts w:asciiTheme="majorHAnsi" w:eastAsiaTheme="majorEastAsia" w:hAnsiTheme="majorHAnsi" w:cstheme="majorBidi"/>
                  <w:color w:val="0000FF"/>
                  <w:sz w:val="22"/>
                  <w:szCs w:val="22"/>
                  <w:u w:val="single"/>
                </w:rPr>
                <w:t>Katalogu metod walidacji</w:t>
              </w:r>
            </w:hyperlink>
            <w:r w:rsidRPr="547BA482">
              <w:rPr>
                <w:rFonts w:asciiTheme="majorHAnsi" w:eastAsiaTheme="majorEastAsia" w:hAnsiTheme="majorHAnsi" w:cstheme="majorBidi"/>
                <w:sz w:val="22"/>
                <w:szCs w:val="22"/>
              </w:rPr>
              <w:t>);</w:t>
            </w:r>
          </w:p>
          <w:p w14:paraId="00000070" w14:textId="77777777" w:rsidR="0016748E" w:rsidRDefault="00B215A3" w:rsidP="547BA482">
            <w:pPr>
              <w:pStyle w:val="Normal4"/>
              <w:numPr>
                <w:ilvl w:val="0"/>
                <w:numId w:val="2"/>
              </w:numPr>
              <w:spacing w:before="60" w:after="60" w:line="276" w:lineRule="auto"/>
              <w:ind w:left="425" w:hanging="283"/>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wymagania dotyczące osób przeprowadzających walidację (które powinny dotyczyć przede wszystkim kompetencji osób przeprowadzających walidację, w razie potrzeby także minimalnej liczby osób, które będą oceniać osiągnięcie efektów uczenia się przez osoby ubiegające się o nadanie kwalifikacji. Należy pamiętać, aby wymagania dotyczące kompetencji osób przeprowadzających walidację były możliwie adekwatne i realne (żeby pozyskanie takich osób przez instytucje certyfikujące było możliwe. Wymagania dotyczące kompetencji powinny być sformułowane tak, aby można było je zweryfikować;</w:t>
            </w:r>
          </w:p>
          <w:p w14:paraId="00000071" w14:textId="77777777" w:rsidR="0016748E" w:rsidRDefault="00B215A3" w:rsidP="547BA482">
            <w:pPr>
              <w:pStyle w:val="Normal4"/>
              <w:numPr>
                <w:ilvl w:val="0"/>
                <w:numId w:val="2"/>
              </w:numPr>
              <w:spacing w:before="60" w:after="60" w:line="276" w:lineRule="auto"/>
              <w:ind w:left="425" w:hanging="283"/>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wymagania dotyczące warunków organizacyjnych i materialnych niezbędnych do prawidłowego i bezpiecznego przeprowadzania walidacji (dopuszczalne sposoby prowadzenia walidacji, np. stacjonarnie, zdalnie, online, oraz niezbędne zasoby materialne, w tym lokalowe. Nie ma potrzeby podawania szczegółowych i oczywistych informacji. Należy unikać podawania nazwy producenta sprzętu czy nazw oprogramowania. Wymagania organizacyjne i materialne mogą dotyczyć poszczególnych zestawów efektów uczenia się albo części weryfikacji, np. części teoretycznej lub części praktycznej);</w:t>
            </w:r>
          </w:p>
          <w:p w14:paraId="00000072" w14:textId="77777777" w:rsidR="0016748E" w:rsidRDefault="00B215A3" w:rsidP="547BA482">
            <w:pPr>
              <w:pStyle w:val="Normal4"/>
              <w:numPr>
                <w:ilvl w:val="0"/>
                <w:numId w:val="2"/>
              </w:numPr>
              <w:spacing w:before="60" w:after="60" w:line="276" w:lineRule="auto"/>
              <w:ind w:left="425" w:hanging="283"/>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lastRenderedPageBreak/>
              <w:t>ewentualnie dodatkowe informacje na temat ramowych wymagań dotyczących walidacji (pole nieobowiązkowe).</w:t>
            </w:r>
          </w:p>
        </w:tc>
      </w:tr>
      <w:tr w:rsidR="0016748E" w14:paraId="3FA7D089" w14:textId="77777777" w:rsidTr="547BA482">
        <w:trPr>
          <w:trHeight w:val="820"/>
        </w:trPr>
        <w:tc>
          <w:tcPr>
            <w:tcW w:w="10334" w:type="dxa"/>
            <w:gridSpan w:val="2"/>
            <w:shd w:val="clear" w:color="auto" w:fill="EFEFEF"/>
            <w:vAlign w:val="center"/>
          </w:tcPr>
          <w:p w14:paraId="00000074" w14:textId="77777777" w:rsidR="0016748E" w:rsidRDefault="00B215A3" w:rsidP="547BA482">
            <w:pPr>
              <w:pStyle w:val="Normal4"/>
              <w:numPr>
                <w:ilvl w:val="1"/>
                <w:numId w:val="1"/>
              </w:numPr>
              <w:spacing w:before="120" w:after="120" w:line="276" w:lineRule="auto"/>
              <w:ind w:left="850" w:right="548" w:hanging="141"/>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lastRenderedPageBreak/>
              <w:t>Czy wymagania w zakresie metod przeprowadzania walidacji zapewnią wiarygodne i porównywalne wyniki walidacji prowadzonej przez różne instytucje?</w:t>
            </w:r>
          </w:p>
        </w:tc>
      </w:tr>
      <w:tr w:rsidR="0016748E" w14:paraId="7F040716" w14:textId="77777777" w:rsidTr="547BA482">
        <w:trPr>
          <w:trHeight w:val="1515"/>
        </w:trPr>
        <w:tc>
          <w:tcPr>
            <w:tcW w:w="10334" w:type="dxa"/>
            <w:gridSpan w:val="2"/>
            <w:vAlign w:val="center"/>
          </w:tcPr>
          <w:p w14:paraId="00000076"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26"/>
                <w:id w:val="-1737818033"/>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77" w14:textId="77777777" w:rsidR="0016748E" w:rsidRDefault="00000000" w:rsidP="547BA482">
            <w:pPr>
              <w:pStyle w:val="Normal4"/>
              <w:spacing w:before="120" w:after="20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27"/>
                <w:id w:val="681997833"/>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78" w14:textId="77777777" w:rsidR="0016748E" w:rsidRDefault="0016748E" w:rsidP="547BA482">
            <w:pPr>
              <w:pStyle w:val="Normal4"/>
              <w:spacing w:before="120" w:line="276" w:lineRule="auto"/>
              <w:ind w:left="425" w:right="548" w:firstLine="0"/>
              <w:rPr>
                <w:rFonts w:asciiTheme="majorHAnsi" w:eastAsiaTheme="majorEastAsia" w:hAnsiTheme="majorHAnsi" w:cstheme="majorBidi"/>
                <w:sz w:val="22"/>
                <w:szCs w:val="22"/>
              </w:rPr>
            </w:pPr>
          </w:p>
        </w:tc>
      </w:tr>
      <w:tr w:rsidR="0016748E" w14:paraId="4D89E5AA" w14:textId="77777777" w:rsidTr="547BA482">
        <w:trPr>
          <w:trHeight w:val="820"/>
        </w:trPr>
        <w:tc>
          <w:tcPr>
            <w:tcW w:w="10334" w:type="dxa"/>
            <w:gridSpan w:val="2"/>
            <w:shd w:val="clear" w:color="auto" w:fill="EFEFEF"/>
            <w:vAlign w:val="center"/>
          </w:tcPr>
          <w:p w14:paraId="0000007A" w14:textId="77777777" w:rsidR="0016748E" w:rsidRDefault="00B215A3" w:rsidP="547BA482">
            <w:pPr>
              <w:pStyle w:val="Normal4"/>
              <w:numPr>
                <w:ilvl w:val="1"/>
                <w:numId w:val="1"/>
              </w:numPr>
              <w:spacing w:before="120" w:after="120" w:line="276" w:lineRule="auto"/>
              <w:ind w:left="850" w:right="548" w:hanging="141"/>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Czy wymagania dla osób przeprowadzającej walidację (np. dotyczące ich doświadczenia) są adekwatne i realne? Czy możliwe będzie pozyskanie takich osób przez różne instytucje?</w:t>
            </w:r>
          </w:p>
        </w:tc>
      </w:tr>
      <w:tr w:rsidR="0016748E" w14:paraId="3CEBC1DA" w14:textId="77777777" w:rsidTr="547BA482">
        <w:trPr>
          <w:trHeight w:val="1845"/>
        </w:trPr>
        <w:tc>
          <w:tcPr>
            <w:tcW w:w="10334" w:type="dxa"/>
            <w:gridSpan w:val="2"/>
            <w:vAlign w:val="center"/>
          </w:tcPr>
          <w:p w14:paraId="0000007C"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28"/>
                <w:id w:val="-1345268619"/>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7D"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29"/>
                <w:id w:val="-1125144559"/>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7E" w14:textId="77777777" w:rsidR="0016748E" w:rsidRDefault="0016748E" w:rsidP="547BA482">
            <w:pPr>
              <w:pStyle w:val="Normal4"/>
              <w:spacing w:before="120" w:after="120" w:line="276" w:lineRule="auto"/>
              <w:ind w:left="425" w:right="548" w:firstLine="0"/>
              <w:rPr>
                <w:rFonts w:asciiTheme="majorHAnsi" w:eastAsiaTheme="majorEastAsia" w:hAnsiTheme="majorHAnsi" w:cstheme="majorBidi"/>
                <w:sz w:val="22"/>
                <w:szCs w:val="22"/>
              </w:rPr>
            </w:pPr>
          </w:p>
        </w:tc>
      </w:tr>
      <w:tr w:rsidR="0016748E" w14:paraId="2B7EF4A2" w14:textId="77777777" w:rsidTr="547BA482">
        <w:trPr>
          <w:trHeight w:val="820"/>
        </w:trPr>
        <w:tc>
          <w:tcPr>
            <w:tcW w:w="10334" w:type="dxa"/>
            <w:gridSpan w:val="2"/>
            <w:shd w:val="clear" w:color="auto" w:fill="EFEFEF"/>
            <w:vAlign w:val="center"/>
          </w:tcPr>
          <w:p w14:paraId="00000080" w14:textId="77777777" w:rsidR="0016748E" w:rsidRDefault="00B215A3" w:rsidP="547BA482">
            <w:pPr>
              <w:pStyle w:val="Normal4"/>
              <w:numPr>
                <w:ilvl w:val="1"/>
                <w:numId w:val="1"/>
              </w:numPr>
              <w:spacing w:before="120" w:after="120"/>
              <w:ind w:left="850" w:right="548" w:hanging="141"/>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 xml:space="preserve">Czy wymagania dotyczące warunków organizacyjnych i materialnych pozwolą na prawidłowe i bezpieczne przeprowadzenie walidacji? </w:t>
            </w:r>
          </w:p>
        </w:tc>
      </w:tr>
      <w:tr w:rsidR="0016748E" w14:paraId="159BE7BA" w14:textId="77777777" w:rsidTr="547BA482">
        <w:trPr>
          <w:trHeight w:val="1680"/>
        </w:trPr>
        <w:tc>
          <w:tcPr>
            <w:tcW w:w="10334" w:type="dxa"/>
            <w:gridSpan w:val="2"/>
            <w:vAlign w:val="center"/>
          </w:tcPr>
          <w:p w14:paraId="00000082"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30"/>
                <w:id w:val="-992081931"/>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83"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31"/>
                <w:id w:val="-417136885"/>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84" w14:textId="77777777" w:rsidR="0016748E" w:rsidRDefault="0016748E" w:rsidP="547BA482">
            <w:pPr>
              <w:pStyle w:val="Normal4"/>
              <w:spacing w:before="120" w:after="120" w:line="276" w:lineRule="auto"/>
              <w:ind w:right="548" w:firstLine="0"/>
              <w:rPr>
                <w:rFonts w:asciiTheme="majorHAnsi" w:eastAsiaTheme="majorEastAsia" w:hAnsiTheme="majorHAnsi" w:cstheme="majorBidi"/>
                <w:sz w:val="22"/>
                <w:szCs w:val="22"/>
              </w:rPr>
            </w:pPr>
          </w:p>
        </w:tc>
      </w:tr>
      <w:tr w:rsidR="0016748E" w14:paraId="5396CB1A" w14:textId="77777777" w:rsidTr="547BA482">
        <w:trPr>
          <w:trHeight w:val="820"/>
        </w:trPr>
        <w:tc>
          <w:tcPr>
            <w:tcW w:w="10334" w:type="dxa"/>
            <w:gridSpan w:val="2"/>
            <w:shd w:val="clear" w:color="auto" w:fill="EFEFEF"/>
            <w:vAlign w:val="center"/>
          </w:tcPr>
          <w:p w14:paraId="00000086" w14:textId="77777777" w:rsidR="0016748E" w:rsidRDefault="00B215A3" w:rsidP="547BA482">
            <w:pPr>
              <w:pStyle w:val="Normal4"/>
              <w:numPr>
                <w:ilvl w:val="1"/>
                <w:numId w:val="1"/>
              </w:numPr>
              <w:spacing w:before="120" w:after="120" w:line="276" w:lineRule="auto"/>
              <w:ind w:left="850" w:right="548" w:hanging="141"/>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 xml:space="preserve">Czy wymagania dotyczące walidacji nie stwarzają ryzyka monopolizacji rynku? </w:t>
            </w:r>
          </w:p>
          <w:p w14:paraId="00000087"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 xml:space="preserve">Informacje ujęte w tym polu wniosku powinny pozwalać różnym instytucjom na planowanie i prowadzenie walidacji. Warto zwrócić uwagę, czy zapisy nie są nadmiernie szczegółowe i zawężające możliwości do ubiegania się o status instytucji certyfikującej, nie ma np. nazwy producenta sprzętu, który ma być wykorzystywany w trakcie walidacji, nazwy oprogramowania, od osób przeprowadzających walidację nie jest wymagane posiadanie certyfikatów wydanych przez konkretną instytucję. </w:t>
            </w:r>
          </w:p>
        </w:tc>
      </w:tr>
      <w:tr w:rsidR="0016748E" w14:paraId="3E2E28F9" w14:textId="77777777" w:rsidTr="547BA482">
        <w:trPr>
          <w:trHeight w:val="1710"/>
        </w:trPr>
        <w:tc>
          <w:tcPr>
            <w:tcW w:w="10334" w:type="dxa"/>
            <w:gridSpan w:val="2"/>
            <w:vAlign w:val="center"/>
          </w:tcPr>
          <w:p w14:paraId="00000089"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32"/>
                <w:id w:val="-248889164"/>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8A"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33"/>
                <w:id w:val="-905926556"/>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8B" w14:textId="77777777" w:rsidR="0016748E" w:rsidRDefault="0016748E" w:rsidP="547BA482">
            <w:pPr>
              <w:pStyle w:val="Normal4"/>
              <w:spacing w:before="120" w:after="120" w:line="276" w:lineRule="auto"/>
              <w:ind w:left="425" w:right="548" w:firstLine="0"/>
              <w:rPr>
                <w:rFonts w:asciiTheme="majorHAnsi" w:eastAsiaTheme="majorEastAsia" w:hAnsiTheme="majorHAnsi" w:cstheme="majorBidi"/>
                <w:sz w:val="22"/>
                <w:szCs w:val="22"/>
              </w:rPr>
            </w:pPr>
          </w:p>
        </w:tc>
      </w:tr>
      <w:tr w:rsidR="0016748E" w14:paraId="3433ED30" w14:textId="77777777" w:rsidTr="547BA482">
        <w:trPr>
          <w:trHeight w:val="820"/>
        </w:trPr>
        <w:tc>
          <w:tcPr>
            <w:tcW w:w="10334" w:type="dxa"/>
            <w:gridSpan w:val="2"/>
            <w:shd w:val="clear" w:color="auto" w:fill="F3F3F3"/>
            <w:vAlign w:val="center"/>
          </w:tcPr>
          <w:p w14:paraId="0000008D"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sz w:val="22"/>
                <w:szCs w:val="22"/>
              </w:rPr>
            </w:pPr>
            <w:r w:rsidRPr="547BA482">
              <w:rPr>
                <w:rFonts w:asciiTheme="majorHAnsi" w:eastAsiaTheme="majorEastAsia" w:hAnsiTheme="majorHAnsi" w:cstheme="majorBidi"/>
                <w:b/>
                <w:bCs/>
                <w:sz w:val="22"/>
                <w:szCs w:val="22"/>
              </w:rPr>
              <w:t>6. Inne uwagi</w:t>
            </w:r>
          </w:p>
        </w:tc>
      </w:tr>
      <w:tr w:rsidR="0016748E" w14:paraId="672A6659" w14:textId="77777777" w:rsidTr="547BA482">
        <w:trPr>
          <w:trHeight w:val="820"/>
        </w:trPr>
        <w:tc>
          <w:tcPr>
            <w:tcW w:w="10334" w:type="dxa"/>
            <w:gridSpan w:val="2"/>
            <w:vAlign w:val="center"/>
          </w:tcPr>
          <w:p w14:paraId="0000008F" w14:textId="77777777" w:rsidR="0016748E" w:rsidRDefault="0016748E" w:rsidP="547BA482">
            <w:pPr>
              <w:pStyle w:val="Normal4"/>
              <w:spacing w:before="120" w:after="120" w:line="276" w:lineRule="auto"/>
              <w:ind w:right="548" w:firstLine="0"/>
              <w:rPr>
                <w:rFonts w:asciiTheme="majorHAnsi" w:eastAsiaTheme="majorEastAsia" w:hAnsiTheme="majorHAnsi" w:cstheme="majorBidi"/>
                <w:b/>
                <w:bCs/>
                <w:sz w:val="22"/>
                <w:szCs w:val="22"/>
              </w:rPr>
            </w:pPr>
          </w:p>
        </w:tc>
      </w:tr>
      <w:tr w:rsidR="0016748E" w14:paraId="68238898" w14:textId="77777777" w:rsidTr="547BA482">
        <w:trPr>
          <w:trHeight w:val="820"/>
        </w:trPr>
        <w:tc>
          <w:tcPr>
            <w:tcW w:w="10334" w:type="dxa"/>
            <w:gridSpan w:val="2"/>
            <w:shd w:val="clear" w:color="auto" w:fill="F3F3F3"/>
            <w:vAlign w:val="center"/>
          </w:tcPr>
          <w:p w14:paraId="00000091"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7. Jaka jest konkluzja dotycząca celowości włączenia do ZSK zgłoszonej kwalifikacji wolnorynkowej?</w:t>
            </w:r>
          </w:p>
        </w:tc>
      </w:tr>
      <w:tr w:rsidR="0016748E" w14:paraId="3EA9FC40" w14:textId="77777777" w:rsidTr="547BA482">
        <w:trPr>
          <w:trHeight w:val="2539"/>
        </w:trPr>
        <w:tc>
          <w:tcPr>
            <w:tcW w:w="10334" w:type="dxa"/>
            <w:gridSpan w:val="2"/>
            <w:vAlign w:val="center"/>
          </w:tcPr>
          <w:p w14:paraId="00000093" w14:textId="77777777" w:rsidR="0016748E" w:rsidRDefault="00B215A3" w:rsidP="547BA482">
            <w:pPr>
              <w:pStyle w:val="Normal4"/>
              <w:spacing w:before="120" w:after="240" w:line="276" w:lineRule="auto"/>
              <w:ind w:left="2125" w:right="548" w:firstLine="120"/>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 xml:space="preserve">opinia pozytywna </w:t>
            </w:r>
            <w:sdt>
              <w:sdtPr>
                <w:rPr>
                  <w:rFonts w:asciiTheme="majorHAnsi" w:eastAsiaTheme="majorEastAsia" w:hAnsiTheme="majorHAnsi" w:cstheme="majorBidi"/>
                  <w:sz w:val="22"/>
                  <w:szCs w:val="22"/>
                </w:rPr>
                <w:tag w:val="goog_rdk_34"/>
                <w:id w:val="-1132298356"/>
              </w:sdtPr>
              <w:sdtContent>
                <w:r w:rsidRPr="547BA482">
                  <w:rPr>
                    <w:rFonts w:asciiTheme="majorHAnsi" w:eastAsiaTheme="majorEastAsia" w:hAnsiTheme="majorHAnsi" w:cstheme="majorBidi"/>
                    <w:sz w:val="22"/>
                    <w:szCs w:val="22"/>
                  </w:rPr>
                  <w:t>☐</w:t>
                </w:r>
              </w:sdtContent>
            </w:sdt>
            <w:r w:rsidRPr="547BA482">
              <w:rPr>
                <w:rFonts w:asciiTheme="majorHAnsi" w:eastAsiaTheme="majorEastAsia" w:hAnsiTheme="majorHAnsi" w:cstheme="majorBidi"/>
                <w:sz w:val="22"/>
                <w:szCs w:val="22"/>
              </w:rPr>
              <w:t xml:space="preserve">                             opinia negatywna </w:t>
            </w:r>
            <w:sdt>
              <w:sdtPr>
                <w:rPr>
                  <w:rFonts w:asciiTheme="majorHAnsi" w:eastAsiaTheme="majorEastAsia" w:hAnsiTheme="majorHAnsi" w:cstheme="majorBidi"/>
                  <w:sz w:val="22"/>
                  <w:szCs w:val="22"/>
                </w:rPr>
                <w:tag w:val="goog_rdk_35"/>
                <w:id w:val="-1051741883"/>
              </w:sdtPr>
              <w:sdtContent>
                <w:r w:rsidRPr="547BA482">
                  <w:rPr>
                    <w:rFonts w:asciiTheme="majorHAnsi" w:eastAsiaTheme="majorEastAsia" w:hAnsiTheme="majorHAnsi" w:cstheme="majorBidi"/>
                    <w:sz w:val="22"/>
                    <w:szCs w:val="22"/>
                  </w:rPr>
                  <w:t>☐</w:t>
                </w:r>
              </w:sdtContent>
            </w:sdt>
          </w:p>
          <w:p w14:paraId="00000094"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Najważniejsze argumenty przemawiające za przedstawioną konkluzją:</w:t>
            </w:r>
          </w:p>
          <w:p w14:paraId="00000095" w14:textId="77777777" w:rsidR="0016748E" w:rsidRDefault="0016748E" w:rsidP="547BA482">
            <w:pPr>
              <w:pStyle w:val="Normal4"/>
              <w:spacing w:before="120" w:after="120" w:line="276" w:lineRule="auto"/>
              <w:ind w:right="548" w:firstLine="0"/>
              <w:rPr>
                <w:rFonts w:asciiTheme="majorHAnsi" w:eastAsiaTheme="majorEastAsia" w:hAnsiTheme="majorHAnsi" w:cstheme="majorBidi"/>
                <w:sz w:val="22"/>
                <w:szCs w:val="22"/>
              </w:rPr>
            </w:pPr>
          </w:p>
          <w:p w14:paraId="00000096" w14:textId="77777777" w:rsidR="0016748E" w:rsidRDefault="0016748E" w:rsidP="547BA482">
            <w:pPr>
              <w:pStyle w:val="Normal4"/>
              <w:spacing w:before="120" w:after="120" w:line="276" w:lineRule="auto"/>
              <w:ind w:right="548" w:firstLine="0"/>
              <w:rPr>
                <w:rFonts w:asciiTheme="majorHAnsi" w:eastAsiaTheme="majorEastAsia" w:hAnsiTheme="majorHAnsi" w:cstheme="majorBidi"/>
                <w:sz w:val="22"/>
                <w:szCs w:val="22"/>
              </w:rPr>
            </w:pPr>
          </w:p>
        </w:tc>
      </w:tr>
      <w:tr w:rsidR="0016748E" w14:paraId="3DD6F204" w14:textId="77777777" w:rsidTr="547BA482">
        <w:trPr>
          <w:trHeight w:val="820"/>
        </w:trPr>
        <w:tc>
          <w:tcPr>
            <w:tcW w:w="4859" w:type="dxa"/>
            <w:shd w:val="clear" w:color="auto" w:fill="EFEFEF"/>
            <w:vAlign w:val="center"/>
          </w:tcPr>
          <w:p w14:paraId="00000098"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Data</w:t>
            </w:r>
          </w:p>
        </w:tc>
        <w:tc>
          <w:tcPr>
            <w:tcW w:w="5475" w:type="dxa"/>
            <w:vAlign w:val="center"/>
          </w:tcPr>
          <w:p w14:paraId="00000099" w14:textId="77777777" w:rsidR="0016748E" w:rsidRDefault="00B215A3" w:rsidP="547BA482">
            <w:pPr>
              <w:pStyle w:val="Normal4"/>
              <w:widowControl w:val="0"/>
              <w:spacing w:line="276" w:lineRule="auto"/>
              <w:ind w:right="548" w:firstLine="0"/>
              <w:rPr>
                <w:rFonts w:asciiTheme="majorHAnsi" w:eastAsiaTheme="majorEastAsia" w:hAnsiTheme="majorHAnsi" w:cstheme="majorBidi"/>
                <w:sz w:val="22"/>
                <w:szCs w:val="22"/>
              </w:rPr>
            </w:pPr>
            <w:r w:rsidRPr="547BA482">
              <w:rPr>
                <w:rFonts w:asciiTheme="majorHAnsi" w:eastAsiaTheme="majorEastAsia" w:hAnsiTheme="majorHAnsi" w:cstheme="majorBidi"/>
                <w:color w:val="999999"/>
                <w:sz w:val="22"/>
                <w:szCs w:val="22"/>
              </w:rPr>
              <w:t>DD-MM-RRRR</w:t>
            </w:r>
          </w:p>
        </w:tc>
      </w:tr>
      <w:tr w:rsidR="0016748E" w14:paraId="159A9442" w14:textId="77777777" w:rsidTr="547BA482">
        <w:trPr>
          <w:trHeight w:val="820"/>
        </w:trPr>
        <w:tc>
          <w:tcPr>
            <w:tcW w:w="4859" w:type="dxa"/>
            <w:shd w:val="clear" w:color="auto" w:fill="EFEFEF"/>
            <w:vAlign w:val="center"/>
          </w:tcPr>
          <w:p w14:paraId="0000009A"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Podpis osoby sporządzającej opinię</w:t>
            </w:r>
          </w:p>
        </w:tc>
        <w:tc>
          <w:tcPr>
            <w:tcW w:w="5475" w:type="dxa"/>
            <w:vAlign w:val="center"/>
          </w:tcPr>
          <w:p w14:paraId="0000009B" w14:textId="77777777" w:rsidR="0016748E" w:rsidRDefault="0016748E" w:rsidP="547BA482">
            <w:pPr>
              <w:pStyle w:val="Normal4"/>
              <w:widowControl w:val="0"/>
              <w:spacing w:line="276" w:lineRule="auto"/>
              <w:ind w:right="548" w:firstLine="0"/>
              <w:rPr>
                <w:rFonts w:asciiTheme="majorHAnsi" w:eastAsiaTheme="majorEastAsia" w:hAnsiTheme="majorHAnsi" w:cstheme="majorBidi"/>
                <w:sz w:val="22"/>
                <w:szCs w:val="22"/>
              </w:rPr>
            </w:pPr>
          </w:p>
        </w:tc>
      </w:tr>
    </w:tbl>
    <w:p w14:paraId="0000009C" w14:textId="77777777" w:rsidR="0016748E" w:rsidRDefault="00B215A3" w:rsidP="547BA482">
      <w:pPr>
        <w:pStyle w:val="Normal4"/>
        <w:spacing w:before="480" w:line="276" w:lineRule="auto"/>
        <w:ind w:firstLine="0"/>
        <w:rPr>
          <w:rFonts w:asciiTheme="majorHAnsi" w:eastAsiaTheme="majorEastAsia" w:hAnsiTheme="majorHAnsi" w:cstheme="majorBidi"/>
          <w:b/>
          <w:bCs/>
          <w:color w:val="231F20"/>
          <w:sz w:val="22"/>
          <w:szCs w:val="22"/>
        </w:rPr>
      </w:pPr>
      <w:r w:rsidRPr="547BA482">
        <w:rPr>
          <w:rFonts w:asciiTheme="majorHAnsi" w:eastAsiaTheme="majorEastAsia" w:hAnsiTheme="majorHAnsi" w:cstheme="majorBidi"/>
          <w:sz w:val="22"/>
          <w:szCs w:val="22"/>
        </w:rPr>
        <w:t>*na podstawie § 3 ust. 1 i ust. 4 rozporządzenia.</w:t>
      </w:r>
    </w:p>
    <w:sectPr w:rsidR="0016748E" w:rsidSect="00EF6B2A">
      <w:headerReference w:type="even" r:id="rId10"/>
      <w:headerReference w:type="default" r:id="rId11"/>
      <w:footerReference w:type="even" r:id="rId12"/>
      <w:footerReference w:type="default" r:id="rId13"/>
      <w:headerReference w:type="first" r:id="rId14"/>
      <w:footerReference w:type="first" r:id="rId15"/>
      <w:pgSz w:w="11906" w:h="16838"/>
      <w:pgMar w:top="1134" w:right="1133" w:bottom="1700" w:left="1275" w:header="426" w:footer="482"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26FFF" w14:textId="77777777" w:rsidR="00775583" w:rsidRDefault="00775583">
      <w:r>
        <w:separator/>
      </w:r>
    </w:p>
  </w:endnote>
  <w:endnote w:type="continuationSeparator" w:id="0">
    <w:p w14:paraId="47835029" w14:textId="77777777" w:rsidR="00775583" w:rsidRDefault="00775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C0102C06-B426-48AF-9197-983FE9395470}"/>
    <w:embedBold r:id="rId2" w:fontKey="{4F2F2604-48CB-48DB-BEAC-D206F38903FB}"/>
    <w:embedItalic r:id="rId3" w:fontKey="{428B5840-276A-4E17-91DB-14D1DADD3E2A}"/>
    <w:embedBoldItalic r:id="rId4" w:fontKey="{38892EC2-A6F8-4B41-AB90-EC00B02F689F}"/>
  </w:font>
  <w:font w:name="Lucida Grande CE">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embedItalic r:id="rId5" w:fontKey="{3B582CC4-CCA2-4757-8EA7-7B6447F2807A}"/>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embedRegular r:id="rId6" w:fontKey="{8C184DBF-4B6B-40D8-9F7C-BD095476EC07}"/>
    <w:embedBold r:id="rId7" w:fontKey="{9C9109A1-436D-40D5-A99C-25DC51B4FB7C}"/>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embedRegular r:id="rId8" w:fontKey="{15DC2F8B-174B-4175-A8B3-E86627A6A55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2" w14:textId="77777777" w:rsidR="0016748E" w:rsidRDefault="0016748E">
    <w:pPr>
      <w:pStyle w:val="Normal4"/>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0" w14:textId="735B2B3D" w:rsidR="0016748E" w:rsidRDefault="00B215A3">
    <w:pPr>
      <w:pStyle w:val="Normal4"/>
      <w:jc w:val="right"/>
    </w:pPr>
    <w:r>
      <w:fldChar w:fldCharType="begin"/>
    </w:r>
    <w:r>
      <w:instrText>PAGE</w:instrText>
    </w:r>
    <w:r>
      <w:fldChar w:fldCharType="separate"/>
    </w:r>
    <w:r w:rsidR="002204E4">
      <w:rPr>
        <w:noProof/>
      </w:rPr>
      <w:t>2</w:t>
    </w:r>
    <w:r>
      <w:fldChar w:fldCharType="end"/>
    </w:r>
    <w:r>
      <w:rPr>
        <w:noProof/>
      </w:rPr>
      <w:drawing>
        <wp:anchor distT="0" distB="0" distL="0" distR="0" simplePos="0" relativeHeight="251664384" behindDoc="1" locked="0" layoutInCell="1" hidden="0" allowOverlap="1" wp14:anchorId="13AF0F75" wp14:editId="07777777">
          <wp:simplePos x="0" y="0"/>
          <wp:positionH relativeFrom="column">
            <wp:posOffset>-752471</wp:posOffset>
          </wp:positionH>
          <wp:positionV relativeFrom="paragraph">
            <wp:posOffset>-504820</wp:posOffset>
          </wp:positionV>
          <wp:extent cx="7112250" cy="912903"/>
          <wp:effectExtent l="0" t="0" r="0" b="0"/>
          <wp:wrapNone/>
          <wp:docPr id="55823883" name="image1.png" descr="Informacja o dofinansowaniu działań realizowanych przez IBE PIB (logo Instytutu) wspierającego rozwój Zintegrowanego Systemu Kwalifikacji w ramach Funduszu Europejskiego dla Rozwoju Społecznego (logo funduszu) z ramienia Unii Europejskiej (symbol flagi) dla Rzeczpospolitej Polskiej (symbol flagi)."/>
          <wp:cNvGraphicFramePr/>
          <a:graphic xmlns:a="http://schemas.openxmlformats.org/drawingml/2006/main">
            <a:graphicData uri="http://schemas.openxmlformats.org/drawingml/2006/picture">
              <pic:pic xmlns:pic="http://schemas.openxmlformats.org/drawingml/2006/picture">
                <pic:nvPicPr>
                  <pic:cNvPr id="0" name="image1.png" descr="Informacja o dofinansowaniu działań realizowanych przez IBE PIB (logo Instytutu) wspierającego rozwój Zintegrowanego Systemu Kwalifikacji w ramach Funduszu Europejskiego dla Rozwoju Społecznego (logo funduszu) z ramienia Unii Europejskiej (symbol flagi) dla Rzeczpospolitej Polskiej (symbol flagi)."/>
                  <pic:cNvPicPr preferRelativeResize="0"/>
                </pic:nvPicPr>
                <pic:blipFill>
                  <a:blip r:embed="rId1"/>
                  <a:srcRect/>
                  <a:stretch>
                    <a:fillRect/>
                  </a:stretch>
                </pic:blipFill>
                <pic:spPr>
                  <a:xfrm>
                    <a:off x="0" y="0"/>
                    <a:ext cx="7112250" cy="912903"/>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1540846"/>
      <w:docPartObj>
        <w:docPartGallery w:val="Page Numbers (Bottom of Page)"/>
        <w:docPartUnique/>
      </w:docPartObj>
    </w:sdtPr>
    <w:sdtContent>
      <w:sdt>
        <w:sdtPr>
          <w:id w:val="-1769616900"/>
          <w:docPartObj>
            <w:docPartGallery w:val="Page Numbers (Top of Page)"/>
            <w:docPartUnique/>
          </w:docPartObj>
        </w:sdtPr>
        <w:sdtContent>
          <w:p w14:paraId="7177E525" w14:textId="2A77A48D" w:rsidR="002204E4" w:rsidRDefault="002204E4">
            <w:pPr>
              <w:pStyle w:val="Stopka"/>
              <w:jc w:val="right"/>
            </w:pPr>
            <w:r>
              <w:rPr>
                <w:lang w:val="pl-PL"/>
              </w:rPr>
              <w:t xml:space="preserve">Strona </w:t>
            </w:r>
            <w:r>
              <w:rPr>
                <w:b/>
                <w:bCs/>
              </w:rPr>
              <w:fldChar w:fldCharType="begin"/>
            </w:r>
            <w:r>
              <w:rPr>
                <w:b/>
                <w:bCs/>
              </w:rPr>
              <w:instrText>PAGE</w:instrText>
            </w:r>
            <w:r>
              <w:rPr>
                <w:b/>
                <w:bCs/>
              </w:rPr>
              <w:fldChar w:fldCharType="separate"/>
            </w:r>
            <w:r>
              <w:rPr>
                <w:b/>
                <w:bCs/>
                <w:lang w:val="pl-PL"/>
              </w:rPr>
              <w:t>2</w:t>
            </w:r>
            <w:r>
              <w:rPr>
                <w:b/>
                <w:bCs/>
              </w:rPr>
              <w:fldChar w:fldCharType="end"/>
            </w:r>
            <w:r>
              <w:rPr>
                <w:lang w:val="pl-PL"/>
              </w:rPr>
              <w:t xml:space="preserve"> z </w:t>
            </w:r>
            <w:r>
              <w:rPr>
                <w:b/>
                <w:bCs/>
              </w:rPr>
              <w:fldChar w:fldCharType="begin"/>
            </w:r>
            <w:r>
              <w:rPr>
                <w:b/>
                <w:bCs/>
              </w:rPr>
              <w:instrText>NUMPAGES</w:instrText>
            </w:r>
            <w:r>
              <w:rPr>
                <w:b/>
                <w:bCs/>
              </w:rPr>
              <w:fldChar w:fldCharType="separate"/>
            </w:r>
            <w:r>
              <w:rPr>
                <w:b/>
                <w:bCs/>
                <w:lang w:val="pl-PL"/>
              </w:rPr>
              <w:t>2</w:t>
            </w:r>
            <w:r>
              <w:rPr>
                <w:b/>
                <w:bCs/>
              </w:rPr>
              <w:fldChar w:fldCharType="end"/>
            </w:r>
          </w:p>
        </w:sdtContent>
      </w:sdt>
    </w:sdtContent>
  </w:sdt>
  <w:p w14:paraId="000000A1" w14:textId="76C1521C" w:rsidR="0016748E" w:rsidRDefault="0016748E">
    <w:pPr>
      <w:pStyle w:val="Normal4"/>
      <w:ind w:hanging="2"/>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50EAA" w14:textId="77777777" w:rsidR="00775583" w:rsidRDefault="00775583">
      <w:r>
        <w:separator/>
      </w:r>
    </w:p>
  </w:footnote>
  <w:footnote w:type="continuationSeparator" w:id="0">
    <w:p w14:paraId="0F1567EF" w14:textId="77777777" w:rsidR="00775583" w:rsidRDefault="007755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F" w14:textId="77777777" w:rsidR="0016748E" w:rsidRDefault="0016748E">
    <w:pPr>
      <w:pStyle w:val="Normal4"/>
      <w:pBdr>
        <w:top w:val="nil"/>
        <w:left w:val="nil"/>
        <w:bottom w:val="nil"/>
        <w:right w:val="nil"/>
        <w:between w:val="nil"/>
      </w:pBdr>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D" w14:textId="77777777" w:rsidR="0016748E" w:rsidRDefault="00B215A3">
    <w:pPr>
      <w:pStyle w:val="Normal4"/>
      <w:pBdr>
        <w:top w:val="nil"/>
        <w:left w:val="nil"/>
        <w:bottom w:val="nil"/>
        <w:right w:val="nil"/>
        <w:between w:val="nil"/>
      </w:pBdr>
      <w:ind w:hanging="2"/>
      <w:rPr>
        <w:color w:val="000000"/>
      </w:rPr>
    </w:pPr>
    <w:r>
      <w:rPr>
        <w:noProof/>
      </w:rPr>
      <mc:AlternateContent>
        <mc:Choice Requires="wps">
          <w:drawing>
            <wp:anchor distT="0" distB="0" distL="114300" distR="114300" simplePos="0" relativeHeight="251658240" behindDoc="0" locked="0" layoutInCell="1" hidden="0" allowOverlap="1" wp14:anchorId="66D609DF" wp14:editId="07777777">
              <wp:simplePos x="0" y="0"/>
              <wp:positionH relativeFrom="column">
                <wp:posOffset>2755900</wp:posOffset>
              </wp:positionH>
              <wp:positionV relativeFrom="paragraph">
                <wp:posOffset>0</wp:posOffset>
              </wp:positionV>
              <wp:extent cx="3493524" cy="552245"/>
              <wp:effectExtent l="0" t="0" r="0" b="0"/>
              <wp:wrapNone/>
              <wp:docPr id="1440921391" name="Prostokąt 1440921391" descr="Instytut Badań Edukacyjnych - Państwowy Instytut Badawczy, ul. Górczewska 8, 01-180 Warszawa, +48 22 241 71 00, ibe@ibe.edu.pl, www.ibe.edu.pl, NIP: 525-000-86-95" title="Dane teleadresowe IBE PIB"/>
              <wp:cNvGraphicFramePr/>
              <a:graphic xmlns:a="http://schemas.openxmlformats.org/drawingml/2006/main">
                <a:graphicData uri="http://schemas.microsoft.com/office/word/2010/wordprocessingShape">
                  <wps:wsp>
                    <wps:cNvSpPr/>
                    <wps:spPr>
                      <a:xfrm>
                        <a:off x="3627813" y="3532453"/>
                        <a:ext cx="3436374" cy="495095"/>
                      </a:xfrm>
                      <a:prstGeom prst="rect">
                        <a:avLst/>
                      </a:prstGeom>
                      <a:noFill/>
                      <a:ln>
                        <a:noFill/>
                      </a:ln>
                    </wps:spPr>
                    <wps:txbx>
                      <w:txbxContent>
                        <w:p w14:paraId="2FF2EA1A" w14:textId="77777777" w:rsidR="0016748E" w:rsidRDefault="00B215A3">
                          <w:pPr>
                            <w:pStyle w:val="Normal4"/>
                            <w:ind w:hanging="2"/>
                            <w:textDirection w:val="btLr"/>
                          </w:pPr>
                          <w:r>
                            <w:rPr>
                              <w:rFonts w:ascii="Open Sans" w:eastAsia="Open Sans" w:hAnsi="Open Sans" w:cs="Open Sans"/>
                              <w:b/>
                              <w:color w:val="404040"/>
                              <w:sz w:val="16"/>
                            </w:rPr>
                            <w:t>Instytut Badań Edukacyjnych – Państwowy Instytut Badawczy</w:t>
                          </w:r>
                        </w:p>
                        <w:p w14:paraId="5D176672" w14:textId="77777777" w:rsidR="0016748E" w:rsidRDefault="00B215A3">
                          <w:pPr>
                            <w:pStyle w:val="Normal4"/>
                            <w:ind w:hanging="2"/>
                            <w:textDirection w:val="btLr"/>
                          </w:pPr>
                          <w:r>
                            <w:rPr>
                              <w:rFonts w:ascii="Open Sans" w:eastAsia="Open Sans" w:hAnsi="Open Sans" w:cs="Open Sans"/>
                              <w:color w:val="000000"/>
                              <w:sz w:val="16"/>
                            </w:rPr>
                            <w:t>Ul. Górczewska 8, 01-180 Warszawa | +48 22 241 71 00  ibe@ibe.edu.pl | www.ibe.edu.pl | NIP: 525-000-86-95</w:t>
                          </w:r>
                        </w:p>
                      </w:txbxContent>
                    </wps:txbx>
                    <wps:bodyPr spcFirstLastPara="1" wrap="square" lIns="91425" tIns="45700" rIns="91425" bIns="45700" anchor="t" anchorCtr="0">
                      <a:noAutofit/>
                    </wps:bodyPr>
                  </wps:wsp>
                </a:graphicData>
              </a:graphic>
            </wp:anchor>
          </w:drawing>
        </mc:Choice>
        <mc:Fallback>
          <w:pict>
            <v:rect w14:anchorId="66D609DF" id="Prostokąt 1440921391" o:spid="_x0000_s1026" alt="Tytuł: Dane teleadresowe IBE PIB — opis: Instytut Badań Edukacyjnych - Państwowy Instytut Badawczy, ul. Górczewska 8, 01-180 Warszawa, +48 22 241 71 00, ibe@ibe.edu.pl, www.ibe.edu.pl, NIP: 525-000-86-95" style="position:absolute;margin-left:217pt;margin-top:0;width:275.1pt;height:43.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" filled="f" stroked="f">
              <v:textbox inset="2.53958mm,1.2694mm,2.53958mm,1.2694mm">
                <w:txbxContent>
                  <w:p w14:paraId="2FF2EA1A" w14:textId="77777777" w:rsidR="0016748E" w:rsidRDefault="00B215A3">
                    <w:pPr>
                      <w:pStyle w:val="Normal4"/>
                      <w:ind w:hanging="2"/>
                      <w:textDirection w:val="btLr"/>
                    </w:pPr>
                    <w:r>
                      <w:rPr>
                        <w:rFonts w:ascii="Open Sans" w:eastAsia="Open Sans" w:hAnsi="Open Sans" w:cs="Open Sans"/>
                        <w:b/>
                        <w:color w:val="404040"/>
                        <w:sz w:val="16"/>
                      </w:rPr>
                      <w:t>Instytut Badań Edukacyjnych – Państwowy Instytut Badawczy</w:t>
                    </w:r>
                  </w:p>
                  <w:p w14:paraId="5D176672" w14:textId="77777777" w:rsidR="0016748E" w:rsidRDefault="00B215A3">
                    <w:pPr>
                      <w:pStyle w:val="Normal4"/>
                      <w:ind w:hanging="2"/>
                      <w:textDirection w:val="btLr"/>
                    </w:pPr>
                    <w:r>
                      <w:rPr>
                        <w:rFonts w:ascii="Open Sans" w:eastAsia="Open Sans" w:hAnsi="Open Sans" w:cs="Open Sans"/>
                        <w:color w:val="000000"/>
                        <w:sz w:val="16"/>
                      </w:rPr>
                      <w:t>Ul. Górczewska 8, 01-180 Warszawa | +48 22 241 71 00  ibe@ibe.edu.pl | www.ibe.edu.pl | NIP: 525-000-86-95</w:t>
                    </w:r>
                  </w:p>
                </w:txbxContent>
              </v:textbox>
            </v:rect>
          </w:pict>
        </mc:Fallback>
      </mc:AlternateContent>
    </w:r>
    <w:r>
      <w:rPr>
        <w:noProof/>
      </w:rPr>
      <mc:AlternateContent>
        <mc:Choice Requires="wpg">
          <w:drawing>
            <wp:anchor distT="0" distB="0" distL="114300" distR="114300" simplePos="0" relativeHeight="251659264" behindDoc="0" locked="0" layoutInCell="1" hidden="0" allowOverlap="1" wp14:anchorId="13F4DD2E" wp14:editId="07777777">
              <wp:simplePos x="0" y="0"/>
              <wp:positionH relativeFrom="column">
                <wp:posOffset>2755900</wp:posOffset>
              </wp:positionH>
              <wp:positionV relativeFrom="paragraph">
                <wp:posOffset>0</wp:posOffset>
              </wp:positionV>
              <wp:extent cx="60325" cy="590833"/>
              <wp:effectExtent l="0" t="0" r="0" b="0"/>
              <wp:wrapNone/>
              <wp:docPr id="1440921390" name="Łącznik prosty ze strzałką 1440921390"/>
              <wp:cNvGraphicFramePr/>
              <a:graphic xmlns:a="http://schemas.openxmlformats.org/drawingml/2006/main">
                <a:graphicData uri="http://schemas.microsoft.com/office/word/2010/wordprocessingShape">
                  <wps:wsp>
                    <wps:cNvCnPr/>
                    <wps:spPr>
                      <a:xfrm>
                        <a:off x="5346000" y="3508396"/>
                        <a:ext cx="0" cy="543208"/>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p14="http://schemas.microsoft.com/office/word/2010/wordml">
          <w:drawing>
            <wp:anchor xmlns:wp14="http://schemas.microsoft.com/office/word/2010/wordprocessingDrawing" distT="0" distB="0" distL="114300" distR="114300" simplePos="0" relativeHeight="0" behindDoc="0" locked="0" layoutInCell="1" hidden="0" allowOverlap="1" wp14:anchorId="6035D06F" wp14:editId="7777777">
              <wp:simplePos x="0" y="0"/>
              <wp:positionH relativeFrom="column">
                <wp:posOffset>2755900</wp:posOffset>
              </wp:positionH>
              <wp:positionV relativeFrom="paragraph">
                <wp:posOffset>0</wp:posOffset>
              </wp:positionV>
              <wp:extent cx="60325" cy="590833"/>
              <wp:effectExtent l="0" t="0" r="0" b="0"/>
              <wp:wrapNone/>
              <wp:docPr id="1101175877"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0325" cy="590833"/>
                      </a:xfrm>
                      <a:prstGeom prst="rect"/>
                      <a:ln/>
                    </pic:spPr>
                  </pic:pic>
                </a:graphicData>
              </a:graphic>
            </wp:anchor>
          </w:drawing>
        </mc:Fallback>
      </mc:AlternateContent>
    </w:r>
    <w:r>
      <w:rPr>
        <w:noProof/>
      </w:rPr>
      <w:drawing>
        <wp:anchor distT="0" distB="0" distL="0" distR="0" simplePos="0" relativeHeight="251660288" behindDoc="0" locked="0" layoutInCell="1" hidden="0" allowOverlap="1" wp14:anchorId="3ED3E647" wp14:editId="07777777">
          <wp:simplePos x="0" y="0"/>
          <wp:positionH relativeFrom="column">
            <wp:posOffset>-190493</wp:posOffset>
          </wp:positionH>
          <wp:positionV relativeFrom="paragraph">
            <wp:posOffset>-4756</wp:posOffset>
          </wp:positionV>
          <wp:extent cx="1536065" cy="494030"/>
          <wp:effectExtent l="0" t="0" r="0" b="0"/>
          <wp:wrapNone/>
          <wp:docPr id="197440329" name="image2.jpg" descr="Logo ZSK: od lewej soczewka z trzema wpisanymi okręgami narysowanymi przerywanymi liniami różnej grubości i w kolorach niebieskim, szarym i granatowym. Po prawej napis Zintegrowany System Kwalifikacji."/>
          <wp:cNvGraphicFramePr/>
          <a:graphic xmlns:a="http://schemas.openxmlformats.org/drawingml/2006/main">
            <a:graphicData uri="http://schemas.openxmlformats.org/drawingml/2006/picture">
              <pic:pic xmlns:pic="http://schemas.openxmlformats.org/drawingml/2006/picture">
                <pic:nvPicPr>
                  <pic:cNvPr id="0" name="image2.jpg" descr="Logo ZSK: od lewej soczewka z trzema wpisanymi okręgami narysowanymi przerywanymi liniami różnej grubości i w kolorach niebieskim, szarym i granatowym. Po prawej napis Zintegrowany System Kwalifikacji."/>
                  <pic:cNvPicPr preferRelativeResize="0"/>
                </pic:nvPicPr>
                <pic:blipFill>
                  <a:blip r:embed="rId2"/>
                  <a:srcRect/>
                  <a:stretch>
                    <a:fillRect/>
                  </a:stretch>
                </pic:blipFill>
                <pic:spPr>
                  <a:xfrm>
                    <a:off x="0" y="0"/>
                    <a:ext cx="1536065" cy="49403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385FD" w14:textId="1F9A084E" w:rsidR="00EF6B2A" w:rsidRPr="009931EB" w:rsidRDefault="009C1BFC" w:rsidP="00EF6B2A">
    <w:pPr>
      <w:pStyle w:val="Nagwek"/>
      <w:jc w:val="right"/>
      <w:rPr>
        <w:rFonts w:ascii="Calibri" w:hAnsi="Calibri" w:cs="Calibri"/>
        <w:b/>
        <w:bCs/>
        <w:sz w:val="20"/>
        <w:szCs w:val="20"/>
      </w:rPr>
    </w:pPr>
    <w:r w:rsidRPr="00B11C87">
      <w:rPr>
        <w:rFonts w:ascii="Calibri" w:hAnsi="Calibri" w:cs="Calibri"/>
        <w:sz w:val="23"/>
        <w:szCs w:val="23"/>
      </w:rPr>
      <w:t>DFN-V.52.12</w:t>
    </w:r>
    <w:r>
      <w:rPr>
        <w:rFonts w:ascii="Calibri" w:hAnsi="Calibri" w:cs="Calibri"/>
        <w:sz w:val="23"/>
        <w:szCs w:val="23"/>
      </w:rPr>
      <w:t>1</w:t>
    </w:r>
    <w:r w:rsidRPr="00B11C87">
      <w:rPr>
        <w:rFonts w:ascii="Calibri" w:hAnsi="Calibri" w:cs="Calibri"/>
        <w:sz w:val="23"/>
        <w:szCs w:val="23"/>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63919"/>
    <w:multiLevelType w:val="multilevel"/>
    <w:tmpl w:val="FFFFFFFF"/>
    <w:lvl w:ilvl="0">
      <w:start w:val="1"/>
      <w:numFmt w:val="decimal"/>
      <w:lvlText w:val="%1."/>
      <w:lvlJc w:val="right"/>
      <w:pPr>
        <w:ind w:left="425" w:hanging="150"/>
      </w:pPr>
      <w:rPr>
        <w:u w:val="none"/>
      </w:rPr>
    </w:lvl>
    <w:lvl w:ilvl="1">
      <w:start w:val="1"/>
      <w:numFmt w:val="decimal"/>
      <w:lvlText w:val="%1.%2."/>
      <w:lvlJc w:val="right"/>
      <w:pPr>
        <w:ind w:left="2160" w:hanging="1451"/>
      </w:pPr>
      <w:rPr>
        <w:rFonts w:ascii="Arial" w:eastAsia="Arial" w:hAnsi="Arial" w:cs="Arial"/>
        <w:b/>
        <w:bCs/>
        <w:u w:val="none"/>
      </w:rPr>
    </w:lvl>
    <w:lvl w:ilvl="2">
      <w:start w:val="1"/>
      <w:numFmt w:val="decimal"/>
      <w:lvlText w:val="%1.%2.%3."/>
      <w:lvlJc w:val="right"/>
      <w:pPr>
        <w:ind w:left="2880" w:hanging="360"/>
      </w:pPr>
      <w:rPr>
        <w:rFonts w:ascii="Arial" w:eastAsia="Arial" w:hAnsi="Arial" w:cs="Arial"/>
        <w:b/>
        <w:bCs/>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1" w15:restartNumberingAfterBreak="0">
    <w:nsid w:val="3B1C5558"/>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4B4842B4"/>
    <w:multiLevelType w:val="multilevel"/>
    <w:tmpl w:val="FFFFFFFF"/>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34620201">
    <w:abstractNumId w:val="0"/>
  </w:num>
  <w:num w:numId="2" w16cid:durableId="1371689792">
    <w:abstractNumId w:val="1"/>
  </w:num>
  <w:num w:numId="3" w16cid:durableId="16435836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48E"/>
    <w:rsid w:val="00022195"/>
    <w:rsid w:val="000A4D7F"/>
    <w:rsid w:val="000C1209"/>
    <w:rsid w:val="000F5E51"/>
    <w:rsid w:val="0016748E"/>
    <w:rsid w:val="002204E4"/>
    <w:rsid w:val="00362214"/>
    <w:rsid w:val="003F69F9"/>
    <w:rsid w:val="004332A3"/>
    <w:rsid w:val="0043533B"/>
    <w:rsid w:val="004474B1"/>
    <w:rsid w:val="00474B1B"/>
    <w:rsid w:val="004B18A7"/>
    <w:rsid w:val="004D6662"/>
    <w:rsid w:val="00546632"/>
    <w:rsid w:val="005C73C3"/>
    <w:rsid w:val="006253A0"/>
    <w:rsid w:val="00703C6C"/>
    <w:rsid w:val="00775583"/>
    <w:rsid w:val="008B05F1"/>
    <w:rsid w:val="008C2F38"/>
    <w:rsid w:val="009931EB"/>
    <w:rsid w:val="009C1BFC"/>
    <w:rsid w:val="009D30F3"/>
    <w:rsid w:val="00A751DE"/>
    <w:rsid w:val="00AE5B80"/>
    <w:rsid w:val="00B215A3"/>
    <w:rsid w:val="00B6273A"/>
    <w:rsid w:val="00C32416"/>
    <w:rsid w:val="00C87928"/>
    <w:rsid w:val="00D04D49"/>
    <w:rsid w:val="00D72ABE"/>
    <w:rsid w:val="00EF6B2A"/>
    <w:rsid w:val="00F73AD2"/>
    <w:rsid w:val="00FF1BA9"/>
    <w:rsid w:val="0275ADF7"/>
    <w:rsid w:val="1E7C02B0"/>
    <w:rsid w:val="547BA482"/>
    <w:rsid w:val="6C3EEAA5"/>
    <w:rsid w:val="703E08FF"/>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9D4A4"/>
  <w15:docId w15:val="{729BE6FB-7003-4CD9-BCC0-987ECB86E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PT" w:eastAsia="ja-JP"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pBdr>
        <w:top w:val="nil"/>
        <w:left w:val="nil"/>
        <w:bottom w:val="nil"/>
        <w:right w:val="nil"/>
        <w:between w:val="nil"/>
      </w:pBdr>
      <w:spacing w:before="480" w:after="120"/>
      <w:outlineLvl w:val="0"/>
    </w:pPr>
    <w:rPr>
      <w:b/>
      <w:bCs/>
      <w:color w:val="000000"/>
      <w:sz w:val="48"/>
      <w:szCs w:val="48"/>
    </w:rPr>
  </w:style>
  <w:style w:type="paragraph" w:styleId="Nagwek2">
    <w:name w:val="heading 2"/>
    <w:basedOn w:val="Normalny"/>
    <w:next w:val="Normalny"/>
    <w:uiPriority w:val="9"/>
    <w:semiHidden/>
    <w:unhideWhenUsed/>
    <w:qFormat/>
    <w:pPr>
      <w:keepNext/>
      <w:keepLines/>
      <w:pBdr>
        <w:top w:val="nil"/>
        <w:left w:val="nil"/>
        <w:bottom w:val="nil"/>
        <w:right w:val="nil"/>
        <w:between w:val="nil"/>
      </w:pBdr>
      <w:spacing w:before="360" w:after="80"/>
      <w:outlineLvl w:val="1"/>
    </w:pPr>
    <w:rPr>
      <w:b/>
      <w:bCs/>
      <w:color w:val="000000"/>
      <w:sz w:val="36"/>
      <w:szCs w:val="36"/>
    </w:rPr>
  </w:style>
  <w:style w:type="paragraph" w:styleId="Nagwek3">
    <w:name w:val="heading 3"/>
    <w:basedOn w:val="Normalny"/>
    <w:next w:val="Normalny"/>
    <w:uiPriority w:val="9"/>
    <w:semiHidden/>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Nagwek4">
    <w:name w:val="heading 4"/>
    <w:basedOn w:val="Normalny"/>
    <w:next w:val="Normalny"/>
    <w:uiPriority w:val="9"/>
    <w:semiHidden/>
    <w:unhideWhenUsed/>
    <w:qFormat/>
    <w:pPr>
      <w:keepNext/>
      <w:keepLines/>
      <w:pBdr>
        <w:top w:val="nil"/>
        <w:left w:val="nil"/>
        <w:bottom w:val="nil"/>
        <w:right w:val="nil"/>
        <w:between w:val="nil"/>
      </w:pBdr>
      <w:spacing w:before="240" w:after="40"/>
      <w:outlineLvl w:val="3"/>
    </w:pPr>
    <w:rPr>
      <w:b/>
      <w:bCs/>
      <w:color w:val="000000"/>
    </w:rPr>
  </w:style>
  <w:style w:type="paragraph" w:styleId="Nagwek5">
    <w:name w:val="heading 5"/>
    <w:basedOn w:val="Normalny"/>
    <w:next w:val="Normalny"/>
    <w:uiPriority w:val="9"/>
    <w:semiHidden/>
    <w:unhideWhenUsed/>
    <w:qFormat/>
    <w:pPr>
      <w:keepNext/>
      <w:keepLines/>
      <w:pBdr>
        <w:top w:val="nil"/>
        <w:left w:val="nil"/>
        <w:bottom w:val="nil"/>
        <w:right w:val="nil"/>
        <w:between w:val="nil"/>
      </w:pBdr>
      <w:spacing w:before="220" w:after="40"/>
      <w:outlineLvl w:val="4"/>
    </w:pPr>
    <w:rPr>
      <w:b/>
      <w:bCs/>
      <w:color w:val="000000"/>
      <w:sz w:val="22"/>
      <w:szCs w:val="22"/>
    </w:rPr>
  </w:style>
  <w:style w:type="paragraph" w:styleId="Nagwek6">
    <w:name w:val="heading 6"/>
    <w:basedOn w:val="Normalny"/>
    <w:next w:val="Normalny"/>
    <w:uiPriority w:val="9"/>
    <w:semiHidden/>
    <w:unhideWhenUsed/>
    <w:qFormat/>
    <w:pPr>
      <w:keepNext/>
      <w:keepLines/>
      <w:pBdr>
        <w:top w:val="nil"/>
        <w:left w:val="nil"/>
        <w:bottom w:val="nil"/>
        <w:right w:val="nil"/>
        <w:between w:val="nil"/>
      </w:pBdr>
      <w:spacing w:before="200" w:after="40"/>
      <w:outlineLvl w:val="5"/>
    </w:pPr>
    <w:rPr>
      <w:b/>
      <w:bCs/>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uiPriority w:val="10"/>
    <w:qFormat/>
    <w:pPr>
      <w:keepNext/>
      <w:keepLines/>
      <w:pBdr>
        <w:top w:val="nil"/>
        <w:left w:val="nil"/>
        <w:bottom w:val="nil"/>
        <w:right w:val="nil"/>
        <w:between w:val="nil"/>
      </w:pBdr>
      <w:spacing w:before="480" w:after="120"/>
    </w:pPr>
    <w:rPr>
      <w:b/>
      <w:bCs/>
      <w:color w:val="000000"/>
      <w:sz w:val="72"/>
      <w:szCs w:val="72"/>
    </w:r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Normal1">
    <w:name w:val="Normal1"/>
  </w:style>
  <w:style w:type="table" w:customStyle="1" w:styleId="NormalTable1">
    <w:name w:val="Normal Table1"/>
    <w:tblPr>
      <w:tblCellMar>
        <w:top w:w="0" w:type="dxa"/>
        <w:left w:w="0" w:type="dxa"/>
        <w:bottom w:w="0" w:type="dxa"/>
        <w:right w:w="0" w:type="dxa"/>
      </w:tblCellMar>
    </w:tblPr>
  </w:style>
  <w:style w:type="paragraph" w:customStyle="1" w:styleId="Normal2">
    <w:name w:val="Normal2"/>
  </w:style>
  <w:style w:type="table" w:customStyle="1" w:styleId="NormalTable2">
    <w:name w:val="Normal Table2"/>
    <w:tblPr>
      <w:tblCellMar>
        <w:top w:w="0" w:type="dxa"/>
        <w:left w:w="0" w:type="dxa"/>
        <w:bottom w:w="0" w:type="dxa"/>
        <w:right w:w="0" w:type="dxa"/>
      </w:tblCellMar>
    </w:tblPr>
  </w:style>
  <w:style w:type="paragraph" w:customStyle="1" w:styleId="Normal3">
    <w:name w:val="Normal3"/>
  </w:style>
  <w:style w:type="table" w:customStyle="1" w:styleId="NormalTable3">
    <w:name w:val="Normal Table3"/>
    <w:tblPr>
      <w:tblCellMar>
        <w:top w:w="0" w:type="dxa"/>
        <w:left w:w="0" w:type="dxa"/>
        <w:bottom w:w="0" w:type="dxa"/>
        <w:right w:w="0" w:type="dxa"/>
      </w:tblCellMar>
    </w:tblPr>
  </w:style>
  <w:style w:type="paragraph" w:customStyle="1" w:styleId="Normal4">
    <w:name w:val="Normal4"/>
  </w:style>
  <w:style w:type="table" w:customStyle="1" w:styleId="NormalTable4">
    <w:name w:val="Normal Table4"/>
    <w:tblPr>
      <w:tblCellMar>
        <w:top w:w="0" w:type="dxa"/>
        <w:left w:w="0" w:type="dxa"/>
        <w:bottom w:w="0" w:type="dxa"/>
        <w:right w:w="0" w:type="dxa"/>
      </w:tblCellMar>
    </w:tblPr>
  </w:style>
  <w:style w:type="table" w:customStyle="1" w:styleId="NormalTable5">
    <w:name w:val="Normal Table5"/>
    <w:uiPriority w:val="99"/>
    <w:semiHidden/>
    <w:unhideWhenUsed/>
    <w:tblPr>
      <w:tblInd w:w="0" w:type="dxa"/>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8">
    <w:name w:val="Table Normal8"/>
    <w:tblPr>
      <w:tblCellMar>
        <w:top w:w="0" w:type="dxa"/>
        <w:left w:w="0" w:type="dxa"/>
        <w:bottom w:w="0" w:type="dxa"/>
        <w:right w:w="0" w:type="dxa"/>
      </w:tblCellMar>
    </w:tblPr>
  </w:style>
  <w:style w:type="table" w:customStyle="1" w:styleId="TableNormal9">
    <w:name w:val="Table Normal9"/>
    <w:tblPr>
      <w:tblCellMar>
        <w:top w:w="0" w:type="dxa"/>
        <w:left w:w="0" w:type="dxa"/>
        <w:bottom w:w="0" w:type="dxa"/>
        <w:right w:w="0" w:type="dxa"/>
      </w:tblCellMar>
    </w:tblPr>
  </w:style>
  <w:style w:type="table" w:customStyle="1" w:styleId="TableNormal10">
    <w:name w:val="Table Normal10"/>
    <w:tblPr>
      <w:tblCellMar>
        <w:top w:w="0" w:type="dxa"/>
        <w:left w:w="0" w:type="dxa"/>
        <w:bottom w:w="0" w:type="dxa"/>
        <w:right w:w="0" w:type="dxa"/>
      </w:tblCellMar>
    </w:tblPr>
  </w:style>
  <w:style w:type="paragraph" w:customStyle="1" w:styleId="Normalny1">
    <w:name w:val="Normalny1"/>
    <w:rsid w:val="001E7170"/>
  </w:style>
  <w:style w:type="table" w:customStyle="1" w:styleId="TableNormal11">
    <w:name w:val="Table Normal11"/>
    <w:rsid w:val="001E7170"/>
    <w:tblPr>
      <w:tblCellMar>
        <w:top w:w="0" w:type="dxa"/>
        <w:left w:w="0" w:type="dxa"/>
        <w:bottom w:w="0" w:type="dxa"/>
        <w:right w:w="0" w:type="dxa"/>
      </w:tblCellMar>
    </w:tblPr>
  </w:style>
  <w:style w:type="paragraph" w:styleId="Nagwek">
    <w:name w:val="header"/>
    <w:link w:val="NagwekZnak"/>
    <w:uiPriority w:val="99"/>
    <w:rsid w:val="001E7170"/>
  </w:style>
  <w:style w:type="paragraph" w:styleId="Stopka">
    <w:name w:val="footer"/>
    <w:link w:val="StopkaZnak"/>
    <w:uiPriority w:val="99"/>
    <w:rsid w:val="001E7170"/>
  </w:style>
  <w:style w:type="paragraph" w:styleId="NormalnyWeb">
    <w:name w:val="Normal (Web)"/>
    <w:rsid w:val="001E7170"/>
    <w:pPr>
      <w:spacing w:before="100" w:beforeAutospacing="1" w:after="100" w:afterAutospacing="1"/>
    </w:pPr>
  </w:style>
  <w:style w:type="character" w:styleId="Hipercze">
    <w:name w:val="Hyperlink"/>
    <w:rsid w:val="001E7170"/>
    <w:rPr>
      <w:color w:val="0000FF"/>
      <w:w w:val="100"/>
      <w:position w:val="-1"/>
      <w:u w:val="single"/>
      <w:effect w:val="none"/>
      <w:vertAlign w:val="baseline"/>
      <w:cs w:val="0"/>
      <w:em w:val="none"/>
    </w:rPr>
  </w:style>
  <w:style w:type="character" w:styleId="Pogrubienie">
    <w:name w:val="Strong"/>
    <w:rsid w:val="001E7170"/>
    <w:rPr>
      <w:b/>
      <w:bCs/>
      <w:w w:val="100"/>
      <w:position w:val="-1"/>
      <w:effect w:val="none"/>
      <w:vertAlign w:val="baseline"/>
      <w:cs w:val="0"/>
      <w:em w:val="none"/>
    </w:rPr>
  </w:style>
  <w:style w:type="paragraph" w:customStyle="1" w:styleId="Kolorowalistaakcent11">
    <w:name w:val="Kolorowa lista — akcent 11"/>
    <w:rsid w:val="001E7170"/>
    <w:pPr>
      <w:spacing w:after="200" w:line="276" w:lineRule="auto"/>
      <w:ind w:left="720"/>
      <w:contextualSpacing/>
    </w:pPr>
    <w:rPr>
      <w:rFonts w:ascii="Calibri" w:hAnsi="Calibri"/>
      <w:sz w:val="22"/>
      <w:szCs w:val="22"/>
      <w:lang w:val="pl-PL" w:eastAsia="en-US"/>
    </w:rPr>
  </w:style>
  <w:style w:type="paragraph" w:styleId="Tekstdymka">
    <w:name w:val="Balloon Text"/>
    <w:rsid w:val="001E7170"/>
    <w:rPr>
      <w:rFonts w:ascii="Lucida Grande CE" w:hAnsi="Lucida Grande CE"/>
      <w:sz w:val="18"/>
      <w:szCs w:val="18"/>
    </w:rPr>
  </w:style>
  <w:style w:type="character" w:customStyle="1" w:styleId="TekstdymkaZnak">
    <w:name w:val="Tekst dymka Znak"/>
    <w:rsid w:val="001E7170"/>
    <w:rPr>
      <w:rFonts w:ascii="Lucida Grande CE" w:hAnsi="Lucida Grande CE"/>
      <w:w w:val="100"/>
      <w:position w:val="-1"/>
      <w:sz w:val="18"/>
      <w:szCs w:val="18"/>
      <w:effect w:val="none"/>
      <w:vertAlign w:val="baseline"/>
      <w:cs w:val="0"/>
      <w:em w:val="none"/>
      <w:lang w:val="pt-PT" w:eastAsia="pt-PT"/>
    </w:rPr>
  </w:style>
  <w:style w:type="table" w:customStyle="1" w:styleId="a">
    <w:basedOn w:val="TableNormal11"/>
    <w:rsid w:val="001E7170"/>
    <w:tblPr>
      <w:tblStyleRowBandSize w:val="1"/>
      <w:tblStyleColBandSize w:val="1"/>
      <w:tblCellMar>
        <w:left w:w="108" w:type="dxa"/>
        <w:right w:w="108" w:type="dxa"/>
      </w:tblCellMar>
    </w:tblPr>
  </w:style>
  <w:style w:type="table" w:customStyle="1" w:styleId="a0">
    <w:basedOn w:val="TableNormal11"/>
    <w:tblPr>
      <w:tblStyleRowBandSize w:val="1"/>
      <w:tblStyleColBandSize w:val="1"/>
      <w:tblCellMar>
        <w:left w:w="108" w:type="dxa"/>
        <w:right w:w="108" w:type="dxa"/>
      </w:tblCellMar>
    </w:tblPr>
  </w:style>
  <w:style w:type="table" w:customStyle="1" w:styleId="a1">
    <w:basedOn w:val="TableNormal11"/>
    <w:tblPr>
      <w:tblStyleRowBandSize w:val="1"/>
      <w:tblStyleColBandSize w:val="1"/>
      <w:tblCellMar>
        <w:left w:w="108" w:type="dxa"/>
        <w:right w:w="108" w:type="dxa"/>
      </w:tblCellMar>
    </w:tblPr>
  </w:style>
  <w:style w:type="table" w:customStyle="1" w:styleId="a2">
    <w:basedOn w:val="TableNormal11"/>
    <w:tblPr>
      <w:tblStyleRowBandSize w:val="1"/>
      <w:tblStyleColBandSize w:val="1"/>
      <w:tblCellMar>
        <w:left w:w="108" w:type="dxa"/>
        <w:right w:w="108" w:type="dxa"/>
      </w:tblCellMar>
    </w:tblPr>
  </w:style>
  <w:style w:type="table" w:customStyle="1" w:styleId="a3">
    <w:basedOn w:val="TableNormal11"/>
    <w:tblPr>
      <w:tblStyleRowBandSize w:val="1"/>
      <w:tblStyleColBandSize w:val="1"/>
      <w:tblCellMar>
        <w:left w:w="108" w:type="dxa"/>
        <w:right w:w="108" w:type="dxa"/>
      </w:tblCellMar>
    </w:tblPr>
  </w:style>
  <w:style w:type="table" w:customStyle="1" w:styleId="a4">
    <w:basedOn w:val="TableNormal11"/>
    <w:tblPr>
      <w:tblStyleRowBandSize w:val="1"/>
      <w:tblStyleColBandSize w:val="1"/>
      <w:tblCellMar>
        <w:left w:w="108" w:type="dxa"/>
        <w:right w:w="108" w:type="dxa"/>
      </w:tblCellMar>
    </w:tblPr>
  </w:style>
  <w:style w:type="table" w:customStyle="1" w:styleId="a5">
    <w:basedOn w:val="TableNormal11"/>
    <w:tblPr>
      <w:tblStyleRowBandSize w:val="1"/>
      <w:tblStyleColBandSize w:val="1"/>
      <w:tblCellMar>
        <w:left w:w="108" w:type="dxa"/>
        <w:right w:w="108" w:type="dxa"/>
      </w:tblCellMar>
    </w:tblPr>
  </w:style>
  <w:style w:type="table" w:customStyle="1" w:styleId="a6">
    <w:basedOn w:val="TableNormal11"/>
    <w:tblPr>
      <w:tblStyleRowBandSize w:val="1"/>
      <w:tblStyleColBandSize w:val="1"/>
      <w:tblCellMar>
        <w:left w:w="108" w:type="dxa"/>
        <w:right w:w="108" w:type="dxa"/>
      </w:tblCellMar>
    </w:tblPr>
  </w:style>
  <w:style w:type="table" w:customStyle="1" w:styleId="a7">
    <w:basedOn w:val="TableNormal5"/>
    <w:tblPr>
      <w:tblStyleRowBandSize w:val="1"/>
      <w:tblStyleColBandSize w:val="1"/>
      <w:tblCellMar>
        <w:left w:w="108" w:type="dxa"/>
        <w:right w:w="108" w:type="dxa"/>
      </w:tblCellMar>
    </w:tblPr>
  </w:style>
  <w:style w:type="table" w:customStyle="1" w:styleId="a8">
    <w:basedOn w:val="TableNormal5"/>
    <w:tblPr>
      <w:tblStyleRowBandSize w:val="1"/>
      <w:tblStyleColBandSize w:val="1"/>
      <w:tblCellMar>
        <w:left w:w="108" w:type="dxa"/>
        <w:right w:w="108" w:type="dxa"/>
      </w:tblCellMar>
    </w:tblPr>
  </w:style>
  <w:style w:type="table" w:customStyle="1" w:styleId="a9">
    <w:basedOn w:val="TableNormal4"/>
    <w:tblPr>
      <w:tblStyleRowBandSize w:val="1"/>
      <w:tblStyleColBandSize w:val="1"/>
      <w:tblCellMar>
        <w:left w:w="108" w:type="dxa"/>
        <w:right w:w="108" w:type="dxa"/>
      </w:tblCellMar>
    </w:tblPr>
  </w:style>
  <w:style w:type="table" w:customStyle="1" w:styleId="aa">
    <w:basedOn w:val="TableNormal4"/>
    <w:tblPr>
      <w:tblStyleRowBandSize w:val="1"/>
      <w:tblStyleColBandSize w:val="1"/>
      <w:tblCellMar>
        <w:left w:w="108" w:type="dxa"/>
        <w:right w:w="108" w:type="dxa"/>
      </w:tblCellMar>
    </w:tblPr>
  </w:style>
  <w:style w:type="table" w:customStyle="1" w:styleId="ab">
    <w:basedOn w:val="TableNormal2"/>
    <w:tblPr>
      <w:tblStyleRowBandSize w:val="1"/>
      <w:tblStyleColBandSize w:val="1"/>
      <w:tblCellMar>
        <w:left w:w="108" w:type="dxa"/>
        <w:right w:w="108" w:type="dxa"/>
      </w:tblCellMar>
    </w:tblPr>
  </w:style>
  <w:style w:type="table" w:customStyle="1" w:styleId="ac">
    <w:basedOn w:val="TableNormal1"/>
    <w:tblPr>
      <w:tblStyleRowBandSize w:val="1"/>
      <w:tblStyleColBandSize w:val="1"/>
      <w:tblCellMar>
        <w:left w:w="108" w:type="dxa"/>
        <w:right w:w="108" w:type="dxa"/>
      </w:tblCellMar>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CellMar>
        <w:left w:w="108" w:type="dxa"/>
        <w:right w:w="108" w:type="dxa"/>
      </w:tblCellMar>
    </w:tblPr>
  </w:style>
  <w:style w:type="table" w:customStyle="1" w:styleId="af">
    <w:basedOn w:val="TableNormal"/>
    <w:tblPr>
      <w:tblStyleRowBandSize w:val="1"/>
      <w:tblStyleColBandSize w:val="1"/>
      <w:tblCellMar>
        <w:left w:w="108" w:type="dxa"/>
        <w:right w:w="108" w:type="dxa"/>
      </w:tblCellMar>
    </w:tbl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108" w:type="dxa"/>
        <w:right w:w="108" w:type="dxa"/>
      </w:tblCellMar>
    </w:tblPr>
  </w:style>
  <w:style w:type="table" w:customStyle="1" w:styleId="af2">
    <w:basedOn w:val="TableNormal"/>
    <w:tblPr>
      <w:tblStyleRowBandSize w:val="1"/>
      <w:tblStyleColBandSize w:val="1"/>
      <w:tblCellMar>
        <w:left w:w="108" w:type="dxa"/>
        <w:right w:w="108" w:type="dxa"/>
      </w:tblCellMar>
    </w:tblPr>
  </w:style>
  <w:style w:type="table" w:customStyle="1" w:styleId="af3">
    <w:basedOn w:val="TableNormal"/>
    <w:tblPr>
      <w:tblStyleRowBandSize w:val="1"/>
      <w:tblStyleColBandSize w:val="1"/>
      <w:tblCellMar>
        <w:left w:w="108" w:type="dxa"/>
        <w:right w:w="108" w:type="dxa"/>
      </w:tblCellMar>
    </w:tblPr>
  </w:style>
  <w:style w:type="table" w:customStyle="1" w:styleId="af4">
    <w:basedOn w:val="TableNormal"/>
    <w:tblPr>
      <w:tblStyleRowBandSize w:val="1"/>
      <w:tblStyleColBandSize w:val="1"/>
      <w:tblCellMar>
        <w:left w:w="108" w:type="dxa"/>
        <w:right w:w="108" w:type="dxa"/>
      </w:tblCellMar>
    </w:tblPr>
  </w:style>
  <w:style w:type="table" w:customStyle="1" w:styleId="af5">
    <w:basedOn w:val="TableNormal"/>
    <w:tblPr>
      <w:tblStyleRowBandSize w:val="1"/>
      <w:tblStyleColBandSize w:val="1"/>
      <w:tblCellMar>
        <w:left w:w="108" w:type="dxa"/>
        <w:right w:w="108" w:type="dxa"/>
      </w:tblCellMar>
    </w:tblPr>
  </w:style>
  <w:style w:type="table" w:customStyle="1" w:styleId="af6">
    <w:basedOn w:val="TableNormal"/>
    <w:tblPr>
      <w:tblStyleRowBandSize w:val="1"/>
      <w:tblStyleColBandSize w:val="1"/>
      <w:tblCellMar>
        <w:left w:w="108" w:type="dxa"/>
        <w:right w:w="108" w:type="dxa"/>
      </w:tblCellMar>
    </w:tblPr>
  </w:style>
  <w:style w:type="table" w:customStyle="1" w:styleId="af7">
    <w:basedOn w:val="TableNormal"/>
    <w:tblPr>
      <w:tblStyleRowBandSize w:val="1"/>
      <w:tblStyleColBandSize w:val="1"/>
      <w:tblCellMar>
        <w:left w:w="108" w:type="dxa"/>
        <w:right w:w="108" w:type="dxa"/>
      </w:tblCellMar>
    </w:tbl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CellMar>
        <w:left w:w="108" w:type="dxa"/>
        <w:right w:w="108" w:type="dxa"/>
      </w:tblCellMar>
    </w:tblPr>
  </w:style>
  <w:style w:type="table" w:customStyle="1" w:styleId="afa">
    <w:basedOn w:val="TableNormal"/>
    <w:tblPr>
      <w:tblStyleRowBandSize w:val="1"/>
      <w:tblStyleColBandSize w:val="1"/>
      <w:tblCellMar>
        <w:left w:w="108" w:type="dxa"/>
        <w:right w:w="108" w:type="dxa"/>
      </w:tblCellMar>
    </w:tbl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table" w:customStyle="1" w:styleId="aff">
    <w:basedOn w:val="TableNormal"/>
    <w:tblPr>
      <w:tblStyleRowBandSize w:val="1"/>
      <w:tblStyleColBandSize w:val="1"/>
      <w:tblCellMar>
        <w:left w:w="108" w:type="dxa"/>
        <w:right w:w="108" w:type="dxa"/>
      </w:tblCellMar>
    </w:tblPr>
  </w:style>
  <w:style w:type="table" w:customStyle="1" w:styleId="aff0">
    <w:basedOn w:val="TableNormal"/>
    <w:tblPr>
      <w:tblStyleRowBandSize w:val="1"/>
      <w:tblStyleColBandSize w:val="1"/>
      <w:tblCellMar>
        <w:left w:w="108" w:type="dxa"/>
        <w:right w:w="108" w:type="dxa"/>
      </w:tblCellMar>
    </w:tblPr>
  </w:style>
  <w:style w:type="table" w:customStyle="1" w:styleId="aff1">
    <w:basedOn w:val="TableNormal"/>
    <w:tblPr>
      <w:tblStyleRowBandSize w:val="1"/>
      <w:tblStyleColBandSize w:val="1"/>
      <w:tblCellMar>
        <w:left w:w="108" w:type="dxa"/>
        <w:right w:w="108"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paragraph" w:styleId="Podtytu">
    <w:name w:val="Subtitle"/>
    <w:basedOn w:val="Normal4"/>
    <w:next w:val="Normal4"/>
    <w:uiPriority w:val="11"/>
    <w:qFormat/>
    <w:pPr>
      <w:keepNext/>
      <w:keepLines/>
      <w:pBdr>
        <w:top w:val="nil"/>
        <w:left w:val="nil"/>
        <w:bottom w:val="nil"/>
        <w:right w:val="nil"/>
        <w:between w:val="nil"/>
      </w:pBdr>
      <w:spacing w:before="360" w:after="80"/>
      <w:ind w:firstLine="0"/>
    </w:pPr>
    <w:rPr>
      <w:rFonts w:ascii="Georgia" w:eastAsia="Georgia" w:hAnsi="Georgia" w:cs="Georgia"/>
      <w:i/>
      <w:iCs/>
      <w:color w:val="666666"/>
      <w:sz w:val="48"/>
      <w:szCs w:val="48"/>
    </w:rPr>
  </w:style>
  <w:style w:type="table" w:customStyle="1" w:styleId="aff4">
    <w:basedOn w:val="TableNormal"/>
    <w:tblPr>
      <w:tblStyleRowBandSize w:val="1"/>
      <w:tblStyleColBandSize w:val="1"/>
      <w:tblCellMar>
        <w:left w:w="115" w:type="dxa"/>
        <w:right w:w="115" w:type="dxa"/>
      </w:tblCellMar>
    </w:tblPr>
  </w:style>
  <w:style w:type="character" w:customStyle="1" w:styleId="StopkaZnak">
    <w:name w:val="Stopka Znak"/>
    <w:basedOn w:val="Domylnaczcionkaakapitu"/>
    <w:link w:val="Stopka"/>
    <w:uiPriority w:val="99"/>
    <w:rsid w:val="002204E4"/>
  </w:style>
  <w:style w:type="character" w:customStyle="1" w:styleId="NagwekZnak">
    <w:name w:val="Nagłówek Znak"/>
    <w:basedOn w:val="Domylnaczcionkaakapitu"/>
    <w:link w:val="Nagwek"/>
    <w:uiPriority w:val="99"/>
    <w:rsid w:val="00EF6B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idacja.ibe.edu.pl/metody/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alidacja.ibe.edu.pl/metody/pl/"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zb37VTZJxxTyZERf7W/392a6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zgAciExd1pZdjh3SGZTSDNZSW5oZTB5bl9VX1NaWVhmVG1wX2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1149</Words>
  <Characters>6894</Characters>
  <Application>Microsoft Office Word</Application>
  <DocSecurity>0</DocSecurity>
  <Lines>57</Lines>
  <Paragraphs>16</Paragraphs>
  <ScaleCrop>false</ScaleCrop>
  <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Ratke Aleksander  (DFN)</cp:lastModifiedBy>
  <cp:revision>18</cp:revision>
  <dcterms:created xsi:type="dcterms:W3CDTF">2026-01-27T14:02:00Z</dcterms:created>
  <dcterms:modified xsi:type="dcterms:W3CDTF">2026-04-14T12:41:00Z</dcterms:modified>
</cp:coreProperties>
</file>