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B7B" w:rsidRPr="00551B7B" w:rsidRDefault="00551B7B" w:rsidP="00551B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51B7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Czujka na straży Twojego bezpieczeństwa! Sezon grzewczy: 2021-2022</w:t>
      </w:r>
    </w:p>
    <w:p w:rsid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1605E4F0" wp14:editId="74EC94BA">
            <wp:extent cx="5760720" cy="2430304"/>
            <wp:effectExtent l="0" t="0" r="0" b="8255"/>
            <wp:docPr id="1" name="Obraz 1" descr="Logotyp Kampan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Kampani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„Czujka na straży Twojego bezpieczeństwa!”, to ogólnopolska kampania edukacyjno-informacyjna na temat zagrożeń związanych z możliwością powstania pożarów w mieszkaniach lub domach jednorodzinnych oraz zatruciem tlenkiem węgla.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Sezon grzewczy 2021/2022 – 1 października 2021 – 31 marca 2022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okresie jesienno-zimowym, w naszym kraju w mieszkaniach i domach jednorodzinnych wzrasta ryzyko powstania pożarów. Najczęściej dochodzi do nich w wyniku wad, albo niewłaściwej eksploatacji urządzeń grzewczych, elektrycznych i gazowych. W tym samym okresie odnotowywany jest także wzrost liczby zatruć tlenkiem węgla, zwanym "cichym zabójcą", gdyż jest niewidoczny oraz nie ma smaku, ani zapachu.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Kampania jest skierowana do społeczeństwa, m.in. do dzieci i młodzieży oraz do seniorów. Edukacja najmłodszych jest wspaniałą inwestycją w przyszłość, z uwagi na fakt, że najmłodsi w rozmowach z dorosłymi dzielą się zdobytą wiedzą. Kampania składa się z kilku obszarów m.in.: edukacji, informacji i promocji.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Celem głównym kampanii jest zmniejszenie liczby ofiar pożarów i zatruć tlenkiem węgla w mieszkaniach oraz domach jednorodzinnych. Celami szczegółowymi są: podniesienie poziomu wiedzy na temat: zagrożeń związanych z pożarem w mieszkaniach lub domach jednorodzinnych, zagrożeń związanych z emisją tlenku węgla, zapewnienia właściwej ewakuacji oraz sposobów powiadamiania służb ratowniczych. Istotnym jest uświadomienie odbiorcom kampanii korzyści, jakie niesie za sobą zamontowanie i właściwa eksploatacja czujek dymu i tlenku węgla w mieszkaniach lub domach jednorodzinnych. Ważne jest przypomnienie właścicielom i zarządcom budynków obowiązku okresowego dokonywania przeglądów i czyszczenie przewodów kominowych oraz sprawdzenie instalacji wentylacyjnej.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Główne przekazy tegorocznej kampanii 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Każdego roku w naszych mieszkaniach i domach powstaje kilkadziesiąt tysięcy pożarów i kilka tysięcy zdarzeń, gdzie dochodzi do emisji tlenku węgla. Nasz dom jest 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miejscem, w którym każdy z nas czuje się najbezpieczniej. Pomimo tego, to właśnie tam ginie największa liczba osób, a ofiarami pożarów są najczęściej ich sprawcy.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Tlenek węgla to bardzo trujący gaz. Nie jest on wyczuwalny przez ludzkie zmysły. Tlenku węgla </w:t>
      </w: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usłyszysz! NIE zobaczysz! NIE poczujesz!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grzewczym wzrasta ryzyko powstania pożarów i zatruć tlenkiem węgla w budynkach mieszkalnych. Źródłem emisji tlenku węgla są urządzenia grzewcze opalane drewnem, węglem, gazem, olejem opałowym.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Co roku, a tym bardziej przed rozpoczęciem sezonu grzewczego należy wykonać obowiązkowe okresowe przeglądy i czyszczenie przewodów kominowych oraz sprawdzenie instalacji wentylacyjnej.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Straż Pożarna rekomenduje instalowanie czujek dymu i tlenku węgla.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Straż Pożarna przypomina o obowiązku właściwego utrzymania stanu technicznego czujek dymu i tlenku węgla (m.in. wymianę baterii). Osobom starszym strażacy gotowi są pomóc w zamontowaniu danej czujki lub wymianie w nich baterii.</w:t>
      </w:r>
    </w:p>
    <w:p w:rsidR="00551B7B" w:rsidRPr="00551B7B" w:rsidRDefault="00551B7B" w:rsidP="00551B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Państwowa Straż Pożarna zwraca uwagę na fakt, że czujka tlenku węgla nie zastępuje przeglądu technicznego przewodów wentylacyjnych i kominowych.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Skąd się bierze czad i dlaczego jest tak niebezpieczny?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Czad, czyli tlenek węgla powstaje podczas procesu niecałkowitego spalania materiałów palnych. Ma silne własności toksyczne, jest lżejszy od powietrza dlatego też gromadzi się głównie pod sufitem. Niebezpieczeństwo zaczadzenia wynika z faktu, że tlenek węgla jest:</w:t>
      </w:r>
    </w:p>
    <w:p w:rsidR="00551B7B" w:rsidRPr="00551B7B" w:rsidRDefault="00551B7B" w:rsidP="0055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bezwonny,</w:t>
      </w:r>
    </w:p>
    <w:p w:rsidR="00551B7B" w:rsidRPr="00551B7B" w:rsidRDefault="00551B7B" w:rsidP="0055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bezbarwny,</w:t>
      </w:r>
    </w:p>
    <w:p w:rsidR="00551B7B" w:rsidRPr="00551B7B" w:rsidRDefault="00551B7B" w:rsidP="00551B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pozbawiony smaku.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Czad blokuje dostęp tlenu do organizmu, poprzez zajmowanie jego miejsca w hemoglobinie (czerwonych krwinkach), powodując przy długotrwałym narażeniu śmierć.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jest główną przyczyną zatruć tlenkiem węgla?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Głównym źródłem zatruć w budynkach mieszkalnych jest niesprawność przewodów kominowych: wentylacyjnych i dymowych. Ich wadliwe działanie może wynikać z:</w:t>
      </w:r>
    </w:p>
    <w:p w:rsidR="00551B7B" w:rsidRPr="00551B7B" w:rsidRDefault="00551B7B" w:rsidP="0055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nieszczelności,</w:t>
      </w:r>
    </w:p>
    <w:p w:rsidR="00551B7B" w:rsidRPr="00551B7B" w:rsidRDefault="00551B7B" w:rsidP="0055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braku konserwacji, w tym czyszczenia,</w:t>
      </w:r>
    </w:p>
    <w:p w:rsidR="00551B7B" w:rsidRPr="00551B7B" w:rsidRDefault="00551B7B" w:rsidP="0055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wad konstrukcyjnych,</w:t>
      </w:r>
    </w:p>
    <w:p w:rsidR="00551B7B" w:rsidRPr="00551B7B" w:rsidRDefault="00551B7B" w:rsidP="00551B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niedostosowania istniejącego systemu wentylacji do standardów szczelności stosowanych okien i drzwi, w związku z wymianą starych okien i drzwi na nowe.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PRZYPOMINAMY!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Zgodnie z § 34 rozporządzenia Ministra Spraw Wewnętrznych i Administracji z 7.06 2010 r. w sprawie ochrony przeciwpożarowej budynków, innych obiektów budowlanych i terenów (Dz. U. Nr 109 poz.719), w obiektach, w których odbywa się proces spalania paliwa stałego, ciekłego lub gazowego, usuwa się zanieczyszczenia z przewodów dymowych i spalinowych:</w:t>
      </w:r>
    </w:p>
    <w:p w:rsidR="00551B7B" w:rsidRPr="00551B7B" w:rsidRDefault="00551B7B" w:rsidP="0055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cztery razy w roku w domach opalanych paliwem stałym (np. węglem, drewnem),</w:t>
      </w:r>
    </w:p>
    <w:p w:rsidR="00551B7B" w:rsidRPr="00551B7B" w:rsidRDefault="00551B7B" w:rsidP="0055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dwa razy w roku w domach opalanych paliwem ciekłym i gazowym,</w:t>
      </w:r>
    </w:p>
    <w:p w:rsidR="00551B7B" w:rsidRPr="00551B7B" w:rsidRDefault="00551B7B" w:rsidP="0055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co najmniej raz w miesiącu, jeżeli przepisy miejscowe nie stanowią inaczej od palenisk zakładów zbiorowego żywienia i usług gastronomicznych,</w:t>
      </w:r>
    </w:p>
    <w:p w:rsidR="00551B7B" w:rsidRPr="00551B7B" w:rsidRDefault="00551B7B" w:rsidP="00551B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co najmniej raz w roku usuwamy zanieczyszczenia z przewodów wentylacyjnych.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Z kolei art. 62 ust. 1 pkt 1 c ustawy z dnia 7 lipca 1994 r. Prawo budowlane (Dz. U. z 2010 r. Nr 243, poz.1624) zobowiązuje właścicieli i zarządców bloków mieszkalnych i domów jednorodzinnych do okresowej kontroli, co najmniej raz w roku stanu technicznego instalacji gazowych oraz przewodów kominowych (dymowych, spalinowych i wentylacyjnych).</w:t>
      </w:r>
    </w:p>
    <w:p w:rsidR="00551B7B" w:rsidRP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RADZIMY!</w:t>
      </w: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Co zrobić, aby uniknąć zaczadzenia?</w:t>
      </w:r>
    </w:p>
    <w:p w:rsidR="00551B7B" w:rsidRPr="00551B7B" w:rsidRDefault="00551B7B" w:rsidP="0055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Systematycznie czyść, sprawdzaj szczelność i wykonuj przeglądy techniczne przewodów kominowych.</w:t>
      </w:r>
    </w:p>
    <w:p w:rsidR="00551B7B" w:rsidRPr="00551B7B" w:rsidRDefault="00551B7B" w:rsidP="0055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Użytkuj tylko sprawne techniczne urządzenia, zgodnie z instrukcją producenta.</w:t>
      </w:r>
    </w:p>
    <w:p w:rsidR="00551B7B" w:rsidRPr="00551B7B" w:rsidRDefault="00551B7B" w:rsidP="0055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zasłaniaj i nie przykrywaj urządzeń grzewczych.</w:t>
      </w:r>
    </w:p>
    <w:p w:rsidR="00551B7B" w:rsidRPr="00551B7B" w:rsidRDefault="00551B7B" w:rsidP="0055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zaklejaj i nie zasłaniaj kratek wentylacyjnych.</w:t>
      </w:r>
    </w:p>
    <w:p w:rsidR="00551B7B" w:rsidRPr="00551B7B" w:rsidRDefault="00551B7B" w:rsidP="00551B7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wymiany okien na nowe, sprawdź poprawność działania wentylacji, nowe okna są najczęściej o wiele bardziej szczelne w stosunku do wcześniej stosowanych w budynku i mogą pogarszać wentylację.</w:t>
      </w:r>
    </w:p>
    <w:p w:rsidR="00551B7B" w:rsidRDefault="00551B7B" w:rsidP="00551B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t>Nie bagatelizuj objawów takich jak: bóle i zawroty głowy, duszność, senność, osłabienie, przyspieszona czynność serca, mogą one być sygnałem, że ulegamy zatruciu tlenkiem węgla.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takiej sytuacji natychmiast przewietrz pomieszczenie, w którym się znajdujesz i zasięgnij porady lekarskiej.</w:t>
      </w:r>
      <w:r w:rsidRPr="00551B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Poniżej cztery infografiki i dwa wykresy ilustrujące wyżej opisane zagadnienia.</w:t>
      </w:r>
    </w:p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Default="00551B7B" w:rsidP="00551B7B"/>
    <w:p w:rsidR="00551B7B" w:rsidRPr="00551B7B" w:rsidRDefault="00551B7B" w:rsidP="00551B7B">
      <w:pPr>
        <w:rPr>
          <w:b/>
        </w:rPr>
      </w:pPr>
      <w:r w:rsidRPr="00551B7B">
        <w:rPr>
          <w:b/>
        </w:rPr>
        <w:lastRenderedPageBreak/>
        <w:t>Rys. 1 Czad oszukuje zmysły</w:t>
      </w:r>
    </w:p>
    <w:p w:rsidR="00C26D1F" w:rsidRDefault="00551B7B">
      <w:r>
        <w:rPr>
          <w:noProof/>
          <w:lang w:eastAsia="pl-PL"/>
        </w:rPr>
        <w:drawing>
          <wp:inline distT="0" distB="0" distL="0" distR="0" wp14:anchorId="178CB4E4" wp14:editId="5EFBC26B">
            <wp:extent cx="5760720" cy="8106629"/>
            <wp:effectExtent l="0" t="0" r="0" b="8890"/>
            <wp:docPr id="2" name="Obraz 2" descr="Rys. 1. Czad oszukuje zmysł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ys. 1. Czad oszukuje zmysły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/>
    <w:p w:rsidR="00551B7B" w:rsidRPr="00551B7B" w:rsidRDefault="00551B7B">
      <w:pPr>
        <w:rPr>
          <w:bCs/>
        </w:rPr>
      </w:pPr>
      <w:r w:rsidRPr="00551B7B">
        <w:lastRenderedPageBreak/>
        <w:t xml:space="preserve">Rys. 2. </w:t>
      </w:r>
      <w:r w:rsidRPr="00551B7B">
        <w:rPr>
          <w:rStyle w:val="Pogrubienie"/>
        </w:rPr>
        <w:t>Te objawy mogą świadczyć o obecności tlenku węgla.</w:t>
      </w:r>
    </w:p>
    <w:p w:rsidR="00551B7B" w:rsidRDefault="00551B7B">
      <w:r>
        <w:rPr>
          <w:noProof/>
          <w:lang w:eastAsia="pl-PL"/>
        </w:rPr>
        <w:drawing>
          <wp:inline distT="0" distB="0" distL="0" distR="0" wp14:anchorId="12CF9E50" wp14:editId="249DE604">
            <wp:extent cx="5760720" cy="8104868"/>
            <wp:effectExtent l="0" t="0" r="0" b="0"/>
            <wp:docPr id="3" name="Obraz 3" descr="Rys. 2. Te objawy mogą świadczyć o obecności tlenku węg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ys. 2. Te objawy mogą świadczyć o obecności tlenku węgla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/>
    <w:p w:rsidR="00551B7B" w:rsidRPr="00551B7B" w:rsidRDefault="00551B7B">
      <w:pPr>
        <w:rPr>
          <w:b/>
          <w:bCs/>
        </w:rPr>
      </w:pPr>
      <w:r>
        <w:lastRenderedPageBreak/>
        <w:t xml:space="preserve">Rys. 3. </w:t>
      </w:r>
      <w:r>
        <w:rPr>
          <w:rStyle w:val="Pogrubienie"/>
        </w:rPr>
        <w:t>W Polsce corocznie powstaje ponad 150 000 pożarów, co piąty z nich powstaje w domach.</w:t>
      </w:r>
    </w:p>
    <w:p w:rsidR="00551B7B" w:rsidRDefault="00551B7B">
      <w:r>
        <w:rPr>
          <w:noProof/>
          <w:lang w:eastAsia="pl-PL"/>
        </w:rPr>
        <w:drawing>
          <wp:inline distT="0" distB="0" distL="0" distR="0" wp14:anchorId="67371355" wp14:editId="4D3F2446">
            <wp:extent cx="5760720" cy="8104868"/>
            <wp:effectExtent l="0" t="0" r="0" b="0"/>
            <wp:docPr id="4" name="Obraz 4" descr="Rys. 3. W Polsce corocznie powstaje ponad 150 000 pożarów, co piąty z nich powstaje w dom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ys. 3. W Polsce corocznie powstaje ponad 150 000 pożarów, co piąty z nich powstaje w domach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/>
    <w:p w:rsidR="00551B7B" w:rsidRDefault="00551B7B">
      <w:r>
        <w:rPr>
          <w:rStyle w:val="Pogrubienie"/>
        </w:rPr>
        <w:lastRenderedPageBreak/>
        <w:t xml:space="preserve">Rys. 4. </w:t>
      </w:r>
      <w:r>
        <w:rPr>
          <w:rStyle w:val="Pogrubienie"/>
        </w:rPr>
        <w:t>NIGDY NIE GAŚ tłuszczu i oleju WODĄ!</w:t>
      </w:r>
    </w:p>
    <w:p w:rsidR="00551B7B" w:rsidRDefault="00551B7B">
      <w:r>
        <w:rPr>
          <w:noProof/>
          <w:lang w:eastAsia="pl-PL"/>
        </w:rPr>
        <w:drawing>
          <wp:inline distT="0" distB="0" distL="0" distR="0" wp14:anchorId="32A54EA4" wp14:editId="7EB82F55">
            <wp:extent cx="5760720" cy="8104868"/>
            <wp:effectExtent l="0" t="0" r="0" b="0"/>
            <wp:docPr id="5" name="Obraz 5" descr="Rys. 4. NIGDY NIE GAŚ tłuszczu i oleju WODĄ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ys. 4. NIGDY NIE GAŚ tłuszczu i oleju WODĄ!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/>
    <w:p w:rsidR="00551B7B" w:rsidRDefault="00551B7B">
      <w:r>
        <w:rPr>
          <w:noProof/>
          <w:lang w:eastAsia="pl-PL"/>
        </w:rPr>
        <w:lastRenderedPageBreak/>
        <w:drawing>
          <wp:inline distT="0" distB="0" distL="0" distR="0" wp14:anchorId="55EA8B9C" wp14:editId="0E7C01BF">
            <wp:extent cx="5760720" cy="3658057"/>
            <wp:effectExtent l="0" t="0" r="0" b="0"/>
            <wp:docPr id="6" name="Obraz 6" descr="Wykres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kres Exce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5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/>
    <w:p w:rsidR="00551B7B" w:rsidRDefault="00551B7B">
      <w:r>
        <w:rPr>
          <w:noProof/>
          <w:lang w:eastAsia="pl-PL"/>
        </w:rPr>
        <w:drawing>
          <wp:inline distT="0" distB="0" distL="0" distR="0" wp14:anchorId="3A211735" wp14:editId="3E73620C">
            <wp:extent cx="5760720" cy="2945494"/>
            <wp:effectExtent l="0" t="0" r="0" b="7620"/>
            <wp:docPr id="7" name="Obraz 7" descr="Wykres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ykres Exce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>
      <w:r>
        <w:rPr>
          <w:noProof/>
          <w:lang w:eastAsia="pl-PL"/>
        </w:rPr>
        <w:lastRenderedPageBreak/>
        <w:drawing>
          <wp:inline distT="0" distB="0" distL="0" distR="0" wp14:anchorId="1AF627BC" wp14:editId="2F9E2F2D">
            <wp:extent cx="5667375" cy="8562975"/>
            <wp:effectExtent l="0" t="0" r="9525" b="9525"/>
            <wp:docPr id="8" name="Obraz 8" descr="Komunikat Prezesa Krajowej Izby Kominiar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munikat Prezesa Krajowej Izby Kominiarz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B" w:rsidRDefault="00551B7B">
      <w:r>
        <w:rPr>
          <w:noProof/>
          <w:lang w:eastAsia="pl-PL"/>
        </w:rPr>
        <w:lastRenderedPageBreak/>
        <w:drawing>
          <wp:inline distT="0" distB="0" distL="0" distR="0" wp14:anchorId="5CE5D493" wp14:editId="0F611C10">
            <wp:extent cx="5667375" cy="9105900"/>
            <wp:effectExtent l="0" t="0" r="9525" b="0"/>
            <wp:docPr id="9" name="Obraz 9" descr="Komunikat Prezesa Krajowej Izby Kominiar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munikat Prezesa Krajowej Izby Kominiarz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B0D"/>
    <w:multiLevelType w:val="multilevel"/>
    <w:tmpl w:val="9E9A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E6515"/>
    <w:multiLevelType w:val="multilevel"/>
    <w:tmpl w:val="6ADE4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610C4"/>
    <w:multiLevelType w:val="multilevel"/>
    <w:tmpl w:val="BDF6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82E60"/>
    <w:multiLevelType w:val="multilevel"/>
    <w:tmpl w:val="BC12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F7EB1"/>
    <w:multiLevelType w:val="multilevel"/>
    <w:tmpl w:val="5D44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B7B"/>
    <w:rsid w:val="00551B7B"/>
    <w:rsid w:val="00C2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5C4A-0945-46E5-B700-5E15DD6A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51B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5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906</Words>
  <Characters>5438</Characters>
  <Application>Microsoft Office Word</Application>
  <DocSecurity>0</DocSecurity>
  <Lines>45</Lines>
  <Paragraphs>12</Paragraphs>
  <ScaleCrop>false</ScaleCrop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Kucharski</dc:creator>
  <cp:keywords/>
  <dc:description/>
  <cp:lastModifiedBy>Dominik Kucharski</cp:lastModifiedBy>
  <cp:revision>1</cp:revision>
  <dcterms:created xsi:type="dcterms:W3CDTF">2021-11-02T10:32:00Z</dcterms:created>
  <dcterms:modified xsi:type="dcterms:W3CDTF">2021-11-02T10:40:00Z</dcterms:modified>
</cp:coreProperties>
</file>