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380C99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ezdDataPodpisu"/>
      <w:r>
        <w:rPr>
          <w:rFonts w:asciiTheme="minorHAnsi" w:hAnsiTheme="minorHAnsi" w:cstheme="minorHAnsi"/>
          <w:sz w:val="24"/>
          <w:szCs w:val="24"/>
        </w:rPr>
        <w:t>Warszawa, 3</w:t>
      </w:r>
      <w:r w:rsidR="004546DC">
        <w:rPr>
          <w:rFonts w:asciiTheme="minorHAnsi" w:hAnsiTheme="minorHAnsi" w:cstheme="minorHAnsi"/>
          <w:sz w:val="24"/>
          <w:szCs w:val="24"/>
        </w:rPr>
        <w:t xml:space="preserve"> września </w:t>
      </w:r>
      <w:r w:rsidR="009D432F" w:rsidRPr="00651C56">
        <w:rPr>
          <w:rFonts w:asciiTheme="minorHAnsi" w:hAnsiTheme="minorHAnsi" w:cstheme="minorHAnsi"/>
          <w:sz w:val="24"/>
          <w:szCs w:val="24"/>
        </w:rPr>
        <w:t>2025</w:t>
      </w:r>
      <w:bookmarkEnd w:id="0"/>
      <w:r w:rsidR="009D432F"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9D432F" w:rsidRPr="00651C56" w:rsidRDefault="009D432F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651C56">
        <w:rPr>
          <w:rFonts w:asciiTheme="minorHAnsi" w:hAnsiTheme="minorHAnsi" w:cstheme="minorHAnsi"/>
          <w:sz w:val="24"/>
          <w:szCs w:val="24"/>
        </w:rPr>
        <w:t>DOOŚ-WDŚI.420.31.2024</w:t>
      </w:r>
      <w:bookmarkEnd w:id="1"/>
      <w:r w:rsidRPr="00651C56">
        <w:rPr>
          <w:rFonts w:asciiTheme="minorHAnsi" w:hAnsiTheme="minorHAnsi" w:cstheme="minorHAnsi"/>
          <w:sz w:val="24"/>
          <w:szCs w:val="24"/>
        </w:rPr>
        <w:t>.</w:t>
      </w:r>
      <w:r w:rsidR="00EF66E2">
        <w:rPr>
          <w:rFonts w:asciiTheme="minorHAnsi" w:hAnsiTheme="minorHAnsi" w:cstheme="minorHAnsi"/>
          <w:sz w:val="24"/>
          <w:szCs w:val="24"/>
        </w:rPr>
        <w:t>KK.47</w:t>
      </w:r>
    </w:p>
    <w:p w:rsidR="009D432F" w:rsidRPr="00651C56" w:rsidRDefault="009D432F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380C99" w:rsidRP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zawiadamia strony postępowania o wydaniu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postanowienia z 2 września 2025 r., znak: DOOŚ-WDŚI.420.31.2024.KK.44, stwierdzającego</w:t>
      </w:r>
    </w:p>
    <w:p w:rsidR="00380C99" w:rsidRP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uchybienie terminu do wniesienia wniosku o ponowne rozpatrzenie kwestii rozstrzygniętej</w:t>
      </w:r>
    </w:p>
    <w:p w:rsidR="00380C99" w:rsidRP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postanowieniem GDOŚ z 13 lipca 2025 r., znak: DOOŚ-WDŚI.420.31.2024.SK.MKO.27,</w:t>
      </w:r>
    </w:p>
    <w:p w:rsidR="00380C99" w:rsidRP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odmawiającym wstrzymania natychmiastowego wykonania decyzji Regionalnego Dyrektora</w:t>
      </w:r>
    </w:p>
    <w:p w:rsidR="00380C99" w:rsidRP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Ochrony Środowiska w Katowicach z 8 sierpnia 2024 r., znak WOOŚ.420.52.2023.AM.30, o</w:t>
      </w:r>
    </w:p>
    <w:p w:rsidR="00380C99" w:rsidRP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środowiskowych uwarunkowaniach dla przedsięwzięcia pod nazwą: „Budowa gazociągu</w:t>
      </w:r>
    </w:p>
    <w:p w:rsidR="00380C99" w:rsidRP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DN500; MOP 8,4 </w:t>
      </w:r>
      <w:proofErr w:type="spellStart"/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MPa</w:t>
      </w:r>
      <w:proofErr w:type="spellEnd"/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relacji Skoczów-Komorowice-Oświęcim - Etap </w:t>
      </w:r>
      <w:proofErr w:type="spellStart"/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IVa</w:t>
      </w:r>
      <w:proofErr w:type="spellEnd"/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od ZZU Komorowice</w:t>
      </w:r>
    </w:p>
    <w:p w:rsidR="00380C99" w:rsidRDefault="00380C99" w:rsidP="00380C99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80C9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(bez ZZU) do Stare Bielsko – odc. 3,5”.</w:t>
      </w:r>
    </w:p>
    <w:p w:rsidR="00EF66E2" w:rsidRPr="00EF66E2" w:rsidRDefault="00EF66E2" w:rsidP="004546DC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Doręczenie postanowień stronom postępowania u</w:t>
      </w:r>
      <w:r w:rsidR="004546D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waża się za dokonane po upływie </w:t>
      </w: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czternastu dni liczonych od następnego dnia </w:t>
      </w:r>
      <w:r w:rsidR="004546D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po dniu, w którym upubliczniono </w:t>
      </w: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zawiadomienie.</w:t>
      </w:r>
    </w:p>
    <w:p w:rsidR="004546DC" w:rsidRDefault="00EF66E2" w:rsidP="00EF66E2">
      <w:pPr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treścią postanowień strony postępowania mogą zapo</w:t>
      </w:r>
      <w:r w:rsidR="004546D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znać się w: Generalnej Dyrekcji </w:t>
      </w: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Ochrony Środowiska oraz Regionalnej Dyrekcji Ochrony Środowiska w Katowicach lub w sposób wskazany w art. 49b § 1 ustawy z dnia 14 czerwca 1960 r. – Kodeks postępowania administracyjnego (Dz. U. z 2024 r. poz. 572), dalej </w:t>
      </w:r>
      <w:r w:rsidRPr="00EF66E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k.p.a.</w:t>
      </w:r>
    </w:p>
    <w:p w:rsidR="00EF66E2" w:rsidRPr="00EF66E2" w:rsidRDefault="00EF66E2" w:rsidP="004546DC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EF66E2" w:rsidRPr="00651C56" w:rsidRDefault="00EF66E2" w:rsidP="00380C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EF66E2" w:rsidRPr="00651C56" w:rsidRDefault="00380C99" w:rsidP="00EF66E2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EWA URBANIAK</w:t>
      </w:r>
    </w:p>
    <w:p w:rsidR="00EF66E2" w:rsidRPr="00651C56" w:rsidRDefault="00EF66E2" w:rsidP="00EF66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EF66E2" w:rsidRPr="00651C56" w:rsidRDefault="00EF66E2" w:rsidP="00EF66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EF66E2" w:rsidRDefault="00EF66E2" w:rsidP="00EF66E2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EF66E2" w:rsidRDefault="00EF66E2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Up</w:t>
      </w:r>
      <w:r w:rsidR="00380C99">
        <w:rPr>
          <w:rFonts w:asciiTheme="minorHAnsi" w:eastAsia="Times New Roman" w:hAnsiTheme="minorHAnsi" w:cstheme="minorHAnsi"/>
          <w:sz w:val="24"/>
          <w:szCs w:val="24"/>
          <w:lang w:eastAsia="pl-PL"/>
        </w:rPr>
        <w:t>ubliczniono w dniach: od 03.09.2025 r. do 18.09.2025 r.</w:t>
      </w:r>
      <w:bookmarkStart w:id="2" w:name="_GoBack"/>
      <w:bookmarkEnd w:id="2"/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EF66E2" w:rsidRDefault="00EF66E2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Art. 49 § 1 k.</w:t>
      </w:r>
      <w:r w:rsidRPr="00651C56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p.a.</w:t>
      </w: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D432F" w:rsidRPr="00651C56" w:rsidRDefault="009D432F" w:rsidP="00C1784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Art. 49b § 1 k.</w:t>
      </w:r>
      <w:r w:rsidRPr="00651C56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p.a.</w:t>
      </w:r>
      <w:r w:rsidRPr="00651C56"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  <w:t xml:space="preserve"> </w:t>
      </w: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9D432F" w:rsidRPr="00651C56" w:rsidRDefault="00492C8C" w:rsidP="00C1784A">
      <w:pPr>
        <w:pStyle w:val="Bezodstpw1"/>
        <w:spacing w:after="60"/>
        <w:rPr>
          <w:rFonts w:asciiTheme="minorHAnsi" w:hAnsiTheme="minorHAnsi" w:cstheme="minorHAnsi"/>
          <w:bCs/>
        </w:rPr>
      </w:pPr>
      <w:r w:rsidRPr="00651C56">
        <w:rPr>
          <w:rFonts w:asciiTheme="minorHAnsi" w:hAnsiTheme="minorHAnsi" w:cstheme="minorHAnsi"/>
          <w:bCs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9D432F" w:rsidRPr="00651C56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2F" w:rsidRDefault="009D432F">
      <w:pPr>
        <w:spacing w:after="0" w:line="240" w:lineRule="auto"/>
      </w:pPr>
      <w:r>
        <w:separator/>
      </w:r>
    </w:p>
  </w:endnote>
  <w:endnote w:type="continuationSeparator" w:id="0">
    <w:p w:rsidR="009D432F" w:rsidRDefault="009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380C99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2F" w:rsidRDefault="009D432F">
      <w:pPr>
        <w:spacing w:after="0" w:line="240" w:lineRule="auto"/>
      </w:pPr>
      <w:r>
        <w:separator/>
      </w:r>
    </w:p>
  </w:footnote>
  <w:footnote w:type="continuationSeparator" w:id="0">
    <w:p w:rsidR="009D432F" w:rsidRDefault="009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074A4"/>
    <w:multiLevelType w:val="hybridMultilevel"/>
    <w:tmpl w:val="1B6EA4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1E"/>
    <w:rsid w:val="003101BD"/>
    <w:rsid w:val="00380C99"/>
    <w:rsid w:val="004546DC"/>
    <w:rsid w:val="00492C8C"/>
    <w:rsid w:val="00651C56"/>
    <w:rsid w:val="00677AD1"/>
    <w:rsid w:val="00746822"/>
    <w:rsid w:val="007C5855"/>
    <w:rsid w:val="009D432F"/>
    <w:rsid w:val="00B9611E"/>
    <w:rsid w:val="00C1784A"/>
    <w:rsid w:val="00EF66E2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ED17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8CFC5-7263-43C8-AA32-B8C89A7D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51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14</cp:revision>
  <cp:lastPrinted>2010-12-24T09:23:00Z</cp:lastPrinted>
  <dcterms:created xsi:type="dcterms:W3CDTF">2022-11-06T06:10:00Z</dcterms:created>
  <dcterms:modified xsi:type="dcterms:W3CDTF">2025-09-03T12:02:00Z</dcterms:modified>
</cp:coreProperties>
</file>