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3773F3" w:rsidRDefault="000B12B4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Data:</w:t>
      </w:r>
      <w:r w:rsidRPr="003773F3">
        <w:rPr>
          <w:rFonts w:ascii="Arial" w:hAnsi="Arial" w:cs="Arial"/>
        </w:rPr>
        <w:t xml:space="preserve"> </w:t>
      </w:r>
      <w:bookmarkStart w:id="0" w:name="ezdDataPodpisu"/>
      <w:bookmarkEnd w:id="0"/>
    </w:p>
    <w:p w:rsidR="00420AC6" w:rsidRPr="003773F3" w:rsidRDefault="000B12B4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>Znak sprawy:</w:t>
      </w:r>
      <w:r w:rsidRPr="003773F3">
        <w:rPr>
          <w:rFonts w:ascii="Arial" w:hAnsi="Arial" w:cs="Arial"/>
        </w:rPr>
        <w:t xml:space="preserve"> </w:t>
      </w:r>
      <w:bookmarkStart w:id="1" w:name="ezdSprawaZnak"/>
      <w:r w:rsidRPr="003773F3">
        <w:rPr>
          <w:rFonts w:ascii="Arial" w:hAnsi="Arial" w:cs="Arial"/>
        </w:rPr>
        <w:t>DM-III.053.1.2021</w:t>
      </w:r>
      <w:bookmarkEnd w:id="1"/>
    </w:p>
    <w:p w:rsidR="00AC6F29" w:rsidRPr="003773F3" w:rsidRDefault="000B12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0B12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0B12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0B12B4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0B12B4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0B12B4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Pr="003773F3" w:rsidRDefault="000B12B4" w:rsidP="00880FD8">
      <w:pPr>
        <w:ind w:left="5387"/>
        <w:rPr>
          <w:rFonts w:ascii="Arial" w:hAnsi="Arial" w:cs="Arial"/>
          <w:bCs/>
        </w:rPr>
      </w:pPr>
    </w:p>
    <w:p w:rsidR="005B492B" w:rsidRPr="003773F3" w:rsidRDefault="000B12B4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C25A4D" w:rsidRPr="00C25A4D" w:rsidRDefault="00C25A4D" w:rsidP="00C25A4D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C25A4D">
        <w:rPr>
          <w:rFonts w:ascii="Arial" w:hAnsi="Arial" w:cs="Arial"/>
          <w:b/>
          <w:spacing w:val="4"/>
        </w:rPr>
        <w:t>Opolska Spółdzielnia Mieszkaniowa</w:t>
      </w:r>
    </w:p>
    <w:p w:rsidR="00022B1C" w:rsidRPr="003773F3" w:rsidRDefault="00C25A4D" w:rsidP="00C25A4D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  <w:b/>
          <w:spacing w:val="4"/>
        </w:rPr>
      </w:pPr>
      <w:r w:rsidRPr="00C25A4D">
        <w:rPr>
          <w:rFonts w:ascii="Arial" w:hAnsi="Arial" w:cs="Arial"/>
          <w:b/>
          <w:spacing w:val="4"/>
        </w:rPr>
        <w:t>„Przyszłość w Opolu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  <w:r w:rsidRPr="002E6757">
        <w:rPr>
          <w:rFonts w:ascii="Arial" w:hAnsi="Arial" w:cs="Arial"/>
          <w:b/>
          <w:bCs/>
          <w:color w:val="000000"/>
          <w:lang w:eastAsia="en-US"/>
        </w:rPr>
        <w:t>ZAWIADOMIENIE O SPOSOBIE ZAŁATWIENIA PETYCJI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>Działając na podstawie art. 13 ustawy z dnia 11 lipca 2014 r. o petycjach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1"/>
      </w:r>
      <w:r w:rsidRPr="002E6757">
        <w:rPr>
          <w:rFonts w:ascii="Arial" w:hAnsi="Arial" w:cs="Arial"/>
          <w:color w:val="000000"/>
          <w:lang w:eastAsia="en-US"/>
        </w:rPr>
        <w:t>, informuję, iż</w:t>
      </w:r>
      <w:r>
        <w:t> </w:t>
      </w:r>
      <w:r w:rsidRPr="002E6757">
        <w:rPr>
          <w:rFonts w:ascii="Arial" w:hAnsi="Arial" w:cs="Arial"/>
          <w:color w:val="000000"/>
          <w:lang w:eastAsia="en-US"/>
        </w:rPr>
        <w:t>petycja z dnia 14 stycznia 2021 r. w sprawie zmiany art. 8</w:t>
      </w:r>
      <w:r>
        <w:rPr>
          <w:rFonts w:ascii="Arial" w:hAnsi="Arial" w:cs="Arial"/>
          <w:color w:val="000000"/>
          <w:vertAlign w:val="superscript"/>
          <w:lang w:eastAsia="en-US"/>
        </w:rPr>
        <w:t>3</w:t>
      </w:r>
      <w:r w:rsidRPr="002E6757">
        <w:rPr>
          <w:rFonts w:ascii="Arial" w:hAnsi="Arial" w:cs="Arial"/>
          <w:color w:val="000000"/>
          <w:lang w:eastAsia="en-US"/>
        </w:rPr>
        <w:t xml:space="preserve"> ust. 1</w:t>
      </w:r>
      <w:r>
        <w:rPr>
          <w:rFonts w:ascii="Arial" w:hAnsi="Arial" w:cs="Arial"/>
          <w:color w:val="000000"/>
          <w:vertAlign w:val="superscript"/>
          <w:lang w:eastAsia="en-US"/>
        </w:rPr>
        <w:t>1</w:t>
      </w:r>
      <w:r w:rsidRPr="002E6757">
        <w:rPr>
          <w:rFonts w:ascii="Arial" w:hAnsi="Arial" w:cs="Arial"/>
          <w:color w:val="000000"/>
          <w:lang w:eastAsia="en-US"/>
        </w:rPr>
        <w:t xml:space="preserve"> ustawy z dnia 15 grudnia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2000 r. o spółdzielniach mieszkaniowych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2"/>
      </w:r>
      <w:r w:rsidRPr="002E6757">
        <w:rPr>
          <w:rFonts w:ascii="Arial" w:hAnsi="Arial" w:cs="Arial"/>
          <w:color w:val="000000"/>
          <w:lang w:eastAsia="en-US"/>
        </w:rPr>
        <w:t xml:space="preserve"> (zwana dalej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u.s.m</w:t>
      </w:r>
      <w:proofErr w:type="spellEnd"/>
      <w:r w:rsidRPr="002E6757">
        <w:rPr>
          <w:rFonts w:ascii="Arial" w:hAnsi="Arial" w:cs="Arial"/>
          <w:color w:val="000000"/>
          <w:lang w:eastAsia="en-US"/>
        </w:rPr>
        <w:t>.) oraz art. 36 § 3 ustawy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z dnia 16 września 1982 r. – Prawo spółdzielcze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3"/>
      </w:r>
      <w:r w:rsidRPr="002E6757">
        <w:rPr>
          <w:rFonts w:ascii="Arial" w:hAnsi="Arial" w:cs="Arial"/>
          <w:color w:val="000000"/>
          <w:lang w:eastAsia="en-US"/>
        </w:rPr>
        <w:t xml:space="preserve"> (zwana dalej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u.p.s</w:t>
      </w:r>
      <w:proofErr w:type="spellEnd"/>
      <w:r w:rsidRPr="002E6757">
        <w:rPr>
          <w:rFonts w:ascii="Arial" w:hAnsi="Arial" w:cs="Arial"/>
          <w:color w:val="000000"/>
          <w:lang w:eastAsia="en-US"/>
        </w:rPr>
        <w:t>.), została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rozpatrzona negatywnie.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  <w:r w:rsidRPr="002E6757">
        <w:rPr>
          <w:rFonts w:ascii="Arial" w:hAnsi="Arial" w:cs="Arial"/>
          <w:b/>
          <w:bCs/>
          <w:color w:val="000000"/>
          <w:lang w:eastAsia="en-US"/>
        </w:rPr>
        <w:t>UZASADNIENIE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 xml:space="preserve">W ww. petycji przedłożona została propozycja zmiany art. 83 ust. 11 </w:t>
      </w:r>
      <w:proofErr w:type="spellStart"/>
      <w:r>
        <w:rPr>
          <w:rFonts w:ascii="Arial" w:hAnsi="Arial" w:cs="Arial"/>
          <w:color w:val="000000"/>
          <w:lang w:eastAsia="en-US"/>
        </w:rPr>
        <w:t>u.s.m</w:t>
      </w:r>
      <w:proofErr w:type="spellEnd"/>
      <w:r>
        <w:rPr>
          <w:rFonts w:ascii="Arial" w:hAnsi="Arial" w:cs="Arial"/>
          <w:color w:val="000000"/>
          <w:lang w:eastAsia="en-US"/>
        </w:rPr>
        <w:t>.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4"/>
      </w:r>
      <w:r w:rsidRPr="002E6757">
        <w:rPr>
          <w:rFonts w:ascii="Arial" w:hAnsi="Arial" w:cs="Arial"/>
          <w:color w:val="000000"/>
          <w:lang w:eastAsia="en-US"/>
        </w:rPr>
        <w:t xml:space="preserve"> oraz 36 § 3</w:t>
      </w:r>
      <w:r>
        <w:rPr>
          <w:rFonts w:ascii="Arial" w:hAnsi="Arial" w:cs="Arial"/>
          <w:color w:val="000000"/>
          <w:lang w:eastAsia="en-US"/>
        </w:rPr>
        <w:t xml:space="preserve">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u.p.s</w:t>
      </w:r>
      <w:proofErr w:type="spellEnd"/>
      <w:r w:rsidRPr="002E6757">
        <w:rPr>
          <w:rFonts w:ascii="Arial" w:hAnsi="Arial" w:cs="Arial"/>
          <w:color w:val="000000"/>
          <w:lang w:eastAsia="en-US"/>
        </w:rPr>
        <w:t>.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5"/>
      </w:r>
      <w:r w:rsidRPr="002E6757">
        <w:rPr>
          <w:rFonts w:ascii="Arial" w:hAnsi="Arial" w:cs="Arial"/>
          <w:color w:val="000000"/>
          <w:lang w:eastAsia="en-US"/>
        </w:rPr>
        <w:t>, zgodnie z którą w głosowaniach nad podjęciem uchwały o wyborze członków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organów ustawowych i statutowych spółdzielni mogą brać udział wyłącznie członkowie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uczestniczący osobiście w Walnym Zgromadzeniu i pełnomocnicy osób prawnych.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Wskazać należy, że ustawą z dnia 25 marca 2011 r. o ograniczaniu barier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lastRenderedPageBreak/>
        <w:t>administracyjnych dla obywateli i przedsiębiorców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6"/>
      </w:r>
      <w:r w:rsidRPr="002E6757">
        <w:rPr>
          <w:rFonts w:ascii="Arial" w:hAnsi="Arial" w:cs="Arial"/>
          <w:color w:val="000000"/>
          <w:lang w:eastAsia="en-US"/>
        </w:rPr>
        <w:t xml:space="preserve"> zmieniono art. 36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u.p.s</w:t>
      </w:r>
      <w:proofErr w:type="spellEnd"/>
      <w:r w:rsidRPr="002E6757">
        <w:rPr>
          <w:rFonts w:ascii="Arial" w:hAnsi="Arial" w:cs="Arial"/>
          <w:color w:val="000000"/>
          <w:lang w:eastAsia="en-US"/>
        </w:rPr>
        <w:t>. wprowadzając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możliwość uczestniczenia w walnym zgromadzeniu przez pełnomocnika, jeżeli ustawa lub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statut nie stanowią inaczej. Zasada ta dotyczyła wszystkich rodzajów spółdzielni (nie tylko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spółdzielni mieszkaniowych) i była odpowiedzią na postulaty wprowadzenia takiego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rozwiązania, które miało przeciwdziałać niskiej frekwencji na walnych zgromadzeniach.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Ponadto, umożliwienie brania udziału w walnym zgromadzeniu spółdzielni przez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pełnomocnika miało na celu dopuszczenie uczestniczenia w podejmowaniu decyzji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</w:t>
      </w:r>
      <w:r>
        <w:rPr>
          <w:rFonts w:ascii="Arial" w:hAnsi="Arial" w:cs="Arial"/>
          <w:color w:val="000000"/>
          <w:lang w:eastAsia="en-US"/>
        </w:rPr>
        <w:t> </w:t>
      </w:r>
      <w:r w:rsidRPr="002E6757">
        <w:rPr>
          <w:rFonts w:ascii="Arial" w:hAnsi="Arial" w:cs="Arial"/>
          <w:color w:val="000000"/>
          <w:lang w:eastAsia="en-US"/>
        </w:rPr>
        <w:t>sprawach spółdzielni przez osoby, które z przyczyn faktycznych (stan zdrowia, znaczna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odległość miejsca zamieszkania od siedziby spółdzielni) nie mogą brać udziału w walnym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zgromadzeniu osobiście. Zmiana ta stanowiła również ważny krok na drodze ku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uelastycznieniu regulacji dotyczących funkcjonowania spółdzielni, co jest niezbędne dla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uczynienia ze spółdzielni atrakcyjnej formy prawnej dla osób planujących prowadzenie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wspólnej działalności gospodarczej i poszukujących ram prawnych dla tej działalności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7"/>
      </w:r>
      <w:r>
        <w:rPr>
          <w:rFonts w:ascii="Arial" w:hAnsi="Arial" w:cs="Arial"/>
          <w:color w:val="000000"/>
          <w:lang w:eastAsia="en-US"/>
        </w:rPr>
        <w:t xml:space="preserve">. </w:t>
      </w:r>
      <w:r w:rsidRPr="002E6757">
        <w:rPr>
          <w:rFonts w:ascii="Arial" w:hAnsi="Arial" w:cs="Arial"/>
          <w:color w:val="000000"/>
          <w:lang w:eastAsia="en-US"/>
        </w:rPr>
        <w:t>Na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szczególność i słuszność wprowadzonego rozwiązania wskazywał również Sąd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Najwyższy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8"/>
      </w:r>
      <w:r w:rsidRPr="002E6757">
        <w:rPr>
          <w:rFonts w:ascii="Arial" w:hAnsi="Arial" w:cs="Arial"/>
          <w:color w:val="000000"/>
          <w:lang w:eastAsia="en-US"/>
        </w:rPr>
        <w:t>.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>Powyższe regulacje okazały się jednakże niewystarczające w odniesieniu do spółdzielni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mieszkaniowych, które na mocy regulacji statutu wykluczały możliwość ustanowienia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pełnomocnika na walne zgromadzenie. Do Ministerstwa docierały liczne głosy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niezadowolenia od członków, którzy ze względu na różnego rodzaju przeszkody nie były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</w:t>
      </w:r>
      <w:r>
        <w:rPr>
          <w:rFonts w:ascii="Arial" w:hAnsi="Arial" w:cs="Arial"/>
          <w:color w:val="000000"/>
          <w:lang w:eastAsia="en-US"/>
        </w:rPr>
        <w:t> </w:t>
      </w:r>
      <w:r w:rsidRPr="002E6757">
        <w:rPr>
          <w:rFonts w:ascii="Arial" w:hAnsi="Arial" w:cs="Arial"/>
          <w:color w:val="000000"/>
          <w:lang w:eastAsia="en-US"/>
        </w:rPr>
        <w:t>stanie wziąć udziału osobiście w walnym zgromadzeniu, a ograniczenia statutowe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uniemożliwiały im uczestniczenie w walnym zgromadzeniu przez pełnomocnika.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</w:t>
      </w:r>
      <w:r>
        <w:rPr>
          <w:rFonts w:ascii="Arial" w:hAnsi="Arial" w:cs="Arial"/>
          <w:color w:val="000000"/>
          <w:lang w:eastAsia="en-US"/>
        </w:rPr>
        <w:t> </w:t>
      </w:r>
      <w:r w:rsidRPr="002E6757">
        <w:rPr>
          <w:rFonts w:ascii="Arial" w:hAnsi="Arial" w:cs="Arial"/>
          <w:color w:val="000000"/>
          <w:lang w:eastAsia="en-US"/>
        </w:rPr>
        <w:t>związku z powyższym, ustawą z dnia 20 lipca 2017 r. o zmianie ustawy o spółdzielniach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 xml:space="preserve">mieszkaniowych, ustawy - Kodeks postępowania cywilnego oraz ustawy </w:t>
      </w:r>
      <w:r>
        <w:rPr>
          <w:rFonts w:ascii="Arial" w:hAnsi="Arial" w:cs="Arial"/>
          <w:color w:val="000000"/>
          <w:lang w:eastAsia="en-US"/>
        </w:rPr>
        <w:t>–</w:t>
      </w:r>
      <w:r w:rsidRPr="002E6757">
        <w:rPr>
          <w:rFonts w:ascii="Arial" w:hAnsi="Arial" w:cs="Arial"/>
          <w:color w:val="000000"/>
          <w:lang w:eastAsia="en-US"/>
        </w:rPr>
        <w:t xml:space="preserve"> Prawo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spółdzielcze</w:t>
      </w:r>
      <w:r>
        <w:rPr>
          <w:rStyle w:val="Odwoanieprzypisudolnego"/>
          <w:rFonts w:ascii="Arial" w:hAnsi="Arial" w:cs="Arial"/>
          <w:color w:val="000000"/>
          <w:lang w:eastAsia="en-US"/>
        </w:rPr>
        <w:footnoteReference w:id="9"/>
      </w:r>
      <w:r w:rsidRPr="002E6757">
        <w:rPr>
          <w:rFonts w:ascii="Arial" w:hAnsi="Arial" w:cs="Arial"/>
          <w:color w:val="000000"/>
          <w:lang w:eastAsia="en-US"/>
        </w:rPr>
        <w:t>, dodano art. 8</w:t>
      </w:r>
      <w:r>
        <w:rPr>
          <w:rFonts w:ascii="Arial" w:hAnsi="Arial" w:cs="Arial"/>
          <w:color w:val="000000"/>
          <w:vertAlign w:val="superscript"/>
          <w:lang w:eastAsia="en-US"/>
        </w:rPr>
        <w:t>3</w:t>
      </w:r>
      <w:r w:rsidRPr="002E6757">
        <w:rPr>
          <w:rFonts w:ascii="Arial" w:hAnsi="Arial" w:cs="Arial"/>
          <w:color w:val="000000"/>
          <w:lang w:eastAsia="en-US"/>
        </w:rPr>
        <w:t xml:space="preserve"> ust. 1</w:t>
      </w:r>
      <w:r>
        <w:rPr>
          <w:rFonts w:ascii="Arial" w:hAnsi="Arial" w:cs="Arial"/>
          <w:color w:val="000000"/>
          <w:vertAlign w:val="superscript"/>
          <w:lang w:eastAsia="en-US"/>
        </w:rPr>
        <w:t>1</w:t>
      </w:r>
      <w:bookmarkStart w:id="2" w:name="_GoBack"/>
      <w:bookmarkEnd w:id="2"/>
      <w:r w:rsidRPr="002E6757">
        <w:rPr>
          <w:rFonts w:ascii="Arial" w:hAnsi="Arial" w:cs="Arial"/>
          <w:color w:val="000000"/>
          <w:lang w:eastAsia="en-US"/>
        </w:rPr>
        <w:t xml:space="preserve">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u.s.m</w:t>
      </w:r>
      <w:proofErr w:type="spellEnd"/>
      <w:r w:rsidRPr="002E6757">
        <w:rPr>
          <w:rFonts w:ascii="Arial" w:hAnsi="Arial" w:cs="Arial"/>
          <w:color w:val="000000"/>
          <w:lang w:eastAsia="en-US"/>
        </w:rPr>
        <w:t xml:space="preserve">., stanowiący przepis szczególny wobec </w:t>
      </w:r>
      <w:proofErr w:type="spellStart"/>
      <w:r w:rsidRPr="002E6757">
        <w:rPr>
          <w:rFonts w:ascii="Arial" w:hAnsi="Arial" w:cs="Arial"/>
          <w:color w:val="000000"/>
          <w:lang w:eastAsia="en-US"/>
        </w:rPr>
        <w:t>u.p.s</w:t>
      </w:r>
      <w:proofErr w:type="spellEnd"/>
      <w:r w:rsidRPr="002E6757">
        <w:rPr>
          <w:rFonts w:ascii="Arial" w:hAnsi="Arial" w:cs="Arial"/>
          <w:color w:val="000000"/>
          <w:lang w:eastAsia="en-US"/>
        </w:rPr>
        <w:t>.,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zgodnie z którym członek spółdzielni może uczestniczyć w walnym zgromadzeniu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osobiście lub przez pełnomocnika. Tym samym wyeliminowano możliwość ograniczenia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</w:t>
      </w:r>
      <w:r>
        <w:rPr>
          <w:rFonts w:ascii="Arial" w:hAnsi="Arial" w:cs="Arial"/>
          <w:color w:val="000000"/>
          <w:lang w:eastAsia="en-US"/>
        </w:rPr>
        <w:t> </w:t>
      </w:r>
      <w:r w:rsidRPr="002E6757">
        <w:rPr>
          <w:rFonts w:ascii="Arial" w:hAnsi="Arial" w:cs="Arial"/>
          <w:color w:val="000000"/>
          <w:lang w:eastAsia="en-US"/>
        </w:rPr>
        <w:t>statucie możliwości brania udziału w walnym zgromadzeniu przez pełnomocnika.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Wprowadzone rozwiązanie służy zwiększeniu wpływu członków spółdzielni na decyzje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podejmowane podczas walnego zgromadzenia.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>Wskazujemy zarazem, że obecnie do Wykazu prac legislacyjnych i programowych Rady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Ministrów pod nr UB2 został wpisany projekt ustawy o zmianie ustawy o spółdzielniach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mieszkaniowych, ustawy – Prawo spółdzielcze oraz ustawy o własności lokali. Jednym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lastRenderedPageBreak/>
        <w:t>z</w:t>
      </w:r>
      <w:r>
        <w:rPr>
          <w:rFonts w:ascii="Arial" w:hAnsi="Arial" w:cs="Arial"/>
          <w:color w:val="000000"/>
          <w:lang w:eastAsia="en-US"/>
        </w:rPr>
        <w:t> </w:t>
      </w:r>
      <w:r w:rsidRPr="002E6757">
        <w:rPr>
          <w:rFonts w:ascii="Arial" w:hAnsi="Arial" w:cs="Arial"/>
          <w:color w:val="000000"/>
          <w:lang w:eastAsia="en-US"/>
        </w:rPr>
        <w:t>rozwiązań przewidzianych w projekcie jest obligatoryjny wybór członków zarządu przez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walne zgromadzenie, tj. samych członków. Z tego punktu widzenia wydaję się, iż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ustawowe wyłączenie możliwości głosowania nad uchwałami dotyczącymi wyboru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członków organów spółdzielni przez pełnomocnika jest niezasadne. Tego typu uchwały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powinny być podejmowane przy jak największej frekwencji – obrazując rzeczywistą wolę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członków.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>Należy zwrócić także uwagę, że dotychczas do Ministerstwa, poza jednostkowymi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przypadkami, nie napływały głosy krytyczne dotyczące uregulowania instytucji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pełnomocnika w kształcie obowiązującym od dnia 9 września 2017 r.</w:t>
      </w: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lang w:eastAsia="en-US"/>
        </w:rPr>
      </w:pPr>
    </w:p>
    <w:p w:rsidR="00C25A4D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  <w:r w:rsidRPr="002E6757">
        <w:rPr>
          <w:rFonts w:ascii="Arial" w:hAnsi="Arial" w:cs="Arial"/>
          <w:b/>
          <w:bCs/>
          <w:color w:val="000000"/>
          <w:lang w:eastAsia="en-US"/>
        </w:rPr>
        <w:t>POUCZENIE</w:t>
      </w: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hAnsi="Arial" w:cs="Arial"/>
          <w:b/>
          <w:bCs/>
          <w:color w:val="000000"/>
          <w:lang w:eastAsia="en-US"/>
        </w:rPr>
      </w:pPr>
    </w:p>
    <w:p w:rsidR="00C25A4D" w:rsidRPr="002E6757" w:rsidRDefault="00C25A4D" w:rsidP="00C25A4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color w:val="000000"/>
          <w:lang w:eastAsia="en-US"/>
        </w:rPr>
      </w:pPr>
      <w:r w:rsidRPr="002E6757">
        <w:rPr>
          <w:rFonts w:ascii="Arial" w:hAnsi="Arial" w:cs="Arial"/>
          <w:color w:val="000000"/>
          <w:lang w:eastAsia="en-US"/>
        </w:rPr>
        <w:t>Zgodnie z art. 13 ust. 2 ustawy o petycjach sposób załatwienia petycji nie może być</w:t>
      </w:r>
      <w:r>
        <w:rPr>
          <w:rFonts w:ascii="Arial" w:hAnsi="Arial" w:cs="Arial"/>
          <w:color w:val="000000"/>
          <w:lang w:eastAsia="en-US"/>
        </w:rPr>
        <w:t xml:space="preserve"> </w:t>
      </w:r>
      <w:r w:rsidRPr="002E6757">
        <w:rPr>
          <w:rFonts w:ascii="Arial" w:hAnsi="Arial" w:cs="Arial"/>
          <w:color w:val="000000"/>
          <w:lang w:eastAsia="en-US"/>
        </w:rPr>
        <w:t>przedmiotem skargi.</w:t>
      </w:r>
    </w:p>
    <w:p w:rsidR="0095045A" w:rsidRPr="003773F3" w:rsidRDefault="000B12B4" w:rsidP="00055135">
      <w:pPr>
        <w:spacing w:before="120" w:after="120" w:line="360" w:lineRule="auto"/>
        <w:rPr>
          <w:rFonts w:ascii="Arial" w:hAnsi="Arial" w:cs="Arial"/>
          <w:b/>
        </w:rPr>
      </w:pPr>
    </w:p>
    <w:p w:rsidR="009946A3" w:rsidRPr="003773F3" w:rsidRDefault="000B12B4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0B12B4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0B12B4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0B12B4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0B12B4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bookmarkEnd w:id="3"/>
    </w:p>
    <w:p w:rsidR="00E34B19" w:rsidRPr="003773F3" w:rsidRDefault="000B12B4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bookmarkEnd w:id="4"/>
    </w:p>
    <w:p w:rsidR="004A0B59" w:rsidRPr="003773F3" w:rsidRDefault="000B12B4" w:rsidP="00C23FC8">
      <w:pPr>
        <w:rPr>
          <w:rFonts w:ascii="Arial" w:hAnsi="Arial" w:cs="Arial"/>
          <w:b/>
        </w:rPr>
      </w:pPr>
    </w:p>
    <w:p w:rsidR="002C7FC9" w:rsidRPr="003773F3" w:rsidRDefault="000B12B4" w:rsidP="00C23FC8">
      <w:pPr>
        <w:rPr>
          <w:rFonts w:ascii="Arial" w:hAnsi="Arial" w:cs="Arial"/>
          <w:b/>
        </w:rPr>
      </w:pPr>
    </w:p>
    <w:p w:rsidR="00A47044" w:rsidRPr="003773F3" w:rsidRDefault="000B12B4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</w:t>
      </w:r>
      <w:r w:rsidRPr="003773F3">
        <w:rPr>
          <w:rFonts w:ascii="Arial" w:hAnsi="Arial" w:cs="Arial"/>
        </w:rPr>
        <w:t xml:space="preserve">odpisano </w:t>
      </w:r>
      <w:r w:rsidRPr="003773F3">
        <w:rPr>
          <w:rFonts w:ascii="Arial" w:hAnsi="Arial" w:cs="Arial"/>
        </w:rPr>
        <w:t>elektronicznie]</w:t>
      </w:r>
    </w:p>
    <w:p w:rsidR="00A47044" w:rsidRPr="003773F3" w:rsidRDefault="000B12B4" w:rsidP="00C23FC8">
      <w:pPr>
        <w:rPr>
          <w:rFonts w:ascii="Arial" w:hAnsi="Arial" w:cs="Arial"/>
        </w:rPr>
      </w:pPr>
    </w:p>
    <w:p w:rsidR="00BC0D8D" w:rsidRPr="003773F3" w:rsidRDefault="000B12B4" w:rsidP="004A36F0">
      <w:pPr>
        <w:spacing w:line="360" w:lineRule="auto"/>
        <w:rPr>
          <w:rFonts w:ascii="Arial" w:hAnsi="Arial" w:cs="Arial"/>
        </w:rPr>
      </w:pPr>
    </w:p>
    <w:sectPr w:rsidR="00BC0D8D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B4" w:rsidRDefault="000B12B4">
      <w:r>
        <w:separator/>
      </w:r>
    </w:p>
  </w:endnote>
  <w:endnote w:type="continuationSeparator" w:id="0">
    <w:p w:rsidR="000B12B4" w:rsidRDefault="000B1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0B12B4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0B12B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B6F" w:rsidRDefault="000B12B4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0B12B4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ACB" w:rsidRPr="00AF6E52" w:rsidRDefault="000B12B4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0B12B4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B4" w:rsidRDefault="000B12B4">
      <w:r>
        <w:separator/>
      </w:r>
    </w:p>
  </w:footnote>
  <w:footnote w:type="continuationSeparator" w:id="0">
    <w:p w:rsidR="000B12B4" w:rsidRDefault="000B12B4">
      <w:r>
        <w:continuationSeparator/>
      </w:r>
    </w:p>
  </w:footnote>
  <w:footnote w:id="1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Dz. U. z 2018 r. poz. 870.</w:t>
      </w:r>
    </w:p>
  </w:footnote>
  <w:footnote w:id="2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Dz. U. z 2020 r. poz. 1465.</w:t>
      </w:r>
    </w:p>
  </w:footnote>
  <w:footnote w:id="3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Dz. U. z 2020 r. poz. 275.</w:t>
      </w:r>
    </w:p>
  </w:footnote>
  <w:footnote w:id="4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Art. 83 ust. 11 Członek spółdzielni może uczestniczyć w walnym zgromadzeniu osobiście albo przez pełnomocnika. Pełnomocnik nie może zastępować więcej niż jednego członka. Pełnomocnictwo powinno być udzielone na piśmie pod rygorem nieważności i dołączone do protokołu walnego zgromadzenia. Lista pełnomocnictw podlega odczytaniu po rozpoczęciu walnego zgromadzenia. Przepisu art. 36 § 3 zdanie pierwsze ustawy z dnia 16 września 1982 r. - Prawo spółdzielcze nie stosuje się.</w:t>
      </w:r>
    </w:p>
  </w:footnote>
  <w:footnote w:id="5">
    <w:p w:rsidR="00C25A4D" w:rsidRDefault="00C25A4D" w:rsidP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>Art. 36 § 3 Prawa spółdzielczego - Członek może uczestniczyć w walnym zgromadzeniu przez pełnomo</w:t>
      </w:r>
      <w:r>
        <w:t xml:space="preserve">cnika, jeżeli ustawa lub statut </w:t>
      </w:r>
      <w:r>
        <w:t>nie stanowią inaczej. Osoby prawne będące członkami sp</w:t>
      </w:r>
      <w:r>
        <w:t xml:space="preserve">ółdzielni biorą udział w walnym </w:t>
      </w:r>
      <w:r>
        <w:t>zgromadzeniu przez ustanowionego w tym</w:t>
      </w:r>
      <w:r>
        <w:t xml:space="preserve"> </w:t>
      </w:r>
      <w:r>
        <w:t>celu pełnomocnika.</w:t>
      </w:r>
    </w:p>
  </w:footnote>
  <w:footnote w:id="6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Dz. U. Nr 106, poz. 622.</w:t>
      </w:r>
    </w:p>
  </w:footnote>
  <w:footnote w:id="7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K. Kwapisz-</w:t>
      </w:r>
      <w:proofErr w:type="spellStart"/>
      <w:r w:rsidRPr="00C25A4D">
        <w:t>Krygel</w:t>
      </w:r>
      <w:proofErr w:type="spellEnd"/>
      <w:r w:rsidRPr="00C25A4D">
        <w:t xml:space="preserve"> [w:] Prawo spółdzielcze. Komentarz, wyd. III, Warszawa 2014, art. 36.</w:t>
      </w:r>
    </w:p>
  </w:footnote>
  <w:footnote w:id="8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Np. Wyrok SN z 20.05.2015 r., I CSK 510/14, LEX nr 1762478.</w:t>
      </w:r>
    </w:p>
  </w:footnote>
  <w:footnote w:id="9">
    <w:p w:rsidR="00C25A4D" w:rsidRDefault="00C25A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25A4D">
        <w:t>Dz. U. z 2017 r., poz. 1596.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0B12B4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D40A1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689FBE" w:tentative="1">
      <w:start w:val="1"/>
      <w:numFmt w:val="lowerLetter"/>
      <w:lvlText w:val="%2."/>
      <w:lvlJc w:val="left"/>
      <w:pPr>
        <w:ind w:left="1440" w:hanging="360"/>
      </w:pPr>
    </w:lvl>
    <w:lvl w:ilvl="2" w:tplc="D5825D58" w:tentative="1">
      <w:start w:val="1"/>
      <w:numFmt w:val="lowerRoman"/>
      <w:lvlText w:val="%3."/>
      <w:lvlJc w:val="right"/>
      <w:pPr>
        <w:ind w:left="2160" w:hanging="180"/>
      </w:pPr>
    </w:lvl>
    <w:lvl w:ilvl="3" w:tplc="62000694" w:tentative="1">
      <w:start w:val="1"/>
      <w:numFmt w:val="decimal"/>
      <w:lvlText w:val="%4."/>
      <w:lvlJc w:val="left"/>
      <w:pPr>
        <w:ind w:left="2880" w:hanging="360"/>
      </w:pPr>
    </w:lvl>
    <w:lvl w:ilvl="4" w:tplc="B82290D4" w:tentative="1">
      <w:start w:val="1"/>
      <w:numFmt w:val="lowerLetter"/>
      <w:lvlText w:val="%5."/>
      <w:lvlJc w:val="left"/>
      <w:pPr>
        <w:ind w:left="3600" w:hanging="360"/>
      </w:pPr>
    </w:lvl>
    <w:lvl w:ilvl="5" w:tplc="91AE2D06" w:tentative="1">
      <w:start w:val="1"/>
      <w:numFmt w:val="lowerRoman"/>
      <w:lvlText w:val="%6."/>
      <w:lvlJc w:val="right"/>
      <w:pPr>
        <w:ind w:left="4320" w:hanging="180"/>
      </w:pPr>
    </w:lvl>
    <w:lvl w:ilvl="6" w:tplc="840AE414" w:tentative="1">
      <w:start w:val="1"/>
      <w:numFmt w:val="decimal"/>
      <w:lvlText w:val="%7."/>
      <w:lvlJc w:val="left"/>
      <w:pPr>
        <w:ind w:left="5040" w:hanging="360"/>
      </w:pPr>
    </w:lvl>
    <w:lvl w:ilvl="7" w:tplc="87928EC0" w:tentative="1">
      <w:start w:val="1"/>
      <w:numFmt w:val="lowerLetter"/>
      <w:lvlText w:val="%8."/>
      <w:lvlJc w:val="left"/>
      <w:pPr>
        <w:ind w:left="5760" w:hanging="360"/>
      </w:pPr>
    </w:lvl>
    <w:lvl w:ilvl="8" w:tplc="DA14C3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CF62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82EC9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6AB33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9EC0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268B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5A23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AAA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A4C7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FFA3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5784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7521E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BBC0CA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042E2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9A81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02A3C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9B8E2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DC29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1094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A4D"/>
    <w:rsid w:val="000B12B4"/>
    <w:rsid w:val="00C2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C25A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5A4D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C25A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C25A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5A4D"/>
    <w:rPr>
      <w:lang w:val="pl-PL" w:eastAsia="pl-PL"/>
    </w:rPr>
  </w:style>
  <w:style w:type="character" w:styleId="Odwoanieprzypisudolnego">
    <w:name w:val="footnote reference"/>
    <w:basedOn w:val="Domylnaczcionkaakapitu"/>
    <w:semiHidden/>
    <w:unhideWhenUsed/>
    <w:rsid w:val="00C25A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877E5-90DA-425D-90DB-0A0CC4C10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Katarzyna Adamek</cp:lastModifiedBy>
  <cp:revision>2</cp:revision>
  <cp:lastPrinted>2015-11-16T13:16:00Z</cp:lastPrinted>
  <dcterms:created xsi:type="dcterms:W3CDTF">2021-03-11T09:52:00Z</dcterms:created>
  <dcterms:modified xsi:type="dcterms:W3CDTF">2021-03-11T09:52:00Z</dcterms:modified>
</cp:coreProperties>
</file>