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2A6EC" w14:textId="4ECE142E" w:rsidR="00A81864" w:rsidRDefault="00FD31C8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0976C5C4" wp14:editId="1362C28B">
            <wp:extent cx="1767840" cy="35814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9DB3" w14:textId="77777777" w:rsidR="00A81864" w:rsidRDefault="00A81864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E60C082" w14:textId="77777777" w:rsidR="00A81864" w:rsidRDefault="00A81864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20C604F5" w14:textId="77777777" w:rsidR="00A81864" w:rsidRDefault="00A81864" w:rsidP="001E390F">
      <w:pPr>
        <w:jc w:val="both"/>
        <w:rPr>
          <w:rFonts w:ascii="Arial" w:hAnsi="Arial" w:cs="Arial"/>
        </w:rPr>
      </w:pPr>
    </w:p>
    <w:p w14:paraId="67B8FAA7" w14:textId="77777777" w:rsidR="00A81864" w:rsidRPr="004244F6" w:rsidRDefault="00A81864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14:paraId="3E74B5BB" w14:textId="77777777" w:rsidR="00A81864" w:rsidRPr="007A680B" w:rsidRDefault="00A81864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1E6C9157" w14:textId="77777777" w:rsidR="00A81864" w:rsidRDefault="00A8186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4610783E" w14:textId="77777777" w:rsidR="00A81864" w:rsidRDefault="00A8186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 xml:space="preserve">S.A., </w:t>
      </w:r>
      <w:r>
        <w:rPr>
          <w:rFonts w:ascii="Arial" w:hAnsi="Arial" w:cs="Arial"/>
          <w:sz w:val="16"/>
          <w:szCs w:val="16"/>
        </w:rPr>
        <w:t>Region Pionu Infrastruktury w Gdańsku, 80-940 Gdańsk, ul. Targ Rakowy 7/8, pokój 212.</w:t>
      </w:r>
    </w:p>
    <w:p w14:paraId="00E1C0DD" w14:textId="77777777" w:rsidR="00A81864" w:rsidRDefault="00A81864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6FB085B2" w14:textId="77777777" w:rsidR="00A81864" w:rsidRDefault="00A81864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6205EC55" w14:textId="77777777" w:rsidR="00A81864" w:rsidRDefault="00A81864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Iwiec 15</w:t>
      </w:r>
    </w:p>
    <w:p w14:paraId="18486933" w14:textId="77777777" w:rsidR="00A81864" w:rsidRPr="00664EF7" w:rsidRDefault="00A81864" w:rsidP="00025E5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664EF7">
        <w:rPr>
          <w:rFonts w:ascii="Arial" w:hAnsi="Arial" w:cs="Arial"/>
          <w:bCs/>
          <w:sz w:val="16"/>
          <w:szCs w:val="16"/>
        </w:rPr>
        <w:t>Prawo użytkowania wieczystego nieruchomości stanowiącej działki oznaczone w ewidencji gruntów numer</w:t>
      </w:r>
      <w:r>
        <w:rPr>
          <w:rFonts w:ascii="Arial" w:hAnsi="Arial" w:cs="Arial"/>
          <w:bCs/>
          <w:sz w:val="16"/>
          <w:szCs w:val="16"/>
        </w:rPr>
        <w:t>ami</w:t>
      </w:r>
      <w:r w:rsidRPr="00664EF7">
        <w:rPr>
          <w:rFonts w:ascii="Arial" w:hAnsi="Arial" w:cs="Arial"/>
          <w:bCs/>
          <w:sz w:val="16"/>
          <w:szCs w:val="16"/>
        </w:rPr>
        <w:t xml:space="preserve">: 249/4 i 249/5 o łącznej powierzchni </w:t>
      </w:r>
      <w:smartTag w:uri="urn:schemas-microsoft-com:office:smarttags" w:element="metricconverter">
        <w:smartTagPr>
          <w:attr w:name="ProductID" w:val="0,1440 ha"/>
        </w:smartTagPr>
        <w:r w:rsidRPr="00664EF7">
          <w:rPr>
            <w:rFonts w:ascii="Arial" w:hAnsi="Arial" w:cs="Arial"/>
            <w:bCs/>
            <w:sz w:val="16"/>
            <w:szCs w:val="16"/>
          </w:rPr>
          <w:t>0,1440 ha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, wraz z posadowionymi na niej, stanowiącymi odrębną nieruchomość pozostałymi budynkami niemieszkalnymi: odpowiednio o powierzchni </w:t>
      </w:r>
      <w:r>
        <w:rPr>
          <w:rFonts w:ascii="Arial" w:hAnsi="Arial" w:cs="Arial"/>
          <w:bCs/>
          <w:sz w:val="16"/>
          <w:szCs w:val="16"/>
        </w:rPr>
        <w:t>zabudowy</w:t>
      </w:r>
      <w:r w:rsidRPr="00664EF7">
        <w:rPr>
          <w:rFonts w:ascii="Arial" w:hAnsi="Arial" w:cs="Arial"/>
          <w:bCs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45 m2"/>
        </w:smartTagPr>
        <w:r>
          <w:rPr>
            <w:rFonts w:ascii="Arial" w:hAnsi="Arial" w:cs="Arial"/>
            <w:bCs/>
            <w:sz w:val="16"/>
            <w:szCs w:val="16"/>
          </w:rPr>
          <w:t>145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 xml:space="preserve">, </w:t>
      </w:r>
      <w:smartTag w:uri="urn:schemas-microsoft-com:office:smarttags" w:element="metricconverter">
        <w:smartTagPr>
          <w:attr w:name="ProductID" w:val="54 m2"/>
        </w:smartTagPr>
        <w:r>
          <w:rPr>
            <w:rFonts w:ascii="Arial" w:hAnsi="Arial" w:cs="Arial"/>
            <w:bCs/>
            <w:sz w:val="16"/>
            <w:szCs w:val="16"/>
          </w:rPr>
          <w:t>54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oraz </w:t>
      </w:r>
      <w:smartTag w:uri="urn:schemas-microsoft-com:office:smarttags" w:element="metricconverter">
        <w:smartTagPr>
          <w:attr w:name="ProductID" w:val="7 m2"/>
        </w:smartTagPr>
        <w:r>
          <w:rPr>
            <w:rFonts w:ascii="Arial" w:hAnsi="Arial" w:cs="Arial"/>
            <w:bCs/>
            <w:sz w:val="16"/>
            <w:szCs w:val="16"/>
          </w:rPr>
          <w:t>7</w:t>
        </w:r>
        <w:r w:rsidRPr="00664EF7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664EF7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 w:rsidRPr="00664EF7">
        <w:rPr>
          <w:rFonts w:ascii="Arial" w:hAnsi="Arial" w:cs="Arial"/>
          <w:bCs/>
          <w:sz w:val="16"/>
          <w:szCs w:val="16"/>
        </w:rPr>
        <w:t>, położonej w miejscowości Iwiec 15, gmina Cekcyn, powiat tucholski, województwo kujawsko – pomorskie, objętej księgą wieczystą Nr BY1T/00017980/9 prowadzoną przez Sąd Rejonowy w Tucholi IV Wydział Ksiąg Wieczystych</w:t>
      </w:r>
      <w:r>
        <w:rPr>
          <w:rFonts w:ascii="Arial" w:hAnsi="Arial" w:cs="Arial"/>
          <w:bCs/>
          <w:sz w:val="16"/>
          <w:szCs w:val="16"/>
        </w:rPr>
        <w:t>.</w:t>
      </w:r>
    </w:p>
    <w:p w14:paraId="2CF887B8" w14:textId="77777777" w:rsidR="00A81864" w:rsidRPr="00024EDC" w:rsidRDefault="00A81864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557B6E8A" w14:textId="77777777" w:rsidR="00A81864" w:rsidRPr="001C21E7" w:rsidRDefault="00A8186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1) Nieruchomość będąca przedmiotem sprzedaży jest bez obciążeń.</w:t>
      </w:r>
    </w:p>
    <w:p w14:paraId="7B4C9605" w14:textId="0AC8BC5E" w:rsidR="00A81864" w:rsidRPr="001C21E7" w:rsidRDefault="00A8186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2) Nieruchomość nie jest objęta miejscowym planem zagospodarowania przestrzennego. W studium uwarunkowań  i kierunków zagospodarowania przestrzennego gminy Cekcyn, działka nr 249/4 przeznaczona jest jako tereny zabudowy mieszkaniowej, natomiast działka nr 249/5 oznaczona jest jako komunikacja – droga powiatowa.</w:t>
      </w:r>
    </w:p>
    <w:p w14:paraId="4424419E" w14:textId="77777777" w:rsidR="00A81864" w:rsidRPr="001C21E7" w:rsidRDefault="00A8186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>3) Nieruchomość nie jest położona na obszarze rewitalizacyjnym oraz na obszarze specjalnej strefy rewitalizacyjnej.</w:t>
      </w:r>
    </w:p>
    <w:p w14:paraId="3DF6115B" w14:textId="77777777" w:rsidR="00A81864" w:rsidRPr="001C21E7" w:rsidRDefault="00A81864" w:rsidP="001C21E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4) Trzy pomieszczenia o łącznej powierzchni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20,48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 xml:space="preserve">, z odrębnym wejściem z klatki schodowej budynku niemieszkalnego o powierzchni użytkowej </w:t>
      </w:r>
      <w:smartTag w:uri="urn:schemas-microsoft-com:office:smarttags" w:element="metricconverter">
        <w:smartTagPr>
          <w:attr w:name="ProductID" w:val="173,11 m2"/>
        </w:smartTagPr>
        <w:r w:rsidRPr="001C21E7">
          <w:rPr>
            <w:rFonts w:ascii="Arial" w:hAnsi="Arial" w:cs="Arial"/>
            <w:sz w:val="16"/>
            <w:szCs w:val="16"/>
          </w:rPr>
          <w:t>173,11 m</w:t>
        </w:r>
        <w:r w:rsidRPr="001C21E7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1C21E7">
        <w:rPr>
          <w:rFonts w:ascii="Arial" w:hAnsi="Arial" w:cs="Arial"/>
          <w:sz w:val="16"/>
          <w:szCs w:val="16"/>
        </w:rPr>
        <w:t>, zajmowane są p</w:t>
      </w:r>
      <w:r>
        <w:rPr>
          <w:rFonts w:ascii="Arial" w:hAnsi="Arial" w:cs="Arial"/>
          <w:sz w:val="16"/>
          <w:szCs w:val="16"/>
        </w:rPr>
        <w:t xml:space="preserve">rzez operatora telekomunikacji, </w:t>
      </w:r>
      <w:r w:rsidRPr="001C21E7">
        <w:rPr>
          <w:rFonts w:ascii="Arial" w:hAnsi="Arial" w:cs="Arial"/>
          <w:sz w:val="16"/>
          <w:szCs w:val="16"/>
        </w:rPr>
        <w:t xml:space="preserve">na podstawie umowy użytkowania. </w:t>
      </w:r>
      <w:r w:rsidRPr="001C21E7">
        <w:rPr>
          <w:rFonts w:ascii="Arial" w:hAnsi="Arial" w:cs="Arial"/>
          <w:iCs/>
          <w:sz w:val="16"/>
          <w:szCs w:val="16"/>
        </w:rPr>
        <w:t>Po zbyciu nieruchomości, nabywca wstępuje w miejsce zbywcy w stosunek prawny wynikający z ww. umowy na podstawie której operator płaci comiesięczny czynsz.</w:t>
      </w:r>
    </w:p>
    <w:p w14:paraId="2404AA6D" w14:textId="77777777" w:rsidR="00A81864" w:rsidRPr="001C21E7" w:rsidRDefault="00A81864" w:rsidP="001C21E7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C21E7">
        <w:rPr>
          <w:rFonts w:ascii="Arial" w:hAnsi="Arial" w:cs="Arial"/>
          <w:sz w:val="16"/>
          <w:szCs w:val="16"/>
        </w:rPr>
        <w:t xml:space="preserve">5) </w:t>
      </w:r>
      <w:r w:rsidRPr="001C21E7">
        <w:rPr>
          <w:rFonts w:ascii="Arial" w:hAnsi="Arial" w:cs="Arial"/>
          <w:bCs/>
          <w:sz w:val="16"/>
          <w:szCs w:val="16"/>
        </w:rPr>
        <w:t>Budynki nie posiadają świadectwa charakterystyki energetycznej.</w:t>
      </w:r>
    </w:p>
    <w:p w14:paraId="620ACD52" w14:textId="77777777" w:rsidR="00A81864" w:rsidRPr="001C21E7" w:rsidRDefault="00A81864" w:rsidP="001C21E7">
      <w:pPr>
        <w:spacing w:line="360" w:lineRule="auto"/>
        <w:rPr>
          <w:rFonts w:ascii="Arial" w:hAnsi="Arial" w:cs="Arial"/>
          <w:sz w:val="16"/>
          <w:szCs w:val="16"/>
        </w:rPr>
      </w:pPr>
      <w:r w:rsidRPr="001C21E7">
        <w:rPr>
          <w:rFonts w:ascii="Arial" w:hAnsi="Arial" w:cs="Arial"/>
          <w:bCs/>
          <w:sz w:val="16"/>
          <w:szCs w:val="16"/>
        </w:rPr>
        <w:t>6) O</w:t>
      </w:r>
      <w:r w:rsidRPr="001C21E7">
        <w:rPr>
          <w:rFonts w:ascii="Arial" w:hAnsi="Arial" w:cs="Arial"/>
          <w:sz w:val="16"/>
          <w:szCs w:val="16"/>
        </w:rPr>
        <w:t>grodzenie znajdujące się na nieruchomości od strony północnej nie przebiega wzdłuż granicy działki.</w:t>
      </w:r>
    </w:p>
    <w:p w14:paraId="5373A5B2" w14:textId="77777777" w:rsidR="00A81864" w:rsidRPr="001C21E7" w:rsidRDefault="00A81864" w:rsidP="001C21E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</w:t>
      </w:r>
      <w:r w:rsidRPr="001C21E7">
        <w:rPr>
          <w:rFonts w:ascii="Arial" w:hAnsi="Arial" w:cs="Arial"/>
          <w:sz w:val="16"/>
          <w:szCs w:val="16"/>
        </w:rPr>
        <w:t xml:space="preserve">) </w:t>
      </w:r>
      <w:r w:rsidRPr="001C21E7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1C21E7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14:paraId="16A86E84" w14:textId="77777777" w:rsidR="00A81864" w:rsidRPr="003824DB" w:rsidRDefault="00A81864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6A4710E" w14:textId="77777777" w:rsidR="00A81864" w:rsidRPr="001606F7" w:rsidRDefault="00A81864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169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16 900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14:paraId="7D91FB47" w14:textId="77777777" w:rsidR="00A81864" w:rsidRDefault="00A81864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S</w:t>
      </w:r>
      <w:r w:rsidRPr="00673A2F">
        <w:rPr>
          <w:rFonts w:ascii="Arial" w:hAnsi="Arial" w:cs="Arial"/>
          <w:sz w:val="16"/>
          <w:szCs w:val="16"/>
        </w:rPr>
        <w:t xml:space="preserve">przedaż </w:t>
      </w:r>
      <w:r>
        <w:rPr>
          <w:rFonts w:ascii="Arial" w:hAnsi="Arial" w:cs="Arial"/>
          <w:sz w:val="16"/>
          <w:szCs w:val="16"/>
        </w:rPr>
        <w:t>działki zabudowanej nr 249/4</w:t>
      </w:r>
      <w:r w:rsidRPr="00673A2F">
        <w:rPr>
          <w:rFonts w:ascii="Arial" w:hAnsi="Arial" w:cs="Arial"/>
          <w:sz w:val="16"/>
          <w:szCs w:val="16"/>
        </w:rPr>
        <w:t xml:space="preserve"> zwolniona jest z podatku VAT</w:t>
      </w:r>
      <w:r>
        <w:rPr>
          <w:rFonts w:ascii="Arial" w:hAnsi="Arial" w:cs="Arial"/>
          <w:sz w:val="16"/>
          <w:szCs w:val="16"/>
        </w:rPr>
        <w:t>. Sprzedaż działki niezabudowanej nr 249/5 opodatkowana jest podstawową stawką VAT 23%</w:t>
      </w:r>
      <w:r w:rsidRPr="00673A2F">
        <w:rPr>
          <w:rFonts w:ascii="Arial" w:hAnsi="Arial" w:cs="Arial"/>
          <w:sz w:val="16"/>
          <w:szCs w:val="16"/>
        </w:rPr>
        <w:t>).</w:t>
      </w:r>
    </w:p>
    <w:p w14:paraId="6461C0C9" w14:textId="77777777" w:rsidR="00A81864" w:rsidRPr="0079691C" w:rsidRDefault="00A81864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52DD1BD" w14:textId="77777777" w:rsidR="00A81864" w:rsidRDefault="00A81864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9D3F6A9" w14:textId="77777777" w:rsidR="00A81864" w:rsidRPr="00673A2F" w:rsidRDefault="00A81864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16.12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14:paraId="73AA714E" w14:textId="77777777" w:rsidR="00A81864" w:rsidRPr="00673A2F" w:rsidRDefault="00A81864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2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14:paraId="6CC9BB37" w14:textId="77777777" w:rsidR="00A81864" w:rsidRDefault="00A81864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11.12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12200CD1" w14:textId="77777777" w:rsidR="00A81864" w:rsidRDefault="00A81864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72986DB0" w14:textId="77777777" w:rsidR="00A81864" w:rsidRPr="004F0048" w:rsidRDefault="00A81864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5CB4E8E1" w14:textId="77777777" w:rsidR="00A81864" w:rsidRPr="005431CD" w:rsidRDefault="00A81864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Iwiec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2356E7F7" w14:textId="77777777" w:rsidR="00A81864" w:rsidRPr="00B41D2A" w:rsidRDefault="00A81864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580DBB9B" w14:textId="77777777" w:rsidR="00A81864" w:rsidRDefault="00A81864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21E31116" w14:textId="77777777" w:rsidR="00A81864" w:rsidRDefault="00A81864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6927F0B2" w14:textId="77777777" w:rsidR="00633367" w:rsidRDefault="00A81864" w:rsidP="00B5546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 xml:space="preserve">w dniach </w:t>
      </w:r>
    </w:p>
    <w:p w14:paraId="40E80360" w14:textId="7AA2744E" w:rsidR="00A81864" w:rsidRPr="00633367" w:rsidRDefault="00A81864" w:rsidP="00633367">
      <w:pPr>
        <w:spacing w:line="360" w:lineRule="auto"/>
        <w:ind w:left="-66" w:firstLine="36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07-10.12.2020 r.</w:t>
      </w:r>
    </w:p>
    <w:p w14:paraId="1FD6410F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798AA55A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56F663C8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455ED3AF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14:paraId="61EBCD38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14:paraId="2E2CC5B8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06A9FEA9" w14:textId="77777777" w:rsidR="00A81864" w:rsidRPr="00065957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429B5291" w14:textId="77777777" w:rsidR="00A81864" w:rsidRPr="00E90458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5BBB4EDA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3BCCFAA8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41B8C35E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682BB9CC" w14:textId="77777777" w:rsidR="00A81864" w:rsidRDefault="00A81864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7083C057" w14:textId="00D35226" w:rsidR="00A81864" w:rsidRPr="003824DB" w:rsidRDefault="00FD31C8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C8DA2EE" wp14:editId="069AEF19">
            <wp:simplePos x="0" y="0"/>
            <wp:positionH relativeFrom="column">
              <wp:posOffset>-349885</wp:posOffset>
            </wp:positionH>
            <wp:positionV relativeFrom="paragraph">
              <wp:posOffset>5760720</wp:posOffset>
            </wp:positionV>
            <wp:extent cx="4309745" cy="1089025"/>
            <wp:effectExtent l="0" t="0" r="0" b="0"/>
            <wp:wrapNone/>
            <wp:docPr id="2" name="Obraz 3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a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864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9770F" w14:textId="77777777" w:rsidR="00BD6E0D" w:rsidRDefault="00BD6E0D">
      <w:r>
        <w:separator/>
      </w:r>
    </w:p>
  </w:endnote>
  <w:endnote w:type="continuationSeparator" w:id="0">
    <w:p w14:paraId="3874358D" w14:textId="77777777" w:rsidR="00BD6E0D" w:rsidRDefault="00BD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053B3" w14:textId="77777777" w:rsidR="00A81864" w:rsidRDefault="00A81864">
    <w:pPr>
      <w:pStyle w:val="Stopka"/>
    </w:pPr>
  </w:p>
  <w:p w14:paraId="7AF7D0DE" w14:textId="77777777" w:rsidR="00A81864" w:rsidRDefault="00A8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4D9CB" w14:textId="77777777" w:rsidR="00BD6E0D" w:rsidRDefault="00BD6E0D">
      <w:r>
        <w:separator/>
      </w:r>
    </w:p>
  </w:footnote>
  <w:footnote w:type="continuationSeparator" w:id="0">
    <w:p w14:paraId="70F28E75" w14:textId="77777777" w:rsidR="00BD6E0D" w:rsidRDefault="00BD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21E7"/>
    <w:rsid w:val="001C441E"/>
    <w:rsid w:val="001C4440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1771C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2C18"/>
    <w:rsid w:val="00265F0D"/>
    <w:rsid w:val="00267DA7"/>
    <w:rsid w:val="00271740"/>
    <w:rsid w:val="00271954"/>
    <w:rsid w:val="00271C76"/>
    <w:rsid w:val="00275C8D"/>
    <w:rsid w:val="00277916"/>
    <w:rsid w:val="00282582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624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10250"/>
    <w:rsid w:val="0051111E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33367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4EF7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1C9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1587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878DC"/>
    <w:rsid w:val="00991557"/>
    <w:rsid w:val="00993F0C"/>
    <w:rsid w:val="00994A16"/>
    <w:rsid w:val="009970C9"/>
    <w:rsid w:val="009977B3"/>
    <w:rsid w:val="00997822"/>
    <w:rsid w:val="009A12AA"/>
    <w:rsid w:val="009A2278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864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33D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461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2F41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D6E0D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5814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EA6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31C8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4911C5F6"/>
  <w15:docId w15:val="{03A6F7AE-52E4-4E46-9EB3-111126C25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843</Words>
  <Characters>5060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2020-11-12T22:19:00Z</cp:lastPrinted>
  <dcterms:created xsi:type="dcterms:W3CDTF">2020-11-13T10:19:00Z</dcterms:created>
  <dcterms:modified xsi:type="dcterms:W3CDTF">2020-11-13T10:19:00Z</dcterms:modified>
</cp:coreProperties>
</file>