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4BE3" w14:textId="77777777" w:rsidR="00807E60" w:rsidRDefault="00807E60" w:rsidP="00807E60">
      <w:pPr>
        <w:spacing w:after="204" w:line="259" w:lineRule="auto"/>
        <w:ind w:left="0" w:right="559" w:firstLine="0"/>
        <w:jc w:val="right"/>
      </w:pPr>
      <w:r>
        <w:rPr>
          <w:rFonts w:ascii="Georgia" w:eastAsia="Georgia" w:hAnsi="Georgia" w:cs="Georgia"/>
          <w:b/>
        </w:rPr>
        <w:t>Załącznik Nr 3</w:t>
      </w:r>
    </w:p>
    <w:p w14:paraId="31BDF6CB" w14:textId="77777777" w:rsidR="00807E60" w:rsidRDefault="00807E60" w:rsidP="00807E60">
      <w:pPr>
        <w:spacing w:after="204" w:line="259" w:lineRule="auto"/>
        <w:ind w:left="3114" w:firstLine="0"/>
        <w:jc w:val="left"/>
      </w:pPr>
      <w:r>
        <w:rPr>
          <w:rFonts w:ascii="Georgia" w:eastAsia="Georgia" w:hAnsi="Georgia" w:cs="Georgia"/>
          <w:b/>
        </w:rPr>
        <w:t>- informacja o przetwarzaniu danych osobowych</w:t>
      </w:r>
    </w:p>
    <w:p w14:paraId="5FB18D7B" w14:textId="645CF746" w:rsidR="00807E60" w:rsidRDefault="00807E60" w:rsidP="00CB791A">
      <w:pPr>
        <w:spacing w:after="414" w:line="257" w:lineRule="auto"/>
        <w:ind w:left="71" w:hanging="10"/>
        <w:jc w:val="center"/>
      </w:pPr>
      <w:r>
        <w:rPr>
          <w:rFonts w:ascii="Georgia" w:eastAsia="Georgia" w:hAnsi="Georgia" w:cs="Georgia"/>
        </w:rPr>
        <w:t>Informacja przekazywana osobom, których dane zostały pozyskane w celu rozeznania rynku</w:t>
      </w:r>
      <w:r w:rsidR="00CB791A">
        <w:rPr>
          <w:rFonts w:ascii="Georgia" w:eastAsia="Georgia" w:hAnsi="Georgia" w:cs="Georgia"/>
        </w:rPr>
        <w:t xml:space="preserve"> -</w:t>
      </w:r>
      <w:r w:rsidR="00CB791A" w:rsidRPr="00CB791A">
        <w:rPr>
          <w:rFonts w:cs="Calibri"/>
          <w:sz w:val="24"/>
        </w:rPr>
        <w:t xml:space="preserve"> </w:t>
      </w:r>
      <w:r w:rsidR="00CB791A">
        <w:rPr>
          <w:rFonts w:cs="Calibri"/>
          <w:sz w:val="24"/>
        </w:rPr>
        <w:t>Zapytanie ofertowe – w celu oszacowania wartości zamówienia.</w:t>
      </w:r>
    </w:p>
    <w:p w14:paraId="398D8951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Dane osobowe będą przetwarzane przez Ministra Kultury i Dziedzictwa Narodowego z siedzibą w Warszawie, przy ulicy Krakowskie Przedmieście 15, 00-071 w Warszawie.</w:t>
      </w:r>
    </w:p>
    <w:p w14:paraId="05D9B5E8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Kontakt do inspektora ochrony danych pod adresem wskazanym w pkt. 1 lub adresem poczty elektronicznej  iod@kultura.gov.pl</w:t>
      </w:r>
    </w:p>
    <w:p w14:paraId="0C2431B8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Przetwarzanie danych osobowych jest dokonywane w celu podpisania i realizacji Umowy, na podstawie art. 6 ust. 1 lit. b, c i f RODO.</w:t>
      </w:r>
    </w:p>
    <w:p w14:paraId="6394084E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Administrator pozyskał następujące kategorie danych osobowych: imię i nazwisko, adres poczty elektronicznej osób, które będą sprawować nadzór nad wykonywaniem Umowy oraz imię i nazwisko, stanowisko osób reprezentujących Wykonawcę.</w:t>
      </w:r>
    </w:p>
    <w:p w14:paraId="410F7579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Dane osobowe mogą być przekazywane następującym odbiorcom lub ich kategoriom: Wyłącznie podmiotom upoważnionym na podstawie przepisów prawa w ramach ewentualnych  kontroli lub prowadzonych postępowań.</w:t>
      </w:r>
    </w:p>
    <w:p w14:paraId="091A7455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Dane nie będą przekazywane do państwa trzeciego lub organizacji międzynarodowej.</w:t>
      </w:r>
    </w:p>
    <w:p w14:paraId="56ED9E65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Dane będą przechowywane do: dnia wykonania wszystkich czynności związanych z realizacją umowy, przepisów o finansach publicznych oraz terminach określonych w przepisach archiwizacyjnych administratora.</w:t>
      </w:r>
    </w:p>
    <w:p w14:paraId="74E26766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 xml:space="preserve">Osoba, której dane są przetwarzane ma prawo do: </w:t>
      </w:r>
    </w:p>
    <w:p w14:paraId="2CA5A4AC" w14:textId="77777777" w:rsidR="00807E60" w:rsidRDefault="00807E60" w:rsidP="00807E60">
      <w:pPr>
        <w:spacing w:after="159" w:line="257" w:lineRule="auto"/>
        <w:ind w:left="71" w:hanging="10"/>
      </w:pPr>
      <w:r>
        <w:rPr>
          <w:rFonts w:ascii="Georgia" w:eastAsia="Georgia" w:hAnsi="Georgia" w:cs="Georgia"/>
        </w:rPr>
        <w:t>1) dostępu do swoich danych osobowych, zgodnie z art. 15 Rozporządzenia;</w:t>
      </w:r>
    </w:p>
    <w:p w14:paraId="69AB349F" w14:textId="77777777" w:rsidR="00807E60" w:rsidRDefault="00807E60" w:rsidP="00807E60">
      <w:pPr>
        <w:numPr>
          <w:ilvl w:val="0"/>
          <w:numId w:val="2"/>
        </w:numPr>
        <w:spacing w:after="27" w:line="257" w:lineRule="auto"/>
        <w:ind w:hanging="10"/>
      </w:pPr>
      <w:r>
        <w:rPr>
          <w:rFonts w:ascii="Georgia" w:eastAsia="Georgia" w:hAnsi="Georgia" w:cs="Georgia"/>
        </w:rPr>
        <w:t>prawo to podlega ograniczeniu w przypadku żądania kopii danych, której udostępnienie może niekorzystnie wpływać na prawa i wolności innych podmiotów danych,</w:t>
      </w:r>
    </w:p>
    <w:p w14:paraId="680EA54E" w14:textId="77777777" w:rsidR="00807E60" w:rsidRDefault="00807E60" w:rsidP="00807E60">
      <w:pPr>
        <w:numPr>
          <w:ilvl w:val="0"/>
          <w:numId w:val="2"/>
        </w:numPr>
        <w:spacing w:after="27" w:line="257" w:lineRule="auto"/>
        <w:ind w:hanging="10"/>
      </w:pPr>
      <w:r>
        <w:rPr>
          <w:rFonts w:ascii="Georgia" w:eastAsia="Georgia" w:hAnsi="Georgia" w:cs="Georgia"/>
        </w:rPr>
        <w:t>w przypadku udostępniania danych osobowych przechowywanych w zasobie archiwum zakładowego prawo to podlega ograniczeniu i następuje w zakresie, w jakim dane podlegające udostępnieniu mogą być ustalone za pomocą istniejących środków ewidencyjnych, 2) żądania sprostowania danych, zgodnie z art. 16 Rozporządzenia;</w:t>
      </w:r>
    </w:p>
    <w:p w14:paraId="14E8909B" w14:textId="77777777" w:rsidR="00807E60" w:rsidRDefault="00807E60" w:rsidP="00807E60">
      <w:pPr>
        <w:numPr>
          <w:ilvl w:val="0"/>
          <w:numId w:val="2"/>
        </w:numPr>
        <w:spacing w:after="27" w:line="257" w:lineRule="auto"/>
        <w:ind w:hanging="10"/>
      </w:pPr>
      <w:r>
        <w:rPr>
          <w:rFonts w:ascii="Georgia" w:eastAsia="Georgia" w:hAnsi="Georgia" w:cs="Georgia"/>
        </w:rPr>
        <w:t>prawo to w przypadku żądania uzupełnienia danych jest ograniczane przez cele przetwarzania danych, 3) usunięcia danych (bycia zapomnianym) lub ograniczenia przetwarzania, zgodnie z art. 17 i 18 Rozporządzenia.</w:t>
      </w:r>
    </w:p>
    <w:p w14:paraId="39005A08" w14:textId="77777777" w:rsidR="00807E60" w:rsidRDefault="00807E60" w:rsidP="00807E60">
      <w:pPr>
        <w:numPr>
          <w:ilvl w:val="0"/>
          <w:numId w:val="2"/>
        </w:numPr>
        <w:spacing w:after="27" w:line="257" w:lineRule="auto"/>
        <w:ind w:hanging="10"/>
      </w:pPr>
      <w:r>
        <w:rPr>
          <w:rFonts w:ascii="Georgia" w:eastAsia="Georgia" w:hAnsi="Georgia" w:cs="Georgia"/>
        </w:rPr>
        <w:t>prawo do bycia zapomnianym jest ograniczone w zakresie: korzystania z prawa do wolności wypowiedzi i informacji;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administratorowi; z uwagi na względy interesu publicznego w dziedzinie zdrowia publicznego; celów archiwalnych w interesie publicznym, do celów badań naukowych lub historycznych lub do celów statystycznych, o ile prawdopodobne jest, że prawo do bycia zapomnianym, uniemożliwi lub poważnie utrudni realizację celów takiego przetwarzania; ustalenia, dochodzenia lub obrony roszczeń;</w:t>
      </w:r>
    </w:p>
    <w:p w14:paraId="5D8AC8EF" w14:textId="77777777" w:rsidR="00807E60" w:rsidRDefault="00807E60" w:rsidP="00807E60">
      <w:pPr>
        <w:spacing w:after="159" w:line="257" w:lineRule="auto"/>
        <w:ind w:left="71" w:hanging="10"/>
      </w:pPr>
      <w:r>
        <w:rPr>
          <w:rFonts w:ascii="Georgia" w:eastAsia="Georgia" w:hAnsi="Georgia" w:cs="Georgia"/>
        </w:rPr>
        <w:t>4) wniesienia sprzeciwu wobec przetwarzania, zgodnie z art. 21 Rozporządzenia.</w:t>
      </w:r>
    </w:p>
    <w:p w14:paraId="304B6579" w14:textId="77777777" w:rsidR="00807E60" w:rsidRDefault="00807E60" w:rsidP="00807E60">
      <w:pPr>
        <w:spacing w:after="159" w:line="257" w:lineRule="auto"/>
        <w:ind w:left="71" w:hanging="10"/>
      </w:pPr>
      <w:r>
        <w:rPr>
          <w:rFonts w:ascii="Georgia" w:eastAsia="Georgia" w:hAnsi="Georgia" w:cs="Georgia"/>
        </w:rPr>
        <w:t>-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578094F8" w14:textId="77777777" w:rsidR="00807E60" w:rsidRDefault="00807E60" w:rsidP="00807E60">
      <w:pPr>
        <w:spacing w:after="159" w:line="257" w:lineRule="auto"/>
        <w:ind w:left="71" w:hanging="10"/>
      </w:pPr>
      <w:r>
        <w:rPr>
          <w:rFonts w:ascii="Georgia" w:eastAsia="Georgia" w:hAnsi="Georgia" w:cs="Georgia"/>
        </w:rPr>
        <w:t>5) żądania przeniesienia danych do innego administratora, zgodnie z art. 20 Rozporządzenia</w:t>
      </w:r>
    </w:p>
    <w:p w14:paraId="7ADFC8E7" w14:textId="77777777" w:rsidR="00807E60" w:rsidRDefault="00807E60" w:rsidP="00807E60">
      <w:pPr>
        <w:spacing w:after="160" w:line="257" w:lineRule="auto"/>
        <w:ind w:left="71" w:hanging="10"/>
      </w:pPr>
      <w:r>
        <w:rPr>
          <w:rFonts w:ascii="Georgia" w:eastAsia="Georgia" w:hAnsi="Georgia" w:cs="Georgia"/>
        </w:rPr>
        <w:t xml:space="preserve">- prawo to jest ograniczone do przypadków, w których przetwarzanie danych odbywa się na podstawie zgody osoby lub dla realizacji umowy, której stroną jest osoba której dane dotyczą. </w:t>
      </w:r>
      <w:r>
        <w:rPr>
          <w:rFonts w:ascii="Georgia" w:eastAsia="Georgia" w:hAnsi="Georgia" w:cs="Georgia"/>
        </w:rPr>
        <w:lastRenderedPageBreak/>
        <w:t>Prawo to przysługuje również w przypadkach, gdy przetwarzanie odbywa się w sposób zautomatyzowany. Korzystanie z tego prawa nie może niekorzystnie wpływać na prawa i wolności innych.</w:t>
      </w:r>
    </w:p>
    <w:p w14:paraId="762B4BD0" w14:textId="77777777" w:rsidR="00807E60" w:rsidRDefault="00807E60" w:rsidP="00807E60">
      <w:pPr>
        <w:numPr>
          <w:ilvl w:val="0"/>
          <w:numId w:val="3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Osoba, której dane są przetwarzane, jeśli uzna, że naruszane są jej prawa, może  złożyć skargę do Prezesa Urzędu Ochrony Danych Osobowych ul. Moniuszki 1 A, 00-014 Warszawa.</w:t>
      </w:r>
    </w:p>
    <w:p w14:paraId="76085B2D" w14:textId="3BD1AE38" w:rsidR="00807E60" w:rsidRDefault="00807E60" w:rsidP="00807E60">
      <w:pPr>
        <w:numPr>
          <w:ilvl w:val="0"/>
          <w:numId w:val="3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 xml:space="preserve">Dane osobowe zostały pozyskane od administratora:  </w:t>
      </w:r>
    </w:p>
    <w:p w14:paraId="399ECDDA" w14:textId="77777777" w:rsidR="00807E60" w:rsidRDefault="00807E60" w:rsidP="00807E60">
      <w:pPr>
        <w:spacing w:after="27" w:line="257" w:lineRule="auto"/>
        <w:ind w:left="71" w:hanging="10"/>
      </w:pPr>
      <w:r>
        <w:rPr>
          <w:rFonts w:ascii="Georgia" w:eastAsia="Georgia" w:hAnsi="Georgia" w:cs="Georgia"/>
        </w:rPr>
        <w:t>…………………………….</w:t>
      </w:r>
    </w:p>
    <w:p w14:paraId="1C4BEB74" w14:textId="77777777" w:rsidR="00807E60" w:rsidRDefault="00807E60" w:rsidP="00807E60">
      <w:pPr>
        <w:numPr>
          <w:ilvl w:val="0"/>
          <w:numId w:val="3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Nie przewiduje się automatycznego podejmowania decyzji wobec osób, których dane są przetwarzane, ani profilowania danych.</w:t>
      </w:r>
    </w:p>
    <w:p w14:paraId="2BBE17B2" w14:textId="77777777" w:rsidR="00807E60" w:rsidRDefault="00807E60"/>
    <w:p w14:paraId="1D65A0F5" w14:textId="77777777" w:rsidR="00807E60" w:rsidRDefault="00807E60"/>
    <w:p w14:paraId="4DED2007" w14:textId="77777777" w:rsidR="00807E60" w:rsidRDefault="00807E60"/>
    <w:p w14:paraId="1F6AABA8" w14:textId="5F8FD89E" w:rsidR="00807E60" w:rsidRDefault="00807E60" w:rsidP="00807E60">
      <w:pPr>
        <w:ind w:left="6099"/>
      </w:pPr>
      <w:r>
        <w:t>………………………………………</w:t>
      </w:r>
    </w:p>
    <w:sectPr w:rsidR="00807E60" w:rsidSect="00807E60">
      <w:pgSz w:w="11906" w:h="16838"/>
      <w:pgMar w:top="1134" w:right="1418" w:bottom="864" w:left="13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C36C7"/>
    <w:multiLevelType w:val="hybridMultilevel"/>
    <w:tmpl w:val="524EE370"/>
    <w:lvl w:ilvl="0" w:tplc="CDA4C62C">
      <w:start w:val="10"/>
      <w:numFmt w:val="decimal"/>
      <w:lvlText w:val="%1."/>
      <w:lvlJc w:val="left"/>
      <w:pPr>
        <w:ind w:left="76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628D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A0488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54E7C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728C2E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AAD8A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0A1ED6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8552A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568A9C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007157"/>
    <w:multiLevelType w:val="hybridMultilevel"/>
    <w:tmpl w:val="BD482052"/>
    <w:lvl w:ilvl="0" w:tplc="593A6E60">
      <w:start w:val="1"/>
      <w:numFmt w:val="bullet"/>
      <w:lvlText w:val="-"/>
      <w:lvlJc w:val="left"/>
      <w:pPr>
        <w:ind w:left="7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8AE1FC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16C7B2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AE9AAA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2649A0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F885C4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89E8A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4A899A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0E205A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E227D3"/>
    <w:multiLevelType w:val="hybridMultilevel"/>
    <w:tmpl w:val="1E54FD74"/>
    <w:lvl w:ilvl="0" w:tplc="E996CEE8">
      <w:start w:val="1"/>
      <w:numFmt w:val="decimal"/>
      <w:lvlText w:val="%1."/>
      <w:lvlJc w:val="left"/>
      <w:pPr>
        <w:ind w:left="76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90013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7A6DA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1AAAB0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960C5C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6E48F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9AFFE8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14DFE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5C93E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4046139">
    <w:abstractNumId w:val="2"/>
  </w:num>
  <w:num w:numId="2" w16cid:durableId="595791524">
    <w:abstractNumId w:val="1"/>
  </w:num>
  <w:num w:numId="3" w16cid:durableId="199984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60"/>
    <w:rsid w:val="005D4674"/>
    <w:rsid w:val="007F5995"/>
    <w:rsid w:val="00807E60"/>
    <w:rsid w:val="00A41788"/>
    <w:rsid w:val="00C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4338"/>
  <w15:chartTrackingRefBased/>
  <w15:docId w15:val="{FC8B8B7B-9843-45CB-B1AE-5D6C4A18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E60"/>
    <w:pPr>
      <w:spacing w:after="19" w:line="268" w:lineRule="auto"/>
      <w:ind w:left="762" w:hanging="435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E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E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E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E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E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E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E60"/>
    <w:pPr>
      <w:numPr>
        <w:ilvl w:val="1"/>
      </w:numPr>
      <w:ind w:left="762" w:hanging="43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E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E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E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E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Sobieszek</dc:creator>
  <cp:keywords/>
  <dc:description/>
  <cp:lastModifiedBy>Aneta Sobieszek</cp:lastModifiedBy>
  <cp:revision>2</cp:revision>
  <dcterms:created xsi:type="dcterms:W3CDTF">2026-05-11T12:41:00Z</dcterms:created>
  <dcterms:modified xsi:type="dcterms:W3CDTF">2026-05-11T12:41:00Z</dcterms:modified>
</cp:coreProperties>
</file>