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BC1CC" w14:textId="14042876" w:rsidR="00F737A5" w:rsidRPr="004D4D56" w:rsidRDefault="009E37B8" w:rsidP="00753253">
      <w:pPr>
        <w:spacing w:before="240" w:line="276" w:lineRule="auto"/>
        <w:rPr>
          <w:rFonts w:ascii="Arial" w:hAnsi="Arial" w:cs="Arial"/>
          <w:sz w:val="28"/>
          <w:szCs w:val="28"/>
        </w:rPr>
      </w:pPr>
      <w:r w:rsidRPr="004D4D56">
        <w:rPr>
          <w:rFonts w:ascii="Arial" w:hAnsi="Arial" w:cs="Arial"/>
          <w:noProof/>
          <w:sz w:val="28"/>
          <w:szCs w:val="28"/>
          <w:lang w:eastAsia="pl-PL"/>
        </w:rPr>
        <w:drawing>
          <wp:anchor distT="0" distB="0" distL="114300" distR="114300" simplePos="0" relativeHeight="251768832" behindDoc="1" locked="0" layoutInCell="1" allowOverlap="1" wp14:anchorId="4C0BB49F" wp14:editId="7A7F1FD6">
            <wp:simplePos x="0" y="0"/>
            <wp:positionH relativeFrom="page">
              <wp:align>right</wp:align>
            </wp:positionH>
            <wp:positionV relativeFrom="page">
              <wp:posOffset>20320</wp:posOffset>
            </wp:positionV>
            <wp:extent cx="7559040" cy="10692765"/>
            <wp:effectExtent l="0" t="0" r="3810" b="0"/>
            <wp:wrapTight wrapText="bothSides">
              <wp:wrapPolygon edited="0">
                <wp:start x="0" y="0"/>
                <wp:lineTo x="0" y="21550"/>
                <wp:lineTo x="21556" y="21550"/>
                <wp:lineTo x="21556" y="0"/>
                <wp:lineTo x="0" y="0"/>
              </wp:wrapPolygon>
            </wp:wrapTight>
            <wp:docPr id="1371243269" name="Obraz 137124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69" name="PODP1_tytułow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margin">
              <wp14:pctWidth>0</wp14:pctWidth>
            </wp14:sizeRelH>
            <wp14:sizeRelV relativeFrom="margin">
              <wp14:pctHeight>0</wp14:pctHeight>
            </wp14:sizeRelV>
          </wp:anchor>
        </w:drawing>
      </w:r>
    </w:p>
    <w:p w14:paraId="3CA43CEF" w14:textId="2107B1B3" w:rsidR="00DA46BD" w:rsidRPr="004D4D56" w:rsidRDefault="0DD6B551" w:rsidP="00753253">
      <w:pPr>
        <w:pStyle w:val="Nagwek1"/>
        <w:spacing w:before="0" w:line="276" w:lineRule="auto"/>
        <w:rPr>
          <w:rFonts w:ascii="Arial" w:hAnsi="Arial" w:cs="Arial"/>
          <w:b/>
          <w:sz w:val="28"/>
          <w:szCs w:val="28"/>
        </w:rPr>
      </w:pPr>
      <w:bookmarkStart w:id="0" w:name="_Toc49737718"/>
      <w:r w:rsidRPr="004D4D56">
        <w:rPr>
          <w:rFonts w:ascii="Arial" w:hAnsi="Arial" w:cs="Arial"/>
          <w:b/>
          <w:sz w:val="28"/>
          <w:szCs w:val="28"/>
        </w:rPr>
        <w:lastRenderedPageBreak/>
        <w:t>PROGRAM OTWIERANIA DANYCH NA LATA 2021-202</w:t>
      </w:r>
      <w:r w:rsidR="70BF2EB1" w:rsidRPr="004D4D56">
        <w:rPr>
          <w:rFonts w:ascii="Arial" w:hAnsi="Arial" w:cs="Arial"/>
          <w:b/>
          <w:sz w:val="28"/>
          <w:szCs w:val="28"/>
        </w:rPr>
        <w:t>7</w:t>
      </w:r>
      <w:bookmarkEnd w:id="0"/>
    </w:p>
    <w:p w14:paraId="25C4F08D" w14:textId="77777777" w:rsidR="004D4D56" w:rsidRPr="004D4D56" w:rsidRDefault="004D4D56" w:rsidP="004D4D56">
      <w:pPr>
        <w:rPr>
          <w:sz w:val="28"/>
          <w:szCs w:val="28"/>
        </w:rPr>
      </w:pPr>
    </w:p>
    <w:p w14:paraId="448F24EE" w14:textId="1AE4DFBE" w:rsidR="00AA6541" w:rsidRPr="004D4D56" w:rsidRDefault="004D4D56" w:rsidP="00753253">
      <w:pPr>
        <w:pStyle w:val="Nagwek1"/>
        <w:spacing w:before="0" w:line="276" w:lineRule="auto"/>
        <w:rPr>
          <w:rFonts w:ascii="Arial" w:hAnsi="Arial" w:cs="Arial"/>
          <w:b/>
          <w:sz w:val="28"/>
          <w:szCs w:val="28"/>
        </w:rPr>
      </w:pPr>
      <w:bookmarkStart w:id="1" w:name="_Toc49737719"/>
      <w:r w:rsidRPr="00983B23">
        <w:rPr>
          <w:rFonts w:ascii="Arial" w:hAnsi="Arial" w:cs="Arial"/>
          <w:b/>
          <w:sz w:val="28"/>
          <w:szCs w:val="28"/>
        </w:rPr>
        <w:t xml:space="preserve">Spis </w:t>
      </w:r>
      <w:r w:rsidR="00FF2B82" w:rsidRPr="00983B23">
        <w:rPr>
          <w:rFonts w:ascii="Arial" w:hAnsi="Arial" w:cs="Arial"/>
          <w:b/>
          <w:sz w:val="28"/>
          <w:szCs w:val="28"/>
        </w:rPr>
        <w:t>treści</w:t>
      </w:r>
      <w:bookmarkEnd w:id="1"/>
    </w:p>
    <w:p w14:paraId="59683950" w14:textId="77777777" w:rsidR="004D4D56" w:rsidRPr="004D4D56" w:rsidRDefault="004D4D56" w:rsidP="004D4D56"/>
    <w:sdt>
      <w:sdtPr>
        <w:rPr>
          <w:rFonts w:ascii="Arial" w:hAnsi="Arial" w:cs="Arial"/>
        </w:rPr>
        <w:id w:val="-1903201571"/>
        <w:docPartObj>
          <w:docPartGallery w:val="Table of Contents"/>
          <w:docPartUnique/>
        </w:docPartObj>
      </w:sdtPr>
      <w:sdtEndPr>
        <w:rPr>
          <w:b/>
          <w:bCs/>
        </w:rPr>
      </w:sdtEndPr>
      <w:sdtContent>
        <w:p w14:paraId="7AF18939" w14:textId="77777777" w:rsidR="00FE10ED" w:rsidRDefault="00ED73BF">
          <w:pPr>
            <w:pStyle w:val="Spistreci1"/>
            <w:rPr>
              <w:rFonts w:eastAsiaTheme="minorEastAsia"/>
              <w:noProof/>
              <w:lang w:eastAsia="pl-PL"/>
            </w:rPr>
          </w:pPr>
          <w:r w:rsidRPr="00753253">
            <w:rPr>
              <w:rFonts w:ascii="Arial" w:hAnsi="Arial" w:cs="Arial"/>
            </w:rPr>
            <w:fldChar w:fldCharType="begin"/>
          </w:r>
          <w:r w:rsidRPr="00753253">
            <w:rPr>
              <w:rFonts w:ascii="Arial" w:hAnsi="Arial" w:cs="Arial"/>
            </w:rPr>
            <w:instrText xml:space="preserve"> TOC \o "1-3" \h \z \u </w:instrText>
          </w:r>
          <w:r w:rsidRPr="00753253">
            <w:rPr>
              <w:rFonts w:ascii="Arial" w:hAnsi="Arial" w:cs="Arial"/>
            </w:rPr>
            <w:fldChar w:fldCharType="separate"/>
          </w:r>
          <w:hyperlink w:anchor="_Toc49737718" w:history="1">
            <w:r w:rsidR="00FE10ED" w:rsidRPr="00774056">
              <w:rPr>
                <w:rStyle w:val="Hipercze"/>
                <w:rFonts w:ascii="Arial" w:hAnsi="Arial" w:cs="Arial"/>
                <w:b/>
                <w:noProof/>
              </w:rPr>
              <w:t>PROGRAM OTWIERANIA DANYCH NA LATA 2021-2027</w:t>
            </w:r>
            <w:r w:rsidR="00FE10ED">
              <w:rPr>
                <w:noProof/>
                <w:webHidden/>
              </w:rPr>
              <w:tab/>
            </w:r>
            <w:r w:rsidR="00FE10ED">
              <w:rPr>
                <w:noProof/>
                <w:webHidden/>
              </w:rPr>
              <w:fldChar w:fldCharType="begin"/>
            </w:r>
            <w:r w:rsidR="00FE10ED">
              <w:rPr>
                <w:noProof/>
                <w:webHidden/>
              </w:rPr>
              <w:instrText xml:space="preserve"> PAGEREF _Toc49737718 \h </w:instrText>
            </w:r>
            <w:r w:rsidR="00FE10ED">
              <w:rPr>
                <w:noProof/>
                <w:webHidden/>
              </w:rPr>
            </w:r>
            <w:r w:rsidR="00FE10ED">
              <w:rPr>
                <w:noProof/>
                <w:webHidden/>
              </w:rPr>
              <w:fldChar w:fldCharType="separate"/>
            </w:r>
            <w:r w:rsidR="00FE10ED">
              <w:rPr>
                <w:noProof/>
                <w:webHidden/>
              </w:rPr>
              <w:t>2</w:t>
            </w:r>
            <w:r w:rsidR="00FE10ED">
              <w:rPr>
                <w:noProof/>
                <w:webHidden/>
              </w:rPr>
              <w:fldChar w:fldCharType="end"/>
            </w:r>
          </w:hyperlink>
        </w:p>
        <w:p w14:paraId="1F2A4E7D" w14:textId="77777777" w:rsidR="00FE10ED" w:rsidRDefault="0020488D">
          <w:pPr>
            <w:pStyle w:val="Spistreci1"/>
            <w:rPr>
              <w:rFonts w:eastAsiaTheme="minorEastAsia"/>
              <w:noProof/>
              <w:lang w:eastAsia="pl-PL"/>
            </w:rPr>
          </w:pPr>
          <w:hyperlink w:anchor="_Toc49737719" w:history="1">
            <w:r w:rsidR="00FE10ED" w:rsidRPr="00774056">
              <w:rPr>
                <w:rStyle w:val="Hipercze"/>
                <w:rFonts w:ascii="Arial" w:hAnsi="Arial" w:cs="Arial"/>
                <w:b/>
                <w:noProof/>
              </w:rPr>
              <w:t>Spis treści</w:t>
            </w:r>
            <w:r w:rsidR="00FE10ED">
              <w:rPr>
                <w:noProof/>
                <w:webHidden/>
              </w:rPr>
              <w:tab/>
            </w:r>
            <w:r w:rsidR="00FE10ED">
              <w:rPr>
                <w:noProof/>
                <w:webHidden/>
              </w:rPr>
              <w:fldChar w:fldCharType="begin"/>
            </w:r>
            <w:r w:rsidR="00FE10ED">
              <w:rPr>
                <w:noProof/>
                <w:webHidden/>
              </w:rPr>
              <w:instrText xml:space="preserve"> PAGEREF _Toc49737719 \h </w:instrText>
            </w:r>
            <w:r w:rsidR="00FE10ED">
              <w:rPr>
                <w:noProof/>
                <w:webHidden/>
              </w:rPr>
            </w:r>
            <w:r w:rsidR="00FE10ED">
              <w:rPr>
                <w:noProof/>
                <w:webHidden/>
              </w:rPr>
              <w:fldChar w:fldCharType="separate"/>
            </w:r>
            <w:r w:rsidR="00FE10ED">
              <w:rPr>
                <w:noProof/>
                <w:webHidden/>
              </w:rPr>
              <w:t>2</w:t>
            </w:r>
            <w:r w:rsidR="00FE10ED">
              <w:rPr>
                <w:noProof/>
                <w:webHidden/>
              </w:rPr>
              <w:fldChar w:fldCharType="end"/>
            </w:r>
          </w:hyperlink>
        </w:p>
        <w:p w14:paraId="3511D1C6" w14:textId="77777777" w:rsidR="00FE10ED" w:rsidRDefault="0020488D">
          <w:pPr>
            <w:pStyle w:val="Spistreci1"/>
            <w:rPr>
              <w:rFonts w:eastAsiaTheme="minorEastAsia"/>
              <w:noProof/>
              <w:lang w:eastAsia="pl-PL"/>
            </w:rPr>
          </w:pPr>
          <w:hyperlink w:anchor="_Toc49737720" w:history="1">
            <w:r w:rsidR="00FE10ED" w:rsidRPr="00774056">
              <w:rPr>
                <w:rStyle w:val="Hipercze"/>
                <w:rFonts w:ascii="Arial" w:hAnsi="Arial" w:cs="Arial"/>
                <w:b/>
                <w:noProof/>
              </w:rPr>
              <w:t>Wykaz użytych skrótów i pojęć</w:t>
            </w:r>
            <w:r w:rsidR="00FE10ED">
              <w:rPr>
                <w:noProof/>
                <w:webHidden/>
              </w:rPr>
              <w:tab/>
            </w:r>
            <w:r w:rsidR="00FE10ED">
              <w:rPr>
                <w:noProof/>
                <w:webHidden/>
              </w:rPr>
              <w:fldChar w:fldCharType="begin"/>
            </w:r>
            <w:r w:rsidR="00FE10ED">
              <w:rPr>
                <w:noProof/>
                <w:webHidden/>
              </w:rPr>
              <w:instrText xml:space="preserve"> PAGEREF _Toc49737720 \h </w:instrText>
            </w:r>
            <w:r w:rsidR="00FE10ED">
              <w:rPr>
                <w:noProof/>
                <w:webHidden/>
              </w:rPr>
            </w:r>
            <w:r w:rsidR="00FE10ED">
              <w:rPr>
                <w:noProof/>
                <w:webHidden/>
              </w:rPr>
              <w:fldChar w:fldCharType="separate"/>
            </w:r>
            <w:r w:rsidR="00FE10ED">
              <w:rPr>
                <w:noProof/>
                <w:webHidden/>
              </w:rPr>
              <w:t>5</w:t>
            </w:r>
            <w:r w:rsidR="00FE10ED">
              <w:rPr>
                <w:noProof/>
                <w:webHidden/>
              </w:rPr>
              <w:fldChar w:fldCharType="end"/>
            </w:r>
          </w:hyperlink>
        </w:p>
        <w:p w14:paraId="07A973E5" w14:textId="77777777" w:rsidR="00FE10ED" w:rsidRDefault="0020488D">
          <w:pPr>
            <w:pStyle w:val="Spistreci1"/>
            <w:rPr>
              <w:rFonts w:eastAsiaTheme="minorEastAsia"/>
              <w:noProof/>
              <w:lang w:eastAsia="pl-PL"/>
            </w:rPr>
          </w:pPr>
          <w:hyperlink w:anchor="_Toc49737721" w:history="1">
            <w:r w:rsidR="00FE10ED" w:rsidRPr="00774056">
              <w:rPr>
                <w:rStyle w:val="Hipercze"/>
                <w:rFonts w:ascii="Arial" w:hAnsi="Arial" w:cs="Arial"/>
                <w:b/>
                <w:noProof/>
              </w:rPr>
              <w:t>1.</w:t>
            </w:r>
            <w:r w:rsidR="00FE10ED">
              <w:rPr>
                <w:rFonts w:eastAsiaTheme="minorEastAsia"/>
                <w:noProof/>
                <w:lang w:eastAsia="pl-PL"/>
              </w:rPr>
              <w:tab/>
            </w:r>
            <w:r w:rsidR="00FE10ED" w:rsidRPr="00774056">
              <w:rPr>
                <w:rStyle w:val="Hipercze"/>
                <w:rFonts w:ascii="Arial" w:hAnsi="Arial" w:cs="Arial"/>
                <w:b/>
                <w:noProof/>
              </w:rPr>
              <w:t>Wstęp</w:t>
            </w:r>
            <w:r w:rsidR="00FE10ED">
              <w:rPr>
                <w:noProof/>
                <w:webHidden/>
              </w:rPr>
              <w:tab/>
            </w:r>
            <w:r w:rsidR="00FE10ED">
              <w:rPr>
                <w:noProof/>
                <w:webHidden/>
              </w:rPr>
              <w:fldChar w:fldCharType="begin"/>
            </w:r>
            <w:r w:rsidR="00FE10ED">
              <w:rPr>
                <w:noProof/>
                <w:webHidden/>
              </w:rPr>
              <w:instrText xml:space="preserve"> PAGEREF _Toc49737721 \h </w:instrText>
            </w:r>
            <w:r w:rsidR="00FE10ED">
              <w:rPr>
                <w:noProof/>
                <w:webHidden/>
              </w:rPr>
            </w:r>
            <w:r w:rsidR="00FE10ED">
              <w:rPr>
                <w:noProof/>
                <w:webHidden/>
              </w:rPr>
              <w:fldChar w:fldCharType="separate"/>
            </w:r>
            <w:r w:rsidR="00FE10ED">
              <w:rPr>
                <w:noProof/>
                <w:webHidden/>
              </w:rPr>
              <w:t>9</w:t>
            </w:r>
            <w:r w:rsidR="00FE10ED">
              <w:rPr>
                <w:noProof/>
                <w:webHidden/>
              </w:rPr>
              <w:fldChar w:fldCharType="end"/>
            </w:r>
          </w:hyperlink>
        </w:p>
        <w:p w14:paraId="0ACFDF4D" w14:textId="77777777" w:rsidR="00FE10ED" w:rsidRDefault="0020488D">
          <w:pPr>
            <w:pStyle w:val="Spistreci1"/>
            <w:rPr>
              <w:rFonts w:eastAsiaTheme="minorEastAsia"/>
              <w:noProof/>
              <w:lang w:eastAsia="pl-PL"/>
            </w:rPr>
          </w:pPr>
          <w:hyperlink w:anchor="_Toc49737722" w:history="1">
            <w:r w:rsidR="00FE10ED" w:rsidRPr="00774056">
              <w:rPr>
                <w:rStyle w:val="Hipercze"/>
                <w:rFonts w:ascii="Arial" w:hAnsi="Arial" w:cs="Arial"/>
                <w:b/>
                <w:noProof/>
              </w:rPr>
              <w:t>2.</w:t>
            </w:r>
            <w:r w:rsidR="00FE10ED">
              <w:rPr>
                <w:rFonts w:eastAsiaTheme="minorEastAsia"/>
                <w:noProof/>
                <w:lang w:eastAsia="pl-PL"/>
              </w:rPr>
              <w:tab/>
            </w:r>
            <w:r w:rsidR="00FE10ED" w:rsidRPr="00774056">
              <w:rPr>
                <w:rStyle w:val="Hipercze"/>
                <w:rFonts w:ascii="Arial" w:hAnsi="Arial" w:cs="Arial"/>
                <w:b/>
                <w:noProof/>
              </w:rPr>
              <w:t>Krajowy i europejski kontekst strategiczny</w:t>
            </w:r>
            <w:r w:rsidR="00FE10ED">
              <w:rPr>
                <w:noProof/>
                <w:webHidden/>
              </w:rPr>
              <w:tab/>
            </w:r>
            <w:r w:rsidR="00FE10ED">
              <w:rPr>
                <w:noProof/>
                <w:webHidden/>
              </w:rPr>
              <w:fldChar w:fldCharType="begin"/>
            </w:r>
            <w:r w:rsidR="00FE10ED">
              <w:rPr>
                <w:noProof/>
                <w:webHidden/>
              </w:rPr>
              <w:instrText xml:space="preserve"> PAGEREF _Toc49737722 \h </w:instrText>
            </w:r>
            <w:r w:rsidR="00FE10ED">
              <w:rPr>
                <w:noProof/>
                <w:webHidden/>
              </w:rPr>
            </w:r>
            <w:r w:rsidR="00FE10ED">
              <w:rPr>
                <w:noProof/>
                <w:webHidden/>
              </w:rPr>
              <w:fldChar w:fldCharType="separate"/>
            </w:r>
            <w:r w:rsidR="00FE10ED">
              <w:rPr>
                <w:noProof/>
                <w:webHidden/>
              </w:rPr>
              <w:t>11</w:t>
            </w:r>
            <w:r w:rsidR="00FE10ED">
              <w:rPr>
                <w:noProof/>
                <w:webHidden/>
              </w:rPr>
              <w:fldChar w:fldCharType="end"/>
            </w:r>
          </w:hyperlink>
        </w:p>
        <w:p w14:paraId="63B64EE8" w14:textId="77777777" w:rsidR="00FE10ED" w:rsidRDefault="0020488D">
          <w:pPr>
            <w:pStyle w:val="Spistreci2"/>
            <w:tabs>
              <w:tab w:val="right" w:leader="dot" w:pos="9062"/>
            </w:tabs>
            <w:rPr>
              <w:rFonts w:eastAsiaTheme="minorEastAsia"/>
              <w:noProof/>
              <w:lang w:eastAsia="pl-PL"/>
            </w:rPr>
          </w:pPr>
          <w:hyperlink w:anchor="_Toc49737723" w:history="1">
            <w:r w:rsidR="00FE10ED" w:rsidRPr="00774056">
              <w:rPr>
                <w:rStyle w:val="Hipercze"/>
                <w:rFonts w:ascii="Arial" w:hAnsi="Arial" w:cs="Arial"/>
                <w:noProof/>
              </w:rPr>
              <w:t>Strategie europejskie</w:t>
            </w:r>
            <w:r w:rsidR="00FE10ED">
              <w:rPr>
                <w:noProof/>
                <w:webHidden/>
              </w:rPr>
              <w:tab/>
            </w:r>
            <w:r w:rsidR="00FE10ED">
              <w:rPr>
                <w:noProof/>
                <w:webHidden/>
              </w:rPr>
              <w:fldChar w:fldCharType="begin"/>
            </w:r>
            <w:r w:rsidR="00FE10ED">
              <w:rPr>
                <w:noProof/>
                <w:webHidden/>
              </w:rPr>
              <w:instrText xml:space="preserve"> PAGEREF _Toc49737723 \h </w:instrText>
            </w:r>
            <w:r w:rsidR="00FE10ED">
              <w:rPr>
                <w:noProof/>
                <w:webHidden/>
              </w:rPr>
            </w:r>
            <w:r w:rsidR="00FE10ED">
              <w:rPr>
                <w:noProof/>
                <w:webHidden/>
              </w:rPr>
              <w:fldChar w:fldCharType="separate"/>
            </w:r>
            <w:r w:rsidR="00FE10ED">
              <w:rPr>
                <w:noProof/>
                <w:webHidden/>
              </w:rPr>
              <w:t>11</w:t>
            </w:r>
            <w:r w:rsidR="00FE10ED">
              <w:rPr>
                <w:noProof/>
                <w:webHidden/>
              </w:rPr>
              <w:fldChar w:fldCharType="end"/>
            </w:r>
          </w:hyperlink>
        </w:p>
        <w:p w14:paraId="63FE147D" w14:textId="77777777" w:rsidR="00FE10ED" w:rsidRDefault="0020488D">
          <w:pPr>
            <w:pStyle w:val="Spistreci2"/>
            <w:tabs>
              <w:tab w:val="right" w:leader="dot" w:pos="9062"/>
            </w:tabs>
            <w:rPr>
              <w:rFonts w:eastAsiaTheme="minorEastAsia"/>
              <w:noProof/>
              <w:lang w:eastAsia="pl-PL"/>
            </w:rPr>
          </w:pPr>
          <w:hyperlink w:anchor="_Toc49737724" w:history="1">
            <w:r w:rsidR="00FE10ED" w:rsidRPr="00774056">
              <w:rPr>
                <w:rStyle w:val="Hipercze"/>
                <w:rFonts w:ascii="Arial" w:hAnsi="Arial" w:cs="Arial"/>
                <w:noProof/>
              </w:rPr>
              <w:t>Strategie krajowe</w:t>
            </w:r>
            <w:r w:rsidR="00FE10ED">
              <w:rPr>
                <w:noProof/>
                <w:webHidden/>
              </w:rPr>
              <w:tab/>
            </w:r>
            <w:r w:rsidR="00FE10ED">
              <w:rPr>
                <w:noProof/>
                <w:webHidden/>
              </w:rPr>
              <w:fldChar w:fldCharType="begin"/>
            </w:r>
            <w:r w:rsidR="00FE10ED">
              <w:rPr>
                <w:noProof/>
                <w:webHidden/>
              </w:rPr>
              <w:instrText xml:space="preserve"> PAGEREF _Toc49737724 \h </w:instrText>
            </w:r>
            <w:r w:rsidR="00FE10ED">
              <w:rPr>
                <w:noProof/>
                <w:webHidden/>
              </w:rPr>
            </w:r>
            <w:r w:rsidR="00FE10ED">
              <w:rPr>
                <w:noProof/>
                <w:webHidden/>
              </w:rPr>
              <w:fldChar w:fldCharType="separate"/>
            </w:r>
            <w:r w:rsidR="00FE10ED">
              <w:rPr>
                <w:noProof/>
                <w:webHidden/>
              </w:rPr>
              <w:t>11</w:t>
            </w:r>
            <w:r w:rsidR="00FE10ED">
              <w:rPr>
                <w:noProof/>
                <w:webHidden/>
              </w:rPr>
              <w:fldChar w:fldCharType="end"/>
            </w:r>
          </w:hyperlink>
        </w:p>
        <w:p w14:paraId="2564E311" w14:textId="77777777" w:rsidR="00FE10ED" w:rsidRDefault="0020488D">
          <w:pPr>
            <w:pStyle w:val="Spistreci1"/>
            <w:rPr>
              <w:rFonts w:eastAsiaTheme="minorEastAsia"/>
              <w:noProof/>
              <w:lang w:eastAsia="pl-PL"/>
            </w:rPr>
          </w:pPr>
          <w:hyperlink w:anchor="_Toc49737725" w:history="1">
            <w:r w:rsidR="00FE10ED" w:rsidRPr="00774056">
              <w:rPr>
                <w:rStyle w:val="Hipercze"/>
                <w:rFonts w:ascii="Arial" w:hAnsi="Arial" w:cs="Arial"/>
                <w:b/>
                <w:noProof/>
              </w:rPr>
              <w:t>3.</w:t>
            </w:r>
            <w:r w:rsidR="00FE10ED">
              <w:rPr>
                <w:rFonts w:eastAsiaTheme="minorEastAsia"/>
                <w:noProof/>
                <w:lang w:eastAsia="pl-PL"/>
              </w:rPr>
              <w:tab/>
            </w:r>
            <w:r w:rsidR="00FE10ED" w:rsidRPr="00774056">
              <w:rPr>
                <w:rStyle w:val="Hipercze"/>
                <w:rFonts w:ascii="Arial" w:hAnsi="Arial" w:cs="Arial"/>
                <w:b/>
                <w:noProof/>
              </w:rPr>
              <w:t>Diagnoza</w:t>
            </w:r>
            <w:r w:rsidR="00FE10ED">
              <w:rPr>
                <w:noProof/>
                <w:webHidden/>
              </w:rPr>
              <w:tab/>
            </w:r>
            <w:r w:rsidR="00FE10ED">
              <w:rPr>
                <w:noProof/>
                <w:webHidden/>
              </w:rPr>
              <w:fldChar w:fldCharType="begin"/>
            </w:r>
            <w:r w:rsidR="00FE10ED">
              <w:rPr>
                <w:noProof/>
                <w:webHidden/>
              </w:rPr>
              <w:instrText xml:space="preserve"> PAGEREF _Toc49737725 \h </w:instrText>
            </w:r>
            <w:r w:rsidR="00FE10ED">
              <w:rPr>
                <w:noProof/>
                <w:webHidden/>
              </w:rPr>
            </w:r>
            <w:r w:rsidR="00FE10ED">
              <w:rPr>
                <w:noProof/>
                <w:webHidden/>
              </w:rPr>
              <w:fldChar w:fldCharType="separate"/>
            </w:r>
            <w:r w:rsidR="00FE10ED">
              <w:rPr>
                <w:noProof/>
                <w:webHidden/>
              </w:rPr>
              <w:t>14</w:t>
            </w:r>
            <w:r w:rsidR="00FE10ED">
              <w:rPr>
                <w:noProof/>
                <w:webHidden/>
              </w:rPr>
              <w:fldChar w:fldCharType="end"/>
            </w:r>
          </w:hyperlink>
        </w:p>
        <w:p w14:paraId="2A67CCFB" w14:textId="77777777" w:rsidR="00FE10ED" w:rsidRDefault="0020488D">
          <w:pPr>
            <w:pStyle w:val="Spistreci2"/>
            <w:tabs>
              <w:tab w:val="left" w:pos="880"/>
              <w:tab w:val="right" w:leader="dot" w:pos="9062"/>
            </w:tabs>
            <w:rPr>
              <w:rFonts w:eastAsiaTheme="minorEastAsia"/>
              <w:noProof/>
              <w:lang w:eastAsia="pl-PL"/>
            </w:rPr>
          </w:pPr>
          <w:hyperlink w:anchor="_Toc49737726" w:history="1">
            <w:r w:rsidR="00FE10ED" w:rsidRPr="00774056">
              <w:rPr>
                <w:rStyle w:val="Hipercze"/>
                <w:rFonts w:ascii="Arial" w:hAnsi="Arial" w:cs="Arial"/>
                <w:noProof/>
              </w:rPr>
              <w:t>3.1.</w:t>
            </w:r>
            <w:r w:rsidR="00FE10ED">
              <w:rPr>
                <w:rFonts w:eastAsiaTheme="minorEastAsia"/>
                <w:noProof/>
                <w:lang w:eastAsia="pl-PL"/>
              </w:rPr>
              <w:tab/>
            </w:r>
            <w:r w:rsidR="00FE10ED" w:rsidRPr="00774056">
              <w:rPr>
                <w:rStyle w:val="Hipercze"/>
                <w:rFonts w:ascii="Arial" w:hAnsi="Arial" w:cs="Arial"/>
                <w:noProof/>
                <w:shd w:val="clear" w:color="auto" w:fill="FFFFFF"/>
              </w:rPr>
              <w:t>Obowiązujący stan prawny</w:t>
            </w:r>
            <w:r w:rsidR="00FE10ED">
              <w:rPr>
                <w:noProof/>
                <w:webHidden/>
              </w:rPr>
              <w:tab/>
            </w:r>
            <w:r w:rsidR="00FE10ED">
              <w:rPr>
                <w:noProof/>
                <w:webHidden/>
              </w:rPr>
              <w:fldChar w:fldCharType="begin"/>
            </w:r>
            <w:r w:rsidR="00FE10ED">
              <w:rPr>
                <w:noProof/>
                <w:webHidden/>
              </w:rPr>
              <w:instrText xml:space="preserve"> PAGEREF _Toc49737726 \h </w:instrText>
            </w:r>
            <w:r w:rsidR="00FE10ED">
              <w:rPr>
                <w:noProof/>
                <w:webHidden/>
              </w:rPr>
            </w:r>
            <w:r w:rsidR="00FE10ED">
              <w:rPr>
                <w:noProof/>
                <w:webHidden/>
              </w:rPr>
              <w:fldChar w:fldCharType="separate"/>
            </w:r>
            <w:r w:rsidR="00FE10ED">
              <w:rPr>
                <w:noProof/>
                <w:webHidden/>
              </w:rPr>
              <w:t>14</w:t>
            </w:r>
            <w:r w:rsidR="00FE10ED">
              <w:rPr>
                <w:noProof/>
                <w:webHidden/>
              </w:rPr>
              <w:fldChar w:fldCharType="end"/>
            </w:r>
          </w:hyperlink>
        </w:p>
        <w:p w14:paraId="6B2F8FCC" w14:textId="77777777" w:rsidR="00FE10ED" w:rsidRDefault="0020488D">
          <w:pPr>
            <w:pStyle w:val="Spistreci2"/>
            <w:tabs>
              <w:tab w:val="left" w:pos="880"/>
              <w:tab w:val="right" w:leader="dot" w:pos="9062"/>
            </w:tabs>
            <w:rPr>
              <w:rFonts w:eastAsiaTheme="minorEastAsia"/>
              <w:noProof/>
              <w:lang w:eastAsia="pl-PL"/>
            </w:rPr>
          </w:pPr>
          <w:hyperlink w:anchor="_Toc49737727" w:history="1">
            <w:r w:rsidR="00FE10ED" w:rsidRPr="00774056">
              <w:rPr>
                <w:rStyle w:val="Hipercze"/>
                <w:rFonts w:ascii="Arial" w:hAnsi="Arial" w:cs="Arial"/>
                <w:noProof/>
              </w:rPr>
              <w:t>3.2.</w:t>
            </w:r>
            <w:r w:rsidR="00FE10ED">
              <w:rPr>
                <w:rFonts w:eastAsiaTheme="minorEastAsia"/>
                <w:noProof/>
                <w:lang w:eastAsia="pl-PL"/>
              </w:rPr>
              <w:tab/>
            </w:r>
            <w:r w:rsidR="00FE10ED" w:rsidRPr="00774056">
              <w:rPr>
                <w:rStyle w:val="Hipercze"/>
                <w:rFonts w:ascii="Arial" w:hAnsi="Arial" w:cs="Arial"/>
                <w:noProof/>
              </w:rPr>
              <w:t>Użyteczność portalu otwartych danych</w:t>
            </w:r>
            <w:r w:rsidR="00FE10ED">
              <w:rPr>
                <w:noProof/>
                <w:webHidden/>
              </w:rPr>
              <w:tab/>
            </w:r>
            <w:r w:rsidR="00FE10ED">
              <w:rPr>
                <w:noProof/>
                <w:webHidden/>
              </w:rPr>
              <w:fldChar w:fldCharType="begin"/>
            </w:r>
            <w:r w:rsidR="00FE10ED">
              <w:rPr>
                <w:noProof/>
                <w:webHidden/>
              </w:rPr>
              <w:instrText xml:space="preserve"> PAGEREF _Toc49737727 \h </w:instrText>
            </w:r>
            <w:r w:rsidR="00FE10ED">
              <w:rPr>
                <w:noProof/>
                <w:webHidden/>
              </w:rPr>
            </w:r>
            <w:r w:rsidR="00FE10ED">
              <w:rPr>
                <w:noProof/>
                <w:webHidden/>
              </w:rPr>
              <w:fldChar w:fldCharType="separate"/>
            </w:r>
            <w:r w:rsidR="00FE10ED">
              <w:rPr>
                <w:noProof/>
                <w:webHidden/>
              </w:rPr>
              <w:t>16</w:t>
            </w:r>
            <w:r w:rsidR="00FE10ED">
              <w:rPr>
                <w:noProof/>
                <w:webHidden/>
              </w:rPr>
              <w:fldChar w:fldCharType="end"/>
            </w:r>
          </w:hyperlink>
        </w:p>
        <w:p w14:paraId="1AAC846A" w14:textId="77777777" w:rsidR="00FE10ED" w:rsidRDefault="0020488D">
          <w:pPr>
            <w:pStyle w:val="Spistreci2"/>
            <w:tabs>
              <w:tab w:val="left" w:pos="880"/>
              <w:tab w:val="right" w:leader="dot" w:pos="9062"/>
            </w:tabs>
            <w:rPr>
              <w:rFonts w:eastAsiaTheme="minorEastAsia"/>
              <w:noProof/>
              <w:lang w:eastAsia="pl-PL"/>
            </w:rPr>
          </w:pPr>
          <w:hyperlink w:anchor="_Toc49737728" w:history="1">
            <w:r w:rsidR="00FE10ED" w:rsidRPr="00774056">
              <w:rPr>
                <w:rStyle w:val="Hipercze"/>
                <w:rFonts w:ascii="Arial" w:hAnsi="Arial" w:cs="Arial"/>
                <w:noProof/>
              </w:rPr>
              <w:t>3.3.</w:t>
            </w:r>
            <w:r w:rsidR="00FE10ED">
              <w:rPr>
                <w:rFonts w:eastAsiaTheme="minorEastAsia"/>
                <w:noProof/>
                <w:lang w:eastAsia="pl-PL"/>
              </w:rPr>
              <w:tab/>
            </w:r>
            <w:r w:rsidR="00FE10ED" w:rsidRPr="00774056">
              <w:rPr>
                <w:rStyle w:val="Hipercze"/>
                <w:rFonts w:ascii="Arial" w:hAnsi="Arial" w:cs="Arial"/>
                <w:noProof/>
                <w:shd w:val="clear" w:color="auto" w:fill="FFFFFF"/>
              </w:rPr>
              <w:t>Stan danych udostępnionych w portalu dane.gov.pl</w:t>
            </w:r>
            <w:r w:rsidR="00FE10ED">
              <w:rPr>
                <w:noProof/>
                <w:webHidden/>
              </w:rPr>
              <w:tab/>
            </w:r>
            <w:r w:rsidR="00FE10ED">
              <w:rPr>
                <w:noProof/>
                <w:webHidden/>
              </w:rPr>
              <w:fldChar w:fldCharType="begin"/>
            </w:r>
            <w:r w:rsidR="00FE10ED">
              <w:rPr>
                <w:noProof/>
                <w:webHidden/>
              </w:rPr>
              <w:instrText xml:space="preserve"> PAGEREF _Toc49737728 \h </w:instrText>
            </w:r>
            <w:r w:rsidR="00FE10ED">
              <w:rPr>
                <w:noProof/>
                <w:webHidden/>
              </w:rPr>
            </w:r>
            <w:r w:rsidR="00FE10ED">
              <w:rPr>
                <w:noProof/>
                <w:webHidden/>
              </w:rPr>
              <w:fldChar w:fldCharType="separate"/>
            </w:r>
            <w:r w:rsidR="00FE10ED">
              <w:rPr>
                <w:noProof/>
                <w:webHidden/>
              </w:rPr>
              <w:t>16</w:t>
            </w:r>
            <w:r w:rsidR="00FE10ED">
              <w:rPr>
                <w:noProof/>
                <w:webHidden/>
              </w:rPr>
              <w:fldChar w:fldCharType="end"/>
            </w:r>
          </w:hyperlink>
        </w:p>
        <w:p w14:paraId="6760A15C" w14:textId="77777777" w:rsidR="00FE10ED" w:rsidRDefault="0020488D">
          <w:pPr>
            <w:pStyle w:val="Spistreci2"/>
            <w:tabs>
              <w:tab w:val="left" w:pos="880"/>
              <w:tab w:val="right" w:leader="dot" w:pos="9062"/>
            </w:tabs>
            <w:rPr>
              <w:rFonts w:eastAsiaTheme="minorEastAsia"/>
              <w:noProof/>
              <w:lang w:eastAsia="pl-PL"/>
            </w:rPr>
          </w:pPr>
          <w:hyperlink w:anchor="_Toc49737729" w:history="1">
            <w:r w:rsidR="00FE10ED" w:rsidRPr="00774056">
              <w:rPr>
                <w:rStyle w:val="Hipercze"/>
                <w:rFonts w:ascii="Arial" w:hAnsi="Arial" w:cs="Arial"/>
                <w:noProof/>
              </w:rPr>
              <w:t>3.4.</w:t>
            </w:r>
            <w:r w:rsidR="00FE10ED">
              <w:rPr>
                <w:rFonts w:eastAsiaTheme="minorEastAsia"/>
                <w:noProof/>
                <w:lang w:eastAsia="pl-PL"/>
              </w:rPr>
              <w:tab/>
            </w:r>
            <w:r w:rsidR="00FE10ED" w:rsidRPr="00774056">
              <w:rPr>
                <w:rStyle w:val="Hipercze"/>
                <w:rFonts w:ascii="Arial" w:hAnsi="Arial" w:cs="Arial"/>
                <w:noProof/>
                <w:shd w:val="clear" w:color="auto" w:fill="FFFFFF"/>
              </w:rPr>
              <w:t>Przegląd prowadzonej polityki otwartych danych</w:t>
            </w:r>
            <w:r w:rsidR="00FE10ED">
              <w:rPr>
                <w:noProof/>
                <w:webHidden/>
              </w:rPr>
              <w:tab/>
            </w:r>
            <w:r w:rsidR="00FE10ED">
              <w:rPr>
                <w:noProof/>
                <w:webHidden/>
              </w:rPr>
              <w:fldChar w:fldCharType="begin"/>
            </w:r>
            <w:r w:rsidR="00FE10ED">
              <w:rPr>
                <w:noProof/>
                <w:webHidden/>
              </w:rPr>
              <w:instrText xml:space="preserve"> PAGEREF _Toc49737729 \h </w:instrText>
            </w:r>
            <w:r w:rsidR="00FE10ED">
              <w:rPr>
                <w:noProof/>
                <w:webHidden/>
              </w:rPr>
            </w:r>
            <w:r w:rsidR="00FE10ED">
              <w:rPr>
                <w:noProof/>
                <w:webHidden/>
              </w:rPr>
              <w:fldChar w:fldCharType="separate"/>
            </w:r>
            <w:r w:rsidR="00FE10ED">
              <w:rPr>
                <w:noProof/>
                <w:webHidden/>
              </w:rPr>
              <w:t>19</w:t>
            </w:r>
            <w:r w:rsidR="00FE10ED">
              <w:rPr>
                <w:noProof/>
                <w:webHidden/>
              </w:rPr>
              <w:fldChar w:fldCharType="end"/>
            </w:r>
          </w:hyperlink>
        </w:p>
        <w:p w14:paraId="011B31E0" w14:textId="77777777" w:rsidR="00FE10ED" w:rsidRDefault="0020488D">
          <w:pPr>
            <w:pStyle w:val="Spistreci3"/>
            <w:tabs>
              <w:tab w:val="right" w:leader="dot" w:pos="9062"/>
            </w:tabs>
            <w:rPr>
              <w:rFonts w:eastAsiaTheme="minorEastAsia"/>
              <w:noProof/>
              <w:lang w:eastAsia="pl-PL"/>
            </w:rPr>
          </w:pPr>
          <w:hyperlink w:anchor="_Toc49737730" w:history="1">
            <w:r w:rsidR="00FE10ED" w:rsidRPr="00774056">
              <w:rPr>
                <w:rStyle w:val="Hipercze"/>
                <w:rFonts w:ascii="Arial" w:hAnsi="Arial" w:cs="Arial"/>
                <w:noProof/>
              </w:rPr>
              <w:t>Ewaluacja PODP</w:t>
            </w:r>
            <w:r w:rsidR="00FE10ED">
              <w:rPr>
                <w:noProof/>
                <w:webHidden/>
              </w:rPr>
              <w:tab/>
            </w:r>
            <w:r w:rsidR="00FE10ED">
              <w:rPr>
                <w:noProof/>
                <w:webHidden/>
              </w:rPr>
              <w:fldChar w:fldCharType="begin"/>
            </w:r>
            <w:r w:rsidR="00FE10ED">
              <w:rPr>
                <w:noProof/>
                <w:webHidden/>
              </w:rPr>
              <w:instrText xml:space="preserve"> PAGEREF _Toc49737730 \h </w:instrText>
            </w:r>
            <w:r w:rsidR="00FE10ED">
              <w:rPr>
                <w:noProof/>
                <w:webHidden/>
              </w:rPr>
            </w:r>
            <w:r w:rsidR="00FE10ED">
              <w:rPr>
                <w:noProof/>
                <w:webHidden/>
              </w:rPr>
              <w:fldChar w:fldCharType="separate"/>
            </w:r>
            <w:r w:rsidR="00FE10ED">
              <w:rPr>
                <w:noProof/>
                <w:webHidden/>
              </w:rPr>
              <w:t>19</w:t>
            </w:r>
            <w:r w:rsidR="00FE10ED">
              <w:rPr>
                <w:noProof/>
                <w:webHidden/>
              </w:rPr>
              <w:fldChar w:fldCharType="end"/>
            </w:r>
          </w:hyperlink>
        </w:p>
        <w:p w14:paraId="0B54FDA0" w14:textId="77777777" w:rsidR="00FE10ED" w:rsidRDefault="0020488D">
          <w:pPr>
            <w:pStyle w:val="Spistreci3"/>
            <w:tabs>
              <w:tab w:val="right" w:leader="dot" w:pos="9062"/>
            </w:tabs>
            <w:rPr>
              <w:rFonts w:eastAsiaTheme="minorEastAsia"/>
              <w:noProof/>
              <w:lang w:eastAsia="pl-PL"/>
            </w:rPr>
          </w:pPr>
          <w:hyperlink w:anchor="_Toc49737731" w:history="1">
            <w:r w:rsidR="00FE10ED" w:rsidRPr="00774056">
              <w:rPr>
                <w:rStyle w:val="Hipercze"/>
                <w:rFonts w:ascii="Arial" w:eastAsiaTheme="majorEastAsia" w:hAnsi="Arial" w:cs="Arial"/>
                <w:noProof/>
              </w:rPr>
              <w:t>Europejska Strategia w zakresie danych</w:t>
            </w:r>
            <w:r w:rsidR="00FE10ED">
              <w:rPr>
                <w:noProof/>
                <w:webHidden/>
              </w:rPr>
              <w:tab/>
            </w:r>
            <w:r w:rsidR="00FE10ED">
              <w:rPr>
                <w:noProof/>
                <w:webHidden/>
              </w:rPr>
              <w:fldChar w:fldCharType="begin"/>
            </w:r>
            <w:r w:rsidR="00FE10ED">
              <w:rPr>
                <w:noProof/>
                <w:webHidden/>
              </w:rPr>
              <w:instrText xml:space="preserve"> PAGEREF _Toc49737731 \h </w:instrText>
            </w:r>
            <w:r w:rsidR="00FE10ED">
              <w:rPr>
                <w:noProof/>
                <w:webHidden/>
              </w:rPr>
            </w:r>
            <w:r w:rsidR="00FE10ED">
              <w:rPr>
                <w:noProof/>
                <w:webHidden/>
              </w:rPr>
              <w:fldChar w:fldCharType="separate"/>
            </w:r>
            <w:r w:rsidR="00FE10ED">
              <w:rPr>
                <w:noProof/>
                <w:webHidden/>
              </w:rPr>
              <w:t>20</w:t>
            </w:r>
            <w:r w:rsidR="00FE10ED">
              <w:rPr>
                <w:noProof/>
                <w:webHidden/>
              </w:rPr>
              <w:fldChar w:fldCharType="end"/>
            </w:r>
          </w:hyperlink>
        </w:p>
        <w:p w14:paraId="56928CC9" w14:textId="77777777" w:rsidR="00FE10ED" w:rsidRDefault="0020488D">
          <w:pPr>
            <w:pStyle w:val="Spistreci3"/>
            <w:tabs>
              <w:tab w:val="right" w:leader="dot" w:pos="9062"/>
            </w:tabs>
            <w:rPr>
              <w:rFonts w:eastAsiaTheme="minorEastAsia"/>
              <w:noProof/>
              <w:lang w:eastAsia="pl-PL"/>
            </w:rPr>
          </w:pPr>
          <w:hyperlink w:anchor="_Toc49737732" w:history="1">
            <w:r w:rsidR="00FE10ED" w:rsidRPr="00774056">
              <w:rPr>
                <w:rStyle w:val="Hipercze"/>
                <w:rFonts w:ascii="Arial" w:hAnsi="Arial" w:cs="Arial"/>
                <w:noProof/>
              </w:rPr>
              <w:t>Podsumowanie ankiety diagnozującej potrzeby użytkowników portalu dane.gov.pl</w:t>
            </w:r>
            <w:r w:rsidR="00FE10ED">
              <w:rPr>
                <w:noProof/>
                <w:webHidden/>
              </w:rPr>
              <w:tab/>
            </w:r>
            <w:r w:rsidR="00FE10ED">
              <w:rPr>
                <w:noProof/>
                <w:webHidden/>
              </w:rPr>
              <w:fldChar w:fldCharType="begin"/>
            </w:r>
            <w:r w:rsidR="00FE10ED">
              <w:rPr>
                <w:noProof/>
                <w:webHidden/>
              </w:rPr>
              <w:instrText xml:space="preserve"> PAGEREF _Toc49737732 \h </w:instrText>
            </w:r>
            <w:r w:rsidR="00FE10ED">
              <w:rPr>
                <w:noProof/>
                <w:webHidden/>
              </w:rPr>
            </w:r>
            <w:r w:rsidR="00FE10ED">
              <w:rPr>
                <w:noProof/>
                <w:webHidden/>
              </w:rPr>
              <w:fldChar w:fldCharType="separate"/>
            </w:r>
            <w:r w:rsidR="00FE10ED">
              <w:rPr>
                <w:noProof/>
                <w:webHidden/>
              </w:rPr>
              <w:t>20</w:t>
            </w:r>
            <w:r w:rsidR="00FE10ED">
              <w:rPr>
                <w:noProof/>
                <w:webHidden/>
              </w:rPr>
              <w:fldChar w:fldCharType="end"/>
            </w:r>
          </w:hyperlink>
        </w:p>
        <w:p w14:paraId="4F2FE00F" w14:textId="77777777" w:rsidR="00FE10ED" w:rsidRDefault="0020488D">
          <w:pPr>
            <w:pStyle w:val="Spistreci3"/>
            <w:tabs>
              <w:tab w:val="right" w:leader="dot" w:pos="9062"/>
            </w:tabs>
            <w:rPr>
              <w:rFonts w:eastAsiaTheme="minorEastAsia"/>
              <w:noProof/>
              <w:lang w:eastAsia="pl-PL"/>
            </w:rPr>
          </w:pPr>
          <w:hyperlink w:anchor="_Toc49737733" w:history="1">
            <w:r w:rsidR="00FE10ED" w:rsidRPr="00774056">
              <w:rPr>
                <w:rStyle w:val="Hipercze"/>
                <w:rFonts w:ascii="Arial" w:hAnsi="Arial" w:cs="Arial"/>
                <w:noProof/>
              </w:rPr>
              <w:t>Badanie Głównego Urzędu Statystycznego</w:t>
            </w:r>
            <w:r w:rsidR="00FE10ED">
              <w:rPr>
                <w:noProof/>
                <w:webHidden/>
              </w:rPr>
              <w:tab/>
            </w:r>
            <w:r w:rsidR="00FE10ED">
              <w:rPr>
                <w:noProof/>
                <w:webHidden/>
              </w:rPr>
              <w:fldChar w:fldCharType="begin"/>
            </w:r>
            <w:r w:rsidR="00FE10ED">
              <w:rPr>
                <w:noProof/>
                <w:webHidden/>
              </w:rPr>
              <w:instrText xml:space="preserve"> PAGEREF _Toc49737733 \h </w:instrText>
            </w:r>
            <w:r w:rsidR="00FE10ED">
              <w:rPr>
                <w:noProof/>
                <w:webHidden/>
              </w:rPr>
            </w:r>
            <w:r w:rsidR="00FE10ED">
              <w:rPr>
                <w:noProof/>
                <w:webHidden/>
              </w:rPr>
              <w:fldChar w:fldCharType="separate"/>
            </w:r>
            <w:r w:rsidR="00FE10ED">
              <w:rPr>
                <w:noProof/>
                <w:webHidden/>
              </w:rPr>
              <w:t>21</w:t>
            </w:r>
            <w:r w:rsidR="00FE10ED">
              <w:rPr>
                <w:noProof/>
                <w:webHidden/>
              </w:rPr>
              <w:fldChar w:fldCharType="end"/>
            </w:r>
          </w:hyperlink>
        </w:p>
        <w:p w14:paraId="7AB38A4B" w14:textId="77777777" w:rsidR="00FE10ED" w:rsidRDefault="0020488D">
          <w:pPr>
            <w:pStyle w:val="Spistreci2"/>
            <w:tabs>
              <w:tab w:val="left" w:pos="880"/>
              <w:tab w:val="right" w:leader="dot" w:pos="9062"/>
            </w:tabs>
            <w:rPr>
              <w:rFonts w:eastAsiaTheme="minorEastAsia"/>
              <w:noProof/>
              <w:lang w:eastAsia="pl-PL"/>
            </w:rPr>
          </w:pPr>
          <w:hyperlink w:anchor="_Toc49737734" w:history="1">
            <w:r w:rsidR="00FE10ED" w:rsidRPr="00774056">
              <w:rPr>
                <w:rStyle w:val="Hipercze"/>
                <w:rFonts w:ascii="Arial" w:hAnsi="Arial" w:cs="Arial"/>
                <w:noProof/>
              </w:rPr>
              <w:t>3.5.</w:t>
            </w:r>
            <w:r w:rsidR="00FE10ED">
              <w:rPr>
                <w:rFonts w:eastAsiaTheme="minorEastAsia"/>
                <w:noProof/>
                <w:lang w:eastAsia="pl-PL"/>
              </w:rPr>
              <w:tab/>
            </w:r>
            <w:r w:rsidR="00FE10ED" w:rsidRPr="00774056">
              <w:rPr>
                <w:rStyle w:val="Hipercze"/>
                <w:rFonts w:ascii="Arial" w:hAnsi="Arial" w:cs="Arial"/>
                <w:noProof/>
              </w:rPr>
              <w:t>Gospodarczy wpływ otwartych danych</w:t>
            </w:r>
            <w:r w:rsidR="00FE10ED">
              <w:rPr>
                <w:noProof/>
                <w:webHidden/>
              </w:rPr>
              <w:tab/>
            </w:r>
            <w:r w:rsidR="00FE10ED">
              <w:rPr>
                <w:noProof/>
                <w:webHidden/>
              </w:rPr>
              <w:fldChar w:fldCharType="begin"/>
            </w:r>
            <w:r w:rsidR="00FE10ED">
              <w:rPr>
                <w:noProof/>
                <w:webHidden/>
              </w:rPr>
              <w:instrText xml:space="preserve"> PAGEREF _Toc49737734 \h </w:instrText>
            </w:r>
            <w:r w:rsidR="00FE10ED">
              <w:rPr>
                <w:noProof/>
                <w:webHidden/>
              </w:rPr>
            </w:r>
            <w:r w:rsidR="00FE10ED">
              <w:rPr>
                <w:noProof/>
                <w:webHidden/>
              </w:rPr>
              <w:fldChar w:fldCharType="separate"/>
            </w:r>
            <w:r w:rsidR="00FE10ED">
              <w:rPr>
                <w:noProof/>
                <w:webHidden/>
              </w:rPr>
              <w:t>22</w:t>
            </w:r>
            <w:r w:rsidR="00FE10ED">
              <w:rPr>
                <w:noProof/>
                <w:webHidden/>
              </w:rPr>
              <w:fldChar w:fldCharType="end"/>
            </w:r>
          </w:hyperlink>
        </w:p>
        <w:p w14:paraId="54CD6032" w14:textId="77777777" w:rsidR="00FE10ED" w:rsidRDefault="0020488D">
          <w:pPr>
            <w:pStyle w:val="Spistreci2"/>
            <w:tabs>
              <w:tab w:val="left" w:pos="880"/>
              <w:tab w:val="right" w:leader="dot" w:pos="9062"/>
            </w:tabs>
            <w:rPr>
              <w:rFonts w:eastAsiaTheme="minorEastAsia"/>
              <w:noProof/>
              <w:lang w:eastAsia="pl-PL"/>
            </w:rPr>
          </w:pPr>
          <w:hyperlink w:anchor="_Toc49737735" w:history="1">
            <w:r w:rsidR="00FE10ED" w:rsidRPr="00774056">
              <w:rPr>
                <w:rStyle w:val="Hipercze"/>
                <w:rFonts w:ascii="Arial" w:hAnsi="Arial" w:cs="Arial"/>
                <w:noProof/>
              </w:rPr>
              <w:t>3.6.</w:t>
            </w:r>
            <w:r w:rsidR="00FE10ED">
              <w:rPr>
                <w:rFonts w:eastAsiaTheme="minorEastAsia"/>
                <w:noProof/>
                <w:lang w:eastAsia="pl-PL"/>
              </w:rPr>
              <w:tab/>
            </w:r>
            <w:r w:rsidR="00FE10ED" w:rsidRPr="00774056">
              <w:rPr>
                <w:rStyle w:val="Hipercze"/>
                <w:rFonts w:ascii="Arial" w:hAnsi="Arial" w:cs="Arial"/>
                <w:noProof/>
              </w:rPr>
              <w:t>Przykłady wykorzystania danych przemysłowych i komercyjnych</w:t>
            </w:r>
            <w:r w:rsidR="00FE10ED">
              <w:rPr>
                <w:noProof/>
                <w:webHidden/>
              </w:rPr>
              <w:tab/>
            </w:r>
            <w:r w:rsidR="00FE10ED">
              <w:rPr>
                <w:noProof/>
                <w:webHidden/>
              </w:rPr>
              <w:fldChar w:fldCharType="begin"/>
            </w:r>
            <w:r w:rsidR="00FE10ED">
              <w:rPr>
                <w:noProof/>
                <w:webHidden/>
              </w:rPr>
              <w:instrText xml:space="preserve"> PAGEREF _Toc49737735 \h </w:instrText>
            </w:r>
            <w:r w:rsidR="00FE10ED">
              <w:rPr>
                <w:noProof/>
                <w:webHidden/>
              </w:rPr>
            </w:r>
            <w:r w:rsidR="00FE10ED">
              <w:rPr>
                <w:noProof/>
                <w:webHidden/>
              </w:rPr>
              <w:fldChar w:fldCharType="separate"/>
            </w:r>
            <w:r w:rsidR="00FE10ED">
              <w:rPr>
                <w:noProof/>
                <w:webHidden/>
              </w:rPr>
              <w:t>25</w:t>
            </w:r>
            <w:r w:rsidR="00FE10ED">
              <w:rPr>
                <w:noProof/>
                <w:webHidden/>
              </w:rPr>
              <w:fldChar w:fldCharType="end"/>
            </w:r>
          </w:hyperlink>
        </w:p>
        <w:p w14:paraId="65F04F3B" w14:textId="77777777" w:rsidR="00FE10ED" w:rsidRDefault="0020488D">
          <w:pPr>
            <w:pStyle w:val="Spistreci1"/>
            <w:rPr>
              <w:rFonts w:eastAsiaTheme="minorEastAsia"/>
              <w:noProof/>
              <w:lang w:eastAsia="pl-PL"/>
            </w:rPr>
          </w:pPr>
          <w:hyperlink w:anchor="_Toc49737736" w:history="1">
            <w:r w:rsidR="00FE10ED" w:rsidRPr="00774056">
              <w:rPr>
                <w:rStyle w:val="Hipercze"/>
                <w:rFonts w:ascii="Arial" w:hAnsi="Arial" w:cs="Arial"/>
                <w:b/>
                <w:noProof/>
              </w:rPr>
              <w:t>4.</w:t>
            </w:r>
            <w:r w:rsidR="00FE10ED">
              <w:rPr>
                <w:rFonts w:eastAsiaTheme="minorEastAsia"/>
                <w:noProof/>
                <w:lang w:eastAsia="pl-PL"/>
              </w:rPr>
              <w:tab/>
            </w:r>
            <w:r w:rsidR="00FE10ED" w:rsidRPr="00774056">
              <w:rPr>
                <w:rStyle w:val="Hipercze"/>
                <w:rFonts w:ascii="Arial" w:hAnsi="Arial" w:cs="Arial"/>
                <w:b/>
                <w:noProof/>
              </w:rPr>
              <w:t>Cel główny Programu otwierania danych na lata 2021 – 2027</w:t>
            </w:r>
            <w:r w:rsidR="00FE10ED">
              <w:rPr>
                <w:noProof/>
                <w:webHidden/>
              </w:rPr>
              <w:tab/>
            </w:r>
            <w:r w:rsidR="00FE10ED">
              <w:rPr>
                <w:noProof/>
                <w:webHidden/>
              </w:rPr>
              <w:fldChar w:fldCharType="begin"/>
            </w:r>
            <w:r w:rsidR="00FE10ED">
              <w:rPr>
                <w:noProof/>
                <w:webHidden/>
              </w:rPr>
              <w:instrText xml:space="preserve"> PAGEREF _Toc49737736 \h </w:instrText>
            </w:r>
            <w:r w:rsidR="00FE10ED">
              <w:rPr>
                <w:noProof/>
                <w:webHidden/>
              </w:rPr>
            </w:r>
            <w:r w:rsidR="00FE10ED">
              <w:rPr>
                <w:noProof/>
                <w:webHidden/>
              </w:rPr>
              <w:fldChar w:fldCharType="separate"/>
            </w:r>
            <w:r w:rsidR="00FE10ED">
              <w:rPr>
                <w:noProof/>
                <w:webHidden/>
              </w:rPr>
              <w:t>27</w:t>
            </w:r>
            <w:r w:rsidR="00FE10ED">
              <w:rPr>
                <w:noProof/>
                <w:webHidden/>
              </w:rPr>
              <w:fldChar w:fldCharType="end"/>
            </w:r>
          </w:hyperlink>
        </w:p>
        <w:p w14:paraId="4F1C67F2" w14:textId="77777777" w:rsidR="00FE10ED" w:rsidRDefault="0020488D">
          <w:pPr>
            <w:pStyle w:val="Spistreci2"/>
            <w:tabs>
              <w:tab w:val="right" w:leader="dot" w:pos="9062"/>
            </w:tabs>
            <w:rPr>
              <w:rFonts w:eastAsiaTheme="minorEastAsia"/>
              <w:noProof/>
              <w:lang w:eastAsia="pl-PL"/>
            </w:rPr>
          </w:pPr>
          <w:hyperlink w:anchor="_Toc49737737" w:history="1">
            <w:r w:rsidR="00FE10ED" w:rsidRPr="00774056">
              <w:rPr>
                <w:rStyle w:val="Hipercze"/>
                <w:rFonts w:ascii="Arial" w:hAnsi="Arial" w:cs="Arial"/>
                <w:noProof/>
              </w:rPr>
              <w:t>Cel Programu</w:t>
            </w:r>
            <w:r w:rsidR="00FE10ED">
              <w:rPr>
                <w:noProof/>
                <w:webHidden/>
              </w:rPr>
              <w:tab/>
            </w:r>
            <w:r w:rsidR="00FE10ED">
              <w:rPr>
                <w:noProof/>
                <w:webHidden/>
              </w:rPr>
              <w:fldChar w:fldCharType="begin"/>
            </w:r>
            <w:r w:rsidR="00FE10ED">
              <w:rPr>
                <w:noProof/>
                <w:webHidden/>
              </w:rPr>
              <w:instrText xml:space="preserve"> PAGEREF _Toc49737737 \h </w:instrText>
            </w:r>
            <w:r w:rsidR="00FE10ED">
              <w:rPr>
                <w:noProof/>
                <w:webHidden/>
              </w:rPr>
            </w:r>
            <w:r w:rsidR="00FE10ED">
              <w:rPr>
                <w:noProof/>
                <w:webHidden/>
              </w:rPr>
              <w:fldChar w:fldCharType="separate"/>
            </w:r>
            <w:r w:rsidR="00FE10ED">
              <w:rPr>
                <w:noProof/>
                <w:webHidden/>
              </w:rPr>
              <w:t>27</w:t>
            </w:r>
            <w:r w:rsidR="00FE10ED">
              <w:rPr>
                <w:noProof/>
                <w:webHidden/>
              </w:rPr>
              <w:fldChar w:fldCharType="end"/>
            </w:r>
          </w:hyperlink>
        </w:p>
        <w:p w14:paraId="0FCC7CC5" w14:textId="77777777" w:rsidR="00FE10ED" w:rsidRDefault="0020488D">
          <w:pPr>
            <w:pStyle w:val="Spistreci2"/>
            <w:tabs>
              <w:tab w:val="right" w:leader="dot" w:pos="9062"/>
            </w:tabs>
            <w:rPr>
              <w:rFonts w:eastAsiaTheme="minorEastAsia"/>
              <w:noProof/>
              <w:lang w:eastAsia="pl-PL"/>
            </w:rPr>
          </w:pPr>
          <w:hyperlink w:anchor="_Toc49737738" w:history="1">
            <w:r w:rsidR="00FE10ED" w:rsidRPr="00774056">
              <w:rPr>
                <w:rStyle w:val="Hipercze"/>
                <w:rFonts w:ascii="Arial" w:hAnsi="Arial" w:cs="Arial"/>
                <w:noProof/>
              </w:rPr>
              <w:t>Korzyści z realizacji Programu</w:t>
            </w:r>
            <w:r w:rsidR="00FE10ED">
              <w:rPr>
                <w:noProof/>
                <w:webHidden/>
              </w:rPr>
              <w:tab/>
            </w:r>
            <w:r w:rsidR="00FE10ED">
              <w:rPr>
                <w:noProof/>
                <w:webHidden/>
              </w:rPr>
              <w:fldChar w:fldCharType="begin"/>
            </w:r>
            <w:r w:rsidR="00FE10ED">
              <w:rPr>
                <w:noProof/>
                <w:webHidden/>
              </w:rPr>
              <w:instrText xml:space="preserve"> PAGEREF _Toc49737738 \h </w:instrText>
            </w:r>
            <w:r w:rsidR="00FE10ED">
              <w:rPr>
                <w:noProof/>
                <w:webHidden/>
              </w:rPr>
            </w:r>
            <w:r w:rsidR="00FE10ED">
              <w:rPr>
                <w:noProof/>
                <w:webHidden/>
              </w:rPr>
              <w:fldChar w:fldCharType="separate"/>
            </w:r>
            <w:r w:rsidR="00FE10ED">
              <w:rPr>
                <w:noProof/>
                <w:webHidden/>
              </w:rPr>
              <w:t>28</w:t>
            </w:r>
            <w:r w:rsidR="00FE10ED">
              <w:rPr>
                <w:noProof/>
                <w:webHidden/>
              </w:rPr>
              <w:fldChar w:fldCharType="end"/>
            </w:r>
          </w:hyperlink>
        </w:p>
        <w:p w14:paraId="32DB3A7A" w14:textId="77777777" w:rsidR="00FE10ED" w:rsidRDefault="0020488D">
          <w:pPr>
            <w:pStyle w:val="Spistreci1"/>
            <w:rPr>
              <w:rFonts w:eastAsiaTheme="minorEastAsia"/>
              <w:noProof/>
              <w:lang w:eastAsia="pl-PL"/>
            </w:rPr>
          </w:pPr>
          <w:hyperlink w:anchor="_Toc49737739" w:history="1">
            <w:r w:rsidR="00FE10ED" w:rsidRPr="00774056">
              <w:rPr>
                <w:rStyle w:val="Hipercze"/>
                <w:rFonts w:ascii="Arial" w:hAnsi="Arial" w:cs="Arial"/>
                <w:b/>
                <w:noProof/>
              </w:rPr>
              <w:t>5.</w:t>
            </w:r>
            <w:r w:rsidR="00FE10ED">
              <w:rPr>
                <w:rFonts w:eastAsiaTheme="minorEastAsia"/>
                <w:noProof/>
                <w:lang w:eastAsia="pl-PL"/>
              </w:rPr>
              <w:tab/>
            </w:r>
            <w:r w:rsidR="00FE10ED" w:rsidRPr="00774056">
              <w:rPr>
                <w:rStyle w:val="Hipercze"/>
                <w:rFonts w:ascii="Arial" w:hAnsi="Arial" w:cs="Arial"/>
                <w:b/>
                <w:noProof/>
              </w:rPr>
              <w:t>Cele szczegółowe Programu</w:t>
            </w:r>
            <w:r w:rsidR="00FE10ED">
              <w:rPr>
                <w:noProof/>
                <w:webHidden/>
              </w:rPr>
              <w:tab/>
            </w:r>
            <w:r w:rsidR="00FE10ED">
              <w:rPr>
                <w:noProof/>
                <w:webHidden/>
              </w:rPr>
              <w:fldChar w:fldCharType="begin"/>
            </w:r>
            <w:r w:rsidR="00FE10ED">
              <w:rPr>
                <w:noProof/>
                <w:webHidden/>
              </w:rPr>
              <w:instrText xml:space="preserve"> PAGEREF _Toc49737739 \h </w:instrText>
            </w:r>
            <w:r w:rsidR="00FE10ED">
              <w:rPr>
                <w:noProof/>
                <w:webHidden/>
              </w:rPr>
            </w:r>
            <w:r w:rsidR="00FE10ED">
              <w:rPr>
                <w:noProof/>
                <w:webHidden/>
              </w:rPr>
              <w:fldChar w:fldCharType="separate"/>
            </w:r>
            <w:r w:rsidR="00FE10ED">
              <w:rPr>
                <w:noProof/>
                <w:webHidden/>
              </w:rPr>
              <w:t>30</w:t>
            </w:r>
            <w:r w:rsidR="00FE10ED">
              <w:rPr>
                <w:noProof/>
                <w:webHidden/>
              </w:rPr>
              <w:fldChar w:fldCharType="end"/>
            </w:r>
          </w:hyperlink>
        </w:p>
        <w:p w14:paraId="1F5F3AE8" w14:textId="77777777" w:rsidR="00FE10ED" w:rsidRDefault="0020488D">
          <w:pPr>
            <w:pStyle w:val="Spistreci2"/>
            <w:tabs>
              <w:tab w:val="left" w:pos="880"/>
              <w:tab w:val="right" w:leader="dot" w:pos="9062"/>
            </w:tabs>
            <w:rPr>
              <w:rFonts w:eastAsiaTheme="minorEastAsia"/>
              <w:noProof/>
              <w:lang w:eastAsia="pl-PL"/>
            </w:rPr>
          </w:pPr>
          <w:hyperlink w:anchor="_Toc49737740" w:history="1">
            <w:r w:rsidR="00FE10ED" w:rsidRPr="00774056">
              <w:rPr>
                <w:rStyle w:val="Hipercze"/>
                <w:rFonts w:ascii="Arial" w:hAnsi="Arial" w:cs="Arial"/>
                <w:noProof/>
              </w:rPr>
              <w:t>5.1.</w:t>
            </w:r>
            <w:r w:rsidR="00FE10ED">
              <w:rPr>
                <w:rFonts w:eastAsiaTheme="minorEastAsia"/>
                <w:noProof/>
                <w:lang w:eastAsia="pl-PL"/>
              </w:rPr>
              <w:tab/>
            </w:r>
            <w:r w:rsidR="00FE10ED" w:rsidRPr="00774056">
              <w:rPr>
                <w:rStyle w:val="Hipercze"/>
                <w:rFonts w:ascii="Arial" w:hAnsi="Arial" w:cs="Arial"/>
                <w:b/>
                <w:noProof/>
              </w:rPr>
              <w:t>Cel pierwszy - Zwiększenie dostępności danych w portalu dane.gov.pl</w:t>
            </w:r>
            <w:r w:rsidR="00FE10ED">
              <w:rPr>
                <w:noProof/>
                <w:webHidden/>
              </w:rPr>
              <w:tab/>
            </w:r>
            <w:r w:rsidR="00FE10ED">
              <w:rPr>
                <w:noProof/>
                <w:webHidden/>
              </w:rPr>
              <w:fldChar w:fldCharType="begin"/>
            </w:r>
            <w:r w:rsidR="00FE10ED">
              <w:rPr>
                <w:noProof/>
                <w:webHidden/>
              </w:rPr>
              <w:instrText xml:space="preserve"> PAGEREF _Toc49737740 \h </w:instrText>
            </w:r>
            <w:r w:rsidR="00FE10ED">
              <w:rPr>
                <w:noProof/>
                <w:webHidden/>
              </w:rPr>
            </w:r>
            <w:r w:rsidR="00FE10ED">
              <w:rPr>
                <w:noProof/>
                <w:webHidden/>
              </w:rPr>
              <w:fldChar w:fldCharType="separate"/>
            </w:r>
            <w:r w:rsidR="00FE10ED">
              <w:rPr>
                <w:noProof/>
                <w:webHidden/>
              </w:rPr>
              <w:t>30</w:t>
            </w:r>
            <w:r w:rsidR="00FE10ED">
              <w:rPr>
                <w:noProof/>
                <w:webHidden/>
              </w:rPr>
              <w:fldChar w:fldCharType="end"/>
            </w:r>
          </w:hyperlink>
        </w:p>
        <w:p w14:paraId="23638EEE" w14:textId="77777777" w:rsidR="00FE10ED" w:rsidRDefault="0020488D">
          <w:pPr>
            <w:pStyle w:val="Spistreci3"/>
            <w:tabs>
              <w:tab w:val="left" w:pos="1320"/>
              <w:tab w:val="right" w:leader="dot" w:pos="9062"/>
            </w:tabs>
            <w:rPr>
              <w:rFonts w:eastAsiaTheme="minorEastAsia"/>
              <w:noProof/>
              <w:lang w:eastAsia="pl-PL"/>
            </w:rPr>
          </w:pPr>
          <w:hyperlink w:anchor="_Toc49737741" w:history="1">
            <w:r w:rsidR="00FE10ED" w:rsidRPr="00774056">
              <w:rPr>
                <w:rStyle w:val="Hipercze"/>
                <w:rFonts w:ascii="Arial" w:hAnsi="Arial" w:cs="Arial"/>
                <w:noProof/>
              </w:rPr>
              <w:t>5.1.1.</w:t>
            </w:r>
            <w:r w:rsidR="00FE10ED">
              <w:rPr>
                <w:rFonts w:eastAsiaTheme="minorEastAsia"/>
                <w:noProof/>
                <w:lang w:eastAsia="pl-PL"/>
              </w:rPr>
              <w:tab/>
            </w:r>
            <w:r w:rsidR="00FE10ED" w:rsidRPr="00774056">
              <w:rPr>
                <w:rStyle w:val="Hipercze"/>
                <w:rFonts w:ascii="Arial" w:hAnsi="Arial" w:cs="Arial"/>
                <w:noProof/>
              </w:rPr>
              <w:t>Dostosowanie otoczenia regulacyjnego do potrzeb rynku ponownego wykorzystywania</w:t>
            </w:r>
            <w:r w:rsidR="00FE10ED">
              <w:rPr>
                <w:noProof/>
                <w:webHidden/>
              </w:rPr>
              <w:tab/>
            </w:r>
            <w:r w:rsidR="00FE10ED">
              <w:rPr>
                <w:noProof/>
                <w:webHidden/>
              </w:rPr>
              <w:fldChar w:fldCharType="begin"/>
            </w:r>
            <w:r w:rsidR="00FE10ED">
              <w:rPr>
                <w:noProof/>
                <w:webHidden/>
              </w:rPr>
              <w:instrText xml:space="preserve"> PAGEREF _Toc49737741 \h </w:instrText>
            </w:r>
            <w:r w:rsidR="00FE10ED">
              <w:rPr>
                <w:noProof/>
                <w:webHidden/>
              </w:rPr>
            </w:r>
            <w:r w:rsidR="00FE10ED">
              <w:rPr>
                <w:noProof/>
                <w:webHidden/>
              </w:rPr>
              <w:fldChar w:fldCharType="separate"/>
            </w:r>
            <w:r w:rsidR="00FE10ED">
              <w:rPr>
                <w:noProof/>
                <w:webHidden/>
              </w:rPr>
              <w:t>30</w:t>
            </w:r>
            <w:r w:rsidR="00FE10ED">
              <w:rPr>
                <w:noProof/>
                <w:webHidden/>
              </w:rPr>
              <w:fldChar w:fldCharType="end"/>
            </w:r>
          </w:hyperlink>
        </w:p>
        <w:p w14:paraId="3D6F003A" w14:textId="77777777" w:rsidR="00FE10ED" w:rsidRDefault="0020488D">
          <w:pPr>
            <w:pStyle w:val="Spistreci3"/>
            <w:tabs>
              <w:tab w:val="left" w:pos="1320"/>
              <w:tab w:val="right" w:leader="dot" w:pos="9062"/>
            </w:tabs>
            <w:rPr>
              <w:rFonts w:eastAsiaTheme="minorEastAsia"/>
              <w:noProof/>
              <w:lang w:eastAsia="pl-PL"/>
            </w:rPr>
          </w:pPr>
          <w:hyperlink w:anchor="_Toc49737742" w:history="1">
            <w:r w:rsidR="00FE10ED" w:rsidRPr="00774056">
              <w:rPr>
                <w:rStyle w:val="Hipercze"/>
                <w:rFonts w:ascii="Arial" w:hAnsi="Arial" w:cs="Arial"/>
                <w:noProof/>
              </w:rPr>
              <w:t>5.1.2.</w:t>
            </w:r>
            <w:r w:rsidR="00FE10ED">
              <w:rPr>
                <w:rFonts w:eastAsiaTheme="minorEastAsia"/>
                <w:noProof/>
                <w:lang w:eastAsia="pl-PL"/>
              </w:rPr>
              <w:tab/>
            </w:r>
            <w:r w:rsidR="00FE10ED" w:rsidRPr="00774056">
              <w:rPr>
                <w:rStyle w:val="Hipercze"/>
                <w:rFonts w:ascii="Arial" w:hAnsi="Arial" w:cs="Arial"/>
                <w:noProof/>
              </w:rPr>
              <w:t>Zwiększenie dystrybucji danych w portalu dane.gov.pl</w:t>
            </w:r>
            <w:r w:rsidR="00FE10ED">
              <w:rPr>
                <w:noProof/>
                <w:webHidden/>
              </w:rPr>
              <w:tab/>
            </w:r>
            <w:r w:rsidR="00FE10ED">
              <w:rPr>
                <w:noProof/>
                <w:webHidden/>
              </w:rPr>
              <w:fldChar w:fldCharType="begin"/>
            </w:r>
            <w:r w:rsidR="00FE10ED">
              <w:rPr>
                <w:noProof/>
                <w:webHidden/>
              </w:rPr>
              <w:instrText xml:space="preserve"> PAGEREF _Toc49737742 \h </w:instrText>
            </w:r>
            <w:r w:rsidR="00FE10ED">
              <w:rPr>
                <w:noProof/>
                <w:webHidden/>
              </w:rPr>
            </w:r>
            <w:r w:rsidR="00FE10ED">
              <w:rPr>
                <w:noProof/>
                <w:webHidden/>
              </w:rPr>
              <w:fldChar w:fldCharType="separate"/>
            </w:r>
            <w:r w:rsidR="00FE10ED">
              <w:rPr>
                <w:noProof/>
                <w:webHidden/>
              </w:rPr>
              <w:t>33</w:t>
            </w:r>
            <w:r w:rsidR="00FE10ED">
              <w:rPr>
                <w:noProof/>
                <w:webHidden/>
              </w:rPr>
              <w:fldChar w:fldCharType="end"/>
            </w:r>
          </w:hyperlink>
        </w:p>
        <w:p w14:paraId="66687AA6" w14:textId="77777777" w:rsidR="00FE10ED" w:rsidRDefault="0020488D">
          <w:pPr>
            <w:pStyle w:val="Spistreci3"/>
            <w:tabs>
              <w:tab w:val="left" w:pos="1320"/>
              <w:tab w:val="right" w:leader="dot" w:pos="9062"/>
            </w:tabs>
            <w:rPr>
              <w:rFonts w:eastAsiaTheme="minorEastAsia"/>
              <w:noProof/>
              <w:lang w:eastAsia="pl-PL"/>
            </w:rPr>
          </w:pPr>
          <w:hyperlink w:anchor="_Toc49737743" w:history="1">
            <w:r w:rsidR="00FE10ED" w:rsidRPr="00774056">
              <w:rPr>
                <w:rStyle w:val="Hipercze"/>
                <w:rFonts w:ascii="Arial" w:hAnsi="Arial" w:cs="Arial"/>
                <w:noProof/>
              </w:rPr>
              <w:t>5.1.3.</w:t>
            </w:r>
            <w:r w:rsidR="00FE10ED">
              <w:rPr>
                <w:rFonts w:eastAsiaTheme="minorEastAsia"/>
                <w:noProof/>
                <w:lang w:eastAsia="pl-PL"/>
              </w:rPr>
              <w:tab/>
            </w:r>
            <w:r w:rsidR="00FE10ED" w:rsidRPr="00774056">
              <w:rPr>
                <w:rStyle w:val="Hipercze"/>
                <w:rFonts w:ascii="Arial" w:hAnsi="Arial" w:cs="Arial"/>
                <w:noProof/>
              </w:rPr>
              <w:t>Udostępnianie danych przez API</w:t>
            </w:r>
            <w:r w:rsidR="00FE10ED">
              <w:rPr>
                <w:noProof/>
                <w:webHidden/>
              </w:rPr>
              <w:tab/>
            </w:r>
            <w:r w:rsidR="00FE10ED">
              <w:rPr>
                <w:noProof/>
                <w:webHidden/>
              </w:rPr>
              <w:fldChar w:fldCharType="begin"/>
            </w:r>
            <w:r w:rsidR="00FE10ED">
              <w:rPr>
                <w:noProof/>
                <w:webHidden/>
              </w:rPr>
              <w:instrText xml:space="preserve"> PAGEREF _Toc49737743 \h </w:instrText>
            </w:r>
            <w:r w:rsidR="00FE10ED">
              <w:rPr>
                <w:noProof/>
                <w:webHidden/>
              </w:rPr>
            </w:r>
            <w:r w:rsidR="00FE10ED">
              <w:rPr>
                <w:noProof/>
                <w:webHidden/>
              </w:rPr>
              <w:fldChar w:fldCharType="separate"/>
            </w:r>
            <w:r w:rsidR="00FE10ED">
              <w:rPr>
                <w:noProof/>
                <w:webHidden/>
              </w:rPr>
              <w:t>36</w:t>
            </w:r>
            <w:r w:rsidR="00FE10ED">
              <w:rPr>
                <w:noProof/>
                <w:webHidden/>
              </w:rPr>
              <w:fldChar w:fldCharType="end"/>
            </w:r>
          </w:hyperlink>
        </w:p>
        <w:p w14:paraId="51361A61" w14:textId="77777777" w:rsidR="00FE10ED" w:rsidRDefault="0020488D">
          <w:pPr>
            <w:pStyle w:val="Spistreci3"/>
            <w:tabs>
              <w:tab w:val="left" w:pos="1320"/>
              <w:tab w:val="right" w:leader="dot" w:pos="9062"/>
            </w:tabs>
            <w:rPr>
              <w:rFonts w:eastAsiaTheme="minorEastAsia"/>
              <w:noProof/>
              <w:lang w:eastAsia="pl-PL"/>
            </w:rPr>
          </w:pPr>
          <w:hyperlink w:anchor="_Toc49737744" w:history="1">
            <w:r w:rsidR="00FE10ED" w:rsidRPr="00774056">
              <w:rPr>
                <w:rStyle w:val="Hipercze"/>
                <w:rFonts w:ascii="Arial" w:hAnsi="Arial" w:cs="Arial"/>
                <w:noProof/>
              </w:rPr>
              <w:t>5.1.4.</w:t>
            </w:r>
            <w:r w:rsidR="00FE10ED">
              <w:rPr>
                <w:rFonts w:eastAsiaTheme="minorEastAsia"/>
                <w:noProof/>
                <w:lang w:eastAsia="pl-PL"/>
              </w:rPr>
              <w:tab/>
            </w:r>
            <w:r w:rsidR="00FE10ED" w:rsidRPr="00774056">
              <w:rPr>
                <w:rStyle w:val="Hipercze"/>
                <w:rFonts w:ascii="Arial" w:hAnsi="Arial" w:cs="Arial"/>
                <w:noProof/>
              </w:rPr>
              <w:t>Zasady tworzenia danych</w:t>
            </w:r>
            <w:r w:rsidR="00FE10ED">
              <w:rPr>
                <w:noProof/>
                <w:webHidden/>
              </w:rPr>
              <w:tab/>
            </w:r>
            <w:r w:rsidR="00FE10ED">
              <w:rPr>
                <w:noProof/>
                <w:webHidden/>
              </w:rPr>
              <w:fldChar w:fldCharType="begin"/>
            </w:r>
            <w:r w:rsidR="00FE10ED">
              <w:rPr>
                <w:noProof/>
                <w:webHidden/>
              </w:rPr>
              <w:instrText xml:space="preserve"> PAGEREF _Toc49737744 \h </w:instrText>
            </w:r>
            <w:r w:rsidR="00FE10ED">
              <w:rPr>
                <w:noProof/>
                <w:webHidden/>
              </w:rPr>
            </w:r>
            <w:r w:rsidR="00FE10ED">
              <w:rPr>
                <w:noProof/>
                <w:webHidden/>
              </w:rPr>
              <w:fldChar w:fldCharType="separate"/>
            </w:r>
            <w:r w:rsidR="00FE10ED">
              <w:rPr>
                <w:noProof/>
                <w:webHidden/>
              </w:rPr>
              <w:t>38</w:t>
            </w:r>
            <w:r w:rsidR="00FE10ED">
              <w:rPr>
                <w:noProof/>
                <w:webHidden/>
              </w:rPr>
              <w:fldChar w:fldCharType="end"/>
            </w:r>
          </w:hyperlink>
        </w:p>
        <w:p w14:paraId="239EE08B" w14:textId="77777777" w:rsidR="00FE10ED" w:rsidRDefault="0020488D">
          <w:pPr>
            <w:pStyle w:val="Spistreci3"/>
            <w:tabs>
              <w:tab w:val="left" w:pos="1320"/>
              <w:tab w:val="right" w:leader="dot" w:pos="9062"/>
            </w:tabs>
            <w:rPr>
              <w:rFonts w:eastAsiaTheme="minorEastAsia"/>
              <w:noProof/>
              <w:lang w:eastAsia="pl-PL"/>
            </w:rPr>
          </w:pPr>
          <w:hyperlink w:anchor="_Toc49737745" w:history="1">
            <w:r w:rsidR="00FE10ED" w:rsidRPr="00774056">
              <w:rPr>
                <w:rStyle w:val="Hipercze"/>
                <w:rFonts w:ascii="Arial" w:hAnsi="Arial" w:cs="Arial"/>
                <w:noProof/>
              </w:rPr>
              <w:t>5.1.5.</w:t>
            </w:r>
            <w:r w:rsidR="00FE10ED">
              <w:rPr>
                <w:rFonts w:eastAsiaTheme="minorEastAsia"/>
                <w:noProof/>
                <w:lang w:eastAsia="pl-PL"/>
              </w:rPr>
              <w:tab/>
            </w:r>
            <w:r w:rsidR="00FE10ED" w:rsidRPr="00774056">
              <w:rPr>
                <w:rStyle w:val="Hipercze"/>
                <w:rFonts w:ascii="Arial" w:hAnsi="Arial" w:cs="Arial"/>
                <w:noProof/>
              </w:rPr>
              <w:t>Konsultacje z interesariuszami</w:t>
            </w:r>
            <w:r w:rsidR="00FE10ED">
              <w:rPr>
                <w:noProof/>
                <w:webHidden/>
              </w:rPr>
              <w:tab/>
            </w:r>
            <w:r w:rsidR="00FE10ED">
              <w:rPr>
                <w:noProof/>
                <w:webHidden/>
              </w:rPr>
              <w:fldChar w:fldCharType="begin"/>
            </w:r>
            <w:r w:rsidR="00FE10ED">
              <w:rPr>
                <w:noProof/>
                <w:webHidden/>
              </w:rPr>
              <w:instrText xml:space="preserve"> PAGEREF _Toc49737745 \h </w:instrText>
            </w:r>
            <w:r w:rsidR="00FE10ED">
              <w:rPr>
                <w:noProof/>
                <w:webHidden/>
              </w:rPr>
            </w:r>
            <w:r w:rsidR="00FE10ED">
              <w:rPr>
                <w:noProof/>
                <w:webHidden/>
              </w:rPr>
              <w:fldChar w:fldCharType="separate"/>
            </w:r>
            <w:r w:rsidR="00FE10ED">
              <w:rPr>
                <w:noProof/>
                <w:webHidden/>
              </w:rPr>
              <w:t>39</w:t>
            </w:r>
            <w:r w:rsidR="00FE10ED">
              <w:rPr>
                <w:noProof/>
                <w:webHidden/>
              </w:rPr>
              <w:fldChar w:fldCharType="end"/>
            </w:r>
          </w:hyperlink>
        </w:p>
        <w:p w14:paraId="2118FE27" w14:textId="77777777" w:rsidR="00FE10ED" w:rsidRDefault="0020488D">
          <w:pPr>
            <w:pStyle w:val="Spistreci2"/>
            <w:tabs>
              <w:tab w:val="right" w:leader="dot" w:pos="9062"/>
            </w:tabs>
            <w:rPr>
              <w:rFonts w:eastAsiaTheme="minorEastAsia"/>
              <w:noProof/>
              <w:lang w:eastAsia="pl-PL"/>
            </w:rPr>
          </w:pPr>
          <w:hyperlink w:anchor="_Toc49737746" w:history="1">
            <w:r w:rsidR="00FE10ED" w:rsidRPr="00774056">
              <w:rPr>
                <w:rStyle w:val="Hipercze"/>
                <w:rFonts w:ascii="Arial" w:hAnsi="Arial" w:cs="Arial"/>
                <w:noProof/>
              </w:rPr>
              <w:t>ZALECENIA</w:t>
            </w:r>
            <w:r w:rsidR="00FE10ED">
              <w:rPr>
                <w:noProof/>
                <w:webHidden/>
              </w:rPr>
              <w:tab/>
            </w:r>
            <w:r w:rsidR="00FE10ED">
              <w:rPr>
                <w:noProof/>
                <w:webHidden/>
              </w:rPr>
              <w:fldChar w:fldCharType="begin"/>
            </w:r>
            <w:r w:rsidR="00FE10ED">
              <w:rPr>
                <w:noProof/>
                <w:webHidden/>
              </w:rPr>
              <w:instrText xml:space="preserve"> PAGEREF _Toc49737746 \h </w:instrText>
            </w:r>
            <w:r w:rsidR="00FE10ED">
              <w:rPr>
                <w:noProof/>
                <w:webHidden/>
              </w:rPr>
            </w:r>
            <w:r w:rsidR="00FE10ED">
              <w:rPr>
                <w:noProof/>
                <w:webHidden/>
              </w:rPr>
              <w:fldChar w:fldCharType="separate"/>
            </w:r>
            <w:r w:rsidR="00FE10ED">
              <w:rPr>
                <w:noProof/>
                <w:webHidden/>
              </w:rPr>
              <w:t>40</w:t>
            </w:r>
            <w:r w:rsidR="00FE10ED">
              <w:rPr>
                <w:noProof/>
                <w:webHidden/>
              </w:rPr>
              <w:fldChar w:fldCharType="end"/>
            </w:r>
          </w:hyperlink>
        </w:p>
        <w:p w14:paraId="56DAE6D9" w14:textId="77777777" w:rsidR="00FE10ED" w:rsidRDefault="0020488D">
          <w:pPr>
            <w:pStyle w:val="Spistreci2"/>
            <w:tabs>
              <w:tab w:val="left" w:pos="880"/>
              <w:tab w:val="right" w:leader="dot" w:pos="9062"/>
            </w:tabs>
            <w:rPr>
              <w:rFonts w:eastAsiaTheme="minorEastAsia"/>
              <w:noProof/>
              <w:lang w:eastAsia="pl-PL"/>
            </w:rPr>
          </w:pPr>
          <w:hyperlink w:anchor="_Toc49737747" w:history="1">
            <w:r w:rsidR="00FE10ED" w:rsidRPr="00774056">
              <w:rPr>
                <w:rStyle w:val="Hipercze"/>
                <w:rFonts w:ascii="Arial" w:eastAsia="Calibri" w:hAnsi="Arial" w:cs="Arial"/>
                <w:noProof/>
              </w:rPr>
              <w:t>5.2.</w:t>
            </w:r>
            <w:r w:rsidR="00FE10ED">
              <w:rPr>
                <w:rFonts w:eastAsiaTheme="minorEastAsia"/>
                <w:noProof/>
                <w:lang w:eastAsia="pl-PL"/>
              </w:rPr>
              <w:tab/>
            </w:r>
            <w:r w:rsidR="00FE10ED" w:rsidRPr="00774056">
              <w:rPr>
                <w:rStyle w:val="Hipercze"/>
                <w:rFonts w:ascii="Arial" w:eastAsia="Calibri" w:hAnsi="Arial" w:cs="Arial"/>
                <w:b/>
                <w:noProof/>
              </w:rPr>
              <w:t>Cel drugi - Poprawa interoperacyjności i jakości danych</w:t>
            </w:r>
            <w:r w:rsidR="00FE10ED">
              <w:rPr>
                <w:noProof/>
                <w:webHidden/>
              </w:rPr>
              <w:tab/>
            </w:r>
            <w:r w:rsidR="00FE10ED">
              <w:rPr>
                <w:noProof/>
                <w:webHidden/>
              </w:rPr>
              <w:fldChar w:fldCharType="begin"/>
            </w:r>
            <w:r w:rsidR="00FE10ED">
              <w:rPr>
                <w:noProof/>
                <w:webHidden/>
              </w:rPr>
              <w:instrText xml:space="preserve"> PAGEREF _Toc49737747 \h </w:instrText>
            </w:r>
            <w:r w:rsidR="00FE10ED">
              <w:rPr>
                <w:noProof/>
                <w:webHidden/>
              </w:rPr>
            </w:r>
            <w:r w:rsidR="00FE10ED">
              <w:rPr>
                <w:noProof/>
                <w:webHidden/>
              </w:rPr>
              <w:fldChar w:fldCharType="separate"/>
            </w:r>
            <w:r w:rsidR="00FE10ED">
              <w:rPr>
                <w:noProof/>
                <w:webHidden/>
              </w:rPr>
              <w:t>42</w:t>
            </w:r>
            <w:r w:rsidR="00FE10ED">
              <w:rPr>
                <w:noProof/>
                <w:webHidden/>
              </w:rPr>
              <w:fldChar w:fldCharType="end"/>
            </w:r>
          </w:hyperlink>
        </w:p>
        <w:p w14:paraId="26D6F404" w14:textId="77777777" w:rsidR="00FE10ED" w:rsidRDefault="0020488D">
          <w:pPr>
            <w:pStyle w:val="Spistreci3"/>
            <w:tabs>
              <w:tab w:val="left" w:pos="1320"/>
              <w:tab w:val="right" w:leader="dot" w:pos="9062"/>
            </w:tabs>
            <w:rPr>
              <w:rFonts w:eastAsiaTheme="minorEastAsia"/>
              <w:noProof/>
              <w:lang w:eastAsia="pl-PL"/>
            </w:rPr>
          </w:pPr>
          <w:hyperlink w:anchor="_Toc49737748" w:history="1">
            <w:r w:rsidR="00FE10ED" w:rsidRPr="00774056">
              <w:rPr>
                <w:rStyle w:val="Hipercze"/>
                <w:rFonts w:ascii="Arial" w:eastAsia="Calibri" w:hAnsi="Arial" w:cs="Arial"/>
                <w:noProof/>
              </w:rPr>
              <w:t>5.2.1.</w:t>
            </w:r>
            <w:r w:rsidR="00FE10ED">
              <w:rPr>
                <w:rFonts w:eastAsiaTheme="minorEastAsia"/>
                <w:noProof/>
                <w:lang w:eastAsia="pl-PL"/>
              </w:rPr>
              <w:tab/>
            </w:r>
            <w:r w:rsidR="00FE10ED" w:rsidRPr="00774056">
              <w:rPr>
                <w:rStyle w:val="Hipercze"/>
                <w:rFonts w:ascii="Arial" w:eastAsia="Calibri" w:hAnsi="Arial" w:cs="Arial"/>
                <w:noProof/>
              </w:rPr>
              <w:t>Poprawa jakości danych</w:t>
            </w:r>
            <w:r w:rsidR="00FE10ED">
              <w:rPr>
                <w:noProof/>
                <w:webHidden/>
              </w:rPr>
              <w:tab/>
            </w:r>
            <w:r w:rsidR="00FE10ED">
              <w:rPr>
                <w:noProof/>
                <w:webHidden/>
              </w:rPr>
              <w:fldChar w:fldCharType="begin"/>
            </w:r>
            <w:r w:rsidR="00FE10ED">
              <w:rPr>
                <w:noProof/>
                <w:webHidden/>
              </w:rPr>
              <w:instrText xml:space="preserve"> PAGEREF _Toc49737748 \h </w:instrText>
            </w:r>
            <w:r w:rsidR="00FE10ED">
              <w:rPr>
                <w:noProof/>
                <w:webHidden/>
              </w:rPr>
            </w:r>
            <w:r w:rsidR="00FE10ED">
              <w:rPr>
                <w:noProof/>
                <w:webHidden/>
              </w:rPr>
              <w:fldChar w:fldCharType="separate"/>
            </w:r>
            <w:r w:rsidR="00FE10ED">
              <w:rPr>
                <w:noProof/>
                <w:webHidden/>
              </w:rPr>
              <w:t>42</w:t>
            </w:r>
            <w:r w:rsidR="00FE10ED">
              <w:rPr>
                <w:noProof/>
                <w:webHidden/>
              </w:rPr>
              <w:fldChar w:fldCharType="end"/>
            </w:r>
          </w:hyperlink>
        </w:p>
        <w:p w14:paraId="1F5C077C" w14:textId="77777777" w:rsidR="00FE10ED" w:rsidRDefault="0020488D">
          <w:pPr>
            <w:pStyle w:val="Spistreci3"/>
            <w:tabs>
              <w:tab w:val="right" w:leader="dot" w:pos="9062"/>
            </w:tabs>
            <w:rPr>
              <w:rFonts w:eastAsiaTheme="minorEastAsia"/>
              <w:noProof/>
              <w:lang w:eastAsia="pl-PL"/>
            </w:rPr>
          </w:pPr>
          <w:hyperlink w:anchor="_Toc49737749" w:history="1">
            <w:r w:rsidR="00FE10ED" w:rsidRPr="00774056">
              <w:rPr>
                <w:rStyle w:val="Hipercze"/>
                <w:rFonts w:ascii="Arial" w:hAnsi="Arial" w:cs="Arial"/>
                <w:noProof/>
              </w:rPr>
              <w:t>5.2.2. Działania wspierające dostęp do danych przez interfejs programowania aplikacji (API)</w:t>
            </w:r>
            <w:r w:rsidR="00FE10ED">
              <w:rPr>
                <w:noProof/>
                <w:webHidden/>
              </w:rPr>
              <w:tab/>
            </w:r>
            <w:r w:rsidR="00FE10ED">
              <w:rPr>
                <w:noProof/>
                <w:webHidden/>
              </w:rPr>
              <w:fldChar w:fldCharType="begin"/>
            </w:r>
            <w:r w:rsidR="00FE10ED">
              <w:rPr>
                <w:noProof/>
                <w:webHidden/>
              </w:rPr>
              <w:instrText xml:space="preserve"> PAGEREF _Toc49737749 \h </w:instrText>
            </w:r>
            <w:r w:rsidR="00FE10ED">
              <w:rPr>
                <w:noProof/>
                <w:webHidden/>
              </w:rPr>
            </w:r>
            <w:r w:rsidR="00FE10ED">
              <w:rPr>
                <w:noProof/>
                <w:webHidden/>
              </w:rPr>
              <w:fldChar w:fldCharType="separate"/>
            </w:r>
            <w:r w:rsidR="00FE10ED">
              <w:rPr>
                <w:noProof/>
                <w:webHidden/>
              </w:rPr>
              <w:t>48</w:t>
            </w:r>
            <w:r w:rsidR="00FE10ED">
              <w:rPr>
                <w:noProof/>
                <w:webHidden/>
              </w:rPr>
              <w:fldChar w:fldCharType="end"/>
            </w:r>
          </w:hyperlink>
        </w:p>
        <w:p w14:paraId="2897E535" w14:textId="77777777" w:rsidR="00FE10ED" w:rsidRDefault="0020488D">
          <w:pPr>
            <w:pStyle w:val="Spistreci3"/>
            <w:tabs>
              <w:tab w:val="left" w:pos="1320"/>
              <w:tab w:val="right" w:leader="dot" w:pos="9062"/>
            </w:tabs>
            <w:rPr>
              <w:rFonts w:eastAsiaTheme="minorEastAsia"/>
              <w:noProof/>
              <w:lang w:eastAsia="pl-PL"/>
            </w:rPr>
          </w:pPr>
          <w:hyperlink w:anchor="_Toc49737750" w:history="1">
            <w:r w:rsidR="00FE10ED" w:rsidRPr="00774056">
              <w:rPr>
                <w:rStyle w:val="Hipercze"/>
                <w:rFonts w:ascii="Arial" w:hAnsi="Arial" w:cs="Arial"/>
                <w:noProof/>
              </w:rPr>
              <w:t>5.2.3.</w:t>
            </w:r>
            <w:r w:rsidR="00FE10ED">
              <w:rPr>
                <w:rFonts w:eastAsiaTheme="minorEastAsia"/>
                <w:noProof/>
                <w:lang w:eastAsia="pl-PL"/>
              </w:rPr>
              <w:tab/>
            </w:r>
            <w:r w:rsidR="00FE10ED" w:rsidRPr="00774056">
              <w:rPr>
                <w:rStyle w:val="Hipercze"/>
                <w:rFonts w:ascii="Arial" w:hAnsi="Arial" w:cs="Arial"/>
                <w:noProof/>
              </w:rPr>
              <w:t>Interoperacyjność danych</w:t>
            </w:r>
            <w:r w:rsidR="00FE10ED">
              <w:rPr>
                <w:noProof/>
                <w:webHidden/>
              </w:rPr>
              <w:tab/>
            </w:r>
            <w:r w:rsidR="00FE10ED">
              <w:rPr>
                <w:noProof/>
                <w:webHidden/>
              </w:rPr>
              <w:fldChar w:fldCharType="begin"/>
            </w:r>
            <w:r w:rsidR="00FE10ED">
              <w:rPr>
                <w:noProof/>
                <w:webHidden/>
              </w:rPr>
              <w:instrText xml:space="preserve"> PAGEREF _Toc49737750 \h </w:instrText>
            </w:r>
            <w:r w:rsidR="00FE10ED">
              <w:rPr>
                <w:noProof/>
                <w:webHidden/>
              </w:rPr>
            </w:r>
            <w:r w:rsidR="00FE10ED">
              <w:rPr>
                <w:noProof/>
                <w:webHidden/>
              </w:rPr>
              <w:fldChar w:fldCharType="separate"/>
            </w:r>
            <w:r w:rsidR="00FE10ED">
              <w:rPr>
                <w:noProof/>
                <w:webHidden/>
              </w:rPr>
              <w:t>49</w:t>
            </w:r>
            <w:r w:rsidR="00FE10ED">
              <w:rPr>
                <w:noProof/>
                <w:webHidden/>
              </w:rPr>
              <w:fldChar w:fldCharType="end"/>
            </w:r>
          </w:hyperlink>
        </w:p>
        <w:p w14:paraId="6640EED4" w14:textId="77777777" w:rsidR="00FE10ED" w:rsidRDefault="0020488D">
          <w:pPr>
            <w:pStyle w:val="Spistreci3"/>
            <w:tabs>
              <w:tab w:val="left" w:pos="1320"/>
              <w:tab w:val="right" w:leader="dot" w:pos="9062"/>
            </w:tabs>
            <w:rPr>
              <w:rFonts w:eastAsiaTheme="minorEastAsia"/>
              <w:noProof/>
              <w:lang w:eastAsia="pl-PL"/>
            </w:rPr>
          </w:pPr>
          <w:hyperlink w:anchor="_Toc49737751" w:history="1">
            <w:r w:rsidR="00FE10ED" w:rsidRPr="00774056">
              <w:rPr>
                <w:rStyle w:val="Hipercze"/>
                <w:rFonts w:ascii="Arial" w:hAnsi="Arial" w:cs="Arial"/>
                <w:noProof/>
              </w:rPr>
              <w:t>5.2.4.</w:t>
            </w:r>
            <w:r w:rsidR="00FE10ED">
              <w:rPr>
                <w:rFonts w:eastAsiaTheme="minorEastAsia"/>
                <w:noProof/>
                <w:lang w:eastAsia="pl-PL"/>
              </w:rPr>
              <w:tab/>
            </w:r>
            <w:r w:rsidR="00FE10ED" w:rsidRPr="00774056">
              <w:rPr>
                <w:rStyle w:val="Hipercze"/>
                <w:rFonts w:ascii="Arial" w:hAnsi="Arial" w:cs="Arial"/>
                <w:noProof/>
              </w:rPr>
              <w:t>Interoperacyjność wymiany danych pomiędzy europejskimi, krajowymi i lokalnymi systemami otwartych danych</w:t>
            </w:r>
            <w:r w:rsidR="00FE10ED">
              <w:rPr>
                <w:noProof/>
                <w:webHidden/>
              </w:rPr>
              <w:tab/>
            </w:r>
            <w:r w:rsidR="00FE10ED">
              <w:rPr>
                <w:noProof/>
                <w:webHidden/>
              </w:rPr>
              <w:fldChar w:fldCharType="begin"/>
            </w:r>
            <w:r w:rsidR="00FE10ED">
              <w:rPr>
                <w:noProof/>
                <w:webHidden/>
              </w:rPr>
              <w:instrText xml:space="preserve"> PAGEREF _Toc49737751 \h </w:instrText>
            </w:r>
            <w:r w:rsidR="00FE10ED">
              <w:rPr>
                <w:noProof/>
                <w:webHidden/>
              </w:rPr>
            </w:r>
            <w:r w:rsidR="00FE10ED">
              <w:rPr>
                <w:noProof/>
                <w:webHidden/>
              </w:rPr>
              <w:fldChar w:fldCharType="separate"/>
            </w:r>
            <w:r w:rsidR="00FE10ED">
              <w:rPr>
                <w:noProof/>
                <w:webHidden/>
              </w:rPr>
              <w:t>51</w:t>
            </w:r>
            <w:r w:rsidR="00FE10ED">
              <w:rPr>
                <w:noProof/>
                <w:webHidden/>
              </w:rPr>
              <w:fldChar w:fldCharType="end"/>
            </w:r>
          </w:hyperlink>
        </w:p>
        <w:p w14:paraId="64172D48" w14:textId="77777777" w:rsidR="00FE10ED" w:rsidRDefault="0020488D">
          <w:pPr>
            <w:pStyle w:val="Spistreci2"/>
            <w:tabs>
              <w:tab w:val="right" w:leader="dot" w:pos="9062"/>
            </w:tabs>
            <w:rPr>
              <w:rFonts w:eastAsiaTheme="minorEastAsia"/>
              <w:noProof/>
              <w:lang w:eastAsia="pl-PL"/>
            </w:rPr>
          </w:pPr>
          <w:hyperlink w:anchor="_Toc49737752" w:history="1">
            <w:r w:rsidR="00FE10ED" w:rsidRPr="00774056">
              <w:rPr>
                <w:rStyle w:val="Hipercze"/>
                <w:rFonts w:ascii="Arial" w:hAnsi="Arial" w:cs="Arial"/>
                <w:noProof/>
              </w:rPr>
              <w:t>ZALECENIA</w:t>
            </w:r>
            <w:r w:rsidR="00FE10ED">
              <w:rPr>
                <w:noProof/>
                <w:webHidden/>
              </w:rPr>
              <w:tab/>
            </w:r>
            <w:r w:rsidR="00FE10ED">
              <w:rPr>
                <w:noProof/>
                <w:webHidden/>
              </w:rPr>
              <w:fldChar w:fldCharType="begin"/>
            </w:r>
            <w:r w:rsidR="00FE10ED">
              <w:rPr>
                <w:noProof/>
                <w:webHidden/>
              </w:rPr>
              <w:instrText xml:space="preserve"> PAGEREF _Toc49737752 \h </w:instrText>
            </w:r>
            <w:r w:rsidR="00FE10ED">
              <w:rPr>
                <w:noProof/>
                <w:webHidden/>
              </w:rPr>
            </w:r>
            <w:r w:rsidR="00FE10ED">
              <w:rPr>
                <w:noProof/>
                <w:webHidden/>
              </w:rPr>
              <w:fldChar w:fldCharType="separate"/>
            </w:r>
            <w:r w:rsidR="00FE10ED">
              <w:rPr>
                <w:noProof/>
                <w:webHidden/>
              </w:rPr>
              <w:t>52</w:t>
            </w:r>
            <w:r w:rsidR="00FE10ED">
              <w:rPr>
                <w:noProof/>
                <w:webHidden/>
              </w:rPr>
              <w:fldChar w:fldCharType="end"/>
            </w:r>
          </w:hyperlink>
        </w:p>
        <w:p w14:paraId="6830FD11" w14:textId="77777777" w:rsidR="00FE10ED" w:rsidRDefault="0020488D">
          <w:pPr>
            <w:pStyle w:val="Spistreci1"/>
            <w:rPr>
              <w:rFonts w:eastAsiaTheme="minorEastAsia"/>
              <w:noProof/>
              <w:lang w:eastAsia="pl-PL"/>
            </w:rPr>
          </w:pPr>
          <w:hyperlink w:anchor="_Toc49737753" w:history="1">
            <w:r w:rsidR="00FE10ED" w:rsidRPr="00774056">
              <w:rPr>
                <w:rStyle w:val="Hipercze"/>
                <w:rFonts w:ascii="Arial" w:hAnsi="Arial" w:cs="Arial"/>
                <w:b/>
                <w:noProof/>
              </w:rPr>
              <w:t>5.3.</w:t>
            </w:r>
            <w:r w:rsidR="00FE10ED">
              <w:rPr>
                <w:rFonts w:eastAsiaTheme="minorEastAsia"/>
                <w:noProof/>
                <w:lang w:eastAsia="pl-PL"/>
              </w:rPr>
              <w:tab/>
            </w:r>
            <w:r w:rsidR="00FE10ED" w:rsidRPr="00774056">
              <w:rPr>
                <w:rStyle w:val="Hipercze"/>
                <w:rFonts w:ascii="Arial" w:hAnsi="Arial" w:cs="Arial"/>
                <w:b/>
                <w:noProof/>
              </w:rPr>
              <w:t>Cel trzeci - Wzrost wykorzystywania i wymiany danych</w:t>
            </w:r>
            <w:r w:rsidR="00FE10ED">
              <w:rPr>
                <w:noProof/>
                <w:webHidden/>
              </w:rPr>
              <w:tab/>
            </w:r>
            <w:r w:rsidR="00FE10ED">
              <w:rPr>
                <w:noProof/>
                <w:webHidden/>
              </w:rPr>
              <w:fldChar w:fldCharType="begin"/>
            </w:r>
            <w:r w:rsidR="00FE10ED">
              <w:rPr>
                <w:noProof/>
                <w:webHidden/>
              </w:rPr>
              <w:instrText xml:space="preserve"> PAGEREF _Toc49737753 \h </w:instrText>
            </w:r>
            <w:r w:rsidR="00FE10ED">
              <w:rPr>
                <w:noProof/>
                <w:webHidden/>
              </w:rPr>
            </w:r>
            <w:r w:rsidR="00FE10ED">
              <w:rPr>
                <w:noProof/>
                <w:webHidden/>
              </w:rPr>
              <w:fldChar w:fldCharType="separate"/>
            </w:r>
            <w:r w:rsidR="00FE10ED">
              <w:rPr>
                <w:noProof/>
                <w:webHidden/>
              </w:rPr>
              <w:t>53</w:t>
            </w:r>
            <w:r w:rsidR="00FE10ED">
              <w:rPr>
                <w:noProof/>
                <w:webHidden/>
              </w:rPr>
              <w:fldChar w:fldCharType="end"/>
            </w:r>
          </w:hyperlink>
        </w:p>
        <w:p w14:paraId="3A69742E" w14:textId="77777777" w:rsidR="00FE10ED" w:rsidRDefault="0020488D">
          <w:pPr>
            <w:pStyle w:val="Spistreci3"/>
            <w:tabs>
              <w:tab w:val="right" w:leader="dot" w:pos="9062"/>
            </w:tabs>
            <w:rPr>
              <w:rFonts w:eastAsiaTheme="minorEastAsia"/>
              <w:noProof/>
              <w:lang w:eastAsia="pl-PL"/>
            </w:rPr>
          </w:pPr>
          <w:hyperlink w:anchor="_Toc49737754" w:history="1">
            <w:r w:rsidR="00FE10ED" w:rsidRPr="00774056">
              <w:rPr>
                <w:rStyle w:val="Hipercze"/>
                <w:rFonts w:ascii="Arial" w:hAnsi="Arial" w:cs="Arial"/>
                <w:noProof/>
              </w:rPr>
              <w:t>5.3.1.</w:t>
            </w:r>
            <w:r w:rsidR="00FE10ED" w:rsidRPr="00774056">
              <w:rPr>
                <w:rStyle w:val="Hipercze"/>
                <w:rFonts w:ascii="Arial" w:hAnsi="Arial" w:cs="Arial"/>
                <w:b/>
                <w:noProof/>
              </w:rPr>
              <w:t xml:space="preserve"> </w:t>
            </w:r>
            <w:r w:rsidR="00FE10ED" w:rsidRPr="00774056">
              <w:rPr>
                <w:rStyle w:val="Hipercze"/>
                <w:rFonts w:ascii="Arial" w:eastAsia="Times New Roman" w:hAnsi="Arial" w:cs="Arial"/>
                <w:noProof/>
                <w:lang w:eastAsia="pl-PL"/>
              </w:rPr>
              <w:t>Wymiana danych  pomiędzy różnymi dostawcami danych</w:t>
            </w:r>
            <w:r w:rsidR="00FE10ED">
              <w:rPr>
                <w:noProof/>
                <w:webHidden/>
              </w:rPr>
              <w:tab/>
            </w:r>
            <w:r w:rsidR="00FE10ED">
              <w:rPr>
                <w:noProof/>
                <w:webHidden/>
              </w:rPr>
              <w:fldChar w:fldCharType="begin"/>
            </w:r>
            <w:r w:rsidR="00FE10ED">
              <w:rPr>
                <w:noProof/>
                <w:webHidden/>
              </w:rPr>
              <w:instrText xml:space="preserve"> PAGEREF _Toc49737754 \h </w:instrText>
            </w:r>
            <w:r w:rsidR="00FE10ED">
              <w:rPr>
                <w:noProof/>
                <w:webHidden/>
              </w:rPr>
            </w:r>
            <w:r w:rsidR="00FE10ED">
              <w:rPr>
                <w:noProof/>
                <w:webHidden/>
              </w:rPr>
              <w:fldChar w:fldCharType="separate"/>
            </w:r>
            <w:r w:rsidR="00FE10ED">
              <w:rPr>
                <w:noProof/>
                <w:webHidden/>
              </w:rPr>
              <w:t>53</w:t>
            </w:r>
            <w:r w:rsidR="00FE10ED">
              <w:rPr>
                <w:noProof/>
                <w:webHidden/>
              </w:rPr>
              <w:fldChar w:fldCharType="end"/>
            </w:r>
          </w:hyperlink>
        </w:p>
        <w:p w14:paraId="7A9ADDFA" w14:textId="77777777" w:rsidR="00FE10ED" w:rsidRDefault="0020488D">
          <w:pPr>
            <w:pStyle w:val="Spistreci3"/>
            <w:tabs>
              <w:tab w:val="left" w:pos="1320"/>
              <w:tab w:val="right" w:leader="dot" w:pos="9062"/>
            </w:tabs>
            <w:rPr>
              <w:rFonts w:eastAsiaTheme="minorEastAsia"/>
              <w:noProof/>
              <w:lang w:eastAsia="pl-PL"/>
            </w:rPr>
          </w:pPr>
          <w:hyperlink w:anchor="_Toc49737755" w:history="1">
            <w:r w:rsidR="00FE10ED" w:rsidRPr="00774056">
              <w:rPr>
                <w:rStyle w:val="Hipercze"/>
                <w:rFonts w:ascii="Arial" w:hAnsi="Arial" w:cs="Arial"/>
                <w:noProof/>
              </w:rPr>
              <w:t>5.3.2.</w:t>
            </w:r>
            <w:r w:rsidR="00FE10ED">
              <w:rPr>
                <w:rFonts w:eastAsiaTheme="minorEastAsia"/>
                <w:noProof/>
                <w:lang w:eastAsia="pl-PL"/>
              </w:rPr>
              <w:tab/>
            </w:r>
            <w:r w:rsidR="00FE10ED" w:rsidRPr="00774056">
              <w:rPr>
                <w:rStyle w:val="Hipercze"/>
                <w:rFonts w:ascii="Arial" w:hAnsi="Arial" w:cs="Arial"/>
                <w:noProof/>
              </w:rPr>
              <w:t>Likwidacja barier utrudniających dostęp i wymianę danych.</w:t>
            </w:r>
            <w:r w:rsidR="00FE10ED">
              <w:rPr>
                <w:noProof/>
                <w:webHidden/>
              </w:rPr>
              <w:tab/>
            </w:r>
            <w:r w:rsidR="00FE10ED">
              <w:rPr>
                <w:noProof/>
                <w:webHidden/>
              </w:rPr>
              <w:fldChar w:fldCharType="begin"/>
            </w:r>
            <w:r w:rsidR="00FE10ED">
              <w:rPr>
                <w:noProof/>
                <w:webHidden/>
              </w:rPr>
              <w:instrText xml:space="preserve"> PAGEREF _Toc49737755 \h </w:instrText>
            </w:r>
            <w:r w:rsidR="00FE10ED">
              <w:rPr>
                <w:noProof/>
                <w:webHidden/>
              </w:rPr>
            </w:r>
            <w:r w:rsidR="00FE10ED">
              <w:rPr>
                <w:noProof/>
                <w:webHidden/>
              </w:rPr>
              <w:fldChar w:fldCharType="separate"/>
            </w:r>
            <w:r w:rsidR="00FE10ED">
              <w:rPr>
                <w:noProof/>
                <w:webHidden/>
              </w:rPr>
              <w:t>56</w:t>
            </w:r>
            <w:r w:rsidR="00FE10ED">
              <w:rPr>
                <w:noProof/>
                <w:webHidden/>
              </w:rPr>
              <w:fldChar w:fldCharType="end"/>
            </w:r>
          </w:hyperlink>
        </w:p>
        <w:p w14:paraId="2242B4C9" w14:textId="77777777" w:rsidR="00FE10ED" w:rsidRDefault="0020488D">
          <w:pPr>
            <w:pStyle w:val="Spistreci3"/>
            <w:tabs>
              <w:tab w:val="left" w:pos="1320"/>
              <w:tab w:val="right" w:leader="dot" w:pos="9062"/>
            </w:tabs>
            <w:rPr>
              <w:rFonts w:eastAsiaTheme="minorEastAsia"/>
              <w:noProof/>
              <w:lang w:eastAsia="pl-PL"/>
            </w:rPr>
          </w:pPr>
          <w:hyperlink w:anchor="_Toc49737756" w:history="1">
            <w:r w:rsidR="00FE10ED" w:rsidRPr="00774056">
              <w:rPr>
                <w:rStyle w:val="Hipercze"/>
                <w:rFonts w:ascii="Arial" w:hAnsi="Arial" w:cs="Arial"/>
                <w:noProof/>
                <w:lang w:eastAsia="pl-PL"/>
              </w:rPr>
              <w:t>5.3.3.</w:t>
            </w:r>
            <w:r w:rsidR="00FE10ED">
              <w:rPr>
                <w:rFonts w:eastAsiaTheme="minorEastAsia"/>
                <w:noProof/>
                <w:lang w:eastAsia="pl-PL"/>
              </w:rPr>
              <w:tab/>
            </w:r>
            <w:r w:rsidR="00FE10ED" w:rsidRPr="00774056">
              <w:rPr>
                <w:rStyle w:val="Hipercze"/>
                <w:rFonts w:ascii="Arial" w:eastAsia="Times New Roman" w:hAnsi="Arial" w:cs="Arial"/>
                <w:noProof/>
                <w:lang w:eastAsia="pl-PL"/>
              </w:rPr>
              <w:t>System zachęt dla stymulowania rozwoju rynku rozwiązań cyfrowych, aplikacji i usług bazujących na danych</w:t>
            </w:r>
            <w:r w:rsidR="00FE10ED">
              <w:rPr>
                <w:noProof/>
                <w:webHidden/>
              </w:rPr>
              <w:tab/>
            </w:r>
            <w:r w:rsidR="00FE10ED">
              <w:rPr>
                <w:noProof/>
                <w:webHidden/>
              </w:rPr>
              <w:fldChar w:fldCharType="begin"/>
            </w:r>
            <w:r w:rsidR="00FE10ED">
              <w:rPr>
                <w:noProof/>
                <w:webHidden/>
              </w:rPr>
              <w:instrText xml:space="preserve"> PAGEREF _Toc49737756 \h </w:instrText>
            </w:r>
            <w:r w:rsidR="00FE10ED">
              <w:rPr>
                <w:noProof/>
                <w:webHidden/>
              </w:rPr>
            </w:r>
            <w:r w:rsidR="00FE10ED">
              <w:rPr>
                <w:noProof/>
                <w:webHidden/>
              </w:rPr>
              <w:fldChar w:fldCharType="separate"/>
            </w:r>
            <w:r w:rsidR="00FE10ED">
              <w:rPr>
                <w:noProof/>
                <w:webHidden/>
              </w:rPr>
              <w:t>64</w:t>
            </w:r>
            <w:r w:rsidR="00FE10ED">
              <w:rPr>
                <w:noProof/>
                <w:webHidden/>
              </w:rPr>
              <w:fldChar w:fldCharType="end"/>
            </w:r>
          </w:hyperlink>
        </w:p>
        <w:p w14:paraId="741E4B53" w14:textId="77777777" w:rsidR="00FE10ED" w:rsidRDefault="0020488D">
          <w:pPr>
            <w:pStyle w:val="Spistreci3"/>
            <w:tabs>
              <w:tab w:val="left" w:pos="1320"/>
              <w:tab w:val="right" w:leader="dot" w:pos="9062"/>
            </w:tabs>
            <w:rPr>
              <w:rFonts w:eastAsiaTheme="minorEastAsia"/>
              <w:noProof/>
              <w:lang w:eastAsia="pl-PL"/>
            </w:rPr>
          </w:pPr>
          <w:hyperlink w:anchor="_Toc49737757" w:history="1">
            <w:r w:rsidR="00FE10ED" w:rsidRPr="00774056">
              <w:rPr>
                <w:rStyle w:val="Hipercze"/>
                <w:rFonts w:ascii="Arial" w:hAnsi="Arial" w:cs="Arial"/>
                <w:noProof/>
              </w:rPr>
              <w:t>5.3.4.</w:t>
            </w:r>
            <w:r w:rsidR="00FE10ED">
              <w:rPr>
                <w:rFonts w:eastAsiaTheme="minorEastAsia"/>
                <w:noProof/>
                <w:lang w:eastAsia="pl-PL"/>
              </w:rPr>
              <w:tab/>
            </w:r>
            <w:r w:rsidR="00FE10ED" w:rsidRPr="00774056">
              <w:rPr>
                <w:rStyle w:val="Hipercze"/>
                <w:rFonts w:ascii="Arial" w:hAnsi="Arial" w:cs="Arial"/>
                <w:noProof/>
              </w:rPr>
              <w:t>Bezpieczeństwo danych</w:t>
            </w:r>
            <w:r w:rsidR="00FE10ED">
              <w:rPr>
                <w:noProof/>
                <w:webHidden/>
              </w:rPr>
              <w:tab/>
            </w:r>
            <w:r w:rsidR="00FE10ED">
              <w:rPr>
                <w:noProof/>
                <w:webHidden/>
              </w:rPr>
              <w:fldChar w:fldCharType="begin"/>
            </w:r>
            <w:r w:rsidR="00FE10ED">
              <w:rPr>
                <w:noProof/>
                <w:webHidden/>
              </w:rPr>
              <w:instrText xml:space="preserve"> PAGEREF _Toc49737757 \h </w:instrText>
            </w:r>
            <w:r w:rsidR="00FE10ED">
              <w:rPr>
                <w:noProof/>
                <w:webHidden/>
              </w:rPr>
            </w:r>
            <w:r w:rsidR="00FE10ED">
              <w:rPr>
                <w:noProof/>
                <w:webHidden/>
              </w:rPr>
              <w:fldChar w:fldCharType="separate"/>
            </w:r>
            <w:r w:rsidR="00FE10ED">
              <w:rPr>
                <w:noProof/>
                <w:webHidden/>
              </w:rPr>
              <w:t>67</w:t>
            </w:r>
            <w:r w:rsidR="00FE10ED">
              <w:rPr>
                <w:noProof/>
                <w:webHidden/>
              </w:rPr>
              <w:fldChar w:fldCharType="end"/>
            </w:r>
          </w:hyperlink>
        </w:p>
        <w:p w14:paraId="493C93DB" w14:textId="77777777" w:rsidR="00FE10ED" w:rsidRDefault="0020488D">
          <w:pPr>
            <w:pStyle w:val="Spistreci2"/>
            <w:tabs>
              <w:tab w:val="right" w:leader="dot" w:pos="9062"/>
            </w:tabs>
            <w:rPr>
              <w:rFonts w:eastAsiaTheme="minorEastAsia"/>
              <w:noProof/>
              <w:lang w:eastAsia="pl-PL"/>
            </w:rPr>
          </w:pPr>
          <w:hyperlink w:anchor="_Toc49737758" w:history="1">
            <w:r w:rsidR="00FE10ED" w:rsidRPr="00774056">
              <w:rPr>
                <w:rStyle w:val="Hipercze"/>
                <w:rFonts w:ascii="Arial" w:hAnsi="Arial" w:cs="Arial"/>
                <w:noProof/>
              </w:rPr>
              <w:t>ZALECENIA</w:t>
            </w:r>
            <w:r w:rsidR="00FE10ED">
              <w:rPr>
                <w:noProof/>
                <w:webHidden/>
              </w:rPr>
              <w:tab/>
            </w:r>
            <w:r w:rsidR="00FE10ED">
              <w:rPr>
                <w:noProof/>
                <w:webHidden/>
              </w:rPr>
              <w:fldChar w:fldCharType="begin"/>
            </w:r>
            <w:r w:rsidR="00FE10ED">
              <w:rPr>
                <w:noProof/>
                <w:webHidden/>
              </w:rPr>
              <w:instrText xml:space="preserve"> PAGEREF _Toc49737758 \h </w:instrText>
            </w:r>
            <w:r w:rsidR="00FE10ED">
              <w:rPr>
                <w:noProof/>
                <w:webHidden/>
              </w:rPr>
            </w:r>
            <w:r w:rsidR="00FE10ED">
              <w:rPr>
                <w:noProof/>
                <w:webHidden/>
              </w:rPr>
              <w:fldChar w:fldCharType="separate"/>
            </w:r>
            <w:r w:rsidR="00FE10ED">
              <w:rPr>
                <w:noProof/>
                <w:webHidden/>
              </w:rPr>
              <w:t>69</w:t>
            </w:r>
            <w:r w:rsidR="00FE10ED">
              <w:rPr>
                <w:noProof/>
                <w:webHidden/>
              </w:rPr>
              <w:fldChar w:fldCharType="end"/>
            </w:r>
          </w:hyperlink>
        </w:p>
        <w:p w14:paraId="34011732" w14:textId="77777777" w:rsidR="00FE10ED" w:rsidRDefault="0020488D">
          <w:pPr>
            <w:pStyle w:val="Spistreci2"/>
            <w:tabs>
              <w:tab w:val="left" w:pos="880"/>
              <w:tab w:val="right" w:leader="dot" w:pos="9062"/>
            </w:tabs>
            <w:rPr>
              <w:rFonts w:eastAsiaTheme="minorEastAsia"/>
              <w:noProof/>
              <w:lang w:eastAsia="pl-PL"/>
            </w:rPr>
          </w:pPr>
          <w:hyperlink w:anchor="_Toc49737759" w:history="1">
            <w:r w:rsidR="00FE10ED" w:rsidRPr="00774056">
              <w:rPr>
                <w:rStyle w:val="Hipercze"/>
                <w:rFonts w:ascii="Arial" w:eastAsia="Calibri" w:hAnsi="Arial" w:cs="Arial"/>
                <w:b/>
                <w:noProof/>
              </w:rPr>
              <w:t>5.4.</w:t>
            </w:r>
            <w:r w:rsidR="00FE10ED">
              <w:rPr>
                <w:rFonts w:eastAsiaTheme="minorEastAsia"/>
                <w:noProof/>
                <w:lang w:eastAsia="pl-PL"/>
              </w:rPr>
              <w:tab/>
            </w:r>
            <w:r w:rsidR="00FE10ED" w:rsidRPr="00774056">
              <w:rPr>
                <w:rStyle w:val="Hipercze"/>
                <w:rFonts w:ascii="Arial" w:eastAsia="Calibri" w:hAnsi="Arial" w:cs="Arial"/>
                <w:b/>
                <w:noProof/>
              </w:rPr>
              <w:t>Cel czwarty - Stymulowanie rynku ponownego wykorzystywania zasobów kultury i danych naukowych</w:t>
            </w:r>
            <w:r w:rsidR="00FE10ED">
              <w:rPr>
                <w:noProof/>
                <w:webHidden/>
              </w:rPr>
              <w:tab/>
            </w:r>
            <w:r w:rsidR="00FE10ED">
              <w:rPr>
                <w:noProof/>
                <w:webHidden/>
              </w:rPr>
              <w:fldChar w:fldCharType="begin"/>
            </w:r>
            <w:r w:rsidR="00FE10ED">
              <w:rPr>
                <w:noProof/>
                <w:webHidden/>
              </w:rPr>
              <w:instrText xml:space="preserve"> PAGEREF _Toc49737759 \h </w:instrText>
            </w:r>
            <w:r w:rsidR="00FE10ED">
              <w:rPr>
                <w:noProof/>
                <w:webHidden/>
              </w:rPr>
            </w:r>
            <w:r w:rsidR="00FE10ED">
              <w:rPr>
                <w:noProof/>
                <w:webHidden/>
              </w:rPr>
              <w:fldChar w:fldCharType="separate"/>
            </w:r>
            <w:r w:rsidR="00FE10ED">
              <w:rPr>
                <w:noProof/>
                <w:webHidden/>
              </w:rPr>
              <w:t>70</w:t>
            </w:r>
            <w:r w:rsidR="00FE10ED">
              <w:rPr>
                <w:noProof/>
                <w:webHidden/>
              </w:rPr>
              <w:fldChar w:fldCharType="end"/>
            </w:r>
          </w:hyperlink>
        </w:p>
        <w:p w14:paraId="28E39C74" w14:textId="77777777" w:rsidR="00FE10ED" w:rsidRDefault="0020488D">
          <w:pPr>
            <w:pStyle w:val="Spistreci3"/>
            <w:tabs>
              <w:tab w:val="left" w:pos="1320"/>
              <w:tab w:val="right" w:leader="dot" w:pos="9062"/>
            </w:tabs>
            <w:rPr>
              <w:rFonts w:eastAsiaTheme="minorEastAsia"/>
              <w:noProof/>
              <w:lang w:eastAsia="pl-PL"/>
            </w:rPr>
          </w:pPr>
          <w:hyperlink w:anchor="_Toc49737760" w:history="1">
            <w:r w:rsidR="00FE10ED" w:rsidRPr="00774056">
              <w:rPr>
                <w:rStyle w:val="Hipercze"/>
                <w:rFonts w:ascii="Arial" w:eastAsia="Calibri" w:hAnsi="Arial" w:cs="Arial"/>
                <w:noProof/>
              </w:rPr>
              <w:t>5.4.1.</w:t>
            </w:r>
            <w:r w:rsidR="00FE10ED">
              <w:rPr>
                <w:rFonts w:eastAsiaTheme="minorEastAsia"/>
                <w:noProof/>
                <w:lang w:eastAsia="pl-PL"/>
              </w:rPr>
              <w:tab/>
            </w:r>
            <w:r w:rsidR="00FE10ED" w:rsidRPr="00774056">
              <w:rPr>
                <w:rStyle w:val="Hipercze"/>
                <w:rFonts w:ascii="Arial" w:eastAsia="Calibri" w:hAnsi="Arial" w:cs="Arial"/>
                <w:noProof/>
              </w:rPr>
              <w:t>Zapewnienie powszechnej dostępności zasobów kultury</w:t>
            </w:r>
            <w:r w:rsidR="00FE10ED">
              <w:rPr>
                <w:noProof/>
                <w:webHidden/>
              </w:rPr>
              <w:tab/>
            </w:r>
            <w:r w:rsidR="00FE10ED">
              <w:rPr>
                <w:noProof/>
                <w:webHidden/>
              </w:rPr>
              <w:fldChar w:fldCharType="begin"/>
            </w:r>
            <w:r w:rsidR="00FE10ED">
              <w:rPr>
                <w:noProof/>
                <w:webHidden/>
              </w:rPr>
              <w:instrText xml:space="preserve"> PAGEREF _Toc49737760 \h </w:instrText>
            </w:r>
            <w:r w:rsidR="00FE10ED">
              <w:rPr>
                <w:noProof/>
                <w:webHidden/>
              </w:rPr>
            </w:r>
            <w:r w:rsidR="00FE10ED">
              <w:rPr>
                <w:noProof/>
                <w:webHidden/>
              </w:rPr>
              <w:fldChar w:fldCharType="separate"/>
            </w:r>
            <w:r w:rsidR="00FE10ED">
              <w:rPr>
                <w:noProof/>
                <w:webHidden/>
              </w:rPr>
              <w:t>70</w:t>
            </w:r>
            <w:r w:rsidR="00FE10ED">
              <w:rPr>
                <w:noProof/>
                <w:webHidden/>
              </w:rPr>
              <w:fldChar w:fldCharType="end"/>
            </w:r>
          </w:hyperlink>
        </w:p>
        <w:p w14:paraId="3EF5C5F6" w14:textId="77777777" w:rsidR="00FE10ED" w:rsidRDefault="0020488D">
          <w:pPr>
            <w:pStyle w:val="Spistreci3"/>
            <w:tabs>
              <w:tab w:val="left" w:pos="1320"/>
              <w:tab w:val="right" w:leader="dot" w:pos="9062"/>
            </w:tabs>
            <w:rPr>
              <w:rFonts w:eastAsiaTheme="minorEastAsia"/>
              <w:noProof/>
              <w:lang w:eastAsia="pl-PL"/>
            </w:rPr>
          </w:pPr>
          <w:hyperlink w:anchor="_Toc49737761" w:history="1">
            <w:r w:rsidR="00FE10ED" w:rsidRPr="00774056">
              <w:rPr>
                <w:rStyle w:val="Hipercze"/>
                <w:rFonts w:ascii="Arial" w:hAnsi="Arial" w:cs="Arial"/>
                <w:noProof/>
              </w:rPr>
              <w:t>5.4.2.</w:t>
            </w:r>
            <w:r w:rsidR="00FE10ED">
              <w:rPr>
                <w:rFonts w:eastAsiaTheme="minorEastAsia"/>
                <w:noProof/>
                <w:lang w:eastAsia="pl-PL"/>
              </w:rPr>
              <w:tab/>
            </w:r>
            <w:r w:rsidR="00FE10ED" w:rsidRPr="00774056">
              <w:rPr>
                <w:rStyle w:val="Hipercze"/>
                <w:rFonts w:ascii="Arial" w:hAnsi="Arial" w:cs="Arial"/>
                <w:noProof/>
              </w:rPr>
              <w:t>Zwiększenie dostępności zasobów nauki</w:t>
            </w:r>
            <w:r w:rsidR="00FE10ED">
              <w:rPr>
                <w:noProof/>
                <w:webHidden/>
              </w:rPr>
              <w:tab/>
            </w:r>
            <w:r w:rsidR="00FE10ED">
              <w:rPr>
                <w:noProof/>
                <w:webHidden/>
              </w:rPr>
              <w:fldChar w:fldCharType="begin"/>
            </w:r>
            <w:r w:rsidR="00FE10ED">
              <w:rPr>
                <w:noProof/>
                <w:webHidden/>
              </w:rPr>
              <w:instrText xml:space="preserve"> PAGEREF _Toc49737761 \h </w:instrText>
            </w:r>
            <w:r w:rsidR="00FE10ED">
              <w:rPr>
                <w:noProof/>
                <w:webHidden/>
              </w:rPr>
            </w:r>
            <w:r w:rsidR="00FE10ED">
              <w:rPr>
                <w:noProof/>
                <w:webHidden/>
              </w:rPr>
              <w:fldChar w:fldCharType="separate"/>
            </w:r>
            <w:r w:rsidR="00FE10ED">
              <w:rPr>
                <w:noProof/>
                <w:webHidden/>
              </w:rPr>
              <w:t>71</w:t>
            </w:r>
            <w:r w:rsidR="00FE10ED">
              <w:rPr>
                <w:noProof/>
                <w:webHidden/>
              </w:rPr>
              <w:fldChar w:fldCharType="end"/>
            </w:r>
          </w:hyperlink>
        </w:p>
        <w:p w14:paraId="75B85491" w14:textId="77777777" w:rsidR="00FE10ED" w:rsidRDefault="0020488D">
          <w:pPr>
            <w:pStyle w:val="Spistreci2"/>
            <w:tabs>
              <w:tab w:val="right" w:leader="dot" w:pos="9062"/>
            </w:tabs>
            <w:rPr>
              <w:rFonts w:eastAsiaTheme="minorEastAsia"/>
              <w:noProof/>
              <w:lang w:eastAsia="pl-PL"/>
            </w:rPr>
          </w:pPr>
          <w:hyperlink w:anchor="_Toc49737762" w:history="1">
            <w:r w:rsidR="00FE10ED" w:rsidRPr="00774056">
              <w:rPr>
                <w:rStyle w:val="Hipercze"/>
                <w:rFonts w:ascii="Arial" w:hAnsi="Arial" w:cs="Arial"/>
                <w:noProof/>
              </w:rPr>
              <w:t>ZALECENIE</w:t>
            </w:r>
            <w:r w:rsidR="00FE10ED">
              <w:rPr>
                <w:noProof/>
                <w:webHidden/>
              </w:rPr>
              <w:tab/>
            </w:r>
            <w:r w:rsidR="00FE10ED">
              <w:rPr>
                <w:noProof/>
                <w:webHidden/>
              </w:rPr>
              <w:fldChar w:fldCharType="begin"/>
            </w:r>
            <w:r w:rsidR="00FE10ED">
              <w:rPr>
                <w:noProof/>
                <w:webHidden/>
              </w:rPr>
              <w:instrText xml:space="preserve"> PAGEREF _Toc49737762 \h </w:instrText>
            </w:r>
            <w:r w:rsidR="00FE10ED">
              <w:rPr>
                <w:noProof/>
                <w:webHidden/>
              </w:rPr>
            </w:r>
            <w:r w:rsidR="00FE10ED">
              <w:rPr>
                <w:noProof/>
                <w:webHidden/>
              </w:rPr>
              <w:fldChar w:fldCharType="separate"/>
            </w:r>
            <w:r w:rsidR="00FE10ED">
              <w:rPr>
                <w:noProof/>
                <w:webHidden/>
              </w:rPr>
              <w:t>72</w:t>
            </w:r>
            <w:r w:rsidR="00FE10ED">
              <w:rPr>
                <w:noProof/>
                <w:webHidden/>
              </w:rPr>
              <w:fldChar w:fldCharType="end"/>
            </w:r>
          </w:hyperlink>
        </w:p>
        <w:p w14:paraId="3B913596" w14:textId="77777777" w:rsidR="00FE10ED" w:rsidRDefault="0020488D">
          <w:pPr>
            <w:pStyle w:val="Spistreci2"/>
            <w:tabs>
              <w:tab w:val="left" w:pos="880"/>
              <w:tab w:val="right" w:leader="dot" w:pos="9062"/>
            </w:tabs>
            <w:rPr>
              <w:rFonts w:eastAsiaTheme="minorEastAsia"/>
              <w:noProof/>
              <w:lang w:eastAsia="pl-PL"/>
            </w:rPr>
          </w:pPr>
          <w:hyperlink w:anchor="_Toc49737763" w:history="1">
            <w:r w:rsidR="00FE10ED" w:rsidRPr="00774056">
              <w:rPr>
                <w:rStyle w:val="Hipercze"/>
                <w:rFonts w:ascii="Arial" w:eastAsia="Calibri" w:hAnsi="Arial" w:cs="Arial"/>
                <w:b/>
                <w:noProof/>
              </w:rPr>
              <w:t>5.5.</w:t>
            </w:r>
            <w:r w:rsidR="00FE10ED">
              <w:rPr>
                <w:rFonts w:eastAsiaTheme="minorEastAsia"/>
                <w:noProof/>
                <w:lang w:eastAsia="pl-PL"/>
              </w:rPr>
              <w:tab/>
            </w:r>
            <w:r w:rsidR="00FE10ED" w:rsidRPr="00774056">
              <w:rPr>
                <w:rStyle w:val="Hipercze"/>
                <w:rFonts w:ascii="Arial" w:eastAsia="Calibri" w:hAnsi="Arial" w:cs="Arial"/>
                <w:b/>
                <w:noProof/>
              </w:rPr>
              <w:t>Cel piąty - Wzmocnienie współpracy z krajowymi i zagranicznymi interesariuszami danych</w:t>
            </w:r>
            <w:r w:rsidR="00FE10ED">
              <w:rPr>
                <w:noProof/>
                <w:webHidden/>
              </w:rPr>
              <w:tab/>
            </w:r>
            <w:r w:rsidR="00FE10ED">
              <w:rPr>
                <w:noProof/>
                <w:webHidden/>
              </w:rPr>
              <w:fldChar w:fldCharType="begin"/>
            </w:r>
            <w:r w:rsidR="00FE10ED">
              <w:rPr>
                <w:noProof/>
                <w:webHidden/>
              </w:rPr>
              <w:instrText xml:space="preserve"> PAGEREF _Toc49737763 \h </w:instrText>
            </w:r>
            <w:r w:rsidR="00FE10ED">
              <w:rPr>
                <w:noProof/>
                <w:webHidden/>
              </w:rPr>
            </w:r>
            <w:r w:rsidR="00FE10ED">
              <w:rPr>
                <w:noProof/>
                <w:webHidden/>
              </w:rPr>
              <w:fldChar w:fldCharType="separate"/>
            </w:r>
            <w:r w:rsidR="00FE10ED">
              <w:rPr>
                <w:noProof/>
                <w:webHidden/>
              </w:rPr>
              <w:t>73</w:t>
            </w:r>
            <w:r w:rsidR="00FE10ED">
              <w:rPr>
                <w:noProof/>
                <w:webHidden/>
              </w:rPr>
              <w:fldChar w:fldCharType="end"/>
            </w:r>
          </w:hyperlink>
        </w:p>
        <w:p w14:paraId="4CC19F85" w14:textId="77777777" w:rsidR="00FE10ED" w:rsidRDefault="0020488D">
          <w:pPr>
            <w:pStyle w:val="Spistreci3"/>
            <w:tabs>
              <w:tab w:val="left" w:pos="1320"/>
              <w:tab w:val="right" w:leader="dot" w:pos="9062"/>
            </w:tabs>
            <w:rPr>
              <w:rFonts w:eastAsiaTheme="minorEastAsia"/>
              <w:noProof/>
              <w:lang w:eastAsia="pl-PL"/>
            </w:rPr>
          </w:pPr>
          <w:hyperlink w:anchor="_Toc49737764" w:history="1">
            <w:r w:rsidR="00FE10ED" w:rsidRPr="00774056">
              <w:rPr>
                <w:rStyle w:val="Hipercze"/>
                <w:rFonts w:ascii="Arial" w:hAnsi="Arial" w:cs="Arial"/>
                <w:noProof/>
              </w:rPr>
              <w:t>5.5.1.</w:t>
            </w:r>
            <w:r w:rsidR="00FE10ED">
              <w:rPr>
                <w:rFonts w:eastAsiaTheme="minorEastAsia"/>
                <w:noProof/>
                <w:lang w:eastAsia="pl-PL"/>
              </w:rPr>
              <w:tab/>
            </w:r>
            <w:r w:rsidR="00FE10ED" w:rsidRPr="00774056">
              <w:rPr>
                <w:rStyle w:val="Hipercze"/>
                <w:rFonts w:ascii="Arial" w:hAnsi="Arial" w:cs="Arial"/>
                <w:noProof/>
              </w:rPr>
              <w:t>Inicjonowanie i wspieranie przedsięwzięć dotyczących współpracy z interesariuszami</w:t>
            </w:r>
            <w:r w:rsidR="00FE10ED">
              <w:rPr>
                <w:noProof/>
                <w:webHidden/>
              </w:rPr>
              <w:tab/>
            </w:r>
            <w:r w:rsidR="00FE10ED">
              <w:rPr>
                <w:noProof/>
                <w:webHidden/>
              </w:rPr>
              <w:fldChar w:fldCharType="begin"/>
            </w:r>
            <w:r w:rsidR="00FE10ED">
              <w:rPr>
                <w:noProof/>
                <w:webHidden/>
              </w:rPr>
              <w:instrText xml:space="preserve"> PAGEREF _Toc49737764 \h </w:instrText>
            </w:r>
            <w:r w:rsidR="00FE10ED">
              <w:rPr>
                <w:noProof/>
                <w:webHidden/>
              </w:rPr>
            </w:r>
            <w:r w:rsidR="00FE10ED">
              <w:rPr>
                <w:noProof/>
                <w:webHidden/>
              </w:rPr>
              <w:fldChar w:fldCharType="separate"/>
            </w:r>
            <w:r w:rsidR="00FE10ED">
              <w:rPr>
                <w:noProof/>
                <w:webHidden/>
              </w:rPr>
              <w:t>73</w:t>
            </w:r>
            <w:r w:rsidR="00FE10ED">
              <w:rPr>
                <w:noProof/>
                <w:webHidden/>
              </w:rPr>
              <w:fldChar w:fldCharType="end"/>
            </w:r>
          </w:hyperlink>
        </w:p>
        <w:p w14:paraId="3B119DF7" w14:textId="77777777" w:rsidR="00FE10ED" w:rsidRDefault="0020488D">
          <w:pPr>
            <w:pStyle w:val="Spistreci3"/>
            <w:tabs>
              <w:tab w:val="left" w:pos="1320"/>
              <w:tab w:val="right" w:leader="dot" w:pos="9062"/>
            </w:tabs>
            <w:rPr>
              <w:rFonts w:eastAsiaTheme="minorEastAsia"/>
              <w:noProof/>
              <w:lang w:eastAsia="pl-PL"/>
            </w:rPr>
          </w:pPr>
          <w:hyperlink w:anchor="_Toc49737765" w:history="1">
            <w:r w:rsidR="00FE10ED" w:rsidRPr="00774056">
              <w:rPr>
                <w:rStyle w:val="Hipercze"/>
                <w:rFonts w:ascii="Arial" w:hAnsi="Arial" w:cs="Arial"/>
                <w:noProof/>
                <w:specVanish/>
              </w:rPr>
              <w:t>5.5.2.</w:t>
            </w:r>
            <w:r w:rsidR="00FE10ED">
              <w:rPr>
                <w:rFonts w:eastAsiaTheme="minorEastAsia"/>
                <w:noProof/>
                <w:lang w:eastAsia="pl-PL"/>
              </w:rPr>
              <w:tab/>
            </w:r>
            <w:r w:rsidR="00FE10ED" w:rsidRPr="00774056">
              <w:rPr>
                <w:rStyle w:val="Hipercze"/>
                <w:rFonts w:ascii="Arial" w:hAnsi="Arial" w:cs="Arial"/>
                <w:noProof/>
              </w:rPr>
              <w:t>Otwarcie portalu dane.gov.pl na nowych dostawców danych</w:t>
            </w:r>
            <w:r w:rsidR="00FE10ED">
              <w:rPr>
                <w:noProof/>
                <w:webHidden/>
              </w:rPr>
              <w:tab/>
            </w:r>
            <w:r w:rsidR="00FE10ED">
              <w:rPr>
                <w:noProof/>
                <w:webHidden/>
              </w:rPr>
              <w:fldChar w:fldCharType="begin"/>
            </w:r>
            <w:r w:rsidR="00FE10ED">
              <w:rPr>
                <w:noProof/>
                <w:webHidden/>
              </w:rPr>
              <w:instrText xml:space="preserve"> PAGEREF _Toc49737765 \h </w:instrText>
            </w:r>
            <w:r w:rsidR="00FE10ED">
              <w:rPr>
                <w:noProof/>
                <w:webHidden/>
              </w:rPr>
            </w:r>
            <w:r w:rsidR="00FE10ED">
              <w:rPr>
                <w:noProof/>
                <w:webHidden/>
              </w:rPr>
              <w:fldChar w:fldCharType="separate"/>
            </w:r>
            <w:r w:rsidR="00FE10ED">
              <w:rPr>
                <w:noProof/>
                <w:webHidden/>
              </w:rPr>
              <w:t>77</w:t>
            </w:r>
            <w:r w:rsidR="00FE10ED">
              <w:rPr>
                <w:noProof/>
                <w:webHidden/>
              </w:rPr>
              <w:fldChar w:fldCharType="end"/>
            </w:r>
          </w:hyperlink>
        </w:p>
        <w:p w14:paraId="2DE5CEBE" w14:textId="77777777" w:rsidR="00FE10ED" w:rsidRDefault="0020488D">
          <w:pPr>
            <w:pStyle w:val="Spistreci3"/>
            <w:tabs>
              <w:tab w:val="left" w:pos="1320"/>
              <w:tab w:val="right" w:leader="dot" w:pos="9062"/>
            </w:tabs>
            <w:rPr>
              <w:rFonts w:eastAsiaTheme="minorEastAsia"/>
              <w:noProof/>
              <w:lang w:eastAsia="pl-PL"/>
            </w:rPr>
          </w:pPr>
          <w:hyperlink w:anchor="_Toc49737766" w:history="1">
            <w:r w:rsidR="00FE10ED" w:rsidRPr="00774056">
              <w:rPr>
                <w:rStyle w:val="Hipercze"/>
                <w:rFonts w:ascii="Arial" w:eastAsia="Calibri" w:hAnsi="Arial" w:cs="Arial"/>
                <w:noProof/>
              </w:rPr>
              <w:t>5.5.3.</w:t>
            </w:r>
            <w:r w:rsidR="00FE10ED">
              <w:rPr>
                <w:rFonts w:eastAsiaTheme="minorEastAsia"/>
                <w:noProof/>
                <w:lang w:eastAsia="pl-PL"/>
              </w:rPr>
              <w:tab/>
            </w:r>
            <w:r w:rsidR="00FE10ED" w:rsidRPr="00774056">
              <w:rPr>
                <w:rStyle w:val="Hipercze"/>
                <w:rFonts w:ascii="Arial" w:eastAsia="Calibri" w:hAnsi="Arial" w:cs="Arial"/>
                <w:noProof/>
              </w:rPr>
              <w:t>Wzmocnienie współpracy z europejskimi interesariuszami danych oraz prowadzenie aktywnej polityki otwartych danych na arenie międzynarodowej</w:t>
            </w:r>
            <w:r w:rsidR="00FE10ED">
              <w:rPr>
                <w:noProof/>
                <w:webHidden/>
              </w:rPr>
              <w:tab/>
            </w:r>
            <w:r w:rsidR="00FE10ED">
              <w:rPr>
                <w:noProof/>
                <w:webHidden/>
              </w:rPr>
              <w:fldChar w:fldCharType="begin"/>
            </w:r>
            <w:r w:rsidR="00FE10ED">
              <w:rPr>
                <w:noProof/>
                <w:webHidden/>
              </w:rPr>
              <w:instrText xml:space="preserve"> PAGEREF _Toc49737766 \h </w:instrText>
            </w:r>
            <w:r w:rsidR="00FE10ED">
              <w:rPr>
                <w:noProof/>
                <w:webHidden/>
              </w:rPr>
            </w:r>
            <w:r w:rsidR="00FE10ED">
              <w:rPr>
                <w:noProof/>
                <w:webHidden/>
              </w:rPr>
              <w:fldChar w:fldCharType="separate"/>
            </w:r>
            <w:r w:rsidR="00FE10ED">
              <w:rPr>
                <w:noProof/>
                <w:webHidden/>
              </w:rPr>
              <w:t>78</w:t>
            </w:r>
            <w:r w:rsidR="00FE10ED">
              <w:rPr>
                <w:noProof/>
                <w:webHidden/>
              </w:rPr>
              <w:fldChar w:fldCharType="end"/>
            </w:r>
          </w:hyperlink>
        </w:p>
        <w:p w14:paraId="643929D6" w14:textId="77777777" w:rsidR="00FE10ED" w:rsidRDefault="0020488D">
          <w:pPr>
            <w:pStyle w:val="Spistreci2"/>
            <w:tabs>
              <w:tab w:val="right" w:leader="dot" w:pos="9062"/>
            </w:tabs>
            <w:rPr>
              <w:rFonts w:eastAsiaTheme="minorEastAsia"/>
              <w:noProof/>
              <w:lang w:eastAsia="pl-PL"/>
            </w:rPr>
          </w:pPr>
          <w:hyperlink w:anchor="_Toc49737767" w:history="1">
            <w:r w:rsidR="00FE10ED" w:rsidRPr="00774056">
              <w:rPr>
                <w:rStyle w:val="Hipercze"/>
                <w:rFonts w:ascii="Arial" w:eastAsia="Calibri" w:hAnsi="Arial" w:cs="Arial"/>
                <w:noProof/>
              </w:rPr>
              <w:t>ZALECENIA</w:t>
            </w:r>
            <w:r w:rsidR="00FE10ED">
              <w:rPr>
                <w:noProof/>
                <w:webHidden/>
              </w:rPr>
              <w:tab/>
            </w:r>
            <w:r w:rsidR="00FE10ED">
              <w:rPr>
                <w:noProof/>
                <w:webHidden/>
              </w:rPr>
              <w:fldChar w:fldCharType="begin"/>
            </w:r>
            <w:r w:rsidR="00FE10ED">
              <w:rPr>
                <w:noProof/>
                <w:webHidden/>
              </w:rPr>
              <w:instrText xml:space="preserve"> PAGEREF _Toc49737767 \h </w:instrText>
            </w:r>
            <w:r w:rsidR="00FE10ED">
              <w:rPr>
                <w:noProof/>
                <w:webHidden/>
              </w:rPr>
            </w:r>
            <w:r w:rsidR="00FE10ED">
              <w:rPr>
                <w:noProof/>
                <w:webHidden/>
              </w:rPr>
              <w:fldChar w:fldCharType="separate"/>
            </w:r>
            <w:r w:rsidR="00FE10ED">
              <w:rPr>
                <w:noProof/>
                <w:webHidden/>
              </w:rPr>
              <w:t>79</w:t>
            </w:r>
            <w:r w:rsidR="00FE10ED">
              <w:rPr>
                <w:noProof/>
                <w:webHidden/>
              </w:rPr>
              <w:fldChar w:fldCharType="end"/>
            </w:r>
          </w:hyperlink>
        </w:p>
        <w:p w14:paraId="0006D648" w14:textId="77777777" w:rsidR="00FE10ED" w:rsidRDefault="0020488D">
          <w:pPr>
            <w:pStyle w:val="Spistreci2"/>
            <w:tabs>
              <w:tab w:val="left" w:pos="880"/>
              <w:tab w:val="right" w:leader="dot" w:pos="9062"/>
            </w:tabs>
            <w:rPr>
              <w:rFonts w:eastAsiaTheme="minorEastAsia"/>
              <w:noProof/>
              <w:lang w:eastAsia="pl-PL"/>
            </w:rPr>
          </w:pPr>
          <w:hyperlink w:anchor="_Toc49737768" w:history="1">
            <w:r w:rsidR="00FE10ED" w:rsidRPr="00774056">
              <w:rPr>
                <w:rStyle w:val="Hipercze"/>
                <w:rFonts w:ascii="Arial" w:hAnsi="Arial" w:cs="Arial"/>
                <w:b/>
                <w:noProof/>
              </w:rPr>
              <w:t>5.6.</w:t>
            </w:r>
            <w:r w:rsidR="00FE10ED">
              <w:rPr>
                <w:rFonts w:eastAsiaTheme="minorEastAsia"/>
                <w:noProof/>
                <w:lang w:eastAsia="pl-PL"/>
              </w:rPr>
              <w:tab/>
            </w:r>
            <w:r w:rsidR="00FE10ED" w:rsidRPr="00774056">
              <w:rPr>
                <w:rStyle w:val="Hipercze"/>
                <w:rFonts w:ascii="Arial" w:hAnsi="Arial" w:cs="Arial"/>
                <w:b/>
                <w:noProof/>
              </w:rPr>
              <w:t>Cel szósty – Podnoszenie wiedzy i umiejętności pracowników administracji publicznej w zakresie otwierania i zarządzania danymi oraz zwiększanie świadomości społecznej na temat potencjału otwartych danych</w:t>
            </w:r>
            <w:r w:rsidR="00FE10ED">
              <w:rPr>
                <w:noProof/>
                <w:webHidden/>
              </w:rPr>
              <w:tab/>
            </w:r>
            <w:r w:rsidR="00FE10ED">
              <w:rPr>
                <w:noProof/>
                <w:webHidden/>
              </w:rPr>
              <w:fldChar w:fldCharType="begin"/>
            </w:r>
            <w:r w:rsidR="00FE10ED">
              <w:rPr>
                <w:noProof/>
                <w:webHidden/>
              </w:rPr>
              <w:instrText xml:space="preserve"> PAGEREF _Toc49737768 \h </w:instrText>
            </w:r>
            <w:r w:rsidR="00FE10ED">
              <w:rPr>
                <w:noProof/>
                <w:webHidden/>
              </w:rPr>
            </w:r>
            <w:r w:rsidR="00FE10ED">
              <w:rPr>
                <w:noProof/>
                <w:webHidden/>
              </w:rPr>
              <w:fldChar w:fldCharType="separate"/>
            </w:r>
            <w:r w:rsidR="00FE10ED">
              <w:rPr>
                <w:noProof/>
                <w:webHidden/>
              </w:rPr>
              <w:t>80</w:t>
            </w:r>
            <w:r w:rsidR="00FE10ED">
              <w:rPr>
                <w:noProof/>
                <w:webHidden/>
              </w:rPr>
              <w:fldChar w:fldCharType="end"/>
            </w:r>
          </w:hyperlink>
        </w:p>
        <w:p w14:paraId="21572BF9" w14:textId="77777777" w:rsidR="00FE10ED" w:rsidRDefault="0020488D">
          <w:pPr>
            <w:pStyle w:val="Spistreci3"/>
            <w:tabs>
              <w:tab w:val="left" w:pos="1320"/>
              <w:tab w:val="right" w:leader="dot" w:pos="9062"/>
            </w:tabs>
            <w:rPr>
              <w:rFonts w:eastAsiaTheme="minorEastAsia"/>
              <w:noProof/>
              <w:lang w:eastAsia="pl-PL"/>
            </w:rPr>
          </w:pPr>
          <w:hyperlink w:anchor="_Toc49737769" w:history="1">
            <w:r w:rsidR="00FE10ED" w:rsidRPr="00774056">
              <w:rPr>
                <w:rStyle w:val="Hipercze"/>
                <w:rFonts w:ascii="Arial" w:eastAsia="Calibri" w:hAnsi="Arial" w:cs="Arial"/>
                <w:noProof/>
              </w:rPr>
              <w:t>5.6.1.</w:t>
            </w:r>
            <w:r w:rsidR="00FE10ED">
              <w:rPr>
                <w:rFonts w:eastAsiaTheme="minorEastAsia"/>
                <w:noProof/>
                <w:lang w:eastAsia="pl-PL"/>
              </w:rPr>
              <w:tab/>
            </w:r>
            <w:r w:rsidR="00FE10ED" w:rsidRPr="00774056">
              <w:rPr>
                <w:rStyle w:val="Hipercze"/>
                <w:rFonts w:ascii="Arial" w:eastAsia="Calibri" w:hAnsi="Arial" w:cs="Arial"/>
                <w:noProof/>
              </w:rPr>
              <w:t xml:space="preserve">Zwiększanie umiejętności pracowników administracji publicznej </w:t>
            </w:r>
            <w:r w:rsidR="00FE10ED" w:rsidRPr="00774056">
              <w:rPr>
                <w:rStyle w:val="Hipercze"/>
                <w:rFonts w:ascii="Arial" w:hAnsi="Arial" w:cs="Arial"/>
                <w:noProof/>
              </w:rPr>
              <w:t>w celu poprawy jakości polityk publicznych, dostarczania danych zarządczych i wspierania w podejmowaniu decyzji.</w:t>
            </w:r>
            <w:r w:rsidR="00FE10ED">
              <w:rPr>
                <w:noProof/>
                <w:webHidden/>
              </w:rPr>
              <w:tab/>
            </w:r>
            <w:r w:rsidR="00FE10ED">
              <w:rPr>
                <w:noProof/>
                <w:webHidden/>
              </w:rPr>
              <w:fldChar w:fldCharType="begin"/>
            </w:r>
            <w:r w:rsidR="00FE10ED">
              <w:rPr>
                <w:noProof/>
                <w:webHidden/>
              </w:rPr>
              <w:instrText xml:space="preserve"> PAGEREF _Toc49737769 \h </w:instrText>
            </w:r>
            <w:r w:rsidR="00FE10ED">
              <w:rPr>
                <w:noProof/>
                <w:webHidden/>
              </w:rPr>
            </w:r>
            <w:r w:rsidR="00FE10ED">
              <w:rPr>
                <w:noProof/>
                <w:webHidden/>
              </w:rPr>
              <w:fldChar w:fldCharType="separate"/>
            </w:r>
            <w:r w:rsidR="00FE10ED">
              <w:rPr>
                <w:noProof/>
                <w:webHidden/>
              </w:rPr>
              <w:t>80</w:t>
            </w:r>
            <w:r w:rsidR="00FE10ED">
              <w:rPr>
                <w:noProof/>
                <w:webHidden/>
              </w:rPr>
              <w:fldChar w:fldCharType="end"/>
            </w:r>
          </w:hyperlink>
        </w:p>
        <w:p w14:paraId="283EC28E" w14:textId="77777777" w:rsidR="00FE10ED" w:rsidRDefault="0020488D">
          <w:pPr>
            <w:pStyle w:val="Spistreci3"/>
            <w:tabs>
              <w:tab w:val="right" w:leader="dot" w:pos="9062"/>
            </w:tabs>
            <w:rPr>
              <w:rFonts w:eastAsiaTheme="minorEastAsia"/>
              <w:noProof/>
              <w:lang w:eastAsia="pl-PL"/>
            </w:rPr>
          </w:pPr>
          <w:hyperlink w:anchor="_Toc49737770" w:history="1">
            <w:r w:rsidR="00FE10ED" w:rsidRPr="00774056">
              <w:rPr>
                <w:rStyle w:val="Hipercze"/>
                <w:rFonts w:ascii="Arial" w:hAnsi="Arial" w:cs="Arial"/>
                <w:noProof/>
              </w:rPr>
              <w:t>5.6.2. Upowszechnianie informacji nt. otwierania i ponownego wykorzystywania danych publicznych oraz podnoszenie świadomości społecznej w zakresie korzyści płynących z otwartych danych</w:t>
            </w:r>
            <w:r w:rsidR="00FE10ED">
              <w:rPr>
                <w:noProof/>
                <w:webHidden/>
              </w:rPr>
              <w:tab/>
            </w:r>
            <w:r w:rsidR="00FE10ED">
              <w:rPr>
                <w:noProof/>
                <w:webHidden/>
              </w:rPr>
              <w:fldChar w:fldCharType="begin"/>
            </w:r>
            <w:r w:rsidR="00FE10ED">
              <w:rPr>
                <w:noProof/>
                <w:webHidden/>
              </w:rPr>
              <w:instrText xml:space="preserve"> PAGEREF _Toc49737770 \h </w:instrText>
            </w:r>
            <w:r w:rsidR="00FE10ED">
              <w:rPr>
                <w:noProof/>
                <w:webHidden/>
              </w:rPr>
            </w:r>
            <w:r w:rsidR="00FE10ED">
              <w:rPr>
                <w:noProof/>
                <w:webHidden/>
              </w:rPr>
              <w:fldChar w:fldCharType="separate"/>
            </w:r>
            <w:r w:rsidR="00FE10ED">
              <w:rPr>
                <w:noProof/>
                <w:webHidden/>
              </w:rPr>
              <w:t>81</w:t>
            </w:r>
            <w:r w:rsidR="00FE10ED">
              <w:rPr>
                <w:noProof/>
                <w:webHidden/>
              </w:rPr>
              <w:fldChar w:fldCharType="end"/>
            </w:r>
          </w:hyperlink>
        </w:p>
        <w:p w14:paraId="0ABA9390" w14:textId="77777777" w:rsidR="00FE10ED" w:rsidRDefault="0020488D">
          <w:pPr>
            <w:pStyle w:val="Spistreci2"/>
            <w:tabs>
              <w:tab w:val="right" w:leader="dot" w:pos="9062"/>
            </w:tabs>
            <w:rPr>
              <w:rFonts w:eastAsiaTheme="minorEastAsia"/>
              <w:noProof/>
              <w:lang w:eastAsia="pl-PL"/>
            </w:rPr>
          </w:pPr>
          <w:hyperlink w:anchor="_Toc49737771" w:history="1">
            <w:r w:rsidR="00FE10ED" w:rsidRPr="00774056">
              <w:rPr>
                <w:rStyle w:val="Hipercze"/>
                <w:rFonts w:ascii="Arial" w:eastAsia="Calibri" w:hAnsi="Arial" w:cs="Arial"/>
                <w:noProof/>
              </w:rPr>
              <w:t>ZALECENIA</w:t>
            </w:r>
            <w:r w:rsidR="00FE10ED">
              <w:rPr>
                <w:noProof/>
                <w:webHidden/>
              </w:rPr>
              <w:tab/>
            </w:r>
            <w:r w:rsidR="00FE10ED">
              <w:rPr>
                <w:noProof/>
                <w:webHidden/>
              </w:rPr>
              <w:fldChar w:fldCharType="begin"/>
            </w:r>
            <w:r w:rsidR="00FE10ED">
              <w:rPr>
                <w:noProof/>
                <w:webHidden/>
              </w:rPr>
              <w:instrText xml:space="preserve"> PAGEREF _Toc49737771 \h </w:instrText>
            </w:r>
            <w:r w:rsidR="00FE10ED">
              <w:rPr>
                <w:noProof/>
                <w:webHidden/>
              </w:rPr>
            </w:r>
            <w:r w:rsidR="00FE10ED">
              <w:rPr>
                <w:noProof/>
                <w:webHidden/>
              </w:rPr>
              <w:fldChar w:fldCharType="separate"/>
            </w:r>
            <w:r w:rsidR="00FE10ED">
              <w:rPr>
                <w:noProof/>
                <w:webHidden/>
              </w:rPr>
              <w:t>82</w:t>
            </w:r>
            <w:r w:rsidR="00FE10ED">
              <w:rPr>
                <w:noProof/>
                <w:webHidden/>
              </w:rPr>
              <w:fldChar w:fldCharType="end"/>
            </w:r>
          </w:hyperlink>
        </w:p>
        <w:p w14:paraId="32BBA3DA" w14:textId="77777777" w:rsidR="00FE10ED" w:rsidRDefault="0020488D">
          <w:pPr>
            <w:pStyle w:val="Spistreci1"/>
            <w:rPr>
              <w:rFonts w:eastAsiaTheme="minorEastAsia"/>
              <w:noProof/>
              <w:lang w:eastAsia="pl-PL"/>
            </w:rPr>
          </w:pPr>
          <w:hyperlink w:anchor="_Toc49737772" w:history="1">
            <w:r w:rsidR="00FE10ED" w:rsidRPr="00774056">
              <w:rPr>
                <w:rStyle w:val="Hipercze"/>
                <w:rFonts w:ascii="Arial" w:hAnsi="Arial" w:cs="Arial"/>
                <w:b/>
                <w:noProof/>
              </w:rPr>
              <w:t>6.</w:t>
            </w:r>
            <w:r w:rsidR="00FE10ED">
              <w:rPr>
                <w:rFonts w:eastAsiaTheme="minorEastAsia"/>
                <w:noProof/>
                <w:lang w:eastAsia="pl-PL"/>
              </w:rPr>
              <w:tab/>
            </w:r>
            <w:r w:rsidR="00FE10ED" w:rsidRPr="00774056">
              <w:rPr>
                <w:rStyle w:val="Hipercze"/>
                <w:rFonts w:ascii="Arial" w:hAnsi="Arial" w:cs="Arial"/>
                <w:b/>
                <w:noProof/>
              </w:rPr>
              <w:t>System koordynacji i monitorowania Programu</w:t>
            </w:r>
            <w:r w:rsidR="00FE10ED">
              <w:rPr>
                <w:noProof/>
                <w:webHidden/>
              </w:rPr>
              <w:tab/>
            </w:r>
            <w:r w:rsidR="00FE10ED">
              <w:rPr>
                <w:noProof/>
                <w:webHidden/>
              </w:rPr>
              <w:fldChar w:fldCharType="begin"/>
            </w:r>
            <w:r w:rsidR="00FE10ED">
              <w:rPr>
                <w:noProof/>
                <w:webHidden/>
              </w:rPr>
              <w:instrText xml:space="preserve"> PAGEREF _Toc49737772 \h </w:instrText>
            </w:r>
            <w:r w:rsidR="00FE10ED">
              <w:rPr>
                <w:noProof/>
                <w:webHidden/>
              </w:rPr>
            </w:r>
            <w:r w:rsidR="00FE10ED">
              <w:rPr>
                <w:noProof/>
                <w:webHidden/>
              </w:rPr>
              <w:fldChar w:fldCharType="separate"/>
            </w:r>
            <w:r w:rsidR="00FE10ED">
              <w:rPr>
                <w:noProof/>
                <w:webHidden/>
              </w:rPr>
              <w:t>84</w:t>
            </w:r>
            <w:r w:rsidR="00FE10ED">
              <w:rPr>
                <w:noProof/>
                <w:webHidden/>
              </w:rPr>
              <w:fldChar w:fldCharType="end"/>
            </w:r>
          </w:hyperlink>
        </w:p>
        <w:p w14:paraId="63899FEF" w14:textId="77777777" w:rsidR="00FE10ED" w:rsidRDefault="0020488D">
          <w:pPr>
            <w:pStyle w:val="Spistreci2"/>
            <w:tabs>
              <w:tab w:val="left" w:pos="880"/>
              <w:tab w:val="right" w:leader="dot" w:pos="9062"/>
            </w:tabs>
            <w:rPr>
              <w:rFonts w:eastAsiaTheme="minorEastAsia"/>
              <w:noProof/>
              <w:lang w:eastAsia="pl-PL"/>
            </w:rPr>
          </w:pPr>
          <w:hyperlink w:anchor="_Toc49737773" w:history="1">
            <w:r w:rsidR="00FE10ED" w:rsidRPr="00774056">
              <w:rPr>
                <w:rStyle w:val="Hipercze"/>
                <w:rFonts w:ascii="Arial" w:hAnsi="Arial" w:cs="Arial"/>
                <w:noProof/>
              </w:rPr>
              <w:t>6.1.</w:t>
            </w:r>
            <w:r w:rsidR="00FE10ED">
              <w:rPr>
                <w:rFonts w:eastAsiaTheme="minorEastAsia"/>
                <w:noProof/>
                <w:lang w:eastAsia="pl-PL"/>
              </w:rPr>
              <w:tab/>
            </w:r>
            <w:r w:rsidR="00FE10ED" w:rsidRPr="00774056">
              <w:rPr>
                <w:rStyle w:val="Hipercze"/>
                <w:rFonts w:ascii="Arial" w:hAnsi="Arial" w:cs="Arial"/>
                <w:noProof/>
              </w:rPr>
              <w:t>Wskaźniki określone dla Programu</w:t>
            </w:r>
            <w:r w:rsidR="00FE10ED">
              <w:rPr>
                <w:noProof/>
                <w:webHidden/>
              </w:rPr>
              <w:tab/>
            </w:r>
            <w:r w:rsidR="00FE10ED">
              <w:rPr>
                <w:noProof/>
                <w:webHidden/>
              </w:rPr>
              <w:fldChar w:fldCharType="begin"/>
            </w:r>
            <w:r w:rsidR="00FE10ED">
              <w:rPr>
                <w:noProof/>
                <w:webHidden/>
              </w:rPr>
              <w:instrText xml:space="preserve"> PAGEREF _Toc49737773 \h </w:instrText>
            </w:r>
            <w:r w:rsidR="00FE10ED">
              <w:rPr>
                <w:noProof/>
                <w:webHidden/>
              </w:rPr>
            </w:r>
            <w:r w:rsidR="00FE10ED">
              <w:rPr>
                <w:noProof/>
                <w:webHidden/>
              </w:rPr>
              <w:fldChar w:fldCharType="separate"/>
            </w:r>
            <w:r w:rsidR="00FE10ED">
              <w:rPr>
                <w:noProof/>
                <w:webHidden/>
              </w:rPr>
              <w:t>84</w:t>
            </w:r>
            <w:r w:rsidR="00FE10ED">
              <w:rPr>
                <w:noProof/>
                <w:webHidden/>
              </w:rPr>
              <w:fldChar w:fldCharType="end"/>
            </w:r>
          </w:hyperlink>
        </w:p>
        <w:p w14:paraId="31C98771" w14:textId="77777777" w:rsidR="00FE10ED" w:rsidRDefault="0020488D">
          <w:pPr>
            <w:pStyle w:val="Spistreci2"/>
            <w:tabs>
              <w:tab w:val="left" w:pos="880"/>
              <w:tab w:val="right" w:leader="dot" w:pos="9062"/>
            </w:tabs>
            <w:rPr>
              <w:rFonts w:eastAsiaTheme="minorEastAsia"/>
              <w:noProof/>
              <w:lang w:eastAsia="pl-PL"/>
            </w:rPr>
          </w:pPr>
          <w:hyperlink w:anchor="_Toc49737774" w:history="1">
            <w:r w:rsidR="00FE10ED" w:rsidRPr="00774056">
              <w:rPr>
                <w:rStyle w:val="Hipercze"/>
                <w:rFonts w:ascii="Arial" w:hAnsi="Arial" w:cs="Arial"/>
                <w:noProof/>
              </w:rPr>
              <w:t>6.2.</w:t>
            </w:r>
            <w:r w:rsidR="00FE10ED">
              <w:rPr>
                <w:rFonts w:eastAsiaTheme="minorEastAsia"/>
                <w:noProof/>
                <w:lang w:eastAsia="pl-PL"/>
              </w:rPr>
              <w:tab/>
            </w:r>
            <w:r w:rsidR="00FE10ED" w:rsidRPr="00774056">
              <w:rPr>
                <w:rStyle w:val="Hipercze"/>
                <w:rFonts w:ascii="Arial" w:hAnsi="Arial" w:cs="Arial"/>
                <w:noProof/>
              </w:rPr>
              <w:t>System realizacji Programu</w:t>
            </w:r>
            <w:r w:rsidR="00FE10ED">
              <w:rPr>
                <w:noProof/>
                <w:webHidden/>
              </w:rPr>
              <w:tab/>
            </w:r>
            <w:r w:rsidR="00FE10ED">
              <w:rPr>
                <w:noProof/>
                <w:webHidden/>
              </w:rPr>
              <w:fldChar w:fldCharType="begin"/>
            </w:r>
            <w:r w:rsidR="00FE10ED">
              <w:rPr>
                <w:noProof/>
                <w:webHidden/>
              </w:rPr>
              <w:instrText xml:space="preserve"> PAGEREF _Toc49737774 \h </w:instrText>
            </w:r>
            <w:r w:rsidR="00FE10ED">
              <w:rPr>
                <w:noProof/>
                <w:webHidden/>
              </w:rPr>
            </w:r>
            <w:r w:rsidR="00FE10ED">
              <w:rPr>
                <w:noProof/>
                <w:webHidden/>
              </w:rPr>
              <w:fldChar w:fldCharType="separate"/>
            </w:r>
            <w:r w:rsidR="00FE10ED">
              <w:rPr>
                <w:noProof/>
                <w:webHidden/>
              </w:rPr>
              <w:t>86</w:t>
            </w:r>
            <w:r w:rsidR="00FE10ED">
              <w:rPr>
                <w:noProof/>
                <w:webHidden/>
              </w:rPr>
              <w:fldChar w:fldCharType="end"/>
            </w:r>
          </w:hyperlink>
        </w:p>
        <w:p w14:paraId="1B5DB7F2" w14:textId="77777777" w:rsidR="00FE10ED" w:rsidRDefault="0020488D">
          <w:pPr>
            <w:pStyle w:val="Spistreci2"/>
            <w:tabs>
              <w:tab w:val="left" w:pos="880"/>
              <w:tab w:val="right" w:leader="dot" w:pos="9062"/>
            </w:tabs>
            <w:rPr>
              <w:rFonts w:eastAsiaTheme="minorEastAsia"/>
              <w:noProof/>
              <w:lang w:eastAsia="pl-PL"/>
            </w:rPr>
          </w:pPr>
          <w:hyperlink w:anchor="_Toc49737775" w:history="1">
            <w:r w:rsidR="00FE10ED" w:rsidRPr="00774056">
              <w:rPr>
                <w:rStyle w:val="Hipercze"/>
                <w:rFonts w:ascii="Arial" w:eastAsiaTheme="majorEastAsia" w:hAnsi="Arial" w:cs="Arial"/>
                <w:noProof/>
              </w:rPr>
              <w:t>6.3.</w:t>
            </w:r>
            <w:r w:rsidR="00FE10ED">
              <w:rPr>
                <w:rFonts w:eastAsiaTheme="minorEastAsia"/>
                <w:noProof/>
                <w:lang w:eastAsia="pl-PL"/>
              </w:rPr>
              <w:tab/>
            </w:r>
            <w:r w:rsidR="00FE10ED" w:rsidRPr="00774056">
              <w:rPr>
                <w:rStyle w:val="Hipercze"/>
                <w:rFonts w:ascii="Arial" w:eastAsiaTheme="majorEastAsia" w:hAnsi="Arial" w:cs="Arial"/>
                <w:noProof/>
              </w:rPr>
              <w:t>Mechanizm monitorowania realizacji Programu</w:t>
            </w:r>
            <w:r w:rsidR="00FE10ED">
              <w:rPr>
                <w:noProof/>
                <w:webHidden/>
              </w:rPr>
              <w:tab/>
            </w:r>
            <w:r w:rsidR="00FE10ED">
              <w:rPr>
                <w:noProof/>
                <w:webHidden/>
              </w:rPr>
              <w:fldChar w:fldCharType="begin"/>
            </w:r>
            <w:r w:rsidR="00FE10ED">
              <w:rPr>
                <w:noProof/>
                <w:webHidden/>
              </w:rPr>
              <w:instrText xml:space="preserve"> PAGEREF _Toc49737775 \h </w:instrText>
            </w:r>
            <w:r w:rsidR="00FE10ED">
              <w:rPr>
                <w:noProof/>
                <w:webHidden/>
              </w:rPr>
            </w:r>
            <w:r w:rsidR="00FE10ED">
              <w:rPr>
                <w:noProof/>
                <w:webHidden/>
              </w:rPr>
              <w:fldChar w:fldCharType="separate"/>
            </w:r>
            <w:r w:rsidR="00FE10ED">
              <w:rPr>
                <w:noProof/>
                <w:webHidden/>
              </w:rPr>
              <w:t>89</w:t>
            </w:r>
            <w:r w:rsidR="00FE10ED">
              <w:rPr>
                <w:noProof/>
                <w:webHidden/>
              </w:rPr>
              <w:fldChar w:fldCharType="end"/>
            </w:r>
          </w:hyperlink>
        </w:p>
        <w:p w14:paraId="756673BC" w14:textId="77777777" w:rsidR="00FE10ED" w:rsidRDefault="0020488D">
          <w:pPr>
            <w:pStyle w:val="Spistreci1"/>
            <w:rPr>
              <w:rFonts w:eastAsiaTheme="minorEastAsia"/>
              <w:noProof/>
              <w:lang w:eastAsia="pl-PL"/>
            </w:rPr>
          </w:pPr>
          <w:hyperlink w:anchor="_Toc49737776" w:history="1">
            <w:r w:rsidR="00FE10ED" w:rsidRPr="00774056">
              <w:rPr>
                <w:rStyle w:val="Hipercze"/>
                <w:rFonts w:ascii="Arial" w:hAnsi="Arial" w:cs="Arial"/>
                <w:b/>
                <w:noProof/>
              </w:rPr>
              <w:t xml:space="preserve"> 7. Finansowanie</w:t>
            </w:r>
            <w:r w:rsidR="00FE10ED">
              <w:rPr>
                <w:noProof/>
                <w:webHidden/>
              </w:rPr>
              <w:tab/>
            </w:r>
            <w:r w:rsidR="00FE10ED">
              <w:rPr>
                <w:noProof/>
                <w:webHidden/>
              </w:rPr>
              <w:fldChar w:fldCharType="begin"/>
            </w:r>
            <w:r w:rsidR="00FE10ED">
              <w:rPr>
                <w:noProof/>
                <w:webHidden/>
              </w:rPr>
              <w:instrText xml:space="preserve"> PAGEREF _Toc49737776 \h </w:instrText>
            </w:r>
            <w:r w:rsidR="00FE10ED">
              <w:rPr>
                <w:noProof/>
                <w:webHidden/>
              </w:rPr>
            </w:r>
            <w:r w:rsidR="00FE10ED">
              <w:rPr>
                <w:noProof/>
                <w:webHidden/>
              </w:rPr>
              <w:fldChar w:fldCharType="separate"/>
            </w:r>
            <w:r w:rsidR="00FE10ED">
              <w:rPr>
                <w:noProof/>
                <w:webHidden/>
              </w:rPr>
              <w:t>91</w:t>
            </w:r>
            <w:r w:rsidR="00FE10ED">
              <w:rPr>
                <w:noProof/>
                <w:webHidden/>
              </w:rPr>
              <w:fldChar w:fldCharType="end"/>
            </w:r>
          </w:hyperlink>
        </w:p>
        <w:p w14:paraId="7672F5AB" w14:textId="77777777" w:rsidR="00FE10ED" w:rsidRDefault="0020488D">
          <w:pPr>
            <w:pStyle w:val="Spistreci1"/>
            <w:rPr>
              <w:rFonts w:eastAsiaTheme="minorEastAsia"/>
              <w:noProof/>
              <w:lang w:eastAsia="pl-PL"/>
            </w:rPr>
          </w:pPr>
          <w:hyperlink w:anchor="_Toc49737777" w:history="1">
            <w:r w:rsidR="00FE10ED" w:rsidRPr="00774056">
              <w:rPr>
                <w:rStyle w:val="Hipercze"/>
                <w:rFonts w:ascii="Arial" w:hAnsi="Arial" w:cs="Arial"/>
                <w:b/>
                <w:noProof/>
              </w:rPr>
              <w:t>Załącznik nr 1. Plan działań na rzecz realizacji Programu</w:t>
            </w:r>
            <w:r w:rsidR="00FE10ED">
              <w:rPr>
                <w:noProof/>
                <w:webHidden/>
              </w:rPr>
              <w:tab/>
            </w:r>
            <w:r w:rsidR="00FE10ED">
              <w:rPr>
                <w:noProof/>
                <w:webHidden/>
              </w:rPr>
              <w:fldChar w:fldCharType="begin"/>
            </w:r>
            <w:r w:rsidR="00FE10ED">
              <w:rPr>
                <w:noProof/>
                <w:webHidden/>
              </w:rPr>
              <w:instrText xml:space="preserve"> PAGEREF _Toc49737777 \h </w:instrText>
            </w:r>
            <w:r w:rsidR="00FE10ED">
              <w:rPr>
                <w:noProof/>
                <w:webHidden/>
              </w:rPr>
            </w:r>
            <w:r w:rsidR="00FE10ED">
              <w:rPr>
                <w:noProof/>
                <w:webHidden/>
              </w:rPr>
              <w:fldChar w:fldCharType="separate"/>
            </w:r>
            <w:r w:rsidR="00FE10ED">
              <w:rPr>
                <w:noProof/>
                <w:webHidden/>
              </w:rPr>
              <w:t>93</w:t>
            </w:r>
            <w:r w:rsidR="00FE10ED">
              <w:rPr>
                <w:noProof/>
                <w:webHidden/>
              </w:rPr>
              <w:fldChar w:fldCharType="end"/>
            </w:r>
          </w:hyperlink>
        </w:p>
        <w:p w14:paraId="3347A36C" w14:textId="77777777" w:rsidR="00FE10ED" w:rsidRDefault="0020488D">
          <w:pPr>
            <w:pStyle w:val="Spistreci2"/>
            <w:tabs>
              <w:tab w:val="right" w:leader="dot" w:pos="9062"/>
            </w:tabs>
            <w:rPr>
              <w:rFonts w:eastAsiaTheme="minorEastAsia"/>
              <w:noProof/>
              <w:lang w:eastAsia="pl-PL"/>
            </w:rPr>
          </w:pPr>
          <w:hyperlink w:anchor="_Toc49737778" w:history="1">
            <w:r w:rsidR="00FE10ED" w:rsidRPr="00774056">
              <w:rPr>
                <w:rStyle w:val="Hipercze"/>
                <w:rFonts w:ascii="Arial" w:hAnsi="Arial" w:cs="Arial"/>
                <w:noProof/>
              </w:rPr>
              <w:t>Tabela nr 1 Plan działań</w:t>
            </w:r>
            <w:r w:rsidR="00FE10ED">
              <w:rPr>
                <w:noProof/>
                <w:webHidden/>
              </w:rPr>
              <w:tab/>
            </w:r>
            <w:r w:rsidR="00FE10ED">
              <w:rPr>
                <w:noProof/>
                <w:webHidden/>
              </w:rPr>
              <w:fldChar w:fldCharType="begin"/>
            </w:r>
            <w:r w:rsidR="00FE10ED">
              <w:rPr>
                <w:noProof/>
                <w:webHidden/>
              </w:rPr>
              <w:instrText xml:space="preserve"> PAGEREF _Toc49737778 \h </w:instrText>
            </w:r>
            <w:r w:rsidR="00FE10ED">
              <w:rPr>
                <w:noProof/>
                <w:webHidden/>
              </w:rPr>
            </w:r>
            <w:r w:rsidR="00FE10ED">
              <w:rPr>
                <w:noProof/>
                <w:webHidden/>
              </w:rPr>
              <w:fldChar w:fldCharType="separate"/>
            </w:r>
            <w:r w:rsidR="00FE10ED">
              <w:rPr>
                <w:noProof/>
                <w:webHidden/>
              </w:rPr>
              <w:t>93</w:t>
            </w:r>
            <w:r w:rsidR="00FE10ED">
              <w:rPr>
                <w:noProof/>
                <w:webHidden/>
              </w:rPr>
              <w:fldChar w:fldCharType="end"/>
            </w:r>
          </w:hyperlink>
        </w:p>
        <w:p w14:paraId="5E553B47" w14:textId="77777777" w:rsidR="00FE10ED" w:rsidRDefault="0020488D">
          <w:pPr>
            <w:pStyle w:val="Spistreci2"/>
            <w:tabs>
              <w:tab w:val="right" w:leader="dot" w:pos="9062"/>
            </w:tabs>
            <w:rPr>
              <w:rFonts w:eastAsiaTheme="minorEastAsia"/>
              <w:noProof/>
              <w:lang w:eastAsia="pl-PL"/>
            </w:rPr>
          </w:pPr>
          <w:hyperlink w:anchor="_Toc49737779" w:history="1">
            <w:r w:rsidR="00FE10ED" w:rsidRPr="00774056">
              <w:rPr>
                <w:rStyle w:val="Hipercze"/>
                <w:rFonts w:ascii="Arial" w:hAnsi="Arial" w:cs="Arial"/>
                <w:noProof/>
              </w:rPr>
              <w:t>Tabela nr 2 Plan dobudowy API</w:t>
            </w:r>
            <w:r w:rsidR="00FE10ED">
              <w:rPr>
                <w:noProof/>
                <w:webHidden/>
              </w:rPr>
              <w:tab/>
            </w:r>
            <w:r w:rsidR="00FE10ED">
              <w:rPr>
                <w:noProof/>
                <w:webHidden/>
              </w:rPr>
              <w:fldChar w:fldCharType="begin"/>
            </w:r>
            <w:r w:rsidR="00FE10ED">
              <w:rPr>
                <w:noProof/>
                <w:webHidden/>
              </w:rPr>
              <w:instrText xml:space="preserve"> PAGEREF _Toc49737779 \h </w:instrText>
            </w:r>
            <w:r w:rsidR="00FE10ED">
              <w:rPr>
                <w:noProof/>
                <w:webHidden/>
              </w:rPr>
            </w:r>
            <w:r w:rsidR="00FE10ED">
              <w:rPr>
                <w:noProof/>
                <w:webHidden/>
              </w:rPr>
              <w:fldChar w:fldCharType="separate"/>
            </w:r>
            <w:r w:rsidR="00FE10ED">
              <w:rPr>
                <w:noProof/>
                <w:webHidden/>
              </w:rPr>
              <w:t>107</w:t>
            </w:r>
            <w:r w:rsidR="00FE10ED">
              <w:rPr>
                <w:noProof/>
                <w:webHidden/>
              </w:rPr>
              <w:fldChar w:fldCharType="end"/>
            </w:r>
          </w:hyperlink>
        </w:p>
        <w:p w14:paraId="06CFF2DB" w14:textId="77777777" w:rsidR="00FE10ED" w:rsidRDefault="0020488D">
          <w:pPr>
            <w:pStyle w:val="Spistreci1"/>
            <w:rPr>
              <w:rFonts w:eastAsiaTheme="minorEastAsia"/>
              <w:noProof/>
              <w:lang w:eastAsia="pl-PL"/>
            </w:rPr>
          </w:pPr>
          <w:hyperlink w:anchor="_Toc49737780" w:history="1">
            <w:r w:rsidR="00FE10ED" w:rsidRPr="00774056">
              <w:rPr>
                <w:rStyle w:val="Hipercze"/>
                <w:rFonts w:ascii="Arial" w:hAnsi="Arial" w:cs="Arial"/>
                <w:b/>
                <w:noProof/>
              </w:rPr>
              <w:t>Załącznik nr 2 Standardy udostępniania danych na portalu dane.gov.pl.</w:t>
            </w:r>
            <w:r w:rsidR="00FE10ED">
              <w:rPr>
                <w:noProof/>
                <w:webHidden/>
              </w:rPr>
              <w:tab/>
            </w:r>
            <w:r w:rsidR="00FE10ED">
              <w:rPr>
                <w:noProof/>
                <w:webHidden/>
              </w:rPr>
              <w:fldChar w:fldCharType="begin"/>
            </w:r>
            <w:r w:rsidR="00FE10ED">
              <w:rPr>
                <w:noProof/>
                <w:webHidden/>
              </w:rPr>
              <w:instrText xml:space="preserve"> PAGEREF _Toc49737780 \h </w:instrText>
            </w:r>
            <w:r w:rsidR="00FE10ED">
              <w:rPr>
                <w:noProof/>
                <w:webHidden/>
              </w:rPr>
            </w:r>
            <w:r w:rsidR="00FE10ED">
              <w:rPr>
                <w:noProof/>
                <w:webHidden/>
              </w:rPr>
              <w:fldChar w:fldCharType="separate"/>
            </w:r>
            <w:r w:rsidR="00FE10ED">
              <w:rPr>
                <w:noProof/>
                <w:webHidden/>
              </w:rPr>
              <w:t>112</w:t>
            </w:r>
            <w:r w:rsidR="00FE10ED">
              <w:rPr>
                <w:noProof/>
                <w:webHidden/>
              </w:rPr>
              <w:fldChar w:fldCharType="end"/>
            </w:r>
          </w:hyperlink>
        </w:p>
        <w:p w14:paraId="72A469C9" w14:textId="77777777" w:rsidR="00FE10ED" w:rsidRDefault="0020488D">
          <w:pPr>
            <w:pStyle w:val="Spistreci2"/>
            <w:tabs>
              <w:tab w:val="right" w:leader="dot" w:pos="9062"/>
            </w:tabs>
            <w:rPr>
              <w:rFonts w:eastAsiaTheme="minorEastAsia"/>
              <w:noProof/>
              <w:lang w:eastAsia="pl-PL"/>
            </w:rPr>
          </w:pPr>
          <w:hyperlink w:anchor="_Toc49737781" w:history="1">
            <w:r w:rsidR="00FE10ED" w:rsidRPr="00774056">
              <w:rPr>
                <w:rStyle w:val="Hipercze"/>
                <w:rFonts w:ascii="Arial" w:hAnsi="Arial" w:cs="Arial"/>
                <w:noProof/>
              </w:rPr>
              <w:t>Wytyczne przygotowywania danych</w:t>
            </w:r>
            <w:r w:rsidR="00FE10ED">
              <w:rPr>
                <w:noProof/>
                <w:webHidden/>
              </w:rPr>
              <w:tab/>
            </w:r>
            <w:r w:rsidR="00FE10ED">
              <w:rPr>
                <w:noProof/>
                <w:webHidden/>
              </w:rPr>
              <w:fldChar w:fldCharType="begin"/>
            </w:r>
            <w:r w:rsidR="00FE10ED">
              <w:rPr>
                <w:noProof/>
                <w:webHidden/>
              </w:rPr>
              <w:instrText xml:space="preserve"> PAGEREF _Toc49737781 \h </w:instrText>
            </w:r>
            <w:r w:rsidR="00FE10ED">
              <w:rPr>
                <w:noProof/>
                <w:webHidden/>
              </w:rPr>
            </w:r>
            <w:r w:rsidR="00FE10ED">
              <w:rPr>
                <w:noProof/>
                <w:webHidden/>
              </w:rPr>
              <w:fldChar w:fldCharType="separate"/>
            </w:r>
            <w:r w:rsidR="00FE10ED">
              <w:rPr>
                <w:noProof/>
                <w:webHidden/>
              </w:rPr>
              <w:t>112</w:t>
            </w:r>
            <w:r w:rsidR="00FE10ED">
              <w:rPr>
                <w:noProof/>
                <w:webHidden/>
              </w:rPr>
              <w:fldChar w:fldCharType="end"/>
            </w:r>
          </w:hyperlink>
        </w:p>
        <w:p w14:paraId="287B46FF" w14:textId="77777777" w:rsidR="00FE10ED" w:rsidRDefault="0020488D">
          <w:pPr>
            <w:pStyle w:val="Spistreci2"/>
            <w:tabs>
              <w:tab w:val="right" w:leader="dot" w:pos="9062"/>
            </w:tabs>
            <w:rPr>
              <w:rFonts w:eastAsiaTheme="minorEastAsia"/>
              <w:noProof/>
              <w:lang w:eastAsia="pl-PL"/>
            </w:rPr>
          </w:pPr>
          <w:hyperlink w:anchor="_Toc49737782" w:history="1">
            <w:r w:rsidR="00FE10ED" w:rsidRPr="00774056">
              <w:rPr>
                <w:rStyle w:val="Hipercze"/>
                <w:rFonts w:ascii="Arial" w:hAnsi="Arial" w:cs="Arial"/>
                <w:noProof/>
              </w:rPr>
              <w:t>Procedury publikacji zasobów danych w portalu dane.gov.pl</w:t>
            </w:r>
            <w:r w:rsidR="00FE10ED">
              <w:rPr>
                <w:noProof/>
                <w:webHidden/>
              </w:rPr>
              <w:tab/>
            </w:r>
            <w:r w:rsidR="00FE10ED">
              <w:rPr>
                <w:noProof/>
                <w:webHidden/>
              </w:rPr>
              <w:fldChar w:fldCharType="begin"/>
            </w:r>
            <w:r w:rsidR="00FE10ED">
              <w:rPr>
                <w:noProof/>
                <w:webHidden/>
              </w:rPr>
              <w:instrText xml:space="preserve"> PAGEREF _Toc49737782 \h </w:instrText>
            </w:r>
            <w:r w:rsidR="00FE10ED">
              <w:rPr>
                <w:noProof/>
                <w:webHidden/>
              </w:rPr>
            </w:r>
            <w:r w:rsidR="00FE10ED">
              <w:rPr>
                <w:noProof/>
                <w:webHidden/>
              </w:rPr>
              <w:fldChar w:fldCharType="separate"/>
            </w:r>
            <w:r w:rsidR="00FE10ED">
              <w:rPr>
                <w:noProof/>
                <w:webHidden/>
              </w:rPr>
              <w:t>113</w:t>
            </w:r>
            <w:r w:rsidR="00FE10ED">
              <w:rPr>
                <w:noProof/>
                <w:webHidden/>
              </w:rPr>
              <w:fldChar w:fldCharType="end"/>
            </w:r>
          </w:hyperlink>
        </w:p>
        <w:p w14:paraId="1C5F6B99" w14:textId="77777777" w:rsidR="00FE10ED" w:rsidRDefault="0020488D">
          <w:pPr>
            <w:pStyle w:val="Spistreci2"/>
            <w:tabs>
              <w:tab w:val="right" w:leader="dot" w:pos="9062"/>
            </w:tabs>
            <w:rPr>
              <w:rFonts w:eastAsiaTheme="minorEastAsia"/>
              <w:noProof/>
              <w:lang w:eastAsia="pl-PL"/>
            </w:rPr>
          </w:pPr>
          <w:hyperlink w:anchor="_Toc49737783" w:history="1">
            <w:r w:rsidR="00FE10ED" w:rsidRPr="00774056">
              <w:rPr>
                <w:rStyle w:val="Hipercze"/>
                <w:rFonts w:ascii="Arial" w:hAnsi="Arial" w:cs="Arial"/>
                <w:noProof/>
              </w:rPr>
              <w:t>Przygotowanie arkusza ustrukturyzowanych danych w formacie xls lub xlsx</w:t>
            </w:r>
            <w:r w:rsidR="00FE10ED">
              <w:rPr>
                <w:noProof/>
                <w:webHidden/>
              </w:rPr>
              <w:tab/>
            </w:r>
            <w:r w:rsidR="00FE10ED">
              <w:rPr>
                <w:noProof/>
                <w:webHidden/>
              </w:rPr>
              <w:fldChar w:fldCharType="begin"/>
            </w:r>
            <w:r w:rsidR="00FE10ED">
              <w:rPr>
                <w:noProof/>
                <w:webHidden/>
              </w:rPr>
              <w:instrText xml:space="preserve"> PAGEREF _Toc49737783 \h </w:instrText>
            </w:r>
            <w:r w:rsidR="00FE10ED">
              <w:rPr>
                <w:noProof/>
                <w:webHidden/>
              </w:rPr>
            </w:r>
            <w:r w:rsidR="00FE10ED">
              <w:rPr>
                <w:noProof/>
                <w:webHidden/>
              </w:rPr>
              <w:fldChar w:fldCharType="separate"/>
            </w:r>
            <w:r w:rsidR="00FE10ED">
              <w:rPr>
                <w:noProof/>
                <w:webHidden/>
              </w:rPr>
              <w:t>114</w:t>
            </w:r>
            <w:r w:rsidR="00FE10ED">
              <w:rPr>
                <w:noProof/>
                <w:webHidden/>
              </w:rPr>
              <w:fldChar w:fldCharType="end"/>
            </w:r>
          </w:hyperlink>
        </w:p>
        <w:p w14:paraId="38292C73" w14:textId="645C7419" w:rsidR="00ED73BF" w:rsidRPr="00753253" w:rsidRDefault="00ED73BF" w:rsidP="00753253">
          <w:pPr>
            <w:spacing w:after="60" w:line="276" w:lineRule="auto"/>
            <w:rPr>
              <w:rFonts w:ascii="Arial" w:hAnsi="Arial" w:cs="Arial"/>
            </w:rPr>
          </w:pPr>
          <w:r w:rsidRPr="00753253">
            <w:rPr>
              <w:rFonts w:ascii="Arial" w:hAnsi="Arial" w:cs="Arial"/>
              <w:b/>
              <w:bCs/>
            </w:rPr>
            <w:fldChar w:fldCharType="end"/>
          </w:r>
        </w:p>
      </w:sdtContent>
    </w:sdt>
    <w:p w14:paraId="15C53D4E" w14:textId="372CB4A3" w:rsidR="00EF0CE0" w:rsidRPr="00753253" w:rsidRDefault="00EF0CE0" w:rsidP="00753253">
      <w:pPr>
        <w:spacing w:before="240" w:line="276" w:lineRule="auto"/>
        <w:rPr>
          <w:rFonts w:ascii="Arial" w:hAnsi="Arial" w:cs="Arial"/>
        </w:rPr>
      </w:pPr>
    </w:p>
    <w:p w14:paraId="5B381F73" w14:textId="263BDB79" w:rsidR="001D5764" w:rsidRPr="00753253" w:rsidRDefault="002F0159" w:rsidP="00753253">
      <w:pPr>
        <w:spacing w:before="240" w:line="276" w:lineRule="auto"/>
        <w:rPr>
          <w:rFonts w:ascii="Arial" w:hAnsi="Arial" w:cs="Arial"/>
        </w:rPr>
      </w:pPr>
      <w:r>
        <w:rPr>
          <w:rFonts w:ascii="Arial" w:hAnsi="Arial" w:cs="Arial"/>
          <w:noProof/>
          <w:lang w:eastAsia="pl-PL"/>
        </w:rPr>
        <w:drawing>
          <wp:anchor distT="0" distB="0" distL="114300" distR="114300" simplePos="0" relativeHeight="251841536" behindDoc="1" locked="0" layoutInCell="1" allowOverlap="1" wp14:anchorId="535C26DB" wp14:editId="0EE0E0B5">
            <wp:simplePos x="0" y="0"/>
            <wp:positionH relativeFrom="column">
              <wp:posOffset>-981075</wp:posOffset>
            </wp:positionH>
            <wp:positionV relativeFrom="page">
              <wp:posOffset>6805930</wp:posOffset>
            </wp:positionV>
            <wp:extent cx="6574155" cy="3098165"/>
            <wp:effectExtent l="0" t="0" r="0" b="6985"/>
            <wp:wrapTight wrapText="bothSides">
              <wp:wrapPolygon edited="0">
                <wp:start x="0" y="0"/>
                <wp:lineTo x="0" y="21516"/>
                <wp:lineTo x="21531" y="21516"/>
                <wp:lineTo x="21531" y="0"/>
                <wp:lineTo x="0" y="0"/>
              </wp:wrapPolygon>
            </wp:wrapTigh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74155" cy="3098165"/>
                    </a:xfrm>
                    <a:prstGeom prst="rect">
                      <a:avLst/>
                    </a:prstGeom>
                  </pic:spPr>
                </pic:pic>
              </a:graphicData>
            </a:graphic>
            <wp14:sizeRelH relativeFrom="margin">
              <wp14:pctWidth>0</wp14:pctWidth>
            </wp14:sizeRelH>
            <wp14:sizeRelV relativeFrom="margin">
              <wp14:pctHeight>0</wp14:pctHeight>
            </wp14:sizeRelV>
          </wp:anchor>
        </w:drawing>
      </w:r>
      <w:r w:rsidR="00EF0CE0" w:rsidRPr="00753253">
        <w:rPr>
          <w:rFonts w:ascii="Arial" w:hAnsi="Arial" w:cs="Arial"/>
        </w:rPr>
        <w:br w:type="page"/>
      </w:r>
    </w:p>
    <w:p w14:paraId="090A9C39" w14:textId="50DF33A9" w:rsidR="00903308" w:rsidRPr="004D4D56" w:rsidRDefault="00D2683F" w:rsidP="004D4D56">
      <w:pPr>
        <w:pStyle w:val="Nagwek1"/>
        <w:spacing w:after="120" w:line="276" w:lineRule="auto"/>
        <w:rPr>
          <w:rFonts w:ascii="Arial" w:hAnsi="Arial" w:cs="Arial"/>
          <w:b/>
          <w:sz w:val="28"/>
          <w:szCs w:val="22"/>
        </w:rPr>
      </w:pPr>
      <w:bookmarkStart w:id="2" w:name="_Toc49737720"/>
      <w:r w:rsidRPr="004D4D56">
        <w:rPr>
          <w:rFonts w:ascii="Arial" w:hAnsi="Arial" w:cs="Arial"/>
          <w:b/>
          <w:sz w:val="28"/>
          <w:szCs w:val="22"/>
        </w:rPr>
        <w:lastRenderedPageBreak/>
        <w:t>Wykaz użytych skrótów i pojęć</w:t>
      </w:r>
      <w:bookmarkEnd w:id="2"/>
      <w:r w:rsidRPr="004D4D56">
        <w:rPr>
          <w:rFonts w:ascii="Arial" w:hAnsi="Arial" w:cs="Arial"/>
          <w:b/>
          <w:sz w:val="28"/>
          <w:szCs w:val="22"/>
        </w:rPr>
        <w:t xml:space="preserve"> </w:t>
      </w:r>
    </w:p>
    <w:tbl>
      <w:tblPr>
        <w:tblStyle w:val="Tabelasiatki4akcent1"/>
        <w:tblW w:w="0" w:type="auto"/>
        <w:tblLook w:val="04A0" w:firstRow="1" w:lastRow="0" w:firstColumn="1" w:lastColumn="0" w:noHBand="0" w:noVBand="1"/>
      </w:tblPr>
      <w:tblGrid>
        <w:gridCol w:w="2014"/>
        <w:gridCol w:w="7048"/>
      </w:tblGrid>
      <w:tr w:rsidR="00D2683F" w:rsidRPr="00A966E3" w14:paraId="7FE38AFD" w14:textId="77777777" w:rsidTr="00A96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31BA6307" w14:textId="77777777" w:rsidR="00D2683F" w:rsidRPr="00A966E3" w:rsidRDefault="00D2683F" w:rsidP="00A966E3">
            <w:pPr>
              <w:spacing w:before="60" w:after="60"/>
              <w:rPr>
                <w:rFonts w:ascii="Arial" w:hAnsi="Arial" w:cs="Arial"/>
                <w:i/>
              </w:rPr>
            </w:pPr>
            <w:r w:rsidRPr="00A966E3">
              <w:rPr>
                <w:rFonts w:ascii="Arial" w:hAnsi="Arial" w:cs="Arial"/>
                <w:i/>
              </w:rPr>
              <w:t>Skrót/pojęcie</w:t>
            </w:r>
          </w:p>
        </w:tc>
        <w:tc>
          <w:tcPr>
            <w:tcW w:w="7048" w:type="dxa"/>
            <w:vAlign w:val="center"/>
          </w:tcPr>
          <w:p w14:paraId="5675CA6D" w14:textId="77777777" w:rsidR="00D2683F" w:rsidRPr="00A966E3" w:rsidRDefault="00D2683F" w:rsidP="00A966E3">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i/>
              </w:rPr>
            </w:pPr>
            <w:r w:rsidRPr="00A966E3">
              <w:rPr>
                <w:rFonts w:ascii="Arial" w:hAnsi="Arial" w:cs="Arial"/>
              </w:rPr>
              <w:t>Objaśnienie</w:t>
            </w:r>
          </w:p>
        </w:tc>
      </w:tr>
      <w:tr w:rsidR="00D2683F" w:rsidRPr="00A966E3" w14:paraId="22EBA15A"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5758127B" w14:textId="77777777" w:rsidR="00D2683F" w:rsidRPr="00A966E3" w:rsidRDefault="00D2683F" w:rsidP="00A966E3">
            <w:pPr>
              <w:spacing w:before="60" w:after="60"/>
              <w:ind w:right="-633"/>
              <w:rPr>
                <w:rFonts w:ascii="Arial" w:hAnsi="Arial" w:cs="Arial"/>
              </w:rPr>
            </w:pPr>
            <w:r w:rsidRPr="00A966E3">
              <w:rPr>
                <w:rFonts w:ascii="Arial" w:hAnsi="Arial" w:cs="Arial"/>
              </w:rPr>
              <w:t>AI</w:t>
            </w:r>
          </w:p>
        </w:tc>
        <w:tc>
          <w:tcPr>
            <w:tcW w:w="7048" w:type="dxa"/>
            <w:vAlign w:val="center"/>
          </w:tcPr>
          <w:p w14:paraId="68C9DB36" w14:textId="2B54E06E" w:rsidR="00A966E3" w:rsidRPr="00A966E3" w:rsidRDefault="00D2683F"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 xml:space="preserve">(ang. </w:t>
            </w:r>
            <w:proofErr w:type="spellStart"/>
            <w:r w:rsidRPr="00166F31">
              <w:rPr>
                <w:rFonts w:ascii="Arial" w:hAnsi="Arial" w:cs="Arial"/>
                <w:i/>
              </w:rPr>
              <w:t>Artificial</w:t>
            </w:r>
            <w:proofErr w:type="spellEnd"/>
            <w:r w:rsidRPr="00166F31">
              <w:rPr>
                <w:rFonts w:ascii="Arial" w:hAnsi="Arial" w:cs="Arial"/>
                <w:i/>
              </w:rPr>
              <w:t xml:space="preserve"> </w:t>
            </w:r>
            <w:proofErr w:type="spellStart"/>
            <w:r w:rsidRPr="00166F31">
              <w:rPr>
                <w:rFonts w:ascii="Arial" w:hAnsi="Arial" w:cs="Arial"/>
                <w:i/>
              </w:rPr>
              <w:t>Intelligence</w:t>
            </w:r>
            <w:proofErr w:type="spellEnd"/>
            <w:r w:rsidRPr="00A966E3">
              <w:rPr>
                <w:rFonts w:ascii="Arial" w:hAnsi="Arial" w:cs="Arial"/>
              </w:rPr>
              <w:t>) sztuczna inteligencja - szeroki obszar technologii obliczeniowych, umożliwiających zautomatyzowane rozumowanie, której głównymi</w:t>
            </w:r>
            <w:r w:rsidR="00687768" w:rsidRPr="00A966E3">
              <w:rPr>
                <w:rFonts w:ascii="Arial" w:hAnsi="Arial" w:cs="Arial"/>
              </w:rPr>
              <w:t xml:space="preserve"> elementami są dane i algorytmy</w:t>
            </w:r>
            <w:r w:rsidR="00662402" w:rsidRPr="00A966E3">
              <w:rPr>
                <w:rStyle w:val="Odwoanieprzypisudolnego"/>
                <w:rFonts w:ascii="Arial" w:hAnsi="Arial" w:cs="Arial"/>
              </w:rPr>
              <w:footnoteReference w:id="1"/>
            </w:r>
            <w:r w:rsidR="000D55CE" w:rsidRPr="000D55CE">
              <w:rPr>
                <w:rFonts w:ascii="Arial" w:hAnsi="Arial" w:cs="Arial"/>
                <w:vertAlign w:val="superscript"/>
              </w:rPr>
              <w:t>)</w:t>
            </w:r>
          </w:p>
        </w:tc>
      </w:tr>
      <w:tr w:rsidR="00D2683F" w:rsidRPr="00A966E3" w14:paraId="056EAEE7"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4499C167" w14:textId="77777777" w:rsidR="00D2683F" w:rsidRPr="00A966E3" w:rsidRDefault="00D2683F" w:rsidP="00A966E3">
            <w:pPr>
              <w:spacing w:before="60" w:after="60"/>
              <w:rPr>
                <w:rFonts w:ascii="Arial" w:hAnsi="Arial" w:cs="Arial"/>
              </w:rPr>
            </w:pPr>
            <w:r w:rsidRPr="00A966E3">
              <w:rPr>
                <w:rFonts w:ascii="Arial" w:hAnsi="Arial" w:cs="Arial"/>
              </w:rPr>
              <w:t xml:space="preserve">API </w:t>
            </w:r>
          </w:p>
        </w:tc>
        <w:tc>
          <w:tcPr>
            <w:tcW w:w="7048" w:type="dxa"/>
            <w:vAlign w:val="center"/>
          </w:tcPr>
          <w:p w14:paraId="599D5FBD" w14:textId="0BFD6FD0" w:rsidR="00D2683F" w:rsidRPr="00A966E3" w:rsidRDefault="00830662" w:rsidP="000D55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A966E3">
              <w:rPr>
                <w:rFonts w:ascii="Arial" w:hAnsi="Arial" w:cs="Arial"/>
              </w:rPr>
              <w:t>Z</w:t>
            </w:r>
            <w:r w:rsidR="00136F5C">
              <w:rPr>
                <w:rFonts w:ascii="Arial" w:hAnsi="Arial" w:cs="Arial"/>
              </w:rPr>
              <w:t>estaw</w:t>
            </w:r>
            <w:r w:rsidR="00D2683F" w:rsidRPr="00A966E3">
              <w:rPr>
                <w:rFonts w:ascii="Arial" w:hAnsi="Arial" w:cs="Arial"/>
              </w:rPr>
              <w:t xml:space="preserve"> funkcji, procedur, definicji i protokołów do komunikacji maszyna</w:t>
            </w:r>
            <w:r w:rsidR="00136F5C">
              <w:rPr>
                <w:rFonts w:ascii="Arial" w:hAnsi="Arial" w:cs="Arial"/>
              </w:rPr>
              <w:t xml:space="preserve"> </w:t>
            </w:r>
            <w:r w:rsidR="00D2683F" w:rsidRPr="00A966E3">
              <w:rPr>
                <w:rFonts w:ascii="Arial" w:hAnsi="Arial" w:cs="Arial"/>
              </w:rPr>
              <w:t>- maszyna oraz płynnej wymiany danych</w:t>
            </w:r>
            <w:r w:rsidR="00D2683F" w:rsidRPr="00A966E3">
              <w:rPr>
                <w:rStyle w:val="Odwoanieprzypisudolnego"/>
                <w:rFonts w:ascii="Arial" w:hAnsi="Arial" w:cs="Arial"/>
              </w:rPr>
              <w:footnoteReference w:id="2"/>
            </w:r>
            <w:r w:rsidR="00F3489A" w:rsidRPr="00F3489A">
              <w:rPr>
                <w:rFonts w:ascii="Arial" w:hAnsi="Arial" w:cs="Arial"/>
                <w:vertAlign w:val="superscript"/>
              </w:rPr>
              <w:t>)</w:t>
            </w:r>
          </w:p>
        </w:tc>
      </w:tr>
      <w:tr w:rsidR="00CB70CE" w:rsidRPr="00A966E3" w14:paraId="10F3B745"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0CE8C5D5" w14:textId="24DAA048" w:rsidR="00CB70CE" w:rsidRPr="00A966E3" w:rsidRDefault="00CB70CE" w:rsidP="00A966E3">
            <w:pPr>
              <w:spacing w:before="60" w:after="60"/>
              <w:rPr>
                <w:rFonts w:ascii="Arial" w:hAnsi="Arial" w:cs="Arial"/>
              </w:rPr>
            </w:pPr>
            <w:r w:rsidRPr="00A966E3">
              <w:rPr>
                <w:rFonts w:ascii="Arial" w:hAnsi="Arial" w:cs="Arial"/>
              </w:rPr>
              <w:t>CSIRT</w:t>
            </w:r>
          </w:p>
        </w:tc>
        <w:tc>
          <w:tcPr>
            <w:tcW w:w="7048" w:type="dxa"/>
            <w:vAlign w:val="center"/>
          </w:tcPr>
          <w:p w14:paraId="58FA2F41" w14:textId="63A6AB10" w:rsidR="00CB70CE" w:rsidRPr="00A966E3" w:rsidRDefault="00CB70CE"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Zespół Reagowania na Incydenty Bezpieczeństwa Komputerowego</w:t>
            </w:r>
          </w:p>
        </w:tc>
      </w:tr>
      <w:tr w:rsidR="000043DC" w:rsidRPr="00A966E3" w14:paraId="449A8665"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48E2A6C9" w14:textId="3493C11B" w:rsidR="000043DC" w:rsidRPr="00A966E3" w:rsidRDefault="000043DC" w:rsidP="00A966E3">
            <w:pPr>
              <w:spacing w:before="60" w:after="60"/>
              <w:rPr>
                <w:rFonts w:ascii="Arial" w:hAnsi="Arial" w:cs="Arial"/>
              </w:rPr>
            </w:pPr>
            <w:r w:rsidRPr="000043DC">
              <w:rPr>
                <w:rFonts w:ascii="Arial" w:hAnsi="Arial" w:cs="Arial"/>
              </w:rPr>
              <w:t>DESI</w:t>
            </w:r>
          </w:p>
        </w:tc>
        <w:tc>
          <w:tcPr>
            <w:tcW w:w="7048" w:type="dxa"/>
            <w:vAlign w:val="center"/>
          </w:tcPr>
          <w:p w14:paraId="3A2550D3" w14:textId="4F9DEDF1" w:rsidR="000043DC" w:rsidRPr="00A966E3" w:rsidRDefault="00166F31" w:rsidP="00166F3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0043DC" w:rsidRPr="000043DC">
              <w:rPr>
                <w:rFonts w:ascii="Arial" w:hAnsi="Arial" w:cs="Arial"/>
              </w:rPr>
              <w:t xml:space="preserve">ang. </w:t>
            </w:r>
            <w:r w:rsidR="000043DC" w:rsidRPr="00166F31">
              <w:rPr>
                <w:rFonts w:ascii="Arial" w:hAnsi="Arial" w:cs="Arial"/>
                <w:i/>
              </w:rPr>
              <w:t xml:space="preserve">The Digital </w:t>
            </w:r>
            <w:proofErr w:type="spellStart"/>
            <w:r w:rsidR="000043DC" w:rsidRPr="00166F31">
              <w:rPr>
                <w:rFonts w:ascii="Arial" w:hAnsi="Arial" w:cs="Arial"/>
                <w:i/>
              </w:rPr>
              <w:t>Economy</w:t>
            </w:r>
            <w:proofErr w:type="spellEnd"/>
            <w:r w:rsidR="000043DC" w:rsidRPr="00166F31">
              <w:rPr>
                <w:rFonts w:ascii="Arial" w:hAnsi="Arial" w:cs="Arial"/>
                <w:i/>
              </w:rPr>
              <w:t xml:space="preserve"> and </w:t>
            </w:r>
            <w:proofErr w:type="spellStart"/>
            <w:r w:rsidR="000043DC" w:rsidRPr="00166F31">
              <w:rPr>
                <w:rFonts w:ascii="Arial" w:hAnsi="Arial" w:cs="Arial"/>
                <w:i/>
              </w:rPr>
              <w:t>Society</w:t>
            </w:r>
            <w:proofErr w:type="spellEnd"/>
            <w:r w:rsidR="000043DC" w:rsidRPr="00166F31">
              <w:rPr>
                <w:rFonts w:ascii="Arial" w:hAnsi="Arial" w:cs="Arial"/>
                <w:i/>
              </w:rPr>
              <w:t xml:space="preserve"> Index</w:t>
            </w:r>
            <w:r>
              <w:rPr>
                <w:rFonts w:ascii="Arial" w:hAnsi="Arial" w:cs="Arial"/>
              </w:rPr>
              <w:t xml:space="preserve">) Indeks Gospodarki Cyfrowej i Społeczeństwa Cyfrowego </w:t>
            </w:r>
          </w:p>
        </w:tc>
      </w:tr>
      <w:tr w:rsidR="00306068" w:rsidRPr="00A966E3" w14:paraId="2E87AD2B"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522A7761" w14:textId="47920363" w:rsidR="00306068" w:rsidRPr="00A966E3" w:rsidRDefault="00306068" w:rsidP="00A966E3">
            <w:pPr>
              <w:spacing w:before="60" w:after="60"/>
              <w:rPr>
                <w:rFonts w:ascii="Arial" w:hAnsi="Arial" w:cs="Arial"/>
              </w:rPr>
            </w:pPr>
            <w:r w:rsidRPr="00A966E3">
              <w:rPr>
                <w:rFonts w:ascii="Arial" w:hAnsi="Arial" w:cs="Arial"/>
              </w:rPr>
              <w:t>Dostawca danych</w:t>
            </w:r>
          </w:p>
        </w:tc>
        <w:tc>
          <w:tcPr>
            <w:tcW w:w="7048" w:type="dxa"/>
            <w:vAlign w:val="center"/>
          </w:tcPr>
          <w:p w14:paraId="4232B648" w14:textId="6FCC32CE" w:rsidR="00306068" w:rsidRPr="00A966E3" w:rsidRDefault="00306068"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Podmiot udostępnia</w:t>
            </w:r>
            <w:r w:rsidR="00EA2642">
              <w:rPr>
                <w:rFonts w:ascii="Arial" w:hAnsi="Arial" w:cs="Arial"/>
              </w:rPr>
              <w:t>jący dane na portalu dane.gov.pl</w:t>
            </w:r>
          </w:p>
        </w:tc>
      </w:tr>
      <w:tr w:rsidR="00D2683F" w:rsidRPr="00A966E3" w14:paraId="78E38D62"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2CC0AD8E" w14:textId="49A925A9" w:rsidR="00D2683F" w:rsidRPr="00A966E3" w:rsidRDefault="00D2683F" w:rsidP="00A966E3">
            <w:pPr>
              <w:spacing w:before="60" w:after="60"/>
              <w:rPr>
                <w:rFonts w:ascii="Arial" w:hAnsi="Arial" w:cs="Arial"/>
              </w:rPr>
            </w:pPr>
            <w:r w:rsidRPr="00A966E3">
              <w:rPr>
                <w:rFonts w:ascii="Arial" w:hAnsi="Arial" w:cs="Arial"/>
              </w:rPr>
              <w:t>Dyrektywa re</w:t>
            </w:r>
            <w:r w:rsidR="00303B7E" w:rsidRPr="00A966E3">
              <w:rPr>
                <w:rFonts w:ascii="Arial" w:hAnsi="Arial" w:cs="Arial"/>
              </w:rPr>
              <w:t>-</w:t>
            </w:r>
            <w:proofErr w:type="spellStart"/>
            <w:r w:rsidRPr="00A966E3">
              <w:rPr>
                <w:rFonts w:ascii="Arial" w:hAnsi="Arial" w:cs="Arial"/>
              </w:rPr>
              <w:t>use</w:t>
            </w:r>
            <w:proofErr w:type="spellEnd"/>
            <w:r w:rsidRPr="00A966E3">
              <w:rPr>
                <w:rFonts w:ascii="Arial" w:hAnsi="Arial" w:cs="Arial"/>
              </w:rPr>
              <w:t xml:space="preserve">/ </w:t>
            </w:r>
            <w:r w:rsidR="00AE0C9C" w:rsidRPr="00A966E3">
              <w:rPr>
                <w:rFonts w:ascii="Arial" w:hAnsi="Arial" w:cs="Arial"/>
              </w:rPr>
              <w:t xml:space="preserve">dyrektywa </w:t>
            </w:r>
            <w:r w:rsidRPr="00A966E3">
              <w:rPr>
                <w:rFonts w:ascii="Arial" w:eastAsia="Times New Roman" w:hAnsi="Arial" w:cs="Arial"/>
                <w:lang w:eastAsia="pl-PL"/>
              </w:rPr>
              <w:t>2019/1024/UE</w:t>
            </w:r>
          </w:p>
        </w:tc>
        <w:tc>
          <w:tcPr>
            <w:tcW w:w="7048" w:type="dxa"/>
            <w:vAlign w:val="center"/>
          </w:tcPr>
          <w:p w14:paraId="76CEDC3A" w14:textId="77777777" w:rsidR="00D2683F" w:rsidRPr="00A966E3" w:rsidRDefault="00D2683F"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A966E3">
              <w:rPr>
                <w:rFonts w:ascii="Arial" w:hAnsi="Arial" w:cs="Arial"/>
              </w:rPr>
              <w:t>Dyrektywa Parlamentu Europejskiego i Rady (UE) 2019/1024 z dnia 20 czerwca 2019 r. w sprawie otwartych danych i ponownego wykorzystywania informacji sektora publicznego</w:t>
            </w:r>
          </w:p>
        </w:tc>
      </w:tr>
      <w:tr w:rsidR="00D2683F" w:rsidRPr="00A966E3" w14:paraId="588CEDDD"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75A47D82" w14:textId="77777777" w:rsidR="00D2683F" w:rsidRPr="00A966E3" w:rsidRDefault="00D2683F" w:rsidP="00A966E3">
            <w:pPr>
              <w:spacing w:before="60" w:after="60"/>
              <w:rPr>
                <w:rFonts w:ascii="Arial" w:eastAsia="Times New Roman" w:hAnsi="Arial" w:cs="Arial"/>
                <w:highlight w:val="yellow"/>
                <w:lang w:eastAsia="pl-PL"/>
              </w:rPr>
            </w:pPr>
            <w:r w:rsidRPr="00A966E3">
              <w:rPr>
                <w:rFonts w:ascii="Arial" w:hAnsi="Arial" w:cs="Arial"/>
              </w:rPr>
              <w:t>Dane publiczne</w:t>
            </w:r>
          </w:p>
        </w:tc>
        <w:tc>
          <w:tcPr>
            <w:tcW w:w="7048" w:type="dxa"/>
            <w:vAlign w:val="center"/>
          </w:tcPr>
          <w:p w14:paraId="426FDD63" w14:textId="0122B24C" w:rsidR="00D2683F" w:rsidRPr="00A966E3" w:rsidRDefault="000A4690"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A966E3">
              <w:rPr>
                <w:rFonts w:ascii="Arial" w:hAnsi="Arial" w:cs="Arial"/>
              </w:rPr>
              <w:t>L</w:t>
            </w:r>
            <w:r w:rsidR="00D2683F" w:rsidRPr="00A966E3">
              <w:rPr>
                <w:rFonts w:ascii="Arial" w:hAnsi="Arial" w:cs="Arial"/>
              </w:rPr>
              <w:t>iczby i pojedyncze wydarzenia lub obiekty</w:t>
            </w:r>
            <w:r w:rsidRPr="00A966E3">
              <w:rPr>
                <w:rFonts w:ascii="Arial" w:hAnsi="Arial" w:cs="Arial"/>
              </w:rPr>
              <w:t xml:space="preserve"> </w:t>
            </w:r>
            <w:r w:rsidR="00D2683F" w:rsidRPr="00A966E3">
              <w:rPr>
                <w:rFonts w:ascii="Arial" w:hAnsi="Arial" w:cs="Arial"/>
              </w:rPr>
              <w:t>na możliwie najniższym poziomie agregacji, które nie zostały poddane przez administrację publiczną przetworzeniu do postaci raportów, wykresów, itp. oraz nie został im nadany odpowiedni kontekst lub interpretacja</w:t>
            </w:r>
          </w:p>
        </w:tc>
      </w:tr>
      <w:tr w:rsidR="00D2683F" w:rsidRPr="00A966E3" w14:paraId="0B934A06"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318E1B64" w14:textId="77777777" w:rsidR="00D2683F" w:rsidRPr="00A966E3" w:rsidRDefault="00D2683F" w:rsidP="00A966E3">
            <w:pPr>
              <w:spacing w:before="60" w:after="60"/>
              <w:rPr>
                <w:rFonts w:ascii="Arial" w:hAnsi="Arial" w:cs="Arial"/>
              </w:rPr>
            </w:pPr>
            <w:r w:rsidRPr="00A966E3">
              <w:rPr>
                <w:rFonts w:ascii="Arial" w:hAnsi="Arial" w:cs="Arial"/>
              </w:rPr>
              <w:t>Dane otwarte (open data)</w:t>
            </w:r>
          </w:p>
        </w:tc>
        <w:tc>
          <w:tcPr>
            <w:tcW w:w="7048" w:type="dxa"/>
            <w:vAlign w:val="center"/>
          </w:tcPr>
          <w:p w14:paraId="33BD9895" w14:textId="3ABDC8E7" w:rsidR="00D2683F" w:rsidRPr="00A966E3" w:rsidRDefault="00342D6F"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A966E3">
              <w:rPr>
                <w:rFonts w:ascii="Arial" w:hAnsi="Arial" w:cs="Arial"/>
              </w:rPr>
              <w:t>Informacje sektora publicznego utrwalone w postaci elektronicznej, udostępnione w otwartym formacie do ponownego wykorzystywania, spełniające filary otwartości</w:t>
            </w:r>
            <w:r w:rsidR="00C52598" w:rsidRPr="00A966E3">
              <w:rPr>
                <w:rFonts w:ascii="Arial" w:hAnsi="Arial" w:cs="Arial"/>
              </w:rPr>
              <w:t xml:space="preserve"> danych</w:t>
            </w:r>
            <w:r w:rsidR="0029334A">
              <w:rPr>
                <w:rFonts w:ascii="Arial" w:hAnsi="Arial" w:cs="Arial"/>
              </w:rPr>
              <w:t>.</w:t>
            </w:r>
          </w:p>
        </w:tc>
      </w:tr>
      <w:tr w:rsidR="00CF539D" w:rsidRPr="00A966E3" w14:paraId="0E3569B7"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78D2C3A7" w14:textId="2AD0EC33" w:rsidR="00CF539D" w:rsidRPr="00A966E3" w:rsidRDefault="00CF539D" w:rsidP="00A966E3">
            <w:pPr>
              <w:spacing w:before="60" w:after="60"/>
              <w:rPr>
                <w:rFonts w:ascii="Arial" w:hAnsi="Arial" w:cs="Arial"/>
              </w:rPr>
            </w:pPr>
            <w:r w:rsidRPr="00A966E3">
              <w:rPr>
                <w:rFonts w:ascii="Arial" w:hAnsi="Arial" w:cs="Arial"/>
              </w:rPr>
              <w:t>Dane dynamiczne</w:t>
            </w:r>
          </w:p>
        </w:tc>
        <w:tc>
          <w:tcPr>
            <w:tcW w:w="7048" w:type="dxa"/>
            <w:vAlign w:val="center"/>
          </w:tcPr>
          <w:p w14:paraId="48A8C90A" w14:textId="14B740BA" w:rsidR="00CF539D" w:rsidRPr="00A966E3" w:rsidRDefault="00CF539D"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Informacje sektora publicznego utrwalone w postaci elektronicznej podlegające częstym aktualizacjom lub aktualizacjom w czasie rzeczywistym, w szczególności ze względu na ich zmienność lub szybką dezaktualizację; za dane dynamiczne w szczególności uznaje się dane wygenerowane przez czujniki</w:t>
            </w:r>
            <w:r w:rsidRPr="00A966E3">
              <w:rPr>
                <w:rStyle w:val="Odwoanieprzypisudolnego"/>
                <w:rFonts w:ascii="Arial" w:hAnsi="Arial" w:cs="Arial"/>
              </w:rPr>
              <w:footnoteReference w:id="3"/>
            </w:r>
            <w:r w:rsidR="00F3489A" w:rsidRPr="00F3489A">
              <w:rPr>
                <w:rFonts w:ascii="Arial" w:hAnsi="Arial" w:cs="Arial"/>
                <w:vertAlign w:val="superscript"/>
              </w:rPr>
              <w:t>)</w:t>
            </w:r>
          </w:p>
        </w:tc>
      </w:tr>
      <w:tr w:rsidR="00CF539D" w:rsidRPr="00A966E3" w14:paraId="5EC5236B"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27719F45" w14:textId="635B7499" w:rsidR="00CF539D" w:rsidRPr="00A966E3" w:rsidRDefault="00CF539D" w:rsidP="00A966E3">
            <w:pPr>
              <w:spacing w:before="60" w:after="60"/>
              <w:rPr>
                <w:rFonts w:ascii="Arial" w:hAnsi="Arial" w:cs="Arial"/>
              </w:rPr>
            </w:pPr>
            <w:r w:rsidRPr="00A966E3">
              <w:rPr>
                <w:rFonts w:ascii="Arial" w:hAnsi="Arial" w:cs="Arial"/>
              </w:rPr>
              <w:t>Dane o wysokiej wartości</w:t>
            </w:r>
          </w:p>
        </w:tc>
        <w:tc>
          <w:tcPr>
            <w:tcW w:w="7048" w:type="dxa"/>
            <w:vAlign w:val="center"/>
          </w:tcPr>
          <w:p w14:paraId="4CF7F029" w14:textId="19846D8A" w:rsidR="00CF539D" w:rsidRPr="00A966E3" w:rsidRDefault="00216F92"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A966E3">
              <w:rPr>
                <w:rFonts w:ascii="Arial" w:hAnsi="Arial" w:cs="Arial"/>
              </w:rPr>
              <w:t>Informacje sektora publicznego, których ponowne wykorzystywanie wiąże się z istotnymi korzyściami dla społeczeństwa, środowiska i gospodarki, w szczególności ze względu na ich przydatność do tworzenia produktów, usług i zastosowań opartych na wykorzystaniu tych danych</w:t>
            </w:r>
            <w:r w:rsidRPr="00A966E3">
              <w:rPr>
                <w:rStyle w:val="Odwoanieprzypisudolnego"/>
                <w:rFonts w:ascii="Arial" w:hAnsi="Arial" w:cs="Arial"/>
              </w:rPr>
              <w:footnoteReference w:id="4"/>
            </w:r>
            <w:r w:rsidR="00F3489A" w:rsidRPr="00F3489A">
              <w:rPr>
                <w:rFonts w:ascii="Arial" w:hAnsi="Arial" w:cs="Arial"/>
                <w:vertAlign w:val="superscript"/>
              </w:rPr>
              <w:t>)</w:t>
            </w:r>
          </w:p>
        </w:tc>
      </w:tr>
      <w:tr w:rsidR="00CF539D" w:rsidRPr="00A966E3" w14:paraId="1EB8D63D"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7D420B6D" w14:textId="18F06437" w:rsidR="00CF539D" w:rsidRPr="00A966E3" w:rsidRDefault="00216F92" w:rsidP="00A966E3">
            <w:pPr>
              <w:spacing w:before="60" w:after="60"/>
              <w:rPr>
                <w:rFonts w:ascii="Arial" w:hAnsi="Arial" w:cs="Arial"/>
              </w:rPr>
            </w:pPr>
            <w:r w:rsidRPr="00A966E3">
              <w:rPr>
                <w:rFonts w:ascii="Arial" w:hAnsi="Arial" w:cs="Arial"/>
              </w:rPr>
              <w:t xml:space="preserve">Dane badawcze </w:t>
            </w:r>
          </w:p>
        </w:tc>
        <w:tc>
          <w:tcPr>
            <w:tcW w:w="7048" w:type="dxa"/>
            <w:vAlign w:val="center"/>
          </w:tcPr>
          <w:p w14:paraId="69BD5027" w14:textId="6D7E40BD" w:rsidR="00CF539D" w:rsidRPr="00A966E3" w:rsidRDefault="00216F92"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Informacje sektora publicznego, udostępnione w postaci elektronicznej inne niż publikacje naukowe, które są gromadzone lub produkowane w ramach działalności badawczo-naukowej i są wykorzystywane jako dowody w procesie badawczym</w:t>
            </w:r>
            <w:r w:rsidR="00136F5C">
              <w:rPr>
                <w:rFonts w:ascii="Arial" w:hAnsi="Arial" w:cs="Arial"/>
              </w:rPr>
              <w:t>,</w:t>
            </w:r>
            <w:r w:rsidRPr="00A966E3">
              <w:rPr>
                <w:rFonts w:ascii="Arial" w:hAnsi="Arial" w:cs="Arial"/>
              </w:rPr>
              <w:t xml:space="preserve"> bądź też są powszechnie akceptowane w środowisku naukowym jako konieczne do weryfikacji poprawności ustaleń i wyników badań</w:t>
            </w:r>
            <w:r w:rsidR="00A1716D" w:rsidRPr="00A966E3">
              <w:rPr>
                <w:rStyle w:val="Odwoanieprzypisudolnego"/>
                <w:rFonts w:ascii="Arial" w:hAnsi="Arial" w:cs="Arial"/>
              </w:rPr>
              <w:footnoteReference w:id="5"/>
            </w:r>
            <w:r w:rsidR="00F3489A" w:rsidRPr="00F3489A">
              <w:rPr>
                <w:rFonts w:ascii="Arial" w:hAnsi="Arial" w:cs="Arial"/>
                <w:vertAlign w:val="superscript"/>
              </w:rPr>
              <w:t>)</w:t>
            </w:r>
          </w:p>
        </w:tc>
      </w:tr>
      <w:tr w:rsidR="00891EF9" w:rsidRPr="00A966E3" w14:paraId="5BC54400"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2864E020" w14:textId="47B379C8" w:rsidR="00891EF9" w:rsidRPr="00A966E3" w:rsidRDefault="00891EF9" w:rsidP="00A966E3">
            <w:pPr>
              <w:spacing w:before="60" w:after="60"/>
              <w:rPr>
                <w:rFonts w:ascii="Arial" w:hAnsi="Arial" w:cs="Arial"/>
              </w:rPr>
            </w:pPr>
            <w:r w:rsidRPr="00A966E3">
              <w:rPr>
                <w:rFonts w:ascii="Arial" w:hAnsi="Arial" w:cs="Arial"/>
              </w:rPr>
              <w:t>EDP</w:t>
            </w:r>
          </w:p>
        </w:tc>
        <w:tc>
          <w:tcPr>
            <w:tcW w:w="7048" w:type="dxa"/>
            <w:vAlign w:val="center"/>
          </w:tcPr>
          <w:p w14:paraId="40F6EBEA" w14:textId="4727F955" w:rsidR="00891EF9" w:rsidRPr="00A966E3" w:rsidRDefault="00830662"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A966E3">
              <w:rPr>
                <w:rFonts w:ascii="Arial" w:hAnsi="Arial" w:cs="Arial"/>
              </w:rPr>
              <w:t xml:space="preserve">(ang. </w:t>
            </w:r>
            <w:r w:rsidRPr="00166F31">
              <w:rPr>
                <w:rFonts w:ascii="Arial" w:hAnsi="Arial" w:cs="Arial"/>
                <w:i/>
              </w:rPr>
              <w:t>European Data Portal</w:t>
            </w:r>
            <w:r w:rsidRPr="00A966E3">
              <w:rPr>
                <w:rFonts w:ascii="Arial" w:hAnsi="Arial" w:cs="Arial"/>
              </w:rPr>
              <w:t xml:space="preserve">) </w:t>
            </w:r>
            <w:r w:rsidR="00891EF9" w:rsidRPr="00A966E3">
              <w:rPr>
                <w:rFonts w:ascii="Arial" w:hAnsi="Arial" w:cs="Arial"/>
              </w:rPr>
              <w:t>Europejski Portal Danych</w:t>
            </w:r>
          </w:p>
        </w:tc>
      </w:tr>
      <w:tr w:rsidR="00D2683F" w:rsidRPr="00A966E3" w14:paraId="14EF1DD1"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2C8B7D01" w14:textId="77777777" w:rsidR="00D2683F" w:rsidRPr="00A966E3" w:rsidRDefault="00D2683F" w:rsidP="00A966E3">
            <w:pPr>
              <w:spacing w:before="60" w:after="60"/>
              <w:rPr>
                <w:rFonts w:ascii="Arial" w:hAnsi="Arial" w:cs="Arial"/>
              </w:rPr>
            </w:pPr>
            <w:r w:rsidRPr="00A966E3">
              <w:rPr>
                <w:rFonts w:ascii="Arial" w:hAnsi="Arial" w:cs="Arial"/>
              </w:rPr>
              <w:lastRenderedPageBreak/>
              <w:t>ESD</w:t>
            </w:r>
          </w:p>
        </w:tc>
        <w:tc>
          <w:tcPr>
            <w:tcW w:w="7048" w:type="dxa"/>
            <w:vAlign w:val="center"/>
          </w:tcPr>
          <w:p w14:paraId="7E476B5F" w14:textId="0D569DB2" w:rsidR="00D2683F" w:rsidRPr="00A966E3" w:rsidRDefault="00830662"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 xml:space="preserve">(ang. </w:t>
            </w:r>
            <w:r w:rsidRPr="00166F31">
              <w:rPr>
                <w:rFonts w:ascii="Arial" w:hAnsi="Arial" w:cs="Arial"/>
                <w:i/>
              </w:rPr>
              <w:t xml:space="preserve">A European </w:t>
            </w:r>
            <w:proofErr w:type="spellStart"/>
            <w:r w:rsidRPr="00166F31">
              <w:rPr>
                <w:rFonts w:ascii="Arial" w:hAnsi="Arial" w:cs="Arial"/>
                <w:i/>
              </w:rPr>
              <w:t>strategy</w:t>
            </w:r>
            <w:proofErr w:type="spellEnd"/>
            <w:r w:rsidRPr="00166F31">
              <w:rPr>
                <w:rFonts w:ascii="Arial" w:hAnsi="Arial" w:cs="Arial"/>
                <w:i/>
              </w:rPr>
              <w:t xml:space="preserve"> for data</w:t>
            </w:r>
            <w:r w:rsidRPr="00A966E3">
              <w:rPr>
                <w:rFonts w:ascii="Arial" w:hAnsi="Arial" w:cs="Arial"/>
              </w:rPr>
              <w:t xml:space="preserve">) </w:t>
            </w:r>
            <w:r w:rsidR="00D2683F" w:rsidRPr="00A966E3">
              <w:rPr>
                <w:rFonts w:ascii="Arial" w:hAnsi="Arial" w:cs="Arial"/>
              </w:rPr>
              <w:t>Europejska strategia w zakresie danych, komunikat Komisji do Parlamentu Europejskiego, Rady, Europejskiego Komitetu Ekonomiczno-S</w:t>
            </w:r>
            <w:r w:rsidR="000A4690" w:rsidRPr="00A966E3">
              <w:rPr>
                <w:rFonts w:ascii="Arial" w:hAnsi="Arial" w:cs="Arial"/>
              </w:rPr>
              <w:t>połecznego i Komitetu Regionów, (COM (2020)66)</w:t>
            </w:r>
            <w:r w:rsidR="00A966E3" w:rsidRPr="00A966E3">
              <w:rPr>
                <w:rFonts w:ascii="Arial" w:hAnsi="Arial" w:cs="Arial"/>
              </w:rPr>
              <w:t>)</w:t>
            </w:r>
          </w:p>
        </w:tc>
      </w:tr>
      <w:tr w:rsidR="00973D81" w:rsidRPr="00A966E3" w14:paraId="588DA9E7"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2020B547" w14:textId="1494E938" w:rsidR="00973D81" w:rsidRPr="00A966E3" w:rsidRDefault="00973D81" w:rsidP="00A966E3">
            <w:pPr>
              <w:spacing w:before="60" w:after="60"/>
              <w:rPr>
                <w:rFonts w:ascii="Arial" w:hAnsi="Arial" w:cs="Arial"/>
              </w:rPr>
            </w:pPr>
            <w:r w:rsidRPr="00A966E3">
              <w:rPr>
                <w:rFonts w:ascii="Arial" w:eastAsia="Times New Roman" w:hAnsi="Arial" w:cs="Arial"/>
                <w:lang w:eastAsia="pl-PL"/>
              </w:rPr>
              <w:t xml:space="preserve">Filary otwartości danych </w:t>
            </w:r>
          </w:p>
        </w:tc>
        <w:tc>
          <w:tcPr>
            <w:tcW w:w="7048" w:type="dxa"/>
            <w:vAlign w:val="center"/>
          </w:tcPr>
          <w:p w14:paraId="21D7380A" w14:textId="758DD7F3" w:rsidR="00973D81" w:rsidRPr="00A966E3" w:rsidRDefault="00973D81"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A966E3">
              <w:rPr>
                <w:rFonts w:ascii="Arial" w:hAnsi="Arial" w:cs="Arial"/>
              </w:rPr>
              <w:t>Wytyczne dotyczące udostępniania danych, których realizacja nadaje tym danym przymiot otwartości</w:t>
            </w:r>
            <w:r w:rsidR="00830662" w:rsidRPr="00A966E3">
              <w:rPr>
                <w:rFonts w:ascii="Arial" w:hAnsi="Arial" w:cs="Arial"/>
              </w:rPr>
              <w:t xml:space="preserve">, opisane w Standardzie prawnym otwartości danych opracowanym przez Ministerstwo Cyfryzacji </w:t>
            </w:r>
          </w:p>
        </w:tc>
      </w:tr>
      <w:tr w:rsidR="00D2683F" w:rsidRPr="00A966E3" w14:paraId="42F3EDBE"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3457899B" w14:textId="77777777" w:rsidR="00D2683F" w:rsidRPr="00A966E3" w:rsidRDefault="00D2683F" w:rsidP="00A966E3">
            <w:pPr>
              <w:spacing w:before="60" w:after="60"/>
              <w:rPr>
                <w:rFonts w:ascii="Arial" w:hAnsi="Arial" w:cs="Arial"/>
              </w:rPr>
            </w:pPr>
            <w:r w:rsidRPr="00A966E3">
              <w:rPr>
                <w:rFonts w:ascii="Arial" w:eastAsia="Times New Roman" w:hAnsi="Arial" w:cs="Arial"/>
                <w:lang w:eastAsia="pl-PL"/>
              </w:rPr>
              <w:t xml:space="preserve">Format otwarty </w:t>
            </w:r>
          </w:p>
        </w:tc>
        <w:tc>
          <w:tcPr>
            <w:tcW w:w="7048" w:type="dxa"/>
            <w:vAlign w:val="center"/>
          </w:tcPr>
          <w:p w14:paraId="1D46DF5E" w14:textId="4EEC6ADD" w:rsidR="00D2683F" w:rsidRPr="00A966E3" w:rsidRDefault="00D42BAB"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F</w:t>
            </w:r>
            <w:r w:rsidR="00E47F10" w:rsidRPr="00A966E3">
              <w:rPr>
                <w:rFonts w:ascii="Arial" w:hAnsi="Arial" w:cs="Arial"/>
              </w:rPr>
              <w:t>ormat pliku, który nie jest powiązany z platformą oraz jest udostępniany bez żadnych ograniczeń, które utrudniałyby ponowne wykorzystywaniem danych (art. 2 pkt 14 dyrektywy 2019/1024/UE</w:t>
            </w:r>
            <w:r w:rsidR="00A966E3" w:rsidRPr="00A966E3">
              <w:rPr>
                <w:rFonts w:ascii="Arial" w:hAnsi="Arial" w:cs="Arial"/>
              </w:rPr>
              <w:t>)</w:t>
            </w:r>
          </w:p>
        </w:tc>
      </w:tr>
      <w:tr w:rsidR="00D2683F" w:rsidRPr="00A966E3" w14:paraId="3666966B"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22F46EA3" w14:textId="77777777" w:rsidR="00D2683F" w:rsidRPr="00A966E3" w:rsidRDefault="00D2683F" w:rsidP="00A966E3">
            <w:pPr>
              <w:spacing w:before="60" w:after="60"/>
              <w:rPr>
                <w:rFonts w:ascii="Arial" w:hAnsi="Arial" w:cs="Arial"/>
              </w:rPr>
            </w:pPr>
            <w:r w:rsidRPr="00A966E3">
              <w:rPr>
                <w:rFonts w:ascii="Arial" w:hAnsi="Arial" w:cs="Arial"/>
              </w:rPr>
              <w:t>Format odczytywany maszynowo</w:t>
            </w:r>
          </w:p>
        </w:tc>
        <w:tc>
          <w:tcPr>
            <w:tcW w:w="7048" w:type="dxa"/>
            <w:vAlign w:val="center"/>
          </w:tcPr>
          <w:p w14:paraId="766FB458" w14:textId="2AF83EDE" w:rsidR="00D2683F" w:rsidRPr="00A966E3" w:rsidRDefault="00D42BAB"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A966E3">
              <w:rPr>
                <w:rFonts w:ascii="Arial" w:eastAsia="Times New Roman" w:hAnsi="Arial" w:cs="Arial"/>
                <w:lang w:eastAsia="pl-PL"/>
              </w:rPr>
              <w:t>F</w:t>
            </w:r>
            <w:r w:rsidR="00E47F10" w:rsidRPr="00A966E3">
              <w:rPr>
                <w:rFonts w:ascii="Arial" w:eastAsia="Times New Roman" w:hAnsi="Arial" w:cs="Arial"/>
                <w:lang w:eastAsia="pl-PL"/>
              </w:rPr>
              <w:t>ormat pliku ustrukturyzowany tak, aby aplikacje mogły łatwo zidentyfikować, rozpoznać i pozyskać określone dane, w tym poszczególne stwierdzenia faktów, i ich wewnętrzną strukturę (</w:t>
            </w:r>
            <w:r w:rsidR="00E47F10" w:rsidRPr="00A966E3">
              <w:rPr>
                <w:rFonts w:ascii="Arial" w:hAnsi="Arial" w:cs="Arial"/>
              </w:rPr>
              <w:t>art. 2 pkt 13 dyrektywy 2019/1024/UE</w:t>
            </w:r>
            <w:r w:rsidR="00E47F10" w:rsidRPr="00A966E3">
              <w:rPr>
                <w:rFonts w:ascii="Arial" w:eastAsia="Times New Roman" w:hAnsi="Arial" w:cs="Arial"/>
                <w:lang w:eastAsia="pl-PL"/>
              </w:rPr>
              <w:t xml:space="preserve">) </w:t>
            </w:r>
          </w:p>
        </w:tc>
      </w:tr>
      <w:tr w:rsidR="00D2683F" w:rsidRPr="00A966E3" w14:paraId="0B6C5070"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18A569DB" w14:textId="77777777" w:rsidR="00D2683F" w:rsidRPr="00A966E3" w:rsidRDefault="00D2683F" w:rsidP="00A966E3">
            <w:pPr>
              <w:spacing w:before="60" w:after="60"/>
              <w:rPr>
                <w:rFonts w:ascii="Arial" w:hAnsi="Arial" w:cs="Arial"/>
              </w:rPr>
            </w:pPr>
            <w:proofErr w:type="spellStart"/>
            <w:r w:rsidRPr="00A966E3">
              <w:rPr>
                <w:rFonts w:ascii="Arial" w:hAnsi="Arial" w:cs="Arial"/>
              </w:rPr>
              <w:t>IoT</w:t>
            </w:r>
            <w:proofErr w:type="spellEnd"/>
          </w:p>
        </w:tc>
        <w:tc>
          <w:tcPr>
            <w:tcW w:w="7048" w:type="dxa"/>
            <w:vAlign w:val="center"/>
          </w:tcPr>
          <w:p w14:paraId="1CDAA804" w14:textId="2D06D0A2" w:rsidR="00D2683F" w:rsidRPr="00A966E3" w:rsidRDefault="00687768"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 xml:space="preserve">(ang. </w:t>
            </w:r>
            <w:r w:rsidRPr="00166F31">
              <w:rPr>
                <w:rFonts w:ascii="Arial" w:hAnsi="Arial" w:cs="Arial"/>
                <w:i/>
              </w:rPr>
              <w:t xml:space="preserve">Internet of </w:t>
            </w:r>
            <w:proofErr w:type="spellStart"/>
            <w:r w:rsidRPr="00166F31">
              <w:rPr>
                <w:rFonts w:ascii="Arial" w:hAnsi="Arial" w:cs="Arial"/>
                <w:i/>
              </w:rPr>
              <w:t>Things</w:t>
            </w:r>
            <w:proofErr w:type="spellEnd"/>
            <w:r w:rsidRPr="00A966E3">
              <w:rPr>
                <w:rFonts w:ascii="Arial" w:hAnsi="Arial" w:cs="Arial"/>
              </w:rPr>
              <w:t xml:space="preserve">) </w:t>
            </w:r>
            <w:r w:rsidR="00830662" w:rsidRPr="00A966E3">
              <w:rPr>
                <w:rFonts w:ascii="Arial" w:hAnsi="Arial" w:cs="Arial"/>
              </w:rPr>
              <w:t xml:space="preserve">Internet rzeczy </w:t>
            </w:r>
            <w:r w:rsidR="00D2683F" w:rsidRPr="00A966E3">
              <w:rPr>
                <w:rFonts w:ascii="Arial" w:hAnsi="Arial" w:cs="Arial"/>
              </w:rPr>
              <w:t>- sieć łącząca przewodowo lub bezprzewodowo urządzenia charakteryzujące się autonomicznym (niewymagającym zaangażowania człowieka) działaniem w zakresie pozyskiwania, udostępniania, przetwarzania danych lub wchodzenia w interakcje z oto</w:t>
            </w:r>
            <w:r w:rsidRPr="00A966E3">
              <w:rPr>
                <w:rFonts w:ascii="Arial" w:hAnsi="Arial" w:cs="Arial"/>
              </w:rPr>
              <w:t>czeniem pod wpływem tych danych</w:t>
            </w:r>
            <w:r w:rsidR="00CF539D" w:rsidRPr="00A966E3">
              <w:rPr>
                <w:rStyle w:val="Odwoanieprzypisudolnego"/>
                <w:rFonts w:ascii="Arial" w:hAnsi="Arial" w:cs="Arial"/>
              </w:rPr>
              <w:footnoteReference w:id="6"/>
            </w:r>
            <w:r w:rsidR="00F3489A" w:rsidRPr="00F3489A">
              <w:rPr>
                <w:rFonts w:ascii="Arial" w:hAnsi="Arial" w:cs="Arial"/>
                <w:vertAlign w:val="superscript"/>
              </w:rPr>
              <w:t>)</w:t>
            </w:r>
          </w:p>
        </w:tc>
      </w:tr>
      <w:tr w:rsidR="00216F92" w:rsidRPr="00A966E3" w14:paraId="21C6DB03"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01811FD0" w14:textId="08BA7B5C" w:rsidR="00216F92" w:rsidRPr="00A966E3" w:rsidRDefault="005C42E5" w:rsidP="00A966E3">
            <w:pPr>
              <w:spacing w:before="60" w:after="60"/>
              <w:rPr>
                <w:rFonts w:ascii="Arial" w:eastAsia="Times New Roman" w:hAnsi="Arial" w:cs="Arial"/>
                <w:lang w:eastAsia="pl-PL"/>
              </w:rPr>
            </w:pPr>
            <w:r w:rsidRPr="00A966E3">
              <w:rPr>
                <w:rFonts w:ascii="Arial" w:eastAsia="Times New Roman" w:hAnsi="Arial" w:cs="Arial"/>
                <w:lang w:eastAsia="pl-PL"/>
              </w:rPr>
              <w:t>Informacja sektora publicznego</w:t>
            </w:r>
          </w:p>
        </w:tc>
        <w:tc>
          <w:tcPr>
            <w:tcW w:w="7048" w:type="dxa"/>
            <w:vAlign w:val="center"/>
          </w:tcPr>
          <w:p w14:paraId="51AE2B7A" w14:textId="797E95CA" w:rsidR="00216F92" w:rsidRPr="00A966E3" w:rsidRDefault="00687768"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lang w:eastAsia="pl-PL"/>
              </w:rPr>
              <w:t>K</w:t>
            </w:r>
            <w:r w:rsidR="005C42E5" w:rsidRPr="00A966E3">
              <w:rPr>
                <w:rFonts w:ascii="Arial" w:eastAsia="Times New Roman" w:hAnsi="Arial" w:cs="Arial"/>
                <w:lang w:eastAsia="pl-PL"/>
              </w:rPr>
              <w:t>ażdą treść lub jej część, nieza</w:t>
            </w:r>
            <w:r w:rsidR="00E76FBD" w:rsidRPr="00A966E3">
              <w:rPr>
                <w:rFonts w:ascii="Arial" w:eastAsia="Times New Roman" w:hAnsi="Arial" w:cs="Arial"/>
                <w:lang w:eastAsia="pl-PL"/>
              </w:rPr>
              <w:t>leżnie od sposobu utrwalenia, w </w:t>
            </w:r>
            <w:r w:rsidR="005C42E5" w:rsidRPr="00A966E3">
              <w:rPr>
                <w:rFonts w:ascii="Arial" w:eastAsia="Times New Roman" w:hAnsi="Arial" w:cs="Arial"/>
                <w:lang w:eastAsia="pl-PL"/>
              </w:rPr>
              <w:t>szczególności w postaci papierowej, elektronicznej, dźwiękowej, wizualnej lub audiowizualnej, będącą w po</w:t>
            </w:r>
            <w:r w:rsidRPr="00A966E3">
              <w:rPr>
                <w:rFonts w:ascii="Arial" w:eastAsia="Times New Roman" w:hAnsi="Arial" w:cs="Arial"/>
                <w:lang w:eastAsia="pl-PL"/>
              </w:rPr>
              <w:t>siadaniu podmiotu zobowiązanego</w:t>
            </w:r>
            <w:r w:rsidR="00F849D0" w:rsidRPr="00A966E3">
              <w:rPr>
                <w:rFonts w:ascii="Arial" w:eastAsia="Times New Roman" w:hAnsi="Arial" w:cs="Arial"/>
                <w:lang w:eastAsia="pl-PL"/>
              </w:rPr>
              <w:t xml:space="preserve"> w rozumieniu </w:t>
            </w:r>
            <w:proofErr w:type="spellStart"/>
            <w:r w:rsidR="00F849D0" w:rsidRPr="00A966E3">
              <w:rPr>
                <w:rFonts w:ascii="Arial" w:eastAsia="Times New Roman" w:hAnsi="Arial" w:cs="Arial"/>
                <w:lang w:eastAsia="pl-PL"/>
              </w:rPr>
              <w:t>Upw</w:t>
            </w:r>
            <w:r w:rsidR="00303B7E" w:rsidRPr="00A966E3">
              <w:rPr>
                <w:rFonts w:ascii="Arial" w:eastAsia="Times New Roman" w:hAnsi="Arial" w:cs="Arial"/>
                <w:lang w:eastAsia="pl-PL"/>
              </w:rPr>
              <w:t>i</w:t>
            </w:r>
            <w:r w:rsidR="00F849D0" w:rsidRPr="00A966E3">
              <w:rPr>
                <w:rFonts w:ascii="Arial" w:eastAsia="Times New Roman" w:hAnsi="Arial" w:cs="Arial"/>
                <w:lang w:eastAsia="pl-PL"/>
              </w:rPr>
              <w:t>sp</w:t>
            </w:r>
            <w:proofErr w:type="spellEnd"/>
            <w:r w:rsidR="00303B7E" w:rsidRPr="00A966E3">
              <w:rPr>
                <w:rStyle w:val="Odwoanieprzypisudolnego"/>
                <w:rFonts w:ascii="Arial" w:eastAsia="Times New Roman" w:hAnsi="Arial" w:cs="Arial"/>
                <w:lang w:eastAsia="pl-PL"/>
              </w:rPr>
              <w:footnoteReference w:id="7"/>
            </w:r>
            <w:r w:rsidR="00F3489A" w:rsidRPr="00F3489A">
              <w:rPr>
                <w:rFonts w:ascii="Arial" w:hAnsi="Arial" w:cs="Arial"/>
                <w:vertAlign w:val="superscript"/>
              </w:rPr>
              <w:t>)</w:t>
            </w:r>
          </w:p>
        </w:tc>
      </w:tr>
      <w:tr w:rsidR="00E10F02" w:rsidRPr="00A966E3" w14:paraId="2BCD1133"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04FE55EA" w14:textId="6FED9F13" w:rsidR="00E10F02" w:rsidRPr="00A966E3" w:rsidRDefault="00E10F02" w:rsidP="00A966E3">
            <w:pPr>
              <w:spacing w:before="60" w:after="60"/>
              <w:rPr>
                <w:rFonts w:ascii="Arial" w:eastAsia="Times New Roman" w:hAnsi="Arial" w:cs="Arial"/>
                <w:lang w:eastAsia="pl-PL"/>
              </w:rPr>
            </w:pPr>
            <w:r w:rsidRPr="00A966E3">
              <w:rPr>
                <w:rFonts w:ascii="Arial" w:eastAsia="Times New Roman" w:hAnsi="Arial" w:cs="Arial"/>
                <w:lang w:eastAsia="pl-PL"/>
              </w:rPr>
              <w:t>KRI</w:t>
            </w:r>
          </w:p>
        </w:tc>
        <w:tc>
          <w:tcPr>
            <w:tcW w:w="7048" w:type="dxa"/>
            <w:vAlign w:val="center"/>
          </w:tcPr>
          <w:p w14:paraId="2C3296B9" w14:textId="1E2C2F72" w:rsidR="00E10F02" w:rsidRPr="00A966E3" w:rsidRDefault="00E10F02"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lang w:eastAsia="pl-PL"/>
              </w:rPr>
              <w:t>Rozporządzenie Rady Ministrów z dnia 12 kwietnia 2012 r. w sprawie Krajowych Ram Interoperacyjności, minimalnych wymagań dla rejestrów publicznych i wymiany informacji w postaci elektronicznej oraz minimalnych wymagań dla systemów teleinformatycznych</w:t>
            </w:r>
          </w:p>
        </w:tc>
      </w:tr>
      <w:tr w:rsidR="00166F31" w:rsidRPr="00A966E3" w14:paraId="6D69ECD3"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273A85AC" w14:textId="13AF5769" w:rsidR="00166F31" w:rsidRPr="00A966E3" w:rsidRDefault="00166F31" w:rsidP="00A966E3">
            <w:pPr>
              <w:spacing w:before="60" w:after="60"/>
              <w:rPr>
                <w:rFonts w:ascii="Arial" w:eastAsia="Times New Roman" w:hAnsi="Arial" w:cs="Arial"/>
                <w:lang w:eastAsia="pl-PL"/>
              </w:rPr>
            </w:pPr>
            <w:r w:rsidRPr="00753253">
              <w:rPr>
                <w:rFonts w:ascii="Arial" w:hAnsi="Arial" w:cs="Arial"/>
              </w:rPr>
              <w:t>OECD</w:t>
            </w:r>
          </w:p>
        </w:tc>
        <w:tc>
          <w:tcPr>
            <w:tcW w:w="7048" w:type="dxa"/>
            <w:vAlign w:val="center"/>
          </w:tcPr>
          <w:p w14:paraId="0B26DFF2" w14:textId="19E2AA0A" w:rsidR="00166F31" w:rsidRPr="00A966E3" w:rsidRDefault="00166F31"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Pr>
                <w:rFonts w:ascii="Arial" w:hAnsi="Arial" w:cs="Arial"/>
                <w:color w:val="202122"/>
                <w:sz w:val="21"/>
                <w:szCs w:val="21"/>
                <w:shd w:val="clear" w:color="auto" w:fill="FFFFFF"/>
              </w:rPr>
              <w:t>(</w:t>
            </w:r>
            <w:r w:rsidRPr="00166F31">
              <w:rPr>
                <w:rFonts w:ascii="Arial" w:hAnsi="Arial" w:cs="Arial"/>
                <w:sz w:val="21"/>
                <w:szCs w:val="21"/>
                <w:shd w:val="clear" w:color="auto" w:fill="FFFFFF"/>
              </w:rPr>
              <w:t>ang.</w:t>
            </w:r>
            <w:r>
              <w:rPr>
                <w:rFonts w:ascii="Arial" w:hAnsi="Arial" w:cs="Arial"/>
                <w:color w:val="202122"/>
                <w:sz w:val="21"/>
                <w:szCs w:val="21"/>
                <w:shd w:val="clear" w:color="auto" w:fill="FFFFFF"/>
              </w:rPr>
              <w:t> </w:t>
            </w:r>
            <w:proofErr w:type="spellStart"/>
            <w:r>
              <w:rPr>
                <w:rStyle w:val="Uwydatnienie"/>
                <w:rFonts w:ascii="Arial" w:hAnsi="Arial" w:cs="Arial"/>
                <w:color w:val="202122"/>
                <w:sz w:val="21"/>
                <w:szCs w:val="21"/>
                <w:shd w:val="clear" w:color="auto" w:fill="FFFFFF"/>
                <w:lang w:val="en"/>
              </w:rPr>
              <w:t>Organisation</w:t>
            </w:r>
            <w:proofErr w:type="spellEnd"/>
            <w:r>
              <w:rPr>
                <w:rStyle w:val="Uwydatnienie"/>
                <w:rFonts w:ascii="Arial" w:hAnsi="Arial" w:cs="Arial"/>
                <w:color w:val="202122"/>
                <w:sz w:val="21"/>
                <w:szCs w:val="21"/>
                <w:shd w:val="clear" w:color="auto" w:fill="FFFFFF"/>
                <w:lang w:val="en"/>
              </w:rPr>
              <w:t xml:space="preserve"> for Economic Co-operation and Development)</w:t>
            </w:r>
            <w:r>
              <w:rPr>
                <w:rFonts w:ascii="Arial" w:hAnsi="Arial" w:cs="Arial"/>
                <w:color w:val="202122"/>
                <w:sz w:val="21"/>
                <w:szCs w:val="21"/>
                <w:shd w:val="clear" w:color="auto" w:fill="FFFFFF"/>
              </w:rPr>
              <w:t xml:space="preserve"> </w:t>
            </w:r>
            <w:r w:rsidRPr="00166F31">
              <w:rPr>
                <w:rFonts w:ascii="Arial" w:hAnsi="Arial" w:cs="Arial"/>
                <w:color w:val="202122"/>
                <w:sz w:val="21"/>
                <w:szCs w:val="21"/>
                <w:shd w:val="clear" w:color="auto" w:fill="FFFFFF"/>
              </w:rPr>
              <w:t>Organizacja Współpracy Gospodarczej i Rozwoju</w:t>
            </w:r>
          </w:p>
        </w:tc>
      </w:tr>
      <w:tr w:rsidR="00A80146" w:rsidRPr="00A966E3" w14:paraId="25420364"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4EBC9BB6" w14:textId="714E4136" w:rsidR="00A80146" w:rsidRPr="00A966E3" w:rsidRDefault="00A80146" w:rsidP="00A966E3">
            <w:pPr>
              <w:spacing w:before="60" w:after="60"/>
              <w:rPr>
                <w:rFonts w:ascii="Arial" w:eastAsia="Times New Roman" w:hAnsi="Arial" w:cs="Arial"/>
                <w:lang w:eastAsia="pl-PL"/>
              </w:rPr>
            </w:pPr>
            <w:proofErr w:type="spellStart"/>
            <w:r w:rsidRPr="00A966E3">
              <w:rPr>
                <w:rFonts w:ascii="Arial" w:eastAsia="Times New Roman" w:hAnsi="Arial" w:cs="Arial"/>
                <w:lang w:eastAsia="pl-PL"/>
              </w:rPr>
              <w:t>Udip</w:t>
            </w:r>
            <w:proofErr w:type="spellEnd"/>
          </w:p>
        </w:tc>
        <w:tc>
          <w:tcPr>
            <w:tcW w:w="7048" w:type="dxa"/>
            <w:vAlign w:val="center"/>
          </w:tcPr>
          <w:p w14:paraId="34AE7EC4" w14:textId="54F7AF28" w:rsidR="00A80146" w:rsidRPr="00A966E3" w:rsidRDefault="00A80146"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lang w:eastAsia="pl-PL"/>
              </w:rPr>
              <w:t xml:space="preserve">Ustawa z dnia </w:t>
            </w:r>
            <w:r w:rsidR="00C9611A" w:rsidRPr="00A966E3">
              <w:rPr>
                <w:rFonts w:ascii="Arial" w:eastAsia="Times New Roman" w:hAnsi="Arial" w:cs="Arial"/>
                <w:lang w:eastAsia="pl-PL"/>
              </w:rPr>
              <w:t xml:space="preserve">6 września 2001 r. </w:t>
            </w:r>
            <w:r w:rsidRPr="00A966E3">
              <w:rPr>
                <w:rFonts w:ascii="Arial" w:eastAsia="Times New Roman" w:hAnsi="Arial" w:cs="Arial"/>
                <w:lang w:eastAsia="pl-PL"/>
              </w:rPr>
              <w:t>o dostępie do informacji publicznej (</w:t>
            </w:r>
            <w:r w:rsidR="00C9611A" w:rsidRPr="00A966E3">
              <w:rPr>
                <w:rFonts w:ascii="Arial" w:eastAsia="Times New Roman" w:hAnsi="Arial" w:cs="Arial"/>
                <w:lang w:eastAsia="pl-PL"/>
              </w:rPr>
              <w:t xml:space="preserve">Dz. U. z 2019 r., poz. 1429 z </w:t>
            </w:r>
            <w:proofErr w:type="spellStart"/>
            <w:r w:rsidR="00C9611A" w:rsidRPr="00A966E3">
              <w:rPr>
                <w:rFonts w:ascii="Arial" w:eastAsia="Times New Roman" w:hAnsi="Arial" w:cs="Arial"/>
                <w:lang w:eastAsia="pl-PL"/>
              </w:rPr>
              <w:t>poźn</w:t>
            </w:r>
            <w:proofErr w:type="spellEnd"/>
            <w:r w:rsidR="00C9611A" w:rsidRPr="00A966E3">
              <w:rPr>
                <w:rFonts w:ascii="Arial" w:eastAsia="Times New Roman" w:hAnsi="Arial" w:cs="Arial"/>
                <w:lang w:eastAsia="pl-PL"/>
              </w:rPr>
              <w:t xml:space="preserve">., zm.) </w:t>
            </w:r>
          </w:p>
        </w:tc>
      </w:tr>
      <w:tr w:rsidR="009160A6" w:rsidRPr="00A966E3" w14:paraId="6FBB6B4B"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2286E2C0" w14:textId="50DB5D59" w:rsidR="009160A6" w:rsidRPr="00A966E3" w:rsidRDefault="009160A6" w:rsidP="00A966E3">
            <w:pPr>
              <w:spacing w:before="60" w:after="60"/>
              <w:rPr>
                <w:rFonts w:ascii="Arial" w:eastAsia="Times New Roman" w:hAnsi="Arial" w:cs="Arial"/>
                <w:lang w:eastAsia="pl-PL"/>
              </w:rPr>
            </w:pPr>
            <w:proofErr w:type="spellStart"/>
            <w:r w:rsidRPr="00A966E3">
              <w:rPr>
                <w:rFonts w:ascii="Arial" w:eastAsia="Times New Roman" w:hAnsi="Arial" w:cs="Arial"/>
                <w:lang w:eastAsia="pl-PL"/>
              </w:rPr>
              <w:t>Upw</w:t>
            </w:r>
            <w:r w:rsidR="00303B7E" w:rsidRPr="00A966E3">
              <w:rPr>
                <w:rFonts w:ascii="Arial" w:eastAsia="Times New Roman" w:hAnsi="Arial" w:cs="Arial"/>
                <w:lang w:eastAsia="pl-PL"/>
              </w:rPr>
              <w:t>i</w:t>
            </w:r>
            <w:r w:rsidRPr="00A966E3">
              <w:rPr>
                <w:rFonts w:ascii="Arial" w:eastAsia="Times New Roman" w:hAnsi="Arial" w:cs="Arial"/>
                <w:lang w:eastAsia="pl-PL"/>
              </w:rPr>
              <w:t>sp</w:t>
            </w:r>
            <w:proofErr w:type="spellEnd"/>
          </w:p>
        </w:tc>
        <w:tc>
          <w:tcPr>
            <w:tcW w:w="7048" w:type="dxa"/>
            <w:vAlign w:val="center"/>
          </w:tcPr>
          <w:p w14:paraId="2BB59254" w14:textId="2A2F087C" w:rsidR="009160A6" w:rsidRPr="00A966E3" w:rsidRDefault="00215168"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rPr>
              <w:t>Ustawa</w:t>
            </w:r>
            <w:r w:rsidR="009160A6" w:rsidRPr="00A966E3">
              <w:rPr>
                <w:rFonts w:ascii="Arial" w:eastAsia="Times New Roman" w:hAnsi="Arial" w:cs="Arial"/>
              </w:rPr>
              <w:t xml:space="preserve"> </w:t>
            </w:r>
            <w:r w:rsidR="00E76FBD" w:rsidRPr="00A966E3">
              <w:rPr>
                <w:rFonts w:ascii="Arial" w:eastAsia="Times New Roman" w:hAnsi="Arial" w:cs="Arial"/>
              </w:rPr>
              <w:t xml:space="preserve">z dnia 25 lutego 2016 r. </w:t>
            </w:r>
            <w:r w:rsidR="009160A6" w:rsidRPr="00A966E3">
              <w:rPr>
                <w:rFonts w:ascii="Arial" w:eastAsia="Times New Roman" w:hAnsi="Arial" w:cs="Arial"/>
              </w:rPr>
              <w:t>o ponownym wykorzystywaniu informacji sektora publicznego</w:t>
            </w:r>
            <w:r w:rsidR="00830662" w:rsidRPr="00A966E3">
              <w:rPr>
                <w:rFonts w:ascii="Arial" w:eastAsia="Times New Roman" w:hAnsi="Arial" w:cs="Arial"/>
              </w:rPr>
              <w:t xml:space="preserve"> (Dz.</w:t>
            </w:r>
            <w:r w:rsidR="00AD6BBD" w:rsidRPr="00A966E3">
              <w:rPr>
                <w:rFonts w:ascii="Arial" w:eastAsia="Times New Roman" w:hAnsi="Arial" w:cs="Arial"/>
              </w:rPr>
              <w:t xml:space="preserve"> </w:t>
            </w:r>
            <w:r w:rsidR="00830662" w:rsidRPr="00A966E3">
              <w:rPr>
                <w:rFonts w:ascii="Arial" w:eastAsia="Times New Roman" w:hAnsi="Arial" w:cs="Arial"/>
              </w:rPr>
              <w:t>U. z 2019 r. poz. 1446)</w:t>
            </w:r>
          </w:p>
        </w:tc>
      </w:tr>
      <w:tr w:rsidR="00D2683F" w:rsidRPr="00A966E3" w14:paraId="03A7305E"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355C0F8B" w14:textId="49C86A08" w:rsidR="00D2683F" w:rsidRPr="00A966E3" w:rsidRDefault="00D2683F" w:rsidP="00A966E3">
            <w:pPr>
              <w:spacing w:before="60" w:after="60"/>
              <w:rPr>
                <w:rFonts w:ascii="Arial" w:hAnsi="Arial" w:cs="Arial"/>
              </w:rPr>
            </w:pPr>
            <w:r w:rsidRPr="00A966E3">
              <w:rPr>
                <w:rFonts w:ascii="Arial" w:eastAsia="Times New Roman" w:hAnsi="Arial" w:cs="Arial"/>
                <w:lang w:eastAsia="pl-PL"/>
              </w:rPr>
              <w:t>Ponowne wykorzystywanie</w:t>
            </w:r>
          </w:p>
        </w:tc>
        <w:tc>
          <w:tcPr>
            <w:tcW w:w="7048" w:type="dxa"/>
            <w:vAlign w:val="center"/>
          </w:tcPr>
          <w:p w14:paraId="27CD223C" w14:textId="7D925E22" w:rsidR="00C1158A" w:rsidRPr="00A966E3" w:rsidRDefault="00687768"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lang w:eastAsia="pl-PL"/>
              </w:rPr>
              <w:t>W</w:t>
            </w:r>
            <w:r w:rsidR="00D2683F" w:rsidRPr="00A966E3">
              <w:rPr>
                <w:rFonts w:ascii="Arial" w:eastAsia="Times New Roman" w:hAnsi="Arial" w:cs="Arial"/>
                <w:lang w:eastAsia="pl-PL"/>
              </w:rPr>
              <w:t>ykorzystywanie przez osoby fizyczne, osoby prawne i jednostki organizacyjne nieposiadające osobowości prawnej informacji sektora publicznego w celach komercyjnych lub niekomercyjnych innych niż pierwotny cel, dla któreg</w:t>
            </w:r>
            <w:r w:rsidRPr="00A966E3">
              <w:rPr>
                <w:rFonts w:ascii="Arial" w:eastAsia="Times New Roman" w:hAnsi="Arial" w:cs="Arial"/>
                <w:lang w:eastAsia="pl-PL"/>
              </w:rPr>
              <w:t>o informacja została wytworzona</w:t>
            </w:r>
            <w:r w:rsidR="00303B7E" w:rsidRPr="00A966E3">
              <w:rPr>
                <w:rStyle w:val="Odwoanieprzypisudolnego"/>
                <w:rFonts w:ascii="Arial" w:eastAsia="Times New Roman" w:hAnsi="Arial" w:cs="Arial"/>
                <w:lang w:eastAsia="pl-PL"/>
              </w:rPr>
              <w:footnoteReference w:id="8"/>
            </w:r>
            <w:r w:rsidR="00F3489A" w:rsidRPr="00F3489A">
              <w:rPr>
                <w:rFonts w:ascii="Arial" w:hAnsi="Arial" w:cs="Arial"/>
                <w:vertAlign w:val="superscript"/>
              </w:rPr>
              <w:t>)</w:t>
            </w:r>
          </w:p>
        </w:tc>
      </w:tr>
      <w:tr w:rsidR="00D2683F" w:rsidRPr="00A966E3" w14:paraId="5C803856"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3FF72E16" w14:textId="367665B1" w:rsidR="00D2683F" w:rsidRPr="00A966E3" w:rsidRDefault="00D2683F" w:rsidP="00A966E3">
            <w:pPr>
              <w:spacing w:before="60" w:after="60"/>
              <w:rPr>
                <w:rFonts w:ascii="Arial" w:hAnsi="Arial" w:cs="Arial"/>
              </w:rPr>
            </w:pPr>
            <w:r w:rsidRPr="00A966E3">
              <w:rPr>
                <w:rFonts w:ascii="Arial" w:hAnsi="Arial" w:cs="Arial"/>
              </w:rPr>
              <w:t>PODP</w:t>
            </w:r>
          </w:p>
        </w:tc>
        <w:tc>
          <w:tcPr>
            <w:tcW w:w="7048" w:type="dxa"/>
            <w:vAlign w:val="center"/>
          </w:tcPr>
          <w:p w14:paraId="08AFD4B7" w14:textId="028C3D65" w:rsidR="00D2683F" w:rsidRPr="00A966E3" w:rsidRDefault="00D2683F"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A966E3">
              <w:rPr>
                <w:rFonts w:ascii="Arial" w:hAnsi="Arial" w:cs="Arial"/>
              </w:rPr>
              <w:t xml:space="preserve">Program </w:t>
            </w:r>
            <w:r w:rsidR="00EE54F8" w:rsidRPr="00A966E3">
              <w:rPr>
                <w:rFonts w:ascii="Arial" w:hAnsi="Arial" w:cs="Arial"/>
              </w:rPr>
              <w:t>o</w:t>
            </w:r>
            <w:r w:rsidRPr="00A966E3">
              <w:rPr>
                <w:rFonts w:ascii="Arial" w:hAnsi="Arial" w:cs="Arial"/>
              </w:rPr>
              <w:t xml:space="preserve">twierania danych </w:t>
            </w:r>
            <w:r w:rsidR="00EE54F8" w:rsidRPr="00A966E3">
              <w:rPr>
                <w:rFonts w:ascii="Arial" w:hAnsi="Arial" w:cs="Arial"/>
              </w:rPr>
              <w:t>p</w:t>
            </w:r>
            <w:r w:rsidRPr="00A966E3">
              <w:rPr>
                <w:rFonts w:ascii="Arial" w:hAnsi="Arial" w:cs="Arial"/>
              </w:rPr>
              <w:t>ublicznych stanowiący załącznik do uchwały Rady Ministrów nr 107/2016 z dnia 20 września 2016 r.</w:t>
            </w:r>
          </w:p>
        </w:tc>
      </w:tr>
      <w:tr w:rsidR="00AD6BBD" w:rsidRPr="00A966E3" w14:paraId="6DA33F3E"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4E64EBFE" w14:textId="2ABE1334" w:rsidR="00AD6BBD" w:rsidRPr="00A966E3" w:rsidRDefault="00AD6BBD" w:rsidP="00A966E3">
            <w:pPr>
              <w:spacing w:before="60" w:after="60"/>
              <w:rPr>
                <w:rFonts w:ascii="Arial" w:hAnsi="Arial" w:cs="Arial"/>
              </w:rPr>
            </w:pPr>
            <w:r w:rsidRPr="00A966E3">
              <w:rPr>
                <w:rFonts w:ascii="Arial" w:hAnsi="Arial" w:cs="Arial"/>
              </w:rPr>
              <w:t>POD</w:t>
            </w:r>
          </w:p>
        </w:tc>
        <w:tc>
          <w:tcPr>
            <w:tcW w:w="7048" w:type="dxa"/>
            <w:vAlign w:val="center"/>
          </w:tcPr>
          <w:p w14:paraId="10BE3FD3" w14:textId="789FE018" w:rsidR="00AD6BBD" w:rsidRPr="00A966E3" w:rsidRDefault="00AD6BBD"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A966E3">
              <w:rPr>
                <w:rFonts w:ascii="Arial" w:hAnsi="Arial" w:cs="Arial"/>
              </w:rPr>
              <w:t>Program Otwierania Danych na lata 2021-2027</w:t>
            </w:r>
          </w:p>
        </w:tc>
      </w:tr>
      <w:tr w:rsidR="006C7259" w:rsidRPr="00A966E3" w14:paraId="4C298966"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648F0F77" w14:textId="2D1C8474" w:rsidR="006C7259" w:rsidRPr="00A966E3" w:rsidRDefault="006C7259" w:rsidP="00A966E3">
            <w:pPr>
              <w:spacing w:before="60" w:after="60"/>
              <w:rPr>
                <w:rFonts w:ascii="Arial" w:hAnsi="Arial" w:cs="Arial"/>
                <w:color w:val="1D1D1B"/>
                <w:lang w:val="en-GB"/>
              </w:rPr>
            </w:pPr>
            <w:r w:rsidRPr="00A966E3">
              <w:rPr>
                <w:rFonts w:ascii="Arial" w:hAnsi="Arial" w:cs="Arial"/>
                <w:color w:val="1D1D1B"/>
                <w:lang w:val="en-GB"/>
              </w:rPr>
              <w:t>Portal dane.gov.pl</w:t>
            </w:r>
            <w:r w:rsidR="00830662" w:rsidRPr="00A966E3">
              <w:rPr>
                <w:rFonts w:ascii="Arial" w:hAnsi="Arial" w:cs="Arial"/>
                <w:color w:val="1D1D1B"/>
                <w:lang w:val="en-GB"/>
              </w:rPr>
              <w:t>/ Portal</w:t>
            </w:r>
          </w:p>
        </w:tc>
        <w:tc>
          <w:tcPr>
            <w:tcW w:w="7048" w:type="dxa"/>
            <w:vAlign w:val="center"/>
          </w:tcPr>
          <w:p w14:paraId="5F51474F" w14:textId="1F7B246E" w:rsidR="006C7259" w:rsidRPr="00A966E3" w:rsidRDefault="00E76FBD"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lang w:eastAsia="pl-PL"/>
              </w:rPr>
              <w:t>S</w:t>
            </w:r>
            <w:r w:rsidR="006C7259" w:rsidRPr="00A966E3">
              <w:rPr>
                <w:rFonts w:ascii="Arial" w:eastAsia="Times New Roman" w:hAnsi="Arial" w:cs="Arial"/>
                <w:lang w:eastAsia="pl-PL"/>
              </w:rPr>
              <w:t xml:space="preserve">erwis realizujący cel Centralnego Repozytorium Informacji Publicznej, wskazanego w ustawie o dostępie do informacji publicznej (Dz. U. z 2019 r., poz. 1429 z </w:t>
            </w:r>
            <w:proofErr w:type="spellStart"/>
            <w:r w:rsidR="006C7259" w:rsidRPr="00A966E3">
              <w:rPr>
                <w:rFonts w:ascii="Arial" w:eastAsia="Times New Roman" w:hAnsi="Arial" w:cs="Arial"/>
                <w:lang w:eastAsia="pl-PL"/>
              </w:rPr>
              <w:t>poźn</w:t>
            </w:r>
            <w:proofErr w:type="spellEnd"/>
            <w:r w:rsidR="006C7259" w:rsidRPr="00A966E3">
              <w:rPr>
                <w:rFonts w:ascii="Arial" w:eastAsia="Times New Roman" w:hAnsi="Arial" w:cs="Arial"/>
                <w:lang w:eastAsia="pl-PL"/>
              </w:rPr>
              <w:t xml:space="preserve">., zm.). Stanowi bezpłatny dostęp </w:t>
            </w:r>
            <w:r w:rsidR="006C7259" w:rsidRPr="00A966E3">
              <w:rPr>
                <w:rFonts w:ascii="Arial" w:eastAsia="Times New Roman" w:hAnsi="Arial" w:cs="Arial"/>
                <w:lang w:eastAsia="pl-PL"/>
              </w:rPr>
              <w:lastRenderedPageBreak/>
              <w:t>do danych z różnych kategorii, takich jak np. oświata, środowisko, budżet i finanse umożliwiając ich ponowne wykorzystywanie.</w:t>
            </w:r>
          </w:p>
        </w:tc>
      </w:tr>
      <w:tr w:rsidR="00D2683F" w:rsidRPr="00A966E3" w14:paraId="5BD7819D"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0F223B96" w14:textId="77777777" w:rsidR="00D2683F" w:rsidRPr="00A966E3" w:rsidRDefault="00D2683F" w:rsidP="00A966E3">
            <w:pPr>
              <w:spacing w:before="60" w:after="60"/>
              <w:rPr>
                <w:rFonts w:ascii="Arial" w:hAnsi="Arial" w:cs="Arial"/>
                <w:color w:val="1D1D1B"/>
              </w:rPr>
            </w:pPr>
            <w:r w:rsidRPr="00A966E3">
              <w:rPr>
                <w:rFonts w:ascii="Arial" w:hAnsi="Arial" w:cs="Arial"/>
                <w:color w:val="1D1D1B"/>
              </w:rPr>
              <w:lastRenderedPageBreak/>
              <w:t>RODO</w:t>
            </w:r>
          </w:p>
        </w:tc>
        <w:tc>
          <w:tcPr>
            <w:tcW w:w="7048" w:type="dxa"/>
            <w:vAlign w:val="center"/>
          </w:tcPr>
          <w:p w14:paraId="2F549B53" w14:textId="464DAC77" w:rsidR="00D2683F" w:rsidRPr="00A966E3" w:rsidRDefault="00D2683F"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lang w:eastAsia="pl-PL"/>
              </w:rPr>
              <w:t>Rozporządzeni</w:t>
            </w:r>
            <w:r w:rsidR="00AE0C9C" w:rsidRPr="00A966E3">
              <w:rPr>
                <w:rFonts w:ascii="Arial" w:eastAsia="Times New Roman" w:hAnsi="Arial" w:cs="Arial"/>
                <w:lang w:eastAsia="pl-PL"/>
              </w:rPr>
              <w:t>e</w:t>
            </w:r>
            <w:r w:rsidRPr="00A966E3">
              <w:rPr>
                <w:rFonts w:ascii="Arial" w:eastAsia="Times New Roman" w:hAnsi="Arial" w:cs="Arial"/>
                <w:lang w:eastAsia="pl-PL"/>
              </w:rPr>
              <w:t xml:space="preserve"> Parlamentu Europejskiego i Rady (UE) 2016/679 z 27.4.2016 r. w sprawie ochrony osób fizycznych w związku z przetwarzaniem danych osobowych i w sprawie swobodnego przepływu takich danych oraz uchylenia dyrektywy 95/46/WE (ogólne rozporządzenie o ochronie danych) (</w:t>
            </w:r>
            <w:proofErr w:type="spellStart"/>
            <w:r w:rsidRPr="00A966E3">
              <w:rPr>
                <w:rFonts w:ascii="Arial" w:eastAsia="Times New Roman" w:hAnsi="Arial" w:cs="Arial"/>
                <w:lang w:eastAsia="pl-PL"/>
              </w:rPr>
              <w:t>Dz.Urz</w:t>
            </w:r>
            <w:proofErr w:type="spellEnd"/>
            <w:r w:rsidRPr="00A966E3">
              <w:rPr>
                <w:rFonts w:ascii="Arial" w:eastAsia="Times New Roman" w:hAnsi="Arial" w:cs="Arial"/>
                <w:lang w:eastAsia="pl-PL"/>
              </w:rPr>
              <w:t>. UE L Nr 119, s. 1</w:t>
            </w:r>
            <w:r w:rsidR="00D42BAB" w:rsidRPr="00A966E3">
              <w:rPr>
                <w:rFonts w:ascii="Arial" w:eastAsia="Times New Roman" w:hAnsi="Arial" w:cs="Arial"/>
                <w:lang w:eastAsia="pl-PL"/>
              </w:rPr>
              <w:t>)</w:t>
            </w:r>
          </w:p>
        </w:tc>
      </w:tr>
      <w:tr w:rsidR="00371F19" w:rsidRPr="00A966E3" w14:paraId="5E7EC8BE" w14:textId="77777777" w:rsidTr="00A966E3">
        <w:tc>
          <w:tcPr>
            <w:cnfStyle w:val="001000000000" w:firstRow="0" w:lastRow="0" w:firstColumn="1" w:lastColumn="0" w:oddVBand="0" w:evenVBand="0" w:oddHBand="0" w:evenHBand="0" w:firstRowFirstColumn="0" w:firstRowLastColumn="0" w:lastRowFirstColumn="0" w:lastRowLastColumn="0"/>
            <w:tcW w:w="2014" w:type="dxa"/>
            <w:vAlign w:val="center"/>
          </w:tcPr>
          <w:p w14:paraId="3B79A834" w14:textId="43B52D3D" w:rsidR="00371F19" w:rsidRPr="00A966E3" w:rsidRDefault="00E10F02" w:rsidP="00A966E3">
            <w:pPr>
              <w:spacing w:before="60" w:after="60"/>
              <w:rPr>
                <w:rFonts w:ascii="Arial" w:hAnsi="Arial" w:cs="Arial"/>
                <w:color w:val="1D1D1B"/>
              </w:rPr>
            </w:pPr>
            <w:r w:rsidRPr="00A966E3">
              <w:rPr>
                <w:rFonts w:ascii="Arial" w:hAnsi="Arial" w:cs="Arial"/>
                <w:color w:val="1D1D1B"/>
              </w:rPr>
              <w:t>SIST</w:t>
            </w:r>
          </w:p>
        </w:tc>
        <w:tc>
          <w:tcPr>
            <w:tcW w:w="7048" w:type="dxa"/>
            <w:vAlign w:val="center"/>
          </w:tcPr>
          <w:p w14:paraId="4536B306" w14:textId="6CCFC5EC" w:rsidR="00371F19" w:rsidRPr="00A966E3" w:rsidRDefault="00E10F02" w:rsidP="00A966E3">
            <w:pPr>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lang w:eastAsia="pl-PL"/>
              </w:rPr>
              <w:t>System Inwentaryzacji Systemów Teleinformatycznych</w:t>
            </w:r>
          </w:p>
        </w:tc>
      </w:tr>
      <w:tr w:rsidR="002B7402" w:rsidRPr="00A966E3" w14:paraId="0DF04F89" w14:textId="77777777" w:rsidTr="00A9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vAlign w:val="center"/>
          </w:tcPr>
          <w:p w14:paraId="73BE3F69" w14:textId="47A8B27B" w:rsidR="002B7402" w:rsidRPr="00A966E3" w:rsidRDefault="002B7402" w:rsidP="00A966E3">
            <w:pPr>
              <w:spacing w:before="60" w:after="60"/>
              <w:rPr>
                <w:rFonts w:ascii="Arial" w:hAnsi="Arial" w:cs="Arial"/>
                <w:color w:val="1D1D1B"/>
              </w:rPr>
            </w:pPr>
            <w:r w:rsidRPr="00A966E3">
              <w:rPr>
                <w:rFonts w:ascii="Arial" w:hAnsi="Arial" w:cs="Arial"/>
                <w:color w:val="1D1D1B"/>
              </w:rPr>
              <w:t>WRF 2021-2027</w:t>
            </w:r>
          </w:p>
        </w:tc>
        <w:tc>
          <w:tcPr>
            <w:tcW w:w="7048" w:type="dxa"/>
            <w:vAlign w:val="center"/>
          </w:tcPr>
          <w:p w14:paraId="64939CB9" w14:textId="5DFC45B7" w:rsidR="002B7402" w:rsidRPr="00A966E3" w:rsidRDefault="002B7402" w:rsidP="00A966E3">
            <w:pPr>
              <w:spacing w:before="60" w:after="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A966E3">
              <w:rPr>
                <w:rFonts w:ascii="Arial" w:eastAsia="Times New Roman" w:hAnsi="Arial" w:cs="Arial"/>
                <w:lang w:eastAsia="pl-PL"/>
              </w:rPr>
              <w:t>Wieloletnie ramy finansowe, zwane też perspektywą finansową, ustanawiają maksymalne roczne kwoty („pułapy"), które UE może wydać w różnych obszarach polityki („działach") przez okres nie kró</w:t>
            </w:r>
            <w:r w:rsidR="00376764">
              <w:rPr>
                <w:rFonts w:ascii="Arial" w:eastAsia="Times New Roman" w:hAnsi="Arial" w:cs="Arial"/>
                <w:lang w:eastAsia="pl-PL"/>
              </w:rPr>
              <w:t xml:space="preserve">tszy niż 5 lat (art. 312 </w:t>
            </w:r>
            <w:proofErr w:type="spellStart"/>
            <w:r w:rsidR="00376764">
              <w:rPr>
                <w:rFonts w:ascii="Arial" w:eastAsia="Times New Roman" w:hAnsi="Arial" w:cs="Arial"/>
                <w:lang w:eastAsia="pl-PL"/>
              </w:rPr>
              <w:t>TfUE</w:t>
            </w:r>
            <w:proofErr w:type="spellEnd"/>
            <w:r w:rsidR="00376764">
              <w:rPr>
                <w:rFonts w:ascii="Arial" w:eastAsia="Times New Roman" w:hAnsi="Arial" w:cs="Arial"/>
                <w:lang w:eastAsia="pl-PL"/>
              </w:rPr>
              <w:t>)</w:t>
            </w:r>
          </w:p>
        </w:tc>
      </w:tr>
    </w:tbl>
    <w:p w14:paraId="23347E27" w14:textId="7F78AB55" w:rsidR="00D2683F" w:rsidRPr="00753253" w:rsidRDefault="00D2683F" w:rsidP="00753253">
      <w:pPr>
        <w:spacing w:before="240" w:line="276" w:lineRule="auto"/>
        <w:rPr>
          <w:rFonts w:ascii="Arial" w:hAnsi="Arial" w:cs="Arial"/>
        </w:rPr>
      </w:pPr>
    </w:p>
    <w:p w14:paraId="2FD86487" w14:textId="5ED276DB" w:rsidR="00D2683F" w:rsidRPr="00753253" w:rsidRDefault="00D2683F" w:rsidP="00753253">
      <w:pPr>
        <w:spacing w:before="240" w:line="276" w:lineRule="auto"/>
        <w:rPr>
          <w:rFonts w:ascii="Arial" w:hAnsi="Arial" w:cs="Arial"/>
          <w:color w:val="1D1D1B"/>
        </w:rPr>
      </w:pPr>
    </w:p>
    <w:p w14:paraId="1B955807" w14:textId="5351DB08" w:rsidR="00D2683F" w:rsidRPr="00753253" w:rsidRDefault="006067C4" w:rsidP="00753253">
      <w:pPr>
        <w:spacing w:before="240" w:line="276" w:lineRule="auto"/>
        <w:rPr>
          <w:rFonts w:ascii="Arial" w:hAnsi="Arial" w:cs="Arial"/>
          <w:color w:val="1D1D1B"/>
        </w:rPr>
      </w:pPr>
      <w:r>
        <w:rPr>
          <w:rFonts w:ascii="Arial" w:hAnsi="Arial" w:cs="Arial"/>
          <w:noProof/>
          <w:lang w:eastAsia="pl-PL"/>
        </w:rPr>
        <w:drawing>
          <wp:anchor distT="0" distB="0" distL="114300" distR="114300" simplePos="0" relativeHeight="251843584" behindDoc="1" locked="0" layoutInCell="1" allowOverlap="1" wp14:anchorId="3DCB623A" wp14:editId="1D458A16">
            <wp:simplePos x="0" y="0"/>
            <wp:positionH relativeFrom="page">
              <wp:posOffset>-174930</wp:posOffset>
            </wp:positionH>
            <wp:positionV relativeFrom="page">
              <wp:posOffset>6337190</wp:posOffset>
            </wp:positionV>
            <wp:extent cx="7686333" cy="3621681"/>
            <wp:effectExtent l="0" t="0" r="0" b="0"/>
            <wp:wrapTight wrapText="bothSides">
              <wp:wrapPolygon edited="0">
                <wp:start x="0" y="0"/>
                <wp:lineTo x="0" y="21475"/>
                <wp:lineTo x="21521" y="21475"/>
                <wp:lineTo x="21521" y="0"/>
                <wp:lineTo x="0" y="0"/>
              </wp:wrapPolygon>
            </wp:wrapTight>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26813" cy="3640754"/>
                    </a:xfrm>
                    <a:prstGeom prst="rect">
                      <a:avLst/>
                    </a:prstGeom>
                  </pic:spPr>
                </pic:pic>
              </a:graphicData>
            </a:graphic>
            <wp14:sizeRelH relativeFrom="margin">
              <wp14:pctWidth>0</wp14:pctWidth>
            </wp14:sizeRelH>
            <wp14:sizeRelV relativeFrom="margin">
              <wp14:pctHeight>0</wp14:pctHeight>
            </wp14:sizeRelV>
          </wp:anchor>
        </w:drawing>
      </w:r>
    </w:p>
    <w:p w14:paraId="3E3C5A64" w14:textId="49D34C28" w:rsidR="00D2683F" w:rsidRPr="00753253" w:rsidRDefault="00D2683F" w:rsidP="00753253">
      <w:pPr>
        <w:spacing w:before="240" w:line="276" w:lineRule="auto"/>
        <w:rPr>
          <w:rFonts w:ascii="Arial" w:hAnsi="Arial" w:cs="Arial"/>
          <w:color w:val="1D1D1B"/>
        </w:rPr>
        <w:sectPr w:rsidR="00D2683F" w:rsidRPr="00753253">
          <w:headerReference w:type="default" r:id="rId11"/>
          <w:footerReference w:type="default" r:id="rId12"/>
          <w:pgSz w:w="11906" w:h="16838"/>
          <w:pgMar w:top="1417" w:right="1417" w:bottom="1417" w:left="1417" w:header="708" w:footer="708" w:gutter="0"/>
          <w:cols w:space="708"/>
          <w:docGrid w:linePitch="360"/>
        </w:sectPr>
      </w:pPr>
    </w:p>
    <w:p w14:paraId="54F5EE40" w14:textId="3757490F" w:rsidR="004F4D62" w:rsidRDefault="004F4D62" w:rsidP="004F4D62">
      <w:pPr>
        <w:pStyle w:val="Bezodstpw"/>
      </w:pPr>
      <w:r w:rsidRPr="004F4D62">
        <w:rPr>
          <w:rFonts w:ascii="Arial" w:hAnsi="Arial" w:cs="Arial"/>
          <w:b/>
          <w:noProof/>
          <w:sz w:val="28"/>
          <w:lang w:eastAsia="pl-PL"/>
        </w:rPr>
        <w:lastRenderedPageBreak/>
        <w:drawing>
          <wp:anchor distT="0" distB="0" distL="114300" distR="114300" simplePos="0" relativeHeight="251789312" behindDoc="0" locked="0" layoutInCell="1" allowOverlap="1" wp14:anchorId="309C724B" wp14:editId="19989B66">
            <wp:simplePos x="0" y="0"/>
            <wp:positionH relativeFrom="margin">
              <wp:align>center</wp:align>
            </wp:positionH>
            <wp:positionV relativeFrom="page">
              <wp:align>top</wp:align>
            </wp:positionV>
            <wp:extent cx="7632700" cy="10796322"/>
            <wp:effectExtent l="0" t="0" r="6350" b="5080"/>
            <wp:wrapNone/>
            <wp:docPr id="1371243279" name="Obraz 1371243279" descr="P:\OtwarteDane\program otwartych danych\projekt POD\grafika programu\PODP1 śródtytuł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warteDane\program otwartych danych\projekt POD\grafika programu\PODP1 śródtytuły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0" cy="107963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B6B25" w14:textId="404522DD" w:rsidR="004F4D62" w:rsidRDefault="004F4D62">
      <w:pPr>
        <w:rPr>
          <w:rFonts w:ascii="Arial" w:eastAsiaTheme="majorEastAsia" w:hAnsi="Arial" w:cs="Arial"/>
          <w:b/>
          <w:color w:val="2E74B5" w:themeColor="accent1" w:themeShade="BF"/>
          <w:sz w:val="28"/>
        </w:rPr>
      </w:pPr>
      <w:r>
        <w:rPr>
          <w:rFonts w:ascii="Arial" w:hAnsi="Arial" w:cs="Arial"/>
          <w:b/>
          <w:sz w:val="28"/>
        </w:rPr>
        <w:br w:type="page"/>
      </w:r>
    </w:p>
    <w:p w14:paraId="07FBC3BE" w14:textId="658292E6" w:rsidR="00FF2B82" w:rsidRPr="004D4D56" w:rsidRDefault="004F4D62" w:rsidP="00892103">
      <w:pPr>
        <w:pStyle w:val="Nagwek1"/>
        <w:numPr>
          <w:ilvl w:val="0"/>
          <w:numId w:val="35"/>
        </w:numPr>
        <w:spacing w:after="120" w:line="276" w:lineRule="auto"/>
        <w:rPr>
          <w:rFonts w:ascii="Arial" w:hAnsi="Arial" w:cs="Arial"/>
          <w:b/>
          <w:sz w:val="28"/>
          <w:szCs w:val="22"/>
        </w:rPr>
      </w:pPr>
      <w:bookmarkStart w:id="3" w:name="_Toc49737721"/>
      <w:r>
        <w:rPr>
          <w:rFonts w:ascii="Arial" w:hAnsi="Arial" w:cs="Arial"/>
          <w:b/>
          <w:sz w:val="28"/>
          <w:szCs w:val="22"/>
        </w:rPr>
        <w:lastRenderedPageBreak/>
        <w:t>Wstęp</w:t>
      </w:r>
      <w:bookmarkEnd w:id="3"/>
    </w:p>
    <w:p w14:paraId="393BB55E" w14:textId="50BDFD26" w:rsidR="00C5041C" w:rsidRPr="00F3489A" w:rsidRDefault="00241585" w:rsidP="005B3CEE">
      <w:pPr>
        <w:spacing w:before="240" w:after="120" w:line="276" w:lineRule="auto"/>
        <w:rPr>
          <w:rFonts w:ascii="Arial" w:hAnsi="Arial" w:cs="Arial"/>
          <w:vertAlign w:val="superscript"/>
        </w:rPr>
      </w:pPr>
      <w:r w:rsidRPr="00753253">
        <w:rPr>
          <w:rFonts w:ascii="Arial" w:hAnsi="Arial" w:cs="Arial"/>
        </w:rPr>
        <w:t xml:space="preserve">Dane </w:t>
      </w:r>
      <w:r w:rsidR="00C3773A">
        <w:rPr>
          <w:rFonts w:ascii="Arial" w:hAnsi="Arial" w:cs="Arial"/>
        </w:rPr>
        <w:t>zmieniają</w:t>
      </w:r>
      <w:r w:rsidRPr="00753253">
        <w:rPr>
          <w:rFonts w:ascii="Arial" w:hAnsi="Arial" w:cs="Arial"/>
        </w:rPr>
        <w:t xml:space="preserve"> nasze życie i </w:t>
      </w:r>
      <w:r w:rsidR="00C3773A">
        <w:rPr>
          <w:rFonts w:ascii="Arial" w:hAnsi="Arial" w:cs="Arial"/>
        </w:rPr>
        <w:t>tworzą</w:t>
      </w:r>
      <w:r w:rsidRPr="00753253">
        <w:rPr>
          <w:rFonts w:ascii="Arial" w:hAnsi="Arial" w:cs="Arial"/>
        </w:rPr>
        <w:t xml:space="preserve"> nowe możliwości rozwoju. Dostępność ogromnych ilości danych, z których wiele pochodzi od maszyn i czujników pomiarowych, ma wpływ na nas wszystkich. W istocie mało jest obszarów naszego życia, na które nie ma jeszcze wpływu trwająca rewolucja w dziedzinie danych.</w:t>
      </w:r>
      <w:r w:rsidRPr="00753253">
        <w:rPr>
          <w:rStyle w:val="Odwoanieprzypisudolnego"/>
          <w:rFonts w:ascii="Arial" w:hAnsi="Arial" w:cs="Arial"/>
        </w:rPr>
        <w:footnoteReference w:id="9"/>
      </w:r>
      <w:r w:rsidR="00F3489A" w:rsidRPr="00F3489A">
        <w:rPr>
          <w:rFonts w:ascii="Arial" w:hAnsi="Arial" w:cs="Arial"/>
          <w:vertAlign w:val="superscript"/>
        </w:rPr>
        <w:t>)</w:t>
      </w:r>
      <w:r w:rsidRPr="00753253">
        <w:rPr>
          <w:rFonts w:ascii="Arial" w:hAnsi="Arial" w:cs="Arial"/>
        </w:rPr>
        <w:t xml:space="preserve"> Jak wskazuje K</w:t>
      </w:r>
      <w:r w:rsidR="00136F5C">
        <w:rPr>
          <w:rFonts w:ascii="Arial" w:hAnsi="Arial" w:cs="Arial"/>
        </w:rPr>
        <w:t xml:space="preserve">omisja </w:t>
      </w:r>
      <w:r w:rsidRPr="00753253">
        <w:rPr>
          <w:rFonts w:ascii="Arial" w:hAnsi="Arial" w:cs="Arial"/>
        </w:rPr>
        <w:t>E</w:t>
      </w:r>
      <w:r w:rsidR="00136F5C">
        <w:rPr>
          <w:rFonts w:ascii="Arial" w:hAnsi="Arial" w:cs="Arial"/>
        </w:rPr>
        <w:t>uropejska (dalej także „KE”)</w:t>
      </w:r>
      <w:r w:rsidRPr="00753253">
        <w:rPr>
          <w:rFonts w:ascii="Arial" w:hAnsi="Arial" w:cs="Arial"/>
        </w:rPr>
        <w:t xml:space="preserve"> ilość danych generowanych na świecie gwałtownie rośnie – z 33 </w:t>
      </w:r>
      <w:proofErr w:type="spellStart"/>
      <w:r w:rsidRPr="00753253">
        <w:rPr>
          <w:rFonts w:ascii="Arial" w:hAnsi="Arial" w:cs="Arial"/>
        </w:rPr>
        <w:t>zettabajtów</w:t>
      </w:r>
      <w:proofErr w:type="spellEnd"/>
      <w:r w:rsidRPr="00753253">
        <w:rPr>
          <w:rFonts w:ascii="Arial" w:hAnsi="Arial" w:cs="Arial"/>
        </w:rPr>
        <w:t xml:space="preserve"> w 2018 r. do prognozowanych 175 </w:t>
      </w:r>
      <w:proofErr w:type="spellStart"/>
      <w:r w:rsidRPr="00753253">
        <w:rPr>
          <w:rFonts w:ascii="Arial" w:hAnsi="Arial" w:cs="Arial"/>
        </w:rPr>
        <w:t>zettabajtów</w:t>
      </w:r>
      <w:proofErr w:type="spellEnd"/>
      <w:r w:rsidRPr="00753253">
        <w:rPr>
          <w:rFonts w:ascii="Arial" w:hAnsi="Arial" w:cs="Arial"/>
        </w:rPr>
        <w:t xml:space="preserve"> w 2025 r.</w:t>
      </w:r>
      <w:r w:rsidRPr="00753253">
        <w:rPr>
          <w:rStyle w:val="Odwoanieprzypisudolnego"/>
          <w:rFonts w:ascii="Arial" w:hAnsi="Arial" w:cs="Arial"/>
        </w:rPr>
        <w:footnoteReference w:id="10"/>
      </w:r>
      <w:r w:rsidR="00F3489A" w:rsidRPr="00F3489A">
        <w:rPr>
          <w:rFonts w:ascii="Arial" w:hAnsi="Arial" w:cs="Arial"/>
          <w:vertAlign w:val="superscript"/>
        </w:rPr>
        <w:t>)</w:t>
      </w:r>
      <w:r w:rsidR="00817468" w:rsidRPr="00753253">
        <w:rPr>
          <w:rFonts w:ascii="Arial" w:hAnsi="Arial" w:cs="Arial"/>
        </w:rPr>
        <w:t xml:space="preserve"> </w:t>
      </w:r>
      <w:r w:rsidR="00C5041C" w:rsidRPr="00753253">
        <w:rPr>
          <w:rFonts w:ascii="Arial" w:eastAsia="Times New Roman" w:hAnsi="Arial" w:cs="Arial"/>
          <w:color w:val="222222"/>
        </w:rPr>
        <w:t>Dane są fundamentem cyfrowej transformacji. To one kształtują sposób, w jaki produkujemy, konsumujemy i żyjemy. Dostęp do stale rosnącej ilości danych oraz możliwość korzystania z nich mają pierwszorzędne z</w:t>
      </w:r>
      <w:r w:rsidR="00C3773A">
        <w:rPr>
          <w:rFonts w:ascii="Arial" w:eastAsia="Times New Roman" w:hAnsi="Arial" w:cs="Arial"/>
          <w:color w:val="222222"/>
        </w:rPr>
        <w:t>naczenie dla innowacji</w:t>
      </w:r>
      <w:r w:rsidR="00C5041C" w:rsidRPr="00753253">
        <w:rPr>
          <w:rFonts w:ascii="Arial" w:eastAsia="Times New Roman" w:hAnsi="Arial" w:cs="Arial"/>
          <w:color w:val="222222"/>
        </w:rPr>
        <w:t>. Innowacyjne rozwiązania wykorzystujące potencjał danych mogą przynieść ważne, konkretne korzyści</w:t>
      </w:r>
      <w:r w:rsidR="00825332">
        <w:rPr>
          <w:rFonts w:ascii="Arial" w:eastAsia="Times New Roman" w:hAnsi="Arial" w:cs="Arial"/>
          <w:color w:val="222222"/>
        </w:rPr>
        <w:t>.</w:t>
      </w:r>
      <w:r w:rsidR="00C5041C" w:rsidRPr="00753253">
        <w:rPr>
          <w:rStyle w:val="Odwoanieprzypisudolnego"/>
          <w:rFonts w:ascii="Arial" w:eastAsia="Times New Roman" w:hAnsi="Arial" w:cs="Arial"/>
          <w:color w:val="222222"/>
        </w:rPr>
        <w:footnoteReference w:id="11"/>
      </w:r>
      <w:r w:rsidR="00F3489A" w:rsidRPr="00F3489A">
        <w:rPr>
          <w:rFonts w:ascii="Arial" w:hAnsi="Arial" w:cs="Arial"/>
          <w:vertAlign w:val="superscript"/>
        </w:rPr>
        <w:t>)</w:t>
      </w:r>
      <w:r w:rsidR="00944B57" w:rsidRPr="00753253">
        <w:rPr>
          <w:rFonts w:ascii="Arial" w:eastAsia="Times New Roman" w:hAnsi="Arial" w:cs="Arial"/>
          <w:color w:val="222222"/>
        </w:rPr>
        <w:t xml:space="preserve"> </w:t>
      </w:r>
      <w:r w:rsidR="00944B57" w:rsidRPr="00753253">
        <w:rPr>
          <w:rFonts w:ascii="Arial" w:eastAsia="Times New Roman" w:hAnsi="Arial" w:cs="Arial"/>
          <w:lang w:eastAsia="pl-PL"/>
        </w:rPr>
        <w:t xml:space="preserve">Bez wartościowych danych dostępnych w otwartych formatach umożliwiających maszynowy odczyt i przetwarzanie rozwój sztucznej inteligencji, jak i innych innowacyjnych zastosowań cyfrowych (jak np. </w:t>
      </w:r>
      <w:proofErr w:type="spellStart"/>
      <w:r w:rsidR="00944B57" w:rsidRPr="00753253">
        <w:rPr>
          <w:rFonts w:ascii="Arial" w:eastAsia="Times New Roman" w:hAnsi="Arial" w:cs="Arial"/>
          <w:lang w:eastAsia="pl-PL"/>
        </w:rPr>
        <w:t>IoT</w:t>
      </w:r>
      <w:proofErr w:type="spellEnd"/>
      <w:r w:rsidR="00944B57" w:rsidRPr="00753253">
        <w:rPr>
          <w:rFonts w:ascii="Arial" w:eastAsia="Times New Roman" w:hAnsi="Arial" w:cs="Arial"/>
          <w:lang w:eastAsia="pl-PL"/>
        </w:rPr>
        <w:t>) nie jest możliwy.</w:t>
      </w:r>
      <w:r w:rsidR="00C3773A">
        <w:rPr>
          <w:rStyle w:val="Odwoanieprzypisudolnego"/>
          <w:rFonts w:ascii="Arial" w:eastAsia="Times New Roman" w:hAnsi="Arial" w:cs="Arial"/>
          <w:lang w:eastAsia="pl-PL"/>
        </w:rPr>
        <w:footnoteReference w:id="12"/>
      </w:r>
      <w:r w:rsidR="00F3489A" w:rsidRPr="00F3489A">
        <w:rPr>
          <w:rFonts w:ascii="Arial" w:hAnsi="Arial" w:cs="Arial"/>
          <w:vertAlign w:val="superscript"/>
        </w:rPr>
        <w:t>)</w:t>
      </w:r>
      <w:r w:rsidR="00944B57" w:rsidRPr="00753253">
        <w:rPr>
          <w:rFonts w:ascii="Arial" w:eastAsia="Times New Roman" w:hAnsi="Arial" w:cs="Arial"/>
          <w:lang w:eastAsia="pl-PL"/>
        </w:rPr>
        <w:t xml:space="preserve"> </w:t>
      </w:r>
    </w:p>
    <w:p w14:paraId="60AC685E" w14:textId="6BBBEA76" w:rsidR="00241585" w:rsidRPr="00753253" w:rsidRDefault="00241585" w:rsidP="006067C4">
      <w:pPr>
        <w:spacing w:before="60" w:after="120" w:line="276" w:lineRule="auto"/>
        <w:rPr>
          <w:rFonts w:ascii="Arial" w:eastAsia="Times New Roman" w:hAnsi="Arial" w:cs="Arial"/>
          <w:lang w:eastAsia="pl-PL"/>
        </w:rPr>
      </w:pPr>
      <w:r w:rsidRPr="00753253">
        <w:rPr>
          <w:rFonts w:ascii="Arial" w:eastAsia="Times New Roman" w:hAnsi="Arial" w:cs="Arial"/>
          <w:lang w:eastAsia="pl-PL"/>
        </w:rPr>
        <w:t>Sektor publiczny posiada ogromne ilości cennych zasobów info</w:t>
      </w:r>
      <w:r w:rsidR="00AD6BBD">
        <w:rPr>
          <w:rFonts w:ascii="Arial" w:eastAsia="Times New Roman" w:hAnsi="Arial" w:cs="Arial"/>
          <w:lang w:eastAsia="pl-PL"/>
        </w:rPr>
        <w:t>rmacji w wielu obszarach, m.in.</w:t>
      </w:r>
      <w:r w:rsidRPr="00753253">
        <w:rPr>
          <w:rFonts w:ascii="Arial" w:eastAsia="Times New Roman" w:hAnsi="Arial" w:cs="Arial"/>
          <w:lang w:eastAsia="pl-PL"/>
        </w:rPr>
        <w:t xml:space="preserve"> dane o mobilności, dane meteorologiczne, ekonomiczne czy finansowe, które mogą być następnie wykorzystywane do tworzenia nowych, innowacyjnych produktów i usług z korzyścią dla społeczeństwa i gospodarki. Nieustające zwiększanie ilości danych sektora publicznego dostępnych do ponownego wykorzystania, w tym zwiększenie podaży danych wartościowych, będzie miało szereg pozytywnych skutków dla inno</w:t>
      </w:r>
      <w:r w:rsidR="00954905">
        <w:rPr>
          <w:rFonts w:ascii="Arial" w:eastAsia="Times New Roman" w:hAnsi="Arial" w:cs="Arial"/>
          <w:lang w:eastAsia="pl-PL"/>
        </w:rPr>
        <w:t>wacyjności gospodarki i </w:t>
      </w:r>
      <w:r w:rsidRPr="00753253">
        <w:rPr>
          <w:rFonts w:ascii="Arial" w:eastAsia="Times New Roman" w:hAnsi="Arial" w:cs="Arial"/>
          <w:lang w:eastAsia="pl-PL"/>
        </w:rPr>
        <w:t xml:space="preserve">jakości życia społeczeństwa. </w:t>
      </w:r>
    </w:p>
    <w:p w14:paraId="512CBB22" w14:textId="5290319F" w:rsidR="00241585" w:rsidRPr="00753253" w:rsidRDefault="00241585" w:rsidP="006067C4">
      <w:pPr>
        <w:spacing w:before="60" w:after="120" w:line="276" w:lineRule="auto"/>
        <w:rPr>
          <w:rFonts w:ascii="Arial" w:hAnsi="Arial" w:cs="Arial"/>
        </w:rPr>
      </w:pPr>
      <w:r w:rsidRPr="00753253">
        <w:rPr>
          <w:rFonts w:ascii="Arial" w:hAnsi="Arial" w:cs="Arial"/>
        </w:rPr>
        <w:t xml:space="preserve">Europejskie kraje wspierają ideę otwartej administracji/otwartości danych poprzez ustawodawstwo oraz tworzenie portali </w:t>
      </w:r>
      <w:r w:rsidR="00825332">
        <w:rPr>
          <w:rFonts w:ascii="Arial" w:hAnsi="Arial" w:cs="Arial"/>
        </w:rPr>
        <w:t xml:space="preserve">otwartych </w:t>
      </w:r>
      <w:r w:rsidRPr="00753253">
        <w:rPr>
          <w:rFonts w:ascii="Arial" w:hAnsi="Arial" w:cs="Arial"/>
        </w:rPr>
        <w:t xml:space="preserve">danych. Stopień zaawansowania inicjatyw oraz świadomość kwestii związanych z otwartymi danymi są jednak zróżnicowane w poszczególnych państwach członkowskich. Polska </w:t>
      </w:r>
      <w:r w:rsidR="004A1A18">
        <w:rPr>
          <w:rFonts w:ascii="Arial" w:hAnsi="Arial" w:cs="Arial"/>
        </w:rPr>
        <w:t xml:space="preserve">dąży do tego, aby </w:t>
      </w:r>
      <w:r w:rsidRPr="00753253">
        <w:rPr>
          <w:rFonts w:ascii="Arial" w:hAnsi="Arial" w:cs="Arial"/>
        </w:rPr>
        <w:t xml:space="preserve">wykorzystać szanse jakie niosą otwarte dane i </w:t>
      </w:r>
      <w:r w:rsidR="0081030A" w:rsidRPr="00753253">
        <w:rPr>
          <w:rFonts w:ascii="Arial" w:hAnsi="Arial" w:cs="Arial"/>
        </w:rPr>
        <w:t xml:space="preserve">nieprzerwanie stać </w:t>
      </w:r>
      <w:r w:rsidRPr="00753253">
        <w:rPr>
          <w:rFonts w:ascii="Arial" w:hAnsi="Arial" w:cs="Arial"/>
        </w:rPr>
        <w:t>na czele Państw europejskich, w których funkcjonują dobrze ugruntowane zasady dotyczące otwartych danych</w:t>
      </w:r>
      <w:r w:rsidR="004A1A18">
        <w:rPr>
          <w:rFonts w:ascii="Arial" w:hAnsi="Arial" w:cs="Arial"/>
        </w:rPr>
        <w:t xml:space="preserve"> i zarządzania nimi</w:t>
      </w:r>
      <w:r w:rsidRPr="00753253">
        <w:rPr>
          <w:rFonts w:ascii="Arial" w:hAnsi="Arial" w:cs="Arial"/>
        </w:rPr>
        <w:t>.</w:t>
      </w:r>
    </w:p>
    <w:p w14:paraId="5E656DE2" w14:textId="69DC575E" w:rsidR="00EF0CE0" w:rsidRDefault="00241585" w:rsidP="006067C4">
      <w:pPr>
        <w:spacing w:before="60" w:after="120" w:line="276" w:lineRule="auto"/>
        <w:rPr>
          <w:rFonts w:ascii="Arial" w:hAnsi="Arial" w:cs="Arial"/>
        </w:rPr>
      </w:pPr>
      <w:r w:rsidRPr="00753253">
        <w:rPr>
          <w:rFonts w:ascii="Arial" w:hAnsi="Arial" w:cs="Arial"/>
        </w:rPr>
        <w:t xml:space="preserve">W Polsce od lat podejmowane są inicjatywy sprzyjające otwieraniu i wykorzystywaniu danych. </w:t>
      </w:r>
      <w:r w:rsidRPr="00753253">
        <w:rPr>
          <w:rFonts w:ascii="Arial" w:hAnsi="Arial" w:cs="Arial"/>
          <w:color w:val="333333"/>
          <w:shd w:val="clear" w:color="auto" w:fill="FFFFFF"/>
        </w:rPr>
        <w:t xml:space="preserve">Strategiczny </w:t>
      </w:r>
      <w:r w:rsidRPr="00753253">
        <w:rPr>
          <w:rFonts w:ascii="Arial" w:hAnsi="Arial" w:cs="Arial"/>
        </w:rPr>
        <w:t>dokument poświęcony otwieraniu da</w:t>
      </w:r>
      <w:r w:rsidR="00F7417F" w:rsidRPr="00753253">
        <w:rPr>
          <w:rFonts w:ascii="Arial" w:hAnsi="Arial" w:cs="Arial"/>
        </w:rPr>
        <w:t>nych publicznych</w:t>
      </w:r>
      <w:r w:rsidR="009F7864">
        <w:rPr>
          <w:rFonts w:ascii="Arial" w:hAnsi="Arial" w:cs="Arial"/>
        </w:rPr>
        <w:t xml:space="preserve"> </w:t>
      </w:r>
      <w:r w:rsidR="004A1A18">
        <w:rPr>
          <w:rFonts w:ascii="Arial" w:hAnsi="Arial" w:cs="Arial"/>
        </w:rPr>
        <w:t>-</w:t>
      </w:r>
      <w:r w:rsidR="009F7864">
        <w:rPr>
          <w:rFonts w:ascii="Arial" w:hAnsi="Arial" w:cs="Arial"/>
        </w:rPr>
        <w:t xml:space="preserve"> Program otwierania danych publicznych</w:t>
      </w:r>
      <w:r w:rsidR="00F7417F" w:rsidRPr="00753253">
        <w:rPr>
          <w:rFonts w:ascii="Arial" w:hAnsi="Arial" w:cs="Arial"/>
        </w:rPr>
        <w:t xml:space="preserve"> utraci swoją moc w grudniu </w:t>
      </w:r>
      <w:r w:rsidRPr="00753253">
        <w:rPr>
          <w:rFonts w:ascii="Arial" w:hAnsi="Arial" w:cs="Arial"/>
        </w:rPr>
        <w:t xml:space="preserve">2020 r. </w:t>
      </w:r>
      <w:r w:rsidR="00257BDE" w:rsidRPr="00753253">
        <w:rPr>
          <w:rFonts w:ascii="Arial" w:hAnsi="Arial" w:cs="Arial"/>
        </w:rPr>
        <w:t>Z </w:t>
      </w:r>
      <w:r w:rsidRPr="00753253">
        <w:rPr>
          <w:rFonts w:ascii="Arial" w:hAnsi="Arial" w:cs="Arial"/>
        </w:rPr>
        <w:t xml:space="preserve">uwagi na </w:t>
      </w:r>
      <w:r w:rsidR="00AD6BBD">
        <w:rPr>
          <w:rFonts w:ascii="Arial" w:hAnsi="Arial" w:cs="Arial"/>
        </w:rPr>
        <w:t>konieczność zachowania</w:t>
      </w:r>
      <w:r w:rsidRPr="00753253">
        <w:rPr>
          <w:rFonts w:ascii="Arial" w:hAnsi="Arial" w:cs="Arial"/>
        </w:rPr>
        <w:t xml:space="preserve"> ciągłości działań i </w:t>
      </w:r>
      <w:r w:rsidR="00EC1EE6">
        <w:rPr>
          <w:rFonts w:ascii="Arial" w:hAnsi="Arial" w:cs="Arial"/>
        </w:rPr>
        <w:t>kontynuowanie realizowanej polityki otwartości danych dostosowanej do rozwoju technologii informacyjno-komunikacyjnych</w:t>
      </w:r>
      <w:r w:rsidR="00EC1EE6" w:rsidRPr="00753253">
        <w:rPr>
          <w:rFonts w:ascii="Arial" w:hAnsi="Arial" w:cs="Arial"/>
        </w:rPr>
        <w:t xml:space="preserve"> </w:t>
      </w:r>
      <w:r w:rsidRPr="00753253">
        <w:rPr>
          <w:rFonts w:ascii="Arial" w:hAnsi="Arial" w:cs="Arial"/>
        </w:rPr>
        <w:t xml:space="preserve">uchwala się niniejszy </w:t>
      </w:r>
      <w:r w:rsidR="00AD6BBD">
        <w:rPr>
          <w:rFonts w:ascii="Arial" w:hAnsi="Arial" w:cs="Arial"/>
        </w:rPr>
        <w:t>P</w:t>
      </w:r>
      <w:r w:rsidR="00AD6BBD" w:rsidRPr="00AD6BBD">
        <w:rPr>
          <w:rFonts w:ascii="Arial" w:hAnsi="Arial" w:cs="Arial"/>
        </w:rPr>
        <w:t>rogram Otwierania Danych na lata 2021-2027</w:t>
      </w:r>
      <w:r w:rsidRPr="00753253">
        <w:rPr>
          <w:rFonts w:ascii="Arial" w:hAnsi="Arial" w:cs="Arial"/>
        </w:rPr>
        <w:t>. Dokument określa priorytety administracji rządowej w otwieraniu dostępu do danych</w:t>
      </w:r>
      <w:r w:rsidR="00257BDE" w:rsidRPr="00753253">
        <w:rPr>
          <w:rFonts w:ascii="Arial" w:hAnsi="Arial" w:cs="Arial"/>
        </w:rPr>
        <w:t xml:space="preserve">. </w:t>
      </w:r>
      <w:r w:rsidR="00EC1EE6" w:rsidRPr="00EC1EE6">
        <w:rPr>
          <w:rFonts w:ascii="Arial" w:hAnsi="Arial" w:cs="Arial"/>
        </w:rPr>
        <w:t xml:space="preserve">Zawarta w </w:t>
      </w:r>
      <w:r w:rsidR="00AD6BBD">
        <w:rPr>
          <w:rFonts w:ascii="Arial" w:hAnsi="Arial" w:cs="Arial"/>
        </w:rPr>
        <w:t>POD</w:t>
      </w:r>
      <w:r w:rsidR="00EC1EE6" w:rsidRPr="00EC1EE6">
        <w:rPr>
          <w:rFonts w:ascii="Arial" w:hAnsi="Arial" w:cs="Arial"/>
        </w:rPr>
        <w:t xml:space="preserve"> strategia otwartych danych ma na celu </w:t>
      </w:r>
      <w:r w:rsidR="004A1A18">
        <w:rPr>
          <w:rFonts w:ascii="Arial" w:hAnsi="Arial" w:cs="Arial"/>
        </w:rPr>
        <w:t>rozwój ekosystemu</w:t>
      </w:r>
      <w:r w:rsidR="00AD6BBD">
        <w:rPr>
          <w:rFonts w:ascii="Arial" w:hAnsi="Arial" w:cs="Arial"/>
        </w:rPr>
        <w:t>, w którym duża ilość</w:t>
      </w:r>
      <w:r w:rsidR="00CA225C">
        <w:rPr>
          <w:rFonts w:ascii="Arial" w:hAnsi="Arial" w:cs="Arial"/>
        </w:rPr>
        <w:t>, dobrej jakości danych pozwoli</w:t>
      </w:r>
      <w:r w:rsidR="00EC1EE6" w:rsidRPr="00EC1EE6">
        <w:rPr>
          <w:rFonts w:ascii="Arial" w:hAnsi="Arial" w:cs="Arial"/>
        </w:rPr>
        <w:t xml:space="preserve"> na rozwój innowacyjnych rozwiązań, zwiększy przejrzystość działań organów administracji oraz zwiększy jakość realizowanych badań, przyspieszając postęp naukowy</w:t>
      </w:r>
      <w:r w:rsidR="00EC1EE6">
        <w:rPr>
          <w:rFonts w:ascii="Arial" w:hAnsi="Arial" w:cs="Arial"/>
        </w:rPr>
        <w:t xml:space="preserve">. </w:t>
      </w:r>
    </w:p>
    <w:p w14:paraId="61C8E5EF" w14:textId="77777777" w:rsidR="00EC1EE6" w:rsidRPr="00753253" w:rsidRDefault="00EC1EE6" w:rsidP="005B3CEE">
      <w:pPr>
        <w:spacing w:before="120" w:line="276" w:lineRule="auto"/>
        <w:rPr>
          <w:rFonts w:ascii="Arial" w:hAnsi="Arial" w:cs="Arial"/>
        </w:rPr>
      </w:pPr>
    </w:p>
    <w:p w14:paraId="1B3E9CAE" w14:textId="7246EA34" w:rsidR="004A2CAD" w:rsidRDefault="00D1565C" w:rsidP="004A2CAD">
      <w:r w:rsidRPr="00B16E82">
        <w:rPr>
          <w:noProof/>
          <w:lang w:eastAsia="pl-PL"/>
        </w:rPr>
        <w:lastRenderedPageBreak/>
        <w:drawing>
          <wp:anchor distT="0" distB="0" distL="114300" distR="114300" simplePos="0" relativeHeight="251791360" behindDoc="0" locked="0" layoutInCell="1" allowOverlap="1" wp14:anchorId="1D324A26" wp14:editId="15852A91">
            <wp:simplePos x="0" y="0"/>
            <wp:positionH relativeFrom="page">
              <wp:align>left</wp:align>
            </wp:positionH>
            <wp:positionV relativeFrom="page">
              <wp:posOffset>29713</wp:posOffset>
            </wp:positionV>
            <wp:extent cx="7616825" cy="10768965"/>
            <wp:effectExtent l="0" t="0" r="3175" b="0"/>
            <wp:wrapNone/>
            <wp:docPr id="1371243284" name="Obraz 1371243284" descr="P:\OtwarteDane\program otwartych danych\projekt POD\grafika programu\PODP1 śródtytuł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twarteDane\program otwartych danych\projekt POD\grafika programu\PODP1 śródtytuły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16825" cy="10768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D8232" w14:textId="4D312AE1" w:rsidR="004A2CAD" w:rsidRDefault="004A2CAD" w:rsidP="004A2CAD"/>
    <w:p w14:paraId="3D48A0D7" w14:textId="5F61E50B" w:rsidR="004A2CAD" w:rsidRDefault="004A2CAD" w:rsidP="004A2CAD"/>
    <w:p w14:paraId="264F286E" w14:textId="3E10C46E" w:rsidR="004A2CAD" w:rsidRDefault="004A2CAD" w:rsidP="004A2CAD"/>
    <w:p w14:paraId="45CED303" w14:textId="77777777" w:rsidR="004A2CAD" w:rsidRDefault="004A2CAD" w:rsidP="004A2CAD"/>
    <w:p w14:paraId="5316DCE0" w14:textId="77777777" w:rsidR="004A2CAD" w:rsidRDefault="004A2CAD" w:rsidP="004A2CAD"/>
    <w:p w14:paraId="3A0972A7" w14:textId="1BC5A087" w:rsidR="004A2CAD" w:rsidRDefault="004A2CAD" w:rsidP="004A2CAD"/>
    <w:p w14:paraId="3716652F" w14:textId="1A7C10FE" w:rsidR="004A2CAD" w:rsidRDefault="004A2CAD" w:rsidP="004A2CAD"/>
    <w:p w14:paraId="71347E88" w14:textId="1C75A83F" w:rsidR="004A2CAD" w:rsidRDefault="004A2CAD" w:rsidP="004A2CAD"/>
    <w:p w14:paraId="05E72C09" w14:textId="2724C094" w:rsidR="004A2CAD" w:rsidRDefault="004A2CAD" w:rsidP="004A2CAD"/>
    <w:p w14:paraId="1090F5DE" w14:textId="77777777" w:rsidR="004A2CAD" w:rsidRDefault="004A2CAD" w:rsidP="004A2CAD"/>
    <w:p w14:paraId="2434F9A7" w14:textId="77777777" w:rsidR="004A2CAD" w:rsidRDefault="004A2CAD" w:rsidP="004A2CAD"/>
    <w:p w14:paraId="1F5A3165" w14:textId="77777777" w:rsidR="004A2CAD" w:rsidRDefault="004A2CAD" w:rsidP="004A2CAD"/>
    <w:p w14:paraId="6225AC3B" w14:textId="77777777" w:rsidR="004A2CAD" w:rsidRDefault="004A2CAD" w:rsidP="004A2CAD"/>
    <w:p w14:paraId="5A4D4AA5" w14:textId="77777777" w:rsidR="004A2CAD" w:rsidRDefault="004A2CAD" w:rsidP="004A2CAD"/>
    <w:p w14:paraId="62357567" w14:textId="77777777" w:rsidR="004A2CAD" w:rsidRDefault="004A2CAD" w:rsidP="004A2CAD"/>
    <w:p w14:paraId="38015747" w14:textId="77777777" w:rsidR="004A2CAD" w:rsidRDefault="004A2CAD" w:rsidP="004A2CAD"/>
    <w:p w14:paraId="33E97F3E" w14:textId="77777777" w:rsidR="004A2CAD" w:rsidRDefault="004A2CAD" w:rsidP="004A2CAD"/>
    <w:p w14:paraId="1FC330E3" w14:textId="77777777" w:rsidR="004A2CAD" w:rsidRDefault="004A2CAD" w:rsidP="004A2CAD"/>
    <w:p w14:paraId="1E373342" w14:textId="77777777" w:rsidR="004A2CAD" w:rsidRDefault="004A2CAD" w:rsidP="004A2CAD"/>
    <w:p w14:paraId="46B626B2" w14:textId="77777777" w:rsidR="004A2CAD" w:rsidRDefault="004A2CAD" w:rsidP="004A2CAD"/>
    <w:p w14:paraId="73ECEA2B" w14:textId="62E061FD" w:rsidR="004A2CAD" w:rsidRDefault="004A2CAD" w:rsidP="004A2CAD">
      <w:r>
        <w:br w:type="page"/>
      </w:r>
    </w:p>
    <w:p w14:paraId="79C1EDFB" w14:textId="5570E9CE" w:rsidR="00FF2B82" w:rsidRPr="004D4D56" w:rsidRDefault="00FF2B82" w:rsidP="00892103">
      <w:pPr>
        <w:pStyle w:val="Nagwek1"/>
        <w:numPr>
          <w:ilvl w:val="0"/>
          <w:numId w:val="35"/>
        </w:numPr>
        <w:spacing w:line="276" w:lineRule="auto"/>
        <w:rPr>
          <w:rFonts w:ascii="Arial" w:hAnsi="Arial" w:cs="Arial"/>
          <w:b/>
          <w:sz w:val="28"/>
          <w:szCs w:val="22"/>
        </w:rPr>
      </w:pPr>
      <w:bookmarkStart w:id="4" w:name="_Toc49737722"/>
      <w:r w:rsidRPr="004D4D56">
        <w:rPr>
          <w:rFonts w:ascii="Arial" w:hAnsi="Arial" w:cs="Arial"/>
          <w:b/>
          <w:sz w:val="28"/>
          <w:szCs w:val="22"/>
        </w:rPr>
        <w:lastRenderedPageBreak/>
        <w:t>Krajowy i europejski kontekst strategiczny</w:t>
      </w:r>
      <w:bookmarkEnd w:id="4"/>
    </w:p>
    <w:p w14:paraId="76CFE7CC" w14:textId="5A4E29C9" w:rsidR="00FF2B82" w:rsidRPr="00E22025" w:rsidRDefault="00FF2B82" w:rsidP="00753253">
      <w:pPr>
        <w:pStyle w:val="Nagwek2"/>
        <w:spacing w:before="240" w:line="276" w:lineRule="auto"/>
        <w:rPr>
          <w:rFonts w:ascii="Arial" w:hAnsi="Arial" w:cs="Arial"/>
          <w:sz w:val="28"/>
          <w:szCs w:val="22"/>
        </w:rPr>
      </w:pPr>
      <w:bookmarkStart w:id="5" w:name="_Toc49737723"/>
      <w:r w:rsidRPr="00E22025">
        <w:rPr>
          <w:rFonts w:ascii="Arial" w:hAnsi="Arial" w:cs="Arial"/>
          <w:sz w:val="28"/>
          <w:szCs w:val="22"/>
        </w:rPr>
        <w:t>Strategie europejskie</w:t>
      </w:r>
      <w:bookmarkEnd w:id="5"/>
    </w:p>
    <w:p w14:paraId="0DFE4CC8" w14:textId="14DD478F" w:rsidR="00352020" w:rsidRPr="00753253" w:rsidRDefault="00352020" w:rsidP="00C75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76" w:lineRule="auto"/>
        <w:rPr>
          <w:rFonts w:ascii="Arial" w:eastAsia="Times New Roman" w:hAnsi="Arial" w:cs="Arial"/>
          <w:color w:val="222222"/>
        </w:rPr>
      </w:pPr>
      <w:r w:rsidRPr="00753253">
        <w:rPr>
          <w:rFonts w:ascii="Arial" w:hAnsi="Arial" w:cs="Arial"/>
        </w:rPr>
        <w:t xml:space="preserve">Komisja Europejska opublikowała 19 lutego 2020 r. </w:t>
      </w:r>
      <w:r w:rsidR="00C739F3" w:rsidRPr="00753253">
        <w:rPr>
          <w:rFonts w:ascii="Arial" w:hAnsi="Arial" w:cs="Arial"/>
        </w:rPr>
        <w:t>„</w:t>
      </w:r>
      <w:r w:rsidR="00C739F3" w:rsidRPr="00753253">
        <w:rPr>
          <w:rFonts w:ascii="Arial" w:hAnsi="Arial" w:cs="Arial"/>
          <w:b/>
        </w:rPr>
        <w:t>E</w:t>
      </w:r>
      <w:r w:rsidRPr="00753253">
        <w:rPr>
          <w:rFonts w:ascii="Arial" w:hAnsi="Arial" w:cs="Arial"/>
          <w:b/>
        </w:rPr>
        <w:t>uropejską strategię w zakresie danych</w:t>
      </w:r>
      <w:r w:rsidR="00C739F3" w:rsidRPr="00753253">
        <w:rPr>
          <w:rFonts w:ascii="Arial" w:hAnsi="Arial" w:cs="Arial"/>
          <w:b/>
        </w:rPr>
        <w:t>”</w:t>
      </w:r>
      <w:r w:rsidR="00151196" w:rsidRPr="00753253">
        <w:rPr>
          <w:rFonts w:ascii="Arial" w:hAnsi="Arial" w:cs="Arial"/>
          <w:b/>
        </w:rPr>
        <w:t>(</w:t>
      </w:r>
      <w:r w:rsidR="009E29D9" w:rsidRPr="00753253">
        <w:rPr>
          <w:rFonts w:ascii="Arial" w:hAnsi="Arial" w:cs="Arial"/>
          <w:b/>
        </w:rPr>
        <w:t>COM(2020) 66</w:t>
      </w:r>
      <w:r w:rsidR="00151196" w:rsidRPr="00753253">
        <w:rPr>
          <w:rFonts w:ascii="Arial" w:hAnsi="Arial" w:cs="Arial"/>
          <w:b/>
        </w:rPr>
        <w:t>))</w:t>
      </w:r>
      <w:r w:rsidR="00136F5C">
        <w:rPr>
          <w:rFonts w:ascii="Arial" w:hAnsi="Arial" w:cs="Arial"/>
          <w:b/>
        </w:rPr>
        <w:t xml:space="preserve">, </w:t>
      </w:r>
      <w:r w:rsidR="00136F5C" w:rsidRPr="00F863F3">
        <w:rPr>
          <w:rFonts w:ascii="Arial" w:hAnsi="Arial" w:cs="Arial"/>
        </w:rPr>
        <w:t>(dalej „Strategię”)</w:t>
      </w:r>
      <w:r w:rsidR="00CB5DB7" w:rsidRPr="00753253">
        <w:rPr>
          <w:rFonts w:ascii="Arial" w:hAnsi="Arial" w:cs="Arial"/>
        </w:rPr>
        <w:t>.</w:t>
      </w:r>
      <w:r w:rsidR="00203F01" w:rsidRPr="00753253">
        <w:rPr>
          <w:rFonts w:ascii="Arial" w:hAnsi="Arial" w:cs="Arial"/>
        </w:rPr>
        <w:t xml:space="preserve"> </w:t>
      </w:r>
      <w:r w:rsidR="00CB5DB7" w:rsidRPr="00753253">
        <w:rPr>
          <w:rFonts w:ascii="Arial" w:eastAsia="Times New Roman" w:hAnsi="Arial" w:cs="Arial"/>
          <w:color w:val="222222"/>
        </w:rPr>
        <w:t>Celem</w:t>
      </w:r>
      <w:r w:rsidR="00CB5DB7" w:rsidRPr="00753253">
        <w:rPr>
          <w:rFonts w:ascii="Arial" w:eastAsia="Times New Roman" w:hAnsi="Arial" w:cs="Arial"/>
          <w:i/>
          <w:color w:val="222222"/>
        </w:rPr>
        <w:t xml:space="preserve"> Strategii </w:t>
      </w:r>
      <w:r w:rsidR="00CB5DB7" w:rsidRPr="00753253">
        <w:rPr>
          <w:rFonts w:ascii="Arial" w:eastAsia="Times New Roman" w:hAnsi="Arial" w:cs="Arial"/>
          <w:color w:val="222222"/>
        </w:rPr>
        <w:t>jest stworzenie europejskie</w:t>
      </w:r>
      <w:r w:rsidR="00624E37">
        <w:rPr>
          <w:rFonts w:ascii="Arial" w:eastAsia="Times New Roman" w:hAnsi="Arial" w:cs="Arial"/>
          <w:color w:val="222222"/>
        </w:rPr>
        <w:t>j</w:t>
      </w:r>
      <w:r w:rsidR="00CB5DB7" w:rsidRPr="00753253">
        <w:rPr>
          <w:rFonts w:ascii="Arial" w:eastAsia="Times New Roman" w:hAnsi="Arial" w:cs="Arial"/>
          <w:color w:val="222222"/>
        </w:rPr>
        <w:t xml:space="preserve"> przestrzeni danych, jednolitego rynku danych umożliwiają</w:t>
      </w:r>
      <w:r w:rsidR="00954905">
        <w:rPr>
          <w:rFonts w:ascii="Arial" w:eastAsia="Times New Roman" w:hAnsi="Arial" w:cs="Arial"/>
          <w:color w:val="222222"/>
        </w:rPr>
        <w:t>cego swobodny przepływ danych w </w:t>
      </w:r>
      <w:r w:rsidR="00CB5DB7" w:rsidRPr="00753253">
        <w:rPr>
          <w:rFonts w:ascii="Arial" w:eastAsia="Times New Roman" w:hAnsi="Arial" w:cs="Arial"/>
          <w:color w:val="222222"/>
        </w:rPr>
        <w:t xml:space="preserve">Unii Europejskiej </w:t>
      </w:r>
      <w:r w:rsidR="00136F5C">
        <w:rPr>
          <w:rFonts w:ascii="Arial" w:eastAsia="Times New Roman" w:hAnsi="Arial" w:cs="Arial"/>
          <w:color w:val="222222"/>
        </w:rPr>
        <w:t xml:space="preserve">(dalej także „UE”) </w:t>
      </w:r>
      <w:r w:rsidR="00CB5DB7" w:rsidRPr="00753253">
        <w:rPr>
          <w:rFonts w:ascii="Arial" w:eastAsia="Times New Roman" w:hAnsi="Arial" w:cs="Arial"/>
          <w:color w:val="222222"/>
        </w:rPr>
        <w:t xml:space="preserve">i między sektorami, z korzyścią dla przedsiębiorstw, naukowców i administracji publicznej. Obywatele, przedsiębiorstwa i organizacje uzyskają możliwość podejmowania lepszych decyzji na podstawie analizy „uwolnionych” danych, które powinny być dostępne dla wszystkich niezależnie od statusu, wielkości czy innych cech. Zwiększenie dostępnego wolumenu danych jest postrzegane przez twórców </w:t>
      </w:r>
      <w:r w:rsidR="00CB5DB7" w:rsidRPr="00753253">
        <w:rPr>
          <w:rFonts w:ascii="Arial" w:eastAsia="Times New Roman" w:hAnsi="Arial" w:cs="Arial"/>
          <w:i/>
          <w:color w:val="222222"/>
        </w:rPr>
        <w:t>Strategii</w:t>
      </w:r>
      <w:r w:rsidR="00CB5DB7" w:rsidRPr="00753253">
        <w:rPr>
          <w:rFonts w:ascii="Arial" w:eastAsia="Times New Roman" w:hAnsi="Arial" w:cs="Arial"/>
          <w:color w:val="222222"/>
        </w:rPr>
        <w:t xml:space="preserve"> jako szczególnie istotne z punktu widzenia nowych, opartych na danych technologiach jak </w:t>
      </w:r>
      <w:r w:rsidR="00C52598">
        <w:rPr>
          <w:rFonts w:ascii="Arial" w:eastAsia="Times New Roman" w:hAnsi="Arial" w:cs="Arial"/>
          <w:color w:val="222222"/>
        </w:rPr>
        <w:t>AI</w:t>
      </w:r>
      <w:r w:rsidR="00954905">
        <w:rPr>
          <w:rFonts w:ascii="Arial" w:eastAsia="Times New Roman" w:hAnsi="Arial" w:cs="Arial"/>
          <w:color w:val="222222"/>
        </w:rPr>
        <w:t xml:space="preserve"> czy </w:t>
      </w:r>
      <w:proofErr w:type="spellStart"/>
      <w:r w:rsidR="00C52598">
        <w:rPr>
          <w:rFonts w:ascii="Arial" w:eastAsia="Times New Roman" w:hAnsi="Arial" w:cs="Arial"/>
          <w:color w:val="222222"/>
        </w:rPr>
        <w:t>IoT</w:t>
      </w:r>
      <w:proofErr w:type="spellEnd"/>
      <w:r w:rsidR="00CB5DB7" w:rsidRPr="00753253">
        <w:rPr>
          <w:rFonts w:ascii="Arial" w:eastAsia="Times New Roman" w:hAnsi="Arial" w:cs="Arial"/>
          <w:color w:val="222222"/>
        </w:rPr>
        <w:t xml:space="preserve">. Stąd wynika też powiązanie </w:t>
      </w:r>
      <w:r w:rsidR="00CB5DB7" w:rsidRPr="00753253">
        <w:rPr>
          <w:rFonts w:ascii="Arial" w:eastAsia="Times New Roman" w:hAnsi="Arial" w:cs="Arial"/>
          <w:i/>
          <w:color w:val="222222"/>
        </w:rPr>
        <w:t>Europejskiej strategii w zakresie danych</w:t>
      </w:r>
      <w:r w:rsidR="00954905">
        <w:rPr>
          <w:rFonts w:ascii="Arial" w:eastAsia="Times New Roman" w:hAnsi="Arial" w:cs="Arial"/>
          <w:color w:val="222222"/>
        </w:rPr>
        <w:t xml:space="preserve"> z Białą Księgą w </w:t>
      </w:r>
      <w:r w:rsidR="00CB5DB7" w:rsidRPr="00753253">
        <w:rPr>
          <w:rFonts w:ascii="Arial" w:eastAsia="Times New Roman" w:hAnsi="Arial" w:cs="Arial"/>
          <w:color w:val="222222"/>
        </w:rPr>
        <w:t>sprawie sztucznej inteligencji (COM (2020)65). Oba komplementarne wobec siebie dokumenty tworzą pierwszy filar szerszej europejskiej polityki cyfrowej.</w:t>
      </w:r>
    </w:p>
    <w:p w14:paraId="70C3C5B7" w14:textId="77777777" w:rsidR="006067C4" w:rsidRPr="00753253" w:rsidRDefault="006067C4" w:rsidP="006067C4">
      <w:pPr>
        <w:spacing w:before="120" w:after="120" w:line="276" w:lineRule="auto"/>
        <w:rPr>
          <w:rFonts w:ascii="Arial" w:hAnsi="Arial" w:cs="Arial"/>
        </w:rPr>
      </w:pPr>
      <w:r w:rsidRPr="00E16E15">
        <w:rPr>
          <w:rFonts w:ascii="Arial" w:hAnsi="Arial" w:cs="Arial"/>
          <w:b/>
        </w:rPr>
        <w:t>W komunikacie KE (COM(2020) 65) „BIAŁA KSIĘGA w sprawie sztucznej inteligencji. Europejskie podejście do doskonałości i zaufania”</w:t>
      </w:r>
      <w:r w:rsidRPr="00CF3849">
        <w:t xml:space="preserve"> </w:t>
      </w:r>
      <w:r w:rsidRPr="00830662">
        <w:rPr>
          <w:rFonts w:ascii="Arial" w:hAnsi="Arial" w:cs="Arial"/>
        </w:rPr>
        <w:t>Komisja zaakcentowała</w:t>
      </w:r>
      <w:r>
        <w:t xml:space="preserve"> </w:t>
      </w:r>
      <w:r>
        <w:rPr>
          <w:rFonts w:ascii="Arial" w:hAnsi="Arial" w:cs="Arial"/>
        </w:rPr>
        <w:t>poprawę</w:t>
      </w:r>
      <w:r w:rsidRPr="00CF3849">
        <w:rPr>
          <w:rFonts w:ascii="Arial" w:hAnsi="Arial" w:cs="Arial"/>
        </w:rPr>
        <w:t xml:space="preserve"> dostępu do danych i zarządzania nimi</w:t>
      </w:r>
      <w:r>
        <w:rPr>
          <w:rFonts w:ascii="Arial" w:hAnsi="Arial" w:cs="Arial"/>
        </w:rPr>
        <w:t xml:space="preserve"> jako kwestie</w:t>
      </w:r>
      <w:r w:rsidRPr="00CF3849">
        <w:rPr>
          <w:rFonts w:ascii="Arial" w:hAnsi="Arial" w:cs="Arial"/>
        </w:rPr>
        <w:t xml:space="preserve"> o zasadniczym znaczeniu. Bez danych rozwój sztucznej i</w:t>
      </w:r>
      <w:r>
        <w:rPr>
          <w:rFonts w:ascii="Arial" w:hAnsi="Arial" w:cs="Arial"/>
        </w:rPr>
        <w:t xml:space="preserve">nteligencji i innych zastosowań cyfrowych nie jest możliwy. </w:t>
      </w:r>
      <w:r w:rsidRPr="00CF3849">
        <w:rPr>
          <w:rFonts w:ascii="Arial" w:hAnsi="Arial" w:cs="Arial"/>
        </w:rPr>
        <w:t>Propagowanie odpowiedzialnych praktyk w zakresie zarządzania danymi</w:t>
      </w:r>
      <w:r>
        <w:rPr>
          <w:rFonts w:ascii="Arial" w:hAnsi="Arial" w:cs="Arial"/>
        </w:rPr>
        <w:t xml:space="preserve"> </w:t>
      </w:r>
      <w:r w:rsidRPr="00CF3849">
        <w:rPr>
          <w:rFonts w:ascii="Arial" w:hAnsi="Arial" w:cs="Arial"/>
        </w:rPr>
        <w:t>i zgodności danych z zasadami FAIR przyczyni się do budowania za</w:t>
      </w:r>
      <w:r>
        <w:rPr>
          <w:rFonts w:ascii="Arial" w:hAnsi="Arial" w:cs="Arial"/>
        </w:rPr>
        <w:t xml:space="preserve">ufania i zapewnienia możliwości </w:t>
      </w:r>
      <w:r w:rsidRPr="00CF3849">
        <w:rPr>
          <w:rFonts w:ascii="Arial" w:hAnsi="Arial" w:cs="Arial"/>
        </w:rPr>
        <w:t>ponownego wykorzystywania danych.</w:t>
      </w:r>
    </w:p>
    <w:p w14:paraId="710D03D0" w14:textId="3FE8832D" w:rsidR="009E29D9" w:rsidRPr="00753253" w:rsidRDefault="009E29D9" w:rsidP="003E4343">
      <w:pPr>
        <w:spacing w:before="120" w:after="60" w:line="276" w:lineRule="auto"/>
        <w:rPr>
          <w:rFonts w:ascii="Arial" w:hAnsi="Arial" w:cs="Arial"/>
        </w:rPr>
      </w:pPr>
      <w:r w:rsidRPr="00753253">
        <w:rPr>
          <w:rFonts w:ascii="Arial" w:hAnsi="Arial" w:cs="Arial"/>
          <w:b/>
        </w:rPr>
        <w:t xml:space="preserve">W </w:t>
      </w:r>
      <w:r w:rsidR="00151196" w:rsidRPr="00753253">
        <w:rPr>
          <w:rFonts w:ascii="Arial" w:hAnsi="Arial" w:cs="Arial"/>
          <w:b/>
        </w:rPr>
        <w:t>k</w:t>
      </w:r>
      <w:r w:rsidR="005E7023" w:rsidRPr="00753253">
        <w:rPr>
          <w:rFonts w:ascii="Arial" w:hAnsi="Arial" w:cs="Arial"/>
          <w:b/>
        </w:rPr>
        <w:t>omunikacie KE z 2018 r.</w:t>
      </w:r>
      <w:r w:rsidRPr="00753253">
        <w:rPr>
          <w:rFonts w:ascii="Arial" w:hAnsi="Arial" w:cs="Arial"/>
        </w:rPr>
        <w:t xml:space="preserve"> </w:t>
      </w:r>
      <w:r w:rsidRPr="00753253">
        <w:rPr>
          <w:rFonts w:ascii="Arial" w:hAnsi="Arial" w:cs="Arial"/>
          <w:b/>
        </w:rPr>
        <w:t>„W kierunku wspólnej europejskiej przestrzeni danych</w:t>
      </w:r>
      <w:r w:rsidR="00151196" w:rsidRPr="00753253">
        <w:rPr>
          <w:rFonts w:ascii="Arial" w:hAnsi="Arial" w:cs="Arial"/>
          <w:b/>
        </w:rPr>
        <w:t>” (COM(232))</w:t>
      </w:r>
      <w:r w:rsidR="00151196" w:rsidRPr="00753253">
        <w:rPr>
          <w:rFonts w:ascii="Arial" w:hAnsi="Arial" w:cs="Arial"/>
        </w:rPr>
        <w:t xml:space="preserve"> </w:t>
      </w:r>
      <w:r w:rsidR="005E7023" w:rsidRPr="00753253">
        <w:rPr>
          <w:rFonts w:ascii="Arial" w:hAnsi="Arial" w:cs="Arial"/>
        </w:rPr>
        <w:t xml:space="preserve">Komisja przedstawiła środki, które ułatwią przedsiębiorstwom i sektorowi publicznemu dostęp do danych pochodzących z różnych źródeł, sektorów i dyscyplin w UE oraz ich ponowne wykorzystywanie. </w:t>
      </w:r>
      <w:r w:rsidR="00E80576" w:rsidRPr="00753253">
        <w:rPr>
          <w:rFonts w:ascii="Arial" w:hAnsi="Arial" w:cs="Arial"/>
        </w:rPr>
        <w:t xml:space="preserve">Dokument </w:t>
      </w:r>
      <w:r w:rsidR="00C739F3" w:rsidRPr="00753253">
        <w:rPr>
          <w:rFonts w:ascii="Arial" w:hAnsi="Arial" w:cs="Arial"/>
        </w:rPr>
        <w:t>podkreśla</w:t>
      </w:r>
      <w:r w:rsidR="00E80576" w:rsidRPr="00753253">
        <w:rPr>
          <w:rFonts w:ascii="Arial" w:hAnsi="Arial" w:cs="Arial"/>
        </w:rPr>
        <w:t xml:space="preserve"> konieczność działania w celu poprawy efektywnego wykorzystania danych w całej UE. </w:t>
      </w:r>
    </w:p>
    <w:p w14:paraId="016D437E" w14:textId="2994C27D" w:rsidR="00C739F3" w:rsidRDefault="00E80576" w:rsidP="003E4343">
      <w:pPr>
        <w:spacing w:before="120" w:after="120" w:line="276" w:lineRule="auto"/>
        <w:rPr>
          <w:rFonts w:ascii="Arial" w:hAnsi="Arial" w:cs="Arial"/>
        </w:rPr>
      </w:pPr>
      <w:r w:rsidRPr="00753253">
        <w:rPr>
          <w:rFonts w:ascii="Arial" w:hAnsi="Arial" w:cs="Arial"/>
          <w:b/>
        </w:rPr>
        <w:t xml:space="preserve">W komunikacie KE </w:t>
      </w:r>
      <w:r w:rsidR="00D676FE" w:rsidRPr="00753253">
        <w:rPr>
          <w:rFonts w:ascii="Arial" w:hAnsi="Arial" w:cs="Arial"/>
          <w:b/>
        </w:rPr>
        <w:t xml:space="preserve">(COM(2017) 134)) </w:t>
      </w:r>
      <w:r w:rsidRPr="00753253">
        <w:rPr>
          <w:rFonts w:ascii="Arial" w:hAnsi="Arial" w:cs="Arial"/>
          <w:b/>
        </w:rPr>
        <w:t>„Europejskie ramy interoperacyjności – strategia wdrażania”</w:t>
      </w:r>
      <w:r w:rsidR="00C347C4" w:rsidRPr="00753253">
        <w:rPr>
          <w:rFonts w:ascii="Arial" w:hAnsi="Arial" w:cs="Arial"/>
          <w:b/>
        </w:rPr>
        <w:t xml:space="preserve"> </w:t>
      </w:r>
      <w:r w:rsidR="00624E37" w:rsidRPr="00830662">
        <w:rPr>
          <w:rFonts w:ascii="Arial" w:hAnsi="Arial" w:cs="Arial"/>
        </w:rPr>
        <w:t>Komisja przedstawiła</w:t>
      </w:r>
      <w:r w:rsidR="00624E37">
        <w:rPr>
          <w:rFonts w:ascii="Arial" w:hAnsi="Arial" w:cs="Arial"/>
          <w:b/>
        </w:rPr>
        <w:t xml:space="preserve"> </w:t>
      </w:r>
      <w:r w:rsidRPr="00753253">
        <w:rPr>
          <w:rFonts w:ascii="Arial" w:hAnsi="Arial" w:cs="Arial"/>
        </w:rPr>
        <w:t>zak</w:t>
      </w:r>
      <w:r w:rsidR="00C347C4" w:rsidRPr="00753253">
        <w:rPr>
          <w:rFonts w:ascii="Arial" w:hAnsi="Arial" w:cs="Arial"/>
        </w:rPr>
        <w:t>tualizowan</w:t>
      </w:r>
      <w:r w:rsidR="00624E37">
        <w:rPr>
          <w:rFonts w:ascii="Arial" w:hAnsi="Arial" w:cs="Arial"/>
        </w:rPr>
        <w:t>e</w:t>
      </w:r>
      <w:r w:rsidRPr="00753253">
        <w:rPr>
          <w:rFonts w:ascii="Arial" w:hAnsi="Arial" w:cs="Arial"/>
        </w:rPr>
        <w:t xml:space="preserve"> </w:t>
      </w:r>
      <w:r w:rsidR="00C347C4" w:rsidRPr="00753253">
        <w:rPr>
          <w:rFonts w:ascii="Arial" w:hAnsi="Arial" w:cs="Arial"/>
        </w:rPr>
        <w:t>zalece</w:t>
      </w:r>
      <w:r w:rsidR="00624E37">
        <w:rPr>
          <w:rFonts w:ascii="Arial" w:hAnsi="Arial" w:cs="Arial"/>
        </w:rPr>
        <w:t>nia</w:t>
      </w:r>
      <w:r w:rsidRPr="00753253">
        <w:rPr>
          <w:rFonts w:ascii="Arial" w:hAnsi="Arial" w:cs="Arial"/>
        </w:rPr>
        <w:t xml:space="preserve"> dotycząc</w:t>
      </w:r>
      <w:r w:rsidR="00624E37">
        <w:rPr>
          <w:rFonts w:ascii="Arial" w:hAnsi="Arial" w:cs="Arial"/>
        </w:rPr>
        <w:t>e</w:t>
      </w:r>
      <w:r w:rsidRPr="00753253">
        <w:rPr>
          <w:rFonts w:ascii="Arial" w:hAnsi="Arial" w:cs="Arial"/>
        </w:rPr>
        <w:t xml:space="preserve"> interoperacyjności </w:t>
      </w:r>
      <w:r w:rsidR="00C347C4" w:rsidRPr="00753253">
        <w:rPr>
          <w:rFonts w:ascii="Arial" w:hAnsi="Arial" w:cs="Arial"/>
        </w:rPr>
        <w:t xml:space="preserve">danych, które powinny pomóc </w:t>
      </w:r>
      <w:r w:rsidR="00BA3E99" w:rsidRPr="00753253">
        <w:rPr>
          <w:rFonts w:ascii="Arial" w:hAnsi="Arial" w:cs="Arial"/>
        </w:rPr>
        <w:t>w zarządzaniu danymi</w:t>
      </w:r>
      <w:r w:rsidR="00C347C4" w:rsidRPr="00753253">
        <w:rPr>
          <w:rFonts w:ascii="Arial" w:hAnsi="Arial" w:cs="Arial"/>
        </w:rPr>
        <w:t>, aby ułatwić ich publikowanie na portalach oraz ich łączenie, udostępnianie i ponowne wykorzystywanie.</w:t>
      </w:r>
      <w:r w:rsidR="00C739F3" w:rsidRPr="00753253">
        <w:rPr>
          <w:rFonts w:ascii="Arial" w:hAnsi="Arial" w:cs="Arial"/>
        </w:rPr>
        <w:t xml:space="preserve"> </w:t>
      </w:r>
    </w:p>
    <w:p w14:paraId="1B369408" w14:textId="3764968E" w:rsidR="00903308" w:rsidRPr="00753253" w:rsidRDefault="00C739F3" w:rsidP="003E4343">
      <w:pPr>
        <w:spacing w:before="120" w:line="276" w:lineRule="auto"/>
        <w:rPr>
          <w:rFonts w:ascii="Arial" w:hAnsi="Arial" w:cs="Arial"/>
        </w:rPr>
      </w:pPr>
      <w:r w:rsidRPr="00753253">
        <w:rPr>
          <w:rFonts w:ascii="Arial" w:hAnsi="Arial" w:cs="Arial"/>
        </w:rPr>
        <w:t>Niniejszy program jest spójny z prowadzonymi działaniami Komisj</w:t>
      </w:r>
      <w:r w:rsidR="00D316BE">
        <w:rPr>
          <w:rFonts w:ascii="Arial" w:hAnsi="Arial" w:cs="Arial"/>
        </w:rPr>
        <w:t>i</w:t>
      </w:r>
      <w:r w:rsidRPr="00753253">
        <w:rPr>
          <w:rFonts w:ascii="Arial" w:hAnsi="Arial" w:cs="Arial"/>
        </w:rPr>
        <w:t xml:space="preserve"> Europejsk</w:t>
      </w:r>
      <w:r w:rsidR="00D316BE">
        <w:rPr>
          <w:rFonts w:ascii="Arial" w:hAnsi="Arial" w:cs="Arial"/>
        </w:rPr>
        <w:t>iej</w:t>
      </w:r>
      <w:r w:rsidRPr="00753253">
        <w:rPr>
          <w:rFonts w:ascii="Arial" w:hAnsi="Arial" w:cs="Arial"/>
        </w:rPr>
        <w:t xml:space="preserve">. </w:t>
      </w:r>
    </w:p>
    <w:p w14:paraId="11C1F36A" w14:textId="19E11BF1" w:rsidR="00FF2B82" w:rsidRPr="00E22025" w:rsidRDefault="00FF2B82" w:rsidP="00753253">
      <w:pPr>
        <w:pStyle w:val="Nagwek2"/>
        <w:spacing w:before="240" w:line="276" w:lineRule="auto"/>
        <w:rPr>
          <w:rFonts w:ascii="Arial" w:hAnsi="Arial" w:cs="Arial"/>
          <w:sz w:val="28"/>
          <w:szCs w:val="22"/>
        </w:rPr>
      </w:pPr>
      <w:bookmarkStart w:id="6" w:name="_Toc49737724"/>
      <w:r w:rsidRPr="00E22025">
        <w:rPr>
          <w:rFonts w:ascii="Arial" w:hAnsi="Arial" w:cs="Arial"/>
          <w:sz w:val="28"/>
          <w:szCs w:val="22"/>
        </w:rPr>
        <w:t>Strategie krajowe</w:t>
      </w:r>
      <w:bookmarkEnd w:id="6"/>
    </w:p>
    <w:p w14:paraId="0A0729EE" w14:textId="6B974A04" w:rsidR="00BA3E99" w:rsidRPr="00753253" w:rsidRDefault="00BA3E99" w:rsidP="00C7596F">
      <w:pPr>
        <w:suppressAutoHyphens/>
        <w:autoSpaceDN w:val="0"/>
        <w:spacing w:after="144" w:line="276" w:lineRule="auto"/>
        <w:textAlignment w:val="baseline"/>
        <w:rPr>
          <w:rFonts w:ascii="Arial" w:hAnsi="Arial" w:cs="Arial"/>
          <w:b/>
        </w:rPr>
      </w:pPr>
      <w:r w:rsidRPr="00753253">
        <w:rPr>
          <w:rFonts w:ascii="Arial" w:hAnsi="Arial" w:cs="Arial"/>
          <w:b/>
        </w:rPr>
        <w:t>Program Zinteg</w:t>
      </w:r>
      <w:r w:rsidR="006E5F14" w:rsidRPr="00753253">
        <w:rPr>
          <w:rFonts w:ascii="Arial" w:hAnsi="Arial" w:cs="Arial"/>
          <w:b/>
        </w:rPr>
        <w:t>rowanej Informatyzacji Państwa</w:t>
      </w:r>
      <w:r w:rsidR="00F2056C" w:rsidRPr="00753253">
        <w:rPr>
          <w:rFonts w:ascii="Arial" w:hAnsi="Arial" w:cs="Arial"/>
          <w:b/>
        </w:rPr>
        <w:t xml:space="preserve">, </w:t>
      </w:r>
      <w:r w:rsidR="00F2056C" w:rsidRPr="00753253">
        <w:rPr>
          <w:rFonts w:ascii="Arial" w:hAnsi="Arial" w:cs="Arial"/>
        </w:rPr>
        <w:t xml:space="preserve">w kierunku interwencji 5.1. </w:t>
      </w:r>
      <w:r w:rsidR="00F2056C" w:rsidRPr="00E16E15">
        <w:rPr>
          <w:rFonts w:ascii="Arial" w:hAnsi="Arial" w:cs="Arial"/>
          <w:i/>
        </w:rPr>
        <w:t>Reorientacja administracji publicznej na usługi zorientowane wokół potrzeb obywatela</w:t>
      </w:r>
      <w:r w:rsidR="00F2056C" w:rsidRPr="00753253">
        <w:rPr>
          <w:rFonts w:ascii="Arial" w:hAnsi="Arial" w:cs="Arial"/>
        </w:rPr>
        <w:t>, wskazano na zasady niezbędne do uwzględnienia w praktyce inwestowan</w:t>
      </w:r>
      <w:r w:rsidR="00C52598">
        <w:rPr>
          <w:rFonts w:ascii="Arial" w:hAnsi="Arial" w:cs="Arial"/>
        </w:rPr>
        <w:t>ia w cyfrowe usługi publiczne w </w:t>
      </w:r>
      <w:r w:rsidR="00F2056C" w:rsidRPr="00753253">
        <w:rPr>
          <w:rFonts w:ascii="Arial" w:hAnsi="Arial" w:cs="Arial"/>
        </w:rPr>
        <w:t>Polsce tj. otwartość i przejrzystość</w:t>
      </w:r>
      <w:r w:rsidR="00745889">
        <w:rPr>
          <w:rFonts w:ascii="Arial" w:hAnsi="Arial" w:cs="Arial"/>
        </w:rPr>
        <w:t xml:space="preserve"> oraz </w:t>
      </w:r>
      <w:r w:rsidR="00745889" w:rsidRPr="00745889">
        <w:rPr>
          <w:rFonts w:ascii="Arial" w:hAnsi="Arial" w:cs="Arial"/>
        </w:rPr>
        <w:t>domyślna interoperacyjność</w:t>
      </w:r>
      <w:r w:rsidR="00745889">
        <w:rPr>
          <w:rFonts w:ascii="Arial" w:hAnsi="Arial" w:cs="Arial"/>
        </w:rPr>
        <w:t xml:space="preserve"> </w:t>
      </w:r>
      <w:r w:rsidR="00F2056C" w:rsidRPr="00753253">
        <w:rPr>
          <w:rFonts w:ascii="Arial" w:hAnsi="Arial" w:cs="Arial"/>
        </w:rPr>
        <w:t>.</w:t>
      </w:r>
      <w:r w:rsidR="00D7639A">
        <w:rPr>
          <w:rFonts w:ascii="Arial" w:hAnsi="Arial" w:cs="Arial"/>
        </w:rPr>
        <w:t xml:space="preserve"> </w:t>
      </w:r>
      <w:r w:rsidR="00F2056C" w:rsidRPr="00753253">
        <w:rPr>
          <w:rFonts w:ascii="Arial" w:hAnsi="Arial" w:cs="Arial"/>
        </w:rPr>
        <w:t>Organy administracji publicznej powinny wymieniać się informacjami i danymi oraz zapewnić obywatelom i przedsiębiorcom dostęp do danych, kontrolę nad ni</w:t>
      </w:r>
      <w:r w:rsidR="00C739F3" w:rsidRPr="00753253">
        <w:rPr>
          <w:rFonts w:ascii="Arial" w:hAnsi="Arial" w:cs="Arial"/>
        </w:rPr>
        <w:t>mi i </w:t>
      </w:r>
      <w:r w:rsidR="00F2056C" w:rsidRPr="00753253">
        <w:rPr>
          <w:rFonts w:ascii="Arial" w:hAnsi="Arial" w:cs="Arial"/>
        </w:rPr>
        <w:t xml:space="preserve">możliwość ich poprawiania. </w:t>
      </w:r>
      <w:r w:rsidR="00745889">
        <w:rPr>
          <w:rFonts w:ascii="Arial" w:hAnsi="Arial" w:cs="Arial"/>
        </w:rPr>
        <w:t xml:space="preserve">Ponadto, </w:t>
      </w:r>
      <w:r w:rsidR="00D7639A" w:rsidRPr="00D7639A">
        <w:rPr>
          <w:rFonts w:ascii="Arial" w:hAnsi="Arial" w:cs="Arial"/>
        </w:rPr>
        <w:t>cyfrowe usługi publiczne powinny być opracowywane i udostępniane w taki sposób, aby funkcjonowały bez ograniczeń w ramach jednolitego rynku i między sztywnymi strukturami organizacyjnymi, w oparciu o swobodny przepływ danych i usług cyfrowych w UE</w:t>
      </w:r>
      <w:r w:rsidR="00D7639A">
        <w:rPr>
          <w:rFonts w:ascii="Arial" w:hAnsi="Arial" w:cs="Arial"/>
        </w:rPr>
        <w:t xml:space="preserve">. </w:t>
      </w:r>
      <w:r w:rsidR="00D7639A" w:rsidRPr="00D7639A">
        <w:rPr>
          <w:rFonts w:ascii="Arial" w:hAnsi="Arial" w:cs="Arial"/>
        </w:rPr>
        <w:t>Interoperacyjność w warstwie danych dotyczy ich wymiaru semantycznego i syntaktycznego, co ma istotny wpływ na ponowne wykorzystanie udostępnianych danych.</w:t>
      </w:r>
    </w:p>
    <w:p w14:paraId="20741D5C" w14:textId="4AF60249" w:rsidR="00CB3125" w:rsidRPr="00753253" w:rsidRDefault="00BA3E99" w:rsidP="00C7596F">
      <w:pPr>
        <w:suppressAutoHyphens/>
        <w:autoSpaceDN w:val="0"/>
        <w:spacing w:before="120" w:after="144" w:line="276" w:lineRule="auto"/>
        <w:textAlignment w:val="baseline"/>
        <w:rPr>
          <w:rFonts w:ascii="Arial" w:hAnsi="Arial" w:cs="Arial"/>
        </w:rPr>
      </w:pPr>
      <w:r w:rsidRPr="00753253">
        <w:rPr>
          <w:rFonts w:ascii="Arial" w:hAnsi="Arial" w:cs="Arial"/>
          <w:b/>
        </w:rPr>
        <w:lastRenderedPageBreak/>
        <w:t>Strategi</w:t>
      </w:r>
      <w:r w:rsidR="00624E37">
        <w:rPr>
          <w:rFonts w:ascii="Arial" w:hAnsi="Arial" w:cs="Arial"/>
          <w:b/>
        </w:rPr>
        <w:t>a</w:t>
      </w:r>
      <w:r w:rsidRPr="00753253">
        <w:rPr>
          <w:rFonts w:ascii="Arial" w:hAnsi="Arial" w:cs="Arial"/>
          <w:b/>
        </w:rPr>
        <w:t xml:space="preserve"> na rzecz Odpowiedzialnego Rozwoju do roku 2020 (z perspektywą do 2030 r.)</w:t>
      </w:r>
      <w:r w:rsidR="00B14D62" w:rsidRPr="00753253">
        <w:rPr>
          <w:rFonts w:ascii="Arial" w:hAnsi="Arial" w:cs="Arial"/>
        </w:rPr>
        <w:t>,</w:t>
      </w:r>
      <w:r w:rsidR="006E5F14" w:rsidRPr="00753253">
        <w:rPr>
          <w:rFonts w:ascii="Arial" w:hAnsi="Arial" w:cs="Arial"/>
        </w:rPr>
        <w:t xml:space="preserve"> </w:t>
      </w:r>
      <w:r w:rsidR="001F25D1" w:rsidRPr="00753253">
        <w:rPr>
          <w:rFonts w:ascii="Arial" w:hAnsi="Arial" w:cs="Arial"/>
        </w:rPr>
        <w:t>g</w:t>
      </w:r>
      <w:r w:rsidR="006E5F14" w:rsidRPr="00753253">
        <w:rPr>
          <w:rFonts w:ascii="Arial" w:hAnsi="Arial" w:cs="Arial"/>
        </w:rPr>
        <w:t>łównym celem jest tworzenie warunków dla wzrostu dochodów mieszkańców Polski przy jednoczesnym  wzroście spójności w wymiarze społecznym, ekonomicznym, środowiskowym i terytorialnym.</w:t>
      </w:r>
      <w:r w:rsidR="0042405A" w:rsidRPr="00753253">
        <w:rPr>
          <w:rFonts w:ascii="Arial" w:hAnsi="Arial" w:cs="Arial"/>
        </w:rPr>
        <w:t xml:space="preserve"> Jednym z kluczowych czynników wpływających na realizację tego celu jest zapewnienie skutecznie działającego państwa i instytucji służących wzrostowi oraz włączeniu społecznemu i gospodarczemu, m.in. dzięki cyfrowemu rozwojowi, </w:t>
      </w:r>
      <w:r w:rsidR="00991172" w:rsidRPr="00753253">
        <w:rPr>
          <w:rFonts w:ascii="Arial" w:hAnsi="Arial" w:cs="Arial"/>
        </w:rPr>
        <w:t xml:space="preserve">a </w:t>
      </w:r>
      <w:r w:rsidR="0042405A" w:rsidRPr="00753253">
        <w:rPr>
          <w:rFonts w:ascii="Arial" w:hAnsi="Arial" w:cs="Arial"/>
        </w:rPr>
        <w:t>w tym zwiększaniu</w:t>
      </w:r>
      <w:r w:rsidR="00CB3125" w:rsidRPr="00753253">
        <w:rPr>
          <w:rFonts w:ascii="Arial" w:hAnsi="Arial" w:cs="Arial"/>
        </w:rPr>
        <w:t xml:space="preserve"> dostępu</w:t>
      </w:r>
      <w:r w:rsidR="00991172" w:rsidRPr="00753253">
        <w:rPr>
          <w:rFonts w:ascii="Arial" w:hAnsi="Arial" w:cs="Arial"/>
        </w:rPr>
        <w:t xml:space="preserve"> obywateli</w:t>
      </w:r>
      <w:r w:rsidR="00CB3125" w:rsidRPr="00753253">
        <w:rPr>
          <w:rFonts w:ascii="Arial" w:hAnsi="Arial" w:cs="Arial"/>
        </w:rPr>
        <w:t xml:space="preserve"> do</w:t>
      </w:r>
      <w:r w:rsidR="0042405A" w:rsidRPr="00753253">
        <w:rPr>
          <w:rFonts w:ascii="Arial" w:hAnsi="Arial" w:cs="Arial"/>
        </w:rPr>
        <w:t xml:space="preserve"> informacji sektora publicznego</w:t>
      </w:r>
      <w:r w:rsidR="00991172" w:rsidRPr="00753253">
        <w:rPr>
          <w:rFonts w:ascii="Arial" w:hAnsi="Arial" w:cs="Arial"/>
        </w:rPr>
        <w:t xml:space="preserve">. </w:t>
      </w:r>
    </w:p>
    <w:p w14:paraId="33D5F491" w14:textId="34FE7001" w:rsidR="00BA3E99" w:rsidRPr="00753253" w:rsidRDefault="00BA3E99" w:rsidP="00C7596F">
      <w:pPr>
        <w:suppressAutoHyphens/>
        <w:autoSpaceDN w:val="0"/>
        <w:spacing w:before="120" w:after="144" w:line="276" w:lineRule="auto"/>
        <w:textAlignment w:val="baseline"/>
        <w:rPr>
          <w:rFonts w:ascii="Arial" w:hAnsi="Arial" w:cs="Arial"/>
          <w:b/>
        </w:rPr>
      </w:pPr>
      <w:r w:rsidRPr="00753253">
        <w:rPr>
          <w:rFonts w:ascii="Arial" w:hAnsi="Arial" w:cs="Arial"/>
          <w:b/>
        </w:rPr>
        <w:t>Strategia Sp</w:t>
      </w:r>
      <w:r w:rsidR="001D1D8A" w:rsidRPr="00753253">
        <w:rPr>
          <w:rFonts w:ascii="Arial" w:hAnsi="Arial" w:cs="Arial"/>
          <w:b/>
        </w:rPr>
        <w:t>rawne i Nowoczesne Państwo 2030</w:t>
      </w:r>
      <w:r w:rsidR="00362B78">
        <w:rPr>
          <w:rStyle w:val="Odwoanieprzypisudolnego"/>
          <w:rFonts w:ascii="Arial" w:hAnsi="Arial" w:cs="Arial"/>
          <w:b/>
        </w:rPr>
        <w:footnoteReference w:id="13"/>
      </w:r>
      <w:r w:rsidR="00F3489A" w:rsidRPr="00F3489A">
        <w:rPr>
          <w:rFonts w:ascii="Arial" w:hAnsi="Arial" w:cs="Arial"/>
          <w:vertAlign w:val="superscript"/>
        </w:rPr>
        <w:t>)</w:t>
      </w:r>
      <w:r w:rsidR="00B14D62" w:rsidRPr="00753253">
        <w:rPr>
          <w:rFonts w:ascii="Arial" w:hAnsi="Arial" w:cs="Arial"/>
        </w:rPr>
        <w:t>,</w:t>
      </w:r>
      <w:r w:rsidR="008F5ABE" w:rsidRPr="00753253">
        <w:rPr>
          <w:rFonts w:ascii="Arial" w:hAnsi="Arial" w:cs="Arial"/>
          <w:b/>
        </w:rPr>
        <w:t xml:space="preserve"> </w:t>
      </w:r>
      <w:r w:rsidR="001F25D1" w:rsidRPr="00753253">
        <w:rPr>
          <w:rFonts w:ascii="Arial" w:hAnsi="Arial" w:cs="Arial"/>
        </w:rPr>
        <w:t>w</w:t>
      </w:r>
      <w:r w:rsidR="001F25D1" w:rsidRPr="00753253">
        <w:rPr>
          <w:rFonts w:ascii="Arial" w:hAnsi="Arial" w:cs="Arial"/>
          <w:b/>
        </w:rPr>
        <w:t xml:space="preserve"> </w:t>
      </w:r>
      <w:r w:rsidR="001F25D1" w:rsidRPr="00753253">
        <w:rPr>
          <w:rFonts w:ascii="Arial" w:hAnsi="Arial" w:cs="Arial"/>
          <w:iCs/>
        </w:rPr>
        <w:t>ramach celu</w:t>
      </w:r>
      <w:r w:rsidR="001F25D1" w:rsidRPr="00753253">
        <w:rPr>
          <w:rFonts w:ascii="Arial" w:hAnsi="Arial" w:cs="Arial"/>
        </w:rPr>
        <w:t xml:space="preserve"> </w:t>
      </w:r>
      <w:r w:rsidR="00043DAB" w:rsidRPr="00753253">
        <w:rPr>
          <w:rFonts w:ascii="Arial" w:hAnsi="Arial" w:cs="Arial"/>
        </w:rPr>
        <w:t xml:space="preserve">III </w:t>
      </w:r>
      <w:r w:rsidR="001F25D1" w:rsidRPr="00753253">
        <w:rPr>
          <w:rFonts w:ascii="Arial" w:eastAsia="Times New Roman" w:hAnsi="Arial" w:cs="Arial"/>
          <w:i/>
          <w:iCs/>
          <w:color w:val="000000" w:themeColor="text1"/>
        </w:rPr>
        <w:t>Podniesienie sprawności realizacji zadań państwa poprzez wykorzystanie technologii cyfrowych</w:t>
      </w:r>
      <w:r w:rsidR="001F25D1" w:rsidRPr="00753253">
        <w:rPr>
          <w:rFonts w:ascii="Arial" w:hAnsi="Arial" w:cs="Arial"/>
        </w:rPr>
        <w:t xml:space="preserve"> strategia p</w:t>
      </w:r>
      <w:r w:rsidR="003512CD" w:rsidRPr="00753253">
        <w:rPr>
          <w:rFonts w:ascii="Arial" w:hAnsi="Arial" w:cs="Arial"/>
        </w:rPr>
        <w:t xml:space="preserve">rzewiduje </w:t>
      </w:r>
      <w:r w:rsidR="001F25D1" w:rsidRPr="00753253">
        <w:rPr>
          <w:rFonts w:ascii="Arial" w:hAnsi="Arial" w:cs="Arial"/>
        </w:rPr>
        <w:t xml:space="preserve">działania </w:t>
      </w:r>
      <w:r w:rsidR="008F5ABE" w:rsidRPr="00753253">
        <w:rPr>
          <w:rFonts w:ascii="Arial" w:hAnsi="Arial" w:cs="Arial"/>
          <w:iCs/>
        </w:rPr>
        <w:t xml:space="preserve">związane z </w:t>
      </w:r>
      <w:r w:rsidR="008F5ABE" w:rsidRPr="00753253">
        <w:rPr>
          <w:rFonts w:ascii="Arial" w:eastAsia="Times New Roman" w:hAnsi="Arial" w:cs="Arial"/>
          <w:lang w:eastAsia="pl-PL"/>
        </w:rPr>
        <w:t>udostępnianiem danych publicznych, ich ponownym wykorzystywaniem i prom</w:t>
      </w:r>
      <w:r w:rsidR="00CF2192" w:rsidRPr="00753253">
        <w:rPr>
          <w:rFonts w:ascii="Arial" w:eastAsia="Times New Roman" w:hAnsi="Arial" w:cs="Arial"/>
          <w:lang w:eastAsia="pl-PL"/>
        </w:rPr>
        <w:t xml:space="preserve">ocją. </w:t>
      </w:r>
      <w:r w:rsidR="001F25D1" w:rsidRPr="00753253">
        <w:rPr>
          <w:rFonts w:ascii="Arial" w:eastAsia="Times New Roman" w:hAnsi="Arial" w:cs="Arial"/>
          <w:lang w:eastAsia="pl-PL"/>
        </w:rPr>
        <w:t xml:space="preserve">Działania te </w:t>
      </w:r>
      <w:r w:rsidR="00043DAB" w:rsidRPr="00753253">
        <w:rPr>
          <w:rFonts w:ascii="Arial" w:eastAsia="Times New Roman" w:hAnsi="Arial" w:cs="Arial"/>
          <w:lang w:eastAsia="pl-PL"/>
        </w:rPr>
        <w:t>umieszczono w kierunku interwencji pt. Otwarty rząd i wspieranie rozwoju społeczeństwa informacyjnego.</w:t>
      </w:r>
    </w:p>
    <w:p w14:paraId="3A38F457" w14:textId="201BA02C" w:rsidR="006E5F14" w:rsidRPr="00753253" w:rsidRDefault="003821FA" w:rsidP="006067C4">
      <w:pPr>
        <w:suppressAutoHyphens/>
        <w:autoSpaceDN w:val="0"/>
        <w:spacing w:before="120" w:after="0" w:line="276" w:lineRule="auto"/>
        <w:textAlignment w:val="baseline"/>
        <w:rPr>
          <w:rFonts w:ascii="Arial" w:hAnsi="Arial" w:cs="Arial"/>
          <w:b/>
        </w:rPr>
      </w:pPr>
      <w:r w:rsidRPr="00753253">
        <w:rPr>
          <w:rFonts w:ascii="Arial" w:hAnsi="Arial" w:cs="Arial"/>
          <w:b/>
        </w:rPr>
        <w:t>Strategia Produktywności 2030</w:t>
      </w:r>
      <w:r w:rsidR="00943CB1" w:rsidRPr="00753253">
        <w:rPr>
          <w:rStyle w:val="Odwoanieprzypisudolnego"/>
          <w:rFonts w:ascii="Arial" w:hAnsi="Arial" w:cs="Arial"/>
          <w:b/>
        </w:rPr>
        <w:footnoteReference w:id="14"/>
      </w:r>
      <w:r w:rsidR="00F3489A" w:rsidRPr="00F3489A">
        <w:rPr>
          <w:rFonts w:ascii="Arial" w:hAnsi="Arial" w:cs="Arial"/>
          <w:vertAlign w:val="superscript"/>
        </w:rPr>
        <w:t>)</w:t>
      </w:r>
      <w:r w:rsidRPr="00753253">
        <w:rPr>
          <w:rFonts w:ascii="Arial" w:hAnsi="Arial" w:cs="Arial"/>
        </w:rPr>
        <w:t>,</w:t>
      </w:r>
      <w:r w:rsidRPr="00753253">
        <w:rPr>
          <w:rFonts w:ascii="Arial" w:hAnsi="Arial" w:cs="Arial"/>
          <w:b/>
        </w:rPr>
        <w:t xml:space="preserve"> </w:t>
      </w:r>
      <w:r w:rsidRPr="00753253">
        <w:rPr>
          <w:rFonts w:ascii="Arial" w:hAnsi="Arial" w:cs="Arial"/>
        </w:rPr>
        <w:t>jeden z głównych działów dokumentu o nazwie „Dane” poświęcony jest tematyce danych publicznych oraz prywatnych, którego celem jest szybki rozwój algorytmicznej gospodarki opartej na danych.</w:t>
      </w:r>
      <w:r w:rsidRPr="00753253">
        <w:rPr>
          <w:rFonts w:ascii="Arial" w:hAnsi="Arial" w:cs="Arial"/>
          <w:b/>
        </w:rPr>
        <w:t xml:space="preserve"> </w:t>
      </w:r>
      <w:r w:rsidRPr="00753253">
        <w:rPr>
          <w:rFonts w:ascii="Arial" w:hAnsi="Arial" w:cs="Arial"/>
        </w:rPr>
        <w:t>Strategia ta podkreśla znaczenie danych</w:t>
      </w:r>
      <w:r w:rsidRPr="00753253">
        <w:rPr>
          <w:rFonts w:ascii="Arial" w:hAnsi="Arial" w:cs="Arial"/>
          <w:b/>
        </w:rPr>
        <w:t xml:space="preserve">, </w:t>
      </w:r>
      <w:r w:rsidRPr="00753253">
        <w:rPr>
          <w:rFonts w:ascii="Arial" w:hAnsi="Arial" w:cs="Arial"/>
        </w:rPr>
        <w:t xml:space="preserve">które stają się zasobem produkcyjnym tworzącym wartość. </w:t>
      </w:r>
    </w:p>
    <w:p w14:paraId="360291DC" w14:textId="5EDC683D" w:rsidR="006E5F14" w:rsidRPr="00753253" w:rsidRDefault="006E5F14" w:rsidP="002C7755">
      <w:pPr>
        <w:spacing w:before="120" w:after="120" w:line="276" w:lineRule="auto"/>
        <w:rPr>
          <w:rFonts w:ascii="Arial" w:hAnsi="Arial" w:cs="Arial"/>
        </w:rPr>
      </w:pPr>
      <w:r w:rsidRPr="00753253">
        <w:rPr>
          <w:rFonts w:ascii="Arial" w:hAnsi="Arial" w:cs="Arial"/>
          <w:b/>
        </w:rPr>
        <w:t>Program rozwoju kompetencji cyfrowych</w:t>
      </w:r>
      <w:r w:rsidR="009D5B11" w:rsidRPr="00753253">
        <w:rPr>
          <w:rStyle w:val="Odwoanieprzypisudolnego"/>
          <w:rFonts w:ascii="Arial" w:hAnsi="Arial" w:cs="Arial"/>
          <w:b/>
        </w:rPr>
        <w:footnoteReference w:id="15"/>
      </w:r>
      <w:r w:rsidR="00F3489A" w:rsidRPr="00F3489A">
        <w:rPr>
          <w:rFonts w:ascii="Arial" w:hAnsi="Arial" w:cs="Arial"/>
          <w:vertAlign w:val="superscript"/>
        </w:rPr>
        <w:t>)</w:t>
      </w:r>
      <w:r w:rsidR="00237C3C" w:rsidRPr="00753253">
        <w:rPr>
          <w:rFonts w:ascii="Arial" w:hAnsi="Arial" w:cs="Arial"/>
          <w:b/>
        </w:rPr>
        <w:t>,</w:t>
      </w:r>
      <w:r w:rsidRPr="00753253">
        <w:rPr>
          <w:rFonts w:ascii="Arial" w:hAnsi="Arial" w:cs="Arial"/>
        </w:rPr>
        <w:t xml:space="preserve"> zapewniający osobom już korzystającym z technologii cyfrowych możliwość pogłębiania umiejętności w tym zakresie na każdym etapie życia, zaś osobom wykluczonym cyfrowo – pomoc w rozpoczęciu korzystania z narzędzi cyfrowych.</w:t>
      </w:r>
      <w:r w:rsidR="007303C6" w:rsidRPr="00753253">
        <w:rPr>
          <w:rFonts w:ascii="Arial" w:hAnsi="Arial" w:cs="Arial"/>
        </w:rPr>
        <w:t xml:space="preserve"> Jednym z zadań programu jest</w:t>
      </w:r>
      <w:r w:rsidRPr="00753253">
        <w:rPr>
          <w:rFonts w:ascii="Arial" w:hAnsi="Arial" w:cs="Arial"/>
        </w:rPr>
        <w:t xml:space="preserve"> </w:t>
      </w:r>
      <w:r w:rsidR="007303C6" w:rsidRPr="00753253">
        <w:rPr>
          <w:rFonts w:ascii="Arial" w:hAnsi="Arial" w:cs="Arial"/>
        </w:rPr>
        <w:t>Podniesienie kompetencji cyfrowych pracowników instytucji publicznych, w tym w zakresie otwierania i wykorzyst</w:t>
      </w:r>
      <w:r w:rsidR="00303B7E">
        <w:rPr>
          <w:rFonts w:ascii="Arial" w:hAnsi="Arial" w:cs="Arial"/>
        </w:rPr>
        <w:t>yw</w:t>
      </w:r>
      <w:r w:rsidR="007303C6" w:rsidRPr="00753253">
        <w:rPr>
          <w:rFonts w:ascii="Arial" w:hAnsi="Arial" w:cs="Arial"/>
        </w:rPr>
        <w:t xml:space="preserve">anie danych publicznych. </w:t>
      </w:r>
      <w:r w:rsidR="00237C3C" w:rsidRPr="00753253">
        <w:rPr>
          <w:rFonts w:ascii="Arial" w:hAnsi="Arial" w:cs="Arial"/>
        </w:rPr>
        <w:t>Narzędziem zaplanowanym do  wykonania</w:t>
      </w:r>
      <w:r w:rsidR="007303C6" w:rsidRPr="00753253">
        <w:rPr>
          <w:rFonts w:ascii="Arial" w:hAnsi="Arial" w:cs="Arial"/>
        </w:rPr>
        <w:t xml:space="preserve"> zadania </w:t>
      </w:r>
      <w:r w:rsidR="00237C3C" w:rsidRPr="00753253">
        <w:rPr>
          <w:rFonts w:ascii="Arial" w:hAnsi="Arial" w:cs="Arial"/>
        </w:rPr>
        <w:t>jest</w:t>
      </w:r>
      <w:r w:rsidR="007303C6" w:rsidRPr="00753253">
        <w:rPr>
          <w:rFonts w:ascii="Arial" w:hAnsi="Arial" w:cs="Arial"/>
        </w:rPr>
        <w:t xml:space="preserve"> </w:t>
      </w:r>
      <w:r w:rsidR="007303C6" w:rsidRPr="00753253">
        <w:rPr>
          <w:rFonts w:ascii="Arial" w:eastAsia="Times New Roman" w:hAnsi="Arial" w:cs="Arial"/>
          <w:lang w:eastAsia="pl-PL"/>
        </w:rPr>
        <w:t xml:space="preserve">Akademia Otwartych Danych, realizowana w projekcie  </w:t>
      </w:r>
      <w:r w:rsidR="007303C6" w:rsidRPr="00753253">
        <w:rPr>
          <w:rFonts w:ascii="Arial" w:hAnsi="Arial" w:cs="Arial"/>
        </w:rPr>
        <w:t>„Otwarte dane plus” finansowan</w:t>
      </w:r>
      <w:r w:rsidR="00624E37">
        <w:rPr>
          <w:rFonts w:ascii="Arial" w:hAnsi="Arial" w:cs="Arial"/>
        </w:rPr>
        <w:t>ym</w:t>
      </w:r>
      <w:r w:rsidR="007303C6" w:rsidRPr="00753253">
        <w:rPr>
          <w:rFonts w:ascii="Arial" w:hAnsi="Arial" w:cs="Arial"/>
        </w:rPr>
        <w:t xml:space="preserve"> w ramach poddziałania 2.3.1. Programu Operacyjnego Polska Cyfrowa na lata 2014-2020. </w:t>
      </w:r>
    </w:p>
    <w:p w14:paraId="43374403" w14:textId="4897C51A" w:rsidR="007B4479" w:rsidRPr="00753253" w:rsidRDefault="00CF5E7E" w:rsidP="00A25334">
      <w:pPr>
        <w:tabs>
          <w:tab w:val="left" w:pos="0"/>
        </w:tabs>
        <w:suppressAutoHyphens/>
        <w:autoSpaceDN w:val="0"/>
        <w:spacing w:before="120" w:after="144" w:line="276" w:lineRule="auto"/>
        <w:textAlignment w:val="baseline"/>
        <w:rPr>
          <w:rFonts w:ascii="Arial" w:hAnsi="Arial" w:cs="Arial"/>
        </w:rPr>
      </w:pPr>
      <w:r w:rsidRPr="00753253">
        <w:rPr>
          <w:rFonts w:ascii="Arial" w:hAnsi="Arial" w:cs="Arial"/>
          <w:b/>
        </w:rPr>
        <w:t>Polityka</w:t>
      </w:r>
      <w:r w:rsidR="006067C4">
        <w:rPr>
          <w:rFonts w:ascii="Arial" w:hAnsi="Arial" w:cs="Arial"/>
          <w:b/>
        </w:rPr>
        <w:t xml:space="preserve"> dla</w:t>
      </w:r>
      <w:r w:rsidR="00D373E0">
        <w:rPr>
          <w:rFonts w:ascii="Arial" w:hAnsi="Arial" w:cs="Arial"/>
          <w:b/>
        </w:rPr>
        <w:t xml:space="preserve"> rozwoju Sztucznej I</w:t>
      </w:r>
      <w:r w:rsidR="006E5F14" w:rsidRPr="00753253">
        <w:rPr>
          <w:rFonts w:ascii="Arial" w:hAnsi="Arial" w:cs="Arial"/>
          <w:b/>
        </w:rPr>
        <w:t>nteligencji w Polsce</w:t>
      </w:r>
      <w:r w:rsidR="006067C4">
        <w:rPr>
          <w:rFonts w:ascii="Arial" w:hAnsi="Arial" w:cs="Arial"/>
          <w:b/>
        </w:rPr>
        <w:t xml:space="preserve"> od roku 2020</w:t>
      </w:r>
      <w:r w:rsidR="009D5B11" w:rsidRPr="00204B98">
        <w:rPr>
          <w:rStyle w:val="Odwoanieprzypisudolnego"/>
          <w:rFonts w:ascii="Arial" w:hAnsi="Arial" w:cs="Arial"/>
        </w:rPr>
        <w:footnoteReference w:id="16"/>
      </w:r>
      <w:r w:rsidR="00F3489A" w:rsidRPr="00F3489A">
        <w:rPr>
          <w:rFonts w:ascii="Arial" w:hAnsi="Arial" w:cs="Arial"/>
          <w:vertAlign w:val="superscript"/>
        </w:rPr>
        <w:t>)</w:t>
      </w:r>
      <w:r w:rsidR="00237C3C" w:rsidRPr="00204B98">
        <w:rPr>
          <w:rFonts w:ascii="Arial" w:hAnsi="Arial" w:cs="Arial"/>
        </w:rPr>
        <w:t>,</w:t>
      </w:r>
      <w:r w:rsidR="00237C3C" w:rsidRPr="00753253">
        <w:rPr>
          <w:rFonts w:ascii="Arial" w:hAnsi="Arial" w:cs="Arial"/>
          <w:b/>
        </w:rPr>
        <w:t xml:space="preserve"> </w:t>
      </w:r>
      <w:r w:rsidR="00237C3C" w:rsidRPr="00753253">
        <w:rPr>
          <w:rFonts w:ascii="Arial" w:hAnsi="Arial" w:cs="Arial"/>
        </w:rPr>
        <w:t xml:space="preserve">kładzie nacisk na ekosystem  AI oraz </w:t>
      </w:r>
      <w:r w:rsidR="00237C3C" w:rsidRPr="00753253">
        <w:rPr>
          <w:rFonts w:ascii="Arial" w:hAnsi="Arial" w:cs="Arial"/>
          <w:bCs/>
        </w:rPr>
        <w:t>strategiczne czynniki budowania potencjału polskiej AI, czyli: dane, wiedza i kompetencje, infrastruktur</w:t>
      </w:r>
      <w:r w:rsidR="00624E37">
        <w:rPr>
          <w:rFonts w:ascii="Arial" w:hAnsi="Arial" w:cs="Arial"/>
          <w:bCs/>
        </w:rPr>
        <w:t>ę</w:t>
      </w:r>
      <w:r w:rsidR="00237C3C" w:rsidRPr="00753253">
        <w:rPr>
          <w:rFonts w:ascii="Arial" w:hAnsi="Arial" w:cs="Arial"/>
          <w:bCs/>
        </w:rPr>
        <w:t xml:space="preserve"> oraz inwestycje i finansowanie. </w:t>
      </w:r>
      <w:r w:rsidR="00A25334" w:rsidRPr="00A25334">
        <w:rPr>
          <w:rFonts w:ascii="Arial" w:hAnsi="Arial" w:cs="Arial"/>
        </w:rPr>
        <w:t xml:space="preserve">Strategia ta </w:t>
      </w:r>
      <w:r w:rsidR="00A25334">
        <w:rPr>
          <w:rFonts w:ascii="Arial" w:hAnsi="Arial" w:cs="Arial"/>
        </w:rPr>
        <w:t xml:space="preserve">wskazuje jako jeden z priorytetów </w:t>
      </w:r>
      <w:r w:rsidR="00237C3C" w:rsidRPr="00753253">
        <w:rPr>
          <w:rFonts w:ascii="Arial" w:hAnsi="Arial" w:cs="Arial"/>
        </w:rPr>
        <w:t>do kontynuacji - otwieranie</w:t>
      </w:r>
      <w:r w:rsidR="007B4479" w:rsidRPr="00753253">
        <w:rPr>
          <w:rFonts w:ascii="Arial" w:hAnsi="Arial" w:cs="Arial"/>
        </w:rPr>
        <w:t xml:space="preserve"> zbiorów danych administracji publicznej</w:t>
      </w:r>
      <w:r w:rsidR="00A25334">
        <w:rPr>
          <w:rFonts w:ascii="Arial" w:hAnsi="Arial" w:cs="Arial"/>
        </w:rPr>
        <w:t xml:space="preserve"> oraz zachęcanie podmiotów </w:t>
      </w:r>
      <w:r w:rsidR="00A25334" w:rsidRPr="00A25334">
        <w:rPr>
          <w:rFonts w:ascii="Arial" w:hAnsi="Arial" w:cs="Arial"/>
        </w:rPr>
        <w:t>prywatnych do dzielenia się danymi innym z innych źró</w:t>
      </w:r>
      <w:r w:rsidR="007F26D5">
        <w:rPr>
          <w:rFonts w:ascii="Arial" w:hAnsi="Arial" w:cs="Arial"/>
        </w:rPr>
        <w:t>deł, w </w:t>
      </w:r>
      <w:r w:rsidR="00A25334">
        <w:rPr>
          <w:rFonts w:ascii="Arial" w:hAnsi="Arial" w:cs="Arial"/>
        </w:rPr>
        <w:t xml:space="preserve">tym z przemysłu w formie </w:t>
      </w:r>
      <w:r w:rsidR="00A25334" w:rsidRPr="00A25334">
        <w:rPr>
          <w:rFonts w:ascii="Arial" w:hAnsi="Arial" w:cs="Arial"/>
        </w:rPr>
        <w:t>budowania klubów rozproszonych repozytoriów danych, ja</w:t>
      </w:r>
      <w:r w:rsidR="00A25334">
        <w:rPr>
          <w:rFonts w:ascii="Arial" w:hAnsi="Arial" w:cs="Arial"/>
        </w:rPr>
        <w:t xml:space="preserve">k np. wirtualne </w:t>
      </w:r>
      <w:r w:rsidR="00B96E1A">
        <w:rPr>
          <w:rFonts w:ascii="Arial" w:hAnsi="Arial" w:cs="Arial"/>
        </w:rPr>
        <w:t>skład</w:t>
      </w:r>
      <w:r w:rsidR="00A25334">
        <w:rPr>
          <w:rFonts w:ascii="Arial" w:hAnsi="Arial" w:cs="Arial"/>
        </w:rPr>
        <w:t>nice danych</w:t>
      </w:r>
      <w:r w:rsidR="00B96E1A">
        <w:rPr>
          <w:rFonts w:ascii="Arial" w:hAnsi="Arial" w:cs="Arial"/>
        </w:rPr>
        <w:t xml:space="preserve">, </w:t>
      </w:r>
      <w:r w:rsidR="00A25334" w:rsidRPr="00A25334">
        <w:rPr>
          <w:rFonts w:ascii="Arial" w:hAnsi="Arial" w:cs="Arial"/>
        </w:rPr>
        <w:t xml:space="preserve">powierników danych jak data </w:t>
      </w:r>
      <w:proofErr w:type="spellStart"/>
      <w:r w:rsidR="00A25334" w:rsidRPr="00A25334">
        <w:rPr>
          <w:rFonts w:ascii="Arial" w:hAnsi="Arial" w:cs="Arial"/>
        </w:rPr>
        <w:t>trusts</w:t>
      </w:r>
      <w:proofErr w:type="spellEnd"/>
      <w:r w:rsidR="00B96E1A">
        <w:rPr>
          <w:rFonts w:ascii="Arial" w:hAnsi="Arial" w:cs="Arial"/>
        </w:rPr>
        <w:t xml:space="preserve">. </w:t>
      </w:r>
    </w:p>
    <w:p w14:paraId="6961F7B1" w14:textId="4C19B86F" w:rsidR="009E37B8" w:rsidRPr="00753253" w:rsidRDefault="00B96E1A" w:rsidP="00753253">
      <w:pPr>
        <w:spacing w:before="240" w:line="276" w:lineRule="auto"/>
        <w:rPr>
          <w:rFonts w:ascii="Arial" w:hAnsi="Arial" w:cs="Arial"/>
        </w:rPr>
      </w:pPr>
      <w:r>
        <w:rPr>
          <w:rFonts w:ascii="Arial" w:hAnsi="Arial" w:cs="Arial"/>
          <w:noProof/>
          <w:lang w:eastAsia="pl-PL"/>
        </w:rPr>
        <w:drawing>
          <wp:anchor distT="0" distB="0" distL="114300" distR="114300" simplePos="0" relativeHeight="251845632" behindDoc="1" locked="0" layoutInCell="1" allowOverlap="1" wp14:anchorId="128D9477" wp14:editId="2D96313F">
            <wp:simplePos x="0" y="0"/>
            <wp:positionH relativeFrom="margin">
              <wp:align>left</wp:align>
            </wp:positionH>
            <wp:positionV relativeFrom="page">
              <wp:posOffset>7052310</wp:posOffset>
            </wp:positionV>
            <wp:extent cx="2228215" cy="1049020"/>
            <wp:effectExtent l="0" t="0" r="635" b="0"/>
            <wp:wrapTight wrapText="bothSides">
              <wp:wrapPolygon edited="0">
                <wp:start x="0" y="0"/>
                <wp:lineTo x="0" y="21182"/>
                <wp:lineTo x="21421" y="21182"/>
                <wp:lineTo x="21421" y="0"/>
                <wp:lineTo x="0" y="0"/>
              </wp:wrapPolygon>
            </wp:wrapTight>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55602" cy="1062453"/>
                    </a:xfrm>
                    <a:prstGeom prst="rect">
                      <a:avLst/>
                    </a:prstGeom>
                  </pic:spPr>
                </pic:pic>
              </a:graphicData>
            </a:graphic>
            <wp14:sizeRelH relativeFrom="margin">
              <wp14:pctWidth>0</wp14:pctWidth>
            </wp14:sizeRelH>
            <wp14:sizeRelV relativeFrom="margin">
              <wp14:pctHeight>0</wp14:pctHeight>
            </wp14:sizeRelV>
          </wp:anchor>
        </w:drawing>
      </w:r>
      <w:r w:rsidR="007B4479" w:rsidRPr="00753253">
        <w:rPr>
          <w:rFonts w:ascii="Arial" w:hAnsi="Arial" w:cs="Arial"/>
        </w:rPr>
        <w:br w:type="page"/>
      </w:r>
    </w:p>
    <w:p w14:paraId="456797E6" w14:textId="02DC739F" w:rsidR="00371ECE" w:rsidRDefault="00371ECE">
      <w:pPr>
        <w:rPr>
          <w:rFonts w:ascii="Arial" w:eastAsiaTheme="majorEastAsia" w:hAnsi="Arial" w:cs="Arial"/>
          <w:b/>
          <w:color w:val="2E74B5" w:themeColor="accent1" w:themeShade="BF"/>
          <w:sz w:val="28"/>
        </w:rPr>
      </w:pPr>
      <w:r w:rsidRPr="00371ECE">
        <w:rPr>
          <w:rFonts w:ascii="Arial" w:hAnsi="Arial" w:cs="Arial"/>
          <w:b/>
          <w:noProof/>
          <w:sz w:val="28"/>
          <w:lang w:eastAsia="pl-PL"/>
        </w:rPr>
        <w:lastRenderedPageBreak/>
        <w:drawing>
          <wp:anchor distT="0" distB="0" distL="114300" distR="114300" simplePos="0" relativeHeight="251793408" behindDoc="1" locked="0" layoutInCell="1" allowOverlap="1" wp14:anchorId="21BD0339" wp14:editId="692989B3">
            <wp:simplePos x="0" y="0"/>
            <wp:positionH relativeFrom="page">
              <wp:align>left</wp:align>
            </wp:positionH>
            <wp:positionV relativeFrom="paragraph">
              <wp:posOffset>-899795</wp:posOffset>
            </wp:positionV>
            <wp:extent cx="7532427" cy="10782852"/>
            <wp:effectExtent l="0" t="0" r="0" b="0"/>
            <wp:wrapNone/>
            <wp:docPr id="1371243285" name="Obraz 1371243285" descr="P:\OtwarteDane\program otwartych danych\projekt POD\grafika programu\PODP1 śródtytuł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twarteDane\program otwartych danych\projekt POD\grafika programu\PODP1 śródtytuły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32427" cy="107828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 w:val="28"/>
        </w:rPr>
        <w:br w:type="page"/>
      </w:r>
    </w:p>
    <w:p w14:paraId="7AA63E2B" w14:textId="0C12B99E" w:rsidR="001D5764" w:rsidRPr="004D4D56" w:rsidRDefault="001D5764" w:rsidP="00892103">
      <w:pPr>
        <w:pStyle w:val="Nagwek1"/>
        <w:numPr>
          <w:ilvl w:val="0"/>
          <w:numId w:val="35"/>
        </w:numPr>
        <w:spacing w:line="276" w:lineRule="auto"/>
        <w:rPr>
          <w:rFonts w:ascii="Arial" w:hAnsi="Arial" w:cs="Arial"/>
          <w:b/>
          <w:sz w:val="28"/>
          <w:szCs w:val="22"/>
        </w:rPr>
      </w:pPr>
      <w:bookmarkStart w:id="7" w:name="_Toc49737725"/>
      <w:r w:rsidRPr="004D4D56">
        <w:rPr>
          <w:rFonts w:ascii="Arial" w:hAnsi="Arial" w:cs="Arial"/>
          <w:b/>
          <w:sz w:val="28"/>
          <w:szCs w:val="22"/>
        </w:rPr>
        <w:lastRenderedPageBreak/>
        <w:t>Diagnoza</w:t>
      </w:r>
      <w:bookmarkEnd w:id="7"/>
      <w:r w:rsidRPr="004D4D56">
        <w:rPr>
          <w:rFonts w:ascii="Arial" w:hAnsi="Arial" w:cs="Arial"/>
          <w:b/>
          <w:sz w:val="28"/>
          <w:szCs w:val="22"/>
        </w:rPr>
        <w:t xml:space="preserve"> </w:t>
      </w:r>
    </w:p>
    <w:p w14:paraId="66C468C5" w14:textId="79069D3B" w:rsidR="00C551FA" w:rsidRPr="004C546E" w:rsidRDefault="00C551FA" w:rsidP="00892103">
      <w:pPr>
        <w:pStyle w:val="Nagwek2"/>
        <w:numPr>
          <w:ilvl w:val="1"/>
          <w:numId w:val="35"/>
        </w:numPr>
        <w:spacing w:before="120" w:after="60" w:line="276" w:lineRule="auto"/>
        <w:ind w:left="567" w:hanging="567"/>
        <w:rPr>
          <w:rFonts w:ascii="Arial" w:hAnsi="Arial" w:cs="Arial"/>
          <w:sz w:val="24"/>
          <w:szCs w:val="24"/>
          <w:shd w:val="clear" w:color="auto" w:fill="FFFFFF"/>
        </w:rPr>
      </w:pPr>
      <w:bookmarkStart w:id="8" w:name="_Toc49737726"/>
      <w:r w:rsidRPr="004C546E">
        <w:rPr>
          <w:rFonts w:ascii="Arial" w:hAnsi="Arial" w:cs="Arial"/>
          <w:sz w:val="24"/>
          <w:szCs w:val="24"/>
          <w:shd w:val="clear" w:color="auto" w:fill="FFFFFF"/>
        </w:rPr>
        <w:t>Obowiązujący stan prawny</w:t>
      </w:r>
      <w:bookmarkEnd w:id="8"/>
    </w:p>
    <w:p w14:paraId="0D90F05F" w14:textId="61AE81ED" w:rsidR="007433E2" w:rsidRPr="00753253" w:rsidRDefault="007433E2" w:rsidP="001C2D12">
      <w:pPr>
        <w:spacing w:before="60" w:after="60" w:line="276" w:lineRule="auto"/>
        <w:rPr>
          <w:rFonts w:ascii="Arial" w:hAnsi="Arial" w:cs="Arial"/>
        </w:rPr>
      </w:pPr>
      <w:r w:rsidRPr="00753253">
        <w:rPr>
          <w:rFonts w:ascii="Arial" w:hAnsi="Arial" w:cs="Arial"/>
        </w:rPr>
        <w:t>Ekosystem otwartych danych publicznych tworzą ramy ustawowe</w:t>
      </w:r>
      <w:r w:rsidR="00861478" w:rsidRPr="00753253">
        <w:rPr>
          <w:rFonts w:ascii="Arial" w:hAnsi="Arial" w:cs="Arial"/>
        </w:rPr>
        <w:t>, dokumenty strategiczne, jak i </w:t>
      </w:r>
      <w:r w:rsidRPr="00753253">
        <w:rPr>
          <w:rFonts w:ascii="Arial" w:hAnsi="Arial" w:cs="Arial"/>
        </w:rPr>
        <w:t xml:space="preserve">komplementarne wobec nich projekty współfinansowane ze środków UE w ramach Programu Operacyjnego Polska Cyfrowa. </w:t>
      </w:r>
    </w:p>
    <w:p w14:paraId="2C12E8A6" w14:textId="25FE8AE6" w:rsidR="00817468" w:rsidRPr="00753253" w:rsidRDefault="00892AE5" w:rsidP="00543C3C">
      <w:pPr>
        <w:spacing w:before="60" w:after="60" w:line="276" w:lineRule="auto"/>
        <w:rPr>
          <w:rFonts w:ascii="Arial" w:hAnsi="Arial" w:cs="Arial"/>
        </w:rPr>
      </w:pPr>
      <w:r w:rsidRPr="00753253">
        <w:rPr>
          <w:rFonts w:ascii="Arial" w:hAnsi="Arial" w:cs="Arial"/>
        </w:rPr>
        <w:t>Ramy prawne ponownego wykorzystywania informacji sektora publicznego w Polsce wyznacza obecnie ustawa z dnia 25 lutego 2016 r. o ponownym wykorzystywaniu informacji sektora publicznego</w:t>
      </w:r>
      <w:r w:rsidRPr="00753253">
        <w:rPr>
          <w:rFonts w:ascii="Arial" w:hAnsi="Arial" w:cs="Arial"/>
          <w:vertAlign w:val="superscript"/>
        </w:rPr>
        <w:footnoteReference w:id="17"/>
      </w:r>
      <w:r w:rsidR="00F3489A" w:rsidRPr="00F3489A">
        <w:rPr>
          <w:rFonts w:ascii="Arial" w:hAnsi="Arial" w:cs="Arial"/>
          <w:vertAlign w:val="superscript"/>
        </w:rPr>
        <w:t>)</w:t>
      </w:r>
      <w:r w:rsidRPr="00753253">
        <w:rPr>
          <w:rFonts w:ascii="Arial" w:hAnsi="Arial" w:cs="Arial"/>
        </w:rPr>
        <w:t>, dokonująca w zakresie swojej regulacji wdrożenia postanowień dyrektywy 2003/98/WE Parlamentu Europejskiego i Rad</w:t>
      </w:r>
      <w:r w:rsidR="00B96E1A">
        <w:rPr>
          <w:rFonts w:ascii="Arial" w:hAnsi="Arial" w:cs="Arial"/>
        </w:rPr>
        <w:t>y z dnia 17 listopada 2003 r. w </w:t>
      </w:r>
      <w:r w:rsidRPr="00753253">
        <w:rPr>
          <w:rFonts w:ascii="Arial" w:hAnsi="Arial" w:cs="Arial"/>
        </w:rPr>
        <w:t>sprawie ponownego wykorzystywania informacji sektora publicznego</w:t>
      </w:r>
      <w:r w:rsidRPr="00753253">
        <w:rPr>
          <w:rFonts w:ascii="Arial" w:hAnsi="Arial" w:cs="Arial"/>
          <w:vertAlign w:val="superscript"/>
        </w:rPr>
        <w:footnoteReference w:id="18"/>
      </w:r>
      <w:r w:rsidR="00F3489A" w:rsidRPr="00F3489A">
        <w:rPr>
          <w:rFonts w:ascii="Arial" w:hAnsi="Arial" w:cs="Arial"/>
          <w:vertAlign w:val="superscript"/>
        </w:rPr>
        <w:t>)</w:t>
      </w:r>
      <w:r w:rsidRPr="00753253">
        <w:rPr>
          <w:rFonts w:ascii="Arial" w:hAnsi="Arial" w:cs="Arial"/>
        </w:rPr>
        <w:t xml:space="preserve"> zmienionej dyrektywą 2013/37/UE Parlamentu Europejskiego i Rady z dnia 26 czerwca 2013 r.</w:t>
      </w:r>
      <w:r w:rsidR="00D273F2">
        <w:rPr>
          <w:rStyle w:val="Odwoanieprzypisudolnego"/>
          <w:rFonts w:ascii="Arial" w:hAnsi="Arial" w:cs="Arial"/>
        </w:rPr>
        <w:footnoteReference w:id="19"/>
      </w:r>
      <w:r w:rsidR="00F3489A" w:rsidRPr="00F3489A">
        <w:rPr>
          <w:rFonts w:ascii="Arial" w:hAnsi="Arial" w:cs="Arial"/>
          <w:vertAlign w:val="superscript"/>
        </w:rPr>
        <w:t>)</w:t>
      </w:r>
      <w:r w:rsidRPr="00753253">
        <w:rPr>
          <w:rFonts w:ascii="Arial" w:hAnsi="Arial" w:cs="Arial"/>
        </w:rPr>
        <w:t xml:space="preserve"> </w:t>
      </w:r>
      <w:r w:rsidR="000837AF" w:rsidRPr="00753253">
        <w:rPr>
          <w:rFonts w:ascii="Arial" w:hAnsi="Arial" w:cs="Arial"/>
        </w:rPr>
        <w:t>Komisja Europejska w następstwie przeprowadzonego przeglądu dotychczasowych przepisów regulujących ponowne wykorzystywanie informacji sektora publicznego, zainicjowała w 2018 r. prace legislacyjne</w:t>
      </w:r>
      <w:r w:rsidR="000837AF" w:rsidRPr="00753253">
        <w:rPr>
          <w:rFonts w:ascii="Arial" w:hAnsi="Arial" w:cs="Arial"/>
          <w:vertAlign w:val="superscript"/>
        </w:rPr>
        <w:footnoteReference w:id="20"/>
      </w:r>
      <w:r w:rsidR="003B5116" w:rsidRPr="00F3489A">
        <w:rPr>
          <w:rFonts w:ascii="Arial" w:hAnsi="Arial" w:cs="Arial"/>
          <w:vertAlign w:val="superscript"/>
        </w:rPr>
        <w:t>)</w:t>
      </w:r>
      <w:r w:rsidR="000837AF" w:rsidRPr="00753253">
        <w:rPr>
          <w:rFonts w:ascii="Arial" w:hAnsi="Arial" w:cs="Arial"/>
        </w:rPr>
        <w:t xml:space="preserve">, których efektem było przyjęcie w miejsce obowiązującej dyrektywy 2003/98/WE, nowych regulacji w zakresie otwartych danych - dyrektywy Parlamentu Europejskiego i Rady 2019/1024/UE z dnia 20 czerwca 2019 </w:t>
      </w:r>
      <w:r w:rsidR="00EB16D3" w:rsidRPr="00753253">
        <w:rPr>
          <w:rFonts w:ascii="Arial" w:hAnsi="Arial" w:cs="Arial"/>
        </w:rPr>
        <w:t>r</w:t>
      </w:r>
      <w:r w:rsidR="00B96E1A">
        <w:rPr>
          <w:rFonts w:ascii="Arial" w:hAnsi="Arial" w:cs="Arial"/>
        </w:rPr>
        <w:t>. w </w:t>
      </w:r>
      <w:r w:rsidR="00EB16D3" w:rsidRPr="00753253">
        <w:rPr>
          <w:rFonts w:ascii="Arial" w:hAnsi="Arial" w:cs="Arial"/>
        </w:rPr>
        <w:t>sprawie otwartych danych i </w:t>
      </w:r>
      <w:r w:rsidR="000837AF" w:rsidRPr="00753253">
        <w:rPr>
          <w:rFonts w:ascii="Arial" w:hAnsi="Arial" w:cs="Arial"/>
        </w:rPr>
        <w:t>ponownego wykorzystywania informacji sektora publicznego</w:t>
      </w:r>
      <w:r w:rsidR="000837AF" w:rsidRPr="00753253">
        <w:rPr>
          <w:rFonts w:ascii="Arial" w:hAnsi="Arial" w:cs="Arial"/>
          <w:vertAlign w:val="superscript"/>
        </w:rPr>
        <w:footnoteReference w:id="21"/>
      </w:r>
      <w:r w:rsidR="003B5116" w:rsidRPr="00F3489A">
        <w:rPr>
          <w:rFonts w:ascii="Arial" w:hAnsi="Arial" w:cs="Arial"/>
          <w:vertAlign w:val="superscript"/>
        </w:rPr>
        <w:t>)</w:t>
      </w:r>
      <w:r w:rsidR="00136F5C">
        <w:rPr>
          <w:rFonts w:ascii="Arial" w:hAnsi="Arial" w:cs="Arial"/>
        </w:rPr>
        <w:t>, (dalej „dyrektywy 2019/1024/UE” lub „dyrektywy reuse”)</w:t>
      </w:r>
      <w:r w:rsidR="000837AF" w:rsidRPr="00753253">
        <w:rPr>
          <w:rFonts w:ascii="Arial" w:hAnsi="Arial" w:cs="Arial"/>
        </w:rPr>
        <w:t>.</w:t>
      </w:r>
      <w:r w:rsidR="00861478" w:rsidRPr="00753253">
        <w:rPr>
          <w:rFonts w:ascii="Arial" w:hAnsi="Arial" w:cs="Arial"/>
        </w:rPr>
        <w:t xml:space="preserve"> </w:t>
      </w:r>
      <w:r w:rsidR="00AC5952" w:rsidRPr="00753253">
        <w:rPr>
          <w:rFonts w:ascii="Arial" w:hAnsi="Arial" w:cs="Arial"/>
        </w:rPr>
        <w:t>Państwa członkowskie zostały zobowiązane do implementacji postanowień nowej dyrektywy w t</w:t>
      </w:r>
      <w:r w:rsidR="00861478" w:rsidRPr="00753253">
        <w:rPr>
          <w:rFonts w:ascii="Arial" w:hAnsi="Arial" w:cs="Arial"/>
        </w:rPr>
        <w:t>erminie do dnia 17 lipca 2021 r. W </w:t>
      </w:r>
      <w:r w:rsidR="00BD3075" w:rsidRPr="00753253">
        <w:rPr>
          <w:rFonts w:ascii="Arial" w:hAnsi="Arial" w:cs="Arial"/>
        </w:rPr>
        <w:t xml:space="preserve">związku z przyjęciem dyrektywy 2019/1024/UE Ministerstwo Cyfryzacji </w:t>
      </w:r>
      <w:r w:rsidR="00D316BE">
        <w:rPr>
          <w:rFonts w:ascii="Arial" w:hAnsi="Arial" w:cs="Arial"/>
        </w:rPr>
        <w:t>pracuje nad</w:t>
      </w:r>
      <w:r w:rsidR="00BD3075" w:rsidRPr="00753253">
        <w:rPr>
          <w:rFonts w:ascii="Arial" w:hAnsi="Arial" w:cs="Arial"/>
        </w:rPr>
        <w:t xml:space="preserve"> now</w:t>
      </w:r>
      <w:r w:rsidR="00D316BE">
        <w:rPr>
          <w:rFonts w:ascii="Arial" w:hAnsi="Arial" w:cs="Arial"/>
        </w:rPr>
        <w:t>ym</w:t>
      </w:r>
      <w:r w:rsidR="00BD3075" w:rsidRPr="00753253">
        <w:rPr>
          <w:rFonts w:ascii="Arial" w:hAnsi="Arial" w:cs="Arial"/>
        </w:rPr>
        <w:t xml:space="preserve"> akt</w:t>
      </w:r>
      <w:r w:rsidR="00D316BE">
        <w:rPr>
          <w:rFonts w:ascii="Arial" w:hAnsi="Arial" w:cs="Arial"/>
        </w:rPr>
        <w:t>em</w:t>
      </w:r>
      <w:r w:rsidR="00BD3075" w:rsidRPr="00753253">
        <w:rPr>
          <w:rFonts w:ascii="Arial" w:hAnsi="Arial" w:cs="Arial"/>
        </w:rPr>
        <w:t xml:space="preserve"> prawn</w:t>
      </w:r>
      <w:r w:rsidR="00D316BE">
        <w:rPr>
          <w:rFonts w:ascii="Arial" w:hAnsi="Arial" w:cs="Arial"/>
        </w:rPr>
        <w:t>ym</w:t>
      </w:r>
      <w:r w:rsidR="00BD3075" w:rsidRPr="00753253">
        <w:rPr>
          <w:rFonts w:ascii="Arial" w:hAnsi="Arial" w:cs="Arial"/>
        </w:rPr>
        <w:t xml:space="preserve"> w obszarze otwartych danych – ustaw</w:t>
      </w:r>
      <w:r w:rsidR="00D316BE">
        <w:rPr>
          <w:rFonts w:ascii="Arial" w:hAnsi="Arial" w:cs="Arial"/>
        </w:rPr>
        <w:t>ą</w:t>
      </w:r>
      <w:r w:rsidR="00BD3075" w:rsidRPr="00753253">
        <w:rPr>
          <w:rFonts w:ascii="Arial" w:hAnsi="Arial" w:cs="Arial"/>
        </w:rPr>
        <w:t xml:space="preserve"> o otwartych danych i ponownym wykorzystywaniu informacji sektora publicznego, która zastąpi obecnie obowiązującą ustawę z dnia 25 lutego 2016 r. o ponownym wykorzystywaniu informacji sektora publicznego. </w:t>
      </w:r>
    </w:p>
    <w:p w14:paraId="751AFF5A" w14:textId="4C83B024" w:rsidR="00B96E1A" w:rsidRPr="00753253" w:rsidRDefault="00486038" w:rsidP="00D15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76" w:lineRule="auto"/>
        <w:rPr>
          <w:rFonts w:ascii="Arial" w:hAnsi="Arial" w:cs="Arial"/>
        </w:rPr>
      </w:pPr>
      <w:r w:rsidRPr="00753253">
        <w:rPr>
          <w:rFonts w:ascii="Arial" w:hAnsi="Arial" w:cs="Arial"/>
        </w:rPr>
        <w:t>W Polsce informacje publiczne udostępniane są zgodnie z ustawą z dnia 6 września 2001 r. o dostępie do informacji publicznej</w:t>
      </w:r>
      <w:r w:rsidRPr="00753253">
        <w:rPr>
          <w:rStyle w:val="Odwoanieprzypisudolnego"/>
          <w:rFonts w:ascii="Arial" w:hAnsi="Arial" w:cs="Arial"/>
        </w:rPr>
        <w:footnoteReference w:id="22"/>
      </w:r>
      <w:r w:rsidR="003B5116" w:rsidRPr="00F3489A">
        <w:rPr>
          <w:rFonts w:ascii="Arial" w:hAnsi="Arial" w:cs="Arial"/>
          <w:vertAlign w:val="superscript"/>
        </w:rPr>
        <w:t>)</w:t>
      </w:r>
      <w:r w:rsidRPr="00753253">
        <w:rPr>
          <w:rFonts w:ascii="Arial" w:hAnsi="Arial" w:cs="Arial"/>
        </w:rPr>
        <w:t>. Istnieją dwa podstawowe tryby udostępniania</w:t>
      </w:r>
      <w:r w:rsidR="00D273F2">
        <w:rPr>
          <w:rFonts w:ascii="Arial" w:hAnsi="Arial" w:cs="Arial"/>
        </w:rPr>
        <w:t xml:space="preserve"> informacji</w:t>
      </w:r>
      <w:r w:rsidRPr="00753253">
        <w:rPr>
          <w:rFonts w:ascii="Arial" w:hAnsi="Arial" w:cs="Arial"/>
        </w:rPr>
        <w:t xml:space="preserve">: wnioskowy i </w:t>
      </w:r>
      <w:proofErr w:type="spellStart"/>
      <w:r w:rsidRPr="00753253">
        <w:rPr>
          <w:rFonts w:ascii="Arial" w:hAnsi="Arial" w:cs="Arial"/>
        </w:rPr>
        <w:t>bezwnioskowy</w:t>
      </w:r>
      <w:proofErr w:type="spellEnd"/>
      <w:r w:rsidRPr="00753253">
        <w:rPr>
          <w:rFonts w:ascii="Arial" w:hAnsi="Arial" w:cs="Arial"/>
        </w:rPr>
        <w:t xml:space="preserve">. Centrale Repozytorium Informacji Publicznej zapewnia szybki dostęp do danych publicznych, bez potrzeby składania wniosków do urzędu, bez ograniczeń terytorialnych i licencyjnych. </w:t>
      </w:r>
      <w:r w:rsidR="00C551FA" w:rsidRPr="00753253">
        <w:rPr>
          <w:rFonts w:ascii="Arial" w:hAnsi="Arial" w:cs="Arial"/>
        </w:rPr>
        <w:t>Informacje publiczne</w:t>
      </w:r>
      <w:r w:rsidR="005330C3" w:rsidRPr="00753253">
        <w:rPr>
          <w:rFonts w:ascii="Arial" w:hAnsi="Arial" w:cs="Arial"/>
        </w:rPr>
        <w:t xml:space="preserve"> (otwarte dane)</w:t>
      </w:r>
      <w:r w:rsidR="00B96E1A">
        <w:rPr>
          <w:rFonts w:ascii="Arial" w:hAnsi="Arial" w:cs="Arial"/>
        </w:rPr>
        <w:t xml:space="preserve"> o </w:t>
      </w:r>
      <w:r w:rsidR="00C551FA" w:rsidRPr="00753253">
        <w:rPr>
          <w:rFonts w:ascii="Arial" w:hAnsi="Arial" w:cs="Arial"/>
        </w:rPr>
        <w:t>szczególnym znaczeniu dla rozwoju innowacyjności w państwie i rozwoju społeczeństwa informacyjnego, które ze względu na sposób przechowywania i udostępniania pozwalają na ich ponowne wykorzystywanie</w:t>
      </w:r>
      <w:r w:rsidR="00EA7098" w:rsidRPr="00753253">
        <w:rPr>
          <w:rFonts w:ascii="Arial" w:hAnsi="Arial" w:cs="Arial"/>
        </w:rPr>
        <w:t xml:space="preserve"> </w:t>
      </w:r>
      <w:r w:rsidR="00C551FA" w:rsidRPr="00753253">
        <w:rPr>
          <w:rFonts w:ascii="Arial" w:hAnsi="Arial" w:cs="Arial"/>
        </w:rPr>
        <w:t xml:space="preserve">są udostępniane w </w:t>
      </w:r>
      <w:r w:rsidR="00EE54F8">
        <w:rPr>
          <w:rFonts w:ascii="Arial" w:hAnsi="Arial" w:cs="Arial"/>
        </w:rPr>
        <w:t>portalu dane.gov.pl. Portal</w:t>
      </w:r>
      <w:r w:rsidR="00EA7098" w:rsidRPr="00753253">
        <w:rPr>
          <w:rFonts w:ascii="Arial" w:hAnsi="Arial" w:cs="Arial"/>
          <w:color w:val="333333"/>
          <w:shd w:val="clear" w:color="auto" w:fill="FFFFFF"/>
        </w:rPr>
        <w:t xml:space="preserve"> </w:t>
      </w:r>
      <w:r w:rsidR="00DD4D2B" w:rsidRPr="00753253">
        <w:rPr>
          <w:rFonts w:ascii="Arial" w:hAnsi="Arial" w:cs="Arial"/>
        </w:rPr>
        <w:t xml:space="preserve">stanowi centralny punkt dostępu do otwartych danych publicznych w Polsce, a docelowo również danych gromadzonych i udostępnianych przez sektor prywatny. Dostęp do zasobów informacyjnych oraz metadanych, w tym komunikowanie się z </w:t>
      </w:r>
      <w:r w:rsidR="00EE54F8">
        <w:rPr>
          <w:rFonts w:ascii="Arial" w:hAnsi="Arial" w:cs="Arial"/>
        </w:rPr>
        <w:t xml:space="preserve"> portalem dane.gov.pl</w:t>
      </w:r>
      <w:r w:rsidR="00DD4D2B" w:rsidRPr="00753253">
        <w:rPr>
          <w:rFonts w:ascii="Arial" w:hAnsi="Arial" w:cs="Arial"/>
        </w:rPr>
        <w:t xml:space="preserve"> jest możliwy przez portal dane.gov.pl. Portal został uruchomi</w:t>
      </w:r>
      <w:r w:rsidR="00B96E1A">
        <w:rPr>
          <w:rFonts w:ascii="Arial" w:hAnsi="Arial" w:cs="Arial"/>
        </w:rPr>
        <w:t>ony w maju 2014 r., w oparciu o </w:t>
      </w:r>
      <w:r w:rsidR="00DD4D2B" w:rsidRPr="00753253">
        <w:rPr>
          <w:rFonts w:ascii="Arial" w:hAnsi="Arial" w:cs="Arial"/>
        </w:rPr>
        <w:t>ustawę o dos</w:t>
      </w:r>
      <w:r w:rsidR="00B96E1A">
        <w:rPr>
          <w:rFonts w:ascii="Arial" w:hAnsi="Arial" w:cs="Arial"/>
        </w:rPr>
        <w:t>tępie do informacji publicznej.</w:t>
      </w:r>
    </w:p>
    <w:p w14:paraId="0F6E4FB1" w14:textId="16DB5386" w:rsidR="007433E2" w:rsidRPr="00753253" w:rsidRDefault="005330C3" w:rsidP="00A32696">
      <w:pPr>
        <w:spacing w:after="60" w:line="276" w:lineRule="auto"/>
        <w:rPr>
          <w:rFonts w:ascii="Arial" w:hAnsi="Arial" w:cs="Arial"/>
        </w:rPr>
      </w:pPr>
      <w:r w:rsidRPr="00753253">
        <w:rPr>
          <w:rFonts w:ascii="Arial" w:eastAsia="Times New Roman" w:hAnsi="Arial" w:cs="Arial"/>
          <w:color w:val="222222"/>
        </w:rPr>
        <w:t xml:space="preserve">Głównym </w:t>
      </w:r>
      <w:r w:rsidR="007E15B4" w:rsidRPr="00753253">
        <w:rPr>
          <w:rFonts w:ascii="Arial" w:eastAsia="Times New Roman" w:hAnsi="Arial" w:cs="Arial"/>
          <w:color w:val="222222"/>
        </w:rPr>
        <w:t xml:space="preserve">dokumentem </w:t>
      </w:r>
      <w:r w:rsidRPr="00753253">
        <w:rPr>
          <w:rFonts w:ascii="Arial" w:eastAsia="Times New Roman" w:hAnsi="Arial" w:cs="Arial"/>
          <w:color w:val="222222"/>
        </w:rPr>
        <w:t xml:space="preserve">strategicznym </w:t>
      </w:r>
      <w:r w:rsidR="007E15B4" w:rsidRPr="00753253">
        <w:rPr>
          <w:rFonts w:ascii="Arial" w:eastAsia="Times New Roman" w:hAnsi="Arial" w:cs="Arial"/>
          <w:color w:val="222222"/>
        </w:rPr>
        <w:t xml:space="preserve">określającym </w:t>
      </w:r>
      <w:r w:rsidR="007E15B4" w:rsidRPr="00753253">
        <w:rPr>
          <w:rFonts w:ascii="Arial" w:hAnsi="Arial" w:cs="Arial"/>
        </w:rPr>
        <w:t>kierunki realizacji polityki na rzec</w:t>
      </w:r>
      <w:r w:rsidRPr="00753253">
        <w:rPr>
          <w:rFonts w:ascii="Arial" w:hAnsi="Arial" w:cs="Arial"/>
        </w:rPr>
        <w:t>z otwierania danych</w:t>
      </w:r>
      <w:r w:rsidR="00EB22D0" w:rsidRPr="00753253">
        <w:rPr>
          <w:rFonts w:ascii="Arial" w:hAnsi="Arial" w:cs="Arial"/>
        </w:rPr>
        <w:t xml:space="preserve"> do 2020 r.</w:t>
      </w:r>
      <w:r w:rsidRPr="00753253">
        <w:rPr>
          <w:rFonts w:ascii="Arial" w:hAnsi="Arial" w:cs="Arial"/>
        </w:rPr>
        <w:t xml:space="preserve"> </w:t>
      </w:r>
      <w:r w:rsidR="00EB16D3" w:rsidRPr="00753253">
        <w:rPr>
          <w:rFonts w:ascii="Arial" w:eastAsia="Times New Roman" w:hAnsi="Arial" w:cs="Arial"/>
          <w:color w:val="222222"/>
        </w:rPr>
        <w:t xml:space="preserve">jest </w:t>
      </w:r>
      <w:r w:rsidR="00EB16D3" w:rsidRPr="00753253">
        <w:rPr>
          <w:rFonts w:ascii="Arial" w:hAnsi="Arial" w:cs="Arial"/>
        </w:rPr>
        <w:t xml:space="preserve">przyjęty we wrześniu 2016 r. przez Radę Ministrów </w:t>
      </w:r>
      <w:r w:rsidR="00EB16D3" w:rsidRPr="00753253">
        <w:rPr>
          <w:rFonts w:ascii="Arial" w:hAnsi="Arial" w:cs="Arial"/>
        </w:rPr>
        <w:lastRenderedPageBreak/>
        <w:t>Progra</w:t>
      </w:r>
      <w:r w:rsidRPr="00753253">
        <w:rPr>
          <w:rFonts w:ascii="Arial" w:hAnsi="Arial" w:cs="Arial"/>
        </w:rPr>
        <w:t xml:space="preserve">m </w:t>
      </w:r>
      <w:r w:rsidR="00EE54F8">
        <w:rPr>
          <w:rFonts w:ascii="Arial" w:hAnsi="Arial" w:cs="Arial"/>
        </w:rPr>
        <w:t>o</w:t>
      </w:r>
      <w:r w:rsidRPr="00753253">
        <w:rPr>
          <w:rFonts w:ascii="Arial" w:hAnsi="Arial" w:cs="Arial"/>
        </w:rPr>
        <w:t xml:space="preserve">twierania </w:t>
      </w:r>
      <w:r w:rsidR="00EE54F8">
        <w:rPr>
          <w:rFonts w:ascii="Arial" w:hAnsi="Arial" w:cs="Arial"/>
        </w:rPr>
        <w:t>d</w:t>
      </w:r>
      <w:r w:rsidRPr="00753253">
        <w:rPr>
          <w:rFonts w:ascii="Arial" w:hAnsi="Arial" w:cs="Arial"/>
        </w:rPr>
        <w:t xml:space="preserve">anych </w:t>
      </w:r>
      <w:r w:rsidR="00EE54F8">
        <w:rPr>
          <w:rFonts w:ascii="Arial" w:hAnsi="Arial" w:cs="Arial"/>
        </w:rPr>
        <w:t>p</w:t>
      </w:r>
      <w:r w:rsidRPr="00753253">
        <w:rPr>
          <w:rFonts w:ascii="Arial" w:hAnsi="Arial" w:cs="Arial"/>
        </w:rPr>
        <w:t xml:space="preserve">ublicznych. </w:t>
      </w:r>
      <w:r w:rsidR="007433E2" w:rsidRPr="00753253">
        <w:rPr>
          <w:rFonts w:ascii="Arial" w:hAnsi="Arial" w:cs="Arial"/>
        </w:rPr>
        <w:t>Wśró</w:t>
      </w:r>
      <w:r w:rsidR="00F57C6D">
        <w:rPr>
          <w:rFonts w:ascii="Arial" w:hAnsi="Arial" w:cs="Arial"/>
        </w:rPr>
        <w:t>d głównych zadań wyznaczonych w </w:t>
      </w:r>
      <w:r w:rsidR="007433E2" w:rsidRPr="00753253">
        <w:rPr>
          <w:rFonts w:ascii="Arial" w:hAnsi="Arial" w:cs="Arial"/>
        </w:rPr>
        <w:t>Programie znalazł</w:t>
      </w:r>
      <w:r w:rsidR="00D273F2">
        <w:rPr>
          <w:rFonts w:ascii="Arial" w:hAnsi="Arial" w:cs="Arial"/>
        </w:rPr>
        <w:t>a</w:t>
      </w:r>
      <w:r w:rsidR="007433E2" w:rsidRPr="00753253">
        <w:rPr>
          <w:rFonts w:ascii="Arial" w:hAnsi="Arial" w:cs="Arial"/>
        </w:rPr>
        <w:t xml:space="preserve"> się poprawa jakości zbieranych i udostępnianych danych publicznych niezależnie od miejsca przechowywania, zgodnie z filarami otwartości i standardem udostępniania danych na portalu otwartych danych – dane.gov.pl</w:t>
      </w:r>
      <w:r w:rsidRPr="00753253">
        <w:rPr>
          <w:rFonts w:ascii="Arial" w:hAnsi="Arial" w:cs="Arial"/>
        </w:rPr>
        <w:t xml:space="preserve">. </w:t>
      </w:r>
    </w:p>
    <w:p w14:paraId="53097254" w14:textId="1B028F56" w:rsidR="00672E81" w:rsidRPr="00753253" w:rsidRDefault="00E3037C" w:rsidP="00712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76" w:lineRule="auto"/>
        <w:rPr>
          <w:rFonts w:ascii="Arial" w:eastAsia="Times New Roman" w:hAnsi="Arial" w:cs="Arial"/>
          <w:color w:val="222222"/>
        </w:rPr>
      </w:pPr>
      <w:r w:rsidRPr="00753253">
        <w:rPr>
          <w:rFonts w:ascii="Arial" w:eastAsia="Times New Roman" w:hAnsi="Arial" w:cs="Arial"/>
          <w:color w:val="222222"/>
        </w:rPr>
        <w:t xml:space="preserve">Poza obszarem regulacji </w:t>
      </w:r>
      <w:r w:rsidR="00250F1C" w:rsidRPr="00753253">
        <w:rPr>
          <w:rFonts w:ascii="Arial" w:eastAsia="Times New Roman" w:hAnsi="Arial" w:cs="Arial"/>
          <w:color w:val="222222"/>
        </w:rPr>
        <w:t xml:space="preserve">prawnych, krajowych i unijnych, </w:t>
      </w:r>
      <w:r w:rsidR="00EB22D0" w:rsidRPr="00753253">
        <w:rPr>
          <w:rFonts w:ascii="Arial" w:eastAsia="Times New Roman" w:hAnsi="Arial" w:cs="Arial"/>
          <w:color w:val="222222"/>
        </w:rPr>
        <w:t>ważnymi</w:t>
      </w:r>
      <w:r w:rsidRPr="00753253">
        <w:rPr>
          <w:rFonts w:ascii="Arial" w:eastAsia="Times New Roman" w:hAnsi="Arial" w:cs="Arial"/>
          <w:color w:val="222222"/>
        </w:rPr>
        <w:t xml:space="preserve"> elementami polityki otwartych danych </w:t>
      </w:r>
      <w:r w:rsidR="00EB22D0" w:rsidRPr="00753253">
        <w:rPr>
          <w:rFonts w:ascii="Arial" w:eastAsia="Times New Roman" w:hAnsi="Arial" w:cs="Arial"/>
          <w:color w:val="222222"/>
        </w:rPr>
        <w:t xml:space="preserve">są </w:t>
      </w:r>
      <w:r w:rsidRPr="00753253">
        <w:rPr>
          <w:rFonts w:ascii="Arial" w:eastAsia="Times New Roman" w:hAnsi="Arial" w:cs="Arial"/>
          <w:color w:val="222222"/>
        </w:rPr>
        <w:t xml:space="preserve">projekty </w:t>
      </w:r>
      <w:r w:rsidR="00C97168" w:rsidRPr="00753253">
        <w:rPr>
          <w:rFonts w:ascii="Arial" w:eastAsia="Times New Roman" w:hAnsi="Arial" w:cs="Arial"/>
          <w:color w:val="222222"/>
        </w:rPr>
        <w:t xml:space="preserve">realizowane </w:t>
      </w:r>
      <w:r w:rsidRPr="00753253">
        <w:rPr>
          <w:rFonts w:ascii="Arial" w:eastAsia="Times New Roman" w:hAnsi="Arial" w:cs="Arial"/>
          <w:color w:val="222222"/>
        </w:rPr>
        <w:t>przez Ministerstwo Cyfryzacji</w:t>
      </w:r>
      <w:r w:rsidR="00C97168" w:rsidRPr="00753253">
        <w:rPr>
          <w:rFonts w:ascii="Arial" w:eastAsia="Times New Roman" w:hAnsi="Arial" w:cs="Arial"/>
          <w:color w:val="222222"/>
        </w:rPr>
        <w:t>,</w:t>
      </w:r>
      <w:r w:rsidR="00543C3C">
        <w:rPr>
          <w:rFonts w:ascii="Arial" w:eastAsia="Times New Roman" w:hAnsi="Arial" w:cs="Arial"/>
          <w:color w:val="222222"/>
        </w:rPr>
        <w:t xml:space="preserve"> finansowane ze środków</w:t>
      </w:r>
      <w:r w:rsidRPr="00753253">
        <w:rPr>
          <w:rFonts w:ascii="Arial" w:eastAsia="Times New Roman" w:hAnsi="Arial" w:cs="Arial"/>
          <w:color w:val="222222"/>
        </w:rPr>
        <w:t xml:space="preserve"> Programu Operacyjnego Polska Cyfrowa</w:t>
      </w:r>
      <w:r w:rsidR="00D273F2">
        <w:rPr>
          <w:rFonts w:ascii="Arial" w:eastAsia="Times New Roman" w:hAnsi="Arial" w:cs="Arial"/>
          <w:color w:val="222222"/>
        </w:rPr>
        <w:t>,</w:t>
      </w:r>
      <w:r w:rsidRPr="00753253">
        <w:rPr>
          <w:rFonts w:ascii="Arial" w:eastAsia="Times New Roman" w:hAnsi="Arial" w:cs="Arial"/>
          <w:color w:val="222222"/>
        </w:rPr>
        <w:t xml:space="preserve"> tj. </w:t>
      </w:r>
      <w:r w:rsidRPr="00E16E15">
        <w:rPr>
          <w:rFonts w:ascii="Arial" w:eastAsia="Times New Roman" w:hAnsi="Arial" w:cs="Arial"/>
          <w:color w:val="222222"/>
        </w:rPr>
        <w:t>Otwarte dane: dostęp, standard, edukacja</w:t>
      </w:r>
      <w:r w:rsidRPr="00753253">
        <w:rPr>
          <w:rFonts w:ascii="Arial" w:eastAsia="Times New Roman" w:hAnsi="Arial" w:cs="Arial"/>
          <w:color w:val="222222"/>
        </w:rPr>
        <w:t xml:space="preserve"> (okres realizacji 06.2017-05.2020) i </w:t>
      </w:r>
      <w:r w:rsidRPr="00B96E1A">
        <w:rPr>
          <w:rFonts w:ascii="Arial" w:eastAsia="Times New Roman" w:hAnsi="Arial" w:cs="Arial"/>
          <w:color w:val="222222"/>
        </w:rPr>
        <w:t>Otwarte dane plus</w:t>
      </w:r>
      <w:r w:rsidRPr="00753253">
        <w:rPr>
          <w:rFonts w:ascii="Arial" w:eastAsia="Times New Roman" w:hAnsi="Arial" w:cs="Arial"/>
          <w:color w:val="222222"/>
        </w:rPr>
        <w:t xml:space="preserve"> (okres realizacji 03.2019-02.2022)</w:t>
      </w:r>
      <w:r w:rsidR="00830662">
        <w:rPr>
          <w:rFonts w:ascii="Arial" w:eastAsia="Times New Roman" w:hAnsi="Arial" w:cs="Arial"/>
          <w:color w:val="222222"/>
        </w:rPr>
        <w:t xml:space="preserve"> oraz Kronik@ </w:t>
      </w:r>
      <w:r w:rsidR="00136F5C" w:rsidRPr="00E4364A">
        <w:rPr>
          <w:rFonts w:ascii="Arial" w:eastAsia="Times New Roman" w:hAnsi="Arial" w:cs="Arial"/>
          <w:color w:val="222222"/>
        </w:rPr>
        <w:t xml:space="preserve">- Krajowe Repozytorium Obiektów Kultury i Nauki </w:t>
      </w:r>
      <w:r w:rsidR="00830662">
        <w:rPr>
          <w:rFonts w:ascii="Arial" w:eastAsia="Times New Roman" w:hAnsi="Arial" w:cs="Arial"/>
          <w:color w:val="222222"/>
        </w:rPr>
        <w:t xml:space="preserve">(okres realizacji </w:t>
      </w:r>
      <w:r w:rsidR="00B238A1">
        <w:rPr>
          <w:rFonts w:ascii="Arial" w:eastAsia="Times New Roman" w:hAnsi="Arial" w:cs="Arial"/>
          <w:color w:val="222222"/>
        </w:rPr>
        <w:t>10.2018– 08.2021)</w:t>
      </w:r>
      <w:r w:rsidRPr="00753253">
        <w:rPr>
          <w:rFonts w:ascii="Arial" w:eastAsia="Times New Roman" w:hAnsi="Arial" w:cs="Arial"/>
          <w:color w:val="222222"/>
        </w:rPr>
        <w:t>.</w:t>
      </w:r>
      <w:r w:rsidR="00482230" w:rsidRPr="00753253">
        <w:rPr>
          <w:rFonts w:ascii="Arial" w:eastAsia="Times New Roman" w:hAnsi="Arial" w:cs="Arial"/>
          <w:color w:val="222222"/>
        </w:rPr>
        <w:t xml:space="preserve"> P</w:t>
      </w:r>
      <w:r w:rsidR="009902BA" w:rsidRPr="00753253">
        <w:rPr>
          <w:rFonts w:ascii="Arial" w:eastAsia="Times New Roman" w:hAnsi="Arial" w:cs="Arial"/>
          <w:color w:val="222222"/>
        </w:rPr>
        <w:t xml:space="preserve">rojekty dostarczają systemowych rozwiązań zwiększających dostępność i jakość danych publicznych oraz ich ponowne wykorzystywanie i są praktycznymi narzędziami służącymi realizacji celów </w:t>
      </w:r>
      <w:r w:rsidR="00136F5C" w:rsidRPr="00841DD9">
        <w:rPr>
          <w:rFonts w:ascii="Arial" w:eastAsia="Times New Roman" w:hAnsi="Arial" w:cs="Arial"/>
          <w:color w:val="222222"/>
        </w:rPr>
        <w:t xml:space="preserve">Programu otwierania danych publicznych (na lata 2016-2020) </w:t>
      </w:r>
      <w:r w:rsidR="00136F5C">
        <w:rPr>
          <w:rFonts w:ascii="Arial" w:eastAsia="Times New Roman" w:hAnsi="Arial" w:cs="Arial"/>
          <w:color w:val="222222"/>
        </w:rPr>
        <w:t>(dalej także „</w:t>
      </w:r>
      <w:r w:rsidR="009902BA" w:rsidRPr="00753253">
        <w:rPr>
          <w:rFonts w:ascii="Arial" w:eastAsia="Times New Roman" w:hAnsi="Arial" w:cs="Arial"/>
          <w:color w:val="222222"/>
        </w:rPr>
        <w:t>PO</w:t>
      </w:r>
      <w:r w:rsidR="00D273F2">
        <w:rPr>
          <w:rFonts w:ascii="Arial" w:eastAsia="Times New Roman" w:hAnsi="Arial" w:cs="Arial"/>
          <w:color w:val="222222"/>
        </w:rPr>
        <w:t>DP</w:t>
      </w:r>
      <w:r w:rsidR="00136F5C">
        <w:rPr>
          <w:rFonts w:ascii="Arial" w:eastAsia="Times New Roman" w:hAnsi="Arial" w:cs="Arial"/>
          <w:color w:val="222222"/>
        </w:rPr>
        <w:t>”)</w:t>
      </w:r>
      <w:r w:rsidR="009902BA" w:rsidRPr="00753253">
        <w:rPr>
          <w:rFonts w:ascii="Arial" w:eastAsia="Times New Roman" w:hAnsi="Arial" w:cs="Arial"/>
          <w:color w:val="222222"/>
        </w:rPr>
        <w:t>. Ważnym działaniem w ram</w:t>
      </w:r>
      <w:r w:rsidR="00543C3C">
        <w:rPr>
          <w:rFonts w:ascii="Arial" w:eastAsia="Times New Roman" w:hAnsi="Arial" w:cs="Arial"/>
          <w:color w:val="222222"/>
        </w:rPr>
        <w:t xml:space="preserve">ach projektu </w:t>
      </w:r>
      <w:r w:rsidR="00543C3C" w:rsidRPr="00831EC2">
        <w:rPr>
          <w:rFonts w:ascii="Arial" w:eastAsia="Times New Roman" w:hAnsi="Arial" w:cs="Arial"/>
          <w:color w:val="222222"/>
        </w:rPr>
        <w:t>Otwarte dane: dostęp, standard, edukacja</w:t>
      </w:r>
      <w:r w:rsidR="009902BA" w:rsidRPr="00753253">
        <w:rPr>
          <w:rFonts w:ascii="Arial" w:eastAsia="Times New Roman" w:hAnsi="Arial" w:cs="Arial"/>
          <w:color w:val="222222"/>
        </w:rPr>
        <w:t xml:space="preserve"> było stworzenie standardów otwartości danych w 4 wymiarach: regulacji prawnych, bezpieczeństwa, technicznym i API. Istotnym komponentem projektów jest sukcesywne otwieranie za pomocą interfejsu programistycznego API rejestrów publicznych o dużym potencjal</w:t>
      </w:r>
      <w:r w:rsidR="003B5116">
        <w:rPr>
          <w:rFonts w:ascii="Arial" w:eastAsia="Times New Roman" w:hAnsi="Arial" w:cs="Arial"/>
          <w:color w:val="222222"/>
        </w:rPr>
        <w:t>e gospodarczym i </w:t>
      </w:r>
      <w:r w:rsidR="009902BA" w:rsidRPr="00753253">
        <w:rPr>
          <w:rFonts w:ascii="Arial" w:eastAsia="Times New Roman" w:hAnsi="Arial" w:cs="Arial"/>
          <w:color w:val="222222"/>
        </w:rPr>
        <w:t xml:space="preserve">społecznym oraz znacznym potencjale ponownego wykorzystania. </w:t>
      </w:r>
    </w:p>
    <w:p w14:paraId="06BCF594" w14:textId="4823C63F" w:rsidR="00B5361C" w:rsidRPr="00753253" w:rsidRDefault="00B5361C" w:rsidP="00712C27">
      <w:pPr>
        <w:pStyle w:val="Tekstprzypisudolnego"/>
        <w:spacing w:before="60" w:after="60" w:line="276" w:lineRule="auto"/>
        <w:rPr>
          <w:rFonts w:ascii="Arial" w:hAnsi="Arial" w:cs="Arial"/>
          <w:sz w:val="22"/>
          <w:szCs w:val="22"/>
        </w:rPr>
      </w:pPr>
      <w:r w:rsidRPr="00753253">
        <w:rPr>
          <w:rFonts w:ascii="Arial" w:eastAsia="Calibri" w:hAnsi="Arial" w:cs="Arial"/>
          <w:sz w:val="22"/>
          <w:szCs w:val="22"/>
        </w:rPr>
        <w:t>Minimalne wytyczne w zakresie formatów danych określa ustawa z dnia 17 lutego 2005 r. o informatyzacji działalności podmiotów realizujących zadania publiczne</w:t>
      </w:r>
      <w:r w:rsidRPr="00753253">
        <w:rPr>
          <w:rStyle w:val="Odwoanieprzypisudolnego"/>
          <w:rFonts w:ascii="Arial" w:eastAsia="Calibri" w:hAnsi="Arial" w:cs="Arial"/>
          <w:sz w:val="22"/>
          <w:szCs w:val="22"/>
        </w:rPr>
        <w:footnoteReference w:id="23"/>
      </w:r>
      <w:r w:rsidR="003B5116" w:rsidRPr="00F3489A">
        <w:rPr>
          <w:rFonts w:ascii="Arial" w:hAnsi="Arial" w:cs="Arial"/>
          <w:vertAlign w:val="superscript"/>
        </w:rPr>
        <w:t>)</w:t>
      </w:r>
      <w:r w:rsidRPr="00753253">
        <w:rPr>
          <w:rFonts w:ascii="Arial" w:eastAsia="Calibri" w:hAnsi="Arial" w:cs="Arial"/>
          <w:sz w:val="22"/>
          <w:szCs w:val="22"/>
        </w:rPr>
        <w:t xml:space="preserve"> oraz wydane na jej podstawie rozporządzenie Rady Ministrów z dnia 12 kwietnia 2012 r. w sprawie Krajowych Ram Interoperacyjności, minimalnych wyma</w:t>
      </w:r>
      <w:r w:rsidR="003B5116">
        <w:rPr>
          <w:rFonts w:ascii="Arial" w:eastAsia="Calibri" w:hAnsi="Arial" w:cs="Arial"/>
          <w:sz w:val="22"/>
          <w:szCs w:val="22"/>
        </w:rPr>
        <w:t>gań dla rejestrów publicznych i </w:t>
      </w:r>
      <w:r w:rsidRPr="00753253">
        <w:rPr>
          <w:rFonts w:ascii="Arial" w:eastAsia="Calibri" w:hAnsi="Arial" w:cs="Arial"/>
          <w:sz w:val="22"/>
          <w:szCs w:val="22"/>
        </w:rPr>
        <w:t>wymiany informacji w postaci elektronicznej oraz minimalnych wymagań dla systemów teleinformatycznych</w:t>
      </w:r>
      <w:r w:rsidRPr="00753253">
        <w:rPr>
          <w:rStyle w:val="Odwoanieprzypisudolnego"/>
          <w:rFonts w:ascii="Arial" w:eastAsia="Calibri" w:hAnsi="Arial" w:cs="Arial"/>
          <w:sz w:val="22"/>
          <w:szCs w:val="22"/>
        </w:rPr>
        <w:footnoteReference w:id="24"/>
      </w:r>
      <w:r w:rsidR="003B5116" w:rsidRPr="00F3489A">
        <w:rPr>
          <w:rFonts w:ascii="Arial" w:hAnsi="Arial" w:cs="Arial"/>
          <w:vertAlign w:val="superscript"/>
        </w:rPr>
        <w:t>)</w:t>
      </w:r>
      <w:r w:rsidRPr="00753253">
        <w:rPr>
          <w:rFonts w:ascii="Arial" w:eastAsia="Calibri" w:hAnsi="Arial" w:cs="Arial"/>
          <w:sz w:val="22"/>
          <w:szCs w:val="22"/>
        </w:rPr>
        <w:t xml:space="preserve">. </w:t>
      </w:r>
    </w:p>
    <w:p w14:paraId="14719539" w14:textId="0924CE9F" w:rsidR="00CA225C" w:rsidRPr="00B96E1A" w:rsidRDefault="00540852" w:rsidP="00712C27">
      <w:pPr>
        <w:spacing w:before="60" w:after="60" w:line="276" w:lineRule="auto"/>
        <w:rPr>
          <w:rFonts w:ascii="Arial" w:eastAsia="Times New Roman" w:hAnsi="Arial" w:cs="Arial"/>
          <w:lang w:eastAsia="pl-PL"/>
        </w:rPr>
      </w:pPr>
      <w:r w:rsidRPr="00753253">
        <w:rPr>
          <w:rFonts w:ascii="Arial" w:hAnsi="Arial" w:cs="Arial"/>
        </w:rPr>
        <w:t xml:space="preserve">Dynamika działań </w:t>
      </w:r>
      <w:r w:rsidR="00543C3C">
        <w:rPr>
          <w:rFonts w:ascii="Arial" w:hAnsi="Arial" w:cs="Arial"/>
        </w:rPr>
        <w:t>realizowanych</w:t>
      </w:r>
      <w:r w:rsidR="00011913" w:rsidRPr="00753253">
        <w:rPr>
          <w:rFonts w:ascii="Arial" w:hAnsi="Arial" w:cs="Arial"/>
        </w:rPr>
        <w:t xml:space="preserve"> w ramach</w:t>
      </w:r>
      <w:r w:rsidRPr="00753253">
        <w:rPr>
          <w:rFonts w:ascii="Arial" w:hAnsi="Arial" w:cs="Arial"/>
        </w:rPr>
        <w:t xml:space="preserve"> przedstawiony</w:t>
      </w:r>
      <w:r w:rsidR="00B96E1A">
        <w:rPr>
          <w:rFonts w:ascii="Arial" w:hAnsi="Arial" w:cs="Arial"/>
        </w:rPr>
        <w:t>ch dokumentów i przedsięwzięć w </w:t>
      </w:r>
      <w:r w:rsidRPr="00753253">
        <w:rPr>
          <w:rFonts w:ascii="Arial" w:hAnsi="Arial" w:cs="Arial"/>
        </w:rPr>
        <w:t>obszarze otwierania danych publicznych,</w:t>
      </w:r>
      <w:r w:rsidR="00543C3C">
        <w:rPr>
          <w:rFonts w:ascii="Arial" w:hAnsi="Arial" w:cs="Arial"/>
        </w:rPr>
        <w:t xml:space="preserve"> przyczynia</w:t>
      </w:r>
      <w:r w:rsidR="00011913" w:rsidRPr="00753253">
        <w:rPr>
          <w:rFonts w:ascii="Arial" w:hAnsi="Arial" w:cs="Arial"/>
        </w:rPr>
        <w:t xml:space="preserve"> się do stopniowego wzrostu efektywności realizacji polityki otwartych danych, jak również użyteczności portalu dane.gov.pl. Od 2015 r. Polska poprawiła swoją pozycję w międzynarodowych rankingach dotyczących otwierania danych publicznych. W rankingu </w:t>
      </w:r>
      <w:r w:rsidR="00136F5C" w:rsidRPr="00136F5C">
        <w:rPr>
          <w:rFonts w:ascii="Arial" w:hAnsi="Arial" w:cs="Arial"/>
          <w:bCs/>
          <w:color w:val="202122"/>
          <w:sz w:val="21"/>
          <w:szCs w:val="21"/>
          <w:shd w:val="clear" w:color="auto" w:fill="FFFFFF"/>
        </w:rPr>
        <w:t>Organizacji Współpracy Gospodarczej i Rozwoju (dalej</w:t>
      </w:r>
      <w:r w:rsidR="00136F5C">
        <w:rPr>
          <w:rFonts w:ascii="Arial" w:hAnsi="Arial" w:cs="Arial"/>
          <w:b/>
          <w:bCs/>
          <w:color w:val="202122"/>
          <w:sz w:val="21"/>
          <w:szCs w:val="21"/>
          <w:shd w:val="clear" w:color="auto" w:fill="FFFFFF"/>
        </w:rPr>
        <w:t xml:space="preserve"> „</w:t>
      </w:r>
      <w:r w:rsidR="00011913" w:rsidRPr="00753253">
        <w:rPr>
          <w:rFonts w:ascii="Arial" w:hAnsi="Arial" w:cs="Arial"/>
        </w:rPr>
        <w:t>OECD</w:t>
      </w:r>
      <w:r w:rsidR="00136F5C">
        <w:rPr>
          <w:rFonts w:ascii="Arial" w:hAnsi="Arial" w:cs="Arial"/>
        </w:rPr>
        <w:t>”)</w:t>
      </w:r>
      <w:r w:rsidR="00011913" w:rsidRPr="00753253">
        <w:rPr>
          <w:rFonts w:ascii="Arial" w:hAnsi="Arial" w:cs="Arial"/>
        </w:rPr>
        <w:t xml:space="preserve"> </w:t>
      </w:r>
      <w:r w:rsidR="001B3B7E" w:rsidRPr="00753253">
        <w:rPr>
          <w:rFonts w:ascii="Arial" w:hAnsi="Arial" w:cs="Arial"/>
        </w:rPr>
        <w:t xml:space="preserve">„Open, </w:t>
      </w:r>
      <w:proofErr w:type="spellStart"/>
      <w:r w:rsidR="001B3B7E" w:rsidRPr="00753253">
        <w:rPr>
          <w:rFonts w:ascii="Arial" w:hAnsi="Arial" w:cs="Arial"/>
        </w:rPr>
        <w:t>Useful</w:t>
      </w:r>
      <w:proofErr w:type="spellEnd"/>
      <w:r w:rsidR="001B3B7E" w:rsidRPr="00753253">
        <w:rPr>
          <w:rFonts w:ascii="Arial" w:hAnsi="Arial" w:cs="Arial"/>
        </w:rPr>
        <w:t xml:space="preserve">, </w:t>
      </w:r>
      <w:proofErr w:type="spellStart"/>
      <w:r w:rsidR="001B3B7E" w:rsidRPr="00753253">
        <w:rPr>
          <w:rFonts w:ascii="Arial" w:hAnsi="Arial" w:cs="Arial"/>
        </w:rPr>
        <w:t>Reusable</w:t>
      </w:r>
      <w:proofErr w:type="spellEnd"/>
      <w:r w:rsidR="001B3B7E" w:rsidRPr="00753253">
        <w:rPr>
          <w:rFonts w:ascii="Arial" w:hAnsi="Arial" w:cs="Arial"/>
        </w:rPr>
        <w:t xml:space="preserve"> </w:t>
      </w:r>
      <w:proofErr w:type="spellStart"/>
      <w:r w:rsidR="001B3B7E" w:rsidRPr="00753253">
        <w:rPr>
          <w:rFonts w:ascii="Arial" w:hAnsi="Arial" w:cs="Arial"/>
        </w:rPr>
        <w:t>Government</w:t>
      </w:r>
      <w:proofErr w:type="spellEnd"/>
      <w:r w:rsidR="001B3B7E" w:rsidRPr="00753253">
        <w:rPr>
          <w:rFonts w:ascii="Arial" w:hAnsi="Arial" w:cs="Arial"/>
        </w:rPr>
        <w:t xml:space="preserve"> Data”</w:t>
      </w:r>
      <w:r w:rsidR="00011913" w:rsidRPr="00753253">
        <w:rPr>
          <w:rFonts w:ascii="Arial" w:hAnsi="Arial" w:cs="Arial"/>
        </w:rPr>
        <w:t xml:space="preserve">, opublikowanym w raporcie </w:t>
      </w:r>
      <w:proofErr w:type="spellStart"/>
      <w:r w:rsidR="00011913" w:rsidRPr="00753253">
        <w:rPr>
          <w:rFonts w:ascii="Arial" w:hAnsi="Arial" w:cs="Arial"/>
        </w:rPr>
        <w:t>Government</w:t>
      </w:r>
      <w:proofErr w:type="spellEnd"/>
      <w:r w:rsidR="00011913" w:rsidRPr="00753253">
        <w:rPr>
          <w:rFonts w:ascii="Arial" w:hAnsi="Arial" w:cs="Arial"/>
        </w:rPr>
        <w:t xml:space="preserve"> </w:t>
      </w:r>
      <w:proofErr w:type="spellStart"/>
      <w:r w:rsidR="00011913" w:rsidRPr="00753253">
        <w:rPr>
          <w:rFonts w:ascii="Arial" w:hAnsi="Arial" w:cs="Arial"/>
        </w:rPr>
        <w:t>at</w:t>
      </w:r>
      <w:proofErr w:type="spellEnd"/>
      <w:r w:rsidR="00011913" w:rsidRPr="00753253">
        <w:rPr>
          <w:rFonts w:ascii="Arial" w:hAnsi="Arial" w:cs="Arial"/>
        </w:rPr>
        <w:t xml:space="preserve"> a </w:t>
      </w:r>
      <w:proofErr w:type="spellStart"/>
      <w:r w:rsidR="00011913" w:rsidRPr="00753253">
        <w:rPr>
          <w:rFonts w:ascii="Arial" w:hAnsi="Arial" w:cs="Arial"/>
        </w:rPr>
        <w:t>Glance</w:t>
      </w:r>
      <w:proofErr w:type="spellEnd"/>
      <w:r w:rsidR="00011913" w:rsidRPr="00753253">
        <w:rPr>
          <w:rFonts w:ascii="Arial" w:hAnsi="Arial" w:cs="Arial"/>
        </w:rPr>
        <w:t xml:space="preserve"> 2019, Polska </w:t>
      </w:r>
      <w:r w:rsidR="001B3B7E" w:rsidRPr="00753253">
        <w:rPr>
          <w:rFonts w:ascii="Arial" w:eastAsia="Times New Roman" w:hAnsi="Arial" w:cs="Arial"/>
          <w:lang w:eastAsia="pl-PL"/>
        </w:rPr>
        <w:t>znalazła się na 14. miejscu na 32 badane państwa – biorąc pod uwagę dostęp i otwartość danych oraz rządowe wsparcie dla możliwości ponownego wykorzystywania informacji sektora publicznego. Jest to awans o 6 miejsc w</w:t>
      </w:r>
      <w:r w:rsidR="00B96E1A">
        <w:rPr>
          <w:rFonts w:ascii="Arial" w:eastAsia="Times New Roman" w:hAnsi="Arial" w:cs="Arial"/>
          <w:lang w:eastAsia="pl-PL"/>
        </w:rPr>
        <w:t xml:space="preserve"> stosunku do rankingu z 2017 r.</w:t>
      </w:r>
    </w:p>
    <w:p w14:paraId="4F9CC82E" w14:textId="1F794A43" w:rsidR="00D41BAF" w:rsidRPr="00753253" w:rsidRDefault="001B3B7E" w:rsidP="00A32696">
      <w:pPr>
        <w:spacing w:before="60" w:after="60" w:line="276" w:lineRule="auto"/>
        <w:rPr>
          <w:rFonts w:ascii="Arial" w:hAnsi="Arial" w:cs="Arial"/>
        </w:rPr>
      </w:pPr>
      <w:r w:rsidRPr="00753253">
        <w:rPr>
          <w:rFonts w:ascii="Arial" w:eastAsia="Times New Roman" w:hAnsi="Arial" w:cs="Arial"/>
          <w:lang w:eastAsia="pl-PL"/>
        </w:rPr>
        <w:t xml:space="preserve">W rankingu Open Data </w:t>
      </w:r>
      <w:proofErr w:type="spellStart"/>
      <w:r w:rsidRPr="00753253">
        <w:rPr>
          <w:rFonts w:ascii="Arial" w:eastAsia="Times New Roman" w:hAnsi="Arial" w:cs="Arial"/>
          <w:lang w:eastAsia="pl-PL"/>
        </w:rPr>
        <w:t>Maturity</w:t>
      </w:r>
      <w:proofErr w:type="spellEnd"/>
      <w:r w:rsidRPr="00753253">
        <w:rPr>
          <w:rFonts w:ascii="Arial" w:eastAsia="Times New Roman" w:hAnsi="Arial" w:cs="Arial"/>
          <w:lang w:eastAsia="pl-PL"/>
        </w:rPr>
        <w:t xml:space="preserve"> in Europe 2019 sporządzonym na zlecenie Komisji Europejskiej, badającym poziom otwartości danych w poszczególnych krajach UE Polska </w:t>
      </w:r>
      <w:r w:rsidR="00D41BAF" w:rsidRPr="00D41BAF">
        <w:rPr>
          <w:rFonts w:ascii="Arial" w:eastAsia="Times New Roman" w:hAnsi="Arial" w:cs="Arial"/>
          <w:lang w:eastAsia="pl-PL"/>
        </w:rPr>
        <w:t xml:space="preserve">zajęła 7. miejsce. Jest to duży awans z 14 miejsca w 2018 i 22. miejsca w 2017 r. Należymy do tzw. grupy „fast – </w:t>
      </w:r>
      <w:proofErr w:type="spellStart"/>
      <w:r w:rsidR="00D41BAF" w:rsidRPr="00D41BAF">
        <w:rPr>
          <w:rFonts w:ascii="Arial" w:eastAsia="Times New Roman" w:hAnsi="Arial" w:cs="Arial"/>
          <w:lang w:eastAsia="pl-PL"/>
        </w:rPr>
        <w:t>trackers</w:t>
      </w:r>
      <w:proofErr w:type="spellEnd"/>
      <w:r w:rsidR="00D41BAF" w:rsidRPr="00D41BAF">
        <w:rPr>
          <w:rFonts w:ascii="Arial" w:eastAsia="Times New Roman" w:hAnsi="Arial" w:cs="Arial"/>
          <w:lang w:eastAsia="pl-PL"/>
        </w:rPr>
        <w:t>” – szybko awansujących</w:t>
      </w:r>
      <w:r w:rsidR="00D41BAF">
        <w:rPr>
          <w:rStyle w:val="Odwoanieprzypisudolnego"/>
          <w:rFonts w:ascii="Arial" w:hAnsi="Arial" w:cs="Arial"/>
        </w:rPr>
        <w:footnoteReference w:id="25"/>
      </w:r>
      <w:r w:rsidR="003B5116" w:rsidRPr="00F3489A">
        <w:rPr>
          <w:rFonts w:ascii="Arial" w:hAnsi="Arial" w:cs="Arial"/>
          <w:vertAlign w:val="superscript"/>
        </w:rPr>
        <w:t>)</w:t>
      </w:r>
      <w:r w:rsidR="00D41BAF">
        <w:rPr>
          <w:rFonts w:ascii="Arial" w:eastAsia="Times New Roman" w:hAnsi="Arial" w:cs="Arial"/>
          <w:lang w:eastAsia="pl-PL"/>
        </w:rPr>
        <w:t xml:space="preserve">. </w:t>
      </w:r>
      <w:r w:rsidR="00D41BAF" w:rsidRPr="00753253">
        <w:rPr>
          <w:rFonts w:ascii="Arial" w:hAnsi="Arial" w:cs="Arial"/>
        </w:rPr>
        <w:t>W czołówce krajów</w:t>
      </w:r>
      <w:r w:rsidR="00D41BAF">
        <w:rPr>
          <w:rFonts w:ascii="Arial" w:hAnsi="Arial" w:cs="Arial"/>
        </w:rPr>
        <w:t xml:space="preserve"> EU</w:t>
      </w:r>
      <w:r w:rsidR="00D41BAF" w:rsidRPr="00753253">
        <w:rPr>
          <w:rFonts w:ascii="Arial" w:hAnsi="Arial" w:cs="Arial"/>
        </w:rPr>
        <w:t xml:space="preserve"> znajdują się Irlandia, Hiszpania, Francja i Cypr.</w:t>
      </w:r>
    </w:p>
    <w:p w14:paraId="3614A77B" w14:textId="5D40B767" w:rsidR="00D41BAF" w:rsidRDefault="00D41BAF" w:rsidP="00B96E1A">
      <w:pPr>
        <w:spacing w:before="120" w:after="240" w:line="276" w:lineRule="auto"/>
        <w:rPr>
          <w:rFonts w:ascii="Arial" w:eastAsia="Times New Roman" w:hAnsi="Arial" w:cs="Arial"/>
          <w:lang w:eastAsia="pl-PL"/>
        </w:rPr>
      </w:pPr>
    </w:p>
    <w:p w14:paraId="2EAAE68F" w14:textId="517DAAA6" w:rsidR="00EE0093" w:rsidRPr="00D41BAF" w:rsidRDefault="00D41BAF" w:rsidP="00A32696">
      <w:pPr>
        <w:spacing w:before="120" w:after="120" w:line="276" w:lineRule="auto"/>
        <w:rPr>
          <w:rFonts w:ascii="Arial" w:eastAsia="Times New Roman" w:hAnsi="Arial" w:cs="Arial"/>
          <w:lang w:eastAsia="pl-PL"/>
        </w:rPr>
      </w:pPr>
      <w:r w:rsidRPr="00D41BAF">
        <w:rPr>
          <w:rFonts w:ascii="Arial" w:hAnsi="Arial" w:cs="Arial"/>
          <w:noProof/>
          <w:lang w:eastAsia="pl-PL"/>
        </w:rPr>
        <w:lastRenderedPageBreak/>
        <mc:AlternateContent>
          <mc:Choice Requires="wps">
            <w:drawing>
              <wp:anchor distT="0" distB="0" distL="114300" distR="114300" simplePos="0" relativeHeight="251764736" behindDoc="0" locked="0" layoutInCell="1" allowOverlap="1" wp14:anchorId="5EFF1C67" wp14:editId="4549E8E3">
                <wp:simplePos x="0" y="0"/>
                <wp:positionH relativeFrom="page">
                  <wp:posOffset>1497818</wp:posOffset>
                </wp:positionH>
                <wp:positionV relativeFrom="paragraph">
                  <wp:posOffset>1257300</wp:posOffset>
                </wp:positionV>
                <wp:extent cx="2901950" cy="278130"/>
                <wp:effectExtent l="0" t="0" r="0" b="7620"/>
                <wp:wrapTopAndBottom/>
                <wp:docPr id="1371243264" name="Pole tekstowe 1371243264"/>
                <wp:cNvGraphicFramePr/>
                <a:graphic xmlns:a="http://schemas.openxmlformats.org/drawingml/2006/main">
                  <a:graphicData uri="http://schemas.microsoft.com/office/word/2010/wordprocessingShape">
                    <wps:wsp>
                      <wps:cNvSpPr txBox="1"/>
                      <wps:spPr>
                        <a:xfrm>
                          <a:off x="0" y="0"/>
                          <a:ext cx="2901950" cy="278130"/>
                        </a:xfrm>
                        <a:prstGeom prst="rect">
                          <a:avLst/>
                        </a:prstGeom>
                        <a:solidFill>
                          <a:prstClr val="white"/>
                        </a:solidFill>
                        <a:ln>
                          <a:noFill/>
                        </a:ln>
                        <a:effectLst/>
                      </wps:spPr>
                      <wps:txbx>
                        <w:txbxContent>
                          <w:p w14:paraId="5D5FFE46" w14:textId="77777777" w:rsidR="006A044E" w:rsidRPr="00F57C6D" w:rsidRDefault="006A044E" w:rsidP="00B96E1A">
                            <w:pPr>
                              <w:spacing w:before="120" w:after="120" w:line="276" w:lineRule="auto"/>
                              <w:rPr>
                                <w:rFonts w:ascii="Arial" w:hAnsi="Arial" w:cs="Arial"/>
                                <w:sz w:val="16"/>
                                <w:szCs w:val="16"/>
                                <w:lang w:val="en-GB"/>
                              </w:rPr>
                            </w:pPr>
                            <w:proofErr w:type="spellStart"/>
                            <w:r w:rsidRPr="00F57C6D">
                              <w:rPr>
                                <w:rFonts w:ascii="Arial" w:hAnsi="Arial" w:cs="Arial"/>
                                <w:sz w:val="16"/>
                                <w:szCs w:val="16"/>
                                <w:lang w:val="en-GB"/>
                              </w:rPr>
                              <w:t>Źródło</w:t>
                            </w:r>
                            <w:proofErr w:type="spellEnd"/>
                            <w:r w:rsidRPr="00F57C6D">
                              <w:rPr>
                                <w:rFonts w:ascii="Arial" w:hAnsi="Arial" w:cs="Arial"/>
                                <w:sz w:val="16"/>
                                <w:szCs w:val="16"/>
                                <w:lang w:val="en-GB"/>
                              </w:rPr>
                              <w:t xml:space="preserve">: </w:t>
                            </w:r>
                            <w:proofErr w:type="spellStart"/>
                            <w:r w:rsidRPr="00F57C6D">
                              <w:rPr>
                                <w:rFonts w:ascii="Arial" w:hAnsi="Arial" w:cs="Arial"/>
                                <w:sz w:val="16"/>
                                <w:szCs w:val="16"/>
                                <w:lang w:val="en-GB"/>
                              </w:rPr>
                              <w:t>Raport</w:t>
                            </w:r>
                            <w:proofErr w:type="spellEnd"/>
                            <w:r w:rsidRPr="00F57C6D">
                              <w:rPr>
                                <w:rFonts w:ascii="Arial" w:hAnsi="Arial" w:cs="Arial"/>
                                <w:sz w:val="16"/>
                                <w:szCs w:val="16"/>
                                <w:lang w:val="en-GB"/>
                              </w:rPr>
                              <w:t xml:space="preserve"> Open Data Maturity 2019 r.</w:t>
                            </w:r>
                          </w:p>
                          <w:p w14:paraId="79569C52" w14:textId="77777777" w:rsidR="006A044E" w:rsidRDefault="006A044E" w:rsidP="00FE73BC">
                            <w:pPr>
                              <w:pStyle w:val="Legenda"/>
                              <w:rPr>
                                <w:lang w:val="en-GB"/>
                              </w:rPr>
                            </w:pPr>
                          </w:p>
                          <w:p w14:paraId="0AB7EF1A" w14:textId="77777777" w:rsidR="006A044E" w:rsidRDefault="006A044E" w:rsidP="00FE73BC">
                            <w:pPr>
                              <w:pStyle w:val="Legenda"/>
                              <w:rPr>
                                <w:lang w:val="en-GB"/>
                              </w:rPr>
                            </w:pPr>
                          </w:p>
                          <w:p w14:paraId="0BD32ED5" w14:textId="69A30F9C" w:rsidR="006A044E" w:rsidRPr="0015799E" w:rsidRDefault="006A044E" w:rsidP="00FE73BC">
                            <w:pPr>
                              <w:pStyle w:val="Legenda"/>
                              <w:rPr>
                                <w:noProof/>
                                <w:lang w:val="en-GB"/>
                              </w:rPr>
                            </w:pPr>
                            <w:proofErr w:type="spellStart"/>
                            <w:r w:rsidRPr="0015799E">
                              <w:rPr>
                                <w:lang w:val="en-GB"/>
                              </w:rPr>
                              <w:t>Źródło</w:t>
                            </w:r>
                            <w:proofErr w:type="spellEnd"/>
                            <w:r w:rsidRPr="0015799E">
                              <w:rPr>
                                <w:lang w:val="en-GB"/>
                              </w:rPr>
                              <w:t xml:space="preserve">: Open data maturity, Report 2019 r.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F1C67" id="_x0000_t202" coordsize="21600,21600" o:spt="202" path="m,l,21600r21600,l21600,xe">
                <v:stroke joinstyle="miter"/>
                <v:path gradientshapeok="t" o:connecttype="rect"/>
              </v:shapetype>
              <v:shape id="Pole tekstowe 1371243264" o:spid="_x0000_s1026" type="#_x0000_t202" style="position:absolute;margin-left:117.95pt;margin-top:99pt;width:228.5pt;height:21.9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" stroked="f">
                <v:textbox inset="0,0,0,0">
                  <w:txbxContent>
                    <w:p w14:paraId="5D5FFE46" w14:textId="77777777" w:rsidR="006A044E" w:rsidRPr="00F57C6D" w:rsidRDefault="006A044E" w:rsidP="00B96E1A">
                      <w:pPr>
                        <w:spacing w:before="120" w:after="120" w:line="276" w:lineRule="auto"/>
                        <w:rPr>
                          <w:rFonts w:ascii="Arial" w:hAnsi="Arial" w:cs="Arial"/>
                          <w:sz w:val="16"/>
                          <w:szCs w:val="16"/>
                          <w:lang w:val="en-GB"/>
                        </w:rPr>
                      </w:pPr>
                      <w:proofErr w:type="spellStart"/>
                      <w:r w:rsidRPr="00F57C6D">
                        <w:rPr>
                          <w:rFonts w:ascii="Arial" w:hAnsi="Arial" w:cs="Arial"/>
                          <w:sz w:val="16"/>
                          <w:szCs w:val="16"/>
                          <w:lang w:val="en-GB"/>
                        </w:rPr>
                        <w:t>Źródło</w:t>
                      </w:r>
                      <w:proofErr w:type="spellEnd"/>
                      <w:r w:rsidRPr="00F57C6D">
                        <w:rPr>
                          <w:rFonts w:ascii="Arial" w:hAnsi="Arial" w:cs="Arial"/>
                          <w:sz w:val="16"/>
                          <w:szCs w:val="16"/>
                          <w:lang w:val="en-GB"/>
                        </w:rPr>
                        <w:t xml:space="preserve">: </w:t>
                      </w:r>
                      <w:proofErr w:type="spellStart"/>
                      <w:r w:rsidRPr="00F57C6D">
                        <w:rPr>
                          <w:rFonts w:ascii="Arial" w:hAnsi="Arial" w:cs="Arial"/>
                          <w:sz w:val="16"/>
                          <w:szCs w:val="16"/>
                          <w:lang w:val="en-GB"/>
                        </w:rPr>
                        <w:t>Raport</w:t>
                      </w:r>
                      <w:proofErr w:type="spellEnd"/>
                      <w:r w:rsidRPr="00F57C6D">
                        <w:rPr>
                          <w:rFonts w:ascii="Arial" w:hAnsi="Arial" w:cs="Arial"/>
                          <w:sz w:val="16"/>
                          <w:szCs w:val="16"/>
                          <w:lang w:val="en-GB"/>
                        </w:rPr>
                        <w:t xml:space="preserve"> Open Data Maturity 2019 r.</w:t>
                      </w:r>
                    </w:p>
                    <w:p w14:paraId="79569C52" w14:textId="77777777" w:rsidR="006A044E" w:rsidRDefault="006A044E" w:rsidP="00FE73BC">
                      <w:pPr>
                        <w:pStyle w:val="Legenda"/>
                        <w:rPr>
                          <w:lang w:val="en-GB"/>
                        </w:rPr>
                      </w:pPr>
                    </w:p>
                    <w:p w14:paraId="0AB7EF1A" w14:textId="77777777" w:rsidR="006A044E" w:rsidRDefault="006A044E" w:rsidP="00FE73BC">
                      <w:pPr>
                        <w:pStyle w:val="Legenda"/>
                        <w:rPr>
                          <w:lang w:val="en-GB"/>
                        </w:rPr>
                      </w:pPr>
                    </w:p>
                    <w:p w14:paraId="0BD32ED5" w14:textId="69A30F9C" w:rsidR="006A044E" w:rsidRPr="0015799E" w:rsidRDefault="006A044E" w:rsidP="00FE73BC">
                      <w:pPr>
                        <w:pStyle w:val="Legenda"/>
                        <w:rPr>
                          <w:noProof/>
                          <w:lang w:val="en-GB"/>
                        </w:rPr>
                      </w:pPr>
                      <w:proofErr w:type="spellStart"/>
                      <w:r w:rsidRPr="0015799E">
                        <w:rPr>
                          <w:lang w:val="en-GB"/>
                        </w:rPr>
                        <w:t>Źródło</w:t>
                      </w:r>
                      <w:proofErr w:type="spellEnd"/>
                      <w:r w:rsidRPr="0015799E">
                        <w:rPr>
                          <w:lang w:val="en-GB"/>
                        </w:rPr>
                        <w:t xml:space="preserve">: Open data maturity, Report 2019 r. </w:t>
                      </w:r>
                    </w:p>
                  </w:txbxContent>
                </v:textbox>
                <w10:wrap type="topAndBottom" anchorx="page"/>
              </v:shape>
            </w:pict>
          </mc:Fallback>
        </mc:AlternateContent>
      </w:r>
      <w:r w:rsidRPr="00D41BAF">
        <w:rPr>
          <w:rFonts w:ascii="Arial" w:hAnsi="Arial" w:cs="Arial"/>
          <w:noProof/>
          <w:lang w:eastAsia="pl-PL"/>
        </w:rPr>
        <w:drawing>
          <wp:anchor distT="0" distB="0" distL="114300" distR="114300" simplePos="0" relativeHeight="251797504" behindDoc="1" locked="0" layoutInCell="1" allowOverlap="1" wp14:anchorId="2F716918" wp14:editId="1C04AC7E">
            <wp:simplePos x="0" y="0"/>
            <wp:positionH relativeFrom="margin">
              <wp:posOffset>595679</wp:posOffset>
            </wp:positionH>
            <wp:positionV relativeFrom="paragraph">
              <wp:posOffset>276567</wp:posOffset>
            </wp:positionV>
            <wp:extent cx="4077335" cy="1001395"/>
            <wp:effectExtent l="0" t="0" r="0" b="8255"/>
            <wp:wrapTopAndBottom/>
            <wp:docPr id="1050552064" name="Obraz 1050552064" descr="Grupy: Beginner, Followers, Fast trackers, Trend setters" title="Grupy wg rankingu Open Data Matu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twarteDane\program otwartych danych\grafika\screenshot-www.europeandataportal.eu-2020.07.21-13_03_5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733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1BAF">
        <w:rPr>
          <w:noProof/>
          <w:lang w:eastAsia="pl-PL"/>
        </w:rPr>
        <mc:AlternateContent>
          <mc:Choice Requires="wps">
            <w:drawing>
              <wp:anchor distT="0" distB="0" distL="114300" distR="114300" simplePos="0" relativeHeight="251802624" behindDoc="0" locked="0" layoutInCell="1" allowOverlap="1" wp14:anchorId="48406D36" wp14:editId="289B4128">
                <wp:simplePos x="0" y="0"/>
                <wp:positionH relativeFrom="column">
                  <wp:posOffset>563538</wp:posOffset>
                </wp:positionH>
                <wp:positionV relativeFrom="paragraph">
                  <wp:posOffset>68287</wp:posOffset>
                </wp:positionV>
                <wp:extent cx="3655060" cy="230505"/>
                <wp:effectExtent l="0" t="0" r="2540" b="17145"/>
                <wp:wrapTopAndBottom/>
                <wp:docPr id="1371243272" name="Pole tekstowe 1371243272"/>
                <wp:cNvGraphicFramePr/>
                <a:graphic xmlns:a="http://schemas.openxmlformats.org/drawingml/2006/main">
                  <a:graphicData uri="http://schemas.microsoft.com/office/word/2010/wordprocessingShape">
                    <wps:wsp>
                      <wps:cNvSpPr txBox="1"/>
                      <wps:spPr>
                        <a:xfrm>
                          <a:off x="0" y="0"/>
                          <a:ext cx="3655060" cy="230505"/>
                        </a:xfrm>
                        <a:prstGeom prst="rect">
                          <a:avLst/>
                        </a:prstGeom>
                        <a:noFill/>
                        <a:ln>
                          <a:noFill/>
                        </a:ln>
                        <a:effectLst/>
                      </wps:spPr>
                      <wps:txbx>
                        <w:txbxContent>
                          <w:p w14:paraId="3FAFE4C7" w14:textId="74A8707E" w:rsidR="006A044E" w:rsidRPr="00AA6331" w:rsidRDefault="006A044E" w:rsidP="006845C6">
                            <w:pPr>
                              <w:pStyle w:val="Legenda"/>
                              <w:rPr>
                                <w:rFonts w:ascii="Arial" w:hAnsi="Arial" w:cs="Arial"/>
                                <w:noProof/>
                              </w:rPr>
                            </w:pPr>
                            <w:r>
                              <w:t xml:space="preserve">Rysunek </w:t>
                            </w:r>
                            <w:r>
                              <w:rPr>
                                <w:noProof/>
                              </w:rPr>
                              <w:fldChar w:fldCharType="begin"/>
                            </w:r>
                            <w:r>
                              <w:rPr>
                                <w:noProof/>
                              </w:rPr>
                              <w:instrText xml:space="preserve"> SEQ Rysunek \* ARABIC </w:instrText>
                            </w:r>
                            <w:r>
                              <w:rPr>
                                <w:noProof/>
                              </w:rPr>
                              <w:fldChar w:fldCharType="separate"/>
                            </w:r>
                            <w:r>
                              <w:rPr>
                                <w:noProof/>
                              </w:rPr>
                              <w:t>1</w:t>
                            </w:r>
                            <w:r>
                              <w:rPr>
                                <w:noProof/>
                              </w:rPr>
                              <w:fldChar w:fldCharType="end"/>
                            </w:r>
                            <w:r>
                              <w:t xml:space="preserve"> Grupy wg rankingu </w:t>
                            </w:r>
                            <w:r w:rsidRPr="00CF7FA0">
                              <w:t xml:space="preserve">Open Data </w:t>
                            </w:r>
                            <w:proofErr w:type="spellStart"/>
                            <w:r w:rsidRPr="00CF7FA0">
                              <w:t>Maturity</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406D36" id="Pole tekstowe 1371243272" o:spid="_x0000_s1027" type="#_x0000_t202" style="position:absolute;margin-left:44.35pt;margin-top:5.4pt;width:287.8pt;height:18.1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" filled="f" stroked="f">
                <v:textbox inset="0,0,0,0">
                  <w:txbxContent>
                    <w:p w14:paraId="3FAFE4C7" w14:textId="74A8707E" w:rsidR="006A044E" w:rsidRPr="00AA6331" w:rsidRDefault="006A044E" w:rsidP="006845C6">
                      <w:pPr>
                        <w:pStyle w:val="Legenda"/>
                        <w:rPr>
                          <w:rFonts w:ascii="Arial" w:hAnsi="Arial" w:cs="Arial"/>
                          <w:noProof/>
                        </w:rPr>
                      </w:pPr>
                      <w:r>
                        <w:t xml:space="preserve">Rysunek </w:t>
                      </w:r>
                      <w:r>
                        <w:rPr>
                          <w:noProof/>
                        </w:rPr>
                        <w:fldChar w:fldCharType="begin"/>
                      </w:r>
                      <w:r>
                        <w:rPr>
                          <w:noProof/>
                        </w:rPr>
                        <w:instrText xml:space="preserve"> SEQ Rysunek \* ARABIC </w:instrText>
                      </w:r>
                      <w:r>
                        <w:rPr>
                          <w:noProof/>
                        </w:rPr>
                        <w:fldChar w:fldCharType="separate"/>
                      </w:r>
                      <w:r>
                        <w:rPr>
                          <w:noProof/>
                        </w:rPr>
                        <w:t>1</w:t>
                      </w:r>
                      <w:r>
                        <w:rPr>
                          <w:noProof/>
                        </w:rPr>
                        <w:fldChar w:fldCharType="end"/>
                      </w:r>
                      <w:r>
                        <w:t xml:space="preserve"> Grupy wg rankingu </w:t>
                      </w:r>
                      <w:r w:rsidRPr="00CF7FA0">
                        <w:t xml:space="preserve">Open Data </w:t>
                      </w:r>
                      <w:proofErr w:type="spellStart"/>
                      <w:r w:rsidRPr="00CF7FA0">
                        <w:t>Maturity</w:t>
                      </w:r>
                      <w:proofErr w:type="spellEnd"/>
                    </w:p>
                  </w:txbxContent>
                </v:textbox>
                <w10:wrap type="topAndBottom"/>
              </v:shape>
            </w:pict>
          </mc:Fallback>
        </mc:AlternateContent>
      </w:r>
      <w:r w:rsidR="00011913" w:rsidRPr="00D41BAF">
        <w:rPr>
          <w:rFonts w:ascii="Arial" w:hAnsi="Arial" w:cs="Arial"/>
        </w:rPr>
        <w:t xml:space="preserve">W 2020 r. </w:t>
      </w:r>
      <w:r w:rsidR="00486038" w:rsidRPr="00D41BAF">
        <w:rPr>
          <w:rFonts w:ascii="Arial" w:hAnsi="Arial" w:cs="Arial"/>
        </w:rPr>
        <w:t>P</w:t>
      </w:r>
      <w:r w:rsidR="00011913" w:rsidRPr="00D41BAF">
        <w:rPr>
          <w:rFonts w:ascii="Arial" w:hAnsi="Arial" w:cs="Arial"/>
        </w:rPr>
        <w:t>ols</w:t>
      </w:r>
      <w:r w:rsidR="001850D7" w:rsidRPr="00D41BAF">
        <w:rPr>
          <w:rFonts w:ascii="Arial" w:hAnsi="Arial" w:cs="Arial"/>
        </w:rPr>
        <w:t>ka zajęła</w:t>
      </w:r>
      <w:r w:rsidR="00011913" w:rsidRPr="00D41BAF">
        <w:rPr>
          <w:rFonts w:ascii="Arial" w:hAnsi="Arial" w:cs="Arial"/>
        </w:rPr>
        <w:t xml:space="preserve"> 7 miejsce również w rankingu DESI dot. indeksu gospodarki cyfrowej i społeczeństwa cyfrowego, w kategorii otwartych danych. </w:t>
      </w:r>
      <w:r w:rsidR="00540852" w:rsidRPr="00D41BAF">
        <w:rPr>
          <w:rFonts w:ascii="Arial" w:hAnsi="Arial" w:cs="Arial"/>
        </w:rPr>
        <w:t>Jest to a</w:t>
      </w:r>
      <w:r w:rsidR="00011913" w:rsidRPr="00D41BAF">
        <w:rPr>
          <w:rFonts w:ascii="Arial" w:hAnsi="Arial" w:cs="Arial"/>
        </w:rPr>
        <w:t xml:space="preserve">wans w stosunku do 13 miejsca uzyskanego w 2019 r. Polska wykazuje dojrzałość, jeśli chodzi o dostępność otwartych danych, co jest wynikiem znacznie powyżej średniej dla UE. </w:t>
      </w:r>
    </w:p>
    <w:p w14:paraId="42A8405D" w14:textId="0D91DAAE" w:rsidR="009D4E0C" w:rsidRPr="00753253" w:rsidRDefault="00540852" w:rsidP="00D41BAF">
      <w:pPr>
        <w:spacing w:before="60" w:after="120" w:line="276" w:lineRule="auto"/>
        <w:rPr>
          <w:rFonts w:ascii="Arial" w:hAnsi="Arial" w:cs="Arial"/>
        </w:rPr>
      </w:pPr>
      <w:r w:rsidRPr="00753253">
        <w:rPr>
          <w:rFonts w:ascii="Arial" w:hAnsi="Arial" w:cs="Arial"/>
        </w:rPr>
        <w:t>Pomimo awansów</w:t>
      </w:r>
      <w:r w:rsidR="00011913" w:rsidRPr="00753253">
        <w:rPr>
          <w:rFonts w:ascii="Arial" w:hAnsi="Arial" w:cs="Arial"/>
        </w:rPr>
        <w:t xml:space="preserve"> w rankingach, działania Polski w obszarze otwartości danych wymagają ciągłej intensyfikacji, usystematyzowania i </w:t>
      </w:r>
      <w:r w:rsidR="00EE0093" w:rsidRPr="00753253">
        <w:rPr>
          <w:rFonts w:ascii="Arial" w:hAnsi="Arial" w:cs="Arial"/>
        </w:rPr>
        <w:t xml:space="preserve">zbliżania się do międzynarodowych, najwyższych standardów </w:t>
      </w:r>
      <w:r w:rsidR="00011913" w:rsidRPr="00753253">
        <w:rPr>
          <w:rFonts w:ascii="Arial" w:hAnsi="Arial" w:cs="Arial"/>
        </w:rPr>
        <w:t>otwartości danych.</w:t>
      </w:r>
    </w:p>
    <w:p w14:paraId="6492FF1A" w14:textId="5B5EEBA6" w:rsidR="007D6675" w:rsidRPr="004C546E" w:rsidRDefault="007D6675" w:rsidP="00892103">
      <w:pPr>
        <w:pStyle w:val="Nagwek2"/>
        <w:numPr>
          <w:ilvl w:val="1"/>
          <w:numId w:val="35"/>
        </w:numPr>
        <w:spacing w:before="240" w:line="276" w:lineRule="auto"/>
        <w:ind w:left="567" w:hanging="567"/>
        <w:rPr>
          <w:rFonts w:ascii="Arial" w:hAnsi="Arial" w:cs="Arial"/>
          <w:sz w:val="24"/>
          <w:szCs w:val="24"/>
        </w:rPr>
      </w:pPr>
      <w:bookmarkStart w:id="9" w:name="_Toc49737727"/>
      <w:r w:rsidRPr="004C546E">
        <w:rPr>
          <w:rFonts w:ascii="Arial" w:hAnsi="Arial" w:cs="Arial"/>
          <w:sz w:val="24"/>
          <w:szCs w:val="24"/>
        </w:rPr>
        <w:t>Użyteczność portalu otwartych danych</w:t>
      </w:r>
      <w:bookmarkEnd w:id="9"/>
      <w:r w:rsidRPr="004C546E">
        <w:rPr>
          <w:rFonts w:ascii="Arial" w:hAnsi="Arial" w:cs="Arial"/>
          <w:sz w:val="24"/>
          <w:szCs w:val="24"/>
        </w:rPr>
        <w:t xml:space="preserve"> </w:t>
      </w:r>
    </w:p>
    <w:p w14:paraId="1B7A4A85" w14:textId="0B6350E6" w:rsidR="00753253" w:rsidRDefault="007D6675" w:rsidP="001C2D12">
      <w:pPr>
        <w:spacing w:before="60" w:line="276" w:lineRule="auto"/>
        <w:rPr>
          <w:rFonts w:ascii="Arial" w:hAnsi="Arial" w:cs="Arial"/>
        </w:rPr>
      </w:pPr>
      <w:r w:rsidRPr="00753253">
        <w:rPr>
          <w:rStyle w:val="Hipercze"/>
          <w:rFonts w:ascii="Arial" w:hAnsi="Arial" w:cs="Arial"/>
          <w:color w:val="auto"/>
          <w:u w:val="none"/>
        </w:rPr>
        <w:t>Europejskie portale otwartych danych były wczesnym i koniecznym krokiem w rozwoju narracji otwartych danych, ale ich celem nie może być wyłącznie publikowanie danych - ostatecznie są one środkiem ułatwiającym szerokie wykorzystanie i generowanie wpływowych zmian</w:t>
      </w:r>
      <w:r w:rsidRPr="00753253">
        <w:rPr>
          <w:rStyle w:val="Odwoanieprzypisudolnego"/>
          <w:rFonts w:ascii="Arial" w:hAnsi="Arial" w:cs="Arial"/>
        </w:rPr>
        <w:footnoteReference w:id="26"/>
      </w:r>
      <w:r w:rsidR="003B5116" w:rsidRPr="00F3489A">
        <w:rPr>
          <w:rFonts w:ascii="Arial" w:hAnsi="Arial" w:cs="Arial"/>
          <w:vertAlign w:val="superscript"/>
        </w:rPr>
        <w:t>)</w:t>
      </w:r>
      <w:r w:rsidR="00E13A88">
        <w:rPr>
          <w:rStyle w:val="Hipercze"/>
          <w:rFonts w:ascii="Arial" w:hAnsi="Arial" w:cs="Arial"/>
          <w:color w:val="auto"/>
          <w:u w:val="none"/>
        </w:rPr>
        <w:t>.</w:t>
      </w:r>
      <w:r w:rsidRPr="00753253">
        <w:rPr>
          <w:rStyle w:val="Hipercze"/>
          <w:rFonts w:ascii="Arial" w:hAnsi="Arial" w:cs="Arial"/>
          <w:color w:val="auto"/>
          <w:u w:val="none"/>
        </w:rPr>
        <w:t xml:space="preserve"> Obecnie portal dane.gov.pl zapewnia odwiedzającym oraz dostawcom danych wiele</w:t>
      </w:r>
      <w:r w:rsidR="001C2D12">
        <w:rPr>
          <w:rStyle w:val="Hipercze"/>
          <w:rFonts w:ascii="Arial" w:hAnsi="Arial" w:cs="Arial"/>
          <w:color w:val="auto"/>
          <w:u w:val="none"/>
        </w:rPr>
        <w:t xml:space="preserve"> zaawansowanych funkcjonalności</w:t>
      </w:r>
      <w:r w:rsidRPr="00753253">
        <w:rPr>
          <w:rStyle w:val="Hipercze"/>
          <w:rFonts w:ascii="Arial" w:hAnsi="Arial" w:cs="Arial"/>
          <w:color w:val="auto"/>
          <w:u w:val="none"/>
        </w:rPr>
        <w:t xml:space="preserve"> m.in. wizualizacj</w:t>
      </w:r>
      <w:r w:rsidR="001850D7">
        <w:rPr>
          <w:rStyle w:val="Hipercze"/>
          <w:rFonts w:ascii="Arial" w:hAnsi="Arial" w:cs="Arial"/>
          <w:color w:val="auto"/>
          <w:u w:val="none"/>
        </w:rPr>
        <w:t>a</w:t>
      </w:r>
      <w:r w:rsidRPr="00753253">
        <w:rPr>
          <w:rStyle w:val="Hipercze"/>
          <w:rFonts w:ascii="Arial" w:hAnsi="Arial" w:cs="Arial"/>
          <w:color w:val="auto"/>
          <w:u w:val="none"/>
        </w:rPr>
        <w:t xml:space="preserve"> danych, </w:t>
      </w:r>
      <w:r w:rsidR="00BF2614" w:rsidRPr="00753253">
        <w:rPr>
          <w:rStyle w:val="Hipercze"/>
          <w:rFonts w:ascii="Arial" w:hAnsi="Arial" w:cs="Arial"/>
          <w:color w:val="auto"/>
          <w:u w:val="none"/>
        </w:rPr>
        <w:t xml:space="preserve">podgląd danych, </w:t>
      </w:r>
      <w:r w:rsidRPr="00753253">
        <w:rPr>
          <w:rStyle w:val="Hipercze"/>
          <w:rFonts w:ascii="Arial" w:hAnsi="Arial" w:cs="Arial"/>
          <w:color w:val="auto"/>
          <w:u w:val="none"/>
        </w:rPr>
        <w:t>automatyzacj</w:t>
      </w:r>
      <w:r w:rsidR="001850D7">
        <w:rPr>
          <w:rStyle w:val="Hipercze"/>
          <w:rFonts w:ascii="Arial" w:hAnsi="Arial" w:cs="Arial"/>
          <w:color w:val="auto"/>
          <w:u w:val="none"/>
        </w:rPr>
        <w:t>a</w:t>
      </w:r>
      <w:r w:rsidRPr="00753253">
        <w:rPr>
          <w:rStyle w:val="Hipercze"/>
          <w:rFonts w:ascii="Arial" w:hAnsi="Arial" w:cs="Arial"/>
          <w:color w:val="auto"/>
          <w:u w:val="none"/>
        </w:rPr>
        <w:t xml:space="preserve"> dodawania zbiorów danych i </w:t>
      </w:r>
      <w:r w:rsidR="00BF2614" w:rsidRPr="00753253">
        <w:rPr>
          <w:rStyle w:val="Hipercze"/>
          <w:rFonts w:ascii="Arial" w:hAnsi="Arial" w:cs="Arial"/>
          <w:color w:val="auto"/>
          <w:u w:val="none"/>
        </w:rPr>
        <w:t>metadanych.</w:t>
      </w:r>
      <w:r w:rsidRPr="00753253">
        <w:rPr>
          <w:rStyle w:val="Hipercze"/>
          <w:rFonts w:ascii="Arial" w:hAnsi="Arial" w:cs="Arial"/>
          <w:color w:val="auto"/>
          <w:u w:val="none"/>
        </w:rPr>
        <w:t xml:space="preserve"> Funkcje portalu pomagają również dostawcom danych w śledzeniu popularności danych oraz w rozumieniu zapotrzebowania na dane. Portal z bogatymi możliwościami może przynieść wiele korzyści. Dlatego też nieustający rozwój użyteczności portalu jest niezwykle istotną kwestią</w:t>
      </w:r>
      <w:r w:rsidRPr="00753253">
        <w:rPr>
          <w:rFonts w:ascii="Arial" w:hAnsi="Arial" w:cs="Arial"/>
        </w:rPr>
        <w:t xml:space="preserve">. Na tle europejskich portali otwartych danych, polski portal w 2019 r. uplasował się </w:t>
      </w:r>
      <w:r w:rsidR="001C2D12">
        <w:rPr>
          <w:rFonts w:ascii="Arial" w:hAnsi="Arial" w:cs="Arial"/>
        </w:rPr>
        <w:t xml:space="preserve">na </w:t>
      </w:r>
      <w:r w:rsidRPr="00753253">
        <w:rPr>
          <w:rFonts w:ascii="Arial" w:hAnsi="Arial" w:cs="Arial"/>
        </w:rPr>
        <w:t xml:space="preserve">11 miejscu w badaniu Komisji Europejskiej </w:t>
      </w:r>
      <w:r w:rsidR="00B96E1A">
        <w:rPr>
          <w:rFonts w:ascii="Arial" w:hAnsi="Arial" w:cs="Arial"/>
        </w:rPr>
        <w:t>„</w:t>
      </w:r>
      <w:r w:rsidRPr="00B96E1A">
        <w:rPr>
          <w:rFonts w:ascii="Arial" w:hAnsi="Arial" w:cs="Arial"/>
        </w:rPr>
        <w:t xml:space="preserve">Open Data </w:t>
      </w:r>
      <w:proofErr w:type="spellStart"/>
      <w:r w:rsidRPr="00B96E1A">
        <w:rPr>
          <w:rFonts w:ascii="Arial" w:hAnsi="Arial" w:cs="Arial"/>
        </w:rPr>
        <w:t>Maturity</w:t>
      </w:r>
      <w:proofErr w:type="spellEnd"/>
      <w:r w:rsidRPr="00B96E1A">
        <w:rPr>
          <w:rFonts w:ascii="Arial" w:hAnsi="Arial" w:cs="Arial"/>
        </w:rPr>
        <w:t xml:space="preserve"> 2019</w:t>
      </w:r>
      <w:r w:rsidR="00B96E1A">
        <w:rPr>
          <w:rFonts w:ascii="Arial" w:hAnsi="Arial" w:cs="Arial"/>
        </w:rPr>
        <w:t>”</w:t>
      </w:r>
      <w:r w:rsidRPr="00753253">
        <w:rPr>
          <w:rFonts w:ascii="Arial" w:hAnsi="Arial" w:cs="Arial"/>
        </w:rPr>
        <w:t xml:space="preserve">. Jednakże w celu dążenia do najwyższych standardów, portal </w:t>
      </w:r>
      <w:r w:rsidR="00BF2614" w:rsidRPr="00753253">
        <w:rPr>
          <w:rFonts w:ascii="Arial" w:hAnsi="Arial" w:cs="Arial"/>
        </w:rPr>
        <w:t xml:space="preserve">musi ewoluować, </w:t>
      </w:r>
      <w:r w:rsidRPr="00753253">
        <w:rPr>
          <w:rFonts w:ascii="Arial" w:hAnsi="Arial" w:cs="Arial"/>
        </w:rPr>
        <w:t xml:space="preserve">wymaga dalszych prac, nieustającego rozwoju funkcjonalności, które sprzyjać będą ponownemu wykorzystywaniu danych. </w:t>
      </w:r>
    </w:p>
    <w:p w14:paraId="27E45891" w14:textId="71CF906F" w:rsidR="00F579FF" w:rsidRPr="004C546E" w:rsidRDefault="008B359D" w:rsidP="00892103">
      <w:pPr>
        <w:pStyle w:val="Nagwek2"/>
        <w:numPr>
          <w:ilvl w:val="1"/>
          <w:numId w:val="35"/>
        </w:numPr>
        <w:spacing w:before="240" w:after="60" w:line="276" w:lineRule="auto"/>
        <w:ind w:left="567" w:hanging="567"/>
        <w:rPr>
          <w:rFonts w:ascii="Arial" w:hAnsi="Arial" w:cs="Arial"/>
          <w:sz w:val="24"/>
          <w:szCs w:val="24"/>
          <w:shd w:val="clear" w:color="auto" w:fill="FFFFFF"/>
        </w:rPr>
      </w:pPr>
      <w:bookmarkStart w:id="10" w:name="_Toc49737728"/>
      <w:r w:rsidRPr="004C546E">
        <w:rPr>
          <w:rFonts w:ascii="Arial" w:hAnsi="Arial" w:cs="Arial"/>
          <w:sz w:val="24"/>
          <w:szCs w:val="24"/>
          <w:shd w:val="clear" w:color="auto" w:fill="FFFFFF"/>
        </w:rPr>
        <w:t>S</w:t>
      </w:r>
      <w:r w:rsidR="00F579FF" w:rsidRPr="004C546E">
        <w:rPr>
          <w:rFonts w:ascii="Arial" w:hAnsi="Arial" w:cs="Arial"/>
          <w:sz w:val="24"/>
          <w:szCs w:val="24"/>
          <w:shd w:val="clear" w:color="auto" w:fill="FFFFFF"/>
        </w:rPr>
        <w:t>t</w:t>
      </w:r>
      <w:r w:rsidRPr="004C546E">
        <w:rPr>
          <w:rFonts w:ascii="Arial" w:hAnsi="Arial" w:cs="Arial"/>
          <w:sz w:val="24"/>
          <w:szCs w:val="24"/>
          <w:shd w:val="clear" w:color="auto" w:fill="FFFFFF"/>
        </w:rPr>
        <w:t xml:space="preserve">an </w:t>
      </w:r>
      <w:r w:rsidR="00F579FF" w:rsidRPr="004C546E">
        <w:rPr>
          <w:rFonts w:ascii="Arial" w:hAnsi="Arial" w:cs="Arial"/>
          <w:sz w:val="24"/>
          <w:szCs w:val="24"/>
          <w:shd w:val="clear" w:color="auto" w:fill="FFFFFF"/>
        </w:rPr>
        <w:t>danych</w:t>
      </w:r>
      <w:r w:rsidR="00A84E28" w:rsidRPr="004C546E">
        <w:rPr>
          <w:rFonts w:ascii="Arial" w:hAnsi="Arial" w:cs="Arial"/>
          <w:sz w:val="24"/>
          <w:szCs w:val="24"/>
          <w:shd w:val="clear" w:color="auto" w:fill="FFFFFF"/>
        </w:rPr>
        <w:t xml:space="preserve"> </w:t>
      </w:r>
      <w:r w:rsidR="00AB607D" w:rsidRPr="004C546E">
        <w:rPr>
          <w:rFonts w:ascii="Arial" w:hAnsi="Arial" w:cs="Arial"/>
          <w:sz w:val="24"/>
          <w:szCs w:val="24"/>
          <w:shd w:val="clear" w:color="auto" w:fill="FFFFFF"/>
        </w:rPr>
        <w:t xml:space="preserve">udostępnionych </w:t>
      </w:r>
      <w:r w:rsidR="00A84E28" w:rsidRPr="004C546E">
        <w:rPr>
          <w:rFonts w:ascii="Arial" w:hAnsi="Arial" w:cs="Arial"/>
          <w:sz w:val="24"/>
          <w:szCs w:val="24"/>
          <w:shd w:val="clear" w:color="auto" w:fill="FFFFFF"/>
        </w:rPr>
        <w:t xml:space="preserve">w </w:t>
      </w:r>
      <w:r w:rsidR="00EE54F8" w:rsidRPr="004C546E">
        <w:rPr>
          <w:rFonts w:ascii="Arial" w:hAnsi="Arial" w:cs="Arial"/>
          <w:sz w:val="24"/>
          <w:szCs w:val="24"/>
          <w:shd w:val="clear" w:color="auto" w:fill="FFFFFF"/>
        </w:rPr>
        <w:t>portalu dane.gov.pl</w:t>
      </w:r>
      <w:bookmarkEnd w:id="10"/>
      <w:r w:rsidR="00EE54F8" w:rsidRPr="004C546E">
        <w:rPr>
          <w:rFonts w:ascii="Arial" w:hAnsi="Arial" w:cs="Arial"/>
          <w:sz w:val="24"/>
          <w:szCs w:val="24"/>
          <w:shd w:val="clear" w:color="auto" w:fill="FFFFFF"/>
        </w:rPr>
        <w:t xml:space="preserve"> </w:t>
      </w:r>
    </w:p>
    <w:p w14:paraId="37F68F87" w14:textId="398AED83" w:rsidR="004112CE" w:rsidRPr="00EE54F8" w:rsidRDefault="004112CE" w:rsidP="00B96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rPr>
          <w:rFonts w:ascii="Arial" w:hAnsi="Arial" w:cs="Arial"/>
          <w:color w:val="0070C0"/>
          <w:shd w:val="clear" w:color="auto" w:fill="FFFFFF"/>
        </w:rPr>
      </w:pPr>
      <w:r w:rsidRPr="00753253">
        <w:rPr>
          <w:rFonts w:ascii="Arial" w:hAnsi="Arial" w:cs="Arial"/>
          <w:noProof/>
          <w:color w:val="333333"/>
          <w:shd w:val="clear" w:color="auto" w:fill="FFFFFF"/>
          <w:lang w:eastAsia="pl-PL"/>
        </w:rPr>
        <w:drawing>
          <wp:anchor distT="0" distB="0" distL="114300" distR="114300" simplePos="0" relativeHeight="251798528" behindDoc="0" locked="0" layoutInCell="1" allowOverlap="1" wp14:anchorId="564D5919" wp14:editId="24A76618">
            <wp:simplePos x="0" y="0"/>
            <wp:positionH relativeFrom="margin">
              <wp:posOffset>70338</wp:posOffset>
            </wp:positionH>
            <wp:positionV relativeFrom="paragraph">
              <wp:posOffset>267530</wp:posOffset>
            </wp:positionV>
            <wp:extent cx="3263463" cy="1746250"/>
            <wp:effectExtent l="0" t="0" r="13335" b="6350"/>
            <wp:wrapTopAndBottom/>
            <wp:docPr id="1050552071" name="Wykres 1050552071" descr="Rok 2020 - 17400&#10;Rok 2016 - 1648" title="Wykres 1 Liczba danych w portalu dane.gov.pl w latach 2016-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3F51F9" w:rsidRPr="00EE54F8">
        <w:rPr>
          <w:rFonts w:ascii="Arial" w:hAnsi="Arial" w:cs="Arial"/>
          <w:color w:val="0070C0"/>
          <w:shd w:val="clear" w:color="auto" w:fill="FFFFFF"/>
        </w:rPr>
        <w:t xml:space="preserve">Wykres 1. </w:t>
      </w:r>
      <w:r w:rsidR="00011259" w:rsidRPr="00EE54F8">
        <w:rPr>
          <w:rFonts w:ascii="Arial" w:hAnsi="Arial" w:cs="Arial"/>
          <w:color w:val="0070C0"/>
          <w:shd w:val="clear" w:color="auto" w:fill="FFFFFF"/>
        </w:rPr>
        <w:t xml:space="preserve">Liczba </w:t>
      </w:r>
      <w:r w:rsidR="007F7323" w:rsidRPr="00EE54F8">
        <w:rPr>
          <w:rFonts w:ascii="Arial" w:hAnsi="Arial" w:cs="Arial"/>
          <w:color w:val="0070C0"/>
          <w:shd w:val="clear" w:color="auto" w:fill="FFFFFF"/>
        </w:rPr>
        <w:t xml:space="preserve">danych </w:t>
      </w:r>
      <w:r w:rsidR="00854D5D" w:rsidRPr="00EE54F8">
        <w:rPr>
          <w:rFonts w:ascii="Arial" w:hAnsi="Arial" w:cs="Arial"/>
          <w:color w:val="0070C0"/>
          <w:shd w:val="clear" w:color="auto" w:fill="FFFFFF"/>
        </w:rPr>
        <w:t xml:space="preserve">w </w:t>
      </w:r>
      <w:r w:rsidR="006C7259" w:rsidRPr="00EE54F8">
        <w:rPr>
          <w:rFonts w:ascii="Arial" w:hAnsi="Arial" w:cs="Arial"/>
          <w:color w:val="0070C0"/>
          <w:shd w:val="clear" w:color="auto" w:fill="FFFFFF"/>
        </w:rPr>
        <w:t>portalu dane.gov.pl</w:t>
      </w:r>
      <w:r w:rsidR="00854D5D" w:rsidRPr="00EE54F8">
        <w:rPr>
          <w:rFonts w:ascii="Arial" w:hAnsi="Arial" w:cs="Arial"/>
          <w:color w:val="0070C0"/>
          <w:shd w:val="clear" w:color="auto" w:fill="FFFFFF"/>
        </w:rPr>
        <w:t xml:space="preserve"> </w:t>
      </w:r>
      <w:r w:rsidR="00E31F32" w:rsidRPr="00EE54F8">
        <w:rPr>
          <w:rFonts w:ascii="Arial" w:hAnsi="Arial" w:cs="Arial"/>
          <w:color w:val="0070C0"/>
          <w:shd w:val="clear" w:color="auto" w:fill="FFFFFF"/>
        </w:rPr>
        <w:t xml:space="preserve">w latach 2016-2020 </w:t>
      </w:r>
    </w:p>
    <w:p w14:paraId="07C998C5" w14:textId="6C23472F" w:rsidR="00337BFA" w:rsidRPr="00753253" w:rsidRDefault="00BB3298" w:rsidP="004112CE">
      <w:pPr>
        <w:pStyle w:val="Legenda"/>
        <w:rPr>
          <w:rFonts w:ascii="Arial" w:hAnsi="Arial" w:cs="Arial"/>
        </w:rPr>
      </w:pPr>
      <w:r>
        <w:t xml:space="preserve">  </w:t>
      </w:r>
      <w:r w:rsidR="004112CE">
        <w:t>Źródło: Opracowanie własne</w:t>
      </w:r>
    </w:p>
    <w:p w14:paraId="36D8038D" w14:textId="63640A49" w:rsidR="00753253" w:rsidRPr="00753253" w:rsidRDefault="00E31F32" w:rsidP="00120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rPr>
          <w:rFonts w:ascii="Arial" w:hAnsi="Arial" w:cs="Arial"/>
        </w:rPr>
      </w:pPr>
      <w:r w:rsidRPr="00753253">
        <w:rPr>
          <w:rFonts w:ascii="Arial" w:hAnsi="Arial" w:cs="Arial"/>
          <w:color w:val="333333"/>
          <w:shd w:val="clear" w:color="auto" w:fill="FFFFFF"/>
        </w:rPr>
        <w:lastRenderedPageBreak/>
        <w:t xml:space="preserve">Wykres przedstawia liczbę danych </w:t>
      </w:r>
      <w:r w:rsidR="00854D5D" w:rsidRPr="00753253">
        <w:rPr>
          <w:rFonts w:ascii="Arial" w:hAnsi="Arial" w:cs="Arial"/>
          <w:color w:val="333333"/>
          <w:shd w:val="clear" w:color="auto" w:fill="FFFFFF"/>
        </w:rPr>
        <w:t xml:space="preserve">udostępnionych w </w:t>
      </w:r>
      <w:r w:rsidR="006C7259">
        <w:rPr>
          <w:rFonts w:ascii="Arial" w:hAnsi="Arial" w:cs="Arial"/>
          <w:color w:val="333333"/>
          <w:shd w:val="clear" w:color="auto" w:fill="FFFFFF"/>
        </w:rPr>
        <w:t>portalu dane.gov.pl</w:t>
      </w:r>
      <w:r w:rsidR="006C7259" w:rsidRPr="00753253">
        <w:rPr>
          <w:rFonts w:ascii="Arial" w:hAnsi="Arial" w:cs="Arial"/>
          <w:color w:val="333333"/>
          <w:shd w:val="clear" w:color="auto" w:fill="FFFFFF"/>
        </w:rPr>
        <w:t xml:space="preserve"> </w:t>
      </w:r>
      <w:r w:rsidRPr="00753253">
        <w:rPr>
          <w:rFonts w:ascii="Arial" w:hAnsi="Arial" w:cs="Arial"/>
          <w:color w:val="333333"/>
          <w:shd w:val="clear" w:color="auto" w:fill="FFFFFF"/>
        </w:rPr>
        <w:t xml:space="preserve">w </w:t>
      </w:r>
      <w:r w:rsidR="00854D5D" w:rsidRPr="00753253">
        <w:rPr>
          <w:rFonts w:ascii="Arial" w:hAnsi="Arial" w:cs="Arial"/>
          <w:color w:val="333333"/>
          <w:shd w:val="clear" w:color="auto" w:fill="FFFFFF"/>
        </w:rPr>
        <w:t xml:space="preserve">2016 </w:t>
      </w:r>
      <w:r w:rsidRPr="00753253">
        <w:rPr>
          <w:rFonts w:ascii="Arial" w:hAnsi="Arial" w:cs="Arial"/>
          <w:color w:val="333333"/>
          <w:shd w:val="clear" w:color="auto" w:fill="FFFFFF"/>
        </w:rPr>
        <w:t>roku</w:t>
      </w:r>
      <w:r w:rsidR="00854D5D" w:rsidRPr="00753253">
        <w:rPr>
          <w:rFonts w:ascii="Arial" w:hAnsi="Arial" w:cs="Arial"/>
          <w:color w:val="333333"/>
          <w:shd w:val="clear" w:color="auto" w:fill="FFFFFF"/>
        </w:rPr>
        <w:t xml:space="preserve">, </w:t>
      </w:r>
      <w:r w:rsidR="00F57C6D">
        <w:rPr>
          <w:rFonts w:ascii="Arial" w:hAnsi="Arial" w:cs="Arial"/>
          <w:color w:val="333333"/>
          <w:shd w:val="clear" w:color="auto" w:fill="FFFFFF"/>
        </w:rPr>
        <w:t>w </w:t>
      </w:r>
      <w:r w:rsidR="004576DF" w:rsidRPr="00753253">
        <w:rPr>
          <w:rFonts w:ascii="Arial" w:hAnsi="Arial" w:cs="Arial"/>
          <w:color w:val="333333"/>
          <w:shd w:val="clear" w:color="auto" w:fill="FFFFFF"/>
        </w:rPr>
        <w:t>okresie</w:t>
      </w:r>
      <w:r w:rsidRPr="00753253">
        <w:rPr>
          <w:rFonts w:ascii="Arial" w:hAnsi="Arial" w:cs="Arial"/>
          <w:color w:val="333333"/>
          <w:shd w:val="clear" w:color="auto" w:fill="FFFFFF"/>
        </w:rPr>
        <w:t xml:space="preserve"> przyjęcia Programu Otwierania Danych Publicznych </w:t>
      </w:r>
      <w:r w:rsidR="004576DF" w:rsidRPr="00753253">
        <w:rPr>
          <w:rFonts w:ascii="Arial" w:hAnsi="Arial" w:cs="Arial"/>
          <w:color w:val="333333"/>
          <w:shd w:val="clear" w:color="auto" w:fill="FFFFFF"/>
        </w:rPr>
        <w:t xml:space="preserve">(na lata 2016-2020) </w:t>
      </w:r>
      <w:r w:rsidRPr="00753253">
        <w:rPr>
          <w:rFonts w:ascii="Arial" w:hAnsi="Arial" w:cs="Arial"/>
          <w:color w:val="333333"/>
          <w:shd w:val="clear" w:color="auto" w:fill="FFFFFF"/>
        </w:rPr>
        <w:t xml:space="preserve">oraz liczbę danych </w:t>
      </w:r>
      <w:r w:rsidR="004576DF" w:rsidRPr="00753253">
        <w:rPr>
          <w:rFonts w:ascii="Arial" w:hAnsi="Arial" w:cs="Arial"/>
          <w:color w:val="333333"/>
          <w:shd w:val="clear" w:color="auto" w:fill="FFFFFF"/>
        </w:rPr>
        <w:t>udostępni</w:t>
      </w:r>
      <w:r w:rsidR="00E13A88">
        <w:rPr>
          <w:rFonts w:ascii="Arial" w:hAnsi="Arial" w:cs="Arial"/>
          <w:color w:val="333333"/>
          <w:shd w:val="clear" w:color="auto" w:fill="FFFFFF"/>
        </w:rPr>
        <w:t>a</w:t>
      </w:r>
      <w:r w:rsidR="004576DF" w:rsidRPr="00753253">
        <w:rPr>
          <w:rFonts w:ascii="Arial" w:hAnsi="Arial" w:cs="Arial"/>
          <w:color w:val="333333"/>
          <w:shd w:val="clear" w:color="auto" w:fill="FFFFFF"/>
        </w:rPr>
        <w:t xml:space="preserve">nych </w:t>
      </w:r>
      <w:r w:rsidRPr="00753253">
        <w:rPr>
          <w:rFonts w:ascii="Arial" w:hAnsi="Arial" w:cs="Arial"/>
          <w:color w:val="333333"/>
          <w:shd w:val="clear" w:color="auto" w:fill="FFFFFF"/>
        </w:rPr>
        <w:t>w ostatnim roku obowiązywania ww. programu</w:t>
      </w:r>
      <w:r w:rsidR="006939E2" w:rsidRPr="00753253">
        <w:rPr>
          <w:rFonts w:ascii="Arial" w:hAnsi="Arial" w:cs="Arial"/>
          <w:color w:val="333333"/>
          <w:shd w:val="clear" w:color="auto" w:fill="FFFFFF"/>
        </w:rPr>
        <w:t xml:space="preserve"> – w 2020 r</w:t>
      </w:r>
      <w:r w:rsidRPr="00753253">
        <w:rPr>
          <w:rFonts w:ascii="Arial" w:hAnsi="Arial" w:cs="Arial"/>
          <w:color w:val="333333"/>
          <w:shd w:val="clear" w:color="auto" w:fill="FFFFFF"/>
        </w:rPr>
        <w:t xml:space="preserve">. </w:t>
      </w:r>
      <w:r w:rsidR="00B96E1A">
        <w:rPr>
          <w:rFonts w:ascii="Arial" w:hAnsi="Arial" w:cs="Arial"/>
          <w:color w:val="333333"/>
          <w:shd w:val="clear" w:color="auto" w:fill="FFFFFF"/>
        </w:rPr>
        <w:t xml:space="preserve">(stan na sierpień 2020 r.). </w:t>
      </w:r>
      <w:r w:rsidR="00854D5D" w:rsidRPr="00753253">
        <w:rPr>
          <w:rFonts w:ascii="Arial" w:hAnsi="Arial" w:cs="Arial"/>
        </w:rPr>
        <w:t xml:space="preserve">Biorąc pod uwagę przyrost danych w latach obowiązywania Programu Otwierania Danych Publicznych, </w:t>
      </w:r>
      <w:r w:rsidR="001850D7">
        <w:rPr>
          <w:rFonts w:ascii="Arial" w:hAnsi="Arial" w:cs="Arial"/>
        </w:rPr>
        <w:t xml:space="preserve">należy podkreślić, że </w:t>
      </w:r>
      <w:r w:rsidR="001850D7">
        <w:rPr>
          <w:rFonts w:ascii="Arial" w:eastAsia="Times New Roman" w:hAnsi="Arial" w:cs="Arial"/>
          <w:color w:val="000000" w:themeColor="text1"/>
        </w:rPr>
        <w:t xml:space="preserve">nastąpił </w:t>
      </w:r>
      <w:r w:rsidR="00F57C6D">
        <w:rPr>
          <w:rFonts w:ascii="Arial" w:eastAsia="Times New Roman" w:hAnsi="Arial" w:cs="Arial"/>
          <w:color w:val="000000" w:themeColor="text1"/>
        </w:rPr>
        <w:t>duży postęp w </w:t>
      </w:r>
      <w:r w:rsidR="00854D5D" w:rsidRPr="00753253">
        <w:rPr>
          <w:rFonts w:ascii="Arial" w:eastAsia="Times New Roman" w:hAnsi="Arial" w:cs="Arial"/>
          <w:color w:val="000000" w:themeColor="text1"/>
        </w:rPr>
        <w:t xml:space="preserve">kierunku zwiększenia dostępu do danych. Jednakże jak wskazują dane statystyczne innych krajów, dostęp do danych w </w:t>
      </w:r>
      <w:r w:rsidR="006939E2" w:rsidRPr="00753253">
        <w:rPr>
          <w:rFonts w:ascii="Arial" w:eastAsia="Times New Roman" w:hAnsi="Arial" w:cs="Arial"/>
          <w:color w:val="000000" w:themeColor="text1"/>
        </w:rPr>
        <w:t>Polsce</w:t>
      </w:r>
      <w:r w:rsidR="00854D5D" w:rsidRPr="00753253">
        <w:rPr>
          <w:rFonts w:ascii="Arial" w:eastAsia="Times New Roman" w:hAnsi="Arial" w:cs="Arial"/>
          <w:color w:val="000000" w:themeColor="text1"/>
        </w:rPr>
        <w:t xml:space="preserve"> </w:t>
      </w:r>
      <w:r w:rsidR="006939E2" w:rsidRPr="00753253">
        <w:rPr>
          <w:rFonts w:ascii="Arial" w:eastAsia="Times New Roman" w:hAnsi="Arial" w:cs="Arial"/>
          <w:color w:val="000000" w:themeColor="text1"/>
        </w:rPr>
        <w:t>jest nadal niewystarczający</w:t>
      </w:r>
      <w:r w:rsidR="00854D5D" w:rsidRPr="00753253">
        <w:rPr>
          <w:rFonts w:ascii="Arial" w:eastAsia="Times New Roman" w:hAnsi="Arial" w:cs="Arial"/>
          <w:color w:val="000000" w:themeColor="text1"/>
        </w:rPr>
        <w:t>. Dla porównania, ilość danych upublicznionych w </w:t>
      </w:r>
      <w:r w:rsidR="00E13A88">
        <w:rPr>
          <w:rFonts w:ascii="Arial" w:eastAsia="Times New Roman" w:hAnsi="Arial" w:cs="Arial"/>
          <w:color w:val="000000" w:themeColor="text1"/>
        </w:rPr>
        <w:t>najwyżej ocenionych</w:t>
      </w:r>
      <w:r w:rsidR="00E13A88" w:rsidRPr="00753253">
        <w:rPr>
          <w:rFonts w:ascii="Arial" w:eastAsia="Times New Roman" w:hAnsi="Arial" w:cs="Arial"/>
          <w:color w:val="000000" w:themeColor="text1"/>
        </w:rPr>
        <w:t xml:space="preserve"> </w:t>
      </w:r>
      <w:r w:rsidR="00854D5D" w:rsidRPr="00753253">
        <w:rPr>
          <w:rFonts w:ascii="Arial" w:eastAsia="Times New Roman" w:hAnsi="Arial" w:cs="Arial"/>
          <w:color w:val="000000" w:themeColor="text1"/>
        </w:rPr>
        <w:t xml:space="preserve">europejskich portalach otwartych </w:t>
      </w:r>
      <w:r w:rsidR="001C2D12">
        <w:rPr>
          <w:rFonts w:ascii="Arial" w:eastAsia="Times New Roman" w:hAnsi="Arial" w:cs="Arial"/>
          <w:color w:val="000000" w:themeColor="text1"/>
        </w:rPr>
        <w:t xml:space="preserve">danych </w:t>
      </w:r>
      <w:r w:rsidR="00854D5D" w:rsidRPr="00753253">
        <w:rPr>
          <w:rFonts w:ascii="Arial" w:eastAsia="Times New Roman" w:hAnsi="Arial" w:cs="Arial"/>
          <w:color w:val="000000" w:themeColor="text1"/>
        </w:rPr>
        <w:t xml:space="preserve">(według rankingu </w:t>
      </w:r>
      <w:r w:rsidR="00120A6B">
        <w:rPr>
          <w:rFonts w:ascii="Arial" w:eastAsia="Times New Roman" w:hAnsi="Arial" w:cs="Arial"/>
          <w:color w:val="000000" w:themeColor="text1"/>
        </w:rPr>
        <w:t>„</w:t>
      </w:r>
      <w:r w:rsidR="00854D5D" w:rsidRPr="00753253">
        <w:rPr>
          <w:rFonts w:ascii="Arial" w:eastAsia="Times New Roman" w:hAnsi="Arial" w:cs="Arial"/>
          <w:color w:val="000000" w:themeColor="text1"/>
        </w:rPr>
        <w:t xml:space="preserve">Open </w:t>
      </w:r>
      <w:r w:rsidR="00120A6B">
        <w:rPr>
          <w:rFonts w:ascii="Arial" w:eastAsia="Times New Roman" w:hAnsi="Arial" w:cs="Arial"/>
          <w:color w:val="000000" w:themeColor="text1"/>
        </w:rPr>
        <w:t xml:space="preserve">Data </w:t>
      </w:r>
      <w:proofErr w:type="spellStart"/>
      <w:r w:rsidR="00854D5D" w:rsidRPr="00753253">
        <w:rPr>
          <w:rFonts w:ascii="Arial" w:eastAsia="Times New Roman" w:hAnsi="Arial" w:cs="Arial"/>
          <w:color w:val="000000" w:themeColor="text1"/>
        </w:rPr>
        <w:t>Maturity</w:t>
      </w:r>
      <w:proofErr w:type="spellEnd"/>
      <w:r w:rsidR="00854D5D" w:rsidRPr="00753253">
        <w:rPr>
          <w:rFonts w:ascii="Arial" w:eastAsia="Times New Roman" w:hAnsi="Arial" w:cs="Arial"/>
          <w:color w:val="000000" w:themeColor="text1"/>
        </w:rPr>
        <w:t xml:space="preserve"> 2019</w:t>
      </w:r>
      <w:r w:rsidR="00120A6B">
        <w:rPr>
          <w:rFonts w:ascii="Arial" w:eastAsia="Times New Roman" w:hAnsi="Arial" w:cs="Arial"/>
          <w:color w:val="000000" w:themeColor="text1"/>
        </w:rPr>
        <w:t>”</w:t>
      </w:r>
      <w:r w:rsidR="00854D5D" w:rsidRPr="00753253">
        <w:rPr>
          <w:rFonts w:ascii="Arial" w:eastAsia="Times New Roman" w:hAnsi="Arial" w:cs="Arial"/>
          <w:color w:val="000000" w:themeColor="text1"/>
        </w:rPr>
        <w:t>) wynosi: portal hiszpański –</w:t>
      </w:r>
      <w:r w:rsidR="00854D5D" w:rsidRPr="00753253">
        <w:rPr>
          <w:rFonts w:ascii="Arial" w:hAnsi="Arial" w:cs="Arial"/>
        </w:rPr>
        <w:t xml:space="preserve"> </w:t>
      </w:r>
      <w:r w:rsidR="00854D5D" w:rsidRPr="00753253">
        <w:rPr>
          <w:rFonts w:ascii="Arial" w:eastAsia="Times New Roman" w:hAnsi="Arial" w:cs="Arial"/>
          <w:color w:val="000000" w:themeColor="text1"/>
        </w:rPr>
        <w:t>26</w:t>
      </w:r>
      <w:r w:rsidR="006939E2" w:rsidRPr="00753253">
        <w:rPr>
          <w:rFonts w:ascii="Arial" w:eastAsia="Times New Roman" w:hAnsi="Arial" w:cs="Arial"/>
          <w:color w:val="000000" w:themeColor="text1"/>
        </w:rPr>
        <w:t> </w:t>
      </w:r>
      <w:r w:rsidR="00854D5D" w:rsidRPr="00753253">
        <w:rPr>
          <w:rFonts w:ascii="Arial" w:eastAsia="Times New Roman" w:hAnsi="Arial" w:cs="Arial"/>
          <w:color w:val="000000" w:themeColor="text1"/>
        </w:rPr>
        <w:t>380</w:t>
      </w:r>
      <w:r w:rsidR="006939E2" w:rsidRPr="00753253">
        <w:rPr>
          <w:rFonts w:ascii="Arial" w:eastAsia="Times New Roman" w:hAnsi="Arial" w:cs="Arial"/>
          <w:color w:val="000000" w:themeColor="text1"/>
        </w:rPr>
        <w:t xml:space="preserve"> danych</w:t>
      </w:r>
      <w:r w:rsidR="00854D5D" w:rsidRPr="00753253">
        <w:rPr>
          <w:rFonts w:ascii="Arial" w:eastAsia="Times New Roman" w:hAnsi="Arial" w:cs="Arial"/>
          <w:color w:val="000000" w:themeColor="text1"/>
        </w:rPr>
        <w:t>, portal francuski –</w:t>
      </w:r>
      <w:r w:rsidR="00854D5D" w:rsidRPr="00753253">
        <w:rPr>
          <w:rFonts w:ascii="Arial" w:hAnsi="Arial" w:cs="Arial"/>
        </w:rPr>
        <w:t xml:space="preserve"> </w:t>
      </w:r>
      <w:r w:rsidR="00854D5D" w:rsidRPr="00753253">
        <w:rPr>
          <w:rFonts w:ascii="Arial" w:eastAsia="Times New Roman" w:hAnsi="Arial" w:cs="Arial"/>
          <w:color w:val="000000" w:themeColor="text1"/>
        </w:rPr>
        <w:t xml:space="preserve">196 839. </w:t>
      </w:r>
      <w:r w:rsidR="008351D6" w:rsidRPr="00753253">
        <w:rPr>
          <w:rFonts w:ascii="Arial" w:eastAsia="Times New Roman" w:hAnsi="Arial" w:cs="Arial"/>
          <w:color w:val="000000" w:themeColor="text1"/>
        </w:rPr>
        <w:t xml:space="preserve">Istotne jest zwiększenie wysiłków zarówno po </w:t>
      </w:r>
      <w:r w:rsidR="00804E0D" w:rsidRPr="00753253">
        <w:rPr>
          <w:rFonts w:ascii="Arial" w:eastAsia="Times New Roman" w:hAnsi="Arial" w:cs="Arial"/>
          <w:color w:val="000000" w:themeColor="text1"/>
        </w:rPr>
        <w:t>stronie podmiotów publicznych w </w:t>
      </w:r>
      <w:r w:rsidR="008351D6" w:rsidRPr="00753253">
        <w:rPr>
          <w:rFonts w:ascii="Arial" w:eastAsia="Times New Roman" w:hAnsi="Arial" w:cs="Arial"/>
          <w:color w:val="000000" w:themeColor="text1"/>
        </w:rPr>
        <w:t>kierunku zwiększenia d</w:t>
      </w:r>
      <w:r w:rsidR="001C2D12">
        <w:rPr>
          <w:rFonts w:ascii="Arial" w:eastAsia="Times New Roman" w:hAnsi="Arial" w:cs="Arial"/>
          <w:color w:val="000000" w:themeColor="text1"/>
        </w:rPr>
        <w:t>ostępu do danych publicznych, w </w:t>
      </w:r>
      <w:r w:rsidR="008351D6" w:rsidRPr="00753253">
        <w:rPr>
          <w:rFonts w:ascii="Arial" w:eastAsia="Times New Roman" w:hAnsi="Arial" w:cs="Arial"/>
          <w:color w:val="000000" w:themeColor="text1"/>
        </w:rPr>
        <w:t>tym danych należących do jednostek samorządu terytorialnego, jak i po stronie podmiotów prywatnych, które są często w posiadaniu danych o dużym z</w:t>
      </w:r>
      <w:r w:rsidR="001C2D12">
        <w:rPr>
          <w:rFonts w:ascii="Arial" w:eastAsia="Times New Roman" w:hAnsi="Arial" w:cs="Arial"/>
          <w:color w:val="000000" w:themeColor="text1"/>
        </w:rPr>
        <w:t>naczeniu dla realizacji zadań w </w:t>
      </w:r>
      <w:r w:rsidR="008351D6" w:rsidRPr="00753253">
        <w:rPr>
          <w:rFonts w:ascii="Arial" w:eastAsia="Times New Roman" w:hAnsi="Arial" w:cs="Arial"/>
          <w:color w:val="000000" w:themeColor="text1"/>
        </w:rPr>
        <w:t>interesie publicznym (np. w dziedzinie transportu, dostarczania i wykorzystania energii, ochrony środowiska,</w:t>
      </w:r>
      <w:r w:rsidR="00120A6B">
        <w:rPr>
          <w:rFonts w:ascii="Arial" w:eastAsia="Times New Roman" w:hAnsi="Arial" w:cs="Arial"/>
          <w:color w:val="000000" w:themeColor="text1"/>
        </w:rPr>
        <w:t xml:space="preserve"> czy edukacji</w:t>
      </w:r>
      <w:r w:rsidR="008351D6" w:rsidRPr="00753253">
        <w:rPr>
          <w:rFonts w:ascii="Arial" w:eastAsia="Times New Roman" w:hAnsi="Arial" w:cs="Arial"/>
          <w:color w:val="000000" w:themeColor="text1"/>
        </w:rPr>
        <w:t>). Ilość publikowanych danych z jednostek samorządu teryto</w:t>
      </w:r>
      <w:r w:rsidR="00804E0D" w:rsidRPr="00753253">
        <w:rPr>
          <w:rFonts w:ascii="Arial" w:eastAsia="Times New Roman" w:hAnsi="Arial" w:cs="Arial"/>
          <w:color w:val="000000" w:themeColor="text1"/>
        </w:rPr>
        <w:t>rialnego nieznacznie wzrosła w 5</w:t>
      </w:r>
      <w:r w:rsidR="008351D6" w:rsidRPr="00753253">
        <w:rPr>
          <w:rFonts w:ascii="Arial" w:eastAsia="Times New Roman" w:hAnsi="Arial" w:cs="Arial"/>
          <w:color w:val="000000" w:themeColor="text1"/>
        </w:rPr>
        <w:t xml:space="preserve"> letnim okresie</w:t>
      </w:r>
      <w:r w:rsidR="00CC7837" w:rsidRPr="00753253">
        <w:rPr>
          <w:rFonts w:ascii="Arial" w:eastAsia="Times New Roman" w:hAnsi="Arial" w:cs="Arial"/>
          <w:color w:val="000000" w:themeColor="text1"/>
        </w:rPr>
        <w:t xml:space="preserve"> – z 0</w:t>
      </w:r>
      <w:r w:rsidR="00A83816" w:rsidRPr="00753253">
        <w:rPr>
          <w:rFonts w:ascii="Arial" w:eastAsia="Times New Roman" w:hAnsi="Arial" w:cs="Arial"/>
          <w:color w:val="000000" w:themeColor="text1"/>
        </w:rPr>
        <w:t xml:space="preserve"> do 640 danych</w:t>
      </w:r>
      <w:r w:rsidR="00E13A88">
        <w:rPr>
          <w:rFonts w:ascii="Arial" w:eastAsia="Times New Roman" w:hAnsi="Arial" w:cs="Arial"/>
          <w:color w:val="000000" w:themeColor="text1"/>
        </w:rPr>
        <w:t xml:space="preserve">. </w:t>
      </w:r>
    </w:p>
    <w:p w14:paraId="706E242B" w14:textId="5CB64253" w:rsidR="004112CE" w:rsidRPr="004112CE" w:rsidRDefault="004112CE" w:rsidP="00120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rPr>
          <w:rFonts w:ascii="Arial" w:hAnsi="Arial" w:cs="Arial"/>
          <w:color w:val="0070C0"/>
          <w:shd w:val="clear" w:color="auto" w:fill="FFFFFF"/>
        </w:rPr>
      </w:pPr>
      <w:r w:rsidRPr="00753253">
        <w:rPr>
          <w:rFonts w:ascii="Arial" w:hAnsi="Arial" w:cs="Arial"/>
          <w:noProof/>
          <w:color w:val="333333"/>
          <w:shd w:val="clear" w:color="auto" w:fill="FFFFFF"/>
          <w:lang w:eastAsia="pl-PL"/>
        </w:rPr>
        <w:drawing>
          <wp:anchor distT="0" distB="0" distL="114300" distR="114300" simplePos="0" relativeHeight="251799552" behindDoc="0" locked="0" layoutInCell="1" allowOverlap="1" wp14:anchorId="4F11241D" wp14:editId="76E5D487">
            <wp:simplePos x="0" y="0"/>
            <wp:positionH relativeFrom="margin">
              <wp:align>left</wp:align>
            </wp:positionH>
            <wp:positionV relativeFrom="paragraph">
              <wp:posOffset>225011</wp:posOffset>
            </wp:positionV>
            <wp:extent cx="3136900" cy="1841500"/>
            <wp:effectExtent l="0" t="0" r="6350" b="6350"/>
            <wp:wrapTopAndBottom/>
            <wp:docPr id="1050552070" name="Wykres 1050552070" descr="Rok 2020 - 138&#10;Rok 2016 - 35" title="Wykres 2. Liczba dostawców danych w portalu dane.gov.pl w latach 2016-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011259" w:rsidRPr="00753253">
        <w:rPr>
          <w:rFonts w:ascii="Arial" w:hAnsi="Arial" w:cs="Arial"/>
          <w:color w:val="0070C0"/>
          <w:shd w:val="clear" w:color="auto" w:fill="FFFFFF"/>
        </w:rPr>
        <w:t xml:space="preserve">Wykres 2. Liczba dostawców danych w </w:t>
      </w:r>
      <w:r w:rsidR="006C7259">
        <w:rPr>
          <w:rFonts w:ascii="Arial" w:hAnsi="Arial" w:cs="Arial"/>
          <w:color w:val="0070C0"/>
          <w:shd w:val="clear" w:color="auto" w:fill="FFFFFF"/>
        </w:rPr>
        <w:t>portalu dane.gov.pl</w:t>
      </w:r>
      <w:r w:rsidR="00011259" w:rsidRPr="00753253">
        <w:rPr>
          <w:rFonts w:ascii="Arial" w:hAnsi="Arial" w:cs="Arial"/>
          <w:color w:val="0070C0"/>
          <w:shd w:val="clear" w:color="auto" w:fill="FFFFFF"/>
        </w:rPr>
        <w:t xml:space="preserve"> w latach 2016-2020 </w:t>
      </w:r>
    </w:p>
    <w:p w14:paraId="2A5B0676" w14:textId="5813A04C" w:rsidR="00E22025" w:rsidRDefault="004112CE" w:rsidP="00A32696">
      <w:pPr>
        <w:pStyle w:val="Legenda"/>
        <w:spacing w:after="120"/>
        <w:rPr>
          <w:rFonts w:ascii="Arial" w:hAnsi="Arial" w:cs="Arial"/>
          <w:color w:val="0070C0"/>
          <w:shd w:val="clear" w:color="auto" w:fill="FFFFFF"/>
        </w:rPr>
      </w:pPr>
      <w:r>
        <w:t xml:space="preserve">Źródło: Opracowanie własne </w:t>
      </w:r>
    </w:p>
    <w:p w14:paraId="7962CB8A" w14:textId="5577728F" w:rsidR="00B238A1" w:rsidRDefault="005D5446" w:rsidP="00A3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76" w:lineRule="auto"/>
        <w:rPr>
          <w:rFonts w:ascii="Arial" w:hAnsi="Arial" w:cs="Arial"/>
        </w:rPr>
      </w:pPr>
      <w:r w:rsidRPr="00753253">
        <w:rPr>
          <w:rFonts w:ascii="Arial" w:hAnsi="Arial" w:cs="Arial"/>
          <w:color w:val="333333"/>
          <w:shd w:val="clear" w:color="auto" w:fill="FFFFFF"/>
        </w:rPr>
        <w:t>Na przestrzeni 5 lat czterokrotn</w:t>
      </w:r>
      <w:r w:rsidR="001850D7">
        <w:rPr>
          <w:rFonts w:ascii="Arial" w:hAnsi="Arial" w:cs="Arial"/>
          <w:color w:val="333333"/>
          <w:shd w:val="clear" w:color="auto" w:fill="FFFFFF"/>
        </w:rPr>
        <w:t xml:space="preserve">ie wzrosła liczba </w:t>
      </w:r>
      <w:r w:rsidRPr="00753253">
        <w:rPr>
          <w:rFonts w:ascii="Arial" w:hAnsi="Arial" w:cs="Arial"/>
          <w:color w:val="333333"/>
          <w:shd w:val="clear" w:color="auto" w:fill="FFFFFF"/>
        </w:rPr>
        <w:t xml:space="preserve">dostawców danych </w:t>
      </w:r>
      <w:r w:rsidR="001850D7">
        <w:rPr>
          <w:rFonts w:ascii="Arial" w:hAnsi="Arial" w:cs="Arial"/>
          <w:color w:val="333333"/>
          <w:shd w:val="clear" w:color="auto" w:fill="FFFFFF"/>
        </w:rPr>
        <w:t>na</w:t>
      </w:r>
      <w:r w:rsidR="001850D7" w:rsidRPr="00753253">
        <w:rPr>
          <w:rFonts w:ascii="Arial" w:hAnsi="Arial" w:cs="Arial"/>
          <w:color w:val="333333"/>
          <w:shd w:val="clear" w:color="auto" w:fill="FFFFFF"/>
        </w:rPr>
        <w:t xml:space="preserve"> </w:t>
      </w:r>
      <w:r w:rsidR="006C7259">
        <w:rPr>
          <w:rFonts w:ascii="Arial" w:hAnsi="Arial" w:cs="Arial"/>
          <w:color w:val="333333"/>
          <w:shd w:val="clear" w:color="auto" w:fill="FFFFFF"/>
        </w:rPr>
        <w:t>portalu dane.gov.pl</w:t>
      </w:r>
      <w:r w:rsidRPr="00753253">
        <w:rPr>
          <w:rFonts w:ascii="Arial" w:hAnsi="Arial" w:cs="Arial"/>
          <w:color w:val="333333"/>
          <w:shd w:val="clear" w:color="auto" w:fill="FFFFFF"/>
        </w:rPr>
        <w:t xml:space="preserve">. </w:t>
      </w:r>
      <w:r w:rsidR="001C2D12">
        <w:rPr>
          <w:rFonts w:ascii="Arial" w:hAnsi="Arial" w:cs="Arial"/>
          <w:color w:val="333333"/>
          <w:shd w:val="clear" w:color="auto" w:fill="FFFFFF"/>
        </w:rPr>
        <w:t>L</w:t>
      </w:r>
      <w:r w:rsidRPr="00753253">
        <w:rPr>
          <w:rFonts w:ascii="Arial" w:hAnsi="Arial" w:cs="Arial"/>
          <w:color w:val="333333"/>
          <w:shd w:val="clear" w:color="auto" w:fill="FFFFFF"/>
        </w:rPr>
        <w:t xml:space="preserve">iczba dostawców danych </w:t>
      </w:r>
      <w:r w:rsidRPr="00753253">
        <w:rPr>
          <w:rFonts w:ascii="Arial" w:eastAsia="Times New Roman" w:hAnsi="Arial" w:cs="Arial"/>
          <w:color w:val="222222"/>
        </w:rPr>
        <w:t xml:space="preserve">z administracji samorządowej </w:t>
      </w:r>
      <w:r w:rsidR="009E055C" w:rsidRPr="00753253">
        <w:rPr>
          <w:rFonts w:ascii="Arial" w:eastAsia="Times New Roman" w:hAnsi="Arial" w:cs="Arial"/>
          <w:color w:val="222222"/>
        </w:rPr>
        <w:t xml:space="preserve">w 2016 r. wynosiła </w:t>
      </w:r>
      <w:r w:rsidR="00CC7837" w:rsidRPr="00753253">
        <w:rPr>
          <w:rFonts w:ascii="Arial" w:eastAsia="Times New Roman" w:hAnsi="Arial" w:cs="Arial"/>
          <w:color w:val="222222"/>
        </w:rPr>
        <w:t>0</w:t>
      </w:r>
      <w:r w:rsidR="009E055C" w:rsidRPr="00753253">
        <w:rPr>
          <w:rFonts w:ascii="Arial" w:eastAsia="Times New Roman" w:hAnsi="Arial" w:cs="Arial"/>
          <w:color w:val="222222"/>
        </w:rPr>
        <w:t>, a w 2020 r</w:t>
      </w:r>
      <w:r w:rsidR="00E13A88">
        <w:rPr>
          <w:rFonts w:ascii="Arial" w:eastAsia="Times New Roman" w:hAnsi="Arial" w:cs="Arial"/>
          <w:color w:val="222222"/>
        </w:rPr>
        <w:t>.</w:t>
      </w:r>
      <w:r w:rsidR="00120A6B">
        <w:rPr>
          <w:rFonts w:ascii="Arial" w:eastAsia="Times New Roman" w:hAnsi="Arial" w:cs="Arial"/>
          <w:color w:val="222222"/>
        </w:rPr>
        <w:t xml:space="preserve"> (stan na sierpień 2020 r.)</w:t>
      </w:r>
      <w:r w:rsidR="009E055C" w:rsidRPr="00753253">
        <w:rPr>
          <w:rFonts w:ascii="Arial" w:eastAsia="Times New Roman" w:hAnsi="Arial" w:cs="Arial"/>
          <w:color w:val="222222"/>
        </w:rPr>
        <w:t xml:space="preserve"> – 45.</w:t>
      </w:r>
      <w:r w:rsidR="005B7AC1" w:rsidRPr="00753253">
        <w:rPr>
          <w:rFonts w:ascii="Arial" w:eastAsia="Times New Roman" w:hAnsi="Arial" w:cs="Arial"/>
          <w:color w:val="222222"/>
        </w:rPr>
        <w:t xml:space="preserve"> </w:t>
      </w:r>
      <w:r w:rsidR="001C2D12">
        <w:rPr>
          <w:rFonts w:ascii="Arial" w:hAnsi="Arial" w:cs="Arial"/>
        </w:rPr>
        <w:t>Zainteresowanie</w:t>
      </w:r>
      <w:r w:rsidR="00C17B6F" w:rsidRPr="00753253">
        <w:rPr>
          <w:rFonts w:ascii="Arial" w:hAnsi="Arial" w:cs="Arial"/>
        </w:rPr>
        <w:t xml:space="preserve"> podmiotów samorządowych udostępnianiem otwartych danych do ponownego wykorzystywania</w:t>
      </w:r>
      <w:r w:rsidR="00C17B6F" w:rsidRPr="00753253">
        <w:rPr>
          <w:rFonts w:ascii="Arial" w:eastAsia="Times New Roman" w:hAnsi="Arial" w:cs="Arial"/>
          <w:color w:val="222222"/>
        </w:rPr>
        <w:t xml:space="preserve"> </w:t>
      </w:r>
      <w:r w:rsidR="001C2D12">
        <w:rPr>
          <w:rFonts w:ascii="Arial" w:eastAsia="Times New Roman" w:hAnsi="Arial" w:cs="Arial"/>
          <w:color w:val="222222"/>
        </w:rPr>
        <w:t xml:space="preserve">jest znikome. </w:t>
      </w:r>
      <w:r w:rsidR="005B7AC1" w:rsidRPr="00753253">
        <w:rPr>
          <w:rFonts w:ascii="Arial" w:eastAsia="Times New Roman" w:hAnsi="Arial" w:cs="Arial"/>
          <w:color w:val="222222"/>
        </w:rPr>
        <w:t xml:space="preserve">Od maja </w:t>
      </w:r>
      <w:r w:rsidR="009E055C" w:rsidRPr="00753253">
        <w:rPr>
          <w:rFonts w:ascii="Arial" w:eastAsia="Times New Roman" w:hAnsi="Arial" w:cs="Arial"/>
          <w:color w:val="222222"/>
        </w:rPr>
        <w:t xml:space="preserve">2020 r </w:t>
      </w:r>
      <w:r w:rsidR="005B7AC1" w:rsidRPr="00753253">
        <w:rPr>
          <w:rFonts w:ascii="Arial" w:eastAsia="Times New Roman" w:hAnsi="Arial" w:cs="Arial"/>
          <w:color w:val="222222"/>
        </w:rPr>
        <w:t>możliwość</w:t>
      </w:r>
      <w:r w:rsidR="009E055C" w:rsidRPr="00753253">
        <w:rPr>
          <w:rFonts w:ascii="Arial" w:eastAsia="Times New Roman" w:hAnsi="Arial" w:cs="Arial"/>
          <w:color w:val="222222"/>
        </w:rPr>
        <w:t xml:space="preserve"> udostępniania danych w </w:t>
      </w:r>
      <w:r w:rsidR="006C7259">
        <w:rPr>
          <w:rFonts w:ascii="Arial" w:eastAsia="Times New Roman" w:hAnsi="Arial" w:cs="Arial"/>
          <w:color w:val="222222"/>
        </w:rPr>
        <w:t>portalu dane.gov.pl</w:t>
      </w:r>
      <w:r w:rsidR="006C7259" w:rsidRPr="00753253">
        <w:rPr>
          <w:rFonts w:ascii="Arial" w:eastAsia="Times New Roman" w:hAnsi="Arial" w:cs="Arial"/>
          <w:color w:val="222222"/>
        </w:rPr>
        <w:t xml:space="preserve"> </w:t>
      </w:r>
      <w:r w:rsidR="009E055C" w:rsidRPr="00753253">
        <w:rPr>
          <w:rFonts w:ascii="Arial" w:eastAsia="Times New Roman" w:hAnsi="Arial" w:cs="Arial"/>
          <w:color w:val="222222"/>
        </w:rPr>
        <w:t xml:space="preserve">posiadają również podmioty prywatne. </w:t>
      </w:r>
      <w:r w:rsidR="005B7AC1" w:rsidRPr="00753253">
        <w:rPr>
          <w:rFonts w:ascii="Arial" w:eastAsia="Times New Roman" w:hAnsi="Arial" w:cs="Arial"/>
          <w:color w:val="222222"/>
        </w:rPr>
        <w:t xml:space="preserve">Jednakże obecnie żaden z podmiotów prywatnych nie udostępnia </w:t>
      </w:r>
      <w:r w:rsidR="001850D7">
        <w:rPr>
          <w:rFonts w:ascii="Arial" w:eastAsia="Times New Roman" w:hAnsi="Arial" w:cs="Arial"/>
          <w:color w:val="222222"/>
        </w:rPr>
        <w:t xml:space="preserve">na nim swoich </w:t>
      </w:r>
      <w:r w:rsidR="005B7AC1" w:rsidRPr="00753253">
        <w:rPr>
          <w:rFonts w:ascii="Arial" w:eastAsia="Times New Roman" w:hAnsi="Arial" w:cs="Arial"/>
          <w:color w:val="222222"/>
        </w:rPr>
        <w:t xml:space="preserve">danych. </w:t>
      </w:r>
      <w:r w:rsidR="00120A6B">
        <w:rPr>
          <w:rFonts w:ascii="Arial" w:hAnsi="Arial" w:cs="Arial"/>
        </w:rPr>
        <w:t>Z </w:t>
      </w:r>
      <w:r w:rsidR="00CD377B" w:rsidRPr="00753253">
        <w:rPr>
          <w:rFonts w:ascii="Arial" w:hAnsi="Arial" w:cs="Arial"/>
        </w:rPr>
        <w:t xml:space="preserve">uwagi na obecną sytuację, pożądanym jest </w:t>
      </w:r>
      <w:r w:rsidR="00E13A88">
        <w:rPr>
          <w:rFonts w:ascii="Arial" w:hAnsi="Arial" w:cs="Arial"/>
        </w:rPr>
        <w:t>zintensyfikowanie</w:t>
      </w:r>
      <w:r w:rsidR="008351D6" w:rsidRPr="00753253">
        <w:rPr>
          <w:rFonts w:ascii="Arial" w:hAnsi="Arial" w:cs="Arial"/>
        </w:rPr>
        <w:t xml:space="preserve"> współpracy z jednostkami </w:t>
      </w:r>
      <w:r w:rsidR="00CD377B" w:rsidRPr="00753253">
        <w:rPr>
          <w:rFonts w:ascii="Arial" w:hAnsi="Arial" w:cs="Arial"/>
        </w:rPr>
        <w:t>samorządu terytorialnego oraz zainicjowanie współpracy p</w:t>
      </w:r>
      <w:r w:rsidR="00120A6B">
        <w:rPr>
          <w:rFonts w:ascii="Arial" w:hAnsi="Arial" w:cs="Arial"/>
        </w:rPr>
        <w:t>omiędzy administracją rządową a </w:t>
      </w:r>
      <w:r w:rsidR="00CD377B" w:rsidRPr="00753253">
        <w:rPr>
          <w:rFonts w:ascii="Arial" w:hAnsi="Arial" w:cs="Arial"/>
        </w:rPr>
        <w:t xml:space="preserve">sektorem prywatnym, organizacjami non-profit, organizacjami </w:t>
      </w:r>
      <w:r w:rsidR="00120A6B">
        <w:rPr>
          <w:rFonts w:ascii="Arial" w:hAnsi="Arial" w:cs="Arial"/>
        </w:rPr>
        <w:t xml:space="preserve">branżowymi i </w:t>
      </w:r>
      <w:r w:rsidR="00CD377B" w:rsidRPr="00753253">
        <w:rPr>
          <w:rFonts w:ascii="Arial" w:hAnsi="Arial" w:cs="Arial"/>
        </w:rPr>
        <w:t>pozarządowymi</w:t>
      </w:r>
      <w:r w:rsidR="00120A6B">
        <w:rPr>
          <w:rFonts w:ascii="Arial" w:hAnsi="Arial" w:cs="Arial"/>
        </w:rPr>
        <w:t xml:space="preserve"> oraz środowiskami naukowymi</w:t>
      </w:r>
      <w:r w:rsidR="001850D7">
        <w:rPr>
          <w:rFonts w:ascii="Arial" w:hAnsi="Arial" w:cs="Arial"/>
        </w:rPr>
        <w:t>.</w:t>
      </w:r>
    </w:p>
    <w:p w14:paraId="5B0AF031" w14:textId="77777777" w:rsidR="00A32696" w:rsidRDefault="00A32696" w:rsidP="0016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76" w:lineRule="auto"/>
        <w:rPr>
          <w:rFonts w:ascii="Arial" w:hAnsi="Arial" w:cs="Arial"/>
        </w:rPr>
      </w:pPr>
    </w:p>
    <w:p w14:paraId="4DAD6B74" w14:textId="77777777" w:rsidR="00A32696" w:rsidRDefault="00A32696" w:rsidP="0016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76" w:lineRule="auto"/>
        <w:rPr>
          <w:rFonts w:ascii="Arial" w:hAnsi="Arial" w:cs="Arial"/>
        </w:rPr>
      </w:pPr>
    </w:p>
    <w:p w14:paraId="11003150" w14:textId="77777777" w:rsidR="00A32696" w:rsidRDefault="00A32696" w:rsidP="0016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76" w:lineRule="auto"/>
        <w:rPr>
          <w:rFonts w:ascii="Arial" w:hAnsi="Arial" w:cs="Arial"/>
        </w:rPr>
      </w:pPr>
    </w:p>
    <w:p w14:paraId="4F707A51" w14:textId="77777777" w:rsidR="00A32696" w:rsidRDefault="00A32696" w:rsidP="0016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76" w:lineRule="auto"/>
        <w:rPr>
          <w:rFonts w:ascii="Arial" w:hAnsi="Arial" w:cs="Arial"/>
        </w:rPr>
      </w:pPr>
    </w:p>
    <w:p w14:paraId="29114E5E" w14:textId="77777777" w:rsidR="00A32696" w:rsidRPr="00120A6B" w:rsidRDefault="00A32696" w:rsidP="0016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76" w:lineRule="auto"/>
        <w:rPr>
          <w:rFonts w:ascii="Arial" w:hAnsi="Arial" w:cs="Arial"/>
        </w:rPr>
      </w:pPr>
    </w:p>
    <w:p w14:paraId="5CED301F" w14:textId="0DF61D68" w:rsidR="00AB5F95" w:rsidRPr="001605DB" w:rsidRDefault="00AB5F95" w:rsidP="0016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76" w:lineRule="auto"/>
        <w:rPr>
          <w:rFonts w:ascii="Arial" w:hAnsi="Arial" w:cs="Arial"/>
        </w:rPr>
      </w:pPr>
      <w:r w:rsidRPr="00753253">
        <w:rPr>
          <w:rFonts w:ascii="Arial" w:hAnsi="Arial" w:cs="Arial"/>
          <w:color w:val="0070C0"/>
          <w:shd w:val="clear" w:color="auto" w:fill="FFFFFF"/>
        </w:rPr>
        <w:lastRenderedPageBreak/>
        <w:t xml:space="preserve">Wykres 3. Liczba </w:t>
      </w:r>
      <w:r w:rsidR="00B4041A" w:rsidRPr="00753253">
        <w:rPr>
          <w:rFonts w:ascii="Arial" w:hAnsi="Arial" w:cs="Arial"/>
          <w:color w:val="0070C0"/>
          <w:shd w:val="clear" w:color="auto" w:fill="FFFFFF"/>
        </w:rPr>
        <w:t>danych udostępni</w:t>
      </w:r>
      <w:r w:rsidR="00E40156">
        <w:rPr>
          <w:rFonts w:ascii="Arial" w:hAnsi="Arial" w:cs="Arial"/>
          <w:color w:val="0070C0"/>
          <w:shd w:val="clear" w:color="auto" w:fill="FFFFFF"/>
        </w:rPr>
        <w:t>a</w:t>
      </w:r>
      <w:r w:rsidR="00B4041A" w:rsidRPr="00753253">
        <w:rPr>
          <w:rFonts w:ascii="Arial" w:hAnsi="Arial" w:cs="Arial"/>
          <w:color w:val="0070C0"/>
          <w:shd w:val="clear" w:color="auto" w:fill="FFFFFF"/>
        </w:rPr>
        <w:t>nych</w:t>
      </w:r>
      <w:r w:rsidR="004C2D16" w:rsidRPr="00753253">
        <w:rPr>
          <w:rFonts w:ascii="Arial" w:hAnsi="Arial" w:cs="Arial"/>
          <w:color w:val="0070C0"/>
          <w:shd w:val="clear" w:color="auto" w:fill="FFFFFF"/>
        </w:rPr>
        <w:t xml:space="preserve"> w </w:t>
      </w:r>
      <w:r w:rsidR="006C7259">
        <w:rPr>
          <w:rFonts w:ascii="Arial" w:hAnsi="Arial" w:cs="Arial"/>
          <w:color w:val="0070C0"/>
          <w:shd w:val="clear" w:color="auto" w:fill="FFFFFF"/>
        </w:rPr>
        <w:t>portalu dane.gov.pl</w:t>
      </w:r>
      <w:r w:rsidR="00B4041A" w:rsidRPr="00753253">
        <w:rPr>
          <w:rFonts w:ascii="Arial" w:hAnsi="Arial" w:cs="Arial"/>
          <w:color w:val="0070C0"/>
          <w:shd w:val="clear" w:color="auto" w:fill="FFFFFF"/>
        </w:rPr>
        <w:t xml:space="preserve"> przez API </w:t>
      </w:r>
      <w:r w:rsidRPr="00753253">
        <w:rPr>
          <w:rFonts w:ascii="Arial" w:hAnsi="Arial" w:cs="Arial"/>
          <w:color w:val="0070C0"/>
          <w:shd w:val="clear" w:color="auto" w:fill="FFFFFF"/>
        </w:rPr>
        <w:t xml:space="preserve">w latach 2016-2020 </w:t>
      </w:r>
    </w:p>
    <w:p w14:paraId="64EC832D" w14:textId="35D2D88D" w:rsidR="004112CE" w:rsidRDefault="00A32696" w:rsidP="004112C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pPr>
      <w:r w:rsidRPr="00753253">
        <w:rPr>
          <w:rFonts w:ascii="Arial" w:hAnsi="Arial" w:cs="Arial"/>
          <w:noProof/>
          <w:color w:val="333333"/>
          <w:shd w:val="clear" w:color="auto" w:fill="FFFFFF"/>
          <w:lang w:eastAsia="pl-PL"/>
        </w:rPr>
        <w:drawing>
          <wp:anchor distT="0" distB="0" distL="114300" distR="114300" simplePos="0" relativeHeight="251867136" behindDoc="1" locked="0" layoutInCell="1" allowOverlap="1" wp14:anchorId="33B3F283" wp14:editId="15EF1B83">
            <wp:simplePos x="0" y="0"/>
            <wp:positionH relativeFrom="column">
              <wp:posOffset>19050</wp:posOffset>
            </wp:positionH>
            <wp:positionV relativeFrom="paragraph">
              <wp:posOffset>8890</wp:posOffset>
            </wp:positionV>
            <wp:extent cx="3132455" cy="1995170"/>
            <wp:effectExtent l="0" t="0" r="10795" b="5080"/>
            <wp:wrapTight wrapText="bothSides">
              <wp:wrapPolygon edited="0">
                <wp:start x="0" y="0"/>
                <wp:lineTo x="0" y="21449"/>
                <wp:lineTo x="21543" y="21449"/>
                <wp:lineTo x="21543" y="0"/>
                <wp:lineTo x="0" y="0"/>
              </wp:wrapPolygon>
            </wp:wrapTight>
            <wp:docPr id="1050552072" name="Wykres 1050552072" descr="Rok 2020- 296&#10;Rok 2016 - 4 " title="Wykres 3. Liczba danych udostępnianych w portalu dane.gov.pl przez API w latach 2016-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1A99C127" w14:textId="77777777" w:rsidR="00120A6B" w:rsidRDefault="00120A6B" w:rsidP="004112CE">
      <w:pPr>
        <w:pStyle w:val="Legenda"/>
      </w:pPr>
    </w:p>
    <w:p w14:paraId="1793AA72" w14:textId="77777777" w:rsidR="00120A6B" w:rsidRDefault="00120A6B" w:rsidP="004112CE">
      <w:pPr>
        <w:pStyle w:val="Legenda"/>
      </w:pPr>
    </w:p>
    <w:p w14:paraId="16FE9083" w14:textId="77777777" w:rsidR="00120A6B" w:rsidRDefault="00120A6B" w:rsidP="004112CE">
      <w:pPr>
        <w:pStyle w:val="Legenda"/>
      </w:pPr>
    </w:p>
    <w:p w14:paraId="3EFAB4CD" w14:textId="77777777" w:rsidR="00120A6B" w:rsidRDefault="00120A6B" w:rsidP="004112CE">
      <w:pPr>
        <w:pStyle w:val="Legenda"/>
      </w:pPr>
    </w:p>
    <w:p w14:paraId="32F6F3B1" w14:textId="77777777" w:rsidR="00120A6B" w:rsidRDefault="00120A6B" w:rsidP="004112CE">
      <w:pPr>
        <w:pStyle w:val="Legenda"/>
      </w:pPr>
    </w:p>
    <w:p w14:paraId="46EF9143" w14:textId="77777777" w:rsidR="00120A6B" w:rsidRDefault="00120A6B" w:rsidP="004112CE">
      <w:pPr>
        <w:pStyle w:val="Legenda"/>
      </w:pPr>
    </w:p>
    <w:p w14:paraId="57D19F86" w14:textId="77777777" w:rsidR="00120A6B" w:rsidRDefault="00120A6B" w:rsidP="00120A6B">
      <w:pPr>
        <w:pStyle w:val="Legenda"/>
        <w:spacing w:after="0"/>
      </w:pPr>
    </w:p>
    <w:p w14:paraId="451816FF" w14:textId="4F77C1F3" w:rsidR="00120A6B" w:rsidRPr="00120A6B" w:rsidRDefault="005A3404" w:rsidP="00120A6B">
      <w:pPr>
        <w:pStyle w:val="Legenda"/>
        <w:spacing w:after="0"/>
        <w:rPr>
          <w:rFonts w:ascii="Arial" w:hAnsi="Arial" w:cs="Arial"/>
        </w:rPr>
      </w:pPr>
      <w:r>
        <w:t xml:space="preserve">  </w:t>
      </w:r>
      <w:r w:rsidR="00120A6B">
        <w:t xml:space="preserve">Źródło: Opracowanie własne </w:t>
      </w:r>
    </w:p>
    <w:p w14:paraId="7403E7A6" w14:textId="2D7FBDAA" w:rsidR="00E22025" w:rsidRDefault="00E74F99" w:rsidP="00A32696">
      <w:pPr>
        <w:spacing w:before="120" w:after="60" w:line="276" w:lineRule="auto"/>
        <w:rPr>
          <w:rFonts w:ascii="Arial" w:hAnsi="Arial" w:cs="Arial"/>
          <w:color w:val="1B1B1B"/>
          <w:shd w:val="clear" w:color="auto" w:fill="FFFFFF"/>
        </w:rPr>
      </w:pPr>
      <w:r w:rsidRPr="00753253">
        <w:rPr>
          <w:rFonts w:ascii="Arial" w:hAnsi="Arial" w:cs="Arial"/>
          <w:color w:val="333333"/>
          <w:shd w:val="clear" w:color="auto" w:fill="FFFFFF"/>
        </w:rPr>
        <w:t xml:space="preserve">Można zauważyć duży wzrost danych publikowanych przy wykorzystaniu zaawansowanych technicznie narzędzi jakim jest API. Pomimo to, na tle innych państw członkowskich UE, stan ten nie jest </w:t>
      </w:r>
      <w:r w:rsidR="005A0EFA" w:rsidRPr="00753253">
        <w:rPr>
          <w:rFonts w:ascii="Arial" w:hAnsi="Arial" w:cs="Arial"/>
          <w:color w:val="333333"/>
          <w:shd w:val="clear" w:color="auto" w:fill="FFFFFF"/>
        </w:rPr>
        <w:t xml:space="preserve">zadowalający. </w:t>
      </w:r>
      <w:r w:rsidR="004E46A7" w:rsidRPr="00753253">
        <w:rPr>
          <w:rFonts w:ascii="Arial" w:eastAsia="Times New Roman" w:hAnsi="Arial" w:cs="Arial"/>
          <w:color w:val="000000" w:themeColor="text1"/>
        </w:rPr>
        <w:t>Irlandzki portal publikuje 650 danych z wykorzystaniem interfejsu programistycznego aplikacji, co jest dwukrotnością liczby danych udostępnionych przez API w portalu dane.gov.pl.</w:t>
      </w:r>
      <w:r w:rsidR="003A5549" w:rsidRPr="00753253">
        <w:rPr>
          <w:rFonts w:ascii="Arial" w:hAnsi="Arial" w:cs="Arial"/>
          <w:color w:val="1B1B1B"/>
          <w:shd w:val="clear" w:color="auto" w:fill="FFFFFF"/>
        </w:rPr>
        <w:t xml:space="preserve"> </w:t>
      </w:r>
    </w:p>
    <w:p w14:paraId="2356063E" w14:textId="652CA347" w:rsidR="00E22025" w:rsidRDefault="004E46A7" w:rsidP="00A32696">
      <w:pPr>
        <w:spacing w:before="60" w:line="276" w:lineRule="auto"/>
        <w:rPr>
          <w:rFonts w:ascii="Arial" w:hAnsi="Arial" w:cs="Arial"/>
        </w:rPr>
      </w:pPr>
      <w:r w:rsidRPr="00753253">
        <w:rPr>
          <w:rFonts w:ascii="Arial" w:hAnsi="Arial" w:cs="Arial"/>
        </w:rPr>
        <w:t xml:space="preserve">Obecnie korzystanie z interfejsów programowania aplikacji przez organy sektora publicznego jest niewystarczające i nie jest powszechne. Powoduje to nieoptymalne wykorzystanie danych dynamicznych z sektora publicznego do celów tworzenia usług o wartości dodanej.  Wspieranie wykorzystania interfejsów API na rzecz prostszego i bardziej zautomatyzowanego dostępu do zbiorów danych, przyczyni się do większego ponownego </w:t>
      </w:r>
      <w:r w:rsidR="00120A6B">
        <w:rPr>
          <w:rFonts w:ascii="Arial" w:hAnsi="Arial" w:cs="Arial"/>
        </w:rPr>
        <w:t xml:space="preserve">ich </w:t>
      </w:r>
      <w:r w:rsidRPr="00753253">
        <w:rPr>
          <w:rFonts w:ascii="Arial" w:hAnsi="Arial" w:cs="Arial"/>
        </w:rPr>
        <w:t xml:space="preserve">wykorzystywania. </w:t>
      </w:r>
    </w:p>
    <w:p w14:paraId="6282F86F" w14:textId="7C30FDE3" w:rsidR="006C2755" w:rsidRPr="00753253" w:rsidRDefault="004E46A7" w:rsidP="0075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rPr>
          <w:rFonts w:ascii="Arial" w:hAnsi="Arial" w:cs="Arial"/>
          <w:color w:val="0070C0"/>
          <w:shd w:val="clear" w:color="auto" w:fill="FFFFFF"/>
        </w:rPr>
      </w:pPr>
      <w:r w:rsidRPr="00753253">
        <w:rPr>
          <w:rFonts w:ascii="Arial" w:hAnsi="Arial" w:cs="Arial"/>
          <w:color w:val="0070C0"/>
          <w:shd w:val="clear" w:color="auto" w:fill="FFFFFF"/>
        </w:rPr>
        <w:t xml:space="preserve">Wykres 4. Liczba </w:t>
      </w:r>
      <w:r w:rsidR="004C2D16" w:rsidRPr="00753253">
        <w:rPr>
          <w:rFonts w:ascii="Arial" w:hAnsi="Arial" w:cs="Arial"/>
          <w:color w:val="0070C0"/>
          <w:shd w:val="clear" w:color="auto" w:fill="FFFFFF"/>
        </w:rPr>
        <w:t xml:space="preserve">wybranych formatów </w:t>
      </w:r>
      <w:r w:rsidRPr="00753253">
        <w:rPr>
          <w:rFonts w:ascii="Arial" w:hAnsi="Arial" w:cs="Arial"/>
          <w:color w:val="0070C0"/>
          <w:shd w:val="clear" w:color="auto" w:fill="FFFFFF"/>
        </w:rPr>
        <w:t>danych udostępni</w:t>
      </w:r>
      <w:r w:rsidR="00E13A88">
        <w:rPr>
          <w:rFonts w:ascii="Arial" w:hAnsi="Arial" w:cs="Arial"/>
          <w:color w:val="0070C0"/>
          <w:shd w:val="clear" w:color="auto" w:fill="FFFFFF"/>
        </w:rPr>
        <w:t>a</w:t>
      </w:r>
      <w:r w:rsidRPr="00753253">
        <w:rPr>
          <w:rFonts w:ascii="Arial" w:hAnsi="Arial" w:cs="Arial"/>
          <w:color w:val="0070C0"/>
          <w:shd w:val="clear" w:color="auto" w:fill="FFFFFF"/>
        </w:rPr>
        <w:t xml:space="preserve">nych </w:t>
      </w:r>
      <w:r w:rsidR="004C2D16" w:rsidRPr="00753253">
        <w:rPr>
          <w:rFonts w:ascii="Arial" w:hAnsi="Arial" w:cs="Arial"/>
          <w:color w:val="0070C0"/>
          <w:shd w:val="clear" w:color="auto" w:fill="FFFFFF"/>
        </w:rPr>
        <w:t xml:space="preserve">w </w:t>
      </w:r>
      <w:r w:rsidR="006C7259">
        <w:rPr>
          <w:rFonts w:ascii="Arial" w:hAnsi="Arial" w:cs="Arial"/>
          <w:color w:val="0070C0"/>
          <w:shd w:val="clear" w:color="auto" w:fill="FFFFFF"/>
        </w:rPr>
        <w:t>portalu dane.gov.pl</w:t>
      </w:r>
      <w:r w:rsidR="006C7259" w:rsidRPr="00753253">
        <w:rPr>
          <w:rFonts w:ascii="Arial" w:hAnsi="Arial" w:cs="Arial"/>
          <w:color w:val="0070C0"/>
          <w:shd w:val="clear" w:color="auto" w:fill="FFFFFF"/>
        </w:rPr>
        <w:t xml:space="preserve"> </w:t>
      </w:r>
      <w:r w:rsidR="00120A6B">
        <w:rPr>
          <w:rFonts w:ascii="Arial" w:hAnsi="Arial" w:cs="Arial"/>
          <w:color w:val="0070C0"/>
          <w:shd w:val="clear" w:color="auto" w:fill="FFFFFF"/>
        </w:rPr>
        <w:t>w </w:t>
      </w:r>
      <w:r w:rsidR="006C2755" w:rsidRPr="00753253">
        <w:rPr>
          <w:rFonts w:ascii="Arial" w:hAnsi="Arial" w:cs="Arial"/>
          <w:color w:val="0070C0"/>
          <w:shd w:val="clear" w:color="auto" w:fill="FFFFFF"/>
        </w:rPr>
        <w:t xml:space="preserve">latach 2016-2020 </w:t>
      </w:r>
    </w:p>
    <w:p w14:paraId="4E7BBFFD" w14:textId="4329F1AA" w:rsidR="004112CE" w:rsidRDefault="004E46A7" w:rsidP="004112C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pPr>
      <w:r w:rsidRPr="000426F5">
        <w:rPr>
          <w:rFonts w:ascii="Arial" w:hAnsi="Arial" w:cs="Arial"/>
          <w:noProof/>
          <w:color w:val="333333"/>
          <w:shd w:val="clear" w:color="auto" w:fill="FFFFFF"/>
          <w:lang w:eastAsia="pl-PL"/>
        </w:rPr>
        <w:drawing>
          <wp:anchor distT="0" distB="0" distL="114300" distR="114300" simplePos="0" relativeHeight="251879424" behindDoc="1" locked="0" layoutInCell="1" allowOverlap="1" wp14:anchorId="4E72E6DD" wp14:editId="28EF3B8A">
            <wp:simplePos x="0" y="0"/>
            <wp:positionH relativeFrom="margin">
              <wp:align>left</wp:align>
            </wp:positionH>
            <wp:positionV relativeFrom="paragraph">
              <wp:posOffset>64770</wp:posOffset>
            </wp:positionV>
            <wp:extent cx="4176395" cy="2576195"/>
            <wp:effectExtent l="0" t="0" r="14605" b="14605"/>
            <wp:wrapTight wrapText="bothSides">
              <wp:wrapPolygon edited="0">
                <wp:start x="0" y="0"/>
                <wp:lineTo x="0" y="21563"/>
                <wp:lineTo x="21577" y="21563"/>
                <wp:lineTo x="21577" y="0"/>
                <wp:lineTo x="0" y="0"/>
              </wp:wrapPolygon>
            </wp:wrapTight>
            <wp:docPr id="1050552073" name="Wykres 1050552073" descr="Rok 2020:&#10;Format pdf - 642 &#10;format xls - 3980&#10;format csv - 8251&#10;format rdf - 8 &#10;&#10;Rok 2016:&#10;Format pdf - 293&#10;format xls - 233&#10;format csv - 271&#10;format rdf - 0&#10;" title="Wykres 4. Liczba wybranych formatów danych udostępnianych w portalu dane.gov.pl w latach 2016-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7CCBE12A" w14:textId="77777777" w:rsidR="00A32696" w:rsidRDefault="00A32696" w:rsidP="004112CE">
      <w:pPr>
        <w:pStyle w:val="Legenda"/>
        <w:spacing w:after="0"/>
        <w:jc w:val="both"/>
      </w:pPr>
    </w:p>
    <w:p w14:paraId="348A05C4" w14:textId="77777777" w:rsidR="00A32696" w:rsidRDefault="00A32696" w:rsidP="004112CE">
      <w:pPr>
        <w:pStyle w:val="Legenda"/>
        <w:spacing w:after="0"/>
        <w:jc w:val="both"/>
      </w:pPr>
    </w:p>
    <w:p w14:paraId="2E0BED45" w14:textId="77777777" w:rsidR="00A32696" w:rsidRDefault="00A32696" w:rsidP="004112CE">
      <w:pPr>
        <w:pStyle w:val="Legenda"/>
        <w:spacing w:after="0"/>
        <w:jc w:val="both"/>
      </w:pPr>
    </w:p>
    <w:p w14:paraId="1A9A4B55" w14:textId="77777777" w:rsidR="00A32696" w:rsidRDefault="00A32696" w:rsidP="004112CE">
      <w:pPr>
        <w:pStyle w:val="Legenda"/>
        <w:spacing w:after="0"/>
        <w:jc w:val="both"/>
      </w:pPr>
    </w:p>
    <w:p w14:paraId="2C48B87F" w14:textId="77777777" w:rsidR="00A32696" w:rsidRDefault="00A32696" w:rsidP="004112CE">
      <w:pPr>
        <w:pStyle w:val="Legenda"/>
        <w:spacing w:after="0"/>
        <w:jc w:val="both"/>
      </w:pPr>
    </w:p>
    <w:p w14:paraId="7CDAB7F3" w14:textId="77777777" w:rsidR="00A32696" w:rsidRDefault="00A32696" w:rsidP="004112CE">
      <w:pPr>
        <w:pStyle w:val="Legenda"/>
        <w:spacing w:after="0"/>
        <w:jc w:val="both"/>
      </w:pPr>
    </w:p>
    <w:p w14:paraId="6DCFE0FB" w14:textId="77777777" w:rsidR="00A32696" w:rsidRDefault="00A32696" w:rsidP="004112CE">
      <w:pPr>
        <w:pStyle w:val="Legenda"/>
        <w:spacing w:after="0"/>
        <w:jc w:val="both"/>
      </w:pPr>
    </w:p>
    <w:p w14:paraId="5AF6F930" w14:textId="77777777" w:rsidR="00A32696" w:rsidRDefault="00A32696" w:rsidP="004112CE">
      <w:pPr>
        <w:pStyle w:val="Legenda"/>
        <w:spacing w:after="0"/>
        <w:jc w:val="both"/>
      </w:pPr>
    </w:p>
    <w:p w14:paraId="4FC297F4" w14:textId="77777777" w:rsidR="00A32696" w:rsidRDefault="00A32696" w:rsidP="004112CE">
      <w:pPr>
        <w:pStyle w:val="Legenda"/>
        <w:spacing w:after="0"/>
        <w:jc w:val="both"/>
      </w:pPr>
    </w:p>
    <w:p w14:paraId="774C4C98" w14:textId="77777777" w:rsidR="00A32696" w:rsidRDefault="00A32696" w:rsidP="004112CE">
      <w:pPr>
        <w:pStyle w:val="Legenda"/>
        <w:spacing w:after="0"/>
        <w:jc w:val="both"/>
      </w:pPr>
    </w:p>
    <w:p w14:paraId="45236512" w14:textId="77777777" w:rsidR="00A32696" w:rsidRDefault="00A32696" w:rsidP="004112CE">
      <w:pPr>
        <w:pStyle w:val="Legenda"/>
        <w:spacing w:after="0"/>
        <w:jc w:val="both"/>
      </w:pPr>
    </w:p>
    <w:p w14:paraId="79E93522" w14:textId="77777777" w:rsidR="00A32696" w:rsidRDefault="00A32696" w:rsidP="004112CE">
      <w:pPr>
        <w:pStyle w:val="Legenda"/>
        <w:spacing w:after="0"/>
        <w:jc w:val="both"/>
      </w:pPr>
    </w:p>
    <w:p w14:paraId="02A85224" w14:textId="77777777" w:rsidR="00A32696" w:rsidRDefault="00A32696" w:rsidP="004112CE">
      <w:pPr>
        <w:pStyle w:val="Legenda"/>
        <w:spacing w:after="0"/>
        <w:jc w:val="both"/>
      </w:pPr>
    </w:p>
    <w:p w14:paraId="0E63DB10" w14:textId="77777777" w:rsidR="00A32696" w:rsidRDefault="00A32696" w:rsidP="004112CE">
      <w:pPr>
        <w:pStyle w:val="Legenda"/>
        <w:spacing w:after="0"/>
        <w:jc w:val="both"/>
      </w:pPr>
    </w:p>
    <w:p w14:paraId="27D7C032" w14:textId="77777777" w:rsidR="00A32696" w:rsidRDefault="00A32696" w:rsidP="004112CE">
      <w:pPr>
        <w:pStyle w:val="Legenda"/>
        <w:spacing w:after="0"/>
        <w:jc w:val="both"/>
      </w:pPr>
    </w:p>
    <w:p w14:paraId="1AF4FE4E" w14:textId="77777777" w:rsidR="00A32696" w:rsidRDefault="00A32696" w:rsidP="004112CE">
      <w:pPr>
        <w:pStyle w:val="Legenda"/>
        <w:spacing w:after="0"/>
        <w:jc w:val="both"/>
      </w:pPr>
    </w:p>
    <w:p w14:paraId="43CCBC65" w14:textId="77777777" w:rsidR="00A32696" w:rsidRDefault="00A32696" w:rsidP="004112CE">
      <w:pPr>
        <w:pStyle w:val="Legenda"/>
        <w:spacing w:after="0"/>
        <w:jc w:val="both"/>
      </w:pPr>
    </w:p>
    <w:p w14:paraId="6A145FBD" w14:textId="2FC93111" w:rsidR="007F0D60" w:rsidRPr="00753253" w:rsidRDefault="004112CE" w:rsidP="004112CE">
      <w:pPr>
        <w:pStyle w:val="Legenda"/>
        <w:spacing w:after="0"/>
        <w:jc w:val="both"/>
        <w:rPr>
          <w:rFonts w:ascii="Arial" w:hAnsi="Arial" w:cs="Arial"/>
        </w:rPr>
      </w:pPr>
      <w:r>
        <w:t xml:space="preserve">Źródło: Opracowanie własne </w:t>
      </w:r>
    </w:p>
    <w:p w14:paraId="453DF164" w14:textId="70A4BCAC" w:rsidR="00E22025" w:rsidRPr="00753253" w:rsidRDefault="003F3913" w:rsidP="00A32696">
      <w:pPr>
        <w:spacing w:before="120" w:after="120" w:line="276" w:lineRule="auto"/>
        <w:rPr>
          <w:rFonts w:ascii="Arial" w:eastAsia="Times New Roman" w:hAnsi="Arial" w:cs="Arial"/>
          <w:color w:val="000000" w:themeColor="text1"/>
        </w:rPr>
      </w:pPr>
      <w:r w:rsidRPr="00753253">
        <w:rPr>
          <w:rFonts w:ascii="Arial" w:eastAsia="Times New Roman" w:hAnsi="Arial" w:cs="Arial"/>
          <w:color w:val="000000" w:themeColor="text1"/>
        </w:rPr>
        <w:t>J</w:t>
      </w:r>
      <w:r w:rsidR="008F03FC" w:rsidRPr="00753253">
        <w:rPr>
          <w:rFonts w:ascii="Arial" w:eastAsia="Times New Roman" w:hAnsi="Arial" w:cs="Arial"/>
          <w:color w:val="000000" w:themeColor="text1"/>
        </w:rPr>
        <w:t>ak pokazują statystki liczba formatów o niskim stopniu o</w:t>
      </w:r>
      <w:r w:rsidR="005F290A">
        <w:rPr>
          <w:rFonts w:ascii="Arial" w:eastAsia="Times New Roman" w:hAnsi="Arial" w:cs="Arial"/>
          <w:color w:val="000000" w:themeColor="text1"/>
        </w:rPr>
        <w:t>t</w:t>
      </w:r>
      <w:r w:rsidR="008F03FC" w:rsidRPr="00753253">
        <w:rPr>
          <w:rFonts w:ascii="Arial" w:eastAsia="Times New Roman" w:hAnsi="Arial" w:cs="Arial"/>
          <w:color w:val="000000" w:themeColor="text1"/>
        </w:rPr>
        <w:t xml:space="preserve">wartości jest wciąż nadmiernie stosowana w </w:t>
      </w:r>
      <w:r w:rsidR="006C7259">
        <w:rPr>
          <w:rFonts w:ascii="Arial" w:eastAsia="Times New Roman" w:hAnsi="Arial" w:cs="Arial"/>
          <w:color w:val="000000" w:themeColor="text1"/>
        </w:rPr>
        <w:t>portalu dane.gov.pl</w:t>
      </w:r>
      <w:r w:rsidR="008F03FC" w:rsidRPr="00753253">
        <w:rPr>
          <w:rFonts w:ascii="Arial" w:eastAsia="Times New Roman" w:hAnsi="Arial" w:cs="Arial"/>
          <w:color w:val="000000" w:themeColor="text1"/>
        </w:rPr>
        <w:t xml:space="preserve"> </w:t>
      </w:r>
      <w:r w:rsidR="00B80244" w:rsidRPr="00753253">
        <w:rPr>
          <w:rFonts w:ascii="Arial" w:eastAsia="Times New Roman" w:hAnsi="Arial" w:cs="Arial"/>
          <w:color w:val="000000" w:themeColor="text1"/>
        </w:rPr>
        <w:t>Porównanie</w:t>
      </w:r>
      <w:r w:rsidR="004D546E" w:rsidRPr="00753253">
        <w:rPr>
          <w:rFonts w:ascii="Arial" w:eastAsia="Times New Roman" w:hAnsi="Arial" w:cs="Arial"/>
          <w:color w:val="000000" w:themeColor="text1"/>
        </w:rPr>
        <w:t xml:space="preserve"> popularności poszczególnych formatów </w:t>
      </w:r>
      <w:r w:rsidR="00E40156">
        <w:rPr>
          <w:rFonts w:ascii="Arial" w:eastAsia="Times New Roman" w:hAnsi="Arial" w:cs="Arial"/>
          <w:color w:val="000000" w:themeColor="text1"/>
        </w:rPr>
        <w:t>wskazuje</w:t>
      </w:r>
      <w:r w:rsidR="00E40156" w:rsidRPr="00753253">
        <w:rPr>
          <w:rFonts w:ascii="Arial" w:eastAsia="Times New Roman" w:hAnsi="Arial" w:cs="Arial"/>
          <w:color w:val="000000" w:themeColor="text1"/>
        </w:rPr>
        <w:t xml:space="preserve"> </w:t>
      </w:r>
      <w:r w:rsidR="00B80244" w:rsidRPr="00753253">
        <w:rPr>
          <w:rFonts w:ascii="Arial" w:eastAsia="Times New Roman" w:hAnsi="Arial" w:cs="Arial"/>
          <w:color w:val="000000" w:themeColor="text1"/>
        </w:rPr>
        <w:t xml:space="preserve">format </w:t>
      </w:r>
      <w:r w:rsidR="005F290A">
        <w:rPr>
          <w:rFonts w:ascii="Arial" w:eastAsia="Times New Roman" w:hAnsi="Arial" w:cs="Arial"/>
          <w:color w:val="000000" w:themeColor="text1"/>
        </w:rPr>
        <w:t>CSV</w:t>
      </w:r>
      <w:r w:rsidR="00B80244" w:rsidRPr="00753253">
        <w:rPr>
          <w:rFonts w:ascii="Arial" w:eastAsia="Times New Roman" w:hAnsi="Arial" w:cs="Arial"/>
          <w:color w:val="000000" w:themeColor="text1"/>
        </w:rPr>
        <w:t xml:space="preserve"> jako najczęściej używany. </w:t>
      </w:r>
      <w:r w:rsidR="00E40156">
        <w:rPr>
          <w:rFonts w:ascii="Arial" w:eastAsia="Times New Roman" w:hAnsi="Arial" w:cs="Arial"/>
          <w:color w:val="000000" w:themeColor="text1"/>
        </w:rPr>
        <w:t xml:space="preserve">Dla porównania </w:t>
      </w:r>
      <w:r w:rsidR="005F290A">
        <w:rPr>
          <w:rFonts w:ascii="Arial" w:eastAsia="Times New Roman" w:hAnsi="Arial" w:cs="Arial"/>
          <w:color w:val="000000" w:themeColor="text1"/>
        </w:rPr>
        <w:t xml:space="preserve"> liczba d</w:t>
      </w:r>
      <w:r w:rsidR="002C6973" w:rsidRPr="00753253">
        <w:rPr>
          <w:rFonts w:ascii="Arial" w:eastAsia="Times New Roman" w:hAnsi="Arial" w:cs="Arial"/>
          <w:color w:val="000000" w:themeColor="text1"/>
        </w:rPr>
        <w:t xml:space="preserve">anych w dobrze </w:t>
      </w:r>
      <w:r w:rsidR="002C6973" w:rsidRPr="00753253">
        <w:rPr>
          <w:rFonts w:ascii="Arial" w:eastAsia="Times New Roman" w:hAnsi="Arial" w:cs="Arial"/>
          <w:color w:val="000000" w:themeColor="text1"/>
        </w:rPr>
        <w:lastRenderedPageBreak/>
        <w:t>ustrukturyzowanych plikach</w:t>
      </w:r>
      <w:r w:rsidR="005F290A">
        <w:rPr>
          <w:rFonts w:ascii="Arial" w:eastAsia="Times New Roman" w:hAnsi="Arial" w:cs="Arial"/>
          <w:color w:val="000000" w:themeColor="text1"/>
        </w:rPr>
        <w:t xml:space="preserve"> takich jak CSV </w:t>
      </w:r>
      <w:r w:rsidR="00C02E96" w:rsidRPr="00753253">
        <w:rPr>
          <w:rFonts w:ascii="Arial" w:eastAsia="Times New Roman" w:hAnsi="Arial" w:cs="Arial"/>
          <w:color w:val="000000" w:themeColor="text1"/>
        </w:rPr>
        <w:t xml:space="preserve">na </w:t>
      </w:r>
      <w:r w:rsidR="007C6D98" w:rsidRPr="00753253">
        <w:rPr>
          <w:rFonts w:ascii="Arial" w:eastAsia="Times New Roman" w:hAnsi="Arial" w:cs="Arial"/>
          <w:color w:val="000000" w:themeColor="text1"/>
        </w:rPr>
        <w:t>hiszpańskim</w:t>
      </w:r>
      <w:r w:rsidR="005F290A">
        <w:rPr>
          <w:rFonts w:ascii="Arial" w:eastAsia="Times New Roman" w:hAnsi="Arial" w:cs="Arial"/>
          <w:color w:val="000000" w:themeColor="text1"/>
        </w:rPr>
        <w:t xml:space="preserve"> portalu wynosi ok 11427</w:t>
      </w:r>
      <w:r w:rsidR="00C02E96" w:rsidRPr="00753253">
        <w:rPr>
          <w:rFonts w:ascii="Arial" w:eastAsia="Times New Roman" w:hAnsi="Arial" w:cs="Arial"/>
          <w:color w:val="000000" w:themeColor="text1"/>
        </w:rPr>
        <w:t xml:space="preserve">. </w:t>
      </w:r>
      <w:r w:rsidR="00E40156">
        <w:rPr>
          <w:rFonts w:ascii="Arial" w:eastAsia="Times New Roman" w:hAnsi="Arial" w:cs="Arial"/>
          <w:color w:val="000000" w:themeColor="text1"/>
        </w:rPr>
        <w:t>W tym kontekście</w:t>
      </w:r>
      <w:r w:rsidR="00FF6CA8" w:rsidRPr="00753253">
        <w:rPr>
          <w:rFonts w:ascii="Arial" w:eastAsia="Times New Roman" w:hAnsi="Arial" w:cs="Arial"/>
          <w:color w:val="000000" w:themeColor="text1"/>
        </w:rPr>
        <w:t xml:space="preserve"> warto nadmienić, ż</w:t>
      </w:r>
      <w:r w:rsidR="00E40156">
        <w:rPr>
          <w:rFonts w:ascii="Arial" w:eastAsia="Times New Roman" w:hAnsi="Arial" w:cs="Arial"/>
          <w:color w:val="000000" w:themeColor="text1"/>
        </w:rPr>
        <w:t>e</w:t>
      </w:r>
      <w:r w:rsidR="00FF6CA8" w:rsidRPr="00753253">
        <w:rPr>
          <w:rFonts w:ascii="Arial" w:eastAsia="Times New Roman" w:hAnsi="Arial" w:cs="Arial"/>
          <w:color w:val="000000" w:themeColor="text1"/>
        </w:rPr>
        <w:t xml:space="preserve"> irlandzki portal otwartych danych publikuje dane</w:t>
      </w:r>
      <w:r w:rsidR="00FF6CA8">
        <w:rPr>
          <w:rFonts w:ascii="Arial" w:eastAsia="Times New Roman" w:hAnsi="Arial" w:cs="Arial"/>
          <w:color w:val="000000" w:themeColor="text1"/>
        </w:rPr>
        <w:t xml:space="preserve"> wyłącznie od 3 stopnia otwartości (czyli CSV, JSON, XML itp.). </w:t>
      </w:r>
      <w:r w:rsidR="00D513AB" w:rsidRPr="00753253">
        <w:rPr>
          <w:rFonts w:ascii="Arial" w:eastAsia="Times New Roman" w:hAnsi="Arial" w:cs="Arial"/>
          <w:color w:val="000000" w:themeColor="text1"/>
        </w:rPr>
        <w:t xml:space="preserve">Małą popularnością </w:t>
      </w:r>
      <w:r w:rsidR="00FF6CA8">
        <w:rPr>
          <w:rFonts w:ascii="Arial" w:eastAsia="Times New Roman" w:hAnsi="Arial" w:cs="Arial"/>
          <w:color w:val="000000" w:themeColor="text1"/>
        </w:rPr>
        <w:t xml:space="preserve">w </w:t>
      </w:r>
      <w:r w:rsidR="006C7259">
        <w:rPr>
          <w:rFonts w:ascii="Arial" w:eastAsia="Times New Roman" w:hAnsi="Arial" w:cs="Arial"/>
          <w:color w:val="000000" w:themeColor="text1"/>
        </w:rPr>
        <w:t xml:space="preserve">portalu dane.gov.pl </w:t>
      </w:r>
      <w:r w:rsidR="00D513AB" w:rsidRPr="00753253">
        <w:rPr>
          <w:rFonts w:ascii="Arial" w:eastAsia="Times New Roman" w:hAnsi="Arial" w:cs="Arial"/>
          <w:color w:val="000000" w:themeColor="text1"/>
        </w:rPr>
        <w:t xml:space="preserve">cieszą się </w:t>
      </w:r>
      <w:r w:rsidR="00FF6CA8">
        <w:rPr>
          <w:rFonts w:ascii="Arial" w:eastAsia="Times New Roman" w:hAnsi="Arial" w:cs="Arial"/>
          <w:color w:val="000000" w:themeColor="text1"/>
        </w:rPr>
        <w:t>natomiast</w:t>
      </w:r>
      <w:r w:rsidR="00D513AB" w:rsidRPr="00753253">
        <w:rPr>
          <w:rFonts w:ascii="Arial" w:eastAsia="Times New Roman" w:hAnsi="Arial" w:cs="Arial"/>
          <w:color w:val="000000" w:themeColor="text1"/>
        </w:rPr>
        <w:t xml:space="preserve"> formaty danych </w:t>
      </w:r>
      <w:r w:rsidR="00D513AB" w:rsidRPr="00753253">
        <w:rPr>
          <w:rFonts w:ascii="Arial" w:hAnsi="Arial" w:cs="Arial"/>
        </w:rPr>
        <w:t xml:space="preserve"> w najbardziej zaawansowanej formie, </w:t>
      </w:r>
      <w:r w:rsidR="005A3404">
        <w:rPr>
          <w:rFonts w:ascii="Arial" w:eastAsia="Times New Roman" w:hAnsi="Arial" w:cs="Arial"/>
          <w:color w:val="000000" w:themeColor="text1"/>
        </w:rPr>
        <w:t>na </w:t>
      </w:r>
      <w:r w:rsidR="00D513AB" w:rsidRPr="00753253">
        <w:rPr>
          <w:rFonts w:ascii="Arial" w:eastAsia="Times New Roman" w:hAnsi="Arial" w:cs="Arial"/>
          <w:color w:val="000000" w:themeColor="text1"/>
        </w:rPr>
        <w:t>najwyższych stopniach otwartości, jak np. RDF</w:t>
      </w:r>
      <w:r w:rsidR="003A5549" w:rsidRPr="00753253">
        <w:rPr>
          <w:rFonts w:ascii="Arial" w:eastAsia="Times New Roman" w:hAnsi="Arial" w:cs="Arial"/>
          <w:color w:val="000000" w:themeColor="text1"/>
        </w:rPr>
        <w:t>.</w:t>
      </w:r>
    </w:p>
    <w:p w14:paraId="68A0CE15" w14:textId="0516E4BD" w:rsidR="00F579FF" w:rsidRPr="004C546E" w:rsidRDefault="007F0D60" w:rsidP="00892103">
      <w:pPr>
        <w:pStyle w:val="Nagwek2"/>
        <w:numPr>
          <w:ilvl w:val="1"/>
          <w:numId w:val="35"/>
        </w:numPr>
        <w:spacing w:before="240" w:after="60" w:line="276" w:lineRule="auto"/>
        <w:ind w:left="567" w:hanging="567"/>
        <w:rPr>
          <w:rFonts w:ascii="Arial" w:hAnsi="Arial" w:cs="Arial"/>
          <w:sz w:val="24"/>
          <w:szCs w:val="24"/>
          <w:shd w:val="clear" w:color="auto" w:fill="FFFFFF"/>
        </w:rPr>
      </w:pPr>
      <w:bookmarkStart w:id="11" w:name="_Toc49737729"/>
      <w:r w:rsidRPr="004C546E">
        <w:rPr>
          <w:rFonts w:ascii="Arial" w:hAnsi="Arial" w:cs="Arial"/>
          <w:sz w:val="24"/>
          <w:szCs w:val="24"/>
          <w:shd w:val="clear" w:color="auto" w:fill="FFFFFF"/>
        </w:rPr>
        <w:t>Przegląd</w:t>
      </w:r>
      <w:r w:rsidR="00365827" w:rsidRPr="004C546E">
        <w:rPr>
          <w:rFonts w:ascii="Arial" w:hAnsi="Arial" w:cs="Arial"/>
          <w:sz w:val="24"/>
          <w:szCs w:val="24"/>
          <w:shd w:val="clear" w:color="auto" w:fill="FFFFFF"/>
        </w:rPr>
        <w:t xml:space="preserve"> prowadzonej polityki otwartych danych</w:t>
      </w:r>
      <w:bookmarkEnd w:id="11"/>
    </w:p>
    <w:p w14:paraId="0F1C5505" w14:textId="0021C6F5" w:rsidR="008B684C" w:rsidRPr="004112CE" w:rsidRDefault="008B684C" w:rsidP="00A32696">
      <w:pPr>
        <w:pStyle w:val="Nagwek3"/>
        <w:spacing w:before="60" w:line="276" w:lineRule="auto"/>
        <w:rPr>
          <w:rFonts w:ascii="Arial" w:hAnsi="Arial" w:cs="Arial"/>
          <w:sz w:val="22"/>
          <w:szCs w:val="22"/>
        </w:rPr>
      </w:pPr>
      <w:bookmarkStart w:id="12" w:name="_Toc49737730"/>
      <w:r w:rsidRPr="004112CE">
        <w:rPr>
          <w:rFonts w:ascii="Arial" w:hAnsi="Arial" w:cs="Arial"/>
          <w:sz w:val="22"/>
          <w:szCs w:val="22"/>
        </w:rPr>
        <w:t>Ewaluacja PODP</w:t>
      </w:r>
      <w:bookmarkEnd w:id="12"/>
    </w:p>
    <w:p w14:paraId="1E6915D7" w14:textId="372199D1" w:rsidR="006B2D9F" w:rsidRPr="00753253" w:rsidRDefault="00BD2360" w:rsidP="002A6D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222222"/>
        </w:rPr>
      </w:pPr>
      <w:r>
        <w:rPr>
          <w:rFonts w:ascii="Arial" w:hAnsi="Arial" w:cs="Arial"/>
        </w:rPr>
        <w:t xml:space="preserve">W 2019 roku na zlecenie Ministra Cyfryzacji przeprowadzono badanie jakościowe </w:t>
      </w:r>
      <w:r w:rsidRPr="00753253">
        <w:rPr>
          <w:rFonts w:ascii="Arial" w:hAnsi="Arial" w:cs="Arial"/>
        </w:rPr>
        <w:t xml:space="preserve">wśród realizatorów i beneficjentów </w:t>
      </w:r>
      <w:r w:rsidR="0095712F" w:rsidRPr="00753253">
        <w:rPr>
          <w:rFonts w:ascii="Arial" w:hAnsi="Arial" w:cs="Arial"/>
        </w:rPr>
        <w:t>P</w:t>
      </w:r>
      <w:r w:rsidR="002734EA" w:rsidRPr="00753253">
        <w:rPr>
          <w:rFonts w:ascii="Arial" w:hAnsi="Arial" w:cs="Arial"/>
        </w:rPr>
        <w:t xml:space="preserve">rogramu </w:t>
      </w:r>
      <w:r w:rsidR="00E40156">
        <w:rPr>
          <w:rFonts w:ascii="Arial" w:hAnsi="Arial" w:cs="Arial"/>
        </w:rPr>
        <w:t>o</w:t>
      </w:r>
      <w:r w:rsidR="002734EA" w:rsidRPr="00753253">
        <w:rPr>
          <w:rFonts w:ascii="Arial" w:hAnsi="Arial" w:cs="Arial"/>
        </w:rPr>
        <w:t xml:space="preserve">twierania </w:t>
      </w:r>
      <w:r w:rsidR="00E40156">
        <w:rPr>
          <w:rFonts w:ascii="Arial" w:hAnsi="Arial" w:cs="Arial"/>
        </w:rPr>
        <w:t>d</w:t>
      </w:r>
      <w:r w:rsidR="002734EA" w:rsidRPr="00753253">
        <w:rPr>
          <w:rFonts w:ascii="Arial" w:hAnsi="Arial" w:cs="Arial"/>
        </w:rPr>
        <w:t xml:space="preserve">anych </w:t>
      </w:r>
      <w:r w:rsidR="00E40156">
        <w:rPr>
          <w:rFonts w:ascii="Arial" w:hAnsi="Arial" w:cs="Arial"/>
        </w:rPr>
        <w:t>p</w:t>
      </w:r>
      <w:r w:rsidR="002734EA" w:rsidRPr="00753253">
        <w:rPr>
          <w:rFonts w:ascii="Arial" w:hAnsi="Arial" w:cs="Arial"/>
        </w:rPr>
        <w:t>ublicznych (na lata 2016-2020)</w:t>
      </w:r>
      <w:r w:rsidR="0095712F" w:rsidRPr="00753253">
        <w:rPr>
          <w:rFonts w:ascii="Arial" w:hAnsi="Arial" w:cs="Arial"/>
        </w:rPr>
        <w:t xml:space="preserve"> </w:t>
      </w:r>
      <w:r>
        <w:rPr>
          <w:rFonts w:ascii="Arial" w:hAnsi="Arial" w:cs="Arial"/>
        </w:rPr>
        <w:t xml:space="preserve">w celu oceny jakości realizacji </w:t>
      </w:r>
      <w:r w:rsidR="0095712F" w:rsidRPr="00753253">
        <w:rPr>
          <w:rFonts w:ascii="Arial" w:hAnsi="Arial" w:cs="Arial"/>
        </w:rPr>
        <w:t>oraz dotychczasowych</w:t>
      </w:r>
      <w:r>
        <w:rPr>
          <w:rFonts w:ascii="Arial" w:hAnsi="Arial" w:cs="Arial"/>
        </w:rPr>
        <w:t xml:space="preserve"> jego</w:t>
      </w:r>
      <w:r w:rsidR="0095712F" w:rsidRPr="00753253">
        <w:rPr>
          <w:rFonts w:ascii="Arial" w:hAnsi="Arial" w:cs="Arial"/>
        </w:rPr>
        <w:t xml:space="preserve"> efektów. Badaniem objęci </w:t>
      </w:r>
      <w:r>
        <w:rPr>
          <w:rFonts w:ascii="Arial" w:hAnsi="Arial" w:cs="Arial"/>
        </w:rPr>
        <w:t>byli</w:t>
      </w:r>
      <w:r w:rsidR="002734EA" w:rsidRPr="00753253">
        <w:rPr>
          <w:rFonts w:ascii="Arial" w:hAnsi="Arial" w:cs="Arial"/>
        </w:rPr>
        <w:t xml:space="preserve"> </w:t>
      </w:r>
      <w:r w:rsidR="00624E37">
        <w:rPr>
          <w:rFonts w:ascii="Arial" w:hAnsi="Arial" w:cs="Arial"/>
        </w:rPr>
        <w:t>p</w:t>
      </w:r>
      <w:r w:rsidR="0095712F" w:rsidRPr="00753253">
        <w:rPr>
          <w:rFonts w:ascii="Arial" w:hAnsi="Arial" w:cs="Arial"/>
        </w:rPr>
        <w:t>ełnomocnicy d</w:t>
      </w:r>
      <w:r w:rsidR="00FA3D2F">
        <w:rPr>
          <w:rFonts w:ascii="Arial" w:hAnsi="Arial" w:cs="Arial"/>
        </w:rPr>
        <w:t>o spraw</w:t>
      </w:r>
      <w:r w:rsidR="0095712F" w:rsidRPr="00753253">
        <w:rPr>
          <w:rFonts w:ascii="Arial" w:hAnsi="Arial" w:cs="Arial"/>
        </w:rPr>
        <w:t xml:space="preserve"> otwartości danych, przedsiębiorcy, przedstawiciele organizacji pozarządowych i środowiska naukowego. Analiza zgromadzonego materiału badawczego pozwala stwierdzić, że założone cele Programu zostały osiągnięte – zarówno cel główny, jak i cele szczegółowe.</w:t>
      </w:r>
      <w:r w:rsidR="0095712F" w:rsidRPr="00753253">
        <w:rPr>
          <w:rFonts w:ascii="Arial" w:eastAsia="Times New Roman" w:hAnsi="Arial" w:cs="Arial"/>
          <w:color w:val="222222"/>
        </w:rPr>
        <w:t xml:space="preserve"> </w:t>
      </w:r>
      <w:r w:rsidR="006B2D9F" w:rsidRPr="00753253">
        <w:rPr>
          <w:rFonts w:ascii="Arial" w:hAnsi="Arial" w:cs="Arial"/>
        </w:rPr>
        <w:t>W czasie trwania Programu zauważalne było zarówno zwiększenie ilości dostępnych danych, jak i poprawa ich jakości. Jednocześnie badanie ewal</w:t>
      </w:r>
      <w:r w:rsidR="002734EA" w:rsidRPr="00753253">
        <w:rPr>
          <w:rFonts w:ascii="Arial" w:hAnsi="Arial" w:cs="Arial"/>
        </w:rPr>
        <w:t>uacyjne zdiagnozowało zbyt niską wiedzę</w:t>
      </w:r>
      <w:r w:rsidR="006B2D9F" w:rsidRPr="00753253">
        <w:rPr>
          <w:rFonts w:ascii="Arial" w:hAnsi="Arial" w:cs="Arial"/>
        </w:rPr>
        <w:t xml:space="preserve"> na temat otwartych danych wśród</w:t>
      </w:r>
      <w:r>
        <w:rPr>
          <w:rFonts w:ascii="Arial" w:hAnsi="Arial" w:cs="Arial"/>
        </w:rPr>
        <w:t xml:space="preserve"> ich</w:t>
      </w:r>
      <w:r w:rsidR="006B2D9F" w:rsidRPr="00753253">
        <w:rPr>
          <w:rFonts w:ascii="Arial" w:hAnsi="Arial" w:cs="Arial"/>
        </w:rPr>
        <w:t xml:space="preserve"> potencjalnych odbiorcó</w:t>
      </w:r>
      <w:r w:rsidR="002734EA" w:rsidRPr="00753253">
        <w:rPr>
          <w:rFonts w:ascii="Arial" w:hAnsi="Arial" w:cs="Arial"/>
        </w:rPr>
        <w:t>w</w:t>
      </w:r>
      <w:r>
        <w:rPr>
          <w:rFonts w:ascii="Arial" w:hAnsi="Arial" w:cs="Arial"/>
        </w:rPr>
        <w:t>,</w:t>
      </w:r>
      <w:r w:rsidR="002734EA" w:rsidRPr="00753253">
        <w:rPr>
          <w:rFonts w:ascii="Arial" w:hAnsi="Arial" w:cs="Arial"/>
        </w:rPr>
        <w:t xml:space="preserve"> a także zbyt niską</w:t>
      </w:r>
      <w:r w:rsidR="006B2D9F" w:rsidRPr="00753253">
        <w:rPr>
          <w:rFonts w:ascii="Arial" w:hAnsi="Arial" w:cs="Arial"/>
        </w:rPr>
        <w:t xml:space="preserve"> świadomość o korzyściach z otwierania danych wśród urzędników, co utrudnia i przedłuża proces upubliczniania kolejnych zbiorów danych. </w:t>
      </w:r>
      <w:r w:rsidR="00FF6CA8">
        <w:rPr>
          <w:rFonts w:ascii="Arial" w:hAnsi="Arial" w:cs="Arial"/>
        </w:rPr>
        <w:t xml:space="preserve">Diagnoza pozwoliła też </w:t>
      </w:r>
      <w:r w:rsidR="006B2D9F" w:rsidRPr="00753253">
        <w:rPr>
          <w:rFonts w:ascii="Arial" w:hAnsi="Arial" w:cs="Arial"/>
        </w:rPr>
        <w:t>na wskazanie tych rozwiązań POPD, które dowiodły swojej skuteczności i powinny być kontynuowane:</w:t>
      </w:r>
    </w:p>
    <w:p w14:paraId="4077932D" w14:textId="182182FE" w:rsidR="006B2D9F" w:rsidRPr="00753253" w:rsidRDefault="009750FC" w:rsidP="00892103">
      <w:pPr>
        <w:pStyle w:val="Akapitzlist"/>
        <w:numPr>
          <w:ilvl w:val="0"/>
          <w:numId w:val="26"/>
        </w:numPr>
        <w:spacing w:after="0" w:line="276" w:lineRule="auto"/>
        <w:ind w:left="714" w:hanging="357"/>
        <w:contextualSpacing w:val="0"/>
        <w:rPr>
          <w:rFonts w:ascii="Arial" w:hAnsi="Arial" w:cs="Arial"/>
        </w:rPr>
      </w:pPr>
      <w:r>
        <w:rPr>
          <w:rFonts w:ascii="Arial" w:hAnsi="Arial" w:cs="Arial"/>
        </w:rPr>
        <w:t>s</w:t>
      </w:r>
      <w:r w:rsidR="006B2D9F" w:rsidRPr="00753253">
        <w:rPr>
          <w:rFonts w:ascii="Arial" w:hAnsi="Arial" w:cs="Arial"/>
        </w:rPr>
        <w:t xml:space="preserve">zkolenia, w ramach których </w:t>
      </w:r>
      <w:r w:rsidR="00624E37">
        <w:rPr>
          <w:rFonts w:ascii="Arial" w:hAnsi="Arial" w:cs="Arial"/>
        </w:rPr>
        <w:t>p</w:t>
      </w:r>
      <w:r w:rsidR="006B2D9F" w:rsidRPr="00753253">
        <w:rPr>
          <w:rFonts w:ascii="Arial" w:hAnsi="Arial" w:cs="Arial"/>
        </w:rPr>
        <w:t>ełnomocnicy</w:t>
      </w:r>
      <w:r w:rsidR="00FA3D2F">
        <w:rPr>
          <w:rFonts w:ascii="Arial" w:hAnsi="Arial" w:cs="Arial"/>
        </w:rPr>
        <w:t xml:space="preserve"> do spraw otwartości danych</w:t>
      </w:r>
      <w:r w:rsidR="006B2D9F" w:rsidRPr="00753253">
        <w:rPr>
          <w:rFonts w:ascii="Arial" w:hAnsi="Arial" w:cs="Arial"/>
        </w:rPr>
        <w:t xml:space="preserve"> oraz inni pracownicy ministerstw i podległych jednostek, pra</w:t>
      </w:r>
      <w:r w:rsidR="00A32696">
        <w:rPr>
          <w:rFonts w:ascii="Arial" w:hAnsi="Arial" w:cs="Arial"/>
        </w:rPr>
        <w:t>cujący z danymi, mogli zyskać i </w:t>
      </w:r>
      <w:r w:rsidR="006B2D9F" w:rsidRPr="00753253">
        <w:rPr>
          <w:rFonts w:ascii="Arial" w:hAnsi="Arial" w:cs="Arial"/>
        </w:rPr>
        <w:t>poszerzyć swoją wiedzę i umiejętności te</w:t>
      </w:r>
      <w:r w:rsidR="00A32696">
        <w:rPr>
          <w:rFonts w:ascii="Arial" w:hAnsi="Arial" w:cs="Arial"/>
        </w:rPr>
        <w:t>chniczne oraz prawne związane z </w:t>
      </w:r>
      <w:r w:rsidR="006B2D9F" w:rsidRPr="00753253">
        <w:rPr>
          <w:rFonts w:ascii="Arial" w:hAnsi="Arial" w:cs="Arial"/>
        </w:rPr>
        <w:t>otwieraniem danych publicznych. Szkolenia cieszą się bardzo dużym zainteresowaniem i są pozytywnie oceniane przez uczestników, zarówno w zakresie ich użyteczności, jak i trafności</w:t>
      </w:r>
      <w:r>
        <w:rPr>
          <w:rFonts w:ascii="Arial" w:hAnsi="Arial" w:cs="Arial"/>
        </w:rPr>
        <w:t>,</w:t>
      </w:r>
      <w:r w:rsidR="006B2D9F" w:rsidRPr="00753253">
        <w:rPr>
          <w:rFonts w:ascii="Arial" w:hAnsi="Arial" w:cs="Arial"/>
        </w:rPr>
        <w:t xml:space="preserve"> </w:t>
      </w:r>
    </w:p>
    <w:p w14:paraId="6ADB553D" w14:textId="27116702" w:rsidR="006B2D9F" w:rsidRPr="00753253" w:rsidRDefault="009750FC" w:rsidP="00892103">
      <w:pPr>
        <w:pStyle w:val="Akapitzlist"/>
        <w:numPr>
          <w:ilvl w:val="0"/>
          <w:numId w:val="26"/>
        </w:numPr>
        <w:spacing w:before="240" w:after="0" w:line="276" w:lineRule="auto"/>
        <w:rPr>
          <w:rFonts w:ascii="Arial" w:hAnsi="Arial" w:cs="Arial"/>
        </w:rPr>
      </w:pPr>
      <w:r>
        <w:rPr>
          <w:rFonts w:ascii="Arial" w:hAnsi="Arial" w:cs="Arial"/>
        </w:rPr>
        <w:t>s</w:t>
      </w:r>
      <w:r w:rsidR="006B2D9F" w:rsidRPr="00753253">
        <w:rPr>
          <w:rFonts w:ascii="Arial" w:hAnsi="Arial" w:cs="Arial"/>
        </w:rPr>
        <w:t>posób koordynacji PODP przez M</w:t>
      </w:r>
      <w:r w:rsidR="00675721" w:rsidRPr="00753253">
        <w:rPr>
          <w:rFonts w:ascii="Arial" w:hAnsi="Arial" w:cs="Arial"/>
        </w:rPr>
        <w:t xml:space="preserve">inisterstwo </w:t>
      </w:r>
      <w:r w:rsidR="006B2D9F" w:rsidRPr="00753253">
        <w:rPr>
          <w:rFonts w:ascii="Arial" w:hAnsi="Arial" w:cs="Arial"/>
        </w:rPr>
        <w:t>C</w:t>
      </w:r>
      <w:r w:rsidR="00675721" w:rsidRPr="00753253">
        <w:rPr>
          <w:rFonts w:ascii="Arial" w:hAnsi="Arial" w:cs="Arial"/>
        </w:rPr>
        <w:t>yfryzacji</w:t>
      </w:r>
      <w:r w:rsidR="006B2D9F" w:rsidRPr="00753253">
        <w:rPr>
          <w:rFonts w:ascii="Arial" w:hAnsi="Arial" w:cs="Arial"/>
        </w:rPr>
        <w:t xml:space="preserve"> – zarówno organizacji Programu, jak i działań podejmowanych w celu jego realizacji.</w:t>
      </w:r>
    </w:p>
    <w:p w14:paraId="7B61F45A" w14:textId="7911B658" w:rsidR="006B2D9F" w:rsidRPr="00753253" w:rsidRDefault="006B2D9F" w:rsidP="00FF6CA8">
      <w:pPr>
        <w:spacing w:before="120" w:after="0" w:line="276" w:lineRule="auto"/>
        <w:jc w:val="both"/>
        <w:rPr>
          <w:rFonts w:ascii="Arial" w:hAnsi="Arial" w:cs="Arial"/>
        </w:rPr>
      </w:pPr>
      <w:r w:rsidRPr="00753253">
        <w:rPr>
          <w:rFonts w:ascii="Arial" w:hAnsi="Arial" w:cs="Arial"/>
        </w:rPr>
        <w:t>Drugą kategorią rozwiązań wyodrębnioną w wyniku ewaluacji POPD są te działania, które wymag</w:t>
      </w:r>
      <w:r w:rsidR="005F6A1E">
        <w:rPr>
          <w:rFonts w:ascii="Arial" w:hAnsi="Arial" w:cs="Arial"/>
        </w:rPr>
        <w:t xml:space="preserve">ają </w:t>
      </w:r>
      <w:r w:rsidR="00BD2360">
        <w:rPr>
          <w:rFonts w:ascii="Arial" w:hAnsi="Arial" w:cs="Arial"/>
        </w:rPr>
        <w:t>szczególnej uwagi</w:t>
      </w:r>
      <w:r w:rsidRPr="00753253">
        <w:rPr>
          <w:rFonts w:ascii="Arial" w:hAnsi="Arial" w:cs="Arial"/>
        </w:rPr>
        <w:t>:</w:t>
      </w:r>
    </w:p>
    <w:p w14:paraId="77E80FD0" w14:textId="4172F186" w:rsidR="006B2D9F" w:rsidRPr="00753253" w:rsidRDefault="009750FC" w:rsidP="00892103">
      <w:pPr>
        <w:pStyle w:val="Akapitzlist"/>
        <w:numPr>
          <w:ilvl w:val="0"/>
          <w:numId w:val="27"/>
        </w:numPr>
        <w:spacing w:after="0" w:line="276" w:lineRule="auto"/>
        <w:ind w:left="714" w:hanging="357"/>
        <w:contextualSpacing w:val="0"/>
        <w:rPr>
          <w:rFonts w:ascii="Arial" w:hAnsi="Arial" w:cs="Arial"/>
        </w:rPr>
      </w:pPr>
      <w:r>
        <w:rPr>
          <w:rFonts w:ascii="Arial" w:hAnsi="Arial" w:cs="Arial"/>
        </w:rPr>
        <w:t>j</w:t>
      </w:r>
      <w:r w:rsidR="006B2D9F" w:rsidRPr="00753253">
        <w:rPr>
          <w:rFonts w:ascii="Arial" w:hAnsi="Arial" w:cs="Arial"/>
        </w:rPr>
        <w:t xml:space="preserve">akość, kompletność oraz aktualność danych </w:t>
      </w:r>
      <w:r w:rsidR="00BD2360">
        <w:rPr>
          <w:rFonts w:ascii="Arial" w:hAnsi="Arial" w:cs="Arial"/>
        </w:rPr>
        <w:t xml:space="preserve">- </w:t>
      </w:r>
      <w:r w:rsidR="006B2D9F" w:rsidRPr="00753253">
        <w:rPr>
          <w:rFonts w:ascii="Arial" w:hAnsi="Arial" w:cs="Arial"/>
        </w:rPr>
        <w:t xml:space="preserve">nie wszystkie publikowane dane są odpowiedniej jakości. </w:t>
      </w:r>
      <w:r w:rsidR="00FF6CA8">
        <w:rPr>
          <w:rFonts w:ascii="Arial" w:hAnsi="Arial" w:cs="Arial"/>
        </w:rPr>
        <w:t xml:space="preserve">Dane są </w:t>
      </w:r>
      <w:r w:rsidR="006B2D9F" w:rsidRPr="00753253">
        <w:rPr>
          <w:rFonts w:ascii="Arial" w:hAnsi="Arial" w:cs="Arial"/>
        </w:rPr>
        <w:t>publikowane w formatach otwartych, ale na najniższym poziomie otwartości. Kwestiami, które należy poprawić poza dążeniem do publikowania w możliwie najwyższych poziomach otwartości jest wciąż kompletność oraz aktualność otwieranych danych. Konieczne jest tu wsparcie urzędów centralnych w kwestiach technicznych związanych z przygotowywaniem danych w formatach otwartych</w:t>
      </w:r>
      <w:r>
        <w:rPr>
          <w:rFonts w:ascii="Arial" w:hAnsi="Arial" w:cs="Arial"/>
        </w:rPr>
        <w:t>,</w:t>
      </w:r>
    </w:p>
    <w:p w14:paraId="56A80344" w14:textId="1C97F68C" w:rsidR="009834EB" w:rsidRPr="00A65BC7" w:rsidRDefault="009750FC" w:rsidP="00892103">
      <w:pPr>
        <w:pStyle w:val="Akapitzlist"/>
        <w:numPr>
          <w:ilvl w:val="0"/>
          <w:numId w:val="27"/>
        </w:numPr>
        <w:spacing w:after="0" w:line="276" w:lineRule="auto"/>
        <w:ind w:left="714" w:hanging="357"/>
        <w:contextualSpacing w:val="0"/>
        <w:rPr>
          <w:rFonts w:ascii="Arial" w:hAnsi="Arial" w:cs="Arial"/>
        </w:rPr>
      </w:pPr>
      <w:r>
        <w:rPr>
          <w:rFonts w:ascii="Arial" w:hAnsi="Arial" w:cs="Arial"/>
        </w:rPr>
        <w:t>p</w:t>
      </w:r>
      <w:r w:rsidR="006B2D9F" w:rsidRPr="00753253">
        <w:rPr>
          <w:rFonts w:ascii="Arial" w:hAnsi="Arial" w:cs="Arial"/>
        </w:rPr>
        <w:t xml:space="preserve">romocja idei otwierania danych, która jest jednym z głównych czynników wpływających na skuteczność i użyteczność PODP. Działania promocyjne powinny koncentrować się na podkreślaniu roli otwartych </w:t>
      </w:r>
      <w:r w:rsidR="00FF6CA8">
        <w:rPr>
          <w:rFonts w:ascii="Arial" w:hAnsi="Arial" w:cs="Arial"/>
        </w:rPr>
        <w:t xml:space="preserve">danych </w:t>
      </w:r>
      <w:r w:rsidR="006B2D9F" w:rsidRPr="00753253">
        <w:rPr>
          <w:rFonts w:ascii="Arial" w:hAnsi="Arial" w:cs="Arial"/>
        </w:rPr>
        <w:t xml:space="preserve">w rozwoju gospodarczym; powinny prezentować przykłady dobrych praktyk z krajów, które są </w:t>
      </w:r>
      <w:r w:rsidR="00193868">
        <w:rPr>
          <w:rFonts w:ascii="Arial" w:hAnsi="Arial" w:cs="Arial"/>
        </w:rPr>
        <w:t>liderami</w:t>
      </w:r>
      <w:r w:rsidR="00193868" w:rsidRPr="00753253">
        <w:rPr>
          <w:rFonts w:ascii="Arial" w:hAnsi="Arial" w:cs="Arial"/>
        </w:rPr>
        <w:t xml:space="preserve"> </w:t>
      </w:r>
      <w:r w:rsidR="00A65BC7">
        <w:rPr>
          <w:rFonts w:ascii="Arial" w:hAnsi="Arial" w:cs="Arial"/>
        </w:rPr>
        <w:t>w </w:t>
      </w:r>
      <w:r w:rsidR="006B2D9F" w:rsidRPr="00753253">
        <w:rPr>
          <w:rFonts w:ascii="Arial" w:hAnsi="Arial" w:cs="Arial"/>
        </w:rPr>
        <w:t xml:space="preserve">otwieraniu danych. Promocja powinna być prowadzona głównie poprzez spotkania, warsztaty, konferencje skierowane nie tyle do </w:t>
      </w:r>
      <w:r w:rsidR="00624E37">
        <w:rPr>
          <w:rFonts w:ascii="Arial" w:hAnsi="Arial" w:cs="Arial"/>
        </w:rPr>
        <w:t>p</w:t>
      </w:r>
      <w:r w:rsidR="006B2D9F" w:rsidRPr="00753253">
        <w:rPr>
          <w:rFonts w:ascii="Arial" w:hAnsi="Arial" w:cs="Arial"/>
        </w:rPr>
        <w:t>ełnomocników d</w:t>
      </w:r>
      <w:r w:rsidR="00FA3D2F">
        <w:rPr>
          <w:rFonts w:ascii="Arial" w:hAnsi="Arial" w:cs="Arial"/>
        </w:rPr>
        <w:t>o spraw</w:t>
      </w:r>
      <w:r w:rsidR="006B2D9F" w:rsidRPr="00753253">
        <w:rPr>
          <w:rFonts w:ascii="Arial" w:hAnsi="Arial" w:cs="Arial"/>
        </w:rPr>
        <w:t xml:space="preserve"> otwartości danych i ich współpracowników, ale do osób </w:t>
      </w:r>
      <w:r w:rsidR="00193868">
        <w:rPr>
          <w:rFonts w:ascii="Arial" w:hAnsi="Arial" w:cs="Arial"/>
        </w:rPr>
        <w:t>zajmujących</w:t>
      </w:r>
      <w:r w:rsidR="00193868" w:rsidRPr="00753253">
        <w:rPr>
          <w:rFonts w:ascii="Arial" w:hAnsi="Arial" w:cs="Arial"/>
        </w:rPr>
        <w:t xml:space="preserve"> </w:t>
      </w:r>
      <w:r w:rsidR="006B2D9F" w:rsidRPr="00753253">
        <w:rPr>
          <w:rFonts w:ascii="Arial" w:hAnsi="Arial" w:cs="Arial"/>
        </w:rPr>
        <w:t>wyższe stanowiska, podejmujących ostateczne decyzje w kwestii danych, które mogą zostać upublicznione</w:t>
      </w:r>
      <w:r w:rsidR="00A65BC7">
        <w:rPr>
          <w:rFonts w:ascii="Arial" w:hAnsi="Arial" w:cs="Arial"/>
        </w:rPr>
        <w:t xml:space="preserve">. Ponadto, istotne jest również prowadzenie </w:t>
      </w:r>
      <w:r w:rsidR="00A65BC7" w:rsidRPr="00A65BC7">
        <w:rPr>
          <w:rFonts w:ascii="Arial" w:hAnsi="Arial" w:cs="Arial"/>
        </w:rPr>
        <w:t>k</w:t>
      </w:r>
      <w:r w:rsidR="00A65BC7">
        <w:rPr>
          <w:rFonts w:ascii="Arial" w:hAnsi="Arial" w:cs="Arial"/>
        </w:rPr>
        <w:t>ampanii</w:t>
      </w:r>
      <w:r w:rsidR="006B2D9F" w:rsidRPr="00A65BC7">
        <w:rPr>
          <w:rFonts w:ascii="Arial" w:hAnsi="Arial" w:cs="Arial"/>
        </w:rPr>
        <w:t xml:space="preserve"> informacyjno-</w:t>
      </w:r>
      <w:r w:rsidR="006B2D9F" w:rsidRPr="00A65BC7">
        <w:rPr>
          <w:rFonts w:ascii="Arial" w:hAnsi="Arial" w:cs="Arial"/>
        </w:rPr>
        <w:lastRenderedPageBreak/>
        <w:t>promocyjne, których celem będzie dotarcie do potencjalnych odbiorców danych i stałe podnoszenie poziomu świadomości dotyczącej korzyści płynących z otwartych danych, głównie wśród przedsiębiorców</w:t>
      </w:r>
      <w:r w:rsidRPr="00A65BC7">
        <w:rPr>
          <w:rFonts w:ascii="Arial" w:hAnsi="Arial" w:cs="Arial"/>
        </w:rPr>
        <w:t>,</w:t>
      </w:r>
    </w:p>
    <w:p w14:paraId="6B4D6B9F" w14:textId="234D319C" w:rsidR="006B2D9F" w:rsidRPr="00753253" w:rsidRDefault="009750FC" w:rsidP="00892103">
      <w:pPr>
        <w:pStyle w:val="Akapitzlist"/>
        <w:numPr>
          <w:ilvl w:val="0"/>
          <w:numId w:val="27"/>
        </w:numPr>
        <w:spacing w:before="240" w:after="0" w:line="276" w:lineRule="auto"/>
        <w:jc w:val="both"/>
        <w:rPr>
          <w:rFonts w:ascii="Arial" w:hAnsi="Arial" w:cs="Arial"/>
        </w:rPr>
      </w:pPr>
      <w:r>
        <w:rPr>
          <w:rFonts w:ascii="Arial" w:hAnsi="Arial" w:cs="Arial"/>
        </w:rPr>
        <w:t>z</w:t>
      </w:r>
      <w:r w:rsidR="006B2D9F" w:rsidRPr="00753253">
        <w:rPr>
          <w:rFonts w:ascii="Arial" w:hAnsi="Arial" w:cs="Arial"/>
        </w:rPr>
        <w:t xml:space="preserve">miany w dotychczasowym zakresie pełnienia funkcji </w:t>
      </w:r>
      <w:r w:rsidR="00624E37">
        <w:rPr>
          <w:rFonts w:ascii="Arial" w:hAnsi="Arial" w:cs="Arial"/>
        </w:rPr>
        <w:t>p</w:t>
      </w:r>
      <w:r w:rsidR="006B2D9F" w:rsidRPr="00753253">
        <w:rPr>
          <w:rFonts w:ascii="Arial" w:hAnsi="Arial" w:cs="Arial"/>
        </w:rPr>
        <w:t>ełnomocnika</w:t>
      </w:r>
      <w:r w:rsidR="00FA3D2F">
        <w:rPr>
          <w:rFonts w:ascii="Arial" w:hAnsi="Arial" w:cs="Arial"/>
        </w:rPr>
        <w:t xml:space="preserve"> do spraw otwartości danych</w:t>
      </w:r>
      <w:r w:rsidR="006B2D9F" w:rsidRPr="00753253">
        <w:rPr>
          <w:rFonts w:ascii="Arial" w:hAnsi="Arial" w:cs="Arial"/>
        </w:rPr>
        <w:t xml:space="preserve"> –miejsca, roli i znaczenia w strukturze. </w:t>
      </w:r>
    </w:p>
    <w:p w14:paraId="1D96C906" w14:textId="551A18F6" w:rsidR="00E40156" w:rsidRPr="0014653D" w:rsidRDefault="00E40156" w:rsidP="00A32696">
      <w:pPr>
        <w:autoSpaceDE w:val="0"/>
        <w:autoSpaceDN w:val="0"/>
        <w:adjustRightInd w:val="0"/>
        <w:spacing w:before="160" w:after="0" w:line="276" w:lineRule="auto"/>
        <w:rPr>
          <w:rFonts w:ascii="Arial" w:hAnsi="Arial" w:cs="Arial"/>
          <w:color w:val="2F5496" w:themeColor="accent5" w:themeShade="BF"/>
        </w:rPr>
      </w:pPr>
      <w:r w:rsidRPr="0014653D">
        <w:rPr>
          <w:rFonts w:ascii="Arial" w:hAnsi="Arial" w:cs="Arial"/>
          <w:color w:val="2F5496" w:themeColor="accent5" w:themeShade="BF"/>
        </w:rPr>
        <w:t xml:space="preserve">Raport </w:t>
      </w:r>
      <w:r w:rsidR="0014653D" w:rsidRPr="0014653D">
        <w:rPr>
          <w:rFonts w:ascii="Arial" w:hAnsi="Arial" w:cs="Arial"/>
          <w:color w:val="2F5496" w:themeColor="accent5" w:themeShade="BF"/>
        </w:rPr>
        <w:t>Ministerstwa Rozwoju</w:t>
      </w:r>
    </w:p>
    <w:p w14:paraId="4DD018DF" w14:textId="44AA0E1B" w:rsidR="00011913" w:rsidRDefault="00011913" w:rsidP="002A6DA5">
      <w:pPr>
        <w:autoSpaceDE w:val="0"/>
        <w:autoSpaceDN w:val="0"/>
        <w:adjustRightInd w:val="0"/>
        <w:spacing w:after="60" w:line="276" w:lineRule="auto"/>
        <w:rPr>
          <w:rFonts w:ascii="Arial" w:hAnsi="Arial" w:cs="Arial"/>
        </w:rPr>
      </w:pPr>
      <w:r w:rsidRPr="00753253" w:rsidDel="00B64DA0">
        <w:rPr>
          <w:rFonts w:ascii="Arial" w:hAnsi="Arial" w:cs="Arial"/>
        </w:rPr>
        <w:t xml:space="preserve">Według </w:t>
      </w:r>
      <w:r w:rsidRPr="00753253" w:rsidDel="00B64DA0">
        <w:rPr>
          <w:rFonts w:ascii="Arial" w:hAnsi="Arial" w:cs="Arial"/>
          <w:color w:val="000000" w:themeColor="text1"/>
        </w:rPr>
        <w:t>raportu</w:t>
      </w:r>
      <w:r w:rsidR="00D800E2">
        <w:rPr>
          <w:rFonts w:ascii="Arial" w:hAnsi="Arial" w:cs="Arial"/>
          <w:color w:val="000000" w:themeColor="text1"/>
        </w:rPr>
        <w:t xml:space="preserve"> </w:t>
      </w:r>
      <w:r w:rsidR="00A65BC7">
        <w:rPr>
          <w:rFonts w:ascii="Arial" w:hAnsi="Arial" w:cs="Arial"/>
          <w:color w:val="000000" w:themeColor="text1"/>
        </w:rPr>
        <w:t>„</w:t>
      </w:r>
      <w:r w:rsidR="00D800E2" w:rsidRPr="00A65BC7">
        <w:rPr>
          <w:rFonts w:ascii="Arial" w:hAnsi="Arial" w:cs="Arial"/>
          <w:color w:val="000000" w:themeColor="text1"/>
        </w:rPr>
        <w:t>Nowy surowiec danych, otwarte zasoby danych dla polskiej gospodarki</w:t>
      </w:r>
      <w:r w:rsidR="00A65BC7">
        <w:rPr>
          <w:rFonts w:ascii="Arial" w:hAnsi="Arial" w:cs="Arial"/>
          <w:i/>
          <w:color w:val="000000" w:themeColor="text1"/>
        </w:rPr>
        <w:t>”</w:t>
      </w:r>
      <w:r w:rsidR="00D800E2" w:rsidRPr="00753253" w:rsidDel="00B64DA0">
        <w:rPr>
          <w:rStyle w:val="Odwoanieprzypisudolnego"/>
          <w:rFonts w:ascii="Arial" w:hAnsi="Arial" w:cs="Arial"/>
        </w:rPr>
        <w:t xml:space="preserve"> </w:t>
      </w:r>
      <w:r w:rsidRPr="00753253" w:rsidDel="00B64DA0">
        <w:rPr>
          <w:rStyle w:val="Odwoanieprzypisudolnego"/>
          <w:rFonts w:ascii="Arial" w:hAnsi="Arial" w:cs="Arial"/>
        </w:rPr>
        <w:footnoteReference w:id="27"/>
      </w:r>
      <w:r w:rsidR="003B5116" w:rsidRPr="00F3489A">
        <w:rPr>
          <w:rFonts w:ascii="Arial" w:hAnsi="Arial" w:cs="Arial"/>
          <w:vertAlign w:val="superscript"/>
        </w:rPr>
        <w:t>)</w:t>
      </w:r>
      <w:r w:rsidRPr="00753253" w:rsidDel="00B64DA0">
        <w:rPr>
          <w:rFonts w:ascii="Arial" w:hAnsi="Arial" w:cs="Arial"/>
        </w:rPr>
        <w:t xml:space="preserve"> Ministerstwa Rozwoju, mimo bardzo dużych wysiłków i rozwiązań również w prawodawstwie, czy to krajowym czy międzynarodowym, dane ciągle nie są udostępniane przez rządy w stopniu zadowalającym. W oparciu o badania </w:t>
      </w:r>
      <w:r w:rsidR="009319A7">
        <w:rPr>
          <w:rFonts w:ascii="Arial" w:hAnsi="Arial" w:cs="Arial"/>
        </w:rPr>
        <w:t>„</w:t>
      </w:r>
      <w:r w:rsidRPr="00753253" w:rsidDel="00B64DA0">
        <w:rPr>
          <w:rFonts w:ascii="Arial" w:hAnsi="Arial" w:cs="Arial"/>
        </w:rPr>
        <w:t>Barometru Otwartych Danych</w:t>
      </w:r>
      <w:r w:rsidR="009319A7">
        <w:rPr>
          <w:rFonts w:ascii="Arial" w:hAnsi="Arial" w:cs="Arial"/>
        </w:rPr>
        <w:t>”</w:t>
      </w:r>
      <w:r w:rsidR="003B5116" w:rsidRPr="003B5116">
        <w:rPr>
          <w:rFonts w:ascii="Arial" w:hAnsi="Arial" w:cs="Arial"/>
          <w:vertAlign w:val="superscript"/>
        </w:rPr>
        <w:t xml:space="preserve"> </w:t>
      </w:r>
      <w:r w:rsidR="00E6320C" w:rsidDel="00B64DA0">
        <w:rPr>
          <w:rStyle w:val="Odwoanieprzypisudolnego"/>
          <w:rFonts w:ascii="Arial" w:hAnsi="Arial" w:cs="Arial"/>
        </w:rPr>
        <w:footnoteReference w:id="28"/>
      </w:r>
      <w:r w:rsidR="003B5116" w:rsidRPr="00F3489A">
        <w:rPr>
          <w:rFonts w:ascii="Arial" w:hAnsi="Arial" w:cs="Arial"/>
          <w:vertAlign w:val="superscript"/>
        </w:rPr>
        <w:t>)</w:t>
      </w:r>
      <w:r w:rsidRPr="00753253" w:rsidDel="00B64DA0">
        <w:rPr>
          <w:rFonts w:ascii="Arial" w:hAnsi="Arial" w:cs="Arial"/>
        </w:rPr>
        <w:t xml:space="preserve"> jako główny problem wskazano, że tylko 1 na 10 zbiorów rządowych jest otwarty. Kolejnym czynnikiem do wzięcia pod uwagę jest jakość danych – dane rządowe są często niekompletne i słabej jakości. Portale danych wprawdzie </w:t>
      </w:r>
      <w:r w:rsidR="0014653D">
        <w:rPr>
          <w:rFonts w:ascii="Arial" w:hAnsi="Arial" w:cs="Arial"/>
        </w:rPr>
        <w:t>już istnieją</w:t>
      </w:r>
      <w:r w:rsidRPr="00753253" w:rsidDel="00B64DA0">
        <w:rPr>
          <w:rFonts w:ascii="Arial" w:hAnsi="Arial" w:cs="Arial"/>
        </w:rPr>
        <w:t>, ale proces ich aktualizacji jest ręczny. Raport również wskazuje, że w szczególności dla przedsiębiorców dużo istotniejszy jest dostęp do</w:t>
      </w:r>
      <w:r w:rsidR="004C4D30">
        <w:rPr>
          <w:rFonts w:ascii="Arial" w:hAnsi="Arial" w:cs="Arial"/>
        </w:rPr>
        <w:t xml:space="preserve"> danych dynamicznych</w:t>
      </w:r>
      <w:r w:rsidRPr="00753253" w:rsidDel="00B64DA0">
        <w:rPr>
          <w:rFonts w:ascii="Arial" w:hAnsi="Arial" w:cs="Arial"/>
        </w:rPr>
        <w:t xml:space="preserve">. Oznacza to, że z punktu widzenia przedsiębiorcy cenniejsze jest źródło, które udostępnia dane bieżące przez API niż źródło, które udostępnia dane archiwalne w postaci pliku. Przedsiębiorcy powinni nie tylko </w:t>
      </w:r>
      <w:r w:rsidR="0014653D">
        <w:rPr>
          <w:rFonts w:ascii="Arial" w:hAnsi="Arial" w:cs="Arial"/>
        </w:rPr>
        <w:t>o</w:t>
      </w:r>
      <w:r w:rsidRPr="00753253" w:rsidDel="00B64DA0">
        <w:rPr>
          <w:rFonts w:ascii="Arial" w:hAnsi="Arial" w:cs="Arial"/>
        </w:rPr>
        <w:t>trzymywać dostęp do danych, ale również konserwować</w:t>
      </w:r>
      <w:r w:rsidR="008308AA" w:rsidRPr="00753253" w:rsidDel="00B64DA0">
        <w:rPr>
          <w:rFonts w:ascii="Arial" w:hAnsi="Arial" w:cs="Arial"/>
        </w:rPr>
        <w:t> </w:t>
      </w:r>
      <w:r w:rsidRPr="00753253" w:rsidDel="00B64DA0">
        <w:rPr>
          <w:rFonts w:ascii="Arial" w:hAnsi="Arial" w:cs="Arial"/>
        </w:rPr>
        <w:t xml:space="preserve"> swoje dane poprzez dołączanie danych skojarzonych</w:t>
      </w:r>
      <w:r w:rsidR="002D4D19" w:rsidRPr="00753253" w:rsidDel="00B64DA0">
        <w:rPr>
          <w:rFonts w:ascii="Arial" w:hAnsi="Arial" w:cs="Arial"/>
        </w:rPr>
        <w:t xml:space="preserve">, jak np. </w:t>
      </w:r>
      <w:r w:rsidR="009319A7">
        <w:rPr>
          <w:rFonts w:ascii="Arial" w:hAnsi="Arial" w:cs="Arial"/>
        </w:rPr>
        <w:t xml:space="preserve">koncepcja </w:t>
      </w:r>
      <w:proofErr w:type="spellStart"/>
      <w:r w:rsidR="009319A7" w:rsidRPr="009319A7">
        <w:rPr>
          <w:rFonts w:ascii="Arial" w:hAnsi="Arial" w:cs="Arial"/>
          <w:i/>
        </w:rPr>
        <w:t>linked</w:t>
      </w:r>
      <w:proofErr w:type="spellEnd"/>
      <w:r w:rsidR="009319A7" w:rsidRPr="009319A7">
        <w:rPr>
          <w:rFonts w:ascii="Arial" w:hAnsi="Arial" w:cs="Arial"/>
          <w:i/>
        </w:rPr>
        <w:t xml:space="preserve"> data</w:t>
      </w:r>
      <w:r w:rsidRPr="00753253" w:rsidDel="00B64DA0">
        <w:rPr>
          <w:rFonts w:ascii="Arial" w:hAnsi="Arial" w:cs="Arial"/>
        </w:rPr>
        <w:t xml:space="preserve">. Ponadto, raport </w:t>
      </w:r>
      <w:r w:rsidR="00785829">
        <w:rPr>
          <w:rFonts w:ascii="Arial" w:hAnsi="Arial" w:cs="Arial"/>
        </w:rPr>
        <w:t>przedstawia</w:t>
      </w:r>
      <w:r w:rsidRPr="00753253" w:rsidDel="00B64DA0">
        <w:rPr>
          <w:rFonts w:ascii="Arial" w:hAnsi="Arial" w:cs="Arial"/>
        </w:rPr>
        <w:t xml:space="preserve"> rekomendacje dla administracji</w:t>
      </w:r>
      <w:r w:rsidR="005D037D">
        <w:rPr>
          <w:rFonts w:ascii="Arial" w:hAnsi="Arial" w:cs="Arial"/>
        </w:rPr>
        <w:t>,</w:t>
      </w:r>
      <w:r w:rsidR="008308AA" w:rsidRPr="00753253" w:rsidDel="00B64DA0">
        <w:rPr>
          <w:rFonts w:ascii="Arial" w:hAnsi="Arial" w:cs="Arial"/>
        </w:rPr>
        <w:t xml:space="preserve"> do których należy m.in. r</w:t>
      </w:r>
      <w:r w:rsidRPr="00753253" w:rsidDel="00B64DA0">
        <w:rPr>
          <w:rFonts w:ascii="Arial" w:hAnsi="Arial" w:cs="Arial"/>
        </w:rPr>
        <w:t xml:space="preserve">ozszerzenie serwisu dane.gov.pl </w:t>
      </w:r>
      <w:r w:rsidR="008308AA" w:rsidRPr="00753253" w:rsidDel="00B64DA0">
        <w:rPr>
          <w:rFonts w:ascii="Arial" w:hAnsi="Arial" w:cs="Arial"/>
        </w:rPr>
        <w:t>o </w:t>
      </w:r>
      <w:r w:rsidRPr="00753253" w:rsidDel="00B64DA0">
        <w:rPr>
          <w:rFonts w:ascii="Arial" w:hAnsi="Arial" w:cs="Arial"/>
        </w:rPr>
        <w:t>katalog API i usług udostępnianych dynamicznie.</w:t>
      </w:r>
      <w:r w:rsidR="003B0BE4">
        <w:rPr>
          <w:rStyle w:val="Odwoanieprzypisudolnego"/>
          <w:rFonts w:ascii="Arial" w:hAnsi="Arial" w:cs="Arial"/>
        </w:rPr>
        <w:footnoteReference w:id="29"/>
      </w:r>
      <w:r w:rsidR="003B5116" w:rsidRPr="00F3489A">
        <w:rPr>
          <w:rFonts w:ascii="Arial" w:hAnsi="Arial" w:cs="Arial"/>
          <w:vertAlign w:val="superscript"/>
        </w:rPr>
        <w:t>)</w:t>
      </w:r>
      <w:r w:rsidRPr="00753253" w:rsidDel="00B64DA0">
        <w:rPr>
          <w:rFonts w:ascii="Arial" w:hAnsi="Arial" w:cs="Arial"/>
        </w:rPr>
        <w:t xml:space="preserve"> </w:t>
      </w:r>
    </w:p>
    <w:p w14:paraId="534D6449" w14:textId="5E275FC6" w:rsidR="00E40156" w:rsidRPr="00E40156" w:rsidDel="00B64DA0" w:rsidRDefault="00E40156" w:rsidP="00A32696">
      <w:pPr>
        <w:keepNext/>
        <w:keepLines/>
        <w:spacing w:before="160" w:after="0" w:line="276" w:lineRule="auto"/>
        <w:outlineLvl w:val="2"/>
        <w:rPr>
          <w:rFonts w:ascii="Arial" w:eastAsiaTheme="majorEastAsia" w:hAnsi="Arial" w:cs="Arial"/>
          <w:color w:val="1F4D78" w:themeColor="accent1" w:themeShade="7F"/>
        </w:rPr>
      </w:pPr>
      <w:bookmarkStart w:id="13" w:name="_Toc49737731"/>
      <w:r w:rsidRPr="00E40156">
        <w:rPr>
          <w:rFonts w:ascii="Arial" w:eastAsiaTheme="majorEastAsia" w:hAnsi="Arial" w:cs="Arial"/>
          <w:color w:val="1F4D78" w:themeColor="accent1" w:themeShade="7F"/>
        </w:rPr>
        <w:t xml:space="preserve">Europejska Strategia </w:t>
      </w:r>
      <w:r w:rsidR="00A24762">
        <w:rPr>
          <w:rFonts w:ascii="Arial" w:eastAsiaTheme="majorEastAsia" w:hAnsi="Arial" w:cs="Arial"/>
          <w:color w:val="1F4D78" w:themeColor="accent1" w:themeShade="7F"/>
        </w:rPr>
        <w:t>w zakresie d</w:t>
      </w:r>
      <w:r w:rsidRPr="00E40156">
        <w:rPr>
          <w:rFonts w:ascii="Arial" w:eastAsiaTheme="majorEastAsia" w:hAnsi="Arial" w:cs="Arial"/>
          <w:color w:val="1F4D78" w:themeColor="accent1" w:themeShade="7F"/>
        </w:rPr>
        <w:t>anych</w:t>
      </w:r>
      <w:bookmarkEnd w:id="13"/>
    </w:p>
    <w:p w14:paraId="227B0F67" w14:textId="6A6437F5" w:rsidR="00337BFA" w:rsidRDefault="00FF6CA8" w:rsidP="002A6DA5">
      <w:pPr>
        <w:autoSpaceDE w:val="0"/>
        <w:autoSpaceDN w:val="0"/>
        <w:adjustRightInd w:val="0"/>
        <w:spacing w:after="60" w:line="276" w:lineRule="auto"/>
        <w:rPr>
          <w:rFonts w:ascii="Arial" w:hAnsi="Arial" w:cs="Arial"/>
        </w:rPr>
      </w:pPr>
      <w:r>
        <w:rPr>
          <w:rFonts w:ascii="Arial" w:hAnsi="Arial" w:cs="Arial"/>
        </w:rPr>
        <w:t>J</w:t>
      </w:r>
      <w:r w:rsidR="00337BFA" w:rsidRPr="00753253" w:rsidDel="00B64DA0">
        <w:rPr>
          <w:rFonts w:ascii="Arial" w:hAnsi="Arial" w:cs="Arial"/>
        </w:rPr>
        <w:t xml:space="preserve">ak wskazuje </w:t>
      </w:r>
      <w:r w:rsidR="00AC5F94">
        <w:rPr>
          <w:rFonts w:ascii="Arial" w:hAnsi="Arial" w:cs="Arial"/>
        </w:rPr>
        <w:t>Europejska Strategia w zakresie danych</w:t>
      </w:r>
      <w:r w:rsidR="00AC5F94" w:rsidRPr="00753253" w:rsidDel="00B64DA0">
        <w:rPr>
          <w:rFonts w:ascii="Arial" w:hAnsi="Arial" w:cs="Arial"/>
        </w:rPr>
        <w:t xml:space="preserve"> </w:t>
      </w:r>
      <w:r w:rsidR="00AC5F94">
        <w:rPr>
          <w:rFonts w:ascii="Arial" w:hAnsi="Arial" w:cs="Arial"/>
        </w:rPr>
        <w:t>(dalej „</w:t>
      </w:r>
      <w:r>
        <w:rPr>
          <w:rFonts w:ascii="Arial" w:hAnsi="Arial" w:cs="Arial"/>
        </w:rPr>
        <w:t>ESD</w:t>
      </w:r>
      <w:r w:rsidR="00AC5F94">
        <w:rPr>
          <w:rFonts w:ascii="Arial" w:hAnsi="Arial" w:cs="Arial"/>
        </w:rPr>
        <w:t>”)</w:t>
      </w:r>
      <w:r w:rsidR="00337BFA" w:rsidRPr="00753253" w:rsidDel="00B64DA0">
        <w:rPr>
          <w:rFonts w:ascii="Arial" w:hAnsi="Arial" w:cs="Arial"/>
        </w:rPr>
        <w:t xml:space="preserve"> zwiększenie wymiany różnego rodzajów da</w:t>
      </w:r>
      <w:r>
        <w:rPr>
          <w:rFonts w:ascii="Arial" w:hAnsi="Arial" w:cs="Arial"/>
        </w:rPr>
        <w:t xml:space="preserve">nych pomiędzy różnymi </w:t>
      </w:r>
      <w:r w:rsidR="00A24762">
        <w:rPr>
          <w:rFonts w:ascii="Arial" w:hAnsi="Arial" w:cs="Arial"/>
        </w:rPr>
        <w:t xml:space="preserve">interesariuszami </w:t>
      </w:r>
      <w:r w:rsidR="00337BFA" w:rsidRPr="00753253" w:rsidDel="00B64DA0">
        <w:rPr>
          <w:rFonts w:ascii="Arial" w:hAnsi="Arial" w:cs="Arial"/>
        </w:rPr>
        <w:t>jest czynnikiem niezbędny</w:t>
      </w:r>
      <w:r w:rsidR="0014653D">
        <w:rPr>
          <w:rFonts w:ascii="Arial" w:hAnsi="Arial" w:cs="Arial"/>
        </w:rPr>
        <w:t>m</w:t>
      </w:r>
      <w:r w:rsidR="00337BFA" w:rsidRPr="00753253" w:rsidDel="00B64DA0">
        <w:rPr>
          <w:rFonts w:ascii="Arial" w:hAnsi="Arial" w:cs="Arial"/>
        </w:rPr>
        <w:t xml:space="preserve"> do tworzenia nowych produktów i usług, poprawy świadczonych usług publicznych oraz budowa</w:t>
      </w:r>
      <w:r w:rsidR="002A6DA5">
        <w:rPr>
          <w:rFonts w:ascii="Arial" w:hAnsi="Arial" w:cs="Arial"/>
        </w:rPr>
        <w:t>nia konkurencyjnej gospodarki i </w:t>
      </w:r>
      <w:r w:rsidR="00337BFA" w:rsidRPr="00753253" w:rsidDel="00B64DA0">
        <w:rPr>
          <w:rFonts w:ascii="Arial" w:hAnsi="Arial" w:cs="Arial"/>
        </w:rPr>
        <w:t xml:space="preserve">poprawy jakości życia obywateli. Kluczowym czynnikiem jest nie tylko intensyfikacja wymiany danych, ale też włączenie do tego procesu jak największej liczby różnorodnych podmiotów. Wartościowe wyniki osiąga się bowiem analizując dane różnorodne, ale również </w:t>
      </w:r>
      <w:r w:rsidR="0014653D">
        <w:rPr>
          <w:rFonts w:ascii="Arial" w:hAnsi="Arial" w:cs="Arial"/>
        </w:rPr>
        <w:t xml:space="preserve">te odnoszące się do tej samej tematyki, ale </w:t>
      </w:r>
      <w:r w:rsidR="00337BFA" w:rsidRPr="00753253" w:rsidDel="00B64DA0">
        <w:rPr>
          <w:rFonts w:ascii="Arial" w:hAnsi="Arial" w:cs="Arial"/>
        </w:rPr>
        <w:t>gromadzone przez kilka podmiotów. Dlatego konieczne jest wzmocnienie działań w obszarze wymiany danych na lini</w:t>
      </w:r>
      <w:r w:rsidR="0014653D">
        <w:rPr>
          <w:rFonts w:ascii="Arial" w:hAnsi="Arial" w:cs="Arial"/>
        </w:rPr>
        <w:t>i</w:t>
      </w:r>
      <w:r w:rsidR="00337BFA" w:rsidRPr="00753253" w:rsidDel="00B64DA0">
        <w:rPr>
          <w:rFonts w:ascii="Arial" w:hAnsi="Arial" w:cs="Arial"/>
        </w:rPr>
        <w:t xml:space="preserve"> Administracja – Biznes (</w:t>
      </w:r>
      <w:proofErr w:type="spellStart"/>
      <w:r w:rsidR="00337BFA" w:rsidRPr="00753253" w:rsidDel="00B64DA0">
        <w:rPr>
          <w:rFonts w:ascii="Arial" w:hAnsi="Arial" w:cs="Arial"/>
        </w:rPr>
        <w:t>government</w:t>
      </w:r>
      <w:proofErr w:type="spellEnd"/>
      <w:r w:rsidR="00337BFA" w:rsidRPr="00753253" w:rsidDel="00B64DA0">
        <w:rPr>
          <w:rFonts w:ascii="Arial" w:hAnsi="Arial" w:cs="Arial"/>
        </w:rPr>
        <w:t xml:space="preserve"> to business data </w:t>
      </w:r>
      <w:proofErr w:type="spellStart"/>
      <w:r w:rsidR="00337BFA" w:rsidRPr="00753253" w:rsidDel="00B64DA0">
        <w:rPr>
          <w:rFonts w:ascii="Arial" w:hAnsi="Arial" w:cs="Arial"/>
        </w:rPr>
        <w:t>sharing</w:t>
      </w:r>
      <w:proofErr w:type="spellEnd"/>
      <w:r w:rsidR="00337BFA" w:rsidRPr="00753253" w:rsidDel="00B64DA0">
        <w:rPr>
          <w:rFonts w:ascii="Arial" w:hAnsi="Arial" w:cs="Arial"/>
        </w:rPr>
        <w:t>, G2B) oraz Administracja – Administracja (</w:t>
      </w:r>
      <w:proofErr w:type="spellStart"/>
      <w:r w:rsidR="00337BFA" w:rsidRPr="00753253" w:rsidDel="00B64DA0">
        <w:rPr>
          <w:rFonts w:ascii="Arial" w:hAnsi="Arial" w:cs="Arial"/>
        </w:rPr>
        <w:t>government</w:t>
      </w:r>
      <w:proofErr w:type="spellEnd"/>
      <w:r w:rsidR="00337BFA" w:rsidRPr="00753253" w:rsidDel="00B64DA0">
        <w:rPr>
          <w:rFonts w:ascii="Arial" w:hAnsi="Arial" w:cs="Arial"/>
        </w:rPr>
        <w:t xml:space="preserve"> to </w:t>
      </w:r>
      <w:proofErr w:type="spellStart"/>
      <w:r w:rsidR="00337BFA" w:rsidRPr="00753253" w:rsidDel="00B64DA0">
        <w:rPr>
          <w:rFonts w:ascii="Arial" w:hAnsi="Arial" w:cs="Arial"/>
        </w:rPr>
        <w:t>government</w:t>
      </w:r>
      <w:proofErr w:type="spellEnd"/>
      <w:r w:rsidR="00337BFA" w:rsidRPr="00753253" w:rsidDel="00B64DA0">
        <w:rPr>
          <w:rFonts w:ascii="Arial" w:hAnsi="Arial" w:cs="Arial"/>
        </w:rPr>
        <w:t xml:space="preserve"> data </w:t>
      </w:r>
      <w:proofErr w:type="spellStart"/>
      <w:r w:rsidR="00337BFA" w:rsidRPr="00753253" w:rsidDel="00B64DA0">
        <w:rPr>
          <w:rFonts w:ascii="Arial" w:hAnsi="Arial" w:cs="Arial"/>
        </w:rPr>
        <w:t>sharing</w:t>
      </w:r>
      <w:proofErr w:type="spellEnd"/>
      <w:r w:rsidR="00337BFA" w:rsidRPr="00753253" w:rsidDel="00B64DA0">
        <w:rPr>
          <w:rFonts w:ascii="Arial" w:hAnsi="Arial" w:cs="Arial"/>
        </w:rPr>
        <w:t xml:space="preserve">, G2G) oraz podjęcie aktywności w celu stworzenia linii współpracy na linii Biznes – Administracja (business to </w:t>
      </w:r>
      <w:proofErr w:type="spellStart"/>
      <w:r w:rsidR="00337BFA" w:rsidRPr="00753253" w:rsidDel="00B64DA0">
        <w:rPr>
          <w:rFonts w:ascii="Arial" w:hAnsi="Arial" w:cs="Arial"/>
        </w:rPr>
        <w:t>government</w:t>
      </w:r>
      <w:proofErr w:type="spellEnd"/>
      <w:r w:rsidR="00337BFA" w:rsidRPr="00753253" w:rsidDel="00B64DA0">
        <w:rPr>
          <w:rFonts w:ascii="Arial" w:hAnsi="Arial" w:cs="Arial"/>
        </w:rPr>
        <w:t xml:space="preserve"> data </w:t>
      </w:r>
      <w:proofErr w:type="spellStart"/>
      <w:r w:rsidR="00337BFA" w:rsidRPr="00753253" w:rsidDel="00B64DA0">
        <w:rPr>
          <w:rFonts w:ascii="Arial" w:hAnsi="Arial" w:cs="Arial"/>
        </w:rPr>
        <w:t>shearing</w:t>
      </w:r>
      <w:proofErr w:type="spellEnd"/>
      <w:r w:rsidR="00337BFA" w:rsidRPr="00753253" w:rsidDel="00B64DA0">
        <w:rPr>
          <w:rFonts w:ascii="Arial" w:hAnsi="Arial" w:cs="Arial"/>
        </w:rPr>
        <w:t xml:space="preserve"> B2G) oraz Biznes</w:t>
      </w:r>
      <w:r w:rsidR="0014653D">
        <w:rPr>
          <w:rFonts w:ascii="Arial" w:hAnsi="Arial" w:cs="Arial"/>
        </w:rPr>
        <w:t xml:space="preserve"> </w:t>
      </w:r>
      <w:r w:rsidR="00337BFA" w:rsidRPr="00753253" w:rsidDel="00B64DA0">
        <w:rPr>
          <w:rFonts w:ascii="Arial" w:hAnsi="Arial" w:cs="Arial"/>
        </w:rPr>
        <w:t xml:space="preserve">- Biznes (business to business data </w:t>
      </w:r>
      <w:proofErr w:type="spellStart"/>
      <w:r w:rsidR="00337BFA" w:rsidRPr="00753253" w:rsidDel="00B64DA0">
        <w:rPr>
          <w:rFonts w:ascii="Arial" w:hAnsi="Arial" w:cs="Arial"/>
        </w:rPr>
        <w:t>shearing</w:t>
      </w:r>
      <w:proofErr w:type="spellEnd"/>
      <w:r w:rsidR="00337BFA" w:rsidRPr="00753253" w:rsidDel="00B64DA0">
        <w:rPr>
          <w:rFonts w:ascii="Arial" w:hAnsi="Arial" w:cs="Arial"/>
        </w:rPr>
        <w:t>, B2B).</w:t>
      </w:r>
    </w:p>
    <w:p w14:paraId="2D203C87" w14:textId="664BC3C5" w:rsidR="00FF6CA8" w:rsidRPr="00753253" w:rsidDel="00B64DA0" w:rsidRDefault="00FF6CA8" w:rsidP="00A32696">
      <w:pPr>
        <w:autoSpaceDE w:val="0"/>
        <w:autoSpaceDN w:val="0"/>
        <w:adjustRightInd w:val="0"/>
        <w:spacing w:before="60" w:after="120" w:line="276" w:lineRule="auto"/>
        <w:rPr>
          <w:rFonts w:ascii="Arial" w:hAnsi="Arial" w:cs="Arial"/>
        </w:rPr>
      </w:pPr>
      <w:r>
        <w:rPr>
          <w:rFonts w:ascii="Arial" w:hAnsi="Arial" w:cs="Arial"/>
        </w:rPr>
        <w:t>ESD dostrzega również wartość danych naukowych wyodrębniając ten temat jako osobną przestrzeń danych</w:t>
      </w:r>
      <w:r w:rsidR="005F6A1E">
        <w:rPr>
          <w:rFonts w:ascii="Arial" w:hAnsi="Arial" w:cs="Arial"/>
        </w:rPr>
        <w:t>,</w:t>
      </w:r>
      <w:r>
        <w:rPr>
          <w:rFonts w:ascii="Arial" w:hAnsi="Arial" w:cs="Arial"/>
        </w:rPr>
        <w:t xml:space="preserve"> która ma na celu </w:t>
      </w:r>
      <w:r w:rsidR="005F0F9D">
        <w:rPr>
          <w:rFonts w:ascii="Arial" w:hAnsi="Arial" w:cs="Arial"/>
        </w:rPr>
        <w:t>zapewnienie</w:t>
      </w:r>
      <w:r>
        <w:rPr>
          <w:rFonts w:ascii="Arial" w:hAnsi="Arial" w:cs="Arial"/>
        </w:rPr>
        <w:t xml:space="preserve"> </w:t>
      </w:r>
      <w:r w:rsidR="005F0F9D">
        <w:rPr>
          <w:rFonts w:ascii="Arial" w:hAnsi="Arial" w:cs="Arial"/>
        </w:rPr>
        <w:t>dostępu</w:t>
      </w:r>
      <w:r>
        <w:rPr>
          <w:rFonts w:ascii="Arial" w:hAnsi="Arial" w:cs="Arial"/>
        </w:rPr>
        <w:t xml:space="preserve"> do danych naukowych w celu ich ponownego wykorzyst</w:t>
      </w:r>
      <w:r w:rsidR="0014653D">
        <w:rPr>
          <w:rFonts w:ascii="Arial" w:hAnsi="Arial" w:cs="Arial"/>
        </w:rPr>
        <w:t>yw</w:t>
      </w:r>
      <w:r w:rsidR="00A32696">
        <w:rPr>
          <w:rFonts w:ascii="Arial" w:hAnsi="Arial" w:cs="Arial"/>
        </w:rPr>
        <w:t xml:space="preserve">ania. </w:t>
      </w:r>
    </w:p>
    <w:p w14:paraId="4E6562FD" w14:textId="02C877D6" w:rsidR="008B684C" w:rsidRPr="00D9677A" w:rsidRDefault="008B684C" w:rsidP="00A32696">
      <w:pPr>
        <w:pStyle w:val="Nagwek3"/>
        <w:spacing w:before="160" w:line="276" w:lineRule="auto"/>
        <w:rPr>
          <w:rFonts w:ascii="Arial" w:hAnsi="Arial" w:cs="Arial"/>
          <w:sz w:val="22"/>
          <w:szCs w:val="22"/>
        </w:rPr>
      </w:pPr>
      <w:bookmarkStart w:id="14" w:name="_Toc49737732"/>
      <w:r w:rsidRPr="00D9677A">
        <w:rPr>
          <w:rFonts w:ascii="Arial" w:hAnsi="Arial" w:cs="Arial"/>
          <w:sz w:val="22"/>
          <w:szCs w:val="22"/>
        </w:rPr>
        <w:t>Podsumowanie ankiet</w:t>
      </w:r>
      <w:r w:rsidR="00F13EC3" w:rsidRPr="00D9677A">
        <w:rPr>
          <w:rFonts w:ascii="Arial" w:hAnsi="Arial" w:cs="Arial"/>
          <w:sz w:val="22"/>
          <w:szCs w:val="22"/>
        </w:rPr>
        <w:t>y</w:t>
      </w:r>
      <w:r w:rsidRPr="00D9677A">
        <w:rPr>
          <w:rFonts w:ascii="Arial" w:hAnsi="Arial" w:cs="Arial"/>
          <w:sz w:val="22"/>
          <w:szCs w:val="22"/>
        </w:rPr>
        <w:t xml:space="preserve"> </w:t>
      </w:r>
      <w:r w:rsidR="007F0D60" w:rsidRPr="00D9677A">
        <w:rPr>
          <w:rFonts w:ascii="Arial" w:hAnsi="Arial" w:cs="Arial"/>
          <w:sz w:val="22"/>
          <w:szCs w:val="22"/>
        </w:rPr>
        <w:t>diagnozującej</w:t>
      </w:r>
      <w:r w:rsidR="00F13EC3" w:rsidRPr="00D9677A">
        <w:rPr>
          <w:rFonts w:ascii="Arial" w:hAnsi="Arial" w:cs="Arial"/>
          <w:sz w:val="22"/>
          <w:szCs w:val="22"/>
        </w:rPr>
        <w:t xml:space="preserve"> potrzeby użytkowników portalu dane.gov.pl</w:t>
      </w:r>
      <w:bookmarkEnd w:id="14"/>
      <w:r w:rsidR="00F13EC3" w:rsidRPr="00D9677A">
        <w:rPr>
          <w:rFonts w:ascii="Arial" w:hAnsi="Arial" w:cs="Arial"/>
          <w:sz w:val="22"/>
          <w:szCs w:val="22"/>
        </w:rPr>
        <w:t xml:space="preserve"> </w:t>
      </w:r>
    </w:p>
    <w:p w14:paraId="4A993B7F" w14:textId="308BEC7E" w:rsidR="00093F3E" w:rsidRPr="00753253" w:rsidRDefault="00A40039" w:rsidP="002A6DA5">
      <w:pPr>
        <w:spacing w:after="60" w:line="276" w:lineRule="auto"/>
        <w:rPr>
          <w:rFonts w:ascii="Arial" w:hAnsi="Arial" w:cs="Arial"/>
        </w:rPr>
      </w:pPr>
      <w:r w:rsidRPr="00753253">
        <w:rPr>
          <w:rFonts w:ascii="Arial" w:hAnsi="Arial" w:cs="Arial"/>
        </w:rPr>
        <w:t>W maju 2020 r. Ministerstwo Cyfryzacji na portalu dane.gov.pl udostępniło ankietę</w:t>
      </w:r>
      <w:r w:rsidRPr="00753253">
        <w:rPr>
          <w:rFonts w:ascii="Arial" w:hAnsi="Arial" w:cs="Arial"/>
          <w:b/>
        </w:rPr>
        <w:t xml:space="preserve"> </w:t>
      </w:r>
      <w:r w:rsidRPr="00753253">
        <w:rPr>
          <w:rFonts w:ascii="Arial" w:hAnsi="Arial" w:cs="Arial"/>
        </w:rPr>
        <w:t>diagnozującą potrzeby i oczekiwania społeczne w</w:t>
      </w:r>
      <w:r w:rsidR="00093F3E" w:rsidRPr="00753253">
        <w:rPr>
          <w:rFonts w:ascii="Arial" w:hAnsi="Arial" w:cs="Arial"/>
        </w:rPr>
        <w:t xml:space="preserve"> zakresie otwierania danych. Analizowane dane pochodzą z badania on-</w:t>
      </w:r>
      <w:proofErr w:type="spellStart"/>
      <w:r w:rsidR="00093F3E" w:rsidRPr="00753253">
        <w:rPr>
          <w:rFonts w:ascii="Arial" w:hAnsi="Arial" w:cs="Arial"/>
        </w:rPr>
        <w:t>line</w:t>
      </w:r>
      <w:proofErr w:type="spellEnd"/>
      <w:r w:rsidR="00093F3E" w:rsidRPr="00753253">
        <w:rPr>
          <w:rFonts w:ascii="Arial" w:hAnsi="Arial" w:cs="Arial"/>
        </w:rPr>
        <w:t xml:space="preserve">, </w:t>
      </w:r>
      <w:r w:rsidR="002A6DA5">
        <w:rPr>
          <w:rFonts w:ascii="Arial" w:hAnsi="Arial" w:cs="Arial"/>
        </w:rPr>
        <w:t>przeprowadzonego</w:t>
      </w:r>
      <w:r w:rsidR="00093F3E" w:rsidRPr="00753253">
        <w:rPr>
          <w:rFonts w:ascii="Arial" w:hAnsi="Arial" w:cs="Arial"/>
        </w:rPr>
        <w:t xml:space="preserve"> w dniach 22.05-22.07.2020. </w:t>
      </w:r>
    </w:p>
    <w:p w14:paraId="55F8337E" w14:textId="05971A15" w:rsidR="001C5EEF" w:rsidRPr="00753253" w:rsidRDefault="003E1380" w:rsidP="00785829">
      <w:pPr>
        <w:spacing w:before="60" w:after="60" w:line="276" w:lineRule="auto"/>
        <w:rPr>
          <w:rFonts w:ascii="Arial" w:hAnsi="Arial" w:cs="Arial"/>
        </w:rPr>
      </w:pPr>
      <w:r>
        <w:rPr>
          <w:rFonts w:ascii="Arial" w:hAnsi="Arial" w:cs="Arial"/>
          <w:b/>
        </w:rPr>
        <w:lastRenderedPageBreak/>
        <w:t>W zakresie c</w:t>
      </w:r>
      <w:r w:rsidR="001C5EEF" w:rsidRPr="00753253">
        <w:rPr>
          <w:rFonts w:ascii="Arial" w:hAnsi="Arial" w:cs="Arial"/>
          <w:b/>
        </w:rPr>
        <w:t>el</w:t>
      </w:r>
      <w:r>
        <w:rPr>
          <w:rFonts w:ascii="Arial" w:hAnsi="Arial" w:cs="Arial"/>
          <w:b/>
        </w:rPr>
        <w:t>u</w:t>
      </w:r>
      <w:r w:rsidR="001C5EEF" w:rsidRPr="00753253">
        <w:rPr>
          <w:rFonts w:ascii="Arial" w:hAnsi="Arial" w:cs="Arial"/>
          <w:b/>
        </w:rPr>
        <w:t xml:space="preserve"> korzystania z portalu:</w:t>
      </w:r>
      <w:r w:rsidR="001C5EEF" w:rsidRPr="00753253">
        <w:rPr>
          <w:rFonts w:ascii="Arial" w:hAnsi="Arial" w:cs="Arial"/>
        </w:rPr>
        <w:t xml:space="preserve"> </w:t>
      </w:r>
      <w:r>
        <w:rPr>
          <w:rFonts w:ascii="Arial" w:hAnsi="Arial" w:cs="Arial"/>
        </w:rPr>
        <w:t>p</w:t>
      </w:r>
      <w:r w:rsidRPr="003E1380">
        <w:rPr>
          <w:rFonts w:ascii="Arial" w:hAnsi="Arial" w:cs="Arial"/>
        </w:rPr>
        <w:t>onad jedna dziesiąta użytkowników (11,5%) wskazała, że wykorzystuje dane publiczne do tworzenia aplikacji, zaś blisko jedna dziesiąta (9,6%) – do tworzenia baz danych. Jednak najczęstszym powodem, dla którego użytkownicy sięgają po dane publiczne, jest chęć zdobycia lub pogłębienia wiedzy. Czynnik ten wskazało blisko dwie piąte respondentów (38,5%).</w:t>
      </w:r>
    </w:p>
    <w:p w14:paraId="7389F5C9" w14:textId="2425A23B" w:rsidR="00A96906" w:rsidRPr="00753253" w:rsidRDefault="003E1380" w:rsidP="00785829">
      <w:pPr>
        <w:spacing w:before="60" w:after="60" w:line="276" w:lineRule="auto"/>
        <w:rPr>
          <w:rFonts w:ascii="Arial" w:hAnsi="Arial" w:cs="Arial"/>
        </w:rPr>
      </w:pPr>
      <w:r>
        <w:rPr>
          <w:rFonts w:ascii="Arial" w:hAnsi="Arial" w:cs="Arial"/>
          <w:b/>
        </w:rPr>
        <w:t>Na pytania dotyczące zawartości</w:t>
      </w:r>
      <w:r w:rsidR="001C5EEF" w:rsidRPr="00753253">
        <w:rPr>
          <w:rFonts w:ascii="Arial" w:hAnsi="Arial" w:cs="Arial"/>
          <w:b/>
        </w:rPr>
        <w:t xml:space="preserve"> portalu:</w:t>
      </w:r>
      <w:r w:rsidR="001C5EEF" w:rsidRPr="00753253">
        <w:rPr>
          <w:rFonts w:ascii="Arial" w:hAnsi="Arial" w:cs="Arial"/>
        </w:rPr>
        <w:t xml:space="preserve"> </w:t>
      </w:r>
      <w:r>
        <w:rPr>
          <w:rFonts w:ascii="Arial" w:hAnsi="Arial" w:cs="Arial"/>
        </w:rPr>
        <w:t>z</w:t>
      </w:r>
      <w:r w:rsidR="00A96906" w:rsidRPr="00753253">
        <w:rPr>
          <w:rFonts w:ascii="Arial" w:hAnsi="Arial" w:cs="Arial"/>
        </w:rPr>
        <w:t>a najbardziej przydatne użytkownicy portalu uznają, znajdujące się na nim, dane dotyczące biznesu i gospodarki, budżetu i finansów publicznych, zdrowia oraz środowiska. Każdą z tych kategorii wskazało ponad dwie piąte badanych (od 46,1% do 42,3%). Dla ponad jednej trzeciej respondentów (36,5%) najbardziej przydatnymi są dane dotyczące transportu oraz nauki i oświaty, zaś dla jednej czwartej (25%) – dane z obszaru kultury. Podobny poziom wskazań (23,1%) uzyskały dane z zakresu sportu i turystyki. Wśród innych danych (8%) badani wymieniali np. dane z obszaru informatyki, energetyki, sektora budowlanego, motoryzacyjnego, czy też nieruchomości.</w:t>
      </w:r>
    </w:p>
    <w:p w14:paraId="15150A9A" w14:textId="111F2D5F" w:rsidR="00710F59" w:rsidRPr="00753253" w:rsidRDefault="003E1380" w:rsidP="00785829">
      <w:pPr>
        <w:spacing w:before="60" w:after="60" w:line="276" w:lineRule="auto"/>
        <w:rPr>
          <w:rFonts w:ascii="Arial" w:hAnsi="Arial" w:cs="Arial"/>
        </w:rPr>
      </w:pPr>
      <w:r>
        <w:rPr>
          <w:rFonts w:ascii="Arial" w:hAnsi="Arial" w:cs="Arial"/>
          <w:b/>
        </w:rPr>
        <w:t>W odpowiedzi na pytanie o f</w:t>
      </w:r>
      <w:r w:rsidR="000844D1" w:rsidRPr="00753253">
        <w:rPr>
          <w:rFonts w:ascii="Arial" w:hAnsi="Arial" w:cs="Arial"/>
          <w:b/>
        </w:rPr>
        <w:t>ormaty danych:</w:t>
      </w:r>
      <w:r w:rsidR="000844D1" w:rsidRPr="00753253">
        <w:rPr>
          <w:rFonts w:ascii="Arial" w:hAnsi="Arial" w:cs="Arial"/>
        </w:rPr>
        <w:t xml:space="preserve"> z</w:t>
      </w:r>
      <w:r>
        <w:rPr>
          <w:rFonts w:ascii="Arial" w:hAnsi="Arial" w:cs="Arial"/>
        </w:rPr>
        <w:t xml:space="preserve">a najbardziej przydatne </w:t>
      </w:r>
      <w:r w:rsidR="00710F59" w:rsidRPr="00753253">
        <w:rPr>
          <w:rFonts w:ascii="Arial" w:hAnsi="Arial" w:cs="Arial"/>
        </w:rPr>
        <w:t>formaty danych, użytkownicy uznają PDF (47,1%), XLS, XLSX (45,1%) oraz CSV (41,2%). Około jednej trzeciej badanych wskazało na formaty: JSON (33,3%) oraz XML (31,4%). Z kolei ponad jedna czwarta wymieniła jako przydatne formaty: DOC, DOCX (29,4%) oraz JPEG, PNG (25,5%). Nieco ponad jedną dziesiątą wskazań (11,8%) uzyskał format HTML. Inne formaty zyskały łącznie 13,7% wskazań (GML, SWDE, SHP, TIFF).</w:t>
      </w:r>
    </w:p>
    <w:p w14:paraId="5470102E" w14:textId="03252BBD" w:rsidR="00710F59" w:rsidRPr="00753253" w:rsidRDefault="003E1380" w:rsidP="00785829">
      <w:pPr>
        <w:spacing w:before="60" w:after="60" w:line="276" w:lineRule="auto"/>
        <w:rPr>
          <w:rFonts w:ascii="Arial" w:hAnsi="Arial" w:cs="Arial"/>
        </w:rPr>
      </w:pPr>
      <w:r>
        <w:rPr>
          <w:rFonts w:ascii="Arial" w:hAnsi="Arial" w:cs="Arial"/>
          <w:b/>
        </w:rPr>
        <w:t>Na pytanie o znaczenie u</w:t>
      </w:r>
      <w:r w:rsidR="00803C7E" w:rsidRPr="00753253">
        <w:rPr>
          <w:rFonts w:ascii="Arial" w:hAnsi="Arial" w:cs="Arial"/>
          <w:b/>
        </w:rPr>
        <w:t>d</w:t>
      </w:r>
      <w:r>
        <w:rPr>
          <w:rFonts w:ascii="Arial" w:hAnsi="Arial" w:cs="Arial"/>
          <w:b/>
        </w:rPr>
        <w:t>ostępniania danych przez interfejs API</w:t>
      </w:r>
      <w:r w:rsidR="00E74F05" w:rsidRPr="00753253">
        <w:rPr>
          <w:rFonts w:ascii="Arial" w:hAnsi="Arial" w:cs="Arial"/>
          <w:b/>
        </w:rPr>
        <w:t>:</w:t>
      </w:r>
      <w:r w:rsidR="00E74F05" w:rsidRPr="00753253">
        <w:rPr>
          <w:rFonts w:ascii="Arial" w:hAnsi="Arial" w:cs="Arial"/>
        </w:rPr>
        <w:t xml:space="preserve"> </w:t>
      </w:r>
      <w:r>
        <w:rPr>
          <w:rFonts w:ascii="Arial" w:hAnsi="Arial" w:cs="Arial"/>
        </w:rPr>
        <w:t>b</w:t>
      </w:r>
      <w:r w:rsidR="00710F59" w:rsidRPr="00753253">
        <w:rPr>
          <w:rFonts w:ascii="Arial" w:hAnsi="Arial" w:cs="Arial"/>
        </w:rPr>
        <w:t>lisko dwie trzecie użytkowników portalu (64,6%) przypisuje duże znaczenie udostępnianiu danych przez interfejs API uznając je za ważne (47,9%) lub bardzo ważne (16,7%). Co ósmy badany (12,5%) jest zdania, że udostępnianie danych przez API jest mało istotne, choć jednocześnie przyznaje, że zdarza mu się pobierać dane w taki sposób. Dla ponad jednej piątej respondentów (22,9%) udostępnianie danych przez API w ogóle nie jest ważne, ponieważ nie pobierają oni danych w ten sposób.</w:t>
      </w:r>
    </w:p>
    <w:p w14:paraId="1CAF2E34" w14:textId="4B4F6EB9" w:rsidR="006D7F87" w:rsidRPr="006B06BE" w:rsidRDefault="003E1380" w:rsidP="00CF308A">
      <w:pPr>
        <w:spacing w:before="60" w:after="0" w:line="276" w:lineRule="auto"/>
        <w:rPr>
          <w:rFonts w:ascii="Arial" w:hAnsi="Arial" w:cs="Arial"/>
        </w:rPr>
      </w:pPr>
      <w:r>
        <w:rPr>
          <w:rFonts w:ascii="Arial" w:hAnsi="Arial" w:cs="Arial"/>
          <w:b/>
        </w:rPr>
        <w:t xml:space="preserve">Ankieta badała również oczekiwania użytkowników </w:t>
      </w:r>
      <w:r w:rsidR="000D7E02" w:rsidRPr="00753253">
        <w:rPr>
          <w:rFonts w:ascii="Arial" w:hAnsi="Arial" w:cs="Arial"/>
        </w:rPr>
        <w:t>w odniesieniu do danych, których</w:t>
      </w:r>
      <w:r w:rsidR="000A0D99" w:rsidRPr="00753253">
        <w:rPr>
          <w:rFonts w:ascii="Arial" w:hAnsi="Arial" w:cs="Arial"/>
        </w:rPr>
        <w:t xml:space="preserve"> nie ma na portalu dane.gov.</w:t>
      </w:r>
      <w:r w:rsidR="006D7F87" w:rsidRPr="00753253">
        <w:rPr>
          <w:rFonts w:ascii="Arial" w:hAnsi="Arial" w:cs="Arial"/>
        </w:rPr>
        <w:t xml:space="preserve">pl, </w:t>
      </w:r>
      <w:r w:rsidR="000D7E02" w:rsidRPr="00753253">
        <w:rPr>
          <w:rFonts w:ascii="Arial" w:hAnsi="Arial" w:cs="Arial"/>
        </w:rPr>
        <w:t>będących w pos</w:t>
      </w:r>
      <w:r w:rsidR="006D7F87" w:rsidRPr="00753253">
        <w:rPr>
          <w:rFonts w:ascii="Arial" w:hAnsi="Arial" w:cs="Arial"/>
        </w:rPr>
        <w:t>iadaniu instytucji publicznych</w:t>
      </w:r>
      <w:r w:rsidR="0014653D">
        <w:rPr>
          <w:rFonts w:ascii="Arial" w:hAnsi="Arial" w:cs="Arial"/>
        </w:rPr>
        <w:t>.</w:t>
      </w:r>
      <w:r>
        <w:rPr>
          <w:rFonts w:ascii="Arial" w:hAnsi="Arial" w:cs="Arial"/>
        </w:rPr>
        <w:t xml:space="preserve"> Odpowiedzi</w:t>
      </w:r>
      <w:r w:rsidRPr="00753253">
        <w:rPr>
          <w:rFonts w:ascii="Arial" w:hAnsi="Arial" w:cs="Arial"/>
        </w:rPr>
        <w:t xml:space="preserve"> koncentr</w:t>
      </w:r>
      <w:r>
        <w:rPr>
          <w:rFonts w:ascii="Arial" w:hAnsi="Arial" w:cs="Arial"/>
        </w:rPr>
        <w:t xml:space="preserve">owały </w:t>
      </w:r>
      <w:r w:rsidRPr="00753253">
        <w:rPr>
          <w:rFonts w:ascii="Arial" w:hAnsi="Arial" w:cs="Arial"/>
        </w:rPr>
        <w:t xml:space="preserve">się przede wszystkim na następujących obszarach: </w:t>
      </w:r>
      <w:r w:rsidRPr="003E1380">
        <w:rPr>
          <w:rFonts w:ascii="Arial" w:hAnsi="Arial" w:cs="Arial"/>
          <w:i/>
        </w:rPr>
        <w:t xml:space="preserve">zdrowie, transport publiczny i komunikacja, środowisko, dane geodezyjno-kartograficzne, lokalizacyjne, dane społeczno-demograficzne, nauka i oświata jak również dane będące w dyspozycji </w:t>
      </w:r>
      <w:r w:rsidR="00CF308A">
        <w:rPr>
          <w:rFonts w:ascii="Arial" w:hAnsi="Arial" w:cs="Arial"/>
          <w:i/>
        </w:rPr>
        <w:t xml:space="preserve">jednostek samorządu terytorialnego </w:t>
      </w:r>
      <w:r w:rsidR="00CF308A" w:rsidRPr="00CF308A">
        <w:rPr>
          <w:rFonts w:ascii="Arial" w:hAnsi="Arial" w:cs="Arial"/>
        </w:rPr>
        <w:t>(dalej „</w:t>
      </w:r>
      <w:r w:rsidRPr="00CF308A">
        <w:rPr>
          <w:rFonts w:ascii="Arial" w:hAnsi="Arial" w:cs="Arial"/>
        </w:rPr>
        <w:t>JST</w:t>
      </w:r>
      <w:r w:rsidR="00CF308A" w:rsidRPr="00CF308A">
        <w:rPr>
          <w:rFonts w:ascii="Arial" w:hAnsi="Arial" w:cs="Arial"/>
        </w:rPr>
        <w:t>”)</w:t>
      </w:r>
      <w:r w:rsidRPr="00CF308A">
        <w:rPr>
          <w:rFonts w:ascii="Arial" w:hAnsi="Arial" w:cs="Arial"/>
        </w:rPr>
        <w:t xml:space="preserve">. </w:t>
      </w:r>
    </w:p>
    <w:p w14:paraId="35181197" w14:textId="2E90937A" w:rsidR="003E1380" w:rsidRPr="002A6DA5" w:rsidRDefault="000F4FE7" w:rsidP="002A6DA5">
      <w:pPr>
        <w:spacing w:after="0" w:line="276" w:lineRule="auto"/>
        <w:rPr>
          <w:rFonts w:ascii="Arial" w:hAnsi="Arial" w:cs="Arial"/>
        </w:rPr>
      </w:pPr>
      <w:r w:rsidRPr="00753253">
        <w:rPr>
          <w:rFonts w:ascii="Arial" w:hAnsi="Arial" w:cs="Arial"/>
        </w:rPr>
        <w:t xml:space="preserve">Oczekiwania użytkowników w odniesieniu do danych, których nie ma na portalu dane.gov.pl, będących </w:t>
      </w:r>
      <w:r w:rsidR="003E1380">
        <w:rPr>
          <w:rFonts w:ascii="Arial" w:hAnsi="Arial" w:cs="Arial"/>
        </w:rPr>
        <w:t>w posiadaniu sektora prywa</w:t>
      </w:r>
      <w:r w:rsidR="002A6DA5">
        <w:rPr>
          <w:rFonts w:ascii="Arial" w:hAnsi="Arial" w:cs="Arial"/>
        </w:rPr>
        <w:t>tnego dotyczyły m.in. danych</w:t>
      </w:r>
      <w:r w:rsidRPr="002A6DA5">
        <w:rPr>
          <w:rFonts w:ascii="Arial" w:hAnsi="Arial" w:cs="Arial"/>
        </w:rPr>
        <w:t xml:space="preserve"> z taksówek (na podobieństwo Nowego Jorku), hulajnóg elektry</w:t>
      </w:r>
      <w:r w:rsidR="003E1380" w:rsidRPr="002A6DA5">
        <w:rPr>
          <w:rFonts w:ascii="Arial" w:hAnsi="Arial" w:cs="Arial"/>
        </w:rPr>
        <w:t>cznych/skuterów do wypożyczenia.</w:t>
      </w:r>
    </w:p>
    <w:p w14:paraId="0DF233EF" w14:textId="0D7D916E" w:rsidR="00E22025" w:rsidRPr="003E1380" w:rsidRDefault="003E1380" w:rsidP="002A6DA5">
      <w:pPr>
        <w:spacing w:before="60" w:line="276" w:lineRule="auto"/>
        <w:jc w:val="both"/>
        <w:rPr>
          <w:rFonts w:ascii="Arial" w:hAnsi="Arial" w:cs="Arial"/>
          <w:i/>
        </w:rPr>
      </w:pPr>
      <w:r>
        <w:rPr>
          <w:rFonts w:ascii="Arial" w:hAnsi="Arial" w:cs="Arial"/>
          <w:b/>
        </w:rPr>
        <w:t>W zakresie funkcjonowania</w:t>
      </w:r>
      <w:r w:rsidR="00E42FDF" w:rsidRPr="003E1380">
        <w:rPr>
          <w:rFonts w:ascii="Arial" w:hAnsi="Arial" w:cs="Arial"/>
          <w:b/>
        </w:rPr>
        <w:t xml:space="preserve"> portalu:</w:t>
      </w:r>
      <w:r w:rsidR="00E42FDF" w:rsidRPr="003E1380">
        <w:rPr>
          <w:rFonts w:ascii="Arial" w:hAnsi="Arial" w:cs="Arial"/>
        </w:rPr>
        <w:t xml:space="preserve"> </w:t>
      </w:r>
      <w:r>
        <w:rPr>
          <w:rFonts w:ascii="Arial" w:hAnsi="Arial" w:cs="Arial"/>
        </w:rPr>
        <w:t>respondenci</w:t>
      </w:r>
      <w:r w:rsidR="00E42FDF" w:rsidRPr="003E1380">
        <w:rPr>
          <w:rFonts w:ascii="Arial" w:hAnsi="Arial" w:cs="Arial"/>
        </w:rPr>
        <w:t xml:space="preserve"> postulują o kwestie rozbudowywania zasobów danych oraz ich aktualizacji. </w:t>
      </w:r>
    </w:p>
    <w:p w14:paraId="279311EC" w14:textId="4D8108E2" w:rsidR="0085076B" w:rsidRPr="00D9677A" w:rsidRDefault="00A412AD" w:rsidP="00A32696">
      <w:pPr>
        <w:pStyle w:val="Nagwek3"/>
        <w:spacing w:before="160" w:line="276" w:lineRule="auto"/>
        <w:rPr>
          <w:rFonts w:ascii="Arial" w:hAnsi="Arial" w:cs="Arial"/>
          <w:sz w:val="22"/>
          <w:szCs w:val="22"/>
        </w:rPr>
      </w:pPr>
      <w:bookmarkStart w:id="15" w:name="_Toc49737733"/>
      <w:r w:rsidRPr="00D9677A">
        <w:rPr>
          <w:rFonts w:ascii="Arial" w:hAnsi="Arial" w:cs="Arial"/>
          <w:sz w:val="22"/>
          <w:szCs w:val="22"/>
        </w:rPr>
        <w:t>Badanie G</w:t>
      </w:r>
      <w:r w:rsidR="000D77D5" w:rsidRPr="00D9677A">
        <w:rPr>
          <w:rFonts w:ascii="Arial" w:hAnsi="Arial" w:cs="Arial"/>
          <w:sz w:val="22"/>
          <w:szCs w:val="22"/>
        </w:rPr>
        <w:t xml:space="preserve">łównego </w:t>
      </w:r>
      <w:r w:rsidRPr="00D9677A">
        <w:rPr>
          <w:rFonts w:ascii="Arial" w:hAnsi="Arial" w:cs="Arial"/>
          <w:sz w:val="22"/>
          <w:szCs w:val="22"/>
        </w:rPr>
        <w:t>U</w:t>
      </w:r>
      <w:r w:rsidR="000D77D5" w:rsidRPr="00D9677A">
        <w:rPr>
          <w:rFonts w:ascii="Arial" w:hAnsi="Arial" w:cs="Arial"/>
          <w:sz w:val="22"/>
          <w:szCs w:val="22"/>
        </w:rPr>
        <w:t xml:space="preserve">rzędu </w:t>
      </w:r>
      <w:r w:rsidRPr="00D9677A">
        <w:rPr>
          <w:rFonts w:ascii="Arial" w:hAnsi="Arial" w:cs="Arial"/>
          <w:sz w:val="22"/>
          <w:szCs w:val="22"/>
        </w:rPr>
        <w:t>S</w:t>
      </w:r>
      <w:r w:rsidR="00605EBD" w:rsidRPr="00D9677A">
        <w:rPr>
          <w:rFonts w:ascii="Arial" w:hAnsi="Arial" w:cs="Arial"/>
          <w:sz w:val="22"/>
          <w:szCs w:val="22"/>
        </w:rPr>
        <w:t>tatystycznego</w:t>
      </w:r>
      <w:bookmarkEnd w:id="15"/>
    </w:p>
    <w:p w14:paraId="6AAAE6E7" w14:textId="1C534139" w:rsidR="00A412AD" w:rsidRPr="00A32696" w:rsidRDefault="00A412AD" w:rsidP="00A32696">
      <w:pPr>
        <w:pStyle w:val="Bezodstpw"/>
        <w:spacing w:line="276" w:lineRule="auto"/>
        <w:rPr>
          <w:rFonts w:ascii="Arial" w:hAnsi="Arial" w:cs="Arial"/>
          <w:b/>
        </w:rPr>
      </w:pPr>
      <w:r w:rsidRPr="00A5421A">
        <w:rPr>
          <w:rFonts w:ascii="Arial" w:hAnsi="Arial" w:cs="Arial"/>
        </w:rPr>
        <w:t>Jak pokazuje ostatnie badanie GUS</w:t>
      </w:r>
      <w:r w:rsidRPr="00A5421A">
        <w:rPr>
          <w:rStyle w:val="Odwoanieprzypisudolnego"/>
          <w:rFonts w:ascii="Arial" w:hAnsi="Arial" w:cs="Arial"/>
        </w:rPr>
        <w:footnoteReference w:id="30"/>
      </w:r>
      <w:r w:rsidR="0044260C" w:rsidRPr="0044260C">
        <w:rPr>
          <w:rFonts w:ascii="Arial" w:hAnsi="Arial" w:cs="Arial"/>
          <w:vertAlign w:val="superscript"/>
        </w:rPr>
        <w:t>)</w:t>
      </w:r>
      <w:r w:rsidRPr="00A5421A">
        <w:rPr>
          <w:rFonts w:ascii="Arial" w:hAnsi="Arial" w:cs="Arial"/>
        </w:rPr>
        <w:t xml:space="preserve">, w roku 2018 firmy, które wykorzystywały dane publiczne stanowiły 1/6 ogółu przedsiębiorstw w Polsce (16,9%). Ze względu na wielkość, najczęściej użytkownikami danych publicznych były firmy duże (38,4%), rzadziej  średnie (25,6%) a </w:t>
      </w:r>
      <w:r w:rsidR="00CF308A">
        <w:rPr>
          <w:rFonts w:ascii="Arial" w:hAnsi="Arial" w:cs="Arial"/>
        </w:rPr>
        <w:t>zdecydowanie najmniejszą</w:t>
      </w:r>
      <w:r w:rsidR="002D5B13">
        <w:rPr>
          <w:rFonts w:ascii="Arial" w:hAnsi="Arial" w:cs="Arial"/>
        </w:rPr>
        <w:t xml:space="preserve"> grupą były firmy</w:t>
      </w:r>
      <w:r w:rsidR="002D5B13" w:rsidRPr="00A5421A">
        <w:rPr>
          <w:rFonts w:ascii="Arial" w:hAnsi="Arial" w:cs="Arial"/>
        </w:rPr>
        <w:t xml:space="preserve"> </w:t>
      </w:r>
      <w:r w:rsidRPr="00A5421A">
        <w:rPr>
          <w:rFonts w:ascii="Arial" w:hAnsi="Arial" w:cs="Arial"/>
        </w:rPr>
        <w:t xml:space="preserve">małe (14,3%). </w:t>
      </w:r>
      <w:r w:rsidRPr="00753253">
        <w:rPr>
          <w:rFonts w:ascii="Arial" w:hAnsi="Arial" w:cs="Arial"/>
        </w:rPr>
        <w:t>W porównaniu do roku 2017 odsetek podmiotów ogółem korzystających z danych publicznych wzrósł jedynie nieznacznie – o 0,5 punktu procentowego (</w:t>
      </w:r>
      <w:proofErr w:type="spellStart"/>
      <w:r w:rsidRPr="00753253">
        <w:rPr>
          <w:rFonts w:ascii="Arial" w:hAnsi="Arial" w:cs="Arial"/>
        </w:rPr>
        <w:t>p.p</w:t>
      </w:r>
      <w:proofErr w:type="spellEnd"/>
      <w:r w:rsidRPr="00753253">
        <w:rPr>
          <w:rFonts w:ascii="Arial" w:hAnsi="Arial" w:cs="Arial"/>
        </w:rPr>
        <w:t xml:space="preserve">.), przy czym wzrost ten dotyczył przede </w:t>
      </w:r>
      <w:r w:rsidRPr="00753253">
        <w:rPr>
          <w:rFonts w:ascii="Arial" w:hAnsi="Arial" w:cs="Arial"/>
        </w:rPr>
        <w:lastRenderedPageBreak/>
        <w:t xml:space="preserve">wszystkim firm dużych (+7,6 </w:t>
      </w:r>
      <w:proofErr w:type="spellStart"/>
      <w:r w:rsidRPr="00753253">
        <w:rPr>
          <w:rFonts w:ascii="Arial" w:hAnsi="Arial" w:cs="Arial"/>
        </w:rPr>
        <w:t>p.p</w:t>
      </w:r>
      <w:proofErr w:type="spellEnd"/>
      <w:r w:rsidRPr="00753253">
        <w:rPr>
          <w:rFonts w:ascii="Arial" w:hAnsi="Arial" w:cs="Arial"/>
        </w:rPr>
        <w:t xml:space="preserve">.). W przypadku firm średnich jest on nieznaczny (+2,1 </w:t>
      </w:r>
      <w:proofErr w:type="spellStart"/>
      <w:r w:rsidRPr="00753253">
        <w:rPr>
          <w:rFonts w:ascii="Arial" w:hAnsi="Arial" w:cs="Arial"/>
        </w:rPr>
        <w:t>p.p</w:t>
      </w:r>
      <w:proofErr w:type="spellEnd"/>
      <w:r w:rsidRPr="00753253">
        <w:rPr>
          <w:rFonts w:ascii="Arial" w:hAnsi="Arial" w:cs="Arial"/>
        </w:rPr>
        <w:t xml:space="preserve">.), zaś wśród podmiotów małych notujemy nawet minimalny spadek (-0,1 </w:t>
      </w:r>
      <w:proofErr w:type="spellStart"/>
      <w:r w:rsidRPr="00753253">
        <w:rPr>
          <w:rFonts w:ascii="Arial" w:hAnsi="Arial" w:cs="Arial"/>
        </w:rPr>
        <w:t>p.p</w:t>
      </w:r>
      <w:proofErr w:type="spellEnd"/>
      <w:r w:rsidRPr="00753253">
        <w:rPr>
          <w:rFonts w:ascii="Arial" w:hAnsi="Arial" w:cs="Arial"/>
        </w:rPr>
        <w:t>.).</w:t>
      </w:r>
    </w:p>
    <w:p w14:paraId="3969108C" w14:textId="231F9289" w:rsidR="00A412AD" w:rsidRPr="00753253" w:rsidRDefault="00A412AD" w:rsidP="0085076B">
      <w:pPr>
        <w:spacing w:before="60" w:after="60" w:line="276" w:lineRule="auto"/>
        <w:rPr>
          <w:rFonts w:ascii="Arial" w:hAnsi="Arial" w:cs="Arial"/>
        </w:rPr>
      </w:pPr>
      <w:r w:rsidRPr="00753253">
        <w:rPr>
          <w:rFonts w:ascii="Arial" w:hAnsi="Arial" w:cs="Arial"/>
        </w:rPr>
        <w:t>Warto dodać, że 2,3% firm podkreśla, że są takie dane publiczne, które mogłyby być wykorzystane w celach biznesowych, lecz wciąż nie zostały udostępnione w ramach otwartych danych publicznych. Największy popyt na dane, które nie zostały jeszcze otwarte, obserwujemy w firmach dużych (5,9%)</w:t>
      </w:r>
      <w:r w:rsidR="002D5B13">
        <w:rPr>
          <w:rFonts w:ascii="Arial" w:hAnsi="Arial" w:cs="Arial"/>
        </w:rPr>
        <w:t>.</w:t>
      </w:r>
    </w:p>
    <w:p w14:paraId="0EACA287" w14:textId="5FA613B8" w:rsidR="00A412AD" w:rsidRPr="00753253" w:rsidRDefault="00A412AD" w:rsidP="0085076B">
      <w:pPr>
        <w:spacing w:before="60" w:after="60" w:line="276" w:lineRule="auto"/>
        <w:rPr>
          <w:rFonts w:ascii="Arial" w:hAnsi="Arial" w:cs="Arial"/>
        </w:rPr>
      </w:pPr>
      <w:r w:rsidRPr="00753253">
        <w:rPr>
          <w:rFonts w:ascii="Arial" w:hAnsi="Arial" w:cs="Arial"/>
        </w:rPr>
        <w:t>Analiza stopnia wykorzystywania danych publicznych ze</w:t>
      </w:r>
      <w:r w:rsidR="002A6DA5">
        <w:rPr>
          <w:rFonts w:ascii="Arial" w:hAnsi="Arial" w:cs="Arial"/>
        </w:rPr>
        <w:t xml:space="preserve"> względu na branże pokazuje, że </w:t>
      </w:r>
      <w:r w:rsidRPr="00753253">
        <w:rPr>
          <w:rFonts w:ascii="Arial" w:hAnsi="Arial" w:cs="Arial"/>
        </w:rPr>
        <w:t>najczęściej z danych tych korzystały firmy działające</w:t>
      </w:r>
      <w:r w:rsidR="002A6DA5">
        <w:rPr>
          <w:rFonts w:ascii="Arial" w:hAnsi="Arial" w:cs="Arial"/>
        </w:rPr>
        <w:t xml:space="preserve"> w obszarach: wytwarzania i </w:t>
      </w:r>
      <w:r w:rsidRPr="00753253">
        <w:rPr>
          <w:rFonts w:ascii="Arial" w:hAnsi="Arial" w:cs="Arial"/>
        </w:rPr>
        <w:t>zaopatrywania w energię elektryczną, gaz, parę wodną i go</w:t>
      </w:r>
      <w:r w:rsidR="002A6DA5">
        <w:rPr>
          <w:rFonts w:ascii="Arial" w:hAnsi="Arial" w:cs="Arial"/>
        </w:rPr>
        <w:t>rącą wodę (40,6%), informacji i </w:t>
      </w:r>
      <w:r w:rsidRPr="00753253">
        <w:rPr>
          <w:rFonts w:ascii="Arial" w:hAnsi="Arial" w:cs="Arial"/>
        </w:rPr>
        <w:t>komunikacji (32,4%) oraz dostaw wody, gospodarowania</w:t>
      </w:r>
      <w:r w:rsidR="002A6DA5">
        <w:rPr>
          <w:rFonts w:ascii="Arial" w:hAnsi="Arial" w:cs="Arial"/>
        </w:rPr>
        <w:t xml:space="preserve"> ściekami i odpadami (29,1%). W </w:t>
      </w:r>
      <w:r w:rsidRPr="00753253">
        <w:rPr>
          <w:rFonts w:ascii="Arial" w:hAnsi="Arial" w:cs="Arial"/>
        </w:rPr>
        <w:t>dalszej kolejności są to firmy prowadzące działalność w obszarze nauki i techniki (23,1%), naprawy i konserwacji komputerów i sprzętu komunikacyjnego (22,2%) a także zajmujące się administrowaniem i działalnością wspierającą (19,8%) oraz obsługą rynku nieruchomości (19,7%). Korzystanie z otwartych danych publicznych jest najmniej popularne wśród podmiotów działających w branży zakwaterowania i gastronomii (9,0%).</w:t>
      </w:r>
    </w:p>
    <w:p w14:paraId="0FE3DC74" w14:textId="0D4545B3" w:rsidR="00A412AD" w:rsidRPr="00753253" w:rsidRDefault="00A412AD" w:rsidP="0085076B">
      <w:pPr>
        <w:spacing w:before="60" w:after="60" w:line="276" w:lineRule="auto"/>
        <w:rPr>
          <w:rFonts w:ascii="Arial" w:hAnsi="Arial" w:cs="Arial"/>
        </w:rPr>
      </w:pPr>
      <w:r w:rsidRPr="00753253">
        <w:rPr>
          <w:rFonts w:ascii="Arial" w:hAnsi="Arial" w:cs="Arial"/>
        </w:rPr>
        <w:t>Warto odnotować, że branże, w których obserwujemy obecnie najwyższy wskaźnik wykorzyst</w:t>
      </w:r>
      <w:r w:rsidR="002D5B13">
        <w:rPr>
          <w:rFonts w:ascii="Arial" w:hAnsi="Arial" w:cs="Arial"/>
        </w:rPr>
        <w:t>yw</w:t>
      </w:r>
      <w:r w:rsidRPr="00753253">
        <w:rPr>
          <w:rFonts w:ascii="Arial" w:hAnsi="Arial" w:cs="Arial"/>
        </w:rPr>
        <w:t xml:space="preserve">ania otwartych danych publicznych – czyli wytwarzanie i zaopatrywanie w energię elektryczną, gaz, parę wodną i gorącą wodę oraz informacja i komunikacja – są jednocześnie branżami, w których notujemy największą dynamikę wzrostu korzystania z tych danych. W przypadku pierwszej z nich notujemy wzrost o 10,2 </w:t>
      </w:r>
      <w:proofErr w:type="spellStart"/>
      <w:r w:rsidRPr="00753253">
        <w:rPr>
          <w:rFonts w:ascii="Arial" w:hAnsi="Arial" w:cs="Arial"/>
        </w:rPr>
        <w:t>p.p</w:t>
      </w:r>
      <w:proofErr w:type="spellEnd"/>
      <w:r w:rsidRPr="00753253">
        <w:rPr>
          <w:rFonts w:ascii="Arial" w:hAnsi="Arial" w:cs="Arial"/>
        </w:rPr>
        <w:t xml:space="preserve">. (w stosunku do roku 2017), natomiast w przypadku drugiej jest to wzrost o 8,8 </w:t>
      </w:r>
      <w:proofErr w:type="spellStart"/>
      <w:r w:rsidRPr="00753253">
        <w:rPr>
          <w:rFonts w:ascii="Arial" w:hAnsi="Arial" w:cs="Arial"/>
        </w:rPr>
        <w:t>p.p</w:t>
      </w:r>
      <w:proofErr w:type="spellEnd"/>
      <w:r w:rsidRPr="00753253">
        <w:rPr>
          <w:rFonts w:ascii="Arial" w:hAnsi="Arial" w:cs="Arial"/>
        </w:rPr>
        <w:t>. (w tym samym okresie).</w:t>
      </w:r>
    </w:p>
    <w:p w14:paraId="338D0597" w14:textId="6E2E28F6" w:rsidR="00A412AD" w:rsidRPr="00753253" w:rsidRDefault="00A412AD" w:rsidP="0085076B">
      <w:pPr>
        <w:spacing w:before="60" w:after="60" w:line="276" w:lineRule="auto"/>
        <w:rPr>
          <w:rFonts w:ascii="Arial" w:hAnsi="Arial" w:cs="Arial"/>
        </w:rPr>
      </w:pPr>
      <w:r w:rsidRPr="00753253">
        <w:rPr>
          <w:rFonts w:ascii="Arial" w:hAnsi="Arial" w:cs="Arial"/>
        </w:rPr>
        <w:t>Największym zainteresowaniem wśród przedsiębiorstw cies</w:t>
      </w:r>
      <w:r w:rsidR="00F57C6D">
        <w:rPr>
          <w:rFonts w:ascii="Arial" w:hAnsi="Arial" w:cs="Arial"/>
        </w:rPr>
        <w:t>zą się otwarte dane publiczne z </w:t>
      </w:r>
      <w:r w:rsidRPr="00753253">
        <w:rPr>
          <w:rFonts w:ascii="Arial" w:hAnsi="Arial" w:cs="Arial"/>
        </w:rPr>
        <w:t>zakresu gospodarki i finansów (15,1%). Wyraźnie rzadziej firmy korzystają z danych przestrzennych (5,9%), transportowych (5,8%) oraz na temat środowiska (5,8%). Zdecydowanie najmniejszą popularnością cieszą się dane na temat kultury, sportu i rekreacji (wykorzystuje je 2,3% firm).</w:t>
      </w:r>
    </w:p>
    <w:p w14:paraId="56B5E570" w14:textId="25E16C7D" w:rsidR="00DB126B" w:rsidRDefault="00A412AD" w:rsidP="00E16E15">
      <w:pPr>
        <w:spacing w:before="60" w:after="60" w:line="276" w:lineRule="auto"/>
        <w:rPr>
          <w:rFonts w:ascii="Arial" w:hAnsi="Arial" w:cs="Arial"/>
        </w:rPr>
      </w:pPr>
      <w:r w:rsidRPr="00753253">
        <w:rPr>
          <w:rFonts w:ascii="Arial" w:hAnsi="Arial" w:cs="Arial"/>
        </w:rPr>
        <w:t>Analiza wyników badania ze względu na województwa pokazuje, że wskaźnik wykorzystywania otwartych danych publicznych przez przedsiębiorstwa jest wyższy niż średnia krajowa w sześciu województwach: dolnośląskim, kujawsko-pomorskim, lubuskim, małopolskim, mazowieckim i podlaskim. Liderem jes</w:t>
      </w:r>
      <w:r w:rsidR="00F57C6D">
        <w:rPr>
          <w:rFonts w:ascii="Arial" w:hAnsi="Arial" w:cs="Arial"/>
        </w:rPr>
        <w:t>t tu województwo mazowieckie, w </w:t>
      </w:r>
      <w:r w:rsidRPr="00753253">
        <w:rPr>
          <w:rFonts w:ascii="Arial" w:hAnsi="Arial" w:cs="Arial"/>
        </w:rPr>
        <w:t>którym z otwartych danych publiczn</w:t>
      </w:r>
      <w:r w:rsidR="00975E6A">
        <w:rPr>
          <w:rFonts w:ascii="Arial" w:hAnsi="Arial" w:cs="Arial"/>
        </w:rPr>
        <w:t>ych korzysta jedna piąta fir</w:t>
      </w:r>
      <w:r w:rsidR="00DB126B">
        <w:rPr>
          <w:rFonts w:ascii="Arial" w:hAnsi="Arial" w:cs="Arial"/>
        </w:rPr>
        <w:t>m</w:t>
      </w:r>
      <w:r w:rsidR="001D6B54">
        <w:rPr>
          <w:rFonts w:ascii="Arial" w:hAnsi="Arial" w:cs="Arial"/>
        </w:rPr>
        <w:t xml:space="preserve">. </w:t>
      </w:r>
    </w:p>
    <w:p w14:paraId="5124D087" w14:textId="102E3934" w:rsidR="003578D7" w:rsidRPr="004C546E" w:rsidRDefault="002D5B13" w:rsidP="006E1E93">
      <w:pPr>
        <w:pStyle w:val="Nagwek2"/>
        <w:numPr>
          <w:ilvl w:val="1"/>
          <w:numId w:val="35"/>
        </w:numPr>
        <w:spacing w:before="160" w:after="120" w:line="276" w:lineRule="auto"/>
        <w:ind w:left="567" w:hanging="567"/>
        <w:rPr>
          <w:rFonts w:ascii="Arial" w:hAnsi="Arial" w:cs="Arial"/>
          <w:sz w:val="28"/>
          <w:szCs w:val="22"/>
        </w:rPr>
      </w:pPr>
      <w:bookmarkStart w:id="16" w:name="_Toc49737734"/>
      <w:r w:rsidRPr="004C546E">
        <w:rPr>
          <w:rFonts w:ascii="Arial" w:hAnsi="Arial" w:cs="Arial"/>
          <w:sz w:val="28"/>
          <w:szCs w:val="22"/>
        </w:rPr>
        <w:t>Gospodarczy wpływ</w:t>
      </w:r>
      <w:r w:rsidR="00457BDD" w:rsidRPr="004C546E">
        <w:rPr>
          <w:rFonts w:ascii="Arial" w:hAnsi="Arial" w:cs="Arial"/>
          <w:sz w:val="28"/>
          <w:szCs w:val="22"/>
        </w:rPr>
        <w:t xml:space="preserve"> otwartych danych</w:t>
      </w:r>
      <w:bookmarkEnd w:id="16"/>
    </w:p>
    <w:p w14:paraId="749DCA00" w14:textId="7E4A47E8" w:rsidR="00973000" w:rsidRPr="000C53BB" w:rsidRDefault="00CB5DB7" w:rsidP="00650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line="276" w:lineRule="auto"/>
        <w:rPr>
          <w:rFonts w:ascii="Arial" w:hAnsi="Arial" w:cs="Arial"/>
          <w:b/>
          <w:color w:val="44546A" w:themeColor="text2"/>
        </w:rPr>
      </w:pPr>
      <w:bookmarkStart w:id="17" w:name="mip53957179"/>
      <w:bookmarkEnd w:id="17"/>
      <w:r w:rsidRPr="000C53BB">
        <w:rPr>
          <w:rFonts w:ascii="Arial" w:hAnsi="Arial" w:cs="Arial"/>
          <w:b/>
          <w:color w:val="44546A" w:themeColor="text2"/>
        </w:rPr>
        <w:t xml:space="preserve">Kontekst europejski </w:t>
      </w:r>
    </w:p>
    <w:p w14:paraId="17434B21" w14:textId="48CC6DC6" w:rsidR="005A2847" w:rsidRPr="00753253" w:rsidRDefault="006503D2" w:rsidP="002A6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rPr>
          <w:rFonts w:ascii="Arial" w:hAnsi="Arial" w:cs="Arial"/>
          <w:color w:val="5B9BD5" w:themeColor="accent1"/>
        </w:rPr>
      </w:pPr>
      <w:r w:rsidRPr="00753253">
        <w:rPr>
          <w:rFonts w:ascii="Arial" w:hAnsi="Arial" w:cs="Arial"/>
          <w:noProof/>
          <w:lang w:eastAsia="pl-PL"/>
        </w:rPr>
        <w:drawing>
          <wp:anchor distT="0" distB="0" distL="114300" distR="114300" simplePos="0" relativeHeight="251800576" behindDoc="1" locked="0" layoutInCell="1" allowOverlap="1" wp14:anchorId="668F803E" wp14:editId="5B8AF386">
            <wp:simplePos x="0" y="0"/>
            <wp:positionH relativeFrom="column">
              <wp:posOffset>167005</wp:posOffset>
            </wp:positionH>
            <wp:positionV relativeFrom="paragraph">
              <wp:posOffset>205740</wp:posOffset>
            </wp:positionV>
            <wp:extent cx="1123950" cy="1059180"/>
            <wp:effectExtent l="0" t="0" r="0" b="7620"/>
            <wp:wrapTight wrapText="bothSides">
              <wp:wrapPolygon edited="0">
                <wp:start x="0" y="0"/>
                <wp:lineTo x="0" y="21367"/>
                <wp:lineTo x="21234" y="21367"/>
                <wp:lineTo x="21234" y="0"/>
                <wp:lineTo x="0" y="0"/>
              </wp:wrapPolygon>
            </wp:wrapTight>
            <wp:docPr id="2048814267" name="Obraz 2048814267" descr="Znak graficzny koła przedstawiający dwa typy  wykres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twarteDane\program otwartych danych\grafika\marke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23950" cy="1059180"/>
                    </a:xfrm>
                    <a:prstGeom prst="rect">
                      <a:avLst/>
                    </a:prstGeom>
                    <a:noFill/>
                    <a:ln>
                      <a:noFill/>
                    </a:ln>
                  </pic:spPr>
                </pic:pic>
              </a:graphicData>
            </a:graphic>
          </wp:anchor>
        </w:drawing>
      </w:r>
      <w:r w:rsidR="005E55E2" w:rsidRPr="00753253">
        <w:rPr>
          <w:rFonts w:ascii="Arial" w:hAnsi="Arial" w:cs="Arial"/>
          <w:i/>
          <w:iCs/>
          <w:noProof/>
          <w:color w:val="5B9BD5" w:themeColor="accent1"/>
          <w:lang w:eastAsia="pl-PL"/>
        </w:rPr>
        <mc:AlternateContent>
          <mc:Choice Requires="wps">
            <w:drawing>
              <wp:anchor distT="0" distB="0" distL="114300" distR="114300" simplePos="0" relativeHeight="251738112" behindDoc="0" locked="0" layoutInCell="1" allowOverlap="1" wp14:anchorId="718EC9F9" wp14:editId="7F5429F6">
                <wp:simplePos x="0" y="0"/>
                <wp:positionH relativeFrom="column">
                  <wp:posOffset>1837055</wp:posOffset>
                </wp:positionH>
                <wp:positionV relativeFrom="paragraph">
                  <wp:posOffset>80645</wp:posOffset>
                </wp:positionV>
                <wp:extent cx="2743200" cy="45719"/>
                <wp:effectExtent l="0" t="0" r="0" b="0"/>
                <wp:wrapNone/>
                <wp:docPr id="1050552084" name="Minus 1050552084"/>
                <wp:cNvGraphicFramePr/>
                <a:graphic xmlns:a="http://schemas.openxmlformats.org/drawingml/2006/main">
                  <a:graphicData uri="http://schemas.microsoft.com/office/word/2010/wordprocessingShape">
                    <wps:wsp>
                      <wps:cNvSpPr/>
                      <wps:spPr>
                        <a:xfrm flipV="1">
                          <a:off x="0" y="0"/>
                          <a:ext cx="2743200" cy="45719"/>
                        </a:xfrm>
                        <a:prstGeom prst="mathMinus">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FB11C2" id="Minus 1050552084" o:spid="_x0000_s1026" style="position:absolute;margin-left:144.65pt;margin-top:6.35pt;width:3in;height:3.6pt;flip:y;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7432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" path="m363611,17483r2015978,l2379589,28236r-2015978,l363611,17483xe" fillcolor="#9cc2e5 [1940]" stroked="f" strokeweight="1pt">
                <v:stroke joinstyle="miter"/>
                <v:path arrowok="t" o:connecttype="custom" o:connectlocs="363611,17483;2379589,17483;2379589,28236;363611,28236;363611,17483" o:connectangles="0,0,0,0,0"/>
              </v:shape>
            </w:pict>
          </mc:Fallback>
        </mc:AlternateContent>
      </w:r>
      <w:r w:rsidR="009143FC" w:rsidRPr="009143FC">
        <w:rPr>
          <w:rFonts w:ascii="Arial" w:hAnsi="Arial" w:cs="Arial"/>
          <w:color w:val="5B9BD5" w:themeColor="accent1"/>
        </w:rPr>
        <w:t xml:space="preserve">Wartość </w:t>
      </w:r>
      <w:r w:rsidR="00787C9D" w:rsidRPr="00753253">
        <w:rPr>
          <w:rFonts w:ascii="Arial" w:hAnsi="Arial" w:cs="Arial"/>
          <w:color w:val="5B9BD5" w:themeColor="accent1"/>
        </w:rPr>
        <w:t>rynku</w:t>
      </w:r>
      <w:r w:rsidR="004E3517" w:rsidRPr="00753253">
        <w:rPr>
          <w:rFonts w:ascii="Arial" w:hAnsi="Arial" w:cs="Arial"/>
          <w:color w:val="5B9BD5" w:themeColor="accent1"/>
        </w:rPr>
        <w:t xml:space="preserve"> otwartych danych </w:t>
      </w:r>
    </w:p>
    <w:p w14:paraId="0EFCCB0F" w14:textId="6938F2ED" w:rsidR="002A6DA5" w:rsidRDefault="002A6DA5" w:rsidP="002A6DA5">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ind w:left="2551"/>
        <w:rPr>
          <w:rFonts w:ascii="Arial" w:eastAsia="Times New Roman" w:hAnsi="Arial" w:cs="Arial"/>
          <w:i/>
          <w:color w:val="44546A" w:themeColor="text2"/>
        </w:rPr>
      </w:pPr>
    </w:p>
    <w:p w14:paraId="1A162678" w14:textId="52DEA0A7" w:rsidR="005E55E2" w:rsidRPr="00753253" w:rsidRDefault="00B172A9" w:rsidP="00892103">
      <w:pPr>
        <w:pStyle w:val="Akapitzlist"/>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ind w:hanging="283"/>
        <w:rPr>
          <w:rFonts w:ascii="Arial" w:eastAsia="Times New Roman" w:hAnsi="Arial" w:cs="Arial"/>
          <w:i/>
          <w:color w:val="44546A" w:themeColor="text2"/>
        </w:rPr>
      </w:pPr>
      <w:r>
        <w:rPr>
          <w:rFonts w:ascii="Arial" w:eastAsia="Times New Roman" w:hAnsi="Arial" w:cs="Arial"/>
          <w:i/>
          <w:color w:val="44546A" w:themeColor="text2"/>
        </w:rPr>
        <w:t>Wartość</w:t>
      </w:r>
      <w:r w:rsidR="000C53BB">
        <w:rPr>
          <w:rFonts w:ascii="Arial" w:eastAsia="Times New Roman" w:hAnsi="Arial" w:cs="Arial"/>
          <w:i/>
          <w:color w:val="44546A" w:themeColor="text2"/>
        </w:rPr>
        <w:t xml:space="preserve"> rynku otwartych danych </w:t>
      </w:r>
      <w:r w:rsidR="005E55E2" w:rsidRPr="00753253">
        <w:rPr>
          <w:rFonts w:ascii="Arial" w:eastAsia="Times New Roman" w:hAnsi="Arial" w:cs="Arial"/>
          <w:i/>
          <w:color w:val="44546A" w:themeColor="text2"/>
        </w:rPr>
        <w:t>184,45 mld euro w 2019 r.</w:t>
      </w:r>
    </w:p>
    <w:p w14:paraId="01627C99" w14:textId="4088331C" w:rsidR="00804977" w:rsidRPr="00FE233D" w:rsidRDefault="00B172A9" w:rsidP="00D9677A">
      <w:pPr>
        <w:pStyle w:val="Akapitzlist"/>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left="2552" w:hanging="284"/>
        <w:contextualSpacing w:val="0"/>
        <w:rPr>
          <w:rFonts w:ascii="Arial" w:eastAsia="Times New Roman" w:hAnsi="Arial" w:cs="Arial"/>
          <w:i/>
          <w:color w:val="44546A" w:themeColor="text2"/>
        </w:rPr>
      </w:pPr>
      <w:r>
        <w:rPr>
          <w:rFonts w:ascii="Arial" w:eastAsia="Times New Roman" w:hAnsi="Arial" w:cs="Arial"/>
          <w:i/>
          <w:color w:val="44546A" w:themeColor="text2"/>
        </w:rPr>
        <w:t xml:space="preserve">Wartość </w:t>
      </w:r>
      <w:r w:rsidR="005E55E2" w:rsidRPr="00753253">
        <w:rPr>
          <w:rFonts w:ascii="Arial" w:eastAsia="Times New Roman" w:hAnsi="Arial" w:cs="Arial"/>
          <w:i/>
          <w:color w:val="44546A" w:themeColor="text2"/>
        </w:rPr>
        <w:t>rynku otwartych danych 199,51 - 334,20 mld euro</w:t>
      </w:r>
      <w:r w:rsidR="000C53BB">
        <w:rPr>
          <w:rFonts w:ascii="Arial" w:eastAsia="Times New Roman" w:hAnsi="Arial" w:cs="Arial"/>
          <w:i/>
          <w:color w:val="44546A" w:themeColor="text2"/>
        </w:rPr>
        <w:t xml:space="preserve"> </w:t>
      </w:r>
      <w:r w:rsidR="005E55E2" w:rsidRPr="000C53BB">
        <w:rPr>
          <w:rFonts w:ascii="Arial" w:eastAsia="Times New Roman" w:hAnsi="Arial" w:cs="Arial"/>
          <w:i/>
          <w:color w:val="44546A" w:themeColor="text2"/>
        </w:rPr>
        <w:t>- prognoza na 2025 r.</w:t>
      </w:r>
      <w:r w:rsidR="005E55E2" w:rsidRPr="00753253">
        <w:rPr>
          <w:rStyle w:val="Odwoanieprzypisudolnego"/>
          <w:rFonts w:ascii="Arial" w:eastAsia="Times New Roman" w:hAnsi="Arial" w:cs="Arial"/>
          <w:i/>
          <w:color w:val="44546A" w:themeColor="text2"/>
        </w:rPr>
        <w:footnoteReference w:id="31"/>
      </w:r>
      <w:r w:rsidR="0044260C" w:rsidRPr="0044260C">
        <w:rPr>
          <w:rFonts w:ascii="Arial" w:hAnsi="Arial" w:cs="Arial"/>
          <w:vertAlign w:val="superscript"/>
        </w:rPr>
        <w:t>)</w:t>
      </w:r>
    </w:p>
    <w:p w14:paraId="49BCFDDF" w14:textId="1363A628" w:rsidR="00374717" w:rsidRPr="002A6DA5" w:rsidRDefault="009143FC" w:rsidP="006503D2">
      <w:pPr>
        <w:pStyle w:val="Legenda"/>
        <w:tabs>
          <w:tab w:val="left" w:pos="1134"/>
        </w:tabs>
        <w:spacing w:before="240" w:after="0" w:line="276" w:lineRule="auto"/>
        <w:rPr>
          <w:rFonts w:ascii="Arial" w:hAnsi="Arial" w:cs="Arial"/>
          <w:sz w:val="16"/>
          <w:szCs w:val="16"/>
        </w:rPr>
      </w:pPr>
      <w:r>
        <w:rPr>
          <w:rFonts w:ascii="Arial" w:hAnsi="Arial" w:cs="Arial"/>
          <w:sz w:val="16"/>
          <w:szCs w:val="16"/>
        </w:rPr>
        <w:t>Ź</w:t>
      </w:r>
      <w:r w:rsidRPr="00FF17D8">
        <w:rPr>
          <w:rFonts w:ascii="Arial" w:hAnsi="Arial" w:cs="Arial"/>
          <w:sz w:val="16"/>
          <w:szCs w:val="16"/>
        </w:rPr>
        <w:t>ródło</w:t>
      </w:r>
      <w:r w:rsidR="004E3517" w:rsidRPr="00FF17D8">
        <w:rPr>
          <w:rFonts w:ascii="Arial" w:hAnsi="Arial" w:cs="Arial"/>
          <w:sz w:val="16"/>
          <w:szCs w:val="16"/>
        </w:rPr>
        <w:t>: Raport Europejski</w:t>
      </w:r>
      <w:r w:rsidR="007C4BB1" w:rsidRPr="00FF17D8">
        <w:rPr>
          <w:rFonts w:ascii="Arial" w:hAnsi="Arial" w:cs="Arial"/>
          <w:sz w:val="16"/>
          <w:szCs w:val="16"/>
        </w:rPr>
        <w:t>ego</w:t>
      </w:r>
      <w:r w:rsidR="004E3517" w:rsidRPr="00FF17D8">
        <w:rPr>
          <w:rFonts w:ascii="Arial" w:hAnsi="Arial" w:cs="Arial"/>
          <w:sz w:val="16"/>
          <w:szCs w:val="16"/>
        </w:rPr>
        <w:t xml:space="preserve"> Portal</w:t>
      </w:r>
      <w:r w:rsidR="007C4BB1" w:rsidRPr="00FF17D8">
        <w:rPr>
          <w:rFonts w:ascii="Arial" w:hAnsi="Arial" w:cs="Arial"/>
          <w:sz w:val="16"/>
          <w:szCs w:val="16"/>
        </w:rPr>
        <w:t>u</w:t>
      </w:r>
      <w:r w:rsidR="004E3517" w:rsidRPr="00FF17D8">
        <w:rPr>
          <w:rFonts w:ascii="Arial" w:hAnsi="Arial" w:cs="Arial"/>
          <w:sz w:val="16"/>
          <w:szCs w:val="16"/>
        </w:rPr>
        <w:t xml:space="preserve"> Otwartych Dany</w:t>
      </w:r>
      <w:r>
        <w:rPr>
          <w:rFonts w:ascii="Arial" w:hAnsi="Arial" w:cs="Arial"/>
          <w:sz w:val="16"/>
          <w:szCs w:val="16"/>
        </w:rPr>
        <w:t>ch</w:t>
      </w:r>
      <w:r w:rsidR="004E3517" w:rsidRPr="00FF17D8">
        <w:rPr>
          <w:rFonts w:ascii="Arial" w:hAnsi="Arial" w:cs="Arial"/>
          <w:sz w:val="16"/>
          <w:szCs w:val="16"/>
        </w:rPr>
        <w:t xml:space="preserve"> </w:t>
      </w:r>
    </w:p>
    <w:p w14:paraId="2E80ECAB" w14:textId="5600D011" w:rsidR="004E3517" w:rsidRPr="00753253" w:rsidRDefault="005E55E2" w:rsidP="00753253">
      <w:pPr>
        <w:pStyle w:val="Legenda"/>
        <w:spacing w:before="240" w:after="0" w:line="276" w:lineRule="auto"/>
        <w:rPr>
          <w:rFonts w:ascii="Arial" w:hAnsi="Arial" w:cs="Arial"/>
          <w:i w:val="0"/>
          <w:iCs w:val="0"/>
          <w:color w:val="5B9BD5" w:themeColor="accent1"/>
          <w:sz w:val="22"/>
          <w:szCs w:val="22"/>
        </w:rPr>
      </w:pPr>
      <w:r w:rsidRPr="00753253">
        <w:rPr>
          <w:rFonts w:ascii="Arial" w:hAnsi="Arial" w:cs="Arial"/>
          <w:i w:val="0"/>
          <w:iCs w:val="0"/>
          <w:noProof/>
          <w:color w:val="5B9BD5" w:themeColor="accent1"/>
          <w:sz w:val="22"/>
          <w:szCs w:val="22"/>
          <w:lang w:eastAsia="pl-PL"/>
        </w:rPr>
        <w:lastRenderedPageBreak/>
        <mc:AlternateContent>
          <mc:Choice Requires="wps">
            <w:drawing>
              <wp:anchor distT="0" distB="0" distL="114300" distR="114300" simplePos="0" relativeHeight="251736064" behindDoc="0" locked="0" layoutInCell="1" allowOverlap="1" wp14:anchorId="5485369D" wp14:editId="0164BE9E">
                <wp:simplePos x="0" y="0"/>
                <wp:positionH relativeFrom="column">
                  <wp:posOffset>2136775</wp:posOffset>
                </wp:positionH>
                <wp:positionV relativeFrom="paragraph">
                  <wp:posOffset>78105</wp:posOffset>
                </wp:positionV>
                <wp:extent cx="2743200" cy="45719"/>
                <wp:effectExtent l="0" t="0" r="0" b="0"/>
                <wp:wrapNone/>
                <wp:docPr id="1050552083" name="Minus 1050552083"/>
                <wp:cNvGraphicFramePr/>
                <a:graphic xmlns:a="http://schemas.openxmlformats.org/drawingml/2006/main">
                  <a:graphicData uri="http://schemas.microsoft.com/office/word/2010/wordprocessingShape">
                    <wps:wsp>
                      <wps:cNvSpPr/>
                      <wps:spPr>
                        <a:xfrm flipV="1">
                          <a:off x="0" y="0"/>
                          <a:ext cx="2743200" cy="45719"/>
                        </a:xfrm>
                        <a:prstGeom prst="mathMinus">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4059F5" id="Minus 1050552083" o:spid="_x0000_s1026" style="position:absolute;margin-left:168.25pt;margin-top:6.15pt;width:3in;height:3.6pt;flip:y;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7432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" path="m363611,17483r2015978,l2379589,28236r-2015978,l363611,17483xe" fillcolor="#9cc2e5 [1940]" stroked="f" strokeweight="1pt">
                <v:stroke joinstyle="miter"/>
                <v:path arrowok="t" o:connecttype="custom" o:connectlocs="363611,17483;2379589,17483;2379589,28236;363611,28236;363611,17483" o:connectangles="0,0,0,0,0"/>
              </v:shape>
            </w:pict>
          </mc:Fallback>
        </mc:AlternateContent>
      </w:r>
      <w:r w:rsidR="00787C9D" w:rsidRPr="00753253">
        <w:rPr>
          <w:rFonts w:ascii="Arial" w:hAnsi="Arial" w:cs="Arial"/>
          <w:i w:val="0"/>
          <w:iCs w:val="0"/>
          <w:color w:val="5B9BD5" w:themeColor="accent1"/>
          <w:sz w:val="22"/>
          <w:szCs w:val="22"/>
        </w:rPr>
        <w:t xml:space="preserve">Zatrudnienie w </w:t>
      </w:r>
      <w:r w:rsidR="00787C9D" w:rsidRPr="00DB126B">
        <w:rPr>
          <w:rFonts w:ascii="Arial" w:hAnsi="Arial" w:cs="Arial"/>
          <w:i w:val="0"/>
          <w:iCs w:val="0"/>
          <w:color w:val="5B9BD5" w:themeColor="accent1"/>
          <w:sz w:val="22"/>
          <w:szCs w:val="22"/>
        </w:rPr>
        <w:t>oparciu o otwarte dane</w:t>
      </w:r>
      <w:r w:rsidR="004D05BC" w:rsidRPr="00753253">
        <w:rPr>
          <w:rFonts w:ascii="Arial" w:hAnsi="Arial" w:cs="Arial"/>
          <w:i w:val="0"/>
          <w:iCs w:val="0"/>
          <w:color w:val="5B9BD5" w:themeColor="accent1"/>
          <w:sz w:val="22"/>
          <w:szCs w:val="22"/>
        </w:rPr>
        <w:t xml:space="preserve"> </w:t>
      </w:r>
    </w:p>
    <w:p w14:paraId="1306B141" w14:textId="680DFDDD" w:rsidR="002A6DA5" w:rsidRDefault="002A6DA5" w:rsidP="002A6DA5">
      <w:pPr>
        <w:pStyle w:val="Legenda"/>
        <w:spacing w:before="240" w:after="0" w:line="276" w:lineRule="auto"/>
        <w:rPr>
          <w:rFonts w:ascii="Arial" w:hAnsi="Arial" w:cs="Arial"/>
          <w:sz w:val="22"/>
          <w:szCs w:val="22"/>
        </w:rPr>
      </w:pPr>
      <w:r w:rsidRPr="00753253">
        <w:rPr>
          <w:rFonts w:ascii="Arial" w:hAnsi="Arial" w:cs="Arial"/>
          <w:noProof/>
          <w:lang w:eastAsia="pl-PL"/>
        </w:rPr>
        <w:drawing>
          <wp:anchor distT="0" distB="0" distL="114300" distR="114300" simplePos="0" relativeHeight="251724800" behindDoc="1" locked="0" layoutInCell="1" allowOverlap="1" wp14:anchorId="6288D752" wp14:editId="7CAD44CD">
            <wp:simplePos x="0" y="0"/>
            <wp:positionH relativeFrom="margin">
              <wp:posOffset>65047</wp:posOffset>
            </wp:positionH>
            <wp:positionV relativeFrom="paragraph">
              <wp:posOffset>158225</wp:posOffset>
            </wp:positionV>
            <wp:extent cx="1170940" cy="1060450"/>
            <wp:effectExtent l="0" t="0" r="0" b="6350"/>
            <wp:wrapTight wrapText="bothSides">
              <wp:wrapPolygon edited="0">
                <wp:start x="0" y="0"/>
                <wp:lineTo x="0" y="21341"/>
                <wp:lineTo x="21085" y="21341"/>
                <wp:lineTo x="21085" y="0"/>
                <wp:lineTo x="0" y="0"/>
              </wp:wrapPolygon>
            </wp:wrapTight>
            <wp:docPr id="2048814269" name="Obraz 2048814269" descr="Znak graficzny koła przedstawiajacy ikony lu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twarteDane\program otwartych danych\grafika\ludzi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0940" cy="1060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56DA9F" w14:textId="5F3A9AA5" w:rsidR="005E55E2" w:rsidRPr="00753253" w:rsidRDefault="005E55E2" w:rsidP="00892103">
      <w:pPr>
        <w:pStyle w:val="Legenda"/>
        <w:numPr>
          <w:ilvl w:val="0"/>
          <w:numId w:val="30"/>
        </w:numPr>
        <w:spacing w:before="240" w:after="0" w:line="276" w:lineRule="auto"/>
        <w:ind w:left="2552" w:hanging="284"/>
        <w:rPr>
          <w:rFonts w:ascii="Arial" w:hAnsi="Arial" w:cs="Arial"/>
          <w:sz w:val="22"/>
          <w:szCs w:val="22"/>
        </w:rPr>
      </w:pPr>
      <w:r w:rsidRPr="00753253">
        <w:rPr>
          <w:rFonts w:ascii="Arial" w:hAnsi="Arial" w:cs="Arial"/>
          <w:sz w:val="22"/>
          <w:szCs w:val="22"/>
        </w:rPr>
        <w:t xml:space="preserve">1,09 mln </w:t>
      </w:r>
      <w:r w:rsidRPr="00DB126B">
        <w:rPr>
          <w:rFonts w:ascii="Arial" w:hAnsi="Arial" w:cs="Arial"/>
          <w:sz w:val="22"/>
          <w:szCs w:val="22"/>
        </w:rPr>
        <w:t>pracowników dzięki otwartym danym w 2019 r.</w:t>
      </w:r>
    </w:p>
    <w:p w14:paraId="460DD69C" w14:textId="4141A182" w:rsidR="005E55E2" w:rsidRPr="00753253" w:rsidRDefault="005E55E2" w:rsidP="00892103">
      <w:pPr>
        <w:pStyle w:val="Legenda"/>
        <w:numPr>
          <w:ilvl w:val="0"/>
          <w:numId w:val="30"/>
        </w:numPr>
        <w:spacing w:after="0" w:line="276" w:lineRule="auto"/>
        <w:ind w:left="2552" w:hanging="284"/>
        <w:rPr>
          <w:rFonts w:ascii="Arial" w:hAnsi="Arial" w:cs="Arial"/>
          <w:sz w:val="22"/>
          <w:szCs w:val="22"/>
        </w:rPr>
      </w:pPr>
      <w:r w:rsidRPr="00753253">
        <w:rPr>
          <w:rFonts w:ascii="Arial" w:hAnsi="Arial" w:cs="Arial"/>
          <w:sz w:val="22"/>
          <w:szCs w:val="22"/>
        </w:rPr>
        <w:t>1,12 - 1,97 mln</w:t>
      </w:r>
      <w:r w:rsidR="00D9677A">
        <w:rPr>
          <w:rFonts w:ascii="Arial" w:hAnsi="Arial" w:cs="Arial"/>
          <w:sz w:val="22"/>
          <w:szCs w:val="22"/>
        </w:rPr>
        <w:t xml:space="preserve"> pracowników otwartych danych -</w:t>
      </w:r>
      <w:r w:rsidRPr="00753253">
        <w:rPr>
          <w:rFonts w:ascii="Arial" w:hAnsi="Arial" w:cs="Arial"/>
          <w:sz w:val="22"/>
          <w:szCs w:val="22"/>
        </w:rPr>
        <w:t xml:space="preserve"> prognoza na 2025 r.</w:t>
      </w:r>
      <w:r w:rsidRPr="00753253">
        <w:rPr>
          <w:rStyle w:val="Odwoanieprzypisudolnego"/>
          <w:rFonts w:ascii="Arial" w:hAnsi="Arial" w:cs="Arial"/>
          <w:sz w:val="22"/>
          <w:szCs w:val="22"/>
        </w:rPr>
        <w:footnoteReference w:id="32"/>
      </w:r>
      <w:r w:rsidR="0044260C" w:rsidRPr="0044260C">
        <w:rPr>
          <w:rFonts w:ascii="Arial" w:hAnsi="Arial" w:cs="Arial"/>
          <w:vertAlign w:val="superscript"/>
        </w:rPr>
        <w:t xml:space="preserve"> )</w:t>
      </w:r>
    </w:p>
    <w:p w14:paraId="5ECA50A5" w14:textId="46A0260B" w:rsidR="002A6DA5" w:rsidRDefault="009143FC" w:rsidP="00753253">
      <w:pPr>
        <w:spacing w:before="240" w:after="144" w:line="276" w:lineRule="auto"/>
        <w:rPr>
          <w:rFonts w:ascii="Arial" w:hAnsi="Arial" w:cs="Arial"/>
          <w:color w:val="0070C0"/>
        </w:rPr>
      </w:pPr>
      <w:r w:rsidRPr="00753253">
        <w:rPr>
          <w:rFonts w:ascii="Arial" w:hAnsi="Arial" w:cs="Arial"/>
          <w:noProof/>
          <w:lang w:eastAsia="pl-PL"/>
        </w:rPr>
        <mc:AlternateContent>
          <mc:Choice Requires="wps">
            <w:drawing>
              <wp:anchor distT="0" distB="0" distL="114300" distR="114300" simplePos="0" relativeHeight="251727872" behindDoc="1" locked="0" layoutInCell="1" allowOverlap="1" wp14:anchorId="075A90F1" wp14:editId="6F38F01A">
                <wp:simplePos x="0" y="0"/>
                <wp:positionH relativeFrom="margin">
                  <wp:align>left</wp:align>
                </wp:positionH>
                <wp:positionV relativeFrom="paragraph">
                  <wp:posOffset>313055</wp:posOffset>
                </wp:positionV>
                <wp:extent cx="2615565" cy="206375"/>
                <wp:effectExtent l="0" t="0" r="0" b="3175"/>
                <wp:wrapTight wrapText="bothSides">
                  <wp:wrapPolygon edited="0">
                    <wp:start x="0" y="0"/>
                    <wp:lineTo x="0" y="19938"/>
                    <wp:lineTo x="21395" y="19938"/>
                    <wp:lineTo x="21395" y="0"/>
                    <wp:lineTo x="0" y="0"/>
                  </wp:wrapPolygon>
                </wp:wrapTight>
                <wp:docPr id="1050552074" name="Pole tekstowe 1050552074"/>
                <wp:cNvGraphicFramePr/>
                <a:graphic xmlns:a="http://schemas.openxmlformats.org/drawingml/2006/main">
                  <a:graphicData uri="http://schemas.microsoft.com/office/word/2010/wordprocessingShape">
                    <wps:wsp>
                      <wps:cNvSpPr txBox="1"/>
                      <wps:spPr>
                        <a:xfrm>
                          <a:off x="0" y="0"/>
                          <a:ext cx="2615980" cy="206734"/>
                        </a:xfrm>
                        <a:prstGeom prst="rect">
                          <a:avLst/>
                        </a:prstGeom>
                        <a:solidFill>
                          <a:prstClr val="white"/>
                        </a:solidFill>
                        <a:ln>
                          <a:noFill/>
                        </a:ln>
                        <a:effectLst/>
                      </wps:spPr>
                      <wps:txbx>
                        <w:txbxContent>
                          <w:p w14:paraId="79C59FB4" w14:textId="01FC7131" w:rsidR="006A044E" w:rsidRPr="00FF17D8" w:rsidRDefault="006A044E" w:rsidP="00943D82">
                            <w:pPr>
                              <w:pStyle w:val="Legenda"/>
                              <w:spacing w:after="0"/>
                              <w:rPr>
                                <w:rFonts w:ascii="Arial" w:hAnsi="Arial" w:cs="Arial"/>
                                <w:sz w:val="16"/>
                                <w:szCs w:val="16"/>
                              </w:rPr>
                            </w:pPr>
                            <w:r w:rsidRPr="00FF17D8">
                              <w:rPr>
                                <w:rFonts w:ascii="Arial" w:hAnsi="Arial" w:cs="Arial"/>
                                <w:sz w:val="16"/>
                                <w:szCs w:val="16"/>
                              </w:rPr>
                              <w:t>Źródło: Raport Europejskiego Portalu Otwartych Dany</w:t>
                            </w:r>
                            <w:r>
                              <w:rPr>
                                <w:rFonts w:ascii="Arial" w:hAnsi="Arial" w:cs="Arial"/>
                                <w:sz w:val="16"/>
                                <w:szCs w:val="16"/>
                              </w:rPr>
                              <w:t>ch</w:t>
                            </w:r>
                            <w:r w:rsidRPr="00FF17D8">
                              <w:rPr>
                                <w:rFonts w:ascii="Arial" w:hAnsi="Arial" w:cs="Arial"/>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A90F1" id="Pole tekstowe 1050552074" o:spid="_x0000_s1028" type="#_x0000_t202" style="position:absolute;margin-left:0;margin-top:24.65pt;width:205.95pt;height:16.25pt;z-index:-251588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" stroked="f">
                <v:textbox inset="0,0,0,0">
                  <w:txbxContent>
                    <w:p w14:paraId="79C59FB4" w14:textId="01FC7131" w:rsidR="006A044E" w:rsidRPr="00FF17D8" w:rsidRDefault="006A044E" w:rsidP="00943D82">
                      <w:pPr>
                        <w:pStyle w:val="Legenda"/>
                        <w:spacing w:after="0"/>
                        <w:rPr>
                          <w:rFonts w:ascii="Arial" w:hAnsi="Arial" w:cs="Arial"/>
                          <w:sz w:val="16"/>
                          <w:szCs w:val="16"/>
                        </w:rPr>
                      </w:pPr>
                      <w:r w:rsidRPr="00FF17D8">
                        <w:rPr>
                          <w:rFonts w:ascii="Arial" w:hAnsi="Arial" w:cs="Arial"/>
                          <w:sz w:val="16"/>
                          <w:szCs w:val="16"/>
                        </w:rPr>
                        <w:t>Źródło: Raport Europejskiego Portalu Otwartych Dany</w:t>
                      </w:r>
                      <w:r>
                        <w:rPr>
                          <w:rFonts w:ascii="Arial" w:hAnsi="Arial" w:cs="Arial"/>
                          <w:sz w:val="16"/>
                          <w:szCs w:val="16"/>
                        </w:rPr>
                        <w:t>ch</w:t>
                      </w:r>
                      <w:r w:rsidRPr="00FF17D8">
                        <w:rPr>
                          <w:rFonts w:ascii="Arial" w:hAnsi="Arial" w:cs="Arial"/>
                          <w:sz w:val="16"/>
                          <w:szCs w:val="16"/>
                        </w:rPr>
                        <w:t xml:space="preserve"> </w:t>
                      </w:r>
                    </w:p>
                  </w:txbxContent>
                </v:textbox>
                <w10:wrap type="tight" anchorx="margin"/>
              </v:shape>
            </w:pict>
          </mc:Fallback>
        </mc:AlternateContent>
      </w:r>
    </w:p>
    <w:p w14:paraId="10F16E12" w14:textId="77777777" w:rsidR="006503D2" w:rsidRDefault="006503D2" w:rsidP="006503D2">
      <w:pPr>
        <w:spacing w:after="0" w:line="276" w:lineRule="auto"/>
        <w:rPr>
          <w:rFonts w:ascii="Arial" w:hAnsi="Arial" w:cs="Arial"/>
          <w:color w:val="0070C0"/>
        </w:rPr>
      </w:pPr>
    </w:p>
    <w:p w14:paraId="2B2BCD9A" w14:textId="1B3475E4" w:rsidR="00310754" w:rsidRPr="00753253" w:rsidRDefault="006503D2" w:rsidP="006503D2">
      <w:pPr>
        <w:spacing w:after="144" w:line="276" w:lineRule="auto"/>
        <w:rPr>
          <w:rFonts w:ascii="Arial" w:hAnsi="Arial" w:cs="Arial"/>
          <w:color w:val="0070C0"/>
        </w:rPr>
      </w:pPr>
      <w:r w:rsidRPr="00753253">
        <w:rPr>
          <w:rFonts w:ascii="Arial" w:hAnsi="Arial" w:cs="Arial"/>
          <w:i/>
          <w:iCs/>
          <w:noProof/>
          <w:color w:val="5B9BD5" w:themeColor="accent1"/>
          <w:lang w:eastAsia="pl-PL"/>
        </w:rPr>
        <mc:AlternateContent>
          <mc:Choice Requires="wps">
            <w:drawing>
              <wp:anchor distT="0" distB="0" distL="114300" distR="114300" simplePos="0" relativeHeight="251740160" behindDoc="1" locked="0" layoutInCell="1" allowOverlap="1" wp14:anchorId="27921D35" wp14:editId="4DA8F85A">
                <wp:simplePos x="0" y="0"/>
                <wp:positionH relativeFrom="column">
                  <wp:posOffset>2248535</wp:posOffset>
                </wp:positionH>
                <wp:positionV relativeFrom="paragraph">
                  <wp:posOffset>69850</wp:posOffset>
                </wp:positionV>
                <wp:extent cx="2743200" cy="45719"/>
                <wp:effectExtent l="0" t="0" r="0" b="0"/>
                <wp:wrapNone/>
                <wp:docPr id="1050552085" name="Minus 1050552085"/>
                <wp:cNvGraphicFramePr/>
                <a:graphic xmlns:a="http://schemas.openxmlformats.org/drawingml/2006/main">
                  <a:graphicData uri="http://schemas.microsoft.com/office/word/2010/wordprocessingShape">
                    <wps:wsp>
                      <wps:cNvSpPr/>
                      <wps:spPr>
                        <a:xfrm flipV="1">
                          <a:off x="0" y="0"/>
                          <a:ext cx="2743200" cy="45719"/>
                        </a:xfrm>
                        <a:prstGeom prst="mathMinus">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DC7D80" id="Minus 1050552085" o:spid="_x0000_s1026" style="position:absolute;margin-left:177.05pt;margin-top:5.5pt;width:3in;height:3.6pt;flip:y;z-index:-251576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7432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" path="m363611,17483r2015978,l2379589,28236r-2015978,l363611,17483xe" fillcolor="#9cc2e5 [1940]" stroked="f" strokeweight="1pt">
                <v:stroke joinstyle="miter"/>
                <v:path arrowok="t" o:connecttype="custom" o:connectlocs="363611,17483;2379589,17483;2379589,28236;363611,28236;363611,17483" o:connectangles="0,0,0,0,0"/>
              </v:shape>
            </w:pict>
          </mc:Fallback>
        </mc:AlternateContent>
      </w:r>
      <w:r w:rsidR="007C4BB1" w:rsidRPr="00753253">
        <w:rPr>
          <w:rFonts w:ascii="Arial" w:hAnsi="Arial" w:cs="Arial"/>
          <w:color w:val="0070C0"/>
        </w:rPr>
        <w:t xml:space="preserve">Potencjał otwartych danych w sektorach </w:t>
      </w:r>
    </w:p>
    <w:p w14:paraId="7A5BB4D7" w14:textId="60A0FDC6" w:rsidR="00310754" w:rsidRPr="00753253" w:rsidRDefault="005E55E2" w:rsidP="00753253">
      <w:pPr>
        <w:pStyle w:val="Akapitzlist"/>
        <w:spacing w:before="240" w:line="276" w:lineRule="auto"/>
        <w:ind w:left="2552"/>
        <w:rPr>
          <w:rFonts w:ascii="Arial" w:hAnsi="Arial" w:cs="Arial"/>
          <w:i/>
          <w:color w:val="44546A" w:themeColor="text2"/>
        </w:rPr>
      </w:pPr>
      <w:r w:rsidRPr="00753253">
        <w:rPr>
          <w:rFonts w:ascii="Arial" w:hAnsi="Arial" w:cs="Arial"/>
          <w:b/>
          <w:noProof/>
          <w:color w:val="0070C0"/>
          <w:lang w:eastAsia="pl-PL"/>
        </w:rPr>
        <w:drawing>
          <wp:anchor distT="0" distB="0" distL="114300" distR="114300" simplePos="0" relativeHeight="251728896" behindDoc="1" locked="0" layoutInCell="1" allowOverlap="1" wp14:anchorId="1F137F41" wp14:editId="1E35669C">
            <wp:simplePos x="0" y="0"/>
            <wp:positionH relativeFrom="column">
              <wp:posOffset>90902</wp:posOffset>
            </wp:positionH>
            <wp:positionV relativeFrom="paragraph">
              <wp:posOffset>39565</wp:posOffset>
            </wp:positionV>
            <wp:extent cx="1196975" cy="1143000"/>
            <wp:effectExtent l="0" t="0" r="3175" b="0"/>
            <wp:wrapThrough wrapText="bothSides">
              <wp:wrapPolygon edited="0">
                <wp:start x="0" y="0"/>
                <wp:lineTo x="0" y="21240"/>
                <wp:lineTo x="21314" y="21240"/>
                <wp:lineTo x="21314" y="0"/>
                <wp:lineTo x="0" y="0"/>
              </wp:wrapPolygon>
            </wp:wrapThrough>
            <wp:docPr id="1050552075" name="Obraz 1050552075" descr="Znak graficzny koła przedstawiający sek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twarteDane\program otwartych danych\grafika\sektory.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697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4055D" w14:textId="4AA77265" w:rsidR="00B54D1B" w:rsidRPr="00753253" w:rsidRDefault="00B54D1B" w:rsidP="00892103">
      <w:pPr>
        <w:pStyle w:val="Akapitzlist"/>
        <w:numPr>
          <w:ilvl w:val="0"/>
          <w:numId w:val="31"/>
        </w:numPr>
        <w:spacing w:before="240" w:line="276" w:lineRule="auto"/>
        <w:ind w:left="2552" w:hanging="284"/>
        <w:rPr>
          <w:rFonts w:ascii="Arial" w:hAnsi="Arial" w:cs="Arial"/>
          <w:i/>
          <w:color w:val="44546A" w:themeColor="text2"/>
        </w:rPr>
      </w:pPr>
      <w:r w:rsidRPr="00753253">
        <w:rPr>
          <w:rFonts w:ascii="Arial" w:hAnsi="Arial" w:cs="Arial"/>
          <w:i/>
          <w:iCs/>
          <w:color w:val="44546A" w:themeColor="text2"/>
        </w:rPr>
        <w:t>Oczekiwany wzrost o 15,7% w przypadku sektorów o dużym wpływie i dużym potencjale</w:t>
      </w:r>
      <w:r w:rsidR="008D0267" w:rsidRPr="00753253">
        <w:rPr>
          <w:rStyle w:val="Odwoanieprzypisudolnego"/>
          <w:rFonts w:ascii="Arial" w:hAnsi="Arial" w:cs="Arial"/>
          <w:i/>
          <w:iCs/>
          <w:color w:val="44546A" w:themeColor="text2"/>
        </w:rPr>
        <w:footnoteReference w:id="33"/>
      </w:r>
    </w:p>
    <w:p w14:paraId="203A2BAB" w14:textId="1F2D5677" w:rsidR="00B54D1B" w:rsidRPr="00753253" w:rsidRDefault="00B54D1B" w:rsidP="00753253">
      <w:pPr>
        <w:pStyle w:val="Akapitzlist"/>
        <w:spacing w:before="240" w:line="276" w:lineRule="auto"/>
        <w:ind w:left="2844"/>
        <w:rPr>
          <w:rFonts w:ascii="Arial" w:hAnsi="Arial" w:cs="Arial"/>
          <w:i/>
          <w:color w:val="44546A" w:themeColor="text2"/>
        </w:rPr>
      </w:pPr>
      <w:r w:rsidRPr="00753253">
        <w:rPr>
          <w:rFonts w:ascii="Arial" w:hAnsi="Arial" w:cs="Arial"/>
          <w:noProof/>
          <w:color w:val="44546A" w:themeColor="text2"/>
          <w:lang w:eastAsia="pl-PL"/>
        </w:rPr>
        <w:drawing>
          <wp:anchor distT="0" distB="0" distL="114300" distR="114300" simplePos="0" relativeHeight="251729920" behindDoc="1" locked="0" layoutInCell="1" allowOverlap="1" wp14:anchorId="7BE7EEF6" wp14:editId="40C46E5F">
            <wp:simplePos x="0" y="0"/>
            <wp:positionH relativeFrom="column">
              <wp:posOffset>2895986</wp:posOffset>
            </wp:positionH>
            <wp:positionV relativeFrom="paragraph">
              <wp:posOffset>65046</wp:posOffset>
            </wp:positionV>
            <wp:extent cx="2126604" cy="766689"/>
            <wp:effectExtent l="0" t="0" r="7620" b="0"/>
            <wp:wrapNone/>
            <wp:docPr id="1050552076" name="Obraz 1050552076" descr="P:\OtwarteDane\program otwartych danych\grafika\sektor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twarteDane\program otwartych danych\grafika\sektory 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6604" cy="7666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25E213" w14:textId="26AD18A1" w:rsidR="00B54D1B" w:rsidRPr="00753253" w:rsidRDefault="0024538F" w:rsidP="00892103">
      <w:pPr>
        <w:pStyle w:val="Akapitzlist"/>
        <w:numPr>
          <w:ilvl w:val="0"/>
          <w:numId w:val="31"/>
        </w:numPr>
        <w:spacing w:before="240" w:line="276" w:lineRule="auto"/>
        <w:ind w:left="2552" w:hanging="284"/>
        <w:rPr>
          <w:rFonts w:ascii="Arial" w:hAnsi="Arial" w:cs="Arial"/>
          <w:i/>
          <w:color w:val="44546A" w:themeColor="text2"/>
        </w:rPr>
      </w:pPr>
      <w:r w:rsidRPr="00753253">
        <w:rPr>
          <w:rFonts w:ascii="Arial" w:hAnsi="Arial" w:cs="Arial"/>
          <w:i/>
          <w:color w:val="44546A" w:themeColor="text2"/>
        </w:rPr>
        <w:t>Wysoki wpływ:</w:t>
      </w:r>
      <w:r w:rsidR="00C2564D" w:rsidRPr="00C2564D">
        <w:rPr>
          <w:rStyle w:val="Odwoanieprzypisudolnego"/>
          <w:rFonts w:ascii="Arial" w:hAnsi="Arial" w:cs="Arial"/>
          <w:i/>
          <w:color w:val="44546A" w:themeColor="text2"/>
        </w:rPr>
        <w:t xml:space="preserve"> </w:t>
      </w:r>
      <w:r w:rsidR="00C2564D">
        <w:rPr>
          <w:rStyle w:val="Odwoanieprzypisudolnego"/>
          <w:rFonts w:ascii="Arial" w:hAnsi="Arial" w:cs="Arial"/>
          <w:i/>
          <w:color w:val="44546A" w:themeColor="text2"/>
        </w:rPr>
        <w:footnoteReference w:id="34"/>
      </w:r>
      <w:r w:rsidR="0044260C" w:rsidRPr="0044260C">
        <w:rPr>
          <w:rFonts w:ascii="Arial" w:hAnsi="Arial" w:cs="Arial"/>
          <w:vertAlign w:val="superscript"/>
        </w:rPr>
        <w:t>)</w:t>
      </w:r>
      <w:r w:rsidRPr="00753253">
        <w:rPr>
          <w:rFonts w:ascii="Arial" w:hAnsi="Arial" w:cs="Arial"/>
          <w:i/>
          <w:color w:val="44546A" w:themeColor="text2"/>
        </w:rPr>
        <w:t xml:space="preserve">  </w:t>
      </w:r>
    </w:p>
    <w:p w14:paraId="5A7AC93F" w14:textId="77777777" w:rsidR="00B54D1B" w:rsidRPr="00753253" w:rsidRDefault="00B54D1B" w:rsidP="00753253">
      <w:pPr>
        <w:pStyle w:val="Akapitzlist"/>
        <w:spacing w:before="240" w:line="276" w:lineRule="auto"/>
        <w:ind w:left="2844" w:hanging="434"/>
        <w:rPr>
          <w:rFonts w:ascii="Arial" w:hAnsi="Arial" w:cs="Arial"/>
          <w:i/>
          <w:color w:val="44546A" w:themeColor="text2"/>
        </w:rPr>
      </w:pPr>
    </w:p>
    <w:p w14:paraId="2D91DB85" w14:textId="7877DAB1" w:rsidR="008D0267" w:rsidRPr="00753253" w:rsidRDefault="0024538F" w:rsidP="00892103">
      <w:pPr>
        <w:pStyle w:val="Akapitzlist"/>
        <w:numPr>
          <w:ilvl w:val="0"/>
          <w:numId w:val="31"/>
        </w:numPr>
        <w:spacing w:before="240" w:line="276" w:lineRule="auto"/>
        <w:ind w:left="2552" w:hanging="284"/>
        <w:rPr>
          <w:rFonts w:ascii="Arial" w:hAnsi="Arial" w:cs="Arial"/>
          <w:i/>
          <w:color w:val="44546A" w:themeColor="text2"/>
        </w:rPr>
      </w:pPr>
      <w:r w:rsidRPr="00753253">
        <w:rPr>
          <w:rFonts w:ascii="Arial" w:hAnsi="Arial" w:cs="Arial"/>
          <w:color w:val="44546A" w:themeColor="text2"/>
        </w:rPr>
        <w:t>Wysoki potencjał:</w:t>
      </w:r>
      <w:r w:rsidR="00C2564D">
        <w:rPr>
          <w:rStyle w:val="Odwoanieprzypisudolnego"/>
          <w:rFonts w:ascii="Arial" w:hAnsi="Arial" w:cs="Arial"/>
          <w:color w:val="44546A" w:themeColor="text2"/>
        </w:rPr>
        <w:footnoteReference w:id="35"/>
      </w:r>
      <w:r w:rsidR="0044260C" w:rsidRPr="0044260C">
        <w:rPr>
          <w:rFonts w:ascii="Arial" w:hAnsi="Arial" w:cs="Arial"/>
          <w:vertAlign w:val="superscript"/>
        </w:rPr>
        <w:t>)</w:t>
      </w:r>
      <w:r w:rsidRPr="00753253">
        <w:rPr>
          <w:rFonts w:ascii="Arial" w:hAnsi="Arial" w:cs="Arial"/>
          <w:color w:val="44546A" w:themeColor="text2"/>
        </w:rPr>
        <w:t xml:space="preserve"> </w:t>
      </w:r>
    </w:p>
    <w:p w14:paraId="31E75263" w14:textId="337F567C" w:rsidR="007B2C79" w:rsidRPr="005E55E2" w:rsidRDefault="007C4BB1" w:rsidP="001D6B54">
      <w:pPr>
        <w:pStyle w:val="Legenda"/>
        <w:spacing w:before="240" w:after="0" w:line="276" w:lineRule="auto"/>
        <w:rPr>
          <w:rFonts w:ascii="Arial" w:hAnsi="Arial" w:cs="Arial"/>
          <w:sz w:val="16"/>
          <w:szCs w:val="16"/>
        </w:rPr>
      </w:pPr>
      <w:r w:rsidRPr="005E55E2">
        <w:rPr>
          <w:rFonts w:ascii="Arial" w:hAnsi="Arial" w:cs="Arial"/>
          <w:sz w:val="16"/>
          <w:szCs w:val="16"/>
        </w:rPr>
        <w:t>Źródło: Raport Europejskiego Portalu Otwartych Danych</w:t>
      </w:r>
    </w:p>
    <w:p w14:paraId="3BEF111E" w14:textId="7683AFB4" w:rsidR="005E55E2" w:rsidRPr="005E55E2" w:rsidRDefault="005E55E2" w:rsidP="005E55E2">
      <w:pPr>
        <w:keepNext/>
        <w:spacing w:before="240" w:after="144" w:line="276" w:lineRule="auto"/>
        <w:rPr>
          <w:rFonts w:ascii="Arial" w:hAnsi="Arial" w:cs="Arial"/>
          <w:i/>
          <w:color w:val="44546A" w:themeColor="text2"/>
        </w:rPr>
      </w:pPr>
      <w:r w:rsidRPr="00753253">
        <w:rPr>
          <w:i/>
          <w:iCs/>
          <w:noProof/>
          <w:color w:val="5B9BD5" w:themeColor="accent1"/>
          <w:lang w:eastAsia="pl-PL"/>
        </w:rPr>
        <mc:AlternateContent>
          <mc:Choice Requires="wps">
            <w:drawing>
              <wp:anchor distT="0" distB="0" distL="114300" distR="114300" simplePos="0" relativeHeight="251742208" behindDoc="0" locked="0" layoutInCell="1" allowOverlap="1" wp14:anchorId="36932C12" wp14:editId="63512AE6">
                <wp:simplePos x="0" y="0"/>
                <wp:positionH relativeFrom="column">
                  <wp:posOffset>889635</wp:posOffset>
                </wp:positionH>
                <wp:positionV relativeFrom="paragraph">
                  <wp:posOffset>216535</wp:posOffset>
                </wp:positionV>
                <wp:extent cx="2743200" cy="45719"/>
                <wp:effectExtent l="0" t="0" r="0" b="0"/>
                <wp:wrapNone/>
                <wp:docPr id="1050552086" name="Minus 1050552086"/>
                <wp:cNvGraphicFramePr/>
                <a:graphic xmlns:a="http://schemas.openxmlformats.org/drawingml/2006/main">
                  <a:graphicData uri="http://schemas.microsoft.com/office/word/2010/wordprocessingShape">
                    <wps:wsp>
                      <wps:cNvSpPr/>
                      <wps:spPr>
                        <a:xfrm flipV="1">
                          <a:off x="0" y="0"/>
                          <a:ext cx="2743200" cy="45719"/>
                        </a:xfrm>
                        <a:prstGeom prst="mathMinus">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4F40B9" id="Minus 1050552086" o:spid="_x0000_s1026" style="position:absolute;margin-left:70.05pt;margin-top:17.05pt;width:3in;height:3.6pt;flip: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7432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" path="m363611,17483r2015978,l2379589,28236r-2015978,l363611,17483xe" fillcolor="#9cc2e5 [1940]" stroked="f" strokeweight="1pt">
                <v:stroke joinstyle="miter"/>
                <v:path arrowok="t" o:connecttype="custom" o:connectlocs="363611,17483;2379589,17483;2379589,28236;363611,28236;363611,17483" o:connectangles="0,0,0,0,0"/>
              </v:shape>
            </w:pict>
          </mc:Fallback>
        </mc:AlternateContent>
      </w:r>
      <w:r w:rsidRPr="00753253">
        <w:rPr>
          <w:b/>
          <w:i/>
          <w:noProof/>
          <w:color w:val="44546A" w:themeColor="text2"/>
          <w:lang w:eastAsia="pl-PL"/>
        </w:rPr>
        <w:drawing>
          <wp:anchor distT="0" distB="0" distL="114300" distR="114300" simplePos="0" relativeHeight="251730944" behindDoc="1" locked="0" layoutInCell="1" allowOverlap="1" wp14:anchorId="45103F72" wp14:editId="01AE2526">
            <wp:simplePos x="0" y="0"/>
            <wp:positionH relativeFrom="margin">
              <wp:align>left</wp:align>
            </wp:positionH>
            <wp:positionV relativeFrom="paragraph">
              <wp:posOffset>438931</wp:posOffset>
            </wp:positionV>
            <wp:extent cx="1332865" cy="1339850"/>
            <wp:effectExtent l="0" t="0" r="635" b="0"/>
            <wp:wrapNone/>
            <wp:docPr id="1050552077" name="Obraz 1050552077" descr="Znak graficzny koła wraz z ikonami ilustrującymi ratowanie zycia &quot;serce&quot;, oszczędność czasu  ikona zeg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twarteDane\program otwartych danych\grafika\gain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2865"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EEF" w:rsidRPr="005E55E2">
        <w:rPr>
          <w:rFonts w:ascii="Arial" w:hAnsi="Arial" w:cs="Arial"/>
          <w:color w:val="0070C0"/>
        </w:rPr>
        <w:t xml:space="preserve">Wzrost </w:t>
      </w:r>
      <w:r w:rsidR="0044114E">
        <w:rPr>
          <w:rFonts w:ascii="Arial" w:hAnsi="Arial" w:cs="Arial"/>
          <w:color w:val="0070C0"/>
        </w:rPr>
        <w:t>wydajności</w:t>
      </w:r>
      <w:r w:rsidR="00A71EEF" w:rsidRPr="005E55E2">
        <w:rPr>
          <w:rFonts w:ascii="Arial" w:hAnsi="Arial" w:cs="Arial"/>
          <w:color w:val="0070C0"/>
        </w:rPr>
        <w:t xml:space="preserve"> </w:t>
      </w:r>
    </w:p>
    <w:p w14:paraId="3E7D0FB7" w14:textId="77777777" w:rsidR="005E55E2" w:rsidRPr="005E55E2" w:rsidRDefault="005E55E2" w:rsidP="005E55E2">
      <w:pPr>
        <w:pStyle w:val="Akapitzlist"/>
        <w:keepNext/>
        <w:spacing w:before="240" w:after="144" w:line="276" w:lineRule="auto"/>
        <w:ind w:left="2844"/>
        <w:rPr>
          <w:rFonts w:ascii="Arial" w:hAnsi="Arial" w:cs="Arial"/>
          <w:i/>
          <w:color w:val="44546A" w:themeColor="text2"/>
        </w:rPr>
      </w:pPr>
    </w:p>
    <w:p w14:paraId="29AF95AD" w14:textId="32C27906" w:rsidR="005E55E2" w:rsidRPr="00753253" w:rsidRDefault="005E55E2" w:rsidP="00892103">
      <w:pPr>
        <w:pStyle w:val="Akapitzlist"/>
        <w:keepNext/>
        <w:numPr>
          <w:ilvl w:val="0"/>
          <w:numId w:val="32"/>
        </w:numPr>
        <w:spacing w:before="240" w:after="144" w:line="276" w:lineRule="auto"/>
        <w:rPr>
          <w:rFonts w:ascii="Arial" w:hAnsi="Arial" w:cs="Arial"/>
          <w:i/>
          <w:color w:val="44546A" w:themeColor="text2"/>
        </w:rPr>
      </w:pPr>
      <w:r w:rsidRPr="00753253">
        <w:rPr>
          <w:rFonts w:ascii="Arial" w:hAnsi="Arial" w:cs="Arial"/>
          <w:i/>
          <w:color w:val="44546A" w:themeColor="text2"/>
        </w:rPr>
        <w:t xml:space="preserve">Ratowanie życia, np. uratowano 54 - 202 </w:t>
      </w:r>
      <w:r w:rsidR="009143FC">
        <w:rPr>
          <w:rFonts w:ascii="Arial" w:hAnsi="Arial" w:cs="Arial"/>
          <w:i/>
          <w:color w:val="44546A" w:themeColor="text2"/>
        </w:rPr>
        <w:t>tys</w:t>
      </w:r>
      <w:r w:rsidR="0044114E">
        <w:rPr>
          <w:rFonts w:ascii="Arial" w:hAnsi="Arial" w:cs="Arial"/>
          <w:i/>
          <w:color w:val="44546A" w:themeColor="text2"/>
        </w:rPr>
        <w:t>. i</w:t>
      </w:r>
      <w:r w:rsidRPr="00753253">
        <w:rPr>
          <w:rFonts w:ascii="Arial" w:hAnsi="Arial" w:cs="Arial"/>
          <w:i/>
          <w:color w:val="44546A" w:themeColor="text2"/>
        </w:rPr>
        <w:t xml:space="preserve">stnień ludzkich dzięki szybkiej </w:t>
      </w:r>
      <w:r w:rsidR="000043DC">
        <w:rPr>
          <w:rFonts w:ascii="Arial" w:hAnsi="Arial" w:cs="Arial"/>
          <w:i/>
          <w:color w:val="44546A" w:themeColor="text2"/>
        </w:rPr>
        <w:t xml:space="preserve">reakcji w nagłych przypadkach </w:t>
      </w:r>
    </w:p>
    <w:p w14:paraId="500DC944" w14:textId="4527087A" w:rsidR="005E55E2" w:rsidRDefault="005E55E2" w:rsidP="00892103">
      <w:pPr>
        <w:pStyle w:val="Akapitzlist"/>
        <w:keepNext/>
        <w:numPr>
          <w:ilvl w:val="0"/>
          <w:numId w:val="32"/>
        </w:numPr>
        <w:spacing w:before="240" w:after="144" w:line="276" w:lineRule="auto"/>
        <w:rPr>
          <w:rFonts w:ascii="Arial" w:hAnsi="Arial" w:cs="Arial"/>
          <w:i/>
          <w:color w:val="44546A" w:themeColor="text2"/>
        </w:rPr>
      </w:pPr>
      <w:r w:rsidRPr="00753253">
        <w:rPr>
          <w:rFonts w:ascii="Arial" w:hAnsi="Arial" w:cs="Arial"/>
          <w:i/>
          <w:color w:val="44546A" w:themeColor="text2"/>
        </w:rPr>
        <w:t>Os</w:t>
      </w:r>
      <w:r w:rsidR="000043DC">
        <w:rPr>
          <w:rFonts w:ascii="Arial" w:hAnsi="Arial" w:cs="Arial"/>
          <w:i/>
          <w:color w:val="44546A" w:themeColor="text2"/>
        </w:rPr>
        <w:t>zczędność czasu, np. 27 mln</w:t>
      </w:r>
      <w:r w:rsidRPr="00753253">
        <w:rPr>
          <w:rFonts w:ascii="Arial" w:hAnsi="Arial" w:cs="Arial"/>
          <w:i/>
          <w:color w:val="44546A" w:themeColor="text2"/>
        </w:rPr>
        <w:t xml:space="preserve"> godzin zaoszczędzonych w publicznym transporcie</w:t>
      </w:r>
    </w:p>
    <w:p w14:paraId="39A96108" w14:textId="0CF3868F" w:rsidR="00A71EEF" w:rsidRPr="009143FC" w:rsidRDefault="00BF261C" w:rsidP="00892103">
      <w:pPr>
        <w:pStyle w:val="Akapitzlist"/>
        <w:keepNext/>
        <w:numPr>
          <w:ilvl w:val="0"/>
          <w:numId w:val="32"/>
        </w:numPr>
        <w:spacing w:before="240" w:after="144" w:line="276" w:lineRule="auto"/>
        <w:rPr>
          <w:rFonts w:ascii="Arial" w:hAnsi="Arial" w:cs="Arial"/>
          <w:i/>
          <w:color w:val="44546A" w:themeColor="text2"/>
        </w:rPr>
      </w:pPr>
      <w:r w:rsidRPr="00753253">
        <w:rPr>
          <w:rFonts w:ascii="Arial" w:hAnsi="Arial" w:cs="Arial"/>
          <w:i/>
          <w:color w:val="44546A" w:themeColor="text2"/>
        </w:rPr>
        <w:t>Doskonalenie usług językowych za pomocą otwartych danych, np. poprzez zwiększenie tłumaczenia maszynowego.</w:t>
      </w:r>
      <w:r w:rsidRPr="00753253">
        <w:rPr>
          <w:rStyle w:val="Odwoanieprzypisudolnego"/>
          <w:rFonts w:ascii="Arial" w:hAnsi="Arial" w:cs="Arial"/>
          <w:i/>
          <w:color w:val="44546A" w:themeColor="text2"/>
        </w:rPr>
        <w:footnoteReference w:id="36"/>
      </w:r>
      <w:r w:rsidR="0044260C" w:rsidRPr="0044260C">
        <w:rPr>
          <w:rFonts w:ascii="Arial" w:hAnsi="Arial" w:cs="Arial"/>
          <w:vertAlign w:val="superscript"/>
        </w:rPr>
        <w:t xml:space="preserve"> )</w:t>
      </w:r>
    </w:p>
    <w:p w14:paraId="4B57883B" w14:textId="674A5D40" w:rsidR="00A71EEF" w:rsidRPr="005E55E2" w:rsidRDefault="00A71EEF" w:rsidP="005E55E2">
      <w:pPr>
        <w:pStyle w:val="Legenda"/>
        <w:spacing w:before="240" w:after="0" w:line="276" w:lineRule="auto"/>
        <w:rPr>
          <w:rFonts w:ascii="Arial" w:hAnsi="Arial" w:cs="Arial"/>
        </w:rPr>
      </w:pPr>
      <w:r w:rsidRPr="005E55E2">
        <w:rPr>
          <w:rFonts w:ascii="Arial" w:hAnsi="Arial" w:cs="Arial"/>
        </w:rPr>
        <w:t>Źródło</w:t>
      </w:r>
      <w:r w:rsidR="005E55E2" w:rsidRPr="005E55E2">
        <w:rPr>
          <w:rFonts w:ascii="Arial" w:hAnsi="Arial" w:cs="Arial"/>
        </w:rPr>
        <w:t xml:space="preserve">: Raport Europejskiego Portalu </w:t>
      </w:r>
      <w:r w:rsidRPr="005E55E2">
        <w:rPr>
          <w:rFonts w:ascii="Arial" w:hAnsi="Arial" w:cs="Arial"/>
        </w:rPr>
        <w:t>Otwartych Dany</w:t>
      </w:r>
      <w:r w:rsidR="004E07B5">
        <w:rPr>
          <w:rFonts w:ascii="Arial" w:hAnsi="Arial" w:cs="Arial"/>
        </w:rPr>
        <w:t>ch</w:t>
      </w:r>
      <w:r w:rsidRPr="005E55E2">
        <w:rPr>
          <w:rFonts w:ascii="Arial" w:hAnsi="Arial" w:cs="Arial"/>
        </w:rPr>
        <w:t xml:space="preserve"> </w:t>
      </w:r>
    </w:p>
    <w:p w14:paraId="29403CF9" w14:textId="6BFC6A14" w:rsidR="00FB6A5F" w:rsidRDefault="006503D2" w:rsidP="00753253">
      <w:pPr>
        <w:spacing w:before="240" w:after="144" w:line="276" w:lineRule="auto"/>
        <w:rPr>
          <w:rFonts w:ascii="Arial" w:hAnsi="Arial" w:cs="Arial"/>
          <w:color w:val="0070C0"/>
        </w:rPr>
      </w:pPr>
      <w:r w:rsidRPr="00753253">
        <w:rPr>
          <w:rFonts w:ascii="Arial" w:hAnsi="Arial" w:cs="Arial"/>
          <w:b/>
          <w:i/>
          <w:noProof/>
          <w:color w:val="44546A" w:themeColor="text2"/>
          <w:lang w:eastAsia="pl-PL"/>
        </w:rPr>
        <w:drawing>
          <wp:anchor distT="0" distB="0" distL="114300" distR="114300" simplePos="0" relativeHeight="251731968" behindDoc="1" locked="0" layoutInCell="1" allowOverlap="1" wp14:anchorId="63CF2DA2" wp14:editId="10D3D84F">
            <wp:simplePos x="0" y="0"/>
            <wp:positionH relativeFrom="margin">
              <wp:posOffset>50800</wp:posOffset>
            </wp:positionH>
            <wp:positionV relativeFrom="paragraph">
              <wp:posOffset>457835</wp:posOffset>
            </wp:positionV>
            <wp:extent cx="1267497" cy="1250950"/>
            <wp:effectExtent l="0" t="0" r="8890" b="6350"/>
            <wp:wrapTight wrapText="bothSides">
              <wp:wrapPolygon edited="0">
                <wp:start x="0" y="0"/>
                <wp:lineTo x="0" y="21381"/>
                <wp:lineTo x="21427" y="21381"/>
                <wp:lineTo x="21427" y="0"/>
                <wp:lineTo x="0" y="0"/>
              </wp:wrapPolygon>
            </wp:wrapTight>
            <wp:docPr id="1050552079" name="Obraz 1050552079" descr="Znak graficzny koła wraz z ikonką świnki skarbon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twarteDane\program otwartych danych\grafika\oszczędności.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7497" cy="1250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C48E3" w:rsidRPr="00753253">
        <w:rPr>
          <w:rFonts w:ascii="Arial" w:hAnsi="Arial" w:cs="Arial"/>
          <w:i/>
          <w:iCs/>
          <w:noProof/>
          <w:color w:val="5B9BD5" w:themeColor="accent1"/>
          <w:lang w:eastAsia="pl-PL"/>
        </w:rPr>
        <mc:AlternateContent>
          <mc:Choice Requires="wps">
            <w:drawing>
              <wp:anchor distT="0" distB="0" distL="114300" distR="114300" simplePos="0" relativeHeight="251744256" behindDoc="0" locked="0" layoutInCell="1" allowOverlap="1" wp14:anchorId="151445E3" wp14:editId="29A1A89F">
                <wp:simplePos x="0" y="0"/>
                <wp:positionH relativeFrom="column">
                  <wp:posOffset>1211775</wp:posOffset>
                </wp:positionH>
                <wp:positionV relativeFrom="paragraph">
                  <wp:posOffset>241887</wp:posOffset>
                </wp:positionV>
                <wp:extent cx="2743200" cy="45719"/>
                <wp:effectExtent l="0" t="0" r="0" b="0"/>
                <wp:wrapNone/>
                <wp:docPr id="1050552087" name="Minus 1050552087"/>
                <wp:cNvGraphicFramePr/>
                <a:graphic xmlns:a="http://schemas.openxmlformats.org/drawingml/2006/main">
                  <a:graphicData uri="http://schemas.microsoft.com/office/word/2010/wordprocessingShape">
                    <wps:wsp>
                      <wps:cNvSpPr/>
                      <wps:spPr>
                        <a:xfrm flipV="1">
                          <a:off x="0" y="0"/>
                          <a:ext cx="2743200" cy="45719"/>
                        </a:xfrm>
                        <a:prstGeom prst="mathMinus">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24E0862" id="Minus 1050552087" o:spid="_x0000_s1026" style="position:absolute;margin-left:95.4pt;margin-top:19.05pt;width:3in;height:3.6pt;flip:y;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7432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" path="m363611,17483r2015978,l2379589,28236r-2015978,l363611,17483xe" fillcolor="#9cc2e5 [1940]" stroked="f" strokeweight="1pt">
                <v:stroke joinstyle="miter"/>
                <v:path arrowok="t" o:connecttype="custom" o:connectlocs="363611,17483;2379589,17483;2379589,28236;363611,28236;363611,17483" o:connectangles="0,0,0,0,0"/>
              </v:shape>
            </w:pict>
          </mc:Fallback>
        </mc:AlternateContent>
      </w:r>
      <w:r w:rsidR="00247FF7" w:rsidRPr="00753253">
        <w:rPr>
          <w:rFonts w:ascii="Arial" w:hAnsi="Arial" w:cs="Arial"/>
          <w:color w:val="0070C0"/>
        </w:rPr>
        <w:t>Oszczędności kosztów</w:t>
      </w:r>
    </w:p>
    <w:p w14:paraId="4BA5AD6C" w14:textId="77777777" w:rsidR="006503D2" w:rsidRDefault="006503D2" w:rsidP="006503D2">
      <w:pPr>
        <w:pStyle w:val="Akapitzlist"/>
        <w:keepNext/>
        <w:spacing w:before="240" w:after="144" w:line="276" w:lineRule="auto"/>
        <w:ind w:left="2835"/>
        <w:rPr>
          <w:rFonts w:ascii="Arial" w:hAnsi="Arial" w:cs="Arial"/>
          <w:i/>
          <w:color w:val="44546A" w:themeColor="text2"/>
        </w:rPr>
      </w:pPr>
    </w:p>
    <w:p w14:paraId="3290887F" w14:textId="77777777" w:rsidR="006503D2" w:rsidRPr="006503D2" w:rsidRDefault="006503D2" w:rsidP="00892103">
      <w:pPr>
        <w:pStyle w:val="Akapitzlist"/>
        <w:keepNext/>
        <w:numPr>
          <w:ilvl w:val="0"/>
          <w:numId w:val="88"/>
        </w:numPr>
        <w:spacing w:before="240" w:after="144" w:line="276" w:lineRule="auto"/>
        <w:ind w:left="2835" w:hanging="283"/>
        <w:rPr>
          <w:rFonts w:ascii="Arial" w:hAnsi="Arial" w:cs="Arial"/>
          <w:i/>
          <w:color w:val="44546A" w:themeColor="text2"/>
        </w:rPr>
      </w:pPr>
      <w:r w:rsidRPr="006503D2">
        <w:rPr>
          <w:rFonts w:ascii="Arial" w:hAnsi="Arial" w:cs="Arial"/>
          <w:i/>
          <w:color w:val="44546A" w:themeColor="text2"/>
        </w:rPr>
        <w:t xml:space="preserve">Oszczędność kosztów pracy, np. 13,7-20 mld euro dzięki skróceniu czasu spędzanego w ruchu </w:t>
      </w:r>
    </w:p>
    <w:p w14:paraId="4AABF3C6" w14:textId="77777777" w:rsidR="006503D2" w:rsidRPr="00753253" w:rsidRDefault="006503D2" w:rsidP="00892103">
      <w:pPr>
        <w:pStyle w:val="Akapitzlist"/>
        <w:keepNext/>
        <w:numPr>
          <w:ilvl w:val="0"/>
          <w:numId w:val="88"/>
        </w:numPr>
        <w:spacing w:before="240" w:after="144" w:line="276" w:lineRule="auto"/>
        <w:ind w:left="2835" w:hanging="283"/>
        <w:rPr>
          <w:rFonts w:ascii="Arial" w:hAnsi="Arial" w:cs="Arial"/>
          <w:i/>
          <w:color w:val="44546A" w:themeColor="text2"/>
        </w:rPr>
      </w:pPr>
      <w:r w:rsidRPr="00753253">
        <w:rPr>
          <w:rFonts w:ascii="Arial" w:hAnsi="Arial" w:cs="Arial"/>
          <w:i/>
          <w:color w:val="44546A" w:themeColor="text2"/>
        </w:rPr>
        <w:t xml:space="preserve">Oszczędność kosztów na rachunkach za energię, np. 79,6 </w:t>
      </w:r>
      <w:r>
        <w:rPr>
          <w:rFonts w:ascii="Arial" w:hAnsi="Arial" w:cs="Arial"/>
          <w:i/>
          <w:color w:val="44546A" w:themeColor="text2"/>
        </w:rPr>
        <w:t>mld</w:t>
      </w:r>
      <w:r w:rsidRPr="00753253">
        <w:rPr>
          <w:rFonts w:ascii="Arial" w:hAnsi="Arial" w:cs="Arial"/>
          <w:i/>
          <w:color w:val="44546A" w:themeColor="text2"/>
        </w:rPr>
        <w:t xml:space="preserve"> euro dzięki większej produkcji energii słonecznej</w:t>
      </w:r>
    </w:p>
    <w:p w14:paraId="15AC7C19" w14:textId="77777777" w:rsidR="006503D2" w:rsidRPr="006503D2" w:rsidRDefault="006503D2" w:rsidP="006503D2">
      <w:pPr>
        <w:pStyle w:val="Akapitzlist"/>
        <w:spacing w:before="240" w:after="144" w:line="276" w:lineRule="auto"/>
        <w:ind w:left="2518"/>
        <w:rPr>
          <w:rFonts w:ascii="Arial" w:hAnsi="Arial" w:cs="Arial"/>
          <w:color w:val="0070C0"/>
        </w:rPr>
      </w:pPr>
    </w:p>
    <w:p w14:paraId="312C2724" w14:textId="7B048BB9" w:rsidR="00247FF7" w:rsidRPr="00753253" w:rsidRDefault="000416C4" w:rsidP="00892103">
      <w:pPr>
        <w:pStyle w:val="Akapitzlist"/>
        <w:keepNext/>
        <w:numPr>
          <w:ilvl w:val="0"/>
          <w:numId w:val="33"/>
        </w:numPr>
        <w:spacing w:before="240" w:after="144" w:line="276" w:lineRule="auto"/>
        <w:rPr>
          <w:rFonts w:ascii="Arial" w:hAnsi="Arial" w:cs="Arial"/>
          <w:i/>
          <w:color w:val="44546A" w:themeColor="text2"/>
        </w:rPr>
      </w:pPr>
      <w:r w:rsidRPr="00753253">
        <w:rPr>
          <w:rFonts w:ascii="Arial" w:hAnsi="Arial" w:cs="Arial"/>
          <w:i/>
          <w:color w:val="44546A" w:themeColor="text2"/>
        </w:rPr>
        <w:lastRenderedPageBreak/>
        <w:t>Oszczędność kosztów sektora publicznego</w:t>
      </w:r>
      <w:r w:rsidR="00247FF7" w:rsidRPr="00753253">
        <w:rPr>
          <w:rFonts w:ascii="Arial" w:hAnsi="Arial" w:cs="Arial"/>
          <w:i/>
          <w:color w:val="44546A" w:themeColor="text2"/>
        </w:rPr>
        <w:t>,</w:t>
      </w:r>
      <w:r w:rsidRPr="00753253">
        <w:rPr>
          <w:rFonts w:ascii="Arial" w:hAnsi="Arial" w:cs="Arial"/>
          <w:i/>
          <w:color w:val="44546A" w:themeColor="text2"/>
        </w:rPr>
        <w:t xml:space="preserve"> np.</w:t>
      </w:r>
      <w:r w:rsidR="00247FF7" w:rsidRPr="00753253">
        <w:rPr>
          <w:rFonts w:ascii="Arial" w:hAnsi="Arial" w:cs="Arial"/>
          <w:i/>
          <w:color w:val="44546A" w:themeColor="text2"/>
        </w:rPr>
        <w:t xml:space="preserve"> </w:t>
      </w:r>
      <w:r w:rsidRPr="00753253">
        <w:rPr>
          <w:rFonts w:ascii="Arial" w:hAnsi="Arial" w:cs="Arial"/>
          <w:i/>
          <w:color w:val="44546A" w:themeColor="text2"/>
        </w:rPr>
        <w:t xml:space="preserve">1,1 </w:t>
      </w:r>
      <w:r w:rsidR="000043DC">
        <w:rPr>
          <w:rFonts w:ascii="Arial" w:hAnsi="Arial" w:cs="Arial"/>
          <w:i/>
          <w:color w:val="44546A" w:themeColor="text2"/>
        </w:rPr>
        <w:t>mld</w:t>
      </w:r>
      <w:r w:rsidRPr="00753253">
        <w:rPr>
          <w:rFonts w:ascii="Arial" w:hAnsi="Arial" w:cs="Arial"/>
          <w:i/>
          <w:color w:val="44546A" w:themeColor="text2"/>
        </w:rPr>
        <w:t xml:space="preserve"> euro dzięki niższym kosztom tłumaczenia</w:t>
      </w:r>
      <w:r w:rsidR="00A34A6E" w:rsidRPr="00753253">
        <w:rPr>
          <w:rStyle w:val="Odwoanieprzypisudolnego"/>
          <w:rFonts w:ascii="Arial" w:hAnsi="Arial" w:cs="Arial"/>
          <w:i/>
          <w:color w:val="44546A" w:themeColor="text2"/>
        </w:rPr>
        <w:footnoteReference w:id="37"/>
      </w:r>
      <w:r w:rsidR="0044260C" w:rsidRPr="0044260C">
        <w:rPr>
          <w:rFonts w:ascii="Arial" w:hAnsi="Arial" w:cs="Arial"/>
          <w:vertAlign w:val="superscript"/>
        </w:rPr>
        <w:t>)</w:t>
      </w:r>
    </w:p>
    <w:p w14:paraId="7D046FEF" w14:textId="4436C5FD" w:rsidR="00FB6A5F" w:rsidRPr="005E55E2" w:rsidRDefault="00247FF7" w:rsidP="005E55E2">
      <w:pPr>
        <w:pStyle w:val="Legenda"/>
        <w:spacing w:before="240" w:after="0" w:line="276" w:lineRule="auto"/>
        <w:rPr>
          <w:rFonts w:ascii="Arial" w:hAnsi="Arial" w:cs="Arial"/>
        </w:rPr>
      </w:pPr>
      <w:r w:rsidRPr="005E55E2">
        <w:rPr>
          <w:rFonts w:ascii="Arial" w:hAnsi="Arial" w:cs="Arial"/>
        </w:rPr>
        <w:t>Źród</w:t>
      </w:r>
      <w:r w:rsidR="005E55E2" w:rsidRPr="005E55E2">
        <w:rPr>
          <w:rFonts w:ascii="Arial" w:hAnsi="Arial" w:cs="Arial"/>
        </w:rPr>
        <w:t>ło: Raport Europejskiego Portal</w:t>
      </w:r>
      <w:r w:rsidRPr="005E55E2">
        <w:rPr>
          <w:rFonts w:ascii="Arial" w:hAnsi="Arial" w:cs="Arial"/>
        </w:rPr>
        <w:t xml:space="preserve"> Otwartych Danych</w:t>
      </w:r>
    </w:p>
    <w:p w14:paraId="61FC0970" w14:textId="3C17EA0D" w:rsidR="00247FF7" w:rsidRDefault="00317678" w:rsidP="00753253">
      <w:pPr>
        <w:spacing w:before="240" w:after="240" w:line="276" w:lineRule="auto"/>
        <w:rPr>
          <w:rFonts w:ascii="Arial" w:hAnsi="Arial" w:cs="Arial"/>
          <w:color w:val="0070C0"/>
        </w:rPr>
      </w:pPr>
      <w:r w:rsidRPr="00753253">
        <w:rPr>
          <w:rFonts w:ascii="Arial" w:hAnsi="Arial" w:cs="Arial"/>
          <w:i/>
          <w:iCs/>
          <w:noProof/>
          <w:color w:val="5B9BD5" w:themeColor="accent1"/>
          <w:lang w:eastAsia="pl-PL"/>
        </w:rPr>
        <mc:AlternateContent>
          <mc:Choice Requires="wps">
            <w:drawing>
              <wp:anchor distT="0" distB="0" distL="114300" distR="114300" simplePos="0" relativeHeight="251746304" behindDoc="1" locked="0" layoutInCell="1" allowOverlap="1" wp14:anchorId="21325382" wp14:editId="3CAB7AF1">
                <wp:simplePos x="0" y="0"/>
                <wp:positionH relativeFrom="column">
                  <wp:posOffset>4669155</wp:posOffset>
                </wp:positionH>
                <wp:positionV relativeFrom="paragraph">
                  <wp:posOffset>210820</wp:posOffset>
                </wp:positionV>
                <wp:extent cx="1017436" cy="60656"/>
                <wp:effectExtent l="0" t="0" r="0" b="0"/>
                <wp:wrapNone/>
                <wp:docPr id="1050552088" name="Minus 1050552088"/>
                <wp:cNvGraphicFramePr/>
                <a:graphic xmlns:a="http://schemas.openxmlformats.org/drawingml/2006/main">
                  <a:graphicData uri="http://schemas.microsoft.com/office/word/2010/wordprocessingShape">
                    <wps:wsp>
                      <wps:cNvSpPr/>
                      <wps:spPr>
                        <a:xfrm flipV="1">
                          <a:off x="0" y="0"/>
                          <a:ext cx="1017436" cy="60656"/>
                        </a:xfrm>
                        <a:prstGeom prst="mathMinus">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CBF89" id="Minus 1050552088" o:spid="_x0000_s1026" style="position:absolute;margin-left:367.65pt;margin-top:16.6pt;width:80.1pt;height:4.8pt;flip:y;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7436,6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" path="m134861,23195r747714,l882575,37461r-747714,l134861,23195xe" fillcolor="#9cc2e5 [1940]" stroked="f" strokeweight="1pt">
                <v:stroke joinstyle="miter"/>
                <v:path arrowok="t" o:connecttype="custom" o:connectlocs="134861,23195;882575,23195;882575,37461;134861,37461;134861,23195" o:connectangles="0,0,0,0,0"/>
              </v:shape>
            </w:pict>
          </mc:Fallback>
        </mc:AlternateContent>
      </w:r>
      <w:r w:rsidR="00BC48E3" w:rsidRPr="00753253">
        <w:rPr>
          <w:rFonts w:ascii="Arial" w:hAnsi="Arial" w:cs="Arial"/>
          <w:noProof/>
          <w:color w:val="0070C0"/>
          <w:lang w:eastAsia="pl-PL"/>
        </w:rPr>
        <w:drawing>
          <wp:anchor distT="0" distB="0" distL="114300" distR="114300" simplePos="0" relativeHeight="251732992" behindDoc="1" locked="0" layoutInCell="1" allowOverlap="1" wp14:anchorId="125559ED" wp14:editId="038F98C8">
            <wp:simplePos x="0" y="0"/>
            <wp:positionH relativeFrom="margin">
              <wp:align>left</wp:align>
            </wp:positionH>
            <wp:positionV relativeFrom="paragraph">
              <wp:posOffset>404251</wp:posOffset>
            </wp:positionV>
            <wp:extent cx="1264717" cy="1219200"/>
            <wp:effectExtent l="0" t="0" r="0" b="0"/>
            <wp:wrapNone/>
            <wp:docPr id="1050552081" name="Obraz 1050552081" descr="Znak graficzny koła wraz z ikonkami budynkówi i przyr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twarteDane\program otwartych danych\grafika\organizacj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64717"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2ACD" w:rsidRPr="00753253">
        <w:rPr>
          <w:rFonts w:ascii="Arial" w:hAnsi="Arial" w:cs="Arial"/>
          <w:color w:val="0070C0"/>
        </w:rPr>
        <w:t>Otwarte dane w organizacjach</w:t>
      </w:r>
      <w:r w:rsidR="009143FC">
        <w:rPr>
          <w:rFonts w:ascii="Arial" w:hAnsi="Arial" w:cs="Arial"/>
          <w:color w:val="0070C0"/>
        </w:rPr>
        <w:t xml:space="preserve"> (</w:t>
      </w:r>
      <w:r w:rsidR="009143FC" w:rsidRPr="00AC53A5">
        <w:rPr>
          <w:rFonts w:ascii="Arial" w:hAnsi="Arial" w:cs="Arial"/>
          <w:color w:val="0070C0"/>
          <w:sz w:val="18"/>
          <w:szCs w:val="18"/>
        </w:rPr>
        <w:t>instytucjach publicznych, NGO, sektorze prywatnym</w:t>
      </w:r>
      <w:r w:rsidR="009143FC">
        <w:rPr>
          <w:rFonts w:ascii="Arial" w:hAnsi="Arial" w:cs="Arial"/>
          <w:color w:val="0070C0"/>
        </w:rPr>
        <w:t xml:space="preserve">) </w:t>
      </w:r>
    </w:p>
    <w:p w14:paraId="325A323D" w14:textId="77777777" w:rsidR="00317678" w:rsidRPr="00753253" w:rsidRDefault="00317678" w:rsidP="00892103">
      <w:pPr>
        <w:pStyle w:val="Akapitzlist"/>
        <w:numPr>
          <w:ilvl w:val="0"/>
          <w:numId w:val="34"/>
        </w:numPr>
        <w:spacing w:before="240" w:after="240" w:line="276" w:lineRule="auto"/>
        <w:rPr>
          <w:rFonts w:ascii="Arial" w:hAnsi="Arial" w:cs="Arial"/>
          <w:b/>
          <w:i/>
          <w:color w:val="44546A" w:themeColor="text2"/>
        </w:rPr>
      </w:pPr>
      <w:r w:rsidRPr="00753253">
        <w:rPr>
          <w:rFonts w:ascii="Arial" w:hAnsi="Arial" w:cs="Arial"/>
          <w:i/>
          <w:color w:val="44546A" w:themeColor="text2"/>
        </w:rPr>
        <w:t xml:space="preserve">49% danych wykorzystywanych przez badane organizacje to dane otwarte, a 77% organizacji planuje wykorzystać więcej danych </w:t>
      </w:r>
    </w:p>
    <w:p w14:paraId="49460AB4" w14:textId="5A849AD3" w:rsidR="00317678" w:rsidRPr="00753253" w:rsidRDefault="00317678" w:rsidP="00892103">
      <w:pPr>
        <w:pStyle w:val="Akapitzlist"/>
        <w:numPr>
          <w:ilvl w:val="0"/>
          <w:numId w:val="34"/>
        </w:numPr>
        <w:spacing w:before="240" w:after="240" w:line="276" w:lineRule="auto"/>
        <w:rPr>
          <w:rFonts w:ascii="Arial" w:hAnsi="Arial" w:cs="Arial"/>
          <w:b/>
          <w:i/>
          <w:color w:val="44546A" w:themeColor="text2"/>
        </w:rPr>
      </w:pPr>
      <w:r w:rsidRPr="00753253">
        <w:rPr>
          <w:rFonts w:ascii="Arial" w:hAnsi="Arial" w:cs="Arial"/>
          <w:i/>
          <w:color w:val="44546A" w:themeColor="text2"/>
        </w:rPr>
        <w:t>Otwarte dane mają wpływ n</w:t>
      </w:r>
      <w:r w:rsidR="000A46B4">
        <w:rPr>
          <w:rFonts w:ascii="Arial" w:hAnsi="Arial" w:cs="Arial"/>
          <w:i/>
          <w:color w:val="44546A" w:themeColor="text2"/>
        </w:rPr>
        <w:t>a 46% przychodów organizacji, a </w:t>
      </w:r>
      <w:r w:rsidRPr="00753253">
        <w:rPr>
          <w:rFonts w:ascii="Arial" w:hAnsi="Arial" w:cs="Arial"/>
          <w:i/>
          <w:color w:val="44546A" w:themeColor="text2"/>
        </w:rPr>
        <w:t xml:space="preserve">73% organizacji spodziewa się wzrostu tego wpływu </w:t>
      </w:r>
    </w:p>
    <w:p w14:paraId="13A9D585" w14:textId="31C75E74" w:rsidR="00247FF7" w:rsidRPr="009143FC" w:rsidRDefault="00317678" w:rsidP="00FE233D">
      <w:pPr>
        <w:pStyle w:val="Akapitzlist"/>
        <w:numPr>
          <w:ilvl w:val="0"/>
          <w:numId w:val="34"/>
        </w:numPr>
        <w:spacing w:before="240" w:after="60" w:line="276" w:lineRule="auto"/>
        <w:ind w:left="2840" w:hanging="357"/>
        <w:contextualSpacing w:val="0"/>
        <w:rPr>
          <w:rFonts w:ascii="Arial" w:hAnsi="Arial" w:cs="Arial"/>
          <w:i/>
          <w:color w:val="44546A" w:themeColor="text2"/>
        </w:rPr>
      </w:pPr>
      <w:r w:rsidRPr="00753253">
        <w:rPr>
          <w:rFonts w:ascii="Arial" w:hAnsi="Arial" w:cs="Arial"/>
          <w:i/>
          <w:color w:val="44546A" w:themeColor="text2"/>
        </w:rPr>
        <w:t>70% badanych organizacji tworzy dane wewnętrznie, z czego 58% publikuje niektóre z nich jako otwarte dane</w:t>
      </w:r>
      <w:r w:rsidRPr="00753253">
        <w:rPr>
          <w:rStyle w:val="Odwoanieprzypisudolnego"/>
          <w:rFonts w:ascii="Arial" w:hAnsi="Arial" w:cs="Arial"/>
          <w:i/>
          <w:color w:val="44546A" w:themeColor="text2"/>
        </w:rPr>
        <w:footnoteReference w:id="38"/>
      </w:r>
      <w:r w:rsidR="0044260C" w:rsidRPr="00FE233D">
        <w:rPr>
          <w:rFonts w:ascii="Arial" w:hAnsi="Arial" w:cs="Arial"/>
          <w:color w:val="44546A" w:themeColor="text2"/>
          <w:vertAlign w:val="superscript"/>
        </w:rPr>
        <w:t>)</w:t>
      </w:r>
      <w:r w:rsidRPr="00753253">
        <w:rPr>
          <w:rFonts w:ascii="Arial" w:hAnsi="Arial" w:cs="Arial"/>
          <w:i/>
          <w:noProof/>
          <w:color w:val="44546A" w:themeColor="text2"/>
        </w:rPr>
        <w:t xml:space="preserve"> </w:t>
      </w:r>
    </w:p>
    <w:p w14:paraId="09C150C3" w14:textId="487F4CA0" w:rsidR="00081BA2" w:rsidRPr="0044114E" w:rsidRDefault="00FE233D" w:rsidP="00D24A50">
      <w:pPr>
        <w:spacing w:before="480" w:after="120" w:line="276" w:lineRule="auto"/>
        <w:jc w:val="both"/>
        <w:rPr>
          <w:rFonts w:ascii="Arial" w:hAnsi="Arial" w:cs="Arial"/>
          <w:b/>
          <w:color w:val="44546A" w:themeColor="text2"/>
        </w:rPr>
      </w:pPr>
      <w:r w:rsidRPr="00753253">
        <w:rPr>
          <w:rFonts w:ascii="Arial" w:hAnsi="Arial" w:cs="Arial"/>
          <w:noProof/>
          <w:lang w:eastAsia="pl-PL"/>
        </w:rPr>
        <mc:AlternateContent>
          <mc:Choice Requires="wps">
            <w:drawing>
              <wp:anchor distT="0" distB="0" distL="114300" distR="114300" simplePos="0" relativeHeight="251735040" behindDoc="1" locked="0" layoutInCell="1" allowOverlap="1" wp14:anchorId="6E2ADBF7" wp14:editId="252C9DD0">
                <wp:simplePos x="0" y="0"/>
                <wp:positionH relativeFrom="margin">
                  <wp:align>left</wp:align>
                </wp:positionH>
                <wp:positionV relativeFrom="paragraph">
                  <wp:posOffset>11772</wp:posOffset>
                </wp:positionV>
                <wp:extent cx="2947182" cy="635"/>
                <wp:effectExtent l="0" t="0" r="5715" b="8255"/>
                <wp:wrapNone/>
                <wp:docPr id="1050552082" name="Pole tekstowe 1050552082"/>
                <wp:cNvGraphicFramePr/>
                <a:graphic xmlns:a="http://schemas.openxmlformats.org/drawingml/2006/main">
                  <a:graphicData uri="http://schemas.microsoft.com/office/word/2010/wordprocessingShape">
                    <wps:wsp>
                      <wps:cNvSpPr txBox="1"/>
                      <wps:spPr>
                        <a:xfrm>
                          <a:off x="0" y="0"/>
                          <a:ext cx="2947182" cy="635"/>
                        </a:xfrm>
                        <a:prstGeom prst="rect">
                          <a:avLst/>
                        </a:prstGeom>
                        <a:solidFill>
                          <a:prstClr val="white"/>
                        </a:solidFill>
                        <a:ln>
                          <a:noFill/>
                        </a:ln>
                        <a:effectLst/>
                      </wps:spPr>
                      <wps:txbx>
                        <w:txbxContent>
                          <w:p w14:paraId="5FF392B4" w14:textId="7019D3E7" w:rsidR="006A044E" w:rsidRPr="00B70B7E" w:rsidRDefault="006A044E" w:rsidP="00C360EB">
                            <w:pPr>
                              <w:pStyle w:val="Legenda"/>
                              <w:rPr>
                                <w:rFonts w:ascii="Arial" w:hAnsi="Arial" w:cs="Arial"/>
                                <w:b/>
                                <w:noProof/>
                                <w:color w:val="0070C0"/>
                              </w:rPr>
                            </w:pPr>
                            <w:r w:rsidRPr="00B70B7E">
                              <w:rPr>
                                <w:rFonts w:ascii="Arial" w:hAnsi="Arial" w:cs="Arial"/>
                              </w:rPr>
                              <w:t>Źródło: Raport Europejskiego Portalu Otwartych Danych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2ADBF7" id="Pole tekstowe 1050552082" o:spid="_x0000_s1029" type="#_x0000_t202" style="position:absolute;left:0;text-align:left;margin-left:0;margin-top:.95pt;width:232.05pt;height:.05pt;z-index:-2515814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" stroked="f">
                <v:textbox style="mso-fit-shape-to-text:t" inset="0,0,0,0">
                  <w:txbxContent>
                    <w:p w14:paraId="5FF392B4" w14:textId="7019D3E7" w:rsidR="006A044E" w:rsidRPr="00B70B7E" w:rsidRDefault="006A044E" w:rsidP="00C360EB">
                      <w:pPr>
                        <w:pStyle w:val="Legenda"/>
                        <w:rPr>
                          <w:rFonts w:ascii="Arial" w:hAnsi="Arial" w:cs="Arial"/>
                          <w:b/>
                          <w:noProof/>
                          <w:color w:val="0070C0"/>
                        </w:rPr>
                      </w:pPr>
                      <w:r w:rsidRPr="00B70B7E">
                        <w:rPr>
                          <w:rFonts w:ascii="Arial" w:hAnsi="Arial" w:cs="Arial"/>
                        </w:rPr>
                        <w:t>Źródło: Raport Europejskiego Portalu Otwartych Danych</w:t>
                      </w:r>
                    </w:p>
                  </w:txbxContent>
                </v:textbox>
                <w10:wrap anchorx="margin"/>
              </v:shape>
            </w:pict>
          </mc:Fallback>
        </mc:AlternateContent>
      </w:r>
      <w:r w:rsidR="00CB5DB7" w:rsidRPr="0044114E">
        <w:rPr>
          <w:rFonts w:ascii="Arial" w:hAnsi="Arial" w:cs="Arial"/>
          <w:b/>
          <w:color w:val="44546A" w:themeColor="text2"/>
        </w:rPr>
        <w:t xml:space="preserve">Kontekst polski </w:t>
      </w:r>
    </w:p>
    <w:p w14:paraId="3EDD5D8D" w14:textId="6742F81B" w:rsidR="00CB5DB7" w:rsidRDefault="00973000" w:rsidP="0044114E">
      <w:pPr>
        <w:spacing w:before="120" w:after="0" w:line="276" w:lineRule="auto"/>
        <w:jc w:val="both"/>
        <w:rPr>
          <w:rFonts w:ascii="Arial" w:hAnsi="Arial" w:cs="Arial"/>
        </w:rPr>
      </w:pPr>
      <w:r w:rsidRPr="00753253">
        <w:rPr>
          <w:rFonts w:ascii="Arial" w:hAnsi="Arial" w:cs="Arial"/>
        </w:rPr>
        <w:t xml:space="preserve">Eksperci Polskiego Instytutu Ekonomicznego (PIE) – powołując się na dane firmy analitycznej </w:t>
      </w:r>
      <w:r w:rsidRPr="00753253">
        <w:rPr>
          <w:rFonts w:ascii="Arial" w:hAnsi="Arial" w:cs="Arial"/>
          <w:color w:val="222222"/>
          <w:shd w:val="clear" w:color="auto" w:fill="FFFFFF"/>
        </w:rPr>
        <w:t xml:space="preserve">International Data </w:t>
      </w:r>
      <w:proofErr w:type="spellStart"/>
      <w:r w:rsidRPr="00753253">
        <w:rPr>
          <w:rFonts w:ascii="Arial" w:hAnsi="Arial" w:cs="Arial"/>
          <w:color w:val="222222"/>
          <w:shd w:val="clear" w:color="auto" w:fill="FFFFFF"/>
        </w:rPr>
        <w:t>Corporation</w:t>
      </w:r>
      <w:proofErr w:type="spellEnd"/>
      <w:r w:rsidRPr="00753253">
        <w:rPr>
          <w:rFonts w:ascii="Arial" w:hAnsi="Arial" w:cs="Arial"/>
          <w:color w:val="222222"/>
          <w:shd w:val="clear" w:color="auto" w:fill="FFFFFF"/>
        </w:rPr>
        <w:t xml:space="preserve"> (IDC) z roku 2019</w:t>
      </w:r>
      <w:r w:rsidRPr="00753253">
        <w:rPr>
          <w:rFonts w:ascii="Arial" w:hAnsi="Arial" w:cs="Arial"/>
        </w:rPr>
        <w:t xml:space="preserve"> – szacują, że</w:t>
      </w:r>
      <w:r w:rsidR="004E07B5">
        <w:rPr>
          <w:rFonts w:ascii="Arial" w:hAnsi="Arial" w:cs="Arial"/>
        </w:rPr>
        <w:t>:</w:t>
      </w:r>
      <w:r w:rsidRPr="00753253">
        <w:rPr>
          <w:rFonts w:ascii="Arial" w:hAnsi="Arial" w:cs="Arial"/>
        </w:rPr>
        <w:t xml:space="preserve"> </w:t>
      </w:r>
    </w:p>
    <w:p w14:paraId="20BDECB0" w14:textId="67AFE9A8" w:rsidR="002F0159" w:rsidRDefault="002F0159" w:rsidP="00892103">
      <w:pPr>
        <w:pStyle w:val="Legenda"/>
        <w:numPr>
          <w:ilvl w:val="0"/>
          <w:numId w:val="30"/>
        </w:numPr>
        <w:spacing w:before="240"/>
        <w:ind w:left="2552" w:hanging="284"/>
        <w:rPr>
          <w:rFonts w:ascii="Arial" w:hAnsi="Arial" w:cs="Arial"/>
          <w:sz w:val="22"/>
          <w:szCs w:val="22"/>
        </w:rPr>
      </w:pPr>
      <w:r w:rsidRPr="00753253">
        <w:rPr>
          <w:rFonts w:ascii="Arial" w:hAnsi="Arial" w:cs="Arial"/>
          <w:noProof/>
          <w:lang w:eastAsia="pl-PL"/>
        </w:rPr>
        <w:drawing>
          <wp:anchor distT="0" distB="0" distL="114300" distR="114300" simplePos="0" relativeHeight="251862016" behindDoc="1" locked="0" layoutInCell="1" allowOverlap="1" wp14:anchorId="48BC81AD" wp14:editId="36E4EAE0">
            <wp:simplePos x="0" y="0"/>
            <wp:positionH relativeFrom="margin">
              <wp:posOffset>90805</wp:posOffset>
            </wp:positionH>
            <wp:positionV relativeFrom="paragraph">
              <wp:posOffset>125095</wp:posOffset>
            </wp:positionV>
            <wp:extent cx="1170305" cy="1060450"/>
            <wp:effectExtent l="0" t="0" r="0" b="6350"/>
            <wp:wrapTight wrapText="bothSides">
              <wp:wrapPolygon edited="0">
                <wp:start x="0" y="0"/>
                <wp:lineTo x="0" y="21341"/>
                <wp:lineTo x="21096" y="21341"/>
                <wp:lineTo x="21096" y="0"/>
                <wp:lineTo x="0" y="0"/>
              </wp:wrapPolygon>
            </wp:wrapTight>
            <wp:docPr id="41" name="Obraz 41" descr="Znak graficzny koła wraz z ikoną pięniedz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twarteDane\program otwartych danych\grafika\ludzie.p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170305"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159">
        <w:rPr>
          <w:rFonts w:ascii="Arial" w:hAnsi="Arial" w:cs="Arial"/>
          <w:i w:val="0"/>
        </w:rPr>
        <w:t xml:space="preserve"> </w:t>
      </w:r>
      <w:r w:rsidR="00D24A50">
        <w:rPr>
          <w:rFonts w:ascii="Arial" w:hAnsi="Arial" w:cs="Arial"/>
          <w:sz w:val="22"/>
          <w:szCs w:val="22"/>
        </w:rPr>
        <w:t>W</w:t>
      </w:r>
      <w:r w:rsidRPr="002F0159">
        <w:rPr>
          <w:rFonts w:ascii="Arial" w:hAnsi="Arial" w:cs="Arial"/>
          <w:sz w:val="22"/>
          <w:szCs w:val="22"/>
        </w:rPr>
        <w:t>artość gospodarki opartej n</w:t>
      </w:r>
      <w:r w:rsidR="00D24A50">
        <w:rPr>
          <w:rFonts w:ascii="Arial" w:hAnsi="Arial" w:cs="Arial"/>
          <w:sz w:val="22"/>
          <w:szCs w:val="22"/>
        </w:rPr>
        <w:t>a danych w roku 2020 wyniesie w </w:t>
      </w:r>
      <w:r w:rsidRPr="002F0159">
        <w:rPr>
          <w:rFonts w:ascii="Arial" w:hAnsi="Arial" w:cs="Arial"/>
          <w:sz w:val="22"/>
          <w:szCs w:val="22"/>
        </w:rPr>
        <w:t>Polsce ok. 26,5 mld zł, a wciągu kolejnych pięciu lat może ona wzrosnąć i wynosić od 33,7 mld zł do 51,2 mld zł.</w:t>
      </w:r>
    </w:p>
    <w:p w14:paraId="467A5BF8" w14:textId="697C2C9D" w:rsidR="0024355F" w:rsidRPr="0024355F" w:rsidRDefault="0024355F" w:rsidP="00892103">
      <w:pPr>
        <w:pStyle w:val="Legenda"/>
        <w:numPr>
          <w:ilvl w:val="0"/>
          <w:numId w:val="30"/>
        </w:numPr>
        <w:spacing w:before="240" w:after="0"/>
        <w:ind w:left="2552" w:hanging="284"/>
        <w:rPr>
          <w:rFonts w:ascii="Arial" w:hAnsi="Arial" w:cs="Arial"/>
          <w:sz w:val="22"/>
          <w:szCs w:val="22"/>
        </w:rPr>
      </w:pPr>
      <w:r w:rsidRPr="002F0159">
        <w:rPr>
          <w:rFonts w:ascii="Arial" w:hAnsi="Arial" w:cs="Arial"/>
          <w:i w:val="0"/>
        </w:rPr>
        <w:t xml:space="preserve"> </w:t>
      </w:r>
      <w:r w:rsidR="00EF391F">
        <w:rPr>
          <w:rFonts w:ascii="Arial" w:hAnsi="Arial" w:cs="Arial"/>
          <w:sz w:val="22"/>
          <w:szCs w:val="22"/>
        </w:rPr>
        <w:t xml:space="preserve">W odniesieniu do PKB </w:t>
      </w:r>
      <w:r>
        <w:rPr>
          <w:rFonts w:ascii="Arial" w:hAnsi="Arial" w:cs="Arial"/>
          <w:sz w:val="22"/>
          <w:szCs w:val="22"/>
        </w:rPr>
        <w:t xml:space="preserve"> </w:t>
      </w:r>
      <w:r w:rsidR="00EF391F" w:rsidRPr="00EF391F">
        <w:rPr>
          <w:rFonts w:ascii="Arial" w:hAnsi="Arial" w:cs="Arial"/>
          <w:sz w:val="22"/>
          <w:szCs w:val="22"/>
        </w:rPr>
        <w:t xml:space="preserve">może więc </w:t>
      </w:r>
      <w:r w:rsidR="00D24A50">
        <w:rPr>
          <w:rFonts w:ascii="Arial" w:hAnsi="Arial" w:cs="Arial"/>
          <w:sz w:val="22"/>
          <w:szCs w:val="22"/>
        </w:rPr>
        <w:t>nastąpić wzrost z 1,2 proc., do </w:t>
      </w:r>
      <w:r w:rsidR="00D9677A">
        <w:rPr>
          <w:rFonts w:ascii="Arial" w:hAnsi="Arial" w:cs="Arial"/>
          <w:sz w:val="22"/>
          <w:szCs w:val="22"/>
        </w:rPr>
        <w:t xml:space="preserve">nawet 2 proc. PKB w 2025 r. </w:t>
      </w:r>
    </w:p>
    <w:p w14:paraId="291F8271" w14:textId="77777777" w:rsidR="00D9677A" w:rsidRDefault="00D9677A" w:rsidP="00716E22">
      <w:pPr>
        <w:spacing w:after="0" w:line="276" w:lineRule="auto"/>
        <w:jc w:val="both"/>
        <w:rPr>
          <w:rFonts w:ascii="Arial" w:hAnsi="Arial" w:cs="Arial"/>
        </w:rPr>
      </w:pPr>
    </w:p>
    <w:p w14:paraId="7CCFCD5E" w14:textId="0E6BDB0F" w:rsidR="00081BA2" w:rsidRPr="00753253" w:rsidRDefault="00081BA2" w:rsidP="00716E22">
      <w:pPr>
        <w:spacing w:after="0" w:line="276" w:lineRule="auto"/>
        <w:jc w:val="both"/>
        <w:rPr>
          <w:rFonts w:ascii="Arial" w:hAnsi="Arial" w:cs="Arial"/>
        </w:rPr>
      </w:pPr>
      <w:r w:rsidRPr="00753253">
        <w:rPr>
          <w:rFonts w:ascii="Arial" w:hAnsi="Arial" w:cs="Arial"/>
        </w:rPr>
        <w:t>Jak wskazuje raport PIE „</w:t>
      </w:r>
      <w:r w:rsidRPr="00753253">
        <w:rPr>
          <w:rFonts w:ascii="Arial" w:hAnsi="Arial" w:cs="Arial"/>
          <w:i/>
        </w:rPr>
        <w:t>umiejętne udostępnianie danych administracyjnych może w istotny sposób wpłynąć na powodzenie realizacji scenariusza optymistycznego, zwiększając pulę dostępnych zasobów, a tym samym przyczyniając się do zwiększenia liczby firm opierających swój biznes na danych</w:t>
      </w:r>
      <w:r w:rsidRPr="00753253">
        <w:rPr>
          <w:rFonts w:ascii="Arial" w:hAnsi="Arial" w:cs="Arial"/>
        </w:rPr>
        <w:t>”.</w:t>
      </w:r>
      <w:r w:rsidRPr="00753253">
        <w:rPr>
          <w:rStyle w:val="Odwoanieprzypisudolnego"/>
          <w:rFonts w:ascii="Arial" w:hAnsi="Arial" w:cs="Arial"/>
        </w:rPr>
        <w:footnoteReference w:id="39"/>
      </w:r>
      <w:r w:rsidR="0044260C" w:rsidRPr="0044260C">
        <w:rPr>
          <w:rFonts w:ascii="Arial" w:hAnsi="Arial" w:cs="Arial"/>
          <w:vertAlign w:val="superscript"/>
        </w:rPr>
        <w:t>)</w:t>
      </w:r>
    </w:p>
    <w:p w14:paraId="5515EBDA" w14:textId="56AA2F92" w:rsidR="001D6B54" w:rsidRDefault="00973000" w:rsidP="00317678">
      <w:pPr>
        <w:spacing w:before="120" w:after="0" w:line="276" w:lineRule="auto"/>
        <w:jc w:val="both"/>
        <w:rPr>
          <w:rFonts w:ascii="Arial" w:hAnsi="Arial" w:cs="Arial"/>
        </w:rPr>
      </w:pPr>
      <w:r w:rsidRPr="00753253">
        <w:rPr>
          <w:rFonts w:ascii="Arial" w:hAnsi="Arial" w:cs="Arial"/>
        </w:rPr>
        <w:t xml:space="preserve">Otwieranie danych publicznych ma jednak wymiar nie tylko biznesowy ale również przynosi korzyści administracji. Z szacunków </w:t>
      </w:r>
      <w:r w:rsidR="00CB5DB7" w:rsidRPr="00753253">
        <w:rPr>
          <w:rFonts w:ascii="Arial" w:hAnsi="Arial" w:cs="Arial"/>
        </w:rPr>
        <w:t>Komisji Europejskiej z 2015 r. wynika</w:t>
      </w:r>
      <w:r w:rsidR="002D5B13">
        <w:rPr>
          <w:rFonts w:ascii="Arial" w:hAnsi="Arial" w:cs="Arial"/>
        </w:rPr>
        <w:t>, że:</w:t>
      </w:r>
    </w:p>
    <w:p w14:paraId="71D77527" w14:textId="14D0D9D4" w:rsidR="00716E22" w:rsidRPr="00716E22" w:rsidRDefault="00716E22" w:rsidP="00716E22">
      <w:pPr>
        <w:pStyle w:val="Legenda"/>
        <w:spacing w:before="240"/>
        <w:ind w:left="2552"/>
        <w:rPr>
          <w:rFonts w:ascii="Arial" w:hAnsi="Arial" w:cs="Arial"/>
          <w:sz w:val="22"/>
          <w:szCs w:val="22"/>
        </w:rPr>
      </w:pPr>
      <w:r w:rsidRPr="00753253">
        <w:rPr>
          <w:rFonts w:ascii="Arial" w:hAnsi="Arial" w:cs="Arial"/>
          <w:noProof/>
          <w:lang w:eastAsia="pl-PL"/>
        </w:rPr>
        <w:drawing>
          <wp:anchor distT="0" distB="0" distL="114300" distR="114300" simplePos="0" relativeHeight="251864064" behindDoc="1" locked="0" layoutInCell="1" allowOverlap="1" wp14:anchorId="2F07B0B8" wp14:editId="07137263">
            <wp:simplePos x="0" y="0"/>
            <wp:positionH relativeFrom="margin">
              <wp:posOffset>114659</wp:posOffset>
            </wp:positionH>
            <wp:positionV relativeFrom="paragraph">
              <wp:posOffset>159633</wp:posOffset>
            </wp:positionV>
            <wp:extent cx="1170305" cy="1060450"/>
            <wp:effectExtent l="0" t="0" r="0" b="6350"/>
            <wp:wrapTight wrapText="bothSides">
              <wp:wrapPolygon edited="0">
                <wp:start x="0" y="0"/>
                <wp:lineTo x="0" y="21341"/>
                <wp:lineTo x="21096" y="21341"/>
                <wp:lineTo x="21096" y="0"/>
                <wp:lineTo x="0" y="0"/>
              </wp:wrapPolygon>
            </wp:wrapTight>
            <wp:docPr id="42" name="Obraz 42" descr="Znak graficzny koła ukazujący strzałkę w górę - korzyśc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twarteDane\program otwartych danych\grafika\ludzie.pn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170305" cy="1060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1D758D" w14:textId="4BB09DA5" w:rsidR="00507811" w:rsidRPr="00507811" w:rsidRDefault="00507811" w:rsidP="00892103">
      <w:pPr>
        <w:pStyle w:val="Legenda"/>
        <w:numPr>
          <w:ilvl w:val="0"/>
          <w:numId w:val="30"/>
        </w:numPr>
        <w:spacing w:before="240" w:after="0"/>
        <w:ind w:left="2552" w:hanging="284"/>
        <w:rPr>
          <w:rFonts w:ascii="Arial" w:hAnsi="Arial" w:cs="Arial"/>
          <w:sz w:val="22"/>
          <w:szCs w:val="22"/>
        </w:rPr>
      </w:pPr>
      <w:r w:rsidRPr="002F0159">
        <w:rPr>
          <w:rFonts w:ascii="Arial" w:hAnsi="Arial" w:cs="Arial"/>
          <w:i w:val="0"/>
        </w:rPr>
        <w:t xml:space="preserve"> </w:t>
      </w:r>
      <w:r w:rsidR="00D24A50">
        <w:rPr>
          <w:rFonts w:ascii="Arial" w:hAnsi="Arial" w:cs="Arial"/>
          <w:i w:val="0"/>
        </w:rPr>
        <w:t>W</w:t>
      </w:r>
      <w:r w:rsidRPr="00507811">
        <w:rPr>
          <w:rFonts w:ascii="Arial" w:hAnsi="Arial" w:cs="Arial"/>
          <w:sz w:val="22"/>
          <w:szCs w:val="22"/>
        </w:rPr>
        <w:t xml:space="preserve"> latach 2015-2020 sektor publiczny w Polsce mógł zaoszczędzić ponad 200 mln zł dzięki udostępnianiu danych będących w jego posiadaniu.</w:t>
      </w:r>
      <w:r w:rsidRPr="00507811">
        <w:rPr>
          <w:rFonts w:ascii="Arial" w:hAnsi="Arial" w:cs="Arial"/>
          <w:sz w:val="22"/>
          <w:szCs w:val="22"/>
          <w:vertAlign w:val="superscript"/>
        </w:rPr>
        <w:footnoteReference w:id="40"/>
      </w:r>
    </w:p>
    <w:p w14:paraId="1E5F73BB" w14:textId="77777777" w:rsidR="00716E22" w:rsidRDefault="00716E22" w:rsidP="00716E22">
      <w:pPr>
        <w:spacing w:after="0" w:line="276" w:lineRule="auto"/>
        <w:rPr>
          <w:rFonts w:ascii="Arial" w:hAnsi="Arial" w:cs="Arial"/>
        </w:rPr>
      </w:pPr>
    </w:p>
    <w:p w14:paraId="2DEBF99F" w14:textId="77777777" w:rsidR="00227AE2" w:rsidRDefault="00227AE2" w:rsidP="00716E22">
      <w:pPr>
        <w:spacing w:after="0" w:line="276" w:lineRule="auto"/>
        <w:rPr>
          <w:rFonts w:ascii="Arial" w:hAnsi="Arial" w:cs="Arial"/>
        </w:rPr>
      </w:pPr>
    </w:p>
    <w:p w14:paraId="45D49110" w14:textId="07428ABC" w:rsidR="00983253" w:rsidRPr="00317678" w:rsidRDefault="000E5F74" w:rsidP="00227AE2">
      <w:pPr>
        <w:spacing w:before="240" w:after="120" w:line="276" w:lineRule="auto"/>
        <w:rPr>
          <w:rFonts w:ascii="Arial" w:hAnsi="Arial" w:cs="Arial"/>
        </w:rPr>
      </w:pPr>
      <w:r w:rsidRPr="00753253">
        <w:rPr>
          <w:rFonts w:ascii="Arial" w:hAnsi="Arial" w:cs="Arial"/>
        </w:rPr>
        <w:t xml:space="preserve">Jak wskazuje raport </w:t>
      </w:r>
      <w:r w:rsidR="00CF308A" w:rsidRPr="00753253">
        <w:rPr>
          <w:rFonts w:ascii="Arial" w:hAnsi="Arial" w:cs="Arial"/>
        </w:rPr>
        <w:t>O</w:t>
      </w:r>
      <w:r w:rsidR="00CF308A">
        <w:rPr>
          <w:rFonts w:ascii="Arial" w:hAnsi="Arial" w:cs="Arial"/>
        </w:rPr>
        <w:t xml:space="preserve">rganizacji </w:t>
      </w:r>
      <w:r w:rsidR="00CF308A" w:rsidRPr="00753253">
        <w:rPr>
          <w:rFonts w:ascii="Arial" w:hAnsi="Arial" w:cs="Arial"/>
        </w:rPr>
        <w:t>N</w:t>
      </w:r>
      <w:r w:rsidR="00CF308A">
        <w:rPr>
          <w:rFonts w:ascii="Arial" w:hAnsi="Arial" w:cs="Arial"/>
        </w:rPr>
        <w:t xml:space="preserve">arodów </w:t>
      </w:r>
      <w:r w:rsidR="00CF308A" w:rsidRPr="00753253">
        <w:rPr>
          <w:rFonts w:ascii="Arial" w:hAnsi="Arial" w:cs="Arial"/>
        </w:rPr>
        <w:t>Z</w:t>
      </w:r>
      <w:r w:rsidR="00CF308A">
        <w:rPr>
          <w:rFonts w:ascii="Arial" w:hAnsi="Arial" w:cs="Arial"/>
        </w:rPr>
        <w:t>jednoczonych (</w:t>
      </w:r>
      <w:r w:rsidR="00973000" w:rsidRPr="00753253">
        <w:rPr>
          <w:rFonts w:ascii="Arial" w:hAnsi="Arial" w:cs="Arial"/>
        </w:rPr>
        <w:t>ONZ</w:t>
      </w:r>
      <w:r w:rsidR="00CF308A">
        <w:rPr>
          <w:rFonts w:ascii="Arial" w:hAnsi="Arial" w:cs="Arial"/>
        </w:rPr>
        <w:t>)</w:t>
      </w:r>
      <w:r w:rsidR="00973000" w:rsidRPr="00753253">
        <w:rPr>
          <w:rStyle w:val="Odwoanieprzypisudolnego"/>
          <w:rFonts w:ascii="Arial" w:hAnsi="Arial" w:cs="Arial"/>
        </w:rPr>
        <w:footnoteReference w:id="41"/>
      </w:r>
      <w:r w:rsidR="0044260C" w:rsidRPr="0044260C">
        <w:rPr>
          <w:rFonts w:ascii="Arial" w:hAnsi="Arial" w:cs="Arial"/>
          <w:vertAlign w:val="superscript"/>
        </w:rPr>
        <w:t>)</w:t>
      </w:r>
      <w:r w:rsidR="00551F41">
        <w:rPr>
          <w:rFonts w:ascii="Arial" w:hAnsi="Arial" w:cs="Arial"/>
        </w:rPr>
        <w:t xml:space="preserve">, </w:t>
      </w:r>
      <w:r w:rsidR="00551F41" w:rsidRPr="00551F41">
        <w:rPr>
          <w:rFonts w:ascii="Arial" w:hAnsi="Arial" w:cs="Arial"/>
        </w:rPr>
        <w:t>podsumowujący stan globalnej gospodarki cyfrowej w 2019</w:t>
      </w:r>
      <w:r w:rsidR="00551F41">
        <w:rPr>
          <w:rFonts w:ascii="Arial" w:hAnsi="Arial" w:cs="Arial"/>
        </w:rPr>
        <w:t xml:space="preserve"> </w:t>
      </w:r>
      <w:r w:rsidR="00551F41" w:rsidRPr="00551F41">
        <w:rPr>
          <w:rFonts w:ascii="Arial" w:hAnsi="Arial" w:cs="Arial"/>
        </w:rPr>
        <w:t>r</w:t>
      </w:r>
      <w:r w:rsidR="00551F41">
        <w:rPr>
          <w:rFonts w:ascii="Arial" w:hAnsi="Arial" w:cs="Arial"/>
        </w:rPr>
        <w:t xml:space="preserve">., </w:t>
      </w:r>
      <w:r w:rsidR="00973000" w:rsidRPr="00753253">
        <w:rPr>
          <w:rFonts w:ascii="Arial" w:hAnsi="Arial" w:cs="Arial"/>
        </w:rPr>
        <w:t xml:space="preserve">dane stanowią jedną z cech charakterystycznych </w:t>
      </w:r>
      <w:r w:rsidR="00973000" w:rsidRPr="00753253">
        <w:rPr>
          <w:rFonts w:ascii="Arial" w:hAnsi="Arial" w:cs="Arial"/>
        </w:rPr>
        <w:lastRenderedPageBreak/>
        <w:t xml:space="preserve">gospodarki cyfrowej, określane są mianem nowej waluty. Dawniej wartość ekonomiczna była ściśle powiązana z wytwarzaniem dóbr i usług. Obecnie wartość tą mogą generować dane: osobowe, nieosobowe, prywatne, publiczne, komercyjne, należące do administracji, dobrowolne, wrażliwe i niewrażliwe. Ilość danych nieustannie rośnie. Stanowią one cenne źródło, które może przynieść zysk, jeżeli zostanie odpowiednio </w:t>
      </w:r>
      <w:proofErr w:type="spellStart"/>
      <w:r w:rsidR="00973000" w:rsidRPr="00753253">
        <w:rPr>
          <w:rFonts w:ascii="Arial" w:hAnsi="Arial" w:cs="Arial"/>
        </w:rPr>
        <w:t>zmonetyzowane</w:t>
      </w:r>
      <w:proofErr w:type="spellEnd"/>
      <w:r w:rsidR="00973000" w:rsidRPr="00753253">
        <w:rPr>
          <w:rFonts w:ascii="Arial" w:hAnsi="Arial" w:cs="Arial"/>
        </w:rPr>
        <w:t>. Rozwój gospodarki opartej na danych tworzy wiele nowych możliwości. Wykorzystanie danych wpływa na wzrost produktywności przedsiębiorstw, obniżenie kosztów, sprawniejszą transformację cyfrową wszystkich sektorów rynku, a nawet może przyczynić się do rozwiązania problemów natury ekonomicznej, czy społecznej. Co więcej, cyfryzacja dokonuje zmiany łańcucha wartości, otwierając możliwości dl</w:t>
      </w:r>
      <w:r w:rsidR="00551F41">
        <w:rPr>
          <w:rFonts w:ascii="Arial" w:hAnsi="Arial" w:cs="Arial"/>
        </w:rPr>
        <w:t xml:space="preserve">a nowych obszarów biznesowych. </w:t>
      </w:r>
      <w:r w:rsidR="00973000" w:rsidRPr="00753253">
        <w:rPr>
          <w:rFonts w:ascii="Arial" w:hAnsi="Arial" w:cs="Arial"/>
        </w:rPr>
        <w:t>Jednak pozytywny wpływ cyfryzacji nie jest automatyczny, a powyższe korzyści nie będą dystrybuowane po równo. Osoby prywatne, przedsiębiorstwa, a wreszcie kraje będą</w:t>
      </w:r>
      <w:r w:rsidR="005A3404">
        <w:rPr>
          <w:rFonts w:ascii="Arial" w:hAnsi="Arial" w:cs="Arial"/>
        </w:rPr>
        <w:t xml:space="preserve"> zmuszone dołączyć do wyścigu w </w:t>
      </w:r>
      <w:r w:rsidR="00973000" w:rsidRPr="00753253">
        <w:rPr>
          <w:rFonts w:ascii="Arial" w:hAnsi="Arial" w:cs="Arial"/>
        </w:rPr>
        <w:t>gospodarce opartej na danych.</w:t>
      </w:r>
      <w:r w:rsidR="00551F41">
        <w:rPr>
          <w:rStyle w:val="Odwoanieprzypisudolnego"/>
          <w:rFonts w:ascii="Arial" w:hAnsi="Arial" w:cs="Arial"/>
        </w:rPr>
        <w:footnoteReference w:id="42"/>
      </w:r>
      <w:r w:rsidR="0044260C" w:rsidRPr="0044260C">
        <w:rPr>
          <w:rFonts w:ascii="Arial" w:hAnsi="Arial" w:cs="Arial"/>
          <w:vertAlign w:val="superscript"/>
        </w:rPr>
        <w:t>)</w:t>
      </w:r>
      <w:r w:rsidR="00317678">
        <w:rPr>
          <w:rFonts w:ascii="Arial" w:hAnsi="Arial" w:cs="Arial"/>
        </w:rPr>
        <w:t xml:space="preserve"> </w:t>
      </w:r>
    </w:p>
    <w:p w14:paraId="4E89E7AC" w14:textId="4CEB80E5" w:rsidR="00D96941" w:rsidRPr="004C546E" w:rsidRDefault="00D96941" w:rsidP="00892103">
      <w:pPr>
        <w:pStyle w:val="Nagwek2"/>
        <w:numPr>
          <w:ilvl w:val="1"/>
          <w:numId w:val="35"/>
        </w:numPr>
        <w:spacing w:before="240" w:line="276" w:lineRule="auto"/>
        <w:ind w:left="426" w:hanging="284"/>
        <w:rPr>
          <w:rFonts w:ascii="Arial" w:hAnsi="Arial" w:cs="Arial"/>
          <w:sz w:val="24"/>
          <w:szCs w:val="24"/>
        </w:rPr>
      </w:pPr>
      <w:bookmarkStart w:id="18" w:name="_Toc49737735"/>
      <w:r w:rsidRPr="004C546E">
        <w:rPr>
          <w:rStyle w:val="Nagwek2Znak"/>
          <w:rFonts w:ascii="Arial" w:hAnsi="Arial" w:cs="Arial"/>
          <w:sz w:val="24"/>
          <w:szCs w:val="24"/>
        </w:rPr>
        <w:t>Przykłady wykorzystania danych przemysłowych i komercyjnych</w:t>
      </w:r>
      <w:bookmarkEnd w:id="18"/>
    </w:p>
    <w:p w14:paraId="1B899A3D" w14:textId="27F4919F" w:rsidR="00D96941" w:rsidRPr="00753253" w:rsidRDefault="00D96941" w:rsidP="00892103">
      <w:pPr>
        <w:pStyle w:val="Akapitzlist"/>
        <w:numPr>
          <w:ilvl w:val="0"/>
          <w:numId w:val="60"/>
        </w:numPr>
        <w:spacing w:before="120" w:after="0" w:line="276" w:lineRule="auto"/>
        <w:ind w:left="714" w:hanging="357"/>
        <w:contextualSpacing w:val="0"/>
        <w:rPr>
          <w:rFonts w:ascii="Arial" w:hAnsi="Arial" w:cs="Arial"/>
        </w:rPr>
      </w:pPr>
      <w:r w:rsidRPr="00753253">
        <w:rPr>
          <w:rFonts w:ascii="Arial" w:hAnsi="Arial" w:cs="Arial"/>
        </w:rPr>
        <w:t>Silniki odrzutowe są wyposażone w tysiące czujników, które zbierają i przekazują dane, aby zapewnić ich skuteczne funkcjonowanie</w:t>
      </w:r>
    </w:p>
    <w:p w14:paraId="1E712493" w14:textId="1ED10FA3" w:rsidR="00D96941" w:rsidRPr="00716E22" w:rsidRDefault="00D96941" w:rsidP="00892103">
      <w:pPr>
        <w:pStyle w:val="Akapitzlist"/>
        <w:numPr>
          <w:ilvl w:val="0"/>
          <w:numId w:val="60"/>
        </w:numPr>
        <w:spacing w:before="240" w:after="0" w:line="276" w:lineRule="auto"/>
        <w:rPr>
          <w:rFonts w:ascii="Arial" w:hAnsi="Arial" w:cs="Arial"/>
        </w:rPr>
      </w:pPr>
      <w:r w:rsidRPr="00753253">
        <w:rPr>
          <w:rFonts w:ascii="Arial" w:hAnsi="Arial" w:cs="Arial"/>
        </w:rPr>
        <w:t>Dane przemysłowe wykorzystuje się na farmach wiatrowych, aby zmniejszać ich wpływ na krajobraz i maksymalnie wykorzystać siłę wiatru</w:t>
      </w:r>
      <w:r w:rsidRPr="00753253">
        <w:rPr>
          <w:rStyle w:val="Odwoanieprzypisudolnego"/>
          <w:rFonts w:ascii="Arial" w:hAnsi="Arial" w:cs="Arial"/>
        </w:rPr>
        <w:footnoteReference w:id="43"/>
      </w:r>
      <w:r w:rsidR="0044260C" w:rsidRPr="0044260C">
        <w:rPr>
          <w:rFonts w:ascii="Arial" w:hAnsi="Arial" w:cs="Arial"/>
          <w:vertAlign w:val="superscript"/>
        </w:rPr>
        <w:t>)</w:t>
      </w:r>
    </w:p>
    <w:p w14:paraId="7594DCE3" w14:textId="24C2EB98" w:rsidR="00D96941" w:rsidRPr="00753253" w:rsidRDefault="00D96941" w:rsidP="00892103">
      <w:pPr>
        <w:pStyle w:val="Akapitzlist"/>
        <w:numPr>
          <w:ilvl w:val="0"/>
          <w:numId w:val="60"/>
        </w:numPr>
        <w:spacing w:before="240" w:after="60" w:line="276" w:lineRule="auto"/>
        <w:rPr>
          <w:rFonts w:ascii="Arial" w:hAnsi="Arial" w:cs="Arial"/>
        </w:rPr>
      </w:pPr>
      <w:r w:rsidRPr="00753253">
        <w:rPr>
          <w:rFonts w:ascii="Arial" w:hAnsi="Arial" w:cs="Arial"/>
        </w:rPr>
        <w:t>W sektorze rolnym analiza aktualnych danych dotyczących pogody lub zawartości wody w glebie może pomóc zmaksymalizować produkcję roślinną. W produkcji dane z czujników pomiarowych w czasie rzeczywistym umożliwiają przeprowadzenie z wyprzedzeniem odpowiedniej konserwacji maszyn</w:t>
      </w:r>
    </w:p>
    <w:p w14:paraId="57150394" w14:textId="0A10D7DB" w:rsidR="0080067B" w:rsidRDefault="00D96941" w:rsidP="00892103">
      <w:pPr>
        <w:pStyle w:val="Akapitzlist"/>
        <w:numPr>
          <w:ilvl w:val="0"/>
          <w:numId w:val="60"/>
        </w:numPr>
        <w:spacing w:before="240" w:after="60" w:line="276" w:lineRule="auto"/>
        <w:rPr>
          <w:rFonts w:ascii="Arial" w:hAnsi="Arial" w:cs="Arial"/>
        </w:rPr>
      </w:pPr>
      <w:r w:rsidRPr="0080067B">
        <w:rPr>
          <w:rFonts w:ascii="Arial" w:hAnsi="Arial" w:cs="Arial"/>
        </w:rPr>
        <w:t xml:space="preserve">Wysokorozdzielcze dane satelitarne z satelitów </w:t>
      </w:r>
      <w:proofErr w:type="spellStart"/>
      <w:r w:rsidRPr="0080067B">
        <w:rPr>
          <w:rFonts w:ascii="Arial" w:hAnsi="Arial" w:cs="Arial"/>
        </w:rPr>
        <w:t>Sentinel</w:t>
      </w:r>
      <w:proofErr w:type="spellEnd"/>
      <w:r w:rsidRPr="0080067B">
        <w:rPr>
          <w:rFonts w:ascii="Arial" w:hAnsi="Arial" w:cs="Arial"/>
        </w:rPr>
        <w:t xml:space="preserve"> programu Copernicus przyczyniają się do monitorowania w czasie rzeczywistym naturalnych zasobów wodnych w celu zapobiegania suszom lub zanieczyszczeniu. Takie dane przynoszą znaczne korzyści organom publicznym, naukowcom i przedsiębiorstwom prywatnym, umożliwiając świadczenie innowacyjnych usług</w:t>
      </w:r>
      <w:r w:rsidRPr="00753253">
        <w:rPr>
          <w:rStyle w:val="Odwoanieprzypisudolnego"/>
          <w:rFonts w:ascii="Arial" w:hAnsi="Arial" w:cs="Arial"/>
        </w:rPr>
        <w:footnoteReference w:id="44"/>
      </w:r>
    </w:p>
    <w:p w14:paraId="50B5722A" w14:textId="5BC86A96" w:rsidR="00D96941" w:rsidRDefault="00D96941" w:rsidP="0080067B">
      <w:pPr>
        <w:spacing w:before="240" w:after="60" w:line="276" w:lineRule="auto"/>
        <w:rPr>
          <w:rFonts w:ascii="Arial" w:hAnsi="Arial" w:cs="Arial"/>
        </w:rPr>
      </w:pPr>
      <w:r w:rsidRPr="0080067B">
        <w:rPr>
          <w:rFonts w:ascii="Arial" w:hAnsi="Arial" w:cs="Arial"/>
        </w:rPr>
        <w:t>Inteligentne wykorzystanie danych wpływa na przekształcenie wszystkich sektorów gospodarki i sektora publicznego.</w:t>
      </w:r>
      <w:r w:rsidR="00D9677A">
        <w:rPr>
          <w:rStyle w:val="Odwoanieprzypisudolnego"/>
          <w:rFonts w:ascii="Arial" w:hAnsi="Arial" w:cs="Arial"/>
        </w:rPr>
        <w:footnoteReference w:id="45"/>
      </w:r>
    </w:p>
    <w:p w14:paraId="4F92FDAE" w14:textId="22130510" w:rsidR="00D24A50" w:rsidRDefault="00D24A50" w:rsidP="0080067B">
      <w:pPr>
        <w:spacing w:before="240" w:after="60" w:line="276" w:lineRule="auto"/>
        <w:rPr>
          <w:rFonts w:ascii="Arial" w:hAnsi="Arial" w:cs="Arial"/>
        </w:rPr>
      </w:pPr>
    </w:p>
    <w:p w14:paraId="551AD753" w14:textId="207D87B5" w:rsidR="00D24A50" w:rsidRDefault="00D24A50" w:rsidP="0080067B">
      <w:pPr>
        <w:spacing w:before="240" w:after="60" w:line="276" w:lineRule="auto"/>
        <w:rPr>
          <w:rFonts w:ascii="Arial" w:hAnsi="Arial" w:cs="Arial"/>
        </w:rPr>
      </w:pPr>
    </w:p>
    <w:p w14:paraId="01C36033" w14:textId="0ACBF65C" w:rsidR="00D24A50" w:rsidRDefault="00227AE2" w:rsidP="0080067B">
      <w:pPr>
        <w:spacing w:before="240" w:after="60" w:line="276" w:lineRule="auto"/>
        <w:rPr>
          <w:rFonts w:ascii="Arial" w:hAnsi="Arial" w:cs="Arial"/>
        </w:rPr>
      </w:pPr>
      <w:r>
        <w:rPr>
          <w:rFonts w:ascii="Arial" w:hAnsi="Arial" w:cs="Arial"/>
          <w:noProof/>
          <w:lang w:eastAsia="pl-PL"/>
        </w:rPr>
        <w:drawing>
          <wp:anchor distT="0" distB="0" distL="114300" distR="114300" simplePos="0" relativeHeight="251899904" behindDoc="1" locked="0" layoutInCell="1" allowOverlap="1" wp14:anchorId="39FE9D0B" wp14:editId="03993187">
            <wp:simplePos x="0" y="0"/>
            <wp:positionH relativeFrom="margin">
              <wp:align>right</wp:align>
            </wp:positionH>
            <wp:positionV relativeFrom="page">
              <wp:posOffset>7496370</wp:posOffset>
            </wp:positionV>
            <wp:extent cx="2193925" cy="1033780"/>
            <wp:effectExtent l="0" t="0" r="0" b="0"/>
            <wp:wrapTight wrapText="bothSides">
              <wp:wrapPolygon edited="0">
                <wp:start x="21600" y="21600"/>
                <wp:lineTo x="21600" y="504"/>
                <wp:lineTo x="219" y="504"/>
                <wp:lineTo x="219" y="21600"/>
                <wp:lineTo x="21600" y="21600"/>
              </wp:wrapPolygon>
            </wp:wrapTight>
            <wp:docPr id="1371243275" name="Obraz 137124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31" cstate="print">
                      <a:extLst>
                        <a:ext uri="{28A0092B-C50C-407E-A947-70E740481C1C}">
                          <a14:useLocalDpi xmlns:a14="http://schemas.microsoft.com/office/drawing/2010/main" val="0"/>
                        </a:ext>
                      </a:extLst>
                    </a:blip>
                    <a:stretch>
                      <a:fillRect/>
                    </a:stretch>
                  </pic:blipFill>
                  <pic:spPr>
                    <a:xfrm rot="10800000">
                      <a:off x="0" y="0"/>
                      <a:ext cx="2193925" cy="1033780"/>
                    </a:xfrm>
                    <a:prstGeom prst="rect">
                      <a:avLst/>
                    </a:prstGeom>
                  </pic:spPr>
                </pic:pic>
              </a:graphicData>
            </a:graphic>
            <wp14:sizeRelH relativeFrom="margin">
              <wp14:pctWidth>0</wp14:pctWidth>
            </wp14:sizeRelH>
            <wp14:sizeRelV relativeFrom="margin">
              <wp14:pctHeight>0</wp14:pctHeight>
            </wp14:sizeRelV>
          </wp:anchor>
        </w:drawing>
      </w:r>
    </w:p>
    <w:p w14:paraId="3F4E3E39" w14:textId="297FCA1E" w:rsidR="00D24A50" w:rsidRDefault="00D24A50" w:rsidP="0080067B">
      <w:pPr>
        <w:spacing w:before="240" w:after="60" w:line="276" w:lineRule="auto"/>
        <w:rPr>
          <w:rFonts w:ascii="Arial" w:hAnsi="Arial" w:cs="Arial"/>
        </w:rPr>
      </w:pPr>
    </w:p>
    <w:p w14:paraId="37B5E54E" w14:textId="22F923B9" w:rsidR="00D24A50" w:rsidRPr="0080067B" w:rsidRDefault="00D24A50" w:rsidP="0080067B">
      <w:pPr>
        <w:spacing w:before="240" w:after="60" w:line="276" w:lineRule="auto"/>
        <w:rPr>
          <w:rFonts w:ascii="Arial" w:hAnsi="Arial" w:cs="Arial"/>
        </w:rPr>
      </w:pPr>
    </w:p>
    <w:p w14:paraId="0EE83E9D" w14:textId="4ADC3FEE" w:rsidR="0080067B" w:rsidRDefault="00227AE2" w:rsidP="00753253">
      <w:pPr>
        <w:spacing w:before="240" w:line="276" w:lineRule="auto"/>
        <w:rPr>
          <w:rFonts w:ascii="Arial" w:hAnsi="Arial" w:cs="Arial"/>
        </w:rPr>
      </w:pPr>
      <w:r w:rsidRPr="009D699F">
        <w:rPr>
          <w:noProof/>
          <w:lang w:eastAsia="pl-PL"/>
        </w:rPr>
        <w:lastRenderedPageBreak/>
        <w:drawing>
          <wp:anchor distT="0" distB="0" distL="114300" distR="114300" simplePos="0" relativeHeight="251794432" behindDoc="1" locked="0" layoutInCell="1" allowOverlap="1" wp14:anchorId="44851DAC" wp14:editId="2E6EC710">
            <wp:simplePos x="0" y="0"/>
            <wp:positionH relativeFrom="page">
              <wp:align>left</wp:align>
            </wp:positionH>
            <wp:positionV relativeFrom="paragraph">
              <wp:posOffset>-872226</wp:posOffset>
            </wp:positionV>
            <wp:extent cx="7536237" cy="10854526"/>
            <wp:effectExtent l="0" t="0" r="7620" b="4445"/>
            <wp:wrapNone/>
            <wp:docPr id="1371243286" name="Obraz 1371243286" descr="P:\OtwarteDane\program otwartych danych\projekt POD\grafika programu\PODP1 śródtytuł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twarteDane\program otwartych danych\projekt POD\grafika programu\PODP1 śródtytuły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536237" cy="108545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E983DB" w14:textId="654475AF" w:rsidR="00D96941" w:rsidRPr="00753253" w:rsidRDefault="00D96941" w:rsidP="00753253">
      <w:pPr>
        <w:spacing w:before="240" w:line="276" w:lineRule="auto"/>
        <w:rPr>
          <w:rFonts w:ascii="Arial" w:hAnsi="Arial" w:cs="Arial"/>
        </w:rPr>
      </w:pPr>
    </w:p>
    <w:p w14:paraId="54AD36D8" w14:textId="6835987E" w:rsidR="009D699F" w:rsidRDefault="009D699F" w:rsidP="009D699F"/>
    <w:p w14:paraId="141DD749" w14:textId="77777777" w:rsidR="009D699F" w:rsidRDefault="009D699F" w:rsidP="009D699F"/>
    <w:p w14:paraId="57D8C4B0" w14:textId="77777777" w:rsidR="009D699F" w:rsidRDefault="009D699F" w:rsidP="009D699F"/>
    <w:p w14:paraId="31FE847B" w14:textId="0C2D35C8" w:rsidR="009D699F" w:rsidRDefault="009D699F">
      <w:r>
        <w:br w:type="page"/>
      </w:r>
    </w:p>
    <w:p w14:paraId="22BD0FC2" w14:textId="77AB67F2" w:rsidR="0082236F" w:rsidRPr="004D4D56" w:rsidRDefault="00F70EE0" w:rsidP="00892103">
      <w:pPr>
        <w:pStyle w:val="Nagwek1"/>
        <w:numPr>
          <w:ilvl w:val="0"/>
          <w:numId w:val="35"/>
        </w:numPr>
        <w:spacing w:after="60" w:line="276" w:lineRule="auto"/>
        <w:rPr>
          <w:rFonts w:ascii="Arial" w:hAnsi="Arial" w:cs="Arial"/>
          <w:b/>
          <w:sz w:val="28"/>
          <w:szCs w:val="22"/>
        </w:rPr>
      </w:pPr>
      <w:bookmarkStart w:id="19" w:name="_Toc49737736"/>
      <w:r w:rsidRPr="004D4D56">
        <w:rPr>
          <w:rFonts w:ascii="Arial" w:hAnsi="Arial" w:cs="Arial"/>
          <w:b/>
          <w:sz w:val="28"/>
          <w:szCs w:val="22"/>
        </w:rPr>
        <w:lastRenderedPageBreak/>
        <w:t>C</w:t>
      </w:r>
      <w:r w:rsidR="0082236F" w:rsidRPr="004D4D56">
        <w:rPr>
          <w:rFonts w:ascii="Arial" w:hAnsi="Arial" w:cs="Arial"/>
          <w:b/>
          <w:sz w:val="28"/>
          <w:szCs w:val="22"/>
        </w:rPr>
        <w:t>el główny</w:t>
      </w:r>
      <w:r w:rsidRPr="004D4D56">
        <w:rPr>
          <w:rFonts w:ascii="Arial" w:hAnsi="Arial" w:cs="Arial"/>
          <w:b/>
          <w:sz w:val="28"/>
          <w:szCs w:val="22"/>
        </w:rPr>
        <w:t xml:space="preserve"> Programu </w:t>
      </w:r>
      <w:r w:rsidR="00CF308A" w:rsidRPr="00D17CBE">
        <w:rPr>
          <w:rFonts w:ascii="Arial" w:hAnsi="Arial" w:cs="Arial"/>
          <w:b/>
          <w:sz w:val="28"/>
          <w:szCs w:val="22"/>
        </w:rPr>
        <w:t>otwierania danych na lata 2021 – 2027</w:t>
      </w:r>
      <w:bookmarkEnd w:id="19"/>
    </w:p>
    <w:p w14:paraId="0147AAB1" w14:textId="13FFA302" w:rsidR="00E8023D" w:rsidRPr="00E8023D" w:rsidRDefault="00E8023D" w:rsidP="00A3588C">
      <w:pPr>
        <w:pStyle w:val="Nagwek2"/>
        <w:spacing w:before="120" w:line="276" w:lineRule="auto"/>
        <w:rPr>
          <w:rFonts w:ascii="Arial" w:hAnsi="Arial" w:cs="Arial"/>
          <w:sz w:val="28"/>
          <w:szCs w:val="22"/>
        </w:rPr>
      </w:pPr>
      <w:bookmarkStart w:id="20" w:name="_Toc49737737"/>
      <w:r>
        <w:rPr>
          <w:rFonts w:ascii="Arial" w:hAnsi="Arial" w:cs="Arial"/>
          <w:sz w:val="28"/>
          <w:szCs w:val="22"/>
        </w:rPr>
        <w:t>Cel Programu</w:t>
      </w:r>
      <w:bookmarkEnd w:id="20"/>
    </w:p>
    <w:p w14:paraId="4A124457" w14:textId="39A83736" w:rsidR="0082236F" w:rsidRPr="00753253" w:rsidRDefault="00193868" w:rsidP="00A3588C">
      <w:pPr>
        <w:spacing w:after="0" w:line="276" w:lineRule="auto"/>
        <w:rPr>
          <w:rFonts w:ascii="Arial" w:hAnsi="Arial" w:cs="Arial"/>
        </w:rPr>
      </w:pPr>
      <w:r>
        <w:rPr>
          <w:rFonts w:ascii="Arial" w:hAnsi="Arial" w:cs="Arial"/>
        </w:rPr>
        <w:t xml:space="preserve">Celem głównym Programu </w:t>
      </w:r>
      <w:r w:rsidR="00CF308A" w:rsidRPr="00D17CBE">
        <w:rPr>
          <w:rFonts w:ascii="Arial" w:hAnsi="Arial" w:cs="Arial"/>
        </w:rPr>
        <w:t>otwierania danych na lata 2021 – 2027</w:t>
      </w:r>
      <w:r w:rsidR="00CF308A">
        <w:rPr>
          <w:rFonts w:ascii="Arial" w:hAnsi="Arial" w:cs="Arial"/>
        </w:rPr>
        <w:t xml:space="preserve"> (dalej także „Programu”) </w:t>
      </w:r>
      <w:r>
        <w:rPr>
          <w:rFonts w:ascii="Arial" w:hAnsi="Arial" w:cs="Arial"/>
        </w:rPr>
        <w:t>j</w:t>
      </w:r>
      <w:r w:rsidR="0082236F" w:rsidRPr="00753253">
        <w:rPr>
          <w:rFonts w:ascii="Arial" w:hAnsi="Arial" w:cs="Arial"/>
        </w:rPr>
        <w:t>est:</w:t>
      </w:r>
    </w:p>
    <w:p w14:paraId="37C44476" w14:textId="47985CB2" w:rsidR="00F869C7" w:rsidRPr="00753253" w:rsidRDefault="00F869C7" w:rsidP="00A3588C">
      <w:pPr>
        <w:pStyle w:val="Akapitzlist"/>
        <w:numPr>
          <w:ilvl w:val="0"/>
          <w:numId w:val="61"/>
        </w:numPr>
        <w:spacing w:after="0" w:line="276" w:lineRule="auto"/>
        <w:ind w:left="714" w:hanging="357"/>
        <w:contextualSpacing w:val="0"/>
        <w:jc w:val="both"/>
        <w:rPr>
          <w:rFonts w:ascii="Arial" w:eastAsia="Times New Roman" w:hAnsi="Arial" w:cs="Arial"/>
          <w:lang w:eastAsia="pl-PL"/>
        </w:rPr>
      </w:pPr>
      <w:r w:rsidRPr="00753253">
        <w:rPr>
          <w:rFonts w:ascii="Arial" w:eastAsia="Times New Roman" w:hAnsi="Arial" w:cs="Arial"/>
          <w:lang w:eastAsia="pl-PL"/>
        </w:rPr>
        <w:t xml:space="preserve">zwiększanie podaży i poprawa jakości danych dostępnych na portalu dane.gov.pl dla każdego użytkownika </w:t>
      </w:r>
      <w:r w:rsidR="009E5C0E">
        <w:rPr>
          <w:rFonts w:ascii="Arial" w:eastAsia="Times New Roman" w:hAnsi="Arial" w:cs="Arial"/>
          <w:lang w:eastAsia="pl-PL"/>
        </w:rPr>
        <w:t>w celu</w:t>
      </w:r>
      <w:r w:rsidR="009E5C0E" w:rsidRPr="00753253">
        <w:rPr>
          <w:rFonts w:ascii="Arial" w:eastAsia="Times New Roman" w:hAnsi="Arial" w:cs="Arial"/>
          <w:lang w:eastAsia="pl-PL"/>
        </w:rPr>
        <w:t xml:space="preserve"> </w:t>
      </w:r>
      <w:r w:rsidR="008C1727">
        <w:rPr>
          <w:rFonts w:ascii="Arial" w:eastAsia="Times New Roman" w:hAnsi="Arial" w:cs="Arial"/>
          <w:lang w:eastAsia="pl-PL"/>
        </w:rPr>
        <w:t xml:space="preserve">ponownego wykorzystywania, </w:t>
      </w:r>
    </w:p>
    <w:p w14:paraId="7F8325D9" w14:textId="498D88BF" w:rsidR="00F869C7" w:rsidRPr="00753253" w:rsidRDefault="00F869C7" w:rsidP="00A3588C">
      <w:pPr>
        <w:pStyle w:val="Akapitzlist"/>
        <w:numPr>
          <w:ilvl w:val="0"/>
          <w:numId w:val="61"/>
        </w:numPr>
        <w:spacing w:after="0" w:line="276" w:lineRule="auto"/>
        <w:ind w:left="714" w:hanging="357"/>
        <w:contextualSpacing w:val="0"/>
        <w:jc w:val="both"/>
        <w:rPr>
          <w:rFonts w:ascii="Arial" w:eastAsia="Times New Roman" w:hAnsi="Arial" w:cs="Arial"/>
          <w:lang w:eastAsia="pl-PL"/>
        </w:rPr>
      </w:pPr>
      <w:r w:rsidRPr="00753253">
        <w:rPr>
          <w:rFonts w:ascii="Arial" w:eastAsia="Times New Roman" w:hAnsi="Arial" w:cs="Arial"/>
          <w:lang w:eastAsia="pl-PL"/>
        </w:rPr>
        <w:t xml:space="preserve">stworzenie środowiska, w którym korzyści </w:t>
      </w:r>
      <w:r w:rsidR="002D5B13">
        <w:rPr>
          <w:rFonts w:ascii="Arial" w:eastAsia="Times New Roman" w:hAnsi="Arial" w:cs="Arial"/>
          <w:lang w:eastAsia="pl-PL"/>
        </w:rPr>
        <w:t>gospodarcze</w:t>
      </w:r>
      <w:r w:rsidR="002D5B13" w:rsidRPr="00753253">
        <w:rPr>
          <w:rFonts w:ascii="Arial" w:eastAsia="Times New Roman" w:hAnsi="Arial" w:cs="Arial"/>
          <w:lang w:eastAsia="pl-PL"/>
        </w:rPr>
        <w:t xml:space="preserve"> </w:t>
      </w:r>
      <w:r w:rsidRPr="00753253">
        <w:rPr>
          <w:rFonts w:ascii="Arial" w:eastAsia="Times New Roman" w:hAnsi="Arial" w:cs="Arial"/>
          <w:lang w:eastAsia="pl-PL"/>
        </w:rPr>
        <w:t xml:space="preserve">i społeczne wynikające z otwartych danych, są dostrzegane i przekładają się na budowę nowych usług, produktów, tworzenia modeli biznesowych i nowych miejsc pracy oraz wspierają podejmowanie decyzji strategicznych, </w:t>
      </w:r>
    </w:p>
    <w:p w14:paraId="655004DE" w14:textId="5432FFCB" w:rsidR="00F869C7" w:rsidRPr="00753253" w:rsidRDefault="004F5830" w:rsidP="00A3588C">
      <w:pPr>
        <w:pStyle w:val="Akapitzlist"/>
        <w:numPr>
          <w:ilvl w:val="0"/>
          <w:numId w:val="61"/>
        </w:numPr>
        <w:spacing w:after="0" w:line="276"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wejście do</w:t>
      </w:r>
      <w:r w:rsidR="00F869C7" w:rsidRPr="00753253">
        <w:rPr>
          <w:rFonts w:ascii="Arial" w:eastAsia="Times New Roman" w:hAnsi="Arial" w:cs="Arial"/>
          <w:lang w:eastAsia="pl-PL"/>
        </w:rPr>
        <w:t xml:space="preserve"> </w:t>
      </w:r>
      <w:r>
        <w:rPr>
          <w:rFonts w:ascii="Arial" w:eastAsia="Times New Roman" w:hAnsi="Arial" w:cs="Arial"/>
          <w:lang w:eastAsia="pl-PL"/>
        </w:rPr>
        <w:t xml:space="preserve">grupy liderów </w:t>
      </w:r>
      <w:r w:rsidR="00F869C7" w:rsidRPr="00753253">
        <w:rPr>
          <w:rFonts w:ascii="Arial" w:eastAsia="Times New Roman" w:hAnsi="Arial" w:cs="Arial"/>
          <w:lang w:eastAsia="pl-PL"/>
        </w:rPr>
        <w:t>w Europie w zakresie</w:t>
      </w:r>
      <w:r w:rsidR="002D5B13" w:rsidRPr="002D5B13">
        <w:t xml:space="preserve"> </w:t>
      </w:r>
      <w:r w:rsidR="002D5B13" w:rsidRPr="002D5B13">
        <w:rPr>
          <w:rFonts w:ascii="Arial" w:eastAsia="Times New Roman" w:hAnsi="Arial" w:cs="Arial"/>
          <w:lang w:eastAsia="pl-PL"/>
        </w:rPr>
        <w:t>jak najpełniejszego wykorzystania potencjału otwartych danych</w:t>
      </w:r>
      <w:r w:rsidR="00F869C7" w:rsidRPr="00753253">
        <w:rPr>
          <w:rFonts w:ascii="Arial" w:eastAsia="Times New Roman" w:hAnsi="Arial" w:cs="Arial"/>
          <w:lang w:eastAsia="pl-PL"/>
        </w:rPr>
        <w:t>.</w:t>
      </w:r>
    </w:p>
    <w:p w14:paraId="561ED9FD" w14:textId="5456FA41" w:rsidR="0082236F" w:rsidRPr="00753253" w:rsidRDefault="0082236F" w:rsidP="00A3588C">
      <w:pPr>
        <w:spacing w:before="60" w:after="60" w:line="276" w:lineRule="auto"/>
        <w:rPr>
          <w:rFonts w:ascii="Arial" w:hAnsi="Arial" w:cs="Arial"/>
        </w:rPr>
      </w:pPr>
      <w:r w:rsidRPr="00753253">
        <w:rPr>
          <w:rFonts w:ascii="Arial" w:hAnsi="Arial" w:cs="Arial"/>
        </w:rPr>
        <w:t>Cel główny Programu zostanie osiągnięty dzięki komplementarnej realizacji wymienionych niżej celów szczegółowych, które koncentrują się wokół kluczowych elementów polityki otwartości danych, zarówno w zakresie sektora publicznego, jak i prywatnego.</w:t>
      </w:r>
    </w:p>
    <w:p w14:paraId="14DDBBFA" w14:textId="6FC171C9" w:rsidR="00B01247" w:rsidRPr="00753253" w:rsidRDefault="00B01247" w:rsidP="00853B96">
      <w:pPr>
        <w:spacing w:before="60" w:after="60" w:line="276" w:lineRule="auto"/>
        <w:rPr>
          <w:rFonts w:ascii="Arial" w:hAnsi="Arial" w:cs="Arial"/>
        </w:rPr>
      </w:pPr>
      <w:r w:rsidRPr="00753253">
        <w:rPr>
          <w:rFonts w:ascii="Arial" w:hAnsi="Arial" w:cs="Arial"/>
        </w:rPr>
        <w:t>Cele sformułowane w Programie wynikają z oceny dotychczasowych efektów podejmowanych działań, a także z uwzględnienia znaczen</w:t>
      </w:r>
      <w:r w:rsidR="00F57C6D">
        <w:rPr>
          <w:rFonts w:ascii="Arial" w:hAnsi="Arial" w:cs="Arial"/>
        </w:rPr>
        <w:t>ia i tempa zmian zachodzących w </w:t>
      </w:r>
      <w:r w:rsidRPr="00753253">
        <w:rPr>
          <w:rFonts w:ascii="Arial" w:hAnsi="Arial" w:cs="Arial"/>
        </w:rPr>
        <w:t>otoczeniu tematyki otwartych danych wynikających z rozwoju technologii cyfrowych oraz postępów europejskich portali ot</w:t>
      </w:r>
      <w:r w:rsidR="002D5B13">
        <w:rPr>
          <w:rFonts w:ascii="Arial" w:hAnsi="Arial" w:cs="Arial"/>
        </w:rPr>
        <w:t>w</w:t>
      </w:r>
      <w:r w:rsidRPr="00753253">
        <w:rPr>
          <w:rFonts w:ascii="Arial" w:hAnsi="Arial" w:cs="Arial"/>
        </w:rPr>
        <w:t xml:space="preserve">artych danych. Program </w:t>
      </w:r>
      <w:r w:rsidR="00EE54F8">
        <w:rPr>
          <w:rFonts w:ascii="Arial" w:hAnsi="Arial" w:cs="Arial"/>
        </w:rPr>
        <w:t>o</w:t>
      </w:r>
      <w:r w:rsidRPr="00753253">
        <w:rPr>
          <w:rFonts w:ascii="Arial" w:hAnsi="Arial" w:cs="Arial"/>
        </w:rPr>
        <w:t xml:space="preserve">twierania danych na lata 2021-2027 jest kontynuacją i rozszerzeniem działań podejmowanych przez administrację rządową w ramach Programu </w:t>
      </w:r>
      <w:r w:rsidR="00EE54F8">
        <w:rPr>
          <w:rFonts w:ascii="Arial" w:hAnsi="Arial" w:cs="Arial"/>
        </w:rPr>
        <w:t>o</w:t>
      </w:r>
      <w:r w:rsidRPr="00753253">
        <w:rPr>
          <w:rFonts w:ascii="Arial" w:hAnsi="Arial" w:cs="Arial"/>
        </w:rPr>
        <w:t xml:space="preserve">twierania </w:t>
      </w:r>
      <w:r w:rsidR="00EE54F8">
        <w:rPr>
          <w:rFonts w:ascii="Arial" w:hAnsi="Arial" w:cs="Arial"/>
        </w:rPr>
        <w:t>d</w:t>
      </w:r>
      <w:r w:rsidRPr="00753253">
        <w:rPr>
          <w:rFonts w:ascii="Arial" w:hAnsi="Arial" w:cs="Arial"/>
        </w:rPr>
        <w:t xml:space="preserve">anych </w:t>
      </w:r>
      <w:r w:rsidR="00EE54F8">
        <w:rPr>
          <w:rFonts w:ascii="Arial" w:hAnsi="Arial" w:cs="Arial"/>
        </w:rPr>
        <w:t>p</w:t>
      </w:r>
      <w:r w:rsidRPr="00753253">
        <w:rPr>
          <w:rFonts w:ascii="Arial" w:hAnsi="Arial" w:cs="Arial"/>
        </w:rPr>
        <w:t>ublicznych na lata 2016-2020 r.</w:t>
      </w:r>
    </w:p>
    <w:p w14:paraId="74C6CEB9" w14:textId="65C87EE7" w:rsidR="002A4EC7" w:rsidRPr="00753253" w:rsidRDefault="0082236F" w:rsidP="00853B96">
      <w:pPr>
        <w:spacing w:before="60" w:after="60" w:line="276" w:lineRule="auto"/>
        <w:rPr>
          <w:rFonts w:ascii="Arial" w:hAnsi="Arial" w:cs="Arial"/>
        </w:rPr>
      </w:pPr>
      <w:r w:rsidRPr="00753253">
        <w:rPr>
          <w:rFonts w:ascii="Arial" w:hAnsi="Arial" w:cs="Arial"/>
        </w:rPr>
        <w:t>Cele nakreślone w Programie będą osiągane przez realizację szeregu działań podejmowanych przez Radę Ministrów, jednak kluczowe z nich, konieczne do przeprowadzenia w pierwszej kolejności, zostały przełożone na priorytetowe kierunki interwencji Programu.</w:t>
      </w:r>
    </w:p>
    <w:p w14:paraId="3E806DC1" w14:textId="2EA25B01" w:rsidR="00B01247" w:rsidRPr="00753253" w:rsidRDefault="00B01247" w:rsidP="00853B96">
      <w:pPr>
        <w:spacing w:before="60" w:after="60" w:line="276" w:lineRule="auto"/>
        <w:rPr>
          <w:rFonts w:ascii="Arial" w:hAnsi="Arial" w:cs="Arial"/>
        </w:rPr>
      </w:pPr>
      <w:r w:rsidRPr="00753253">
        <w:rPr>
          <w:rFonts w:ascii="Arial" w:hAnsi="Arial" w:cs="Arial"/>
        </w:rPr>
        <w:t xml:space="preserve">Program jest skierowany do organów administracji rządowej oraz jednostek organizacyjnych im podległych lub przez nie nadzorowanych. Ministerstwo Cyfryzacji będzie zachęcać do stosowania go również przez inne podmioty, które tworzą lub przechowują dane </w:t>
      </w:r>
      <w:r w:rsidR="004F7123">
        <w:rPr>
          <w:rFonts w:ascii="Arial" w:hAnsi="Arial" w:cs="Arial"/>
        </w:rPr>
        <w:t>o dużym potencjale ponownego wykorzystywania</w:t>
      </w:r>
      <w:r w:rsidRPr="00753253">
        <w:rPr>
          <w:rFonts w:ascii="Arial" w:hAnsi="Arial" w:cs="Arial"/>
        </w:rPr>
        <w:t>, w szczególności jednostki samorządu terytorialnego oraz podmioty prywatne</w:t>
      </w:r>
      <w:r w:rsidR="00DB686C">
        <w:rPr>
          <w:rStyle w:val="Odwoanieprzypisudolnego"/>
          <w:rFonts w:ascii="Arial" w:hAnsi="Arial" w:cs="Arial"/>
        </w:rPr>
        <w:footnoteReference w:id="46"/>
      </w:r>
      <w:r w:rsidR="0044260C" w:rsidRPr="0044260C">
        <w:rPr>
          <w:rFonts w:ascii="Arial" w:hAnsi="Arial" w:cs="Arial"/>
          <w:vertAlign w:val="superscript"/>
        </w:rPr>
        <w:t>)</w:t>
      </w:r>
      <w:r w:rsidRPr="00753253">
        <w:rPr>
          <w:rFonts w:ascii="Arial" w:hAnsi="Arial" w:cs="Arial"/>
        </w:rPr>
        <w:t xml:space="preserve">. Skoordynowany plan działania, angażujący wiele organów, podmiotów, może zapewnić niezbędny zakres i skalę wymaganych działań, które kompleksowo przyczynią się do realizacji głównego celu. Beneficjentem – dzięki większej liczbie lepszej jakości danych – będzie natomiast ogół społeczeństwa, w szczególności: obywatele, </w:t>
      </w:r>
      <w:r w:rsidR="00630EFA">
        <w:rPr>
          <w:rFonts w:ascii="Arial" w:hAnsi="Arial" w:cs="Arial"/>
        </w:rPr>
        <w:t>biznes</w:t>
      </w:r>
      <w:r w:rsidRPr="00753253">
        <w:rPr>
          <w:rFonts w:ascii="Arial" w:hAnsi="Arial" w:cs="Arial"/>
        </w:rPr>
        <w:t xml:space="preserve">, jak i administracja publiczna. </w:t>
      </w:r>
    </w:p>
    <w:p w14:paraId="05930721" w14:textId="5ECC2E05" w:rsidR="00A0534B" w:rsidRPr="00753253" w:rsidRDefault="0082236F" w:rsidP="00853B96">
      <w:pPr>
        <w:spacing w:before="60" w:after="120" w:line="276" w:lineRule="auto"/>
        <w:rPr>
          <w:rFonts w:ascii="Arial" w:hAnsi="Arial" w:cs="Arial"/>
        </w:rPr>
      </w:pPr>
      <w:r w:rsidRPr="00753253">
        <w:rPr>
          <w:rFonts w:ascii="Arial" w:hAnsi="Arial" w:cs="Arial"/>
        </w:rPr>
        <w:t xml:space="preserve">Program </w:t>
      </w:r>
      <w:r w:rsidR="00EE54F8">
        <w:rPr>
          <w:rFonts w:ascii="Arial" w:hAnsi="Arial" w:cs="Arial"/>
        </w:rPr>
        <w:t>o</w:t>
      </w:r>
      <w:r w:rsidRPr="00753253">
        <w:rPr>
          <w:rFonts w:ascii="Arial" w:hAnsi="Arial" w:cs="Arial"/>
        </w:rPr>
        <w:t xml:space="preserve">twierania </w:t>
      </w:r>
      <w:r w:rsidR="00EE54F8">
        <w:rPr>
          <w:rFonts w:ascii="Arial" w:hAnsi="Arial" w:cs="Arial"/>
        </w:rPr>
        <w:t>d</w:t>
      </w:r>
      <w:r w:rsidRPr="00753253">
        <w:rPr>
          <w:rFonts w:ascii="Arial" w:hAnsi="Arial" w:cs="Arial"/>
        </w:rPr>
        <w:t xml:space="preserve">anych na lata 2021-2027 wprowadzony w drodze uchwały Rady Ministrów oddziałuje w sposób bezpośredni na podmioty administracji rządowej, a w sposób pośredni na pozostałe podmioty władzy publicznej, jednostki samorządu terytorialnego, </w:t>
      </w:r>
      <w:r w:rsidR="00630EFA">
        <w:rPr>
          <w:rFonts w:ascii="Arial" w:hAnsi="Arial" w:cs="Arial"/>
        </w:rPr>
        <w:t>biznes</w:t>
      </w:r>
      <w:r w:rsidRPr="00753253">
        <w:rPr>
          <w:rFonts w:ascii="Arial" w:hAnsi="Arial" w:cs="Arial"/>
        </w:rPr>
        <w:t xml:space="preserve"> i obywateli.</w:t>
      </w:r>
    </w:p>
    <w:p w14:paraId="6118D5F8" w14:textId="37287ECF" w:rsidR="0082236F" w:rsidRPr="004D4D56" w:rsidRDefault="0082236F" w:rsidP="00A3588C">
      <w:pPr>
        <w:pStyle w:val="Bezodstpw"/>
        <w:spacing w:before="120" w:line="276" w:lineRule="auto"/>
        <w:rPr>
          <w:rFonts w:ascii="Arial" w:hAnsi="Arial" w:cs="Arial"/>
          <w:b/>
          <w:sz w:val="28"/>
        </w:rPr>
      </w:pPr>
      <w:r w:rsidRPr="004D4D56">
        <w:rPr>
          <w:rFonts w:ascii="Arial" w:hAnsi="Arial" w:cs="Arial"/>
          <w:b/>
          <w:sz w:val="28"/>
        </w:rPr>
        <w:t>Cele szczegółowe</w:t>
      </w:r>
      <w:r w:rsidR="00DE37F0" w:rsidRPr="004D4D56">
        <w:rPr>
          <w:rFonts w:ascii="Arial" w:hAnsi="Arial" w:cs="Arial"/>
          <w:b/>
          <w:sz w:val="28"/>
        </w:rPr>
        <w:t>:</w:t>
      </w:r>
    </w:p>
    <w:p w14:paraId="10D56C0E" w14:textId="3A56EB25" w:rsidR="0082236F" w:rsidRPr="00371B8A" w:rsidRDefault="0082236F" w:rsidP="005A1058">
      <w:pPr>
        <w:spacing w:before="60" w:after="40" w:line="276" w:lineRule="auto"/>
        <w:ind w:left="1134" w:hanging="567"/>
        <w:rPr>
          <w:rFonts w:ascii="Arial" w:hAnsi="Arial" w:cs="Arial"/>
        </w:rPr>
      </w:pPr>
      <w:r w:rsidRPr="00753253">
        <w:rPr>
          <w:rFonts w:ascii="Arial" w:hAnsi="Arial" w:cs="Arial"/>
          <w:color w:val="5B9BD5" w:themeColor="accent1"/>
        </w:rPr>
        <w:t xml:space="preserve">Cel I </w:t>
      </w:r>
      <w:r w:rsidRPr="00753253">
        <w:rPr>
          <w:rFonts w:ascii="Arial" w:hAnsi="Arial" w:cs="Arial"/>
        </w:rPr>
        <w:t xml:space="preserve">- </w:t>
      </w:r>
      <w:r w:rsidRPr="00371B8A">
        <w:rPr>
          <w:rFonts w:ascii="Arial" w:hAnsi="Arial" w:cs="Arial"/>
        </w:rPr>
        <w:t xml:space="preserve">Zwiększenie dostępności danych </w:t>
      </w:r>
      <w:r w:rsidR="004F7123" w:rsidRPr="00371B8A">
        <w:rPr>
          <w:rFonts w:ascii="Arial" w:hAnsi="Arial" w:cs="Arial"/>
        </w:rPr>
        <w:t xml:space="preserve">w </w:t>
      </w:r>
      <w:r w:rsidR="002E7264" w:rsidRPr="00371B8A">
        <w:rPr>
          <w:rFonts w:ascii="Arial" w:hAnsi="Arial" w:cs="Arial"/>
        </w:rPr>
        <w:t xml:space="preserve">portalu </w:t>
      </w:r>
      <w:r w:rsidR="00AE0C9C" w:rsidRPr="00371B8A">
        <w:rPr>
          <w:rFonts w:ascii="Arial" w:hAnsi="Arial" w:cs="Arial"/>
        </w:rPr>
        <w:t>dane.gov.pl</w:t>
      </w:r>
      <w:r w:rsidRPr="00371B8A">
        <w:rPr>
          <w:rFonts w:ascii="Arial" w:hAnsi="Arial" w:cs="Arial"/>
        </w:rPr>
        <w:t>.</w:t>
      </w:r>
    </w:p>
    <w:p w14:paraId="669F0A35" w14:textId="4C03E798" w:rsidR="0082236F" w:rsidRPr="00371B8A" w:rsidRDefault="0082236F" w:rsidP="005A1058">
      <w:pPr>
        <w:spacing w:before="60" w:after="40" w:line="276" w:lineRule="auto"/>
        <w:ind w:left="1134" w:hanging="567"/>
        <w:rPr>
          <w:rFonts w:ascii="Arial" w:hAnsi="Arial" w:cs="Arial"/>
        </w:rPr>
      </w:pPr>
      <w:r w:rsidRPr="00371B8A">
        <w:rPr>
          <w:rFonts w:ascii="Arial" w:hAnsi="Arial" w:cs="Arial"/>
          <w:color w:val="5B9BD5" w:themeColor="accent1"/>
        </w:rPr>
        <w:t xml:space="preserve">Cel II </w:t>
      </w:r>
      <w:r w:rsidRPr="00371B8A">
        <w:rPr>
          <w:rFonts w:ascii="Arial" w:hAnsi="Arial" w:cs="Arial"/>
        </w:rPr>
        <w:t xml:space="preserve">- </w:t>
      </w:r>
      <w:r w:rsidR="004F7123" w:rsidRPr="00371B8A">
        <w:rPr>
          <w:rFonts w:ascii="Arial" w:hAnsi="Arial" w:cs="Arial"/>
        </w:rPr>
        <w:t>Poprawa interoperacyjności i jakości danych.</w:t>
      </w:r>
    </w:p>
    <w:p w14:paraId="7E578B23" w14:textId="5FB3CB45" w:rsidR="0082236F" w:rsidRPr="00371B8A" w:rsidRDefault="0082236F" w:rsidP="005A1058">
      <w:pPr>
        <w:spacing w:before="60" w:after="40" w:line="276" w:lineRule="auto"/>
        <w:ind w:left="1276" w:hanging="709"/>
        <w:rPr>
          <w:rFonts w:ascii="Arial" w:hAnsi="Arial" w:cs="Arial"/>
        </w:rPr>
      </w:pPr>
      <w:r w:rsidRPr="00371B8A">
        <w:rPr>
          <w:rFonts w:ascii="Arial" w:hAnsi="Arial" w:cs="Arial"/>
          <w:color w:val="5B9BD5" w:themeColor="accent1"/>
        </w:rPr>
        <w:t xml:space="preserve">Cel III </w:t>
      </w:r>
      <w:r w:rsidRPr="00371B8A">
        <w:rPr>
          <w:rFonts w:ascii="Arial" w:hAnsi="Arial" w:cs="Arial"/>
        </w:rPr>
        <w:t xml:space="preserve">- </w:t>
      </w:r>
      <w:r w:rsidR="00F62289" w:rsidRPr="00371B8A">
        <w:rPr>
          <w:rFonts w:ascii="Arial" w:hAnsi="Arial" w:cs="Arial"/>
        </w:rPr>
        <w:t>Wzrost</w:t>
      </w:r>
      <w:r w:rsidRPr="00371B8A">
        <w:rPr>
          <w:rFonts w:ascii="Arial" w:hAnsi="Arial" w:cs="Arial"/>
        </w:rPr>
        <w:t xml:space="preserve"> wykorzyst</w:t>
      </w:r>
      <w:r w:rsidR="002D5B13" w:rsidRPr="00371B8A">
        <w:rPr>
          <w:rFonts w:ascii="Arial" w:hAnsi="Arial" w:cs="Arial"/>
        </w:rPr>
        <w:t>yw</w:t>
      </w:r>
      <w:r w:rsidRPr="00371B8A">
        <w:rPr>
          <w:rFonts w:ascii="Arial" w:hAnsi="Arial" w:cs="Arial"/>
        </w:rPr>
        <w:t>ania i wymiany danych.</w:t>
      </w:r>
    </w:p>
    <w:p w14:paraId="6B184731" w14:textId="40257122" w:rsidR="004F7123" w:rsidRPr="00371B8A" w:rsidRDefault="0082236F" w:rsidP="004F7123">
      <w:pPr>
        <w:spacing w:before="60" w:after="40" w:line="276" w:lineRule="auto"/>
        <w:ind w:left="1276" w:hanging="709"/>
        <w:rPr>
          <w:rFonts w:ascii="Arial" w:hAnsi="Arial" w:cs="Arial"/>
          <w:color w:val="5B9BD5" w:themeColor="accent1"/>
        </w:rPr>
      </w:pPr>
      <w:r w:rsidRPr="00371B8A">
        <w:rPr>
          <w:rFonts w:ascii="Arial" w:hAnsi="Arial" w:cs="Arial"/>
          <w:color w:val="5B9BD5" w:themeColor="accent1"/>
        </w:rPr>
        <w:lastRenderedPageBreak/>
        <w:t xml:space="preserve">Cel IV </w:t>
      </w:r>
      <w:r w:rsidRPr="00371B8A">
        <w:rPr>
          <w:rFonts w:ascii="Arial" w:hAnsi="Arial" w:cs="Arial"/>
        </w:rPr>
        <w:t xml:space="preserve">- </w:t>
      </w:r>
      <w:r w:rsidR="004F7123" w:rsidRPr="00371B8A">
        <w:rPr>
          <w:rFonts w:ascii="Arial" w:hAnsi="Arial" w:cs="Arial"/>
        </w:rPr>
        <w:t>Stymulowanie rynku ponownego wykorzystywania zasobów kultury i danych naukowych</w:t>
      </w:r>
      <w:r w:rsidR="00F62289" w:rsidRPr="00371B8A">
        <w:rPr>
          <w:rFonts w:ascii="Arial" w:hAnsi="Arial" w:cs="Arial"/>
        </w:rPr>
        <w:t>.</w:t>
      </w:r>
      <w:r w:rsidR="004F7123" w:rsidRPr="00371B8A">
        <w:rPr>
          <w:rFonts w:ascii="Arial" w:hAnsi="Arial" w:cs="Arial"/>
        </w:rPr>
        <w:t xml:space="preserve"> </w:t>
      </w:r>
    </w:p>
    <w:p w14:paraId="2D37CAF3" w14:textId="0F6F9EA5" w:rsidR="0082236F" w:rsidRPr="00371B8A" w:rsidRDefault="0082236F" w:rsidP="004F7123">
      <w:pPr>
        <w:spacing w:before="60" w:after="40" w:line="276" w:lineRule="auto"/>
        <w:ind w:left="1276" w:hanging="709"/>
        <w:rPr>
          <w:rFonts w:ascii="Arial" w:hAnsi="Arial" w:cs="Arial"/>
        </w:rPr>
      </w:pPr>
      <w:r w:rsidRPr="00371B8A">
        <w:rPr>
          <w:rFonts w:ascii="Arial" w:hAnsi="Arial" w:cs="Arial"/>
          <w:color w:val="5B9BD5" w:themeColor="accent1"/>
        </w:rPr>
        <w:t xml:space="preserve">Cel V </w:t>
      </w:r>
      <w:r w:rsidR="00F62289" w:rsidRPr="00371B8A">
        <w:rPr>
          <w:rFonts w:ascii="Arial" w:hAnsi="Arial" w:cs="Arial"/>
        </w:rPr>
        <w:t>–</w:t>
      </w:r>
      <w:r w:rsidRPr="00371B8A">
        <w:rPr>
          <w:rFonts w:ascii="Arial" w:hAnsi="Arial" w:cs="Arial"/>
        </w:rPr>
        <w:t xml:space="preserve"> W</w:t>
      </w:r>
      <w:r w:rsidR="00F62289" w:rsidRPr="00371B8A">
        <w:rPr>
          <w:rFonts w:ascii="Arial" w:hAnsi="Arial" w:cs="Arial"/>
        </w:rPr>
        <w:t xml:space="preserve">spółpraca </w:t>
      </w:r>
      <w:r w:rsidRPr="00371B8A">
        <w:rPr>
          <w:rFonts w:ascii="Arial" w:hAnsi="Arial" w:cs="Arial"/>
        </w:rPr>
        <w:t xml:space="preserve"> z </w:t>
      </w:r>
      <w:r w:rsidR="003861A1" w:rsidRPr="00371B8A">
        <w:rPr>
          <w:rFonts w:ascii="Arial" w:hAnsi="Arial" w:cs="Arial"/>
        </w:rPr>
        <w:t xml:space="preserve">krajowymi i międzynarodowymi </w:t>
      </w:r>
      <w:r w:rsidRPr="00371B8A">
        <w:rPr>
          <w:rFonts w:ascii="Arial" w:hAnsi="Arial" w:cs="Arial"/>
        </w:rPr>
        <w:t>interesariuszami danych.</w:t>
      </w:r>
    </w:p>
    <w:p w14:paraId="573F0CD7" w14:textId="32F23D5B" w:rsidR="001D6B54" w:rsidRPr="00371B8A" w:rsidRDefault="0082236F" w:rsidP="005A1058">
      <w:pPr>
        <w:spacing w:before="60" w:after="40" w:line="276" w:lineRule="auto"/>
        <w:ind w:left="1276" w:hanging="709"/>
        <w:rPr>
          <w:rFonts w:ascii="Arial" w:hAnsi="Arial" w:cs="Arial"/>
        </w:rPr>
      </w:pPr>
      <w:r w:rsidRPr="00371B8A">
        <w:rPr>
          <w:rFonts w:ascii="Arial" w:hAnsi="Arial" w:cs="Arial"/>
          <w:color w:val="5B9BD5" w:themeColor="accent1"/>
        </w:rPr>
        <w:t xml:space="preserve">Cel VI </w:t>
      </w:r>
      <w:r w:rsidRPr="00371B8A">
        <w:rPr>
          <w:rFonts w:ascii="Arial" w:hAnsi="Arial" w:cs="Arial"/>
        </w:rPr>
        <w:t>- Podnoszenie wiedzy i umiejętności pracown</w:t>
      </w:r>
      <w:r w:rsidR="00630EFA">
        <w:rPr>
          <w:rFonts w:ascii="Arial" w:hAnsi="Arial" w:cs="Arial"/>
        </w:rPr>
        <w:t>ików administracji publicznej w </w:t>
      </w:r>
      <w:r w:rsidRPr="00371B8A">
        <w:rPr>
          <w:rFonts w:ascii="Arial" w:hAnsi="Arial" w:cs="Arial"/>
        </w:rPr>
        <w:t>zakresie otwierania i zarządzania danymi oraz zwiększanie świadomości społecznej na temat potencjału otwartych danych.</w:t>
      </w:r>
    </w:p>
    <w:p w14:paraId="03BC8783" w14:textId="6457AE60" w:rsidR="001D6B54" w:rsidRPr="00753253" w:rsidRDefault="00EA7FA8" w:rsidP="00A3588C">
      <w:pPr>
        <w:spacing w:before="60" w:after="0" w:line="276" w:lineRule="auto"/>
        <w:rPr>
          <w:rFonts w:ascii="Arial" w:hAnsi="Arial" w:cs="Arial"/>
        </w:rPr>
      </w:pPr>
      <w:r>
        <w:rPr>
          <w:rFonts w:ascii="Arial" w:hAnsi="Arial" w:cs="Arial"/>
        </w:rPr>
        <w:t>Załącznikiem nr 1</w:t>
      </w:r>
      <w:r w:rsidR="002A4EC7" w:rsidRPr="00753253">
        <w:rPr>
          <w:rFonts w:ascii="Arial" w:hAnsi="Arial" w:cs="Arial"/>
        </w:rPr>
        <w:t xml:space="preserve"> do Programu jest Plan działań wszystkich resortów, służących realizacji założeń Programu, opracowany w oparciu o propozycje z każdego z obszarów pozostających </w:t>
      </w:r>
      <w:r w:rsidR="009E5C0E">
        <w:rPr>
          <w:rFonts w:ascii="Arial" w:hAnsi="Arial" w:cs="Arial"/>
        </w:rPr>
        <w:t>w</w:t>
      </w:r>
      <w:r w:rsidR="002A4EC7" w:rsidRPr="00753253">
        <w:rPr>
          <w:rFonts w:ascii="Arial" w:hAnsi="Arial" w:cs="Arial"/>
        </w:rPr>
        <w:t xml:space="preserve"> zakresie kompetencji poszczególnych członków Rady Ministrów. Plan uwzględnia przedsięwzięcia</w:t>
      </w:r>
      <w:r w:rsidR="00DF010D">
        <w:rPr>
          <w:rFonts w:ascii="Arial" w:hAnsi="Arial" w:cs="Arial"/>
        </w:rPr>
        <w:t xml:space="preserve"> wskazane w tekście Programu w ramach planowanych Działań</w:t>
      </w:r>
      <w:r w:rsidR="002A4EC7" w:rsidRPr="00753253">
        <w:rPr>
          <w:rFonts w:ascii="Arial" w:hAnsi="Arial" w:cs="Arial"/>
        </w:rPr>
        <w:t>, z których każde przypisane jest do konkretnego celu szczegół</w:t>
      </w:r>
      <w:r w:rsidR="00630EFA">
        <w:rPr>
          <w:rFonts w:ascii="Arial" w:hAnsi="Arial" w:cs="Arial"/>
        </w:rPr>
        <w:t>owego i kierunku interwencji, z </w:t>
      </w:r>
      <w:r w:rsidR="002A4EC7" w:rsidRPr="00753253">
        <w:rPr>
          <w:rFonts w:ascii="Arial" w:hAnsi="Arial" w:cs="Arial"/>
        </w:rPr>
        <w:t>określonym terminem realizacji</w:t>
      </w:r>
      <w:r w:rsidR="00DF010D">
        <w:rPr>
          <w:rFonts w:ascii="Arial" w:hAnsi="Arial" w:cs="Arial"/>
        </w:rPr>
        <w:t xml:space="preserve"> i podmiotem odpowiedzialnym. </w:t>
      </w:r>
      <w:r w:rsidR="00347C75">
        <w:rPr>
          <w:rFonts w:ascii="Arial" w:hAnsi="Arial" w:cs="Arial"/>
        </w:rPr>
        <w:t xml:space="preserve">Każdy cel szczegółowy zakończony jest zaleceniami stanowiącymi zwięzłe wytyczne do realizacji z opisanego obszaru tematycznego. Są one skierowane do realizatorów Programu </w:t>
      </w:r>
      <w:r w:rsidR="00630EFA">
        <w:rPr>
          <w:rFonts w:ascii="Arial" w:hAnsi="Arial" w:cs="Arial"/>
        </w:rPr>
        <w:t xml:space="preserve">oraz </w:t>
      </w:r>
      <w:r w:rsidR="00347C75">
        <w:rPr>
          <w:rFonts w:ascii="Arial" w:hAnsi="Arial" w:cs="Arial"/>
        </w:rPr>
        <w:t>na zasadzie fakultatywności do pozostałych dostawców danych</w:t>
      </w:r>
    </w:p>
    <w:p w14:paraId="7B12FFD9" w14:textId="637DA35B" w:rsidR="00AF28F4" w:rsidRPr="00E22025" w:rsidRDefault="003D2D78" w:rsidP="00A3588C">
      <w:pPr>
        <w:pStyle w:val="Nagwek2"/>
        <w:spacing w:before="120" w:line="276" w:lineRule="auto"/>
        <w:rPr>
          <w:rFonts w:ascii="Arial" w:hAnsi="Arial" w:cs="Arial"/>
          <w:sz w:val="28"/>
          <w:szCs w:val="22"/>
        </w:rPr>
      </w:pPr>
      <w:bookmarkStart w:id="21" w:name="_Toc49737738"/>
      <w:r w:rsidRPr="00E22025">
        <w:rPr>
          <w:rFonts w:ascii="Arial" w:hAnsi="Arial" w:cs="Arial"/>
          <w:sz w:val="28"/>
          <w:szCs w:val="22"/>
        </w:rPr>
        <w:t>Korzyści z</w:t>
      </w:r>
      <w:r w:rsidR="00AF28F4" w:rsidRPr="00E22025">
        <w:rPr>
          <w:rFonts w:ascii="Arial" w:hAnsi="Arial" w:cs="Arial"/>
          <w:sz w:val="28"/>
          <w:szCs w:val="22"/>
        </w:rPr>
        <w:t xml:space="preserve"> realizacji Programu</w:t>
      </w:r>
      <w:bookmarkEnd w:id="21"/>
      <w:r w:rsidRPr="00E22025">
        <w:rPr>
          <w:rFonts w:ascii="Arial" w:hAnsi="Arial" w:cs="Arial"/>
          <w:sz w:val="28"/>
          <w:szCs w:val="22"/>
        </w:rPr>
        <w:t xml:space="preserve"> </w:t>
      </w:r>
    </w:p>
    <w:p w14:paraId="2501A014" w14:textId="51CF8DA5" w:rsidR="00E22025" w:rsidRDefault="00A3588C" w:rsidP="005A1058">
      <w:pPr>
        <w:spacing w:after="0" w:line="276" w:lineRule="auto"/>
        <w:rPr>
          <w:rFonts w:ascii="Arial" w:hAnsi="Arial" w:cs="Arial"/>
          <w:color w:val="1B1B1B"/>
        </w:rPr>
      </w:pPr>
      <w:r>
        <w:rPr>
          <w:noProof/>
          <w:lang w:eastAsia="pl-PL"/>
        </w:rPr>
        <mc:AlternateContent>
          <mc:Choice Requires="wps">
            <w:drawing>
              <wp:anchor distT="0" distB="0" distL="114300" distR="114300" simplePos="0" relativeHeight="251895808" behindDoc="1" locked="0" layoutInCell="1" allowOverlap="1" wp14:anchorId="025A3F3C" wp14:editId="6E9DC906">
                <wp:simplePos x="0" y="0"/>
                <wp:positionH relativeFrom="column">
                  <wp:posOffset>35658</wp:posOffset>
                </wp:positionH>
                <wp:positionV relativeFrom="paragraph">
                  <wp:posOffset>1959707</wp:posOffset>
                </wp:positionV>
                <wp:extent cx="5760720" cy="182880"/>
                <wp:effectExtent l="0" t="0" r="0" b="7620"/>
                <wp:wrapTight wrapText="bothSides">
                  <wp:wrapPolygon edited="0">
                    <wp:start x="0" y="0"/>
                    <wp:lineTo x="0" y="20250"/>
                    <wp:lineTo x="21500" y="20250"/>
                    <wp:lineTo x="21500" y="0"/>
                    <wp:lineTo x="0" y="0"/>
                  </wp:wrapPolygon>
                </wp:wrapTight>
                <wp:docPr id="36" name="Pole tekstowe 36"/>
                <wp:cNvGraphicFramePr/>
                <a:graphic xmlns:a="http://schemas.openxmlformats.org/drawingml/2006/main">
                  <a:graphicData uri="http://schemas.microsoft.com/office/word/2010/wordprocessingShape">
                    <wps:wsp>
                      <wps:cNvSpPr txBox="1"/>
                      <wps:spPr>
                        <a:xfrm>
                          <a:off x="0" y="0"/>
                          <a:ext cx="5760720" cy="182880"/>
                        </a:xfrm>
                        <a:prstGeom prst="rect">
                          <a:avLst/>
                        </a:prstGeom>
                        <a:solidFill>
                          <a:prstClr val="white"/>
                        </a:solidFill>
                        <a:ln>
                          <a:noFill/>
                        </a:ln>
                        <a:effectLst/>
                      </wps:spPr>
                      <wps:txbx>
                        <w:txbxContent>
                          <w:p w14:paraId="1B522823" w14:textId="22775723" w:rsidR="006A044E" w:rsidRPr="00A01E15" w:rsidRDefault="006A044E" w:rsidP="00A3588C">
                            <w:pPr>
                              <w:pStyle w:val="Legenda"/>
                              <w:rPr>
                                <w:rFonts w:ascii="Arial" w:hAnsi="Arial" w:cs="Arial"/>
                                <w:noProof/>
                              </w:rPr>
                            </w:pPr>
                            <w:r>
                              <w:t>Rysunek 2 Korzyści z realizacji Programu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5A3F3C" id="Pole tekstowe 36" o:spid="_x0000_s1030" type="#_x0000_t202" style="position:absolute;margin-left:2.8pt;margin-top:154.3pt;width:453.6pt;height:14.4pt;z-index:-25142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" stroked="f">
                <v:textbox inset="0,0,0,0">
                  <w:txbxContent>
                    <w:p w14:paraId="1B522823" w14:textId="22775723" w:rsidR="006A044E" w:rsidRPr="00A01E15" w:rsidRDefault="006A044E" w:rsidP="00A3588C">
                      <w:pPr>
                        <w:pStyle w:val="Legenda"/>
                        <w:rPr>
                          <w:rFonts w:ascii="Arial" w:hAnsi="Arial" w:cs="Arial"/>
                          <w:noProof/>
                        </w:rPr>
                      </w:pPr>
                      <w:r>
                        <w:t>Rysunek 2 Korzyści z realizacji Programu</w:t>
                      </w:r>
                    </w:p>
                  </w:txbxContent>
                </v:textbox>
                <w10:wrap type="tight"/>
              </v:shape>
            </w:pict>
          </mc:Fallback>
        </mc:AlternateContent>
      </w:r>
      <w:r w:rsidR="00AF28F4" w:rsidRPr="00753253">
        <w:rPr>
          <w:rFonts w:ascii="Arial" w:hAnsi="Arial" w:cs="Arial"/>
        </w:rPr>
        <w:t xml:space="preserve">W efekcie przeprowadzenia zaplanowanych w Programie Otwierania Danych działań nastąpi wzrost podaży danych (w tym dynamicznych, </w:t>
      </w:r>
      <w:r w:rsidR="002D5B13">
        <w:rPr>
          <w:rFonts w:ascii="Arial" w:hAnsi="Arial" w:cs="Arial"/>
        </w:rPr>
        <w:t xml:space="preserve">o </w:t>
      </w:r>
      <w:r w:rsidR="00AF28F4" w:rsidRPr="00753253">
        <w:rPr>
          <w:rFonts w:ascii="Arial" w:hAnsi="Arial" w:cs="Arial"/>
        </w:rPr>
        <w:t>wysokiej wartości i badawczych) udostępnionych na portalu dane.gov.pl (również przez API), gdzie w łatwy, szybki i bezpłatny sposób można je pozyskać i ponownie wykorzystywać bez konieczności składania wniosku. Nastąpi również  poprawa jakości danych, a tym samy</w:t>
      </w:r>
      <w:r w:rsidR="004C4D30">
        <w:rPr>
          <w:rFonts w:ascii="Arial" w:hAnsi="Arial" w:cs="Arial"/>
        </w:rPr>
        <w:t>m</w:t>
      </w:r>
      <w:r w:rsidR="00AF28F4" w:rsidRPr="00753253">
        <w:rPr>
          <w:rFonts w:ascii="Arial" w:hAnsi="Arial" w:cs="Arial"/>
        </w:rPr>
        <w:t xml:space="preserve"> zwiększy się ich użyteczność dla wtórnego zastosowania. Korzyści z realizacji Programu będą odczuwalne </w:t>
      </w:r>
      <w:r w:rsidR="00AF28F4" w:rsidRPr="00753253">
        <w:rPr>
          <w:rFonts w:ascii="Arial" w:hAnsi="Arial" w:cs="Arial"/>
          <w:color w:val="1B1B1B"/>
        </w:rPr>
        <w:t xml:space="preserve">zarówno dla przedsiębiorców (wesprze on innowacyjne firmy i przyczyni się do powstania innowacyjnych produktów, w tym na potrzeby nowych technologii) jak i obywateli (zwiększy ich udział we współdecydowaniu o sprawach publicznych oraz poprawi standard życia dzięki stworzeniu nowych usług i aplikacji wykorzystujących dane gromadzone przez podmioty publiczne). </w:t>
      </w:r>
    </w:p>
    <w:p w14:paraId="128A1841" w14:textId="15F0CC05" w:rsidR="00A3588C" w:rsidRDefault="00A3588C" w:rsidP="00F57C6D">
      <w:pPr>
        <w:spacing w:before="240" w:after="0" w:line="276" w:lineRule="auto"/>
        <w:contextualSpacing/>
        <w:rPr>
          <w:rFonts w:ascii="Arial" w:hAnsi="Arial" w:cs="Arial"/>
          <w:color w:val="1B1B1B"/>
        </w:rPr>
      </w:pPr>
    </w:p>
    <w:p w14:paraId="56D13261" w14:textId="05EDF622" w:rsidR="00A3588C" w:rsidRDefault="00A3588C" w:rsidP="00F57C6D">
      <w:pPr>
        <w:spacing w:before="240" w:after="0" w:line="276" w:lineRule="auto"/>
        <w:contextualSpacing/>
        <w:rPr>
          <w:rFonts w:ascii="Arial" w:hAnsi="Arial" w:cs="Arial"/>
          <w:color w:val="1B1B1B"/>
        </w:rPr>
      </w:pPr>
      <w:r w:rsidRPr="00753253">
        <w:rPr>
          <w:rFonts w:ascii="Arial" w:hAnsi="Arial" w:cs="Arial"/>
          <w:noProof/>
          <w:lang w:eastAsia="pl-PL"/>
        </w:rPr>
        <w:drawing>
          <wp:anchor distT="0" distB="0" distL="114300" distR="114300" simplePos="0" relativeHeight="251721728" behindDoc="1" locked="0" layoutInCell="1" allowOverlap="1" wp14:anchorId="728689A3" wp14:editId="647E7D77">
            <wp:simplePos x="0" y="0"/>
            <wp:positionH relativeFrom="margin">
              <wp:align>left</wp:align>
            </wp:positionH>
            <wp:positionV relativeFrom="paragraph">
              <wp:posOffset>8939</wp:posOffset>
            </wp:positionV>
            <wp:extent cx="5760720" cy="3282315"/>
            <wp:effectExtent l="19050" t="0" r="30480" b="13335"/>
            <wp:wrapTight wrapText="bothSides">
              <wp:wrapPolygon edited="0">
                <wp:start x="8714" y="0"/>
                <wp:lineTo x="4500" y="1880"/>
                <wp:lineTo x="4357" y="2257"/>
                <wp:lineTo x="4357" y="6017"/>
                <wp:lineTo x="1286" y="6895"/>
                <wp:lineTo x="1000" y="7146"/>
                <wp:lineTo x="1000" y="12662"/>
                <wp:lineTo x="5000" y="14041"/>
                <wp:lineTo x="6643" y="14041"/>
                <wp:lineTo x="357" y="14542"/>
                <wp:lineTo x="-71" y="14667"/>
                <wp:lineTo x="-71" y="19807"/>
                <wp:lineTo x="8714" y="20434"/>
                <wp:lineTo x="9786" y="21562"/>
                <wp:lineTo x="10071" y="21562"/>
                <wp:lineTo x="11500" y="21562"/>
                <wp:lineTo x="11714" y="21562"/>
                <wp:lineTo x="12857" y="20309"/>
                <wp:lineTo x="21643" y="19807"/>
                <wp:lineTo x="21643" y="14667"/>
                <wp:lineTo x="21071" y="14542"/>
                <wp:lineTo x="14857" y="14041"/>
                <wp:lineTo x="15429" y="14041"/>
                <wp:lineTo x="20714" y="12286"/>
                <wp:lineTo x="20857" y="7647"/>
                <wp:lineTo x="20286" y="7271"/>
                <wp:lineTo x="17214" y="6017"/>
                <wp:lineTo x="17214" y="4012"/>
                <wp:lineTo x="17071" y="2131"/>
                <wp:lineTo x="17071" y="2006"/>
                <wp:lineTo x="12857" y="0"/>
                <wp:lineTo x="8714" y="0"/>
              </wp:wrapPolygon>
            </wp:wrapTight>
            <wp:docPr id="2048814264" name="Diagram 2048814264" descr="Wzrost pozycji Polski na arenie międzynarodwej   w obszarze otwartości danych;&#10;Zwiększenie przejrzystości  i skuteczności funkcjonowania organów administracji publicznej &#10;(usprawnienie pracy urzędów);&#10;Zwiększenie udziału obywateli w sprawowaniu władzy i w procesie ponownego wykorzystywania danych; &#10;Podniesienie umejętności dostawców danych w zakresiue otwartości danych;&#10;Budowanie środowiska innowacyjnego (wsparcie dla firm i przemyslu kreaytywnego ;&#10;Poprawa wzrostu gospodarczego oraz powstawanie nowych miejsc pracy w przemyśle kreatywnym." title="Rysunek przedstawiający korzyśći z realiazaji programu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p w14:paraId="328698FE" w14:textId="2672F93F" w:rsidR="00A3588C" w:rsidRDefault="00A3588C" w:rsidP="00F57C6D">
      <w:pPr>
        <w:spacing w:before="240" w:after="0" w:line="276" w:lineRule="auto"/>
        <w:contextualSpacing/>
        <w:rPr>
          <w:rFonts w:ascii="Arial" w:hAnsi="Arial" w:cs="Arial"/>
          <w:noProof/>
          <w:lang w:eastAsia="pl-PL"/>
        </w:rPr>
      </w:pPr>
    </w:p>
    <w:p w14:paraId="35CD8030" w14:textId="18F3C0BA" w:rsidR="00294EEF" w:rsidRDefault="00294EEF" w:rsidP="00F57C6D">
      <w:pPr>
        <w:spacing w:before="240" w:after="0" w:line="276" w:lineRule="auto"/>
        <w:contextualSpacing/>
        <w:rPr>
          <w:rFonts w:ascii="Arial" w:hAnsi="Arial" w:cs="Arial"/>
          <w:color w:val="1B1B1B"/>
        </w:rPr>
      </w:pPr>
    </w:p>
    <w:p w14:paraId="7DD2ABEC" w14:textId="77777777" w:rsidR="00A3588C" w:rsidRPr="00F57C6D" w:rsidRDefault="00A3588C" w:rsidP="00F57C6D">
      <w:pPr>
        <w:spacing w:before="240" w:after="0" w:line="276" w:lineRule="auto"/>
        <w:contextualSpacing/>
        <w:rPr>
          <w:rFonts w:ascii="Arial" w:hAnsi="Arial" w:cs="Arial"/>
          <w:color w:val="1B1B1B"/>
        </w:rPr>
      </w:pPr>
    </w:p>
    <w:p w14:paraId="14736187" w14:textId="763857FC" w:rsidR="00A3588C" w:rsidRDefault="00A3588C" w:rsidP="00F33EFE">
      <w:pPr>
        <w:rPr>
          <w:rFonts w:ascii="Arial" w:hAnsi="Arial" w:cs="Arial"/>
          <w:color w:val="1B1B1B"/>
        </w:rPr>
      </w:pPr>
    </w:p>
    <w:p w14:paraId="29712407" w14:textId="5CE5DFEB" w:rsidR="00A3588C" w:rsidRDefault="00A3588C" w:rsidP="00F33EFE">
      <w:pPr>
        <w:rPr>
          <w:rFonts w:ascii="Arial" w:hAnsi="Arial" w:cs="Arial"/>
          <w:color w:val="1B1B1B"/>
        </w:rPr>
      </w:pPr>
    </w:p>
    <w:p w14:paraId="6032A8FF" w14:textId="081FAAA9" w:rsidR="00A3588C" w:rsidRPr="00A3588C" w:rsidRDefault="00A3588C" w:rsidP="00A3588C">
      <w:pPr>
        <w:pStyle w:val="Legenda"/>
        <w:spacing w:after="0"/>
        <w:rPr>
          <w:rFonts w:ascii="Arial" w:hAnsi="Arial" w:cs="Arial"/>
          <w:noProof/>
        </w:rPr>
      </w:pPr>
      <w:r w:rsidRPr="006625E9">
        <w:t>Źródło: Opracowanie własne</w:t>
      </w:r>
      <w:r>
        <w:t xml:space="preserve"> </w:t>
      </w:r>
    </w:p>
    <w:p w14:paraId="37E3B9F5" w14:textId="3987AA18" w:rsidR="00E22025" w:rsidRDefault="00887A2A" w:rsidP="00F33EFE">
      <w:pPr>
        <w:rPr>
          <w:rFonts w:ascii="Arial" w:hAnsi="Arial" w:cs="Arial"/>
          <w:color w:val="1B1B1B"/>
        </w:rPr>
      </w:pPr>
      <w:r>
        <w:rPr>
          <w:rFonts w:ascii="Arial" w:hAnsi="Arial" w:cs="Arial"/>
          <w:color w:val="1B1B1B"/>
        </w:rPr>
        <w:br w:type="page"/>
      </w:r>
      <w:r w:rsidR="00F33EFE" w:rsidRPr="00F33EFE">
        <w:rPr>
          <w:rFonts w:ascii="Arial" w:hAnsi="Arial" w:cs="Arial"/>
          <w:noProof/>
          <w:color w:val="1B1B1B"/>
          <w:lang w:eastAsia="pl-PL"/>
        </w:rPr>
        <w:lastRenderedPageBreak/>
        <w:drawing>
          <wp:anchor distT="0" distB="0" distL="114300" distR="114300" simplePos="0" relativeHeight="251795456" behindDoc="1" locked="0" layoutInCell="1" allowOverlap="1" wp14:anchorId="13DF24C6" wp14:editId="39919F4E">
            <wp:simplePos x="0" y="0"/>
            <wp:positionH relativeFrom="page">
              <wp:align>left</wp:align>
            </wp:positionH>
            <wp:positionV relativeFrom="paragraph">
              <wp:posOffset>-865201</wp:posOffset>
            </wp:positionV>
            <wp:extent cx="7591379" cy="11630114"/>
            <wp:effectExtent l="0" t="0" r="0" b="0"/>
            <wp:wrapNone/>
            <wp:docPr id="1371243267" name="Obraz 1371243267" descr="P:\OtwarteDane\program otwartych danych\projekt POD\grafika programu\PODP1 śródtytuł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warteDane\program otwartych danych\projekt POD\grafika programu\PODP1 śródtytuły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91379" cy="11630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EFE">
        <w:rPr>
          <w:rFonts w:ascii="Arial" w:hAnsi="Arial" w:cs="Arial"/>
          <w:color w:val="1B1B1B"/>
        </w:rPr>
        <w:br w:type="page"/>
      </w:r>
    </w:p>
    <w:p w14:paraId="09DF21DB" w14:textId="0FDE9731" w:rsidR="003804A3" w:rsidRPr="00F33EFE" w:rsidRDefault="00E22025" w:rsidP="00892103">
      <w:pPr>
        <w:pStyle w:val="Nagwek1"/>
        <w:numPr>
          <w:ilvl w:val="0"/>
          <w:numId w:val="35"/>
        </w:numPr>
        <w:spacing w:after="120" w:line="276" w:lineRule="auto"/>
        <w:ind w:left="357" w:hanging="357"/>
        <w:rPr>
          <w:rFonts w:ascii="Arial" w:hAnsi="Arial" w:cs="Arial"/>
          <w:b/>
          <w:sz w:val="28"/>
          <w:szCs w:val="22"/>
        </w:rPr>
      </w:pPr>
      <w:bookmarkStart w:id="22" w:name="_Toc49737739"/>
      <w:r w:rsidRPr="004D4D56">
        <w:rPr>
          <w:rFonts w:ascii="Arial" w:hAnsi="Arial" w:cs="Arial"/>
          <w:b/>
          <w:sz w:val="28"/>
          <w:szCs w:val="22"/>
        </w:rPr>
        <w:lastRenderedPageBreak/>
        <w:t>Cele szczegółowe Programu</w:t>
      </w:r>
      <w:bookmarkEnd w:id="22"/>
      <w:r w:rsidRPr="004D4D56">
        <w:rPr>
          <w:rFonts w:ascii="Arial" w:hAnsi="Arial" w:cs="Arial"/>
          <w:b/>
          <w:sz w:val="28"/>
          <w:szCs w:val="22"/>
        </w:rPr>
        <w:t xml:space="preserve"> </w:t>
      </w:r>
    </w:p>
    <w:p w14:paraId="1665E01D" w14:textId="2F32DFB9" w:rsidR="00E72F9F" w:rsidRPr="004D4D56" w:rsidRDefault="00F70EE0" w:rsidP="00892103">
      <w:pPr>
        <w:pStyle w:val="Nagwek2"/>
        <w:numPr>
          <w:ilvl w:val="1"/>
          <w:numId w:val="35"/>
        </w:numPr>
        <w:spacing w:before="240" w:line="276" w:lineRule="auto"/>
        <w:rPr>
          <w:rFonts w:ascii="Arial" w:hAnsi="Arial" w:cs="Arial"/>
          <w:b/>
          <w:sz w:val="28"/>
          <w:szCs w:val="22"/>
        </w:rPr>
      </w:pPr>
      <w:bookmarkStart w:id="23" w:name="_Toc49737740"/>
      <w:r w:rsidRPr="004D4D56">
        <w:rPr>
          <w:rFonts w:ascii="Arial" w:hAnsi="Arial" w:cs="Arial"/>
          <w:b/>
          <w:sz w:val="28"/>
          <w:szCs w:val="22"/>
        </w:rPr>
        <w:t xml:space="preserve">Cel </w:t>
      </w:r>
      <w:r w:rsidR="0060463C" w:rsidRPr="004D4D56">
        <w:rPr>
          <w:rFonts w:ascii="Arial" w:hAnsi="Arial" w:cs="Arial"/>
          <w:b/>
          <w:sz w:val="28"/>
          <w:szCs w:val="22"/>
        </w:rPr>
        <w:t>pierwszy</w:t>
      </w:r>
      <w:r w:rsidR="007C0F17" w:rsidRPr="004D4D56">
        <w:rPr>
          <w:rFonts w:ascii="Arial" w:hAnsi="Arial" w:cs="Arial"/>
          <w:b/>
          <w:sz w:val="28"/>
          <w:szCs w:val="22"/>
        </w:rPr>
        <w:t xml:space="preserve"> - Zwiększenie dostępności danych </w:t>
      </w:r>
      <w:r w:rsidR="004F7123">
        <w:rPr>
          <w:rFonts w:ascii="Arial" w:hAnsi="Arial" w:cs="Arial"/>
          <w:b/>
          <w:sz w:val="28"/>
          <w:szCs w:val="22"/>
        </w:rPr>
        <w:t xml:space="preserve">w </w:t>
      </w:r>
      <w:r w:rsidR="003861A1">
        <w:rPr>
          <w:rFonts w:ascii="Arial" w:hAnsi="Arial" w:cs="Arial"/>
          <w:b/>
          <w:sz w:val="28"/>
          <w:szCs w:val="22"/>
        </w:rPr>
        <w:t xml:space="preserve">portalu </w:t>
      </w:r>
      <w:r w:rsidR="00EE07DC">
        <w:rPr>
          <w:rFonts w:ascii="Arial" w:hAnsi="Arial" w:cs="Arial"/>
          <w:b/>
          <w:sz w:val="28"/>
          <w:szCs w:val="22"/>
        </w:rPr>
        <w:t>dane.gov.pl</w:t>
      </w:r>
      <w:bookmarkEnd w:id="23"/>
      <w:r w:rsidR="00EE07DC">
        <w:rPr>
          <w:rFonts w:ascii="Arial" w:hAnsi="Arial" w:cs="Arial"/>
          <w:b/>
          <w:sz w:val="28"/>
          <w:szCs w:val="22"/>
        </w:rPr>
        <w:t xml:space="preserve"> </w:t>
      </w:r>
    </w:p>
    <w:p w14:paraId="0E338DAF" w14:textId="65D63517" w:rsidR="003A69D7" w:rsidRPr="009825A8" w:rsidRDefault="003A69D7" w:rsidP="00892103">
      <w:pPr>
        <w:pStyle w:val="Nagwek3"/>
        <w:numPr>
          <w:ilvl w:val="2"/>
          <w:numId w:val="35"/>
        </w:numPr>
        <w:spacing w:before="240" w:line="276" w:lineRule="auto"/>
        <w:ind w:left="1418" w:hanging="709"/>
        <w:rPr>
          <w:rFonts w:ascii="Arial" w:hAnsi="Arial" w:cs="Arial"/>
        </w:rPr>
      </w:pPr>
      <w:bookmarkStart w:id="24" w:name="_Toc49737741"/>
      <w:r w:rsidRPr="009825A8">
        <w:rPr>
          <w:rFonts w:ascii="Arial" w:hAnsi="Arial" w:cs="Arial"/>
        </w:rPr>
        <w:t>Dostosowanie otoczenia regulacyjnego do potrzeb rynku ponownego wykorzystywania</w:t>
      </w:r>
      <w:bookmarkEnd w:id="24"/>
    </w:p>
    <w:p w14:paraId="6ACF21B4" w14:textId="1166A6CB" w:rsidR="003A69D7" w:rsidRPr="00753253" w:rsidRDefault="003A69D7" w:rsidP="00722930">
      <w:pPr>
        <w:spacing w:before="120" w:after="0" w:line="276" w:lineRule="auto"/>
        <w:rPr>
          <w:rFonts w:ascii="Arial" w:hAnsi="Arial" w:cs="Arial"/>
        </w:rPr>
      </w:pPr>
      <w:r w:rsidRPr="00753253">
        <w:rPr>
          <w:rFonts w:ascii="Arial" w:hAnsi="Arial" w:cs="Arial"/>
        </w:rPr>
        <w:t>Prawodawca unijny, przyjmując nową dyrektywę w sprawie otwartych danych, wskazał na konieczność zaktualizowania dotychczasowych ram ustawodawczych ponownego wykorzystywania informacji sektora publicznego w celu ich dostosowania do postępujących zmian w dziedzinie technologii cyfrowych oraz zapewnienia pełnego wykorzystania potencjału informacji sektora publicznego dla europejskiej gospodarki i europejskiego społeczeństwa. Jednocześnie zasadniczym celem zmian wprowadzonych w dyrektywie 2019/1024/UE jest przede wszystkim zwiększenie ilości danych dostępnych do ponownego wykorzyst</w:t>
      </w:r>
      <w:r w:rsidR="00FD10F9">
        <w:rPr>
          <w:rFonts w:ascii="Arial" w:hAnsi="Arial" w:cs="Arial"/>
        </w:rPr>
        <w:t>yw</w:t>
      </w:r>
      <w:r w:rsidRPr="00753253">
        <w:rPr>
          <w:rFonts w:ascii="Arial" w:hAnsi="Arial" w:cs="Arial"/>
        </w:rPr>
        <w:t xml:space="preserve">ania z korzyścią dla innowacyjności gospodarki i jakości życia społeczeństwa, aby w większym stopniu wykorzystać potencjał informacji sektora publicznego. </w:t>
      </w:r>
    </w:p>
    <w:p w14:paraId="274CD9E6" w14:textId="33C376A1" w:rsidR="003A69D7" w:rsidRPr="00753253" w:rsidRDefault="003A69D7" w:rsidP="00BF261C">
      <w:pPr>
        <w:spacing w:before="240" w:after="0" w:line="276" w:lineRule="auto"/>
        <w:rPr>
          <w:rFonts w:ascii="Arial" w:hAnsi="Arial" w:cs="Arial"/>
          <w:b/>
        </w:rPr>
      </w:pPr>
      <w:r w:rsidRPr="00753253">
        <w:rPr>
          <w:rFonts w:ascii="Arial" w:hAnsi="Arial" w:cs="Arial"/>
          <w:b/>
        </w:rPr>
        <w:t>Ustawa o otwartych danych i ponownym wykorzystywaniu informacji sektora publicznego</w:t>
      </w:r>
    </w:p>
    <w:p w14:paraId="0A9E04DB" w14:textId="5BF4028B" w:rsidR="001D6B54" w:rsidRPr="009825A8" w:rsidRDefault="003A69D7" w:rsidP="00722930">
      <w:pPr>
        <w:spacing w:before="60" w:after="60" w:line="276" w:lineRule="auto"/>
        <w:rPr>
          <w:rFonts w:ascii="Arial" w:hAnsi="Arial" w:cs="Arial"/>
          <w:bCs/>
        </w:rPr>
      </w:pPr>
      <w:r w:rsidRPr="00753253">
        <w:rPr>
          <w:rFonts w:ascii="Arial" w:hAnsi="Arial" w:cs="Arial"/>
        </w:rPr>
        <w:t>W związku z przyjęciem dyrektywy 2019/1024/UE konieczne jest przygotowanie projektu nowego aktu prawnego w obszarze otwartych danych – ustawy o otwartych danych i ponownym wykorzystywaniu informacji sektora publicznego</w:t>
      </w:r>
      <w:r w:rsidR="003861A1">
        <w:rPr>
          <w:rFonts w:ascii="Arial" w:hAnsi="Arial" w:cs="Arial"/>
        </w:rPr>
        <w:t>.</w:t>
      </w:r>
      <w:r w:rsidR="00D636B7" w:rsidRPr="00753253">
        <w:rPr>
          <w:rFonts w:ascii="Arial" w:hAnsi="Arial" w:cs="Arial"/>
        </w:rPr>
        <w:t xml:space="preserve"> </w:t>
      </w:r>
      <w:r w:rsidR="003861A1">
        <w:rPr>
          <w:rFonts w:ascii="Arial" w:hAnsi="Arial" w:cs="Arial"/>
        </w:rPr>
        <w:t>Z</w:t>
      </w:r>
      <w:r w:rsidRPr="00753253">
        <w:rPr>
          <w:rFonts w:ascii="Arial" w:hAnsi="Arial" w:cs="Arial"/>
        </w:rPr>
        <w:t xml:space="preserve">astąpi </w:t>
      </w:r>
      <w:r w:rsidR="003861A1">
        <w:rPr>
          <w:rFonts w:ascii="Arial" w:hAnsi="Arial" w:cs="Arial"/>
        </w:rPr>
        <w:t xml:space="preserve">on </w:t>
      </w:r>
      <w:r w:rsidRPr="00753253">
        <w:rPr>
          <w:rFonts w:ascii="Arial" w:hAnsi="Arial" w:cs="Arial"/>
        </w:rPr>
        <w:t xml:space="preserve">obecnie obowiązującą ustawę z dnia 25 lutego 2016 r. o ponownym wykorzystywaniu informacji sektora publicznego. Regulacje ponownego wykorzystywania wymagają kompleksowego podejścia do </w:t>
      </w:r>
      <w:r w:rsidR="003861A1">
        <w:rPr>
          <w:rFonts w:ascii="Arial" w:hAnsi="Arial" w:cs="Arial"/>
        </w:rPr>
        <w:t>tematyki</w:t>
      </w:r>
      <w:r w:rsidR="003861A1" w:rsidRPr="00753253">
        <w:rPr>
          <w:rFonts w:ascii="Arial" w:hAnsi="Arial" w:cs="Arial"/>
        </w:rPr>
        <w:t xml:space="preserve"> </w:t>
      </w:r>
      <w:r w:rsidRPr="00753253">
        <w:rPr>
          <w:rFonts w:ascii="Arial" w:hAnsi="Arial" w:cs="Arial"/>
        </w:rPr>
        <w:t>otwierania danych w myśl wyrażonej w dyrektywie 2019/1024/UE zasady „otwarty jak to najbardziej możli</w:t>
      </w:r>
      <w:r w:rsidR="0044260C">
        <w:rPr>
          <w:rFonts w:ascii="Arial" w:hAnsi="Arial" w:cs="Arial"/>
        </w:rPr>
        <w:t xml:space="preserve">we, zamknięty jak to konieczne </w:t>
      </w:r>
      <w:r w:rsidRPr="00753253">
        <w:rPr>
          <w:rFonts w:ascii="Arial" w:hAnsi="Arial" w:cs="Arial"/>
        </w:rPr>
        <w:t>(</w:t>
      </w:r>
      <w:r w:rsidR="00C40B03">
        <w:rPr>
          <w:rFonts w:ascii="Arial" w:hAnsi="Arial" w:cs="Arial"/>
          <w:i/>
        </w:rPr>
        <w:t xml:space="preserve">ang. </w:t>
      </w:r>
      <w:r w:rsidRPr="00753253">
        <w:rPr>
          <w:rFonts w:ascii="Arial" w:hAnsi="Arial" w:cs="Arial"/>
          <w:i/>
        </w:rPr>
        <w:t xml:space="preserve">as open as </w:t>
      </w:r>
      <w:proofErr w:type="spellStart"/>
      <w:r w:rsidRPr="00753253">
        <w:rPr>
          <w:rFonts w:ascii="Arial" w:hAnsi="Arial" w:cs="Arial"/>
          <w:i/>
        </w:rPr>
        <w:t>p</w:t>
      </w:r>
      <w:r w:rsidR="00C40B03">
        <w:rPr>
          <w:rFonts w:ascii="Arial" w:hAnsi="Arial" w:cs="Arial"/>
          <w:i/>
        </w:rPr>
        <w:t>ossible</w:t>
      </w:r>
      <w:proofErr w:type="spellEnd"/>
      <w:r w:rsidR="00C40B03">
        <w:rPr>
          <w:rFonts w:ascii="Arial" w:hAnsi="Arial" w:cs="Arial"/>
          <w:i/>
        </w:rPr>
        <w:t xml:space="preserve">, as </w:t>
      </w:r>
      <w:proofErr w:type="spellStart"/>
      <w:r w:rsidR="00C40B03">
        <w:rPr>
          <w:rFonts w:ascii="Arial" w:hAnsi="Arial" w:cs="Arial"/>
          <w:i/>
        </w:rPr>
        <w:t>closed</w:t>
      </w:r>
      <w:proofErr w:type="spellEnd"/>
      <w:r w:rsidR="00C40B03">
        <w:rPr>
          <w:rFonts w:ascii="Arial" w:hAnsi="Arial" w:cs="Arial"/>
          <w:i/>
        </w:rPr>
        <w:t xml:space="preserve"> as </w:t>
      </w:r>
      <w:proofErr w:type="spellStart"/>
      <w:r w:rsidR="00C40B03">
        <w:rPr>
          <w:rFonts w:ascii="Arial" w:hAnsi="Arial" w:cs="Arial"/>
          <w:i/>
        </w:rPr>
        <w:t>necessary</w:t>
      </w:r>
      <w:proofErr w:type="spellEnd"/>
      <w:r w:rsidRPr="00753253">
        <w:rPr>
          <w:rFonts w:ascii="Arial" w:hAnsi="Arial" w:cs="Arial"/>
        </w:rPr>
        <w:t xml:space="preserve">). </w:t>
      </w:r>
      <w:r w:rsidR="00D636B7" w:rsidRPr="00753253">
        <w:rPr>
          <w:rFonts w:ascii="Arial" w:hAnsi="Arial" w:cs="Arial"/>
        </w:rPr>
        <w:t>Główne elementy konstrukcyjne nowego aktu prawnego powinny</w:t>
      </w:r>
      <w:r w:rsidR="00D636B7" w:rsidRPr="00753253">
        <w:rPr>
          <w:rFonts w:ascii="Arial" w:hAnsi="Arial" w:cs="Arial"/>
          <w:b/>
          <w:bCs/>
        </w:rPr>
        <w:t xml:space="preserve"> </w:t>
      </w:r>
      <w:r w:rsidR="00D636B7" w:rsidRPr="00753253">
        <w:rPr>
          <w:rFonts w:ascii="Arial" w:hAnsi="Arial" w:cs="Arial"/>
          <w:bCs/>
        </w:rPr>
        <w:t>poprawić dostępność i innowacyjne wykorzyst</w:t>
      </w:r>
      <w:r w:rsidR="00FD10F9">
        <w:rPr>
          <w:rFonts w:ascii="Arial" w:hAnsi="Arial" w:cs="Arial"/>
          <w:bCs/>
        </w:rPr>
        <w:t>yw</w:t>
      </w:r>
      <w:r w:rsidR="00D636B7" w:rsidRPr="00753253">
        <w:rPr>
          <w:rFonts w:ascii="Arial" w:hAnsi="Arial" w:cs="Arial"/>
          <w:bCs/>
        </w:rPr>
        <w:t>anie danych publicznych</w:t>
      </w:r>
      <w:r w:rsidR="008C1727">
        <w:rPr>
          <w:rFonts w:ascii="Arial" w:hAnsi="Arial" w:cs="Arial"/>
          <w:bCs/>
        </w:rPr>
        <w:t>,</w:t>
      </w:r>
      <w:r w:rsidR="00D636B7" w:rsidRPr="00753253">
        <w:rPr>
          <w:rFonts w:ascii="Arial" w:hAnsi="Arial" w:cs="Arial"/>
          <w:bCs/>
        </w:rPr>
        <w:t xml:space="preserve"> a tym samym przyczynić się do rozwoju technologii wymagających dużych ilości danych, takich jak AI. </w:t>
      </w:r>
    </w:p>
    <w:p w14:paraId="7B5FF617" w14:textId="60137B4C" w:rsidR="003A69D7" w:rsidRPr="00753253" w:rsidRDefault="00E10F02" w:rsidP="00892103">
      <w:pPr>
        <w:pStyle w:val="Akapitzlist"/>
        <w:numPr>
          <w:ilvl w:val="0"/>
          <w:numId w:val="4"/>
        </w:numPr>
        <w:tabs>
          <w:tab w:val="left" w:pos="284"/>
        </w:tabs>
        <w:spacing w:before="120" w:after="0" w:line="276" w:lineRule="auto"/>
        <w:ind w:left="142" w:hanging="142"/>
        <w:contextualSpacing w:val="0"/>
        <w:rPr>
          <w:rFonts w:ascii="Arial" w:hAnsi="Arial" w:cs="Arial"/>
          <w:b/>
        </w:rPr>
      </w:pPr>
      <w:r>
        <w:rPr>
          <w:rFonts w:ascii="Arial" w:hAnsi="Arial" w:cs="Arial"/>
          <w:b/>
        </w:rPr>
        <w:t>d</w:t>
      </w:r>
      <w:r w:rsidR="003A69D7" w:rsidRPr="00753253">
        <w:rPr>
          <w:rFonts w:ascii="Arial" w:hAnsi="Arial" w:cs="Arial"/>
          <w:b/>
        </w:rPr>
        <w:t>ane o wysokiej wartości</w:t>
      </w:r>
    </w:p>
    <w:p w14:paraId="2B70CEE9" w14:textId="2D07FC73" w:rsidR="003A69D7" w:rsidRPr="00753253" w:rsidRDefault="009E1827" w:rsidP="005B3E07">
      <w:pPr>
        <w:spacing w:before="60" w:after="0" w:line="276" w:lineRule="auto"/>
        <w:rPr>
          <w:rFonts w:ascii="Arial" w:hAnsi="Arial" w:cs="Arial"/>
        </w:rPr>
      </w:pPr>
      <w:r w:rsidRPr="00753253">
        <w:rPr>
          <w:rFonts w:ascii="Arial" w:hAnsi="Arial" w:cs="Arial"/>
        </w:rPr>
        <w:t xml:space="preserve">Szczególne znaczenie dla tworzenia innowacyjnych rozwiązań mają dane </w:t>
      </w:r>
      <w:r w:rsidR="00FD10F9">
        <w:rPr>
          <w:rFonts w:ascii="Arial" w:hAnsi="Arial" w:cs="Arial"/>
        </w:rPr>
        <w:t xml:space="preserve">o </w:t>
      </w:r>
      <w:r w:rsidRPr="00753253">
        <w:rPr>
          <w:rFonts w:ascii="Arial" w:hAnsi="Arial" w:cs="Arial"/>
        </w:rPr>
        <w:t>wysokiej wartości</w:t>
      </w:r>
      <w:r w:rsidR="003861A1">
        <w:rPr>
          <w:rFonts w:ascii="Arial" w:hAnsi="Arial" w:cs="Arial"/>
        </w:rPr>
        <w:t>. Są to</w:t>
      </w:r>
      <w:r w:rsidRPr="00753253">
        <w:rPr>
          <w:rFonts w:ascii="Arial" w:hAnsi="Arial" w:cs="Arial"/>
        </w:rPr>
        <w:t xml:space="preserve"> informacje </w:t>
      </w:r>
      <w:r w:rsidR="003A69D7" w:rsidRPr="00753253">
        <w:rPr>
          <w:rFonts w:ascii="Arial" w:hAnsi="Arial" w:cs="Arial"/>
        </w:rPr>
        <w:t>których ponowne wykorzystywanie wiąże się z istotnymi korzyściami dla społeczeństwa, środowiska i gospodarki, w szczególności ze względu na ich przydatność do tworzenia usług i zastosowań o wartości dodanej oraz nowych godziwych miejsc pracy, a także ze względu na liczbę potencjalnych ben</w:t>
      </w:r>
      <w:r w:rsidR="00630EFA">
        <w:rPr>
          <w:rFonts w:ascii="Arial" w:hAnsi="Arial" w:cs="Arial"/>
        </w:rPr>
        <w:t>eficjentów usług i zastosowań o </w:t>
      </w:r>
      <w:r w:rsidR="003A69D7" w:rsidRPr="00753253">
        <w:rPr>
          <w:rFonts w:ascii="Arial" w:hAnsi="Arial" w:cs="Arial"/>
        </w:rPr>
        <w:t xml:space="preserve">wartości dodanej opartych na tych zbiorach danych. </w:t>
      </w:r>
      <w:r w:rsidR="002829DA" w:rsidRPr="00753253">
        <w:rPr>
          <w:rFonts w:ascii="Arial" w:hAnsi="Arial" w:cs="Arial"/>
        </w:rPr>
        <w:t>Do k</w:t>
      </w:r>
      <w:r w:rsidR="003A69D7" w:rsidRPr="00753253">
        <w:rPr>
          <w:rFonts w:ascii="Arial" w:hAnsi="Arial" w:cs="Arial"/>
        </w:rPr>
        <w:t>ategor</w:t>
      </w:r>
      <w:r w:rsidR="002829DA" w:rsidRPr="00753253">
        <w:rPr>
          <w:rFonts w:ascii="Arial" w:hAnsi="Arial" w:cs="Arial"/>
        </w:rPr>
        <w:t>ii</w:t>
      </w:r>
      <w:r w:rsidR="009A0DCA">
        <w:rPr>
          <w:rFonts w:ascii="Arial" w:hAnsi="Arial" w:cs="Arial"/>
        </w:rPr>
        <w:t xml:space="preserve"> zbiorów danych o </w:t>
      </w:r>
      <w:r w:rsidR="003A69D7" w:rsidRPr="00753253">
        <w:rPr>
          <w:rFonts w:ascii="Arial" w:hAnsi="Arial" w:cs="Arial"/>
        </w:rPr>
        <w:t>wysokiej wartości</w:t>
      </w:r>
      <w:r w:rsidR="002829DA" w:rsidRPr="00753253">
        <w:rPr>
          <w:rFonts w:ascii="Arial" w:hAnsi="Arial" w:cs="Arial"/>
        </w:rPr>
        <w:t xml:space="preserve"> zalicza się</w:t>
      </w:r>
      <w:r w:rsidR="003A69D7" w:rsidRPr="00753253">
        <w:rPr>
          <w:rFonts w:ascii="Arial" w:hAnsi="Arial" w:cs="Arial"/>
        </w:rPr>
        <w:t>:</w:t>
      </w:r>
    </w:p>
    <w:p w14:paraId="21BE928B" w14:textId="5EAE25B9" w:rsidR="003A69D7" w:rsidRPr="00753253" w:rsidRDefault="003A69D7" w:rsidP="00892103">
      <w:pPr>
        <w:numPr>
          <w:ilvl w:val="0"/>
          <w:numId w:val="59"/>
        </w:numPr>
        <w:spacing w:before="240" w:after="0" w:line="276" w:lineRule="auto"/>
        <w:contextualSpacing/>
        <w:rPr>
          <w:rFonts w:ascii="Arial" w:hAnsi="Arial" w:cs="Arial"/>
        </w:rPr>
      </w:pPr>
      <w:r w:rsidRPr="00753253">
        <w:rPr>
          <w:rFonts w:ascii="Arial" w:hAnsi="Arial" w:cs="Arial"/>
        </w:rPr>
        <w:t xml:space="preserve">dane </w:t>
      </w:r>
      <w:proofErr w:type="spellStart"/>
      <w:r w:rsidRPr="00753253">
        <w:rPr>
          <w:rFonts w:ascii="Arial" w:hAnsi="Arial" w:cs="Arial"/>
        </w:rPr>
        <w:t>geoprzestrzenne</w:t>
      </w:r>
      <w:proofErr w:type="spellEnd"/>
      <w:r w:rsidR="00381A90" w:rsidRPr="00753253">
        <w:rPr>
          <w:rFonts w:ascii="Arial" w:hAnsi="Arial" w:cs="Arial"/>
        </w:rPr>
        <w:t xml:space="preserve"> (kody pocztowe, mapy krajowe i lokalne)</w:t>
      </w:r>
      <w:r w:rsidRPr="00753253">
        <w:rPr>
          <w:rFonts w:ascii="Arial" w:hAnsi="Arial" w:cs="Arial"/>
        </w:rPr>
        <w:t>,</w:t>
      </w:r>
    </w:p>
    <w:p w14:paraId="2708A66E" w14:textId="5B3F1DDD" w:rsidR="003A69D7" w:rsidRPr="00753253" w:rsidRDefault="003A69D7" w:rsidP="00892103">
      <w:pPr>
        <w:numPr>
          <w:ilvl w:val="0"/>
          <w:numId w:val="59"/>
        </w:numPr>
        <w:spacing w:before="240" w:after="0" w:line="276" w:lineRule="auto"/>
        <w:contextualSpacing/>
        <w:rPr>
          <w:rFonts w:ascii="Arial" w:hAnsi="Arial" w:cs="Arial"/>
        </w:rPr>
      </w:pPr>
      <w:r w:rsidRPr="00753253">
        <w:rPr>
          <w:rFonts w:ascii="Arial" w:hAnsi="Arial" w:cs="Arial"/>
        </w:rPr>
        <w:t>dane dotyczące obserwacji Ziemi i środowiska</w:t>
      </w:r>
      <w:r w:rsidR="00381A90" w:rsidRPr="00753253">
        <w:rPr>
          <w:rFonts w:ascii="Arial" w:hAnsi="Arial" w:cs="Arial"/>
        </w:rPr>
        <w:t xml:space="preserve"> (zużycie energii i obrazy satelitarne)</w:t>
      </w:r>
      <w:r w:rsidRPr="00753253">
        <w:rPr>
          <w:rFonts w:ascii="Arial" w:hAnsi="Arial" w:cs="Arial"/>
        </w:rPr>
        <w:t>,</w:t>
      </w:r>
    </w:p>
    <w:p w14:paraId="11E58BD3" w14:textId="4127F52F" w:rsidR="003A69D7" w:rsidRPr="00753253" w:rsidRDefault="003A69D7" w:rsidP="00892103">
      <w:pPr>
        <w:numPr>
          <w:ilvl w:val="0"/>
          <w:numId w:val="59"/>
        </w:numPr>
        <w:spacing w:before="240" w:after="0" w:line="276" w:lineRule="auto"/>
        <w:contextualSpacing/>
        <w:rPr>
          <w:rFonts w:ascii="Arial" w:hAnsi="Arial" w:cs="Arial"/>
        </w:rPr>
      </w:pPr>
      <w:r w:rsidRPr="00753253">
        <w:rPr>
          <w:rFonts w:ascii="Arial" w:hAnsi="Arial" w:cs="Arial"/>
        </w:rPr>
        <w:t>dane meteorologiczne</w:t>
      </w:r>
      <w:r w:rsidR="00381A90" w:rsidRPr="00753253">
        <w:rPr>
          <w:rFonts w:ascii="Arial" w:hAnsi="Arial" w:cs="Arial"/>
        </w:rPr>
        <w:t xml:space="preserve"> (dane in situ z instrumentów i prognozy pogody)</w:t>
      </w:r>
      <w:r w:rsidRPr="00753253">
        <w:rPr>
          <w:rFonts w:ascii="Arial" w:hAnsi="Arial" w:cs="Arial"/>
        </w:rPr>
        <w:t>,</w:t>
      </w:r>
    </w:p>
    <w:p w14:paraId="2E31EA88" w14:textId="6192C581" w:rsidR="003A69D7" w:rsidRPr="00753253" w:rsidRDefault="003A69D7" w:rsidP="00892103">
      <w:pPr>
        <w:numPr>
          <w:ilvl w:val="0"/>
          <w:numId w:val="59"/>
        </w:numPr>
        <w:spacing w:before="240" w:after="0" w:line="276" w:lineRule="auto"/>
        <w:contextualSpacing/>
        <w:rPr>
          <w:rFonts w:ascii="Arial" w:hAnsi="Arial" w:cs="Arial"/>
        </w:rPr>
      </w:pPr>
      <w:r w:rsidRPr="00753253">
        <w:rPr>
          <w:rFonts w:ascii="Arial" w:hAnsi="Arial" w:cs="Arial"/>
        </w:rPr>
        <w:t>dane statystyczne</w:t>
      </w:r>
      <w:r w:rsidR="009E1827" w:rsidRPr="00753253">
        <w:rPr>
          <w:rFonts w:ascii="Arial" w:hAnsi="Arial" w:cs="Arial"/>
        </w:rPr>
        <w:t xml:space="preserve"> (wskaźniki demograficzne i gospodarcze)</w:t>
      </w:r>
      <w:r w:rsidRPr="00753253">
        <w:rPr>
          <w:rFonts w:ascii="Arial" w:hAnsi="Arial" w:cs="Arial"/>
        </w:rPr>
        <w:t>,</w:t>
      </w:r>
    </w:p>
    <w:p w14:paraId="4BFF24D1" w14:textId="5FF3907A" w:rsidR="003A69D7" w:rsidRPr="00753253" w:rsidRDefault="003A69D7" w:rsidP="00892103">
      <w:pPr>
        <w:numPr>
          <w:ilvl w:val="0"/>
          <w:numId w:val="59"/>
        </w:numPr>
        <w:spacing w:before="240" w:after="0" w:line="276" w:lineRule="auto"/>
        <w:contextualSpacing/>
        <w:rPr>
          <w:rFonts w:ascii="Arial" w:hAnsi="Arial" w:cs="Arial"/>
        </w:rPr>
      </w:pPr>
      <w:r w:rsidRPr="00753253">
        <w:rPr>
          <w:rFonts w:ascii="Arial" w:hAnsi="Arial" w:cs="Arial"/>
        </w:rPr>
        <w:t>dane dotyczące przedsiębiorstw i ich własności</w:t>
      </w:r>
      <w:r w:rsidR="009E1827" w:rsidRPr="00753253">
        <w:rPr>
          <w:rFonts w:ascii="Arial" w:hAnsi="Arial" w:cs="Arial"/>
        </w:rPr>
        <w:t xml:space="preserve"> (rejestry przedsiębiorstw i numery identyfikacyjne)</w:t>
      </w:r>
      <w:r w:rsidRPr="00753253">
        <w:rPr>
          <w:rFonts w:ascii="Arial" w:hAnsi="Arial" w:cs="Arial"/>
        </w:rPr>
        <w:t>,</w:t>
      </w:r>
    </w:p>
    <w:p w14:paraId="163455B9" w14:textId="668A7CF0" w:rsidR="003A69D7" w:rsidRPr="00753253" w:rsidRDefault="003A69D7" w:rsidP="00892103">
      <w:pPr>
        <w:numPr>
          <w:ilvl w:val="0"/>
          <w:numId w:val="59"/>
        </w:numPr>
        <w:spacing w:before="240" w:after="0" w:line="276" w:lineRule="auto"/>
        <w:contextualSpacing/>
        <w:rPr>
          <w:rFonts w:ascii="Arial" w:hAnsi="Arial" w:cs="Arial"/>
          <w:b/>
        </w:rPr>
      </w:pPr>
      <w:r w:rsidRPr="00753253">
        <w:rPr>
          <w:rFonts w:ascii="Arial" w:hAnsi="Arial" w:cs="Arial"/>
        </w:rPr>
        <w:t>dane dotyczące mobilności</w:t>
      </w:r>
      <w:r w:rsidR="009E1827" w:rsidRPr="00753253">
        <w:rPr>
          <w:rFonts w:ascii="Arial" w:hAnsi="Arial" w:cs="Arial"/>
        </w:rPr>
        <w:t xml:space="preserve"> (znaki drogowe i śródlądowe drogi wodne)</w:t>
      </w:r>
      <w:r w:rsidRPr="00753253">
        <w:rPr>
          <w:rFonts w:ascii="Arial" w:hAnsi="Arial" w:cs="Arial"/>
          <w:b/>
        </w:rPr>
        <w:t>.</w:t>
      </w:r>
    </w:p>
    <w:p w14:paraId="173B069D" w14:textId="3B1C9FBC" w:rsidR="003D6A05" w:rsidRPr="00753253" w:rsidRDefault="002829DA" w:rsidP="005B3E07">
      <w:pPr>
        <w:spacing w:before="120" w:after="0" w:line="276" w:lineRule="auto"/>
        <w:rPr>
          <w:rFonts w:ascii="Arial" w:hAnsi="Arial" w:cs="Arial"/>
        </w:rPr>
      </w:pPr>
      <w:r w:rsidRPr="00753253">
        <w:rPr>
          <w:rFonts w:ascii="Arial" w:hAnsi="Arial" w:cs="Arial"/>
        </w:rPr>
        <w:lastRenderedPageBreak/>
        <w:t>Ten zakres</w:t>
      </w:r>
      <w:r w:rsidR="007A1D5D" w:rsidRPr="00753253">
        <w:rPr>
          <w:rFonts w:ascii="Arial" w:hAnsi="Arial" w:cs="Arial"/>
        </w:rPr>
        <w:t xml:space="preserve"> danych jest szczególnie </w:t>
      </w:r>
      <w:r w:rsidRPr="00753253">
        <w:rPr>
          <w:rFonts w:ascii="Arial" w:hAnsi="Arial" w:cs="Arial"/>
        </w:rPr>
        <w:t>istotny</w:t>
      </w:r>
      <w:r w:rsidR="007A1D5D" w:rsidRPr="00753253">
        <w:rPr>
          <w:rFonts w:ascii="Arial" w:hAnsi="Arial" w:cs="Arial"/>
        </w:rPr>
        <w:t xml:space="preserve"> dla ponownego wykorzystywania ze względu na </w:t>
      </w:r>
      <w:r w:rsidRPr="00753253">
        <w:rPr>
          <w:rFonts w:ascii="Arial" w:hAnsi="Arial" w:cs="Arial"/>
        </w:rPr>
        <w:t xml:space="preserve">ich </w:t>
      </w:r>
      <w:r w:rsidR="007A1D5D" w:rsidRPr="00753253">
        <w:rPr>
          <w:rFonts w:ascii="Arial" w:hAnsi="Arial" w:cs="Arial"/>
        </w:rPr>
        <w:t xml:space="preserve">charakter </w:t>
      </w:r>
      <w:r w:rsidR="00B73D27" w:rsidRPr="00753253">
        <w:rPr>
          <w:rFonts w:ascii="Arial" w:hAnsi="Arial" w:cs="Arial"/>
        </w:rPr>
        <w:t>i możliwości zastosowania</w:t>
      </w:r>
      <w:r w:rsidR="007A1D5D" w:rsidRPr="00753253">
        <w:rPr>
          <w:rFonts w:ascii="Arial" w:hAnsi="Arial" w:cs="Arial"/>
        </w:rPr>
        <w:t xml:space="preserve"> w</w:t>
      </w:r>
      <w:r w:rsidR="00B73D27" w:rsidRPr="00753253">
        <w:rPr>
          <w:rFonts w:ascii="Arial" w:hAnsi="Arial" w:cs="Arial"/>
        </w:rPr>
        <w:t xml:space="preserve"> projektowanych aplikacjach i</w:t>
      </w:r>
      <w:r w:rsidR="007A1D5D" w:rsidRPr="00753253">
        <w:rPr>
          <w:rFonts w:ascii="Arial" w:hAnsi="Arial" w:cs="Arial"/>
        </w:rPr>
        <w:t xml:space="preserve"> usługach </w:t>
      </w:r>
      <w:r w:rsidR="00B73D27" w:rsidRPr="00753253">
        <w:rPr>
          <w:rFonts w:ascii="Arial" w:hAnsi="Arial" w:cs="Arial"/>
        </w:rPr>
        <w:t>tworzonych zarówno przez sektor prywatn</w:t>
      </w:r>
      <w:r w:rsidR="003861A1">
        <w:rPr>
          <w:rFonts w:ascii="Arial" w:hAnsi="Arial" w:cs="Arial"/>
        </w:rPr>
        <w:t>y</w:t>
      </w:r>
      <w:r w:rsidR="00B73D27" w:rsidRPr="00753253">
        <w:rPr>
          <w:rFonts w:ascii="Arial" w:hAnsi="Arial" w:cs="Arial"/>
        </w:rPr>
        <w:t xml:space="preserve"> jak również przez </w:t>
      </w:r>
      <w:r w:rsidR="003861A1" w:rsidRPr="00753253">
        <w:rPr>
          <w:rFonts w:ascii="Arial" w:hAnsi="Arial" w:cs="Arial"/>
        </w:rPr>
        <w:t>administracj</w:t>
      </w:r>
      <w:r w:rsidR="003861A1">
        <w:rPr>
          <w:rFonts w:ascii="Arial" w:hAnsi="Arial" w:cs="Arial"/>
        </w:rPr>
        <w:t>ę</w:t>
      </w:r>
      <w:r w:rsidR="003861A1" w:rsidRPr="00753253">
        <w:rPr>
          <w:rFonts w:ascii="Arial" w:hAnsi="Arial" w:cs="Arial"/>
        </w:rPr>
        <w:t xml:space="preserve"> </w:t>
      </w:r>
      <w:r w:rsidR="00B73D27" w:rsidRPr="00753253">
        <w:rPr>
          <w:rFonts w:ascii="Arial" w:hAnsi="Arial" w:cs="Arial"/>
        </w:rPr>
        <w:t>publiczn</w:t>
      </w:r>
      <w:r w:rsidR="003861A1">
        <w:rPr>
          <w:rFonts w:ascii="Arial" w:hAnsi="Arial" w:cs="Arial"/>
        </w:rPr>
        <w:t>ą</w:t>
      </w:r>
      <w:r w:rsidR="00B73D27" w:rsidRPr="00753253">
        <w:rPr>
          <w:rFonts w:ascii="Arial" w:hAnsi="Arial" w:cs="Arial"/>
        </w:rPr>
        <w:t>.</w:t>
      </w:r>
      <w:r w:rsidRPr="00753253">
        <w:rPr>
          <w:rFonts w:ascii="Arial" w:hAnsi="Arial" w:cs="Arial"/>
        </w:rPr>
        <w:t xml:space="preserve"> Konieczne jest podjęcie działań legislacyjnych, które zobowiązywałyby d</w:t>
      </w:r>
      <w:r w:rsidR="003A3830">
        <w:rPr>
          <w:rFonts w:ascii="Arial" w:hAnsi="Arial" w:cs="Arial"/>
        </w:rPr>
        <w:t>ostawców</w:t>
      </w:r>
      <w:r w:rsidRPr="00753253">
        <w:rPr>
          <w:rFonts w:ascii="Arial" w:hAnsi="Arial" w:cs="Arial"/>
        </w:rPr>
        <w:t xml:space="preserve"> tych kategorii danych do ich </w:t>
      </w:r>
      <w:r w:rsidR="00FD10F9">
        <w:rPr>
          <w:rFonts w:ascii="Arial" w:hAnsi="Arial" w:cs="Arial"/>
        </w:rPr>
        <w:t xml:space="preserve">szerszego </w:t>
      </w:r>
      <w:r w:rsidRPr="00753253">
        <w:rPr>
          <w:rFonts w:ascii="Arial" w:hAnsi="Arial" w:cs="Arial"/>
        </w:rPr>
        <w:t>udostępnia</w:t>
      </w:r>
      <w:r w:rsidR="009A0DCA">
        <w:rPr>
          <w:rFonts w:ascii="Arial" w:hAnsi="Arial" w:cs="Arial"/>
        </w:rPr>
        <w:t>nia</w:t>
      </w:r>
      <w:r w:rsidR="00FD10F9">
        <w:rPr>
          <w:rFonts w:ascii="Arial" w:hAnsi="Arial" w:cs="Arial"/>
        </w:rPr>
        <w:t>.</w:t>
      </w:r>
      <w:r w:rsidRPr="00753253">
        <w:rPr>
          <w:rFonts w:ascii="Arial" w:hAnsi="Arial" w:cs="Arial"/>
        </w:rPr>
        <w:t xml:space="preserve"> </w:t>
      </w:r>
      <w:r w:rsidR="00FD10F9">
        <w:rPr>
          <w:rFonts w:ascii="Arial" w:hAnsi="Arial" w:cs="Arial"/>
        </w:rPr>
        <w:t>Zwiększenie</w:t>
      </w:r>
      <w:r w:rsidRPr="00753253">
        <w:rPr>
          <w:rFonts w:ascii="Arial" w:hAnsi="Arial" w:cs="Arial"/>
        </w:rPr>
        <w:t xml:space="preserve"> podaż</w:t>
      </w:r>
      <w:r w:rsidR="00FD10F9">
        <w:rPr>
          <w:rFonts w:ascii="Arial" w:hAnsi="Arial" w:cs="Arial"/>
        </w:rPr>
        <w:t>y</w:t>
      </w:r>
      <w:r w:rsidRPr="00753253">
        <w:rPr>
          <w:rFonts w:ascii="Arial" w:hAnsi="Arial" w:cs="Arial"/>
        </w:rPr>
        <w:t xml:space="preserve"> danych </w:t>
      </w:r>
      <w:r w:rsidR="00FD10F9">
        <w:rPr>
          <w:rFonts w:ascii="Arial" w:hAnsi="Arial" w:cs="Arial"/>
        </w:rPr>
        <w:t xml:space="preserve">o </w:t>
      </w:r>
      <w:r w:rsidRPr="00753253">
        <w:rPr>
          <w:rFonts w:ascii="Arial" w:hAnsi="Arial" w:cs="Arial"/>
        </w:rPr>
        <w:t xml:space="preserve">wysokiej wartości </w:t>
      </w:r>
      <w:r w:rsidR="00FD10F9">
        <w:rPr>
          <w:rFonts w:ascii="Arial" w:hAnsi="Arial" w:cs="Arial"/>
        </w:rPr>
        <w:t>z uwagi na ich potencjał należy uznać z jeden z priorytetów polityki otwierania danych. Jedocześnie w</w:t>
      </w:r>
      <w:r w:rsidR="003D6A05" w:rsidRPr="00753253">
        <w:rPr>
          <w:rFonts w:ascii="Arial" w:hAnsi="Arial" w:cs="Arial"/>
        </w:rPr>
        <w:t xml:space="preserve"> celu zapewnienia odpowiednich warunków sprzyjających ponownemu wykorzystywaniu danych o wysokiej wartości ważne jest zaimplementowanie do przepisów prawa szczególnych wymogów dotyczących publikacji i ponownego wykorzystywania tego rodzaju informacji</w:t>
      </w:r>
      <w:r w:rsidR="004F7123">
        <w:rPr>
          <w:rFonts w:ascii="Arial" w:hAnsi="Arial" w:cs="Arial"/>
        </w:rPr>
        <w:t>, które powinny być udostępniane:</w:t>
      </w:r>
    </w:p>
    <w:p w14:paraId="4E79783F" w14:textId="457720F5" w:rsidR="003D6A05" w:rsidRPr="0015799E" w:rsidRDefault="003D6A05" w:rsidP="00892103">
      <w:pPr>
        <w:pStyle w:val="Akapitzlist"/>
        <w:numPr>
          <w:ilvl w:val="0"/>
          <w:numId w:val="81"/>
        </w:numPr>
        <w:spacing w:after="0" w:line="276" w:lineRule="auto"/>
        <w:ind w:left="1077" w:hanging="357"/>
        <w:contextualSpacing w:val="0"/>
        <w:rPr>
          <w:rFonts w:ascii="Arial" w:hAnsi="Arial" w:cs="Arial"/>
        </w:rPr>
      </w:pPr>
      <w:r w:rsidRPr="0015799E">
        <w:rPr>
          <w:rFonts w:ascii="Arial" w:hAnsi="Arial" w:cs="Arial"/>
        </w:rPr>
        <w:t xml:space="preserve">co do zasady bezpłatnie, </w:t>
      </w:r>
    </w:p>
    <w:p w14:paraId="2506E01B" w14:textId="718A1BCC" w:rsidR="003D6A05" w:rsidRPr="0015799E" w:rsidRDefault="003D6A05" w:rsidP="00892103">
      <w:pPr>
        <w:pStyle w:val="Akapitzlist"/>
        <w:numPr>
          <w:ilvl w:val="0"/>
          <w:numId w:val="81"/>
        </w:numPr>
        <w:spacing w:before="240" w:after="0" w:line="276" w:lineRule="auto"/>
        <w:rPr>
          <w:rFonts w:ascii="Arial" w:hAnsi="Arial" w:cs="Arial"/>
        </w:rPr>
      </w:pPr>
      <w:r w:rsidRPr="0015799E">
        <w:rPr>
          <w:rFonts w:ascii="Arial" w:hAnsi="Arial" w:cs="Arial"/>
        </w:rPr>
        <w:t xml:space="preserve">w formacie nadającym się do odczytu maszynowego, </w:t>
      </w:r>
    </w:p>
    <w:p w14:paraId="13D02FC6" w14:textId="31A05882" w:rsidR="003D6A05" w:rsidRPr="0015799E" w:rsidRDefault="003D6A05" w:rsidP="00892103">
      <w:pPr>
        <w:pStyle w:val="Akapitzlist"/>
        <w:numPr>
          <w:ilvl w:val="0"/>
          <w:numId w:val="81"/>
        </w:numPr>
        <w:spacing w:before="240" w:after="0" w:line="276" w:lineRule="auto"/>
        <w:rPr>
          <w:rFonts w:ascii="Arial" w:hAnsi="Arial" w:cs="Arial"/>
        </w:rPr>
      </w:pPr>
      <w:r w:rsidRPr="0015799E">
        <w:rPr>
          <w:rFonts w:ascii="Arial" w:hAnsi="Arial" w:cs="Arial"/>
        </w:rPr>
        <w:t xml:space="preserve">za pośrednictwem interfejsów API, oraz </w:t>
      </w:r>
    </w:p>
    <w:p w14:paraId="34C568BE" w14:textId="0F35D12A" w:rsidR="003D6A05" w:rsidRPr="0015799E" w:rsidRDefault="003D6A05" w:rsidP="00892103">
      <w:pPr>
        <w:pStyle w:val="Akapitzlist"/>
        <w:numPr>
          <w:ilvl w:val="0"/>
          <w:numId w:val="81"/>
        </w:numPr>
        <w:spacing w:after="120" w:line="276" w:lineRule="auto"/>
        <w:ind w:left="1077" w:hanging="357"/>
        <w:contextualSpacing w:val="0"/>
        <w:rPr>
          <w:rFonts w:ascii="Arial" w:hAnsi="Arial" w:cs="Arial"/>
        </w:rPr>
      </w:pPr>
      <w:r w:rsidRPr="0015799E">
        <w:rPr>
          <w:rFonts w:ascii="Arial" w:hAnsi="Arial" w:cs="Arial"/>
        </w:rPr>
        <w:t xml:space="preserve">w odpowiednich przypadkach do zbiorczego pobrania. </w:t>
      </w:r>
    </w:p>
    <w:p w14:paraId="75C183BA" w14:textId="21BBAD76" w:rsidR="003A69D7" w:rsidRPr="00753253" w:rsidRDefault="00E10F02" w:rsidP="00892103">
      <w:pPr>
        <w:pStyle w:val="Akapitzlist"/>
        <w:numPr>
          <w:ilvl w:val="0"/>
          <w:numId w:val="4"/>
        </w:numPr>
        <w:spacing w:before="240" w:after="0" w:line="276" w:lineRule="auto"/>
        <w:ind w:left="426"/>
        <w:jc w:val="both"/>
        <w:rPr>
          <w:rFonts w:ascii="Arial" w:hAnsi="Arial" w:cs="Arial"/>
          <w:b/>
        </w:rPr>
      </w:pPr>
      <w:r>
        <w:rPr>
          <w:rFonts w:ascii="Arial" w:hAnsi="Arial" w:cs="Arial"/>
          <w:b/>
        </w:rPr>
        <w:t>d</w:t>
      </w:r>
      <w:r w:rsidR="003A69D7" w:rsidRPr="00753253">
        <w:rPr>
          <w:rFonts w:ascii="Arial" w:hAnsi="Arial" w:cs="Arial"/>
          <w:b/>
        </w:rPr>
        <w:t xml:space="preserve">ane dynamiczne </w:t>
      </w:r>
    </w:p>
    <w:p w14:paraId="1BE765FE" w14:textId="65DD7A3B" w:rsidR="003A69D7" w:rsidRPr="00753253" w:rsidRDefault="00FD10F9" w:rsidP="005B3E07">
      <w:pPr>
        <w:tabs>
          <w:tab w:val="left" w:pos="0"/>
        </w:tabs>
        <w:spacing w:before="60" w:after="0" w:line="276" w:lineRule="auto"/>
        <w:rPr>
          <w:rFonts w:ascii="Arial" w:hAnsi="Arial" w:cs="Arial"/>
        </w:rPr>
      </w:pPr>
      <w:r>
        <w:rPr>
          <w:rFonts w:ascii="Arial" w:hAnsi="Arial" w:cs="Arial"/>
        </w:rPr>
        <w:t>N</w:t>
      </w:r>
      <w:r w:rsidR="002829DA" w:rsidRPr="00753253">
        <w:rPr>
          <w:rFonts w:ascii="Arial" w:hAnsi="Arial" w:cs="Arial"/>
        </w:rPr>
        <w:t xml:space="preserve">ależy zwiększyć dostępność danych </w:t>
      </w:r>
      <w:r w:rsidR="003A69D7" w:rsidRPr="00753253">
        <w:rPr>
          <w:rFonts w:ascii="Arial" w:hAnsi="Arial" w:cs="Arial"/>
        </w:rPr>
        <w:t>dynamicznych.</w:t>
      </w:r>
      <w:r w:rsidR="002829DA" w:rsidRPr="00753253">
        <w:rPr>
          <w:rFonts w:ascii="Arial" w:hAnsi="Arial" w:cs="Arial"/>
        </w:rPr>
        <w:t xml:space="preserve"> Są to </w:t>
      </w:r>
      <w:r>
        <w:rPr>
          <w:rFonts w:ascii="Arial" w:hAnsi="Arial" w:cs="Arial"/>
        </w:rPr>
        <w:t>informacje w postaci</w:t>
      </w:r>
      <w:r w:rsidR="003A69D7" w:rsidRPr="00753253">
        <w:rPr>
          <w:rFonts w:ascii="Arial" w:hAnsi="Arial" w:cs="Arial"/>
        </w:rPr>
        <w:t xml:space="preserve"> cyfrowej</w:t>
      </w:r>
      <w:r>
        <w:rPr>
          <w:rFonts w:ascii="Arial" w:hAnsi="Arial" w:cs="Arial"/>
        </w:rPr>
        <w:t>,</w:t>
      </w:r>
      <w:r w:rsidR="003A69D7" w:rsidRPr="00753253">
        <w:rPr>
          <w:rFonts w:ascii="Arial" w:hAnsi="Arial" w:cs="Arial"/>
        </w:rPr>
        <w:t xml:space="preserve"> podlegające częstym aktualizacjom lub aktuali</w:t>
      </w:r>
      <w:r w:rsidR="009A0DCA">
        <w:rPr>
          <w:rFonts w:ascii="Arial" w:hAnsi="Arial" w:cs="Arial"/>
        </w:rPr>
        <w:t>zacjom w czasie rzeczywistym, w </w:t>
      </w:r>
      <w:r w:rsidR="003A69D7" w:rsidRPr="00753253">
        <w:rPr>
          <w:rFonts w:ascii="Arial" w:hAnsi="Arial" w:cs="Arial"/>
        </w:rPr>
        <w:t xml:space="preserve">szczególności ze względu na ich zmienność lub szybką dezaktualizację. Za dane, które spełniać mogą kryteria danych dynamicznych </w:t>
      </w:r>
      <w:r w:rsidR="002829DA" w:rsidRPr="00753253">
        <w:rPr>
          <w:rFonts w:ascii="Arial" w:hAnsi="Arial" w:cs="Arial"/>
        </w:rPr>
        <w:t>uznaje się</w:t>
      </w:r>
      <w:r w:rsidR="003A69D7" w:rsidRPr="00753253">
        <w:rPr>
          <w:rFonts w:ascii="Arial" w:hAnsi="Arial" w:cs="Arial"/>
        </w:rPr>
        <w:t xml:space="preserve"> np. dane środowiskowe, dane o ruchu, dane satelitarne, dane meteorologiczne, a także dane wygenerowane przez czujniki. </w:t>
      </w:r>
    </w:p>
    <w:p w14:paraId="6CA0760A" w14:textId="7FF794F3" w:rsidR="005F1CB6" w:rsidRPr="00753253" w:rsidRDefault="003A69D7" w:rsidP="009A0DCA">
      <w:pPr>
        <w:tabs>
          <w:tab w:val="left" w:pos="0"/>
        </w:tabs>
        <w:spacing w:after="0" w:line="276" w:lineRule="auto"/>
        <w:rPr>
          <w:rFonts w:ascii="Arial" w:hAnsi="Arial" w:cs="Arial"/>
        </w:rPr>
      </w:pPr>
      <w:r w:rsidRPr="00753253">
        <w:rPr>
          <w:rFonts w:ascii="Arial" w:hAnsi="Arial" w:cs="Arial"/>
        </w:rPr>
        <w:t xml:space="preserve">Wartość ekonomiczna tego rodzaju danych, zależy od natychmiastowej dostępności informacji oraz regularnego ich aktualizowania. W związku z powyższym w celu zagwarantowania możliwości pełnego i efektywnego wykorzystania potencjału danych dynamicznych, w tym aby ułatwić rozwój bazujących na takich danych aplikacji internetowych i mobilnych oraz aplikacji korzystających z chmury obliczeniowej </w:t>
      </w:r>
      <w:r w:rsidR="005F1CB6" w:rsidRPr="00753253">
        <w:rPr>
          <w:rFonts w:ascii="Arial" w:hAnsi="Arial" w:cs="Arial"/>
        </w:rPr>
        <w:t>konieczne jest wprowadzenie</w:t>
      </w:r>
      <w:r w:rsidRPr="00753253">
        <w:rPr>
          <w:rFonts w:ascii="Arial" w:hAnsi="Arial" w:cs="Arial"/>
        </w:rPr>
        <w:t xml:space="preserve"> </w:t>
      </w:r>
      <w:r w:rsidR="005F1CB6" w:rsidRPr="00753253">
        <w:rPr>
          <w:rFonts w:ascii="Arial" w:hAnsi="Arial" w:cs="Arial"/>
        </w:rPr>
        <w:t>rozwiązań legislacyjnych zapewniających</w:t>
      </w:r>
      <w:r w:rsidRPr="00753253">
        <w:rPr>
          <w:rFonts w:ascii="Arial" w:hAnsi="Arial" w:cs="Arial"/>
        </w:rPr>
        <w:t xml:space="preserve"> szczególne warunki, na jakich dane dynamiczne powinny być udostępnia</w:t>
      </w:r>
      <w:r w:rsidR="005F1CB6" w:rsidRPr="00753253">
        <w:rPr>
          <w:rFonts w:ascii="Arial" w:hAnsi="Arial" w:cs="Arial"/>
        </w:rPr>
        <w:t>ne do ponownego wykorzystywania</w:t>
      </w:r>
      <w:r w:rsidR="00FD10F9">
        <w:rPr>
          <w:rFonts w:ascii="Arial" w:hAnsi="Arial" w:cs="Arial"/>
        </w:rPr>
        <w:t>, tj. zapewnienie, aby dane takie były udostępniane</w:t>
      </w:r>
      <w:r w:rsidR="005F1CB6" w:rsidRPr="00753253">
        <w:rPr>
          <w:rFonts w:ascii="Arial" w:hAnsi="Arial" w:cs="Arial"/>
        </w:rPr>
        <w:t>:</w:t>
      </w:r>
      <w:r w:rsidRPr="00753253">
        <w:rPr>
          <w:rFonts w:ascii="Arial" w:hAnsi="Arial" w:cs="Arial"/>
        </w:rPr>
        <w:t xml:space="preserve"> </w:t>
      </w:r>
    </w:p>
    <w:p w14:paraId="1F6134B3" w14:textId="07FB1B6D" w:rsidR="003A69D7" w:rsidRDefault="003A69D7" w:rsidP="00892103">
      <w:pPr>
        <w:pStyle w:val="Akapitzlist"/>
        <w:numPr>
          <w:ilvl w:val="0"/>
          <w:numId w:val="82"/>
        </w:numPr>
        <w:spacing w:after="0" w:line="276" w:lineRule="auto"/>
        <w:contextualSpacing w:val="0"/>
        <w:rPr>
          <w:rFonts w:ascii="Arial" w:hAnsi="Arial" w:cs="Arial"/>
        </w:rPr>
      </w:pPr>
      <w:r w:rsidRPr="00753253">
        <w:rPr>
          <w:rFonts w:ascii="Arial" w:hAnsi="Arial" w:cs="Arial"/>
        </w:rPr>
        <w:t xml:space="preserve">niezwłocznie (natychmiast) po ich zgromadzeniu, </w:t>
      </w:r>
    </w:p>
    <w:p w14:paraId="7CA70CA3" w14:textId="56F7052F" w:rsidR="009A0DCA" w:rsidRPr="00753253" w:rsidRDefault="009A0DCA" w:rsidP="00892103">
      <w:pPr>
        <w:pStyle w:val="Akapitzlist"/>
        <w:numPr>
          <w:ilvl w:val="0"/>
          <w:numId w:val="82"/>
        </w:numPr>
        <w:spacing w:after="0" w:line="276" w:lineRule="auto"/>
        <w:contextualSpacing w:val="0"/>
        <w:rPr>
          <w:rFonts w:ascii="Arial" w:hAnsi="Arial" w:cs="Arial"/>
        </w:rPr>
      </w:pPr>
      <w:r>
        <w:rPr>
          <w:rFonts w:ascii="Arial" w:hAnsi="Arial" w:cs="Arial"/>
        </w:rPr>
        <w:t>co do zasady bezpłatne,</w:t>
      </w:r>
    </w:p>
    <w:p w14:paraId="6F2F79F0" w14:textId="3F23FAB9" w:rsidR="003A69D7" w:rsidRPr="00753253" w:rsidRDefault="003A69D7" w:rsidP="00892103">
      <w:pPr>
        <w:pStyle w:val="Akapitzlist"/>
        <w:numPr>
          <w:ilvl w:val="0"/>
          <w:numId w:val="82"/>
        </w:numPr>
        <w:spacing w:after="0" w:line="276" w:lineRule="auto"/>
        <w:rPr>
          <w:rFonts w:ascii="Arial" w:hAnsi="Arial" w:cs="Arial"/>
        </w:rPr>
      </w:pPr>
      <w:r w:rsidRPr="00753253">
        <w:rPr>
          <w:rFonts w:ascii="Arial" w:hAnsi="Arial" w:cs="Arial"/>
        </w:rPr>
        <w:t xml:space="preserve">za pośrednictwem API, oraz </w:t>
      </w:r>
    </w:p>
    <w:p w14:paraId="1EB1BE24" w14:textId="09ABC01F" w:rsidR="005F1CB6" w:rsidRPr="00753253" w:rsidRDefault="003A69D7" w:rsidP="00892103">
      <w:pPr>
        <w:pStyle w:val="Akapitzlist"/>
        <w:numPr>
          <w:ilvl w:val="0"/>
          <w:numId w:val="82"/>
        </w:numPr>
        <w:spacing w:after="0" w:line="276" w:lineRule="auto"/>
        <w:rPr>
          <w:rFonts w:ascii="Arial" w:hAnsi="Arial" w:cs="Arial"/>
        </w:rPr>
      </w:pPr>
      <w:r w:rsidRPr="00753253">
        <w:rPr>
          <w:rFonts w:ascii="Arial" w:hAnsi="Arial" w:cs="Arial"/>
        </w:rPr>
        <w:t>w odpowiednich przypadkach do zbiorczego pobrania.</w:t>
      </w:r>
    </w:p>
    <w:p w14:paraId="090AA1E5" w14:textId="1797FB90" w:rsidR="003A69D7" w:rsidRPr="00753253" w:rsidRDefault="00E10F02" w:rsidP="00892103">
      <w:pPr>
        <w:pStyle w:val="Akapitzlist"/>
        <w:numPr>
          <w:ilvl w:val="0"/>
          <w:numId w:val="4"/>
        </w:numPr>
        <w:spacing w:before="120" w:after="0" w:line="276" w:lineRule="auto"/>
        <w:ind w:left="425" w:hanging="357"/>
        <w:contextualSpacing w:val="0"/>
        <w:jc w:val="both"/>
        <w:rPr>
          <w:rFonts w:ascii="Arial" w:hAnsi="Arial" w:cs="Arial"/>
          <w:b/>
        </w:rPr>
      </w:pPr>
      <w:r>
        <w:rPr>
          <w:rFonts w:ascii="Arial" w:hAnsi="Arial" w:cs="Arial"/>
          <w:b/>
        </w:rPr>
        <w:t>d</w:t>
      </w:r>
      <w:r w:rsidR="003A69D7" w:rsidRPr="00753253">
        <w:rPr>
          <w:rFonts w:ascii="Arial" w:hAnsi="Arial" w:cs="Arial"/>
          <w:b/>
        </w:rPr>
        <w:t>ane badawcze</w:t>
      </w:r>
    </w:p>
    <w:p w14:paraId="46A91DC9" w14:textId="3B12864F" w:rsidR="00CE292D" w:rsidRPr="00753253" w:rsidRDefault="00A330B1" w:rsidP="00935C14">
      <w:pPr>
        <w:spacing w:before="60" w:after="60" w:line="276" w:lineRule="auto"/>
        <w:rPr>
          <w:rFonts w:ascii="Arial" w:hAnsi="Arial" w:cs="Arial"/>
        </w:rPr>
      </w:pPr>
      <w:r w:rsidRPr="00753253">
        <w:rPr>
          <w:rFonts w:ascii="Arial" w:hAnsi="Arial" w:cs="Arial"/>
        </w:rPr>
        <w:t>Zakres</w:t>
      </w:r>
      <w:r w:rsidR="008C1727">
        <w:rPr>
          <w:rFonts w:ascii="Arial" w:hAnsi="Arial" w:cs="Arial"/>
        </w:rPr>
        <w:t xml:space="preserve"> projektowanej</w:t>
      </w:r>
      <w:r w:rsidR="003A69D7" w:rsidRPr="00753253">
        <w:rPr>
          <w:rFonts w:ascii="Arial" w:hAnsi="Arial" w:cs="Arial"/>
        </w:rPr>
        <w:t xml:space="preserve"> </w:t>
      </w:r>
      <w:r w:rsidR="009C29F6">
        <w:rPr>
          <w:rFonts w:ascii="Arial" w:hAnsi="Arial" w:cs="Arial"/>
        </w:rPr>
        <w:t xml:space="preserve">ustawy </w:t>
      </w:r>
      <w:r w:rsidRPr="00753253">
        <w:rPr>
          <w:rFonts w:ascii="Arial" w:hAnsi="Arial" w:cs="Arial"/>
        </w:rPr>
        <w:t>wymaga</w:t>
      </w:r>
      <w:r w:rsidR="00CB69E9" w:rsidRPr="00753253">
        <w:rPr>
          <w:rFonts w:ascii="Arial" w:hAnsi="Arial" w:cs="Arial"/>
        </w:rPr>
        <w:t xml:space="preserve"> </w:t>
      </w:r>
      <w:r w:rsidRPr="00753253">
        <w:rPr>
          <w:rFonts w:ascii="Arial" w:hAnsi="Arial" w:cs="Arial"/>
        </w:rPr>
        <w:t xml:space="preserve">objęcia </w:t>
      </w:r>
      <w:r w:rsidR="009C29F6">
        <w:rPr>
          <w:rFonts w:ascii="Arial" w:hAnsi="Arial" w:cs="Arial"/>
        </w:rPr>
        <w:t xml:space="preserve">regulacją </w:t>
      </w:r>
      <w:r w:rsidR="008B2C87">
        <w:rPr>
          <w:rFonts w:ascii="Arial" w:hAnsi="Arial" w:cs="Arial"/>
        </w:rPr>
        <w:t>p</w:t>
      </w:r>
      <w:r w:rsidR="009C29F6">
        <w:rPr>
          <w:rFonts w:ascii="Arial" w:hAnsi="Arial" w:cs="Arial"/>
        </w:rPr>
        <w:t xml:space="preserve">onownego wykorzystywania </w:t>
      </w:r>
      <w:r w:rsidRPr="00753253">
        <w:rPr>
          <w:rFonts w:ascii="Arial" w:hAnsi="Arial" w:cs="Arial"/>
        </w:rPr>
        <w:t>kategori</w:t>
      </w:r>
      <w:r w:rsidR="009C29F6">
        <w:rPr>
          <w:rFonts w:ascii="Arial" w:hAnsi="Arial" w:cs="Arial"/>
        </w:rPr>
        <w:t>i</w:t>
      </w:r>
      <w:r w:rsidRPr="00753253">
        <w:rPr>
          <w:rFonts w:ascii="Arial" w:hAnsi="Arial" w:cs="Arial"/>
        </w:rPr>
        <w:t xml:space="preserve"> danych badawczych</w:t>
      </w:r>
      <w:r w:rsidR="009C29F6">
        <w:rPr>
          <w:rFonts w:ascii="Arial" w:hAnsi="Arial" w:cs="Arial"/>
        </w:rPr>
        <w:t xml:space="preserve"> czyli informacji </w:t>
      </w:r>
      <w:r w:rsidRPr="00753253">
        <w:rPr>
          <w:rFonts w:ascii="Arial" w:hAnsi="Arial" w:cs="Arial"/>
        </w:rPr>
        <w:t>w formie cyfrowej, inn</w:t>
      </w:r>
      <w:r w:rsidR="009C29F6">
        <w:rPr>
          <w:rFonts w:ascii="Arial" w:hAnsi="Arial" w:cs="Arial"/>
        </w:rPr>
        <w:t>ych</w:t>
      </w:r>
      <w:r w:rsidRPr="00753253">
        <w:rPr>
          <w:rFonts w:ascii="Arial" w:hAnsi="Arial" w:cs="Arial"/>
        </w:rPr>
        <w:t xml:space="preserve"> niż publikacje naukowe, które są gromadzone lub produkowane w ramach działalności badawczo-naukowej i są wykorzystywane jako dowody w procesie badawczym bądź też są powszechnie akceptowane w środowisku naukowym jako konieczne do weryfikacji popraw</w:t>
      </w:r>
      <w:r w:rsidR="004F7123">
        <w:rPr>
          <w:rFonts w:ascii="Arial" w:hAnsi="Arial" w:cs="Arial"/>
        </w:rPr>
        <w:t xml:space="preserve">ności ustaleń i wyników badań. </w:t>
      </w:r>
      <w:r w:rsidRPr="00753253">
        <w:rPr>
          <w:rFonts w:ascii="Arial" w:hAnsi="Arial" w:cs="Arial"/>
        </w:rPr>
        <w:t>D</w:t>
      </w:r>
      <w:r w:rsidR="003A3830">
        <w:rPr>
          <w:rFonts w:ascii="Arial" w:hAnsi="Arial" w:cs="Arial"/>
        </w:rPr>
        <w:t>ostawcy</w:t>
      </w:r>
      <w:r w:rsidRPr="00753253">
        <w:rPr>
          <w:rFonts w:ascii="Arial" w:hAnsi="Arial" w:cs="Arial"/>
        </w:rPr>
        <w:t xml:space="preserve"> tego rodzaju danych powinni </w:t>
      </w:r>
      <w:r w:rsidR="003A69D7" w:rsidRPr="00753253">
        <w:rPr>
          <w:rFonts w:ascii="Arial" w:hAnsi="Arial" w:cs="Arial"/>
        </w:rPr>
        <w:t>udostępnia</w:t>
      </w:r>
      <w:r w:rsidRPr="00753253">
        <w:rPr>
          <w:rFonts w:ascii="Arial" w:hAnsi="Arial" w:cs="Arial"/>
        </w:rPr>
        <w:t>ć</w:t>
      </w:r>
      <w:r w:rsidR="003A69D7" w:rsidRPr="00753253">
        <w:rPr>
          <w:rFonts w:ascii="Arial" w:hAnsi="Arial" w:cs="Arial"/>
        </w:rPr>
        <w:t xml:space="preserve"> </w:t>
      </w:r>
      <w:r w:rsidRPr="00753253">
        <w:rPr>
          <w:rFonts w:ascii="Arial" w:hAnsi="Arial" w:cs="Arial"/>
        </w:rPr>
        <w:t xml:space="preserve">je </w:t>
      </w:r>
      <w:r w:rsidR="003A69D7" w:rsidRPr="00753253">
        <w:rPr>
          <w:rFonts w:ascii="Arial" w:hAnsi="Arial" w:cs="Arial"/>
        </w:rPr>
        <w:t>do ponownego wykorzystywania w celach kome</w:t>
      </w:r>
      <w:r w:rsidR="009A0DCA">
        <w:rPr>
          <w:rFonts w:ascii="Arial" w:hAnsi="Arial" w:cs="Arial"/>
        </w:rPr>
        <w:t>rcyjnych lub niekomercyjnych (z </w:t>
      </w:r>
      <w:r w:rsidR="003A69D7" w:rsidRPr="00753253">
        <w:rPr>
          <w:rFonts w:ascii="Arial" w:hAnsi="Arial" w:cs="Arial"/>
        </w:rPr>
        <w:t>uwzględnieniem uzasadnionych interesów handlowych, działań związanych z transferem wiedzy oraz istniejących już praw własności intelektualnej), w zakresie, w jakim dane te są finansowane ze środków publicznych i zostały już publicznie udostępnione przez naukowców, organizacje prowadzące badania naukowe lub organizacje finansujące badania naukowe za pośrednictwem repozytorium instytucjonalnego lub tematycznego</w:t>
      </w:r>
      <w:r w:rsidR="003A69D7" w:rsidRPr="00753253">
        <w:rPr>
          <w:rStyle w:val="Odwoanieprzypisudolnego"/>
          <w:rFonts w:ascii="Arial" w:hAnsi="Arial" w:cs="Arial"/>
        </w:rPr>
        <w:footnoteReference w:id="47"/>
      </w:r>
      <w:r w:rsidR="0044260C" w:rsidRPr="0044260C">
        <w:rPr>
          <w:rFonts w:ascii="Arial" w:hAnsi="Arial" w:cs="Arial"/>
          <w:vertAlign w:val="superscript"/>
        </w:rPr>
        <w:t>)</w:t>
      </w:r>
      <w:r w:rsidR="003A69D7" w:rsidRPr="00753253">
        <w:rPr>
          <w:rFonts w:ascii="Arial" w:hAnsi="Arial" w:cs="Arial"/>
        </w:rPr>
        <w:t xml:space="preserve">. </w:t>
      </w:r>
      <w:r w:rsidR="009C29F6">
        <w:rPr>
          <w:rFonts w:ascii="Arial" w:hAnsi="Arial" w:cs="Arial"/>
        </w:rPr>
        <w:t>P</w:t>
      </w:r>
      <w:r w:rsidR="00CB69E9" w:rsidRPr="00753253">
        <w:rPr>
          <w:rFonts w:ascii="Arial" w:hAnsi="Arial" w:cs="Arial"/>
        </w:rPr>
        <w:t xml:space="preserve">otencjał </w:t>
      </w:r>
      <w:r w:rsidR="009C29F6">
        <w:rPr>
          <w:rFonts w:ascii="Arial" w:hAnsi="Arial" w:cs="Arial"/>
        </w:rPr>
        <w:lastRenderedPageBreak/>
        <w:t xml:space="preserve">tego rodzaju danych jest bardzo istotny </w:t>
      </w:r>
      <w:r w:rsidR="00CB69E9" w:rsidRPr="00753253">
        <w:rPr>
          <w:rFonts w:ascii="Arial" w:hAnsi="Arial" w:cs="Arial"/>
        </w:rPr>
        <w:t>dla ponownego wykorzystywania</w:t>
      </w:r>
      <w:r w:rsidR="00C66E43" w:rsidRPr="00753253">
        <w:rPr>
          <w:rFonts w:ascii="Arial" w:hAnsi="Arial" w:cs="Arial"/>
        </w:rPr>
        <w:t xml:space="preserve">, dlatego konieczne jest zwiększenie ich dostępności dla </w:t>
      </w:r>
      <w:r w:rsidR="00E72F9F" w:rsidRPr="00753253">
        <w:rPr>
          <w:rFonts w:ascii="Arial" w:hAnsi="Arial" w:cs="Arial"/>
        </w:rPr>
        <w:t>użytkowników</w:t>
      </w:r>
      <w:r w:rsidR="00CB69E9" w:rsidRPr="00753253">
        <w:rPr>
          <w:rFonts w:ascii="Arial" w:hAnsi="Arial" w:cs="Arial"/>
        </w:rPr>
        <w:t>. Służą do weryfikacji innych badań, stanowią argument za prawdziwością</w:t>
      </w:r>
      <w:r w:rsidR="00CE292D" w:rsidRPr="00753253">
        <w:rPr>
          <w:rFonts w:ascii="Arial" w:hAnsi="Arial" w:cs="Arial"/>
        </w:rPr>
        <w:t xml:space="preserve"> prezentowanych tez</w:t>
      </w:r>
      <w:r w:rsidR="00CB69E9" w:rsidRPr="00753253">
        <w:rPr>
          <w:rFonts w:ascii="Arial" w:hAnsi="Arial" w:cs="Arial"/>
        </w:rPr>
        <w:t xml:space="preserve"> a także są źródłem wiedzy</w:t>
      </w:r>
      <w:r w:rsidR="00C5085D">
        <w:rPr>
          <w:rFonts w:ascii="Arial" w:hAnsi="Arial" w:cs="Arial"/>
        </w:rPr>
        <w:t xml:space="preserve"> m. in.</w:t>
      </w:r>
      <w:r w:rsidR="00CB69E9" w:rsidRPr="00753253">
        <w:rPr>
          <w:rFonts w:ascii="Arial" w:hAnsi="Arial" w:cs="Arial"/>
        </w:rPr>
        <w:t xml:space="preserve"> dla innych ośrodków naukowych. </w:t>
      </w:r>
    </w:p>
    <w:p w14:paraId="05702129" w14:textId="0F8C3560" w:rsidR="003A69D7" w:rsidRPr="00753253" w:rsidRDefault="00E10F02" w:rsidP="00892103">
      <w:pPr>
        <w:pStyle w:val="Akapitzlist"/>
        <w:numPr>
          <w:ilvl w:val="0"/>
          <w:numId w:val="4"/>
        </w:numPr>
        <w:spacing w:before="120" w:after="0" w:line="276" w:lineRule="auto"/>
        <w:ind w:left="5" w:hanging="357"/>
        <w:contextualSpacing w:val="0"/>
        <w:jc w:val="both"/>
        <w:rPr>
          <w:rFonts w:ascii="Arial" w:hAnsi="Arial" w:cs="Arial"/>
          <w:b/>
        </w:rPr>
      </w:pPr>
      <w:r>
        <w:rPr>
          <w:rFonts w:ascii="Arial" w:hAnsi="Arial" w:cs="Arial"/>
          <w:b/>
        </w:rPr>
        <w:t>d</w:t>
      </w:r>
      <w:r w:rsidR="003A69D7" w:rsidRPr="00753253">
        <w:rPr>
          <w:rFonts w:ascii="Arial" w:hAnsi="Arial" w:cs="Arial"/>
          <w:b/>
        </w:rPr>
        <w:t>ane przedsiębiorstw publicznych</w:t>
      </w:r>
    </w:p>
    <w:p w14:paraId="1152F393" w14:textId="2531EDBF" w:rsidR="00E10F02" w:rsidRDefault="00C66E43" w:rsidP="00A8159E">
      <w:pPr>
        <w:spacing w:after="120" w:line="276" w:lineRule="auto"/>
        <w:rPr>
          <w:rFonts w:ascii="Arial" w:hAnsi="Arial" w:cs="Arial"/>
        </w:rPr>
      </w:pPr>
      <w:r w:rsidRPr="00753253">
        <w:rPr>
          <w:rFonts w:ascii="Arial" w:hAnsi="Arial" w:cs="Arial"/>
        </w:rPr>
        <w:t xml:space="preserve">Interwencji legislacyjnej wymaga regulacja dostępu do danych będących </w:t>
      </w:r>
      <w:r w:rsidR="003A69D7" w:rsidRPr="00753253">
        <w:rPr>
          <w:rFonts w:ascii="Arial" w:hAnsi="Arial" w:cs="Arial"/>
        </w:rPr>
        <w:t>w posiadaniu przedsiębiorstw publicznych</w:t>
      </w:r>
      <w:r w:rsidRPr="00753253">
        <w:rPr>
          <w:rFonts w:ascii="Arial" w:hAnsi="Arial" w:cs="Arial"/>
        </w:rPr>
        <w:t>, w szczególności tych, które prowadzą</w:t>
      </w:r>
      <w:r w:rsidR="003A69D7" w:rsidRPr="00753253">
        <w:rPr>
          <w:rFonts w:ascii="Arial" w:hAnsi="Arial" w:cs="Arial"/>
        </w:rPr>
        <w:t xml:space="preserve"> działalność </w:t>
      </w:r>
      <w:r w:rsidRPr="00753253">
        <w:rPr>
          <w:rFonts w:ascii="Arial" w:hAnsi="Arial" w:cs="Arial"/>
        </w:rPr>
        <w:t>w kluczowych sektorach gospodarki</w:t>
      </w:r>
      <w:r w:rsidR="008C1727">
        <w:rPr>
          <w:rFonts w:ascii="Arial" w:hAnsi="Arial" w:cs="Arial"/>
        </w:rPr>
        <w:t>,</w:t>
      </w:r>
      <w:r w:rsidRPr="00753253">
        <w:rPr>
          <w:rFonts w:ascii="Arial" w:hAnsi="Arial" w:cs="Arial"/>
        </w:rPr>
        <w:t xml:space="preserve"> </w:t>
      </w:r>
      <w:r w:rsidR="003A69D7" w:rsidRPr="00753253">
        <w:rPr>
          <w:rFonts w:ascii="Arial" w:hAnsi="Arial" w:cs="Arial"/>
        </w:rPr>
        <w:t>np. obszarze usług pocztowych, transportu, dostaw wody, gazu, energii elektrycznej</w:t>
      </w:r>
      <w:r w:rsidRPr="00753253">
        <w:rPr>
          <w:rFonts w:ascii="Arial" w:hAnsi="Arial" w:cs="Arial"/>
        </w:rPr>
        <w:t>.</w:t>
      </w:r>
      <w:r w:rsidR="004F7123">
        <w:rPr>
          <w:rFonts w:ascii="Arial" w:hAnsi="Arial" w:cs="Arial"/>
        </w:rPr>
        <w:t xml:space="preserve"> </w:t>
      </w:r>
      <w:r w:rsidRPr="00753253">
        <w:rPr>
          <w:rFonts w:ascii="Arial" w:hAnsi="Arial" w:cs="Arial"/>
        </w:rPr>
        <w:t xml:space="preserve">To </w:t>
      </w:r>
      <w:r w:rsidR="00CE292D" w:rsidRPr="00753253">
        <w:rPr>
          <w:rFonts w:ascii="Arial" w:hAnsi="Arial" w:cs="Arial"/>
        </w:rPr>
        <w:t>ważny krok</w:t>
      </w:r>
      <w:r w:rsidRPr="00753253">
        <w:rPr>
          <w:rFonts w:ascii="Arial" w:hAnsi="Arial" w:cs="Arial"/>
        </w:rPr>
        <w:t>, który należy wykonać na drodze do zwiększenia</w:t>
      </w:r>
      <w:r w:rsidR="00CE292D" w:rsidRPr="00753253">
        <w:rPr>
          <w:rFonts w:ascii="Arial" w:hAnsi="Arial" w:cs="Arial"/>
        </w:rPr>
        <w:t xml:space="preserve"> ilości wartościowych danych </w:t>
      </w:r>
      <w:r w:rsidR="009C29F6">
        <w:rPr>
          <w:rFonts w:ascii="Arial" w:hAnsi="Arial" w:cs="Arial"/>
        </w:rPr>
        <w:t xml:space="preserve">dostępnych np. </w:t>
      </w:r>
      <w:r w:rsidR="00CE292D" w:rsidRPr="00753253">
        <w:rPr>
          <w:rFonts w:ascii="Arial" w:hAnsi="Arial" w:cs="Arial"/>
        </w:rPr>
        <w:t xml:space="preserve">na potrzeby nowych technologii. </w:t>
      </w:r>
    </w:p>
    <w:p w14:paraId="4BEB7829" w14:textId="3A861F39" w:rsidR="00E10F02" w:rsidRPr="00E10F02" w:rsidRDefault="00E10F02" w:rsidP="00892103">
      <w:pPr>
        <w:pStyle w:val="Akapitzlist"/>
        <w:numPr>
          <w:ilvl w:val="0"/>
          <w:numId w:val="4"/>
        </w:numPr>
        <w:spacing w:after="60" w:line="276" w:lineRule="auto"/>
        <w:ind w:left="5" w:hanging="357"/>
        <w:contextualSpacing w:val="0"/>
        <w:rPr>
          <w:rFonts w:ascii="Arial" w:hAnsi="Arial" w:cs="Arial"/>
          <w:b/>
          <w:bCs/>
        </w:rPr>
      </w:pPr>
      <w:r>
        <w:rPr>
          <w:rFonts w:ascii="Arial" w:hAnsi="Arial" w:cs="Arial"/>
          <w:b/>
          <w:bCs/>
        </w:rPr>
        <w:t>d</w:t>
      </w:r>
      <w:r w:rsidRPr="00E10F02">
        <w:rPr>
          <w:rFonts w:ascii="Arial" w:hAnsi="Arial" w:cs="Arial"/>
          <w:b/>
          <w:bCs/>
        </w:rPr>
        <w:t>odatkowe rozw</w:t>
      </w:r>
      <w:r>
        <w:rPr>
          <w:rFonts w:ascii="Arial" w:hAnsi="Arial" w:cs="Arial"/>
          <w:b/>
          <w:bCs/>
        </w:rPr>
        <w:t>iązania usprawniające otwieranie</w:t>
      </w:r>
      <w:r w:rsidRPr="00E10F02">
        <w:rPr>
          <w:rFonts w:ascii="Arial" w:hAnsi="Arial" w:cs="Arial"/>
          <w:b/>
          <w:bCs/>
        </w:rPr>
        <w:t xml:space="preserve"> danych oraz ponowne wykorzystywanie informacji sektora publicznego wykraczające poza minimum wyznaczone dyrektywą 2019/1024/UE</w:t>
      </w:r>
    </w:p>
    <w:p w14:paraId="3F113266" w14:textId="3E96B5B3" w:rsidR="00E10F02" w:rsidRPr="00E10F02" w:rsidRDefault="00E10F02" w:rsidP="00A8159E">
      <w:pPr>
        <w:spacing w:after="0" w:line="276" w:lineRule="auto"/>
        <w:rPr>
          <w:rFonts w:ascii="Arial" w:hAnsi="Arial" w:cs="Arial"/>
          <w:b/>
          <w:bCs/>
        </w:rPr>
      </w:pPr>
      <w:r w:rsidRPr="00E10F02">
        <w:rPr>
          <w:rFonts w:ascii="Arial" w:hAnsi="Arial" w:cs="Arial"/>
          <w:b/>
          <w:bCs/>
        </w:rPr>
        <w:t>Optymalizacja otoczenia regulacyjnego dla portalu otwartych danych</w:t>
      </w:r>
    </w:p>
    <w:p w14:paraId="11C74E65" w14:textId="6A378A60" w:rsidR="00E10F02" w:rsidRPr="00E10F02" w:rsidRDefault="00E10F02" w:rsidP="00892103">
      <w:pPr>
        <w:pStyle w:val="Akapitzlist"/>
        <w:numPr>
          <w:ilvl w:val="0"/>
          <w:numId w:val="74"/>
        </w:numPr>
        <w:spacing w:after="0" w:line="276" w:lineRule="auto"/>
        <w:contextualSpacing w:val="0"/>
        <w:rPr>
          <w:rFonts w:ascii="Arial" w:hAnsi="Arial" w:cs="Arial"/>
        </w:rPr>
      </w:pPr>
      <w:r w:rsidRPr="00E10F02">
        <w:rPr>
          <w:rFonts w:ascii="Arial" w:hAnsi="Arial" w:cs="Arial"/>
        </w:rPr>
        <w:t>zaktualizowanie i przeniesienie do nowej ustawy regulacji dot. portalu dane.gov.pl. (CRIP</w:t>
      </w:r>
      <w:r w:rsidR="008C1727">
        <w:rPr>
          <w:rFonts w:ascii="Arial" w:hAnsi="Arial" w:cs="Arial"/>
        </w:rPr>
        <w:t xml:space="preserve">) znajdującej się obecnie w </w:t>
      </w:r>
      <w:proofErr w:type="spellStart"/>
      <w:r w:rsidR="008C1727">
        <w:rPr>
          <w:rFonts w:ascii="Arial" w:hAnsi="Arial" w:cs="Arial"/>
        </w:rPr>
        <w:t>udip</w:t>
      </w:r>
      <w:proofErr w:type="spellEnd"/>
      <w:r w:rsidRPr="00E10F02">
        <w:rPr>
          <w:rFonts w:ascii="Arial" w:hAnsi="Arial" w:cs="Arial"/>
        </w:rPr>
        <w:t>;</w:t>
      </w:r>
    </w:p>
    <w:p w14:paraId="6470437C" w14:textId="58140D23" w:rsidR="00E10F02" w:rsidRPr="00E10F02" w:rsidRDefault="00E10F02" w:rsidP="00892103">
      <w:pPr>
        <w:pStyle w:val="Akapitzlist"/>
        <w:numPr>
          <w:ilvl w:val="0"/>
          <w:numId w:val="74"/>
        </w:numPr>
        <w:spacing w:after="60" w:line="276" w:lineRule="auto"/>
        <w:ind w:left="714" w:hanging="357"/>
        <w:contextualSpacing w:val="0"/>
        <w:rPr>
          <w:rFonts w:ascii="Arial" w:hAnsi="Arial" w:cs="Arial"/>
        </w:rPr>
      </w:pPr>
      <w:r w:rsidRPr="00E10F02">
        <w:rPr>
          <w:rFonts w:ascii="Arial" w:hAnsi="Arial" w:cs="Arial"/>
        </w:rPr>
        <w:t xml:space="preserve">poszerzenie zakresu danych publikowanych na dane.gov.pl o dane prywatne – pomioty sektora prywatnego (np. przedsiębiorstwa i NGO) będą mogły dobrowolnie udostępniać na portalu własne zasoby </w:t>
      </w:r>
    </w:p>
    <w:p w14:paraId="5FAB0C08" w14:textId="1448DF6B" w:rsidR="00E10F02" w:rsidRPr="00E10F02" w:rsidRDefault="00E10F02" w:rsidP="00A8159E">
      <w:pPr>
        <w:spacing w:after="0" w:line="276" w:lineRule="auto"/>
        <w:rPr>
          <w:rFonts w:ascii="Arial" w:hAnsi="Arial" w:cs="Arial"/>
          <w:b/>
          <w:bCs/>
        </w:rPr>
      </w:pPr>
      <w:r w:rsidRPr="00E10F02">
        <w:rPr>
          <w:rFonts w:ascii="Arial" w:hAnsi="Arial" w:cs="Arial"/>
          <w:b/>
          <w:bCs/>
        </w:rPr>
        <w:t xml:space="preserve">Ustawowe uregulowanie statusu i zadań pełnomocnicy ds. otwartych danych </w:t>
      </w:r>
    </w:p>
    <w:p w14:paraId="3FF98B23" w14:textId="5AA17253" w:rsidR="00E10F02" w:rsidRPr="00E10F02" w:rsidRDefault="00E10F02" w:rsidP="00892103">
      <w:pPr>
        <w:pStyle w:val="Akapitzlist"/>
        <w:numPr>
          <w:ilvl w:val="0"/>
          <w:numId w:val="75"/>
        </w:numPr>
        <w:spacing w:after="0" w:line="276" w:lineRule="auto"/>
        <w:contextualSpacing w:val="0"/>
        <w:rPr>
          <w:rFonts w:ascii="Arial" w:hAnsi="Arial" w:cs="Arial"/>
        </w:rPr>
      </w:pPr>
      <w:r w:rsidRPr="00E10F02">
        <w:rPr>
          <w:rFonts w:ascii="Arial" w:hAnsi="Arial" w:cs="Arial"/>
        </w:rPr>
        <w:t>ukonstytuowanie pełnomocnika rządu ds. otwartych danych (</w:t>
      </w:r>
      <w:r w:rsidR="003041A7">
        <w:rPr>
          <w:rFonts w:ascii="Arial" w:hAnsi="Arial" w:cs="Arial"/>
        </w:rPr>
        <w:t>ang. „</w:t>
      </w:r>
      <w:proofErr w:type="spellStart"/>
      <w:r w:rsidR="003041A7">
        <w:rPr>
          <w:rFonts w:ascii="Arial" w:hAnsi="Arial" w:cs="Arial"/>
        </w:rPr>
        <w:t>Chief</w:t>
      </w:r>
      <w:proofErr w:type="spellEnd"/>
      <w:r w:rsidR="003041A7">
        <w:rPr>
          <w:rFonts w:ascii="Arial" w:hAnsi="Arial" w:cs="Arial"/>
        </w:rPr>
        <w:t xml:space="preserve"> Data O</w:t>
      </w:r>
      <w:r w:rsidRPr="00E10F02">
        <w:rPr>
          <w:rFonts w:ascii="Arial" w:hAnsi="Arial" w:cs="Arial"/>
        </w:rPr>
        <w:t>ficer”)</w:t>
      </w:r>
    </w:p>
    <w:p w14:paraId="635B9DB2" w14:textId="77777777" w:rsidR="00E10F02" w:rsidRPr="00E10F02" w:rsidRDefault="00E10F02" w:rsidP="00892103">
      <w:pPr>
        <w:pStyle w:val="Akapitzlist"/>
        <w:numPr>
          <w:ilvl w:val="0"/>
          <w:numId w:val="75"/>
        </w:numPr>
        <w:spacing w:after="0" w:line="276" w:lineRule="auto"/>
        <w:contextualSpacing w:val="0"/>
        <w:rPr>
          <w:rFonts w:ascii="Arial" w:hAnsi="Arial" w:cs="Arial"/>
        </w:rPr>
      </w:pPr>
      <w:r w:rsidRPr="00E10F02">
        <w:rPr>
          <w:rFonts w:ascii="Arial" w:hAnsi="Arial" w:cs="Arial"/>
        </w:rPr>
        <w:t>uregulowanie statusu i zadań pełnomocników ds. otwartych danych działających w ministerstwach i innych urzędach</w:t>
      </w:r>
    </w:p>
    <w:p w14:paraId="23224C67" w14:textId="49F7BBB0" w:rsidR="00E10F02" w:rsidRPr="00E10F02" w:rsidRDefault="00E10F02" w:rsidP="00892103">
      <w:pPr>
        <w:pStyle w:val="Akapitzlist"/>
        <w:numPr>
          <w:ilvl w:val="0"/>
          <w:numId w:val="75"/>
        </w:numPr>
        <w:spacing w:after="60" w:line="276" w:lineRule="auto"/>
        <w:ind w:left="714" w:hanging="357"/>
        <w:contextualSpacing w:val="0"/>
        <w:rPr>
          <w:rFonts w:ascii="Arial" w:hAnsi="Arial" w:cs="Arial"/>
        </w:rPr>
      </w:pPr>
      <w:r w:rsidRPr="00E10F02">
        <w:rPr>
          <w:rFonts w:ascii="Arial" w:hAnsi="Arial" w:cs="Arial"/>
        </w:rPr>
        <w:t xml:space="preserve">umożliwienie powoływania pełnomocników w innych instytucjach (np. samorządy terytorialne i zawodowe, Kancelaria Sejmu, Kancelaria Senatu, Kancelaria Prezydenta, NBP, NIK, KRRiT) </w:t>
      </w:r>
    </w:p>
    <w:p w14:paraId="405A27E3" w14:textId="03BE7CF0" w:rsidR="00E10F02" w:rsidRPr="00E10F02" w:rsidRDefault="00E10F02" w:rsidP="00A8159E">
      <w:pPr>
        <w:spacing w:after="0" w:line="276" w:lineRule="auto"/>
        <w:rPr>
          <w:rFonts w:ascii="Arial" w:hAnsi="Arial" w:cs="Arial"/>
          <w:b/>
          <w:bCs/>
        </w:rPr>
      </w:pPr>
      <w:r w:rsidRPr="00E10F02">
        <w:rPr>
          <w:rFonts w:ascii="Arial" w:hAnsi="Arial" w:cs="Arial"/>
          <w:b/>
          <w:bCs/>
        </w:rPr>
        <w:t xml:space="preserve">Nowy katalog zasad udostępniania i przekazywania </w:t>
      </w:r>
      <w:r w:rsidR="008C1727">
        <w:rPr>
          <w:rFonts w:ascii="Arial" w:hAnsi="Arial" w:cs="Arial"/>
          <w:b/>
          <w:bCs/>
        </w:rPr>
        <w:t>informacji sektora publicznego (</w:t>
      </w:r>
      <w:r w:rsidRPr="00E10F02">
        <w:rPr>
          <w:rFonts w:ascii="Arial" w:hAnsi="Arial" w:cs="Arial"/>
          <w:b/>
          <w:bCs/>
        </w:rPr>
        <w:t>ISP</w:t>
      </w:r>
      <w:r w:rsidR="008C1727">
        <w:rPr>
          <w:rFonts w:ascii="Arial" w:hAnsi="Arial" w:cs="Arial"/>
          <w:b/>
          <w:bCs/>
        </w:rPr>
        <w:t>)</w:t>
      </w:r>
      <w:r w:rsidRPr="00E10F02">
        <w:rPr>
          <w:rFonts w:ascii="Arial" w:hAnsi="Arial" w:cs="Arial"/>
          <w:b/>
          <w:bCs/>
        </w:rPr>
        <w:t xml:space="preserve"> (zasady otwartych danych) </w:t>
      </w:r>
    </w:p>
    <w:p w14:paraId="5DB8F9DE" w14:textId="31A348FA" w:rsidR="00E10F02" w:rsidRPr="00E10F02" w:rsidRDefault="00E10F02" w:rsidP="00A8159E">
      <w:pPr>
        <w:spacing w:after="0" w:line="276" w:lineRule="auto"/>
        <w:rPr>
          <w:rFonts w:ascii="Arial" w:hAnsi="Arial" w:cs="Arial"/>
        </w:rPr>
      </w:pPr>
      <w:r w:rsidRPr="00E10F02">
        <w:rPr>
          <w:rFonts w:ascii="Arial" w:hAnsi="Arial" w:cs="Arial"/>
        </w:rPr>
        <w:t>Wprowadzenie katalogu zasad obejmującego już zdefiniowane oraz nowo sformułowane zasady</w:t>
      </w:r>
      <w:r w:rsidR="00B4195D">
        <w:rPr>
          <w:rFonts w:ascii="Arial" w:hAnsi="Arial" w:cs="Arial"/>
        </w:rPr>
        <w:t>,</w:t>
      </w:r>
      <w:r w:rsidRPr="00E10F02">
        <w:rPr>
          <w:rFonts w:ascii="Arial" w:hAnsi="Arial" w:cs="Arial"/>
        </w:rPr>
        <w:t xml:space="preserve"> takie jak np.: </w:t>
      </w:r>
    </w:p>
    <w:p w14:paraId="1C56A1A7" w14:textId="5F8FBFAF" w:rsidR="00E10F02" w:rsidRPr="00E10F02" w:rsidRDefault="00E10F02" w:rsidP="00892103">
      <w:pPr>
        <w:pStyle w:val="Akapitzlist"/>
        <w:numPr>
          <w:ilvl w:val="0"/>
          <w:numId w:val="76"/>
        </w:numPr>
        <w:spacing w:after="0" w:line="276" w:lineRule="auto"/>
        <w:contextualSpacing w:val="0"/>
        <w:rPr>
          <w:rFonts w:ascii="Arial" w:hAnsi="Arial" w:cs="Arial"/>
        </w:rPr>
      </w:pPr>
      <w:r w:rsidRPr="00E10F02">
        <w:rPr>
          <w:rFonts w:ascii="Arial" w:hAnsi="Arial" w:cs="Arial"/>
        </w:rPr>
        <w:t>zasady w post</w:t>
      </w:r>
      <w:r w:rsidR="003041A7">
        <w:rPr>
          <w:rFonts w:ascii="Arial" w:hAnsi="Arial" w:cs="Arial"/>
        </w:rPr>
        <w:t>aci implementowanych do ustawy filarów otwartości zdefiniowanych w </w:t>
      </w:r>
      <w:r w:rsidRPr="00E10F02">
        <w:rPr>
          <w:rFonts w:ascii="Arial" w:hAnsi="Arial" w:cs="Arial"/>
        </w:rPr>
        <w:t>Standardzie prawnym oraz niniejszym Programie</w:t>
      </w:r>
    </w:p>
    <w:p w14:paraId="42843BA4" w14:textId="77777777" w:rsidR="00E10F02" w:rsidRPr="00E10F02" w:rsidRDefault="00E10F02" w:rsidP="00892103">
      <w:pPr>
        <w:pStyle w:val="Akapitzlist"/>
        <w:numPr>
          <w:ilvl w:val="0"/>
          <w:numId w:val="76"/>
        </w:numPr>
        <w:spacing w:after="0" w:line="276" w:lineRule="auto"/>
        <w:contextualSpacing w:val="0"/>
        <w:rPr>
          <w:rFonts w:ascii="Arial" w:hAnsi="Arial" w:cs="Arial"/>
        </w:rPr>
      </w:pPr>
      <w:r w:rsidRPr="00E10F02">
        <w:rPr>
          <w:rFonts w:ascii="Arial" w:hAnsi="Arial" w:cs="Arial"/>
        </w:rPr>
        <w:t>zasada odpowiedzialności podmiotu zobowiązanego za dane (w zakresie kompletność, aktualność, jakość danych itd.)</w:t>
      </w:r>
    </w:p>
    <w:p w14:paraId="6275FB5D" w14:textId="4411AFF9" w:rsidR="00E10F02" w:rsidRPr="00E10F02" w:rsidRDefault="00E10F02" w:rsidP="00892103">
      <w:pPr>
        <w:pStyle w:val="Akapitzlist"/>
        <w:numPr>
          <w:ilvl w:val="0"/>
          <w:numId w:val="76"/>
        </w:numPr>
        <w:spacing w:after="60" w:line="276" w:lineRule="auto"/>
        <w:ind w:left="714" w:hanging="357"/>
        <w:contextualSpacing w:val="0"/>
        <w:rPr>
          <w:rFonts w:ascii="Arial" w:hAnsi="Arial" w:cs="Arial"/>
        </w:rPr>
      </w:pPr>
      <w:r w:rsidRPr="00E10F02">
        <w:rPr>
          <w:rFonts w:ascii="Arial" w:hAnsi="Arial" w:cs="Arial"/>
        </w:rPr>
        <w:t>zasada domyślnej zgody na ponowne wykorzystywanie przekazywanych danych na wniosek</w:t>
      </w:r>
    </w:p>
    <w:p w14:paraId="1D47B10C" w14:textId="7598B8A6" w:rsidR="00E10F02" w:rsidRPr="00E10F02" w:rsidRDefault="00E10F02" w:rsidP="00A8159E">
      <w:pPr>
        <w:spacing w:after="0" w:line="276" w:lineRule="auto"/>
        <w:rPr>
          <w:rFonts w:ascii="Arial" w:hAnsi="Arial" w:cs="Arial"/>
          <w:b/>
          <w:bCs/>
        </w:rPr>
      </w:pPr>
      <w:r w:rsidRPr="00E10F02">
        <w:rPr>
          <w:rFonts w:ascii="Arial" w:hAnsi="Arial" w:cs="Arial"/>
          <w:b/>
          <w:bCs/>
        </w:rPr>
        <w:t>Zasoby bibliotek, archiwów i muzeów (BAM)</w:t>
      </w:r>
    </w:p>
    <w:p w14:paraId="625FDCA5" w14:textId="77777777" w:rsidR="00E10F02" w:rsidRPr="00E10F02" w:rsidRDefault="00E10F02" w:rsidP="00892103">
      <w:pPr>
        <w:pStyle w:val="Akapitzlist"/>
        <w:numPr>
          <w:ilvl w:val="0"/>
          <w:numId w:val="77"/>
        </w:numPr>
        <w:spacing w:after="0" w:line="276" w:lineRule="auto"/>
        <w:contextualSpacing w:val="0"/>
        <w:rPr>
          <w:rFonts w:ascii="Arial" w:hAnsi="Arial" w:cs="Arial"/>
        </w:rPr>
      </w:pPr>
      <w:r w:rsidRPr="00E10F02">
        <w:rPr>
          <w:rFonts w:ascii="Arial" w:hAnsi="Arial" w:cs="Arial"/>
        </w:rPr>
        <w:t>uproszczenie zasad ponownego wykorzystywania (warunki, ograniczenia) ISP będących w posiadaniu BAM</w:t>
      </w:r>
    </w:p>
    <w:p w14:paraId="50036EFB" w14:textId="2F4BBF61" w:rsidR="00E10F02" w:rsidRPr="00063762" w:rsidRDefault="00E10F02" w:rsidP="00892103">
      <w:pPr>
        <w:pStyle w:val="Akapitzlist"/>
        <w:numPr>
          <w:ilvl w:val="0"/>
          <w:numId w:val="77"/>
        </w:numPr>
        <w:spacing w:after="120" w:line="276" w:lineRule="auto"/>
        <w:ind w:left="714" w:hanging="357"/>
        <w:contextualSpacing w:val="0"/>
        <w:rPr>
          <w:rFonts w:ascii="Arial" w:hAnsi="Arial" w:cs="Arial"/>
        </w:rPr>
      </w:pPr>
      <w:r w:rsidRPr="00E10F02">
        <w:rPr>
          <w:rFonts w:ascii="Arial" w:hAnsi="Arial" w:cs="Arial"/>
        </w:rPr>
        <w:t xml:space="preserve">umożliwienie stosowania licencji standardowych (typu Creative </w:t>
      </w:r>
      <w:proofErr w:type="spellStart"/>
      <w:r w:rsidRPr="00E10F02">
        <w:rPr>
          <w:rFonts w:ascii="Arial" w:hAnsi="Arial" w:cs="Arial"/>
        </w:rPr>
        <w:t>Commons</w:t>
      </w:r>
      <w:proofErr w:type="spellEnd"/>
      <w:r w:rsidRPr="00E10F02">
        <w:rPr>
          <w:rFonts w:ascii="Arial" w:hAnsi="Arial" w:cs="Arial"/>
        </w:rPr>
        <w:t>) zamiast warunków ponownego wykorzystywania ISP będących w posiadaniu BAM mających cechy utworu</w:t>
      </w:r>
    </w:p>
    <w:p w14:paraId="2E5B8691" w14:textId="77777777" w:rsidR="00E10F02" w:rsidRPr="00E10F02" w:rsidRDefault="00E10F02" w:rsidP="00A8159E">
      <w:pPr>
        <w:spacing w:after="0" w:line="276" w:lineRule="auto"/>
        <w:rPr>
          <w:rFonts w:ascii="Arial" w:hAnsi="Arial" w:cs="Arial"/>
          <w:b/>
          <w:bCs/>
        </w:rPr>
      </w:pPr>
      <w:r w:rsidRPr="00E10F02">
        <w:rPr>
          <w:rFonts w:ascii="Arial" w:hAnsi="Arial" w:cs="Arial"/>
          <w:b/>
          <w:bCs/>
        </w:rPr>
        <w:t>Kod źródłowy</w:t>
      </w:r>
    </w:p>
    <w:p w14:paraId="4DBD9239" w14:textId="6169772C" w:rsidR="00E10F02" w:rsidRPr="00A8159E" w:rsidRDefault="00E10F02" w:rsidP="00892103">
      <w:pPr>
        <w:pStyle w:val="Akapitzlist"/>
        <w:numPr>
          <w:ilvl w:val="0"/>
          <w:numId w:val="78"/>
        </w:numPr>
        <w:spacing w:after="0" w:line="276" w:lineRule="auto"/>
        <w:contextualSpacing w:val="0"/>
        <w:rPr>
          <w:rFonts w:ascii="Arial" w:hAnsi="Arial" w:cs="Arial"/>
          <w:b/>
          <w:bCs/>
        </w:rPr>
      </w:pPr>
      <w:r w:rsidRPr="00E10F02">
        <w:rPr>
          <w:rFonts w:ascii="Arial" w:hAnsi="Arial" w:cs="Arial"/>
        </w:rPr>
        <w:t>wprowadzenie możliwości fakultatywnego udostępniania do ponownego wykorzystywania kodu źródłowego programu komputerowego.</w:t>
      </w:r>
    </w:p>
    <w:p w14:paraId="781AEBE1" w14:textId="7CB168AE" w:rsidR="003A69D7" w:rsidRPr="00753253" w:rsidRDefault="003A69D7" w:rsidP="00B4195D">
      <w:pPr>
        <w:spacing w:before="160" w:after="0" w:line="276" w:lineRule="auto"/>
        <w:jc w:val="both"/>
        <w:rPr>
          <w:rFonts w:ascii="Arial" w:hAnsi="Arial" w:cs="Arial"/>
          <w:b/>
        </w:rPr>
      </w:pPr>
      <w:r w:rsidRPr="00753253">
        <w:rPr>
          <w:rFonts w:ascii="Arial" w:hAnsi="Arial" w:cs="Arial"/>
          <w:b/>
        </w:rPr>
        <w:lastRenderedPageBreak/>
        <w:t xml:space="preserve">Wdrożenie aktu wykonawczego dotyczącego danych o wysokiej wartości. </w:t>
      </w:r>
    </w:p>
    <w:p w14:paraId="3BD8143E" w14:textId="6AB894BB" w:rsidR="003A69D7" w:rsidRPr="00753253" w:rsidRDefault="00C5085D" w:rsidP="00A8159E">
      <w:pPr>
        <w:spacing w:after="0" w:line="276" w:lineRule="auto"/>
        <w:rPr>
          <w:rFonts w:ascii="Arial" w:hAnsi="Arial" w:cs="Arial"/>
        </w:rPr>
      </w:pPr>
      <w:r>
        <w:rPr>
          <w:rFonts w:ascii="Arial" w:hAnsi="Arial" w:cs="Arial"/>
        </w:rPr>
        <w:t>W</w:t>
      </w:r>
      <w:r w:rsidR="003A69D7" w:rsidRPr="00753253">
        <w:rPr>
          <w:rFonts w:ascii="Arial" w:hAnsi="Arial" w:cs="Arial"/>
        </w:rPr>
        <w:t xml:space="preserve"> </w:t>
      </w:r>
      <w:r>
        <w:rPr>
          <w:rFonts w:ascii="Arial" w:hAnsi="Arial" w:cs="Arial"/>
        </w:rPr>
        <w:t>celu wdroże</w:t>
      </w:r>
      <w:r w:rsidRPr="00C5085D">
        <w:rPr>
          <w:rFonts w:ascii="Arial" w:hAnsi="Arial" w:cs="Arial"/>
        </w:rPr>
        <w:t xml:space="preserve">nia dyrektywy 2019/1024/UE </w:t>
      </w:r>
      <w:r>
        <w:rPr>
          <w:rFonts w:ascii="Arial" w:hAnsi="Arial" w:cs="Arial"/>
        </w:rPr>
        <w:t xml:space="preserve">i </w:t>
      </w:r>
      <w:r w:rsidRPr="00753253">
        <w:rPr>
          <w:rFonts w:ascii="Arial" w:hAnsi="Arial" w:cs="Arial"/>
        </w:rPr>
        <w:t xml:space="preserve"> </w:t>
      </w:r>
      <w:r w:rsidR="003A69D7" w:rsidRPr="00753253">
        <w:rPr>
          <w:rFonts w:ascii="Arial" w:hAnsi="Arial" w:cs="Arial"/>
        </w:rPr>
        <w:t>wsp</w:t>
      </w:r>
      <w:r>
        <w:rPr>
          <w:rFonts w:ascii="Arial" w:hAnsi="Arial" w:cs="Arial"/>
        </w:rPr>
        <w:t xml:space="preserve">arcia </w:t>
      </w:r>
      <w:r w:rsidR="003A69D7" w:rsidRPr="00753253">
        <w:rPr>
          <w:rFonts w:ascii="Arial" w:hAnsi="Arial" w:cs="Arial"/>
        </w:rPr>
        <w:t xml:space="preserve"> ponownego wykorzystywania </w:t>
      </w:r>
      <w:r>
        <w:rPr>
          <w:rFonts w:ascii="Arial" w:hAnsi="Arial" w:cs="Arial"/>
        </w:rPr>
        <w:t>danych</w:t>
      </w:r>
      <w:r w:rsidR="00DF79A4">
        <w:rPr>
          <w:rFonts w:ascii="Arial" w:hAnsi="Arial" w:cs="Arial"/>
        </w:rPr>
        <w:t xml:space="preserve"> konieczne jest opracowanie</w:t>
      </w:r>
      <w:r>
        <w:rPr>
          <w:rFonts w:ascii="Arial" w:hAnsi="Arial" w:cs="Arial"/>
        </w:rPr>
        <w:t xml:space="preserve"> </w:t>
      </w:r>
      <w:r w:rsidR="003A69D7" w:rsidRPr="00753253">
        <w:rPr>
          <w:rFonts w:ascii="Arial" w:hAnsi="Arial" w:cs="Arial"/>
        </w:rPr>
        <w:t>wykazu szczególnych rodzajów zbiorów danych o wysokiej wartości</w:t>
      </w:r>
      <w:r w:rsidR="00DF79A4">
        <w:rPr>
          <w:rFonts w:ascii="Arial" w:hAnsi="Arial" w:cs="Arial"/>
        </w:rPr>
        <w:t xml:space="preserve">. W tym celu zostanie przeprowadzona identyfikacja danych </w:t>
      </w:r>
      <w:r w:rsidR="003A69D7" w:rsidRPr="00753253">
        <w:rPr>
          <w:rFonts w:ascii="Arial" w:hAnsi="Arial" w:cs="Arial"/>
        </w:rPr>
        <w:t>w oparciu o ocenę ich potencjału w zakresie:</w:t>
      </w:r>
    </w:p>
    <w:p w14:paraId="6B8D71F3" w14:textId="021929D7" w:rsidR="003A69D7" w:rsidRPr="0015799E" w:rsidRDefault="003A69D7" w:rsidP="00892103">
      <w:pPr>
        <w:pStyle w:val="Akapitzlist"/>
        <w:numPr>
          <w:ilvl w:val="0"/>
          <w:numId w:val="83"/>
        </w:numPr>
        <w:spacing w:after="0" w:line="276" w:lineRule="auto"/>
        <w:ind w:left="1077" w:hanging="357"/>
        <w:contextualSpacing w:val="0"/>
        <w:jc w:val="both"/>
        <w:rPr>
          <w:rFonts w:ascii="Arial" w:hAnsi="Arial" w:cs="Arial"/>
        </w:rPr>
      </w:pPr>
      <w:r w:rsidRPr="0015799E">
        <w:rPr>
          <w:rFonts w:ascii="Arial" w:hAnsi="Arial" w:cs="Arial"/>
        </w:rPr>
        <w:t>generowania istotnych korzyści społeczno-ekonomicznych lub środowiskowych oraz innowacyjnych usług</w:t>
      </w:r>
      <w:r w:rsidR="00DF79A4" w:rsidRPr="0015799E">
        <w:rPr>
          <w:rFonts w:ascii="Arial" w:hAnsi="Arial" w:cs="Arial"/>
        </w:rPr>
        <w:t>,</w:t>
      </w:r>
    </w:p>
    <w:p w14:paraId="2C5978E8" w14:textId="0F77CCF8" w:rsidR="003A69D7" w:rsidRPr="0015799E" w:rsidRDefault="003A69D7" w:rsidP="00892103">
      <w:pPr>
        <w:pStyle w:val="Akapitzlist"/>
        <w:numPr>
          <w:ilvl w:val="0"/>
          <w:numId w:val="83"/>
        </w:numPr>
        <w:spacing w:before="240" w:after="0" w:line="276" w:lineRule="auto"/>
        <w:jc w:val="both"/>
        <w:rPr>
          <w:rFonts w:ascii="Arial" w:hAnsi="Arial" w:cs="Arial"/>
        </w:rPr>
      </w:pPr>
      <w:r w:rsidRPr="0015799E">
        <w:rPr>
          <w:rFonts w:ascii="Arial" w:hAnsi="Arial" w:cs="Arial"/>
        </w:rPr>
        <w:t>przydatności dla dużej liczby użytkowników, w szczególności małych i średnich przedsiębiorstw</w:t>
      </w:r>
      <w:r w:rsidR="00DF79A4" w:rsidRPr="0015799E">
        <w:rPr>
          <w:rFonts w:ascii="Arial" w:hAnsi="Arial" w:cs="Arial"/>
        </w:rPr>
        <w:t>,</w:t>
      </w:r>
    </w:p>
    <w:p w14:paraId="7F80190B" w14:textId="2877CB5B" w:rsidR="003A69D7" w:rsidRPr="0015799E" w:rsidRDefault="003A69D7" w:rsidP="00892103">
      <w:pPr>
        <w:pStyle w:val="Akapitzlist"/>
        <w:numPr>
          <w:ilvl w:val="0"/>
          <w:numId w:val="83"/>
        </w:numPr>
        <w:spacing w:after="0" w:line="276" w:lineRule="auto"/>
        <w:jc w:val="both"/>
        <w:rPr>
          <w:rFonts w:ascii="Arial" w:hAnsi="Arial" w:cs="Arial"/>
        </w:rPr>
      </w:pPr>
      <w:r w:rsidRPr="0015799E">
        <w:rPr>
          <w:rFonts w:ascii="Arial" w:hAnsi="Arial" w:cs="Arial"/>
        </w:rPr>
        <w:t>pomaga</w:t>
      </w:r>
      <w:r w:rsidR="00F041C2" w:rsidRPr="0015799E">
        <w:rPr>
          <w:rFonts w:ascii="Arial" w:hAnsi="Arial" w:cs="Arial"/>
        </w:rPr>
        <w:t>nia w generowaniu dochodów</w:t>
      </w:r>
      <w:r w:rsidR="00DF79A4" w:rsidRPr="0015799E">
        <w:rPr>
          <w:rFonts w:ascii="Arial" w:hAnsi="Arial" w:cs="Arial"/>
        </w:rPr>
        <w:t>,</w:t>
      </w:r>
      <w:r w:rsidR="00F041C2" w:rsidRPr="0015799E">
        <w:rPr>
          <w:rFonts w:ascii="Arial" w:hAnsi="Arial" w:cs="Arial"/>
        </w:rPr>
        <w:t xml:space="preserve"> </w:t>
      </w:r>
    </w:p>
    <w:p w14:paraId="704DC71C" w14:textId="188BAF88" w:rsidR="003A69D7" w:rsidRPr="0015799E" w:rsidRDefault="003A69D7" w:rsidP="00892103">
      <w:pPr>
        <w:pStyle w:val="Akapitzlist"/>
        <w:numPr>
          <w:ilvl w:val="0"/>
          <w:numId w:val="83"/>
        </w:numPr>
        <w:spacing w:after="0" w:line="276" w:lineRule="auto"/>
        <w:jc w:val="both"/>
        <w:rPr>
          <w:rFonts w:ascii="Arial" w:hAnsi="Arial" w:cs="Arial"/>
        </w:rPr>
      </w:pPr>
      <w:r w:rsidRPr="0015799E">
        <w:rPr>
          <w:rFonts w:ascii="Arial" w:hAnsi="Arial" w:cs="Arial"/>
        </w:rPr>
        <w:t>łączenia ich z innymi zbiorami danych.</w:t>
      </w:r>
    </w:p>
    <w:p w14:paraId="1E16265D" w14:textId="12EAB404" w:rsidR="00E47B66" w:rsidRPr="00753253" w:rsidRDefault="00B4195D" w:rsidP="00B4195D">
      <w:pPr>
        <w:spacing w:before="120" w:after="0" w:line="276" w:lineRule="auto"/>
        <w:rPr>
          <w:rFonts w:ascii="Arial" w:hAnsi="Arial" w:cs="Arial"/>
        </w:rPr>
      </w:pPr>
      <w:r w:rsidRPr="00CE0072">
        <w:rPr>
          <w:rFonts w:ascii="Arial" w:hAnsi="Arial" w:cs="Arial"/>
          <w:noProof/>
          <w:lang w:eastAsia="pl-PL"/>
        </w:rPr>
        <mc:AlternateContent>
          <mc:Choice Requires="wps">
            <w:drawing>
              <wp:anchor distT="0" distB="0" distL="114300" distR="114300" simplePos="0" relativeHeight="251675648" behindDoc="0" locked="0" layoutInCell="1" allowOverlap="1" wp14:anchorId="6C2F4D7E" wp14:editId="5DD9103C">
                <wp:simplePos x="0" y="0"/>
                <wp:positionH relativeFrom="margin">
                  <wp:align>left</wp:align>
                </wp:positionH>
                <wp:positionV relativeFrom="paragraph">
                  <wp:posOffset>1003935</wp:posOffset>
                </wp:positionV>
                <wp:extent cx="5683250" cy="1441450"/>
                <wp:effectExtent l="19050" t="19050" r="12700" b="25400"/>
                <wp:wrapTopAndBottom/>
                <wp:docPr id="2" name="Prostokąt zaokrąglony 2"/>
                <wp:cNvGraphicFramePr/>
                <a:graphic xmlns:a="http://schemas.openxmlformats.org/drawingml/2006/main">
                  <a:graphicData uri="http://schemas.microsoft.com/office/word/2010/wordprocessingShape">
                    <wps:wsp>
                      <wps:cNvSpPr/>
                      <wps:spPr>
                        <a:xfrm>
                          <a:off x="0" y="0"/>
                          <a:ext cx="5683250" cy="1441938"/>
                        </a:xfrm>
                        <a:prstGeom prst="roundRect">
                          <a:avLst/>
                        </a:prstGeom>
                        <a:ln w="38100">
                          <a:solidFill>
                            <a:schemeClr val="accent1">
                              <a:lumMod val="60000"/>
                              <a:lumOff val="40000"/>
                            </a:schemeClr>
                          </a:solidFill>
                        </a:ln>
                      </wps:spPr>
                      <wps:style>
                        <a:lnRef idx="3">
                          <a:schemeClr val="lt1"/>
                        </a:lnRef>
                        <a:fillRef idx="1">
                          <a:schemeClr val="accent1"/>
                        </a:fillRef>
                        <a:effectRef idx="1">
                          <a:schemeClr val="accent1"/>
                        </a:effectRef>
                        <a:fontRef idx="minor">
                          <a:schemeClr val="lt1"/>
                        </a:fontRef>
                      </wps:style>
                      <wps:txbx>
                        <w:txbxContent>
                          <w:p w14:paraId="43F62056" w14:textId="77777777" w:rsidR="006A044E" w:rsidRPr="003B6B4E" w:rsidRDefault="006A044E" w:rsidP="00FE10ED">
                            <w:pPr>
                              <w:spacing w:after="0" w:line="276" w:lineRule="auto"/>
                              <w:rPr>
                                <w:rFonts w:ascii="Arial" w:hAnsi="Arial" w:cs="Arial"/>
                                <w:color w:val="FFFFFF" w:themeColor="background1"/>
                                <w:sz w:val="24"/>
                              </w:rPr>
                            </w:pPr>
                            <w:r w:rsidRPr="003B6B4E">
                              <w:rPr>
                                <w:rFonts w:ascii="Arial" w:hAnsi="Arial" w:cs="Arial"/>
                                <w:b/>
                                <w:color w:val="FFFFFF" w:themeColor="background1"/>
                                <w:sz w:val="24"/>
                              </w:rPr>
                              <w:t>Działania</w:t>
                            </w:r>
                            <w:r w:rsidRPr="003B6B4E">
                              <w:rPr>
                                <w:rFonts w:ascii="Arial" w:hAnsi="Arial" w:cs="Arial"/>
                                <w:color w:val="FFFFFF" w:themeColor="background1"/>
                                <w:sz w:val="24"/>
                              </w:rPr>
                              <w:t>:</w:t>
                            </w:r>
                          </w:p>
                          <w:p w14:paraId="4AEB023E" w14:textId="5B3F399D" w:rsidR="006A044E" w:rsidRPr="001D6B54" w:rsidRDefault="006A044E" w:rsidP="00FE10ED">
                            <w:pPr>
                              <w:pStyle w:val="Akapitzlist"/>
                              <w:numPr>
                                <w:ilvl w:val="0"/>
                                <w:numId w:val="36"/>
                              </w:numPr>
                              <w:spacing w:after="0" w:line="276" w:lineRule="auto"/>
                              <w:ind w:left="284" w:hanging="284"/>
                              <w:contextualSpacing w:val="0"/>
                              <w:rPr>
                                <w:rFonts w:ascii="Arial" w:hAnsi="Arial" w:cs="Arial"/>
                                <w:color w:val="FFFFFF" w:themeColor="background1"/>
                              </w:rPr>
                            </w:pPr>
                            <w:r>
                              <w:rPr>
                                <w:rFonts w:ascii="Arial" w:hAnsi="Arial" w:cs="Arial"/>
                                <w:color w:val="FFFFFF" w:themeColor="background1"/>
                              </w:rPr>
                              <w:t>U</w:t>
                            </w:r>
                            <w:r w:rsidRPr="001D6B54">
                              <w:rPr>
                                <w:rFonts w:ascii="Arial" w:hAnsi="Arial" w:cs="Arial"/>
                                <w:color w:val="FFFFFF" w:themeColor="background1"/>
                              </w:rPr>
                              <w:t>chwalenie ustawy o otwartych danych i ponownym wykorzystywaniu informacji sektora publicznego wraz z aktami wykonawczymi</w:t>
                            </w:r>
                          </w:p>
                          <w:p w14:paraId="6D4507DA" w14:textId="34C1EC4D" w:rsidR="006A044E" w:rsidRPr="001D6B54" w:rsidRDefault="006A044E" w:rsidP="00FE10ED">
                            <w:pPr>
                              <w:pStyle w:val="Akapitzlist"/>
                              <w:numPr>
                                <w:ilvl w:val="0"/>
                                <w:numId w:val="36"/>
                              </w:numPr>
                              <w:spacing w:after="0" w:line="276" w:lineRule="auto"/>
                              <w:ind w:left="284" w:hanging="284"/>
                              <w:rPr>
                                <w:rFonts w:ascii="Arial" w:hAnsi="Arial" w:cs="Arial"/>
                                <w:color w:val="FFFFFF" w:themeColor="background1"/>
                              </w:rPr>
                            </w:pPr>
                            <w:r w:rsidRPr="001D6B54">
                              <w:rPr>
                                <w:rFonts w:ascii="Arial" w:hAnsi="Arial" w:cs="Arial"/>
                                <w:color w:val="FFFFFF" w:themeColor="background1"/>
                              </w:rPr>
                              <w:t>Bieżący monitoring przepisów mających wpływ na udostępnianie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2F4D7E" id="Prostokąt zaokrąglony 2" o:spid="_x0000_s1031" style="position:absolute;margin-left:0;margin-top:79.05pt;width:447.5pt;height:113.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" fillcolor="#5b9bd5 [3204]" strokecolor="#9cc2e5 [1940]" strokeweight="3pt">
                <v:stroke joinstyle="miter"/>
                <v:textbox>
                  <w:txbxContent>
                    <w:p w14:paraId="43F62056" w14:textId="77777777" w:rsidR="006A044E" w:rsidRPr="003B6B4E" w:rsidRDefault="006A044E" w:rsidP="00FE10ED">
                      <w:pPr>
                        <w:spacing w:after="0" w:line="276" w:lineRule="auto"/>
                        <w:rPr>
                          <w:rFonts w:ascii="Arial" w:hAnsi="Arial" w:cs="Arial"/>
                          <w:color w:val="FFFFFF" w:themeColor="background1"/>
                          <w:sz w:val="24"/>
                        </w:rPr>
                      </w:pPr>
                      <w:r w:rsidRPr="003B6B4E">
                        <w:rPr>
                          <w:rFonts w:ascii="Arial" w:hAnsi="Arial" w:cs="Arial"/>
                          <w:b/>
                          <w:color w:val="FFFFFF" w:themeColor="background1"/>
                          <w:sz w:val="24"/>
                        </w:rPr>
                        <w:t>Działania</w:t>
                      </w:r>
                      <w:r w:rsidRPr="003B6B4E">
                        <w:rPr>
                          <w:rFonts w:ascii="Arial" w:hAnsi="Arial" w:cs="Arial"/>
                          <w:color w:val="FFFFFF" w:themeColor="background1"/>
                          <w:sz w:val="24"/>
                        </w:rPr>
                        <w:t>:</w:t>
                      </w:r>
                    </w:p>
                    <w:p w14:paraId="4AEB023E" w14:textId="5B3F399D" w:rsidR="006A044E" w:rsidRPr="001D6B54" w:rsidRDefault="006A044E" w:rsidP="00FE10ED">
                      <w:pPr>
                        <w:pStyle w:val="Akapitzlist"/>
                        <w:numPr>
                          <w:ilvl w:val="0"/>
                          <w:numId w:val="36"/>
                        </w:numPr>
                        <w:spacing w:after="0" w:line="276" w:lineRule="auto"/>
                        <w:ind w:left="284" w:hanging="284"/>
                        <w:contextualSpacing w:val="0"/>
                        <w:rPr>
                          <w:rFonts w:ascii="Arial" w:hAnsi="Arial" w:cs="Arial"/>
                          <w:color w:val="FFFFFF" w:themeColor="background1"/>
                        </w:rPr>
                      </w:pPr>
                      <w:r>
                        <w:rPr>
                          <w:rFonts w:ascii="Arial" w:hAnsi="Arial" w:cs="Arial"/>
                          <w:color w:val="FFFFFF" w:themeColor="background1"/>
                        </w:rPr>
                        <w:t>U</w:t>
                      </w:r>
                      <w:r w:rsidRPr="001D6B54">
                        <w:rPr>
                          <w:rFonts w:ascii="Arial" w:hAnsi="Arial" w:cs="Arial"/>
                          <w:color w:val="FFFFFF" w:themeColor="background1"/>
                        </w:rPr>
                        <w:t>chwalenie ustawy o otwartych danych i ponownym wykorzystywaniu informacji sektora publicznego wraz z aktami wykonawczymi</w:t>
                      </w:r>
                    </w:p>
                    <w:p w14:paraId="6D4507DA" w14:textId="34C1EC4D" w:rsidR="006A044E" w:rsidRPr="001D6B54" w:rsidRDefault="006A044E" w:rsidP="00FE10ED">
                      <w:pPr>
                        <w:pStyle w:val="Akapitzlist"/>
                        <w:numPr>
                          <w:ilvl w:val="0"/>
                          <w:numId w:val="36"/>
                        </w:numPr>
                        <w:spacing w:after="0" w:line="276" w:lineRule="auto"/>
                        <w:ind w:left="284" w:hanging="284"/>
                        <w:rPr>
                          <w:rFonts w:ascii="Arial" w:hAnsi="Arial" w:cs="Arial"/>
                          <w:color w:val="FFFFFF" w:themeColor="background1"/>
                        </w:rPr>
                      </w:pPr>
                      <w:r w:rsidRPr="001D6B54">
                        <w:rPr>
                          <w:rFonts w:ascii="Arial" w:hAnsi="Arial" w:cs="Arial"/>
                          <w:color w:val="FFFFFF" w:themeColor="background1"/>
                        </w:rPr>
                        <w:t>Bieżący monitoring przepisów mających wpływ na udostępnianie danych</w:t>
                      </w:r>
                    </w:p>
                  </w:txbxContent>
                </v:textbox>
                <w10:wrap type="topAndBottom" anchorx="margin"/>
              </v:roundrect>
            </w:pict>
          </mc:Fallback>
        </mc:AlternateContent>
      </w:r>
      <w:r w:rsidR="003A5549" w:rsidRPr="00753253">
        <w:rPr>
          <w:rFonts w:ascii="Arial" w:hAnsi="Arial" w:cs="Arial"/>
        </w:rPr>
        <w:t xml:space="preserve">Planowane stworzenie otoczenia regulacyjnego udostępniania wskazanych kategorii </w:t>
      </w:r>
      <w:r w:rsidR="009C29F6">
        <w:rPr>
          <w:rFonts w:ascii="Arial" w:hAnsi="Arial" w:cs="Arial"/>
        </w:rPr>
        <w:t>informacji</w:t>
      </w:r>
      <w:r w:rsidR="009C29F6" w:rsidRPr="00753253">
        <w:rPr>
          <w:rFonts w:ascii="Arial" w:hAnsi="Arial" w:cs="Arial"/>
        </w:rPr>
        <w:t xml:space="preserve"> </w:t>
      </w:r>
      <w:r w:rsidR="003A5549" w:rsidRPr="00753253">
        <w:rPr>
          <w:rFonts w:ascii="Arial" w:hAnsi="Arial" w:cs="Arial"/>
        </w:rPr>
        <w:t>wpłynie pozytywnie na zwiększenie dostępności wartościowy</w:t>
      </w:r>
      <w:r w:rsidR="009C29F6">
        <w:rPr>
          <w:rFonts w:ascii="Arial" w:hAnsi="Arial" w:cs="Arial"/>
        </w:rPr>
        <w:t>ch</w:t>
      </w:r>
      <w:r w:rsidR="003A5549" w:rsidRPr="00753253">
        <w:rPr>
          <w:rFonts w:ascii="Arial" w:hAnsi="Arial" w:cs="Arial"/>
        </w:rPr>
        <w:t xml:space="preserve"> danych, które będą mogły być wykorzystywane przez użytkowników bezpłatnie do dowolnych celów, w tym również jako fundament rozwoju nowych technologii. </w:t>
      </w:r>
    </w:p>
    <w:p w14:paraId="5B8E2EFE" w14:textId="05B54F3A" w:rsidR="00A907BE" w:rsidRPr="00975E6A" w:rsidRDefault="00A907BE" w:rsidP="00892103">
      <w:pPr>
        <w:pStyle w:val="Nagwek3"/>
        <w:numPr>
          <w:ilvl w:val="2"/>
          <w:numId w:val="35"/>
        </w:numPr>
        <w:spacing w:before="360" w:after="60" w:line="276" w:lineRule="auto"/>
        <w:rPr>
          <w:rFonts w:ascii="Arial" w:hAnsi="Arial" w:cs="Arial"/>
        </w:rPr>
      </w:pPr>
      <w:bookmarkStart w:id="25" w:name="_Toc49737742"/>
      <w:r w:rsidRPr="00975E6A">
        <w:rPr>
          <w:rFonts w:ascii="Arial" w:hAnsi="Arial" w:cs="Arial"/>
        </w:rPr>
        <w:t xml:space="preserve">Zwiększenie dystrybucji danych </w:t>
      </w:r>
      <w:r w:rsidR="008C0207" w:rsidRPr="00975E6A">
        <w:rPr>
          <w:rFonts w:ascii="Arial" w:hAnsi="Arial" w:cs="Arial"/>
        </w:rPr>
        <w:t>w </w:t>
      </w:r>
      <w:r w:rsidR="00EE54F8">
        <w:rPr>
          <w:rFonts w:ascii="Arial" w:hAnsi="Arial" w:cs="Arial"/>
        </w:rPr>
        <w:t>portalu dane.gov.pl</w:t>
      </w:r>
      <w:bookmarkEnd w:id="25"/>
      <w:r w:rsidR="00EE54F8">
        <w:rPr>
          <w:rFonts w:ascii="Arial" w:hAnsi="Arial" w:cs="Arial"/>
        </w:rPr>
        <w:t xml:space="preserve"> </w:t>
      </w:r>
    </w:p>
    <w:p w14:paraId="78ADB397" w14:textId="4F2658FB" w:rsidR="00A907BE" w:rsidRPr="00B8585C" w:rsidRDefault="00A907BE" w:rsidP="00B4195D">
      <w:pPr>
        <w:spacing w:before="120" w:after="60" w:line="276" w:lineRule="auto"/>
        <w:rPr>
          <w:rFonts w:ascii="Arial" w:hAnsi="Arial" w:cs="Arial"/>
        </w:rPr>
      </w:pPr>
      <w:r w:rsidRPr="00B8585C">
        <w:rPr>
          <w:rFonts w:ascii="Arial" w:hAnsi="Arial" w:cs="Arial"/>
        </w:rPr>
        <w:t xml:space="preserve">Portal dane.gov.pl jest centralnym punktem dostępu do wiedzy na temat danych tworzonych i przechowywanych przez organy administracji rządowej, jednostki organizacyjne podległe lub nadzorowane </w:t>
      </w:r>
      <w:r w:rsidRPr="00753253">
        <w:rPr>
          <w:rFonts w:ascii="Arial" w:hAnsi="Arial" w:cs="Arial"/>
        </w:rPr>
        <w:t xml:space="preserve">przez te organy, administracji samorządowej, fundusze celowe, Zakład Ubezpieczeń Społecznych, Kasę Rolniczego Ubezpieczenia Społecznego, Narodowy Fundusz Zdrowia, państwowe instytuty badawcze, państwowe osoby prawne utworzone na podstawie </w:t>
      </w:r>
      <w:r w:rsidRPr="00B8585C">
        <w:rPr>
          <w:rFonts w:ascii="Arial" w:hAnsi="Arial" w:cs="Arial"/>
        </w:rPr>
        <w:t>odrębnych ustaw w celu wykonywania zadań publiczn</w:t>
      </w:r>
      <w:r w:rsidR="00CF058E" w:rsidRPr="00B8585C">
        <w:rPr>
          <w:rFonts w:ascii="Arial" w:hAnsi="Arial" w:cs="Arial"/>
        </w:rPr>
        <w:t xml:space="preserve">ych. Na zasadzie dobrowolności </w:t>
      </w:r>
      <w:r w:rsidRPr="00B8585C">
        <w:rPr>
          <w:rFonts w:ascii="Arial" w:hAnsi="Arial" w:cs="Arial"/>
          <w:shd w:val="clear" w:color="auto" w:fill="FFFFFF"/>
        </w:rPr>
        <w:t xml:space="preserve">w </w:t>
      </w:r>
      <w:r w:rsidR="00EE54F8" w:rsidRPr="00B8585C">
        <w:rPr>
          <w:rFonts w:ascii="Arial" w:hAnsi="Arial" w:cs="Arial"/>
          <w:shd w:val="clear" w:color="auto" w:fill="FFFFFF"/>
        </w:rPr>
        <w:t>portalu dane.gov.pl</w:t>
      </w:r>
      <w:r w:rsidRPr="00B8585C">
        <w:rPr>
          <w:rFonts w:ascii="Arial" w:hAnsi="Arial" w:cs="Arial"/>
          <w:shd w:val="clear" w:color="auto" w:fill="FFFFFF"/>
        </w:rPr>
        <w:t xml:space="preserve"> mogą być również udostępnione dane innych podmiotów, w tym podmiotów sektora prywatnego. </w:t>
      </w:r>
    </w:p>
    <w:p w14:paraId="041638A2" w14:textId="227F6AAA" w:rsidR="00A907BE" w:rsidRPr="00753253" w:rsidRDefault="00A907BE" w:rsidP="00C71431">
      <w:pPr>
        <w:spacing w:before="120" w:after="60" w:line="276" w:lineRule="auto"/>
        <w:rPr>
          <w:rFonts w:ascii="Arial" w:hAnsi="Arial" w:cs="Arial"/>
        </w:rPr>
      </w:pPr>
      <w:r w:rsidRPr="00B8585C">
        <w:rPr>
          <w:rFonts w:ascii="Arial" w:hAnsi="Arial" w:cs="Arial"/>
        </w:rPr>
        <w:t xml:space="preserve">Organy sektora publicznego, w tym jednostki samorządu </w:t>
      </w:r>
      <w:r w:rsidRPr="00753253">
        <w:rPr>
          <w:rFonts w:ascii="Arial" w:hAnsi="Arial" w:cs="Arial"/>
        </w:rPr>
        <w:t xml:space="preserve">terytorialnego, </w:t>
      </w:r>
      <w:r w:rsidR="00DF79A4">
        <w:rPr>
          <w:rFonts w:ascii="Arial" w:hAnsi="Arial" w:cs="Arial"/>
        </w:rPr>
        <w:t>wytwarzają</w:t>
      </w:r>
      <w:r w:rsidR="00DF79A4" w:rsidRPr="00753253">
        <w:rPr>
          <w:rFonts w:ascii="Arial" w:hAnsi="Arial" w:cs="Arial"/>
        </w:rPr>
        <w:t xml:space="preserve"> </w:t>
      </w:r>
      <w:r w:rsidR="003041A7">
        <w:rPr>
          <w:rFonts w:ascii="Arial" w:hAnsi="Arial" w:cs="Arial"/>
        </w:rPr>
        <w:t>i </w:t>
      </w:r>
      <w:r w:rsidRPr="00753253">
        <w:rPr>
          <w:rFonts w:ascii="Arial" w:hAnsi="Arial" w:cs="Arial"/>
        </w:rPr>
        <w:t xml:space="preserve">gromadzą ogromne ilości danych, które stanowią wyjątkowo cenne źródło do rozwoju innowacyjnych usług cyfrowych i lepszego kształtowania polityki. Zwiększenie dostępu </w:t>
      </w:r>
      <w:r w:rsidR="00DF79A4">
        <w:rPr>
          <w:rFonts w:ascii="Arial" w:hAnsi="Arial" w:cs="Arial"/>
        </w:rPr>
        <w:t xml:space="preserve">do </w:t>
      </w:r>
      <w:r w:rsidRPr="00753253">
        <w:rPr>
          <w:rFonts w:ascii="Arial" w:hAnsi="Arial" w:cs="Arial"/>
        </w:rPr>
        <w:t>posiadanych przez administrację publiczną dużych zbiorów danych w celu ich swobodnego wykorzyst</w:t>
      </w:r>
      <w:r w:rsidR="009C29F6">
        <w:rPr>
          <w:rFonts w:ascii="Arial" w:hAnsi="Arial" w:cs="Arial"/>
        </w:rPr>
        <w:t>yw</w:t>
      </w:r>
      <w:r w:rsidRPr="00753253">
        <w:rPr>
          <w:rFonts w:ascii="Arial" w:hAnsi="Arial" w:cs="Arial"/>
        </w:rPr>
        <w:t>ania może wspierać powstawanie pożytecznych społecznie rozwiązań, popr</w:t>
      </w:r>
      <w:r w:rsidR="00C71431">
        <w:rPr>
          <w:rFonts w:ascii="Arial" w:hAnsi="Arial" w:cs="Arial"/>
        </w:rPr>
        <w:t>aw</w:t>
      </w:r>
      <w:r w:rsidR="009C29F6">
        <w:rPr>
          <w:rFonts w:ascii="Arial" w:hAnsi="Arial" w:cs="Arial"/>
        </w:rPr>
        <w:t>ić</w:t>
      </w:r>
      <w:r w:rsidR="003041A7">
        <w:rPr>
          <w:rFonts w:ascii="Arial" w:hAnsi="Arial" w:cs="Arial"/>
        </w:rPr>
        <w:t xml:space="preserve"> jakość</w:t>
      </w:r>
      <w:r w:rsidR="00C71431">
        <w:rPr>
          <w:rFonts w:ascii="Arial" w:hAnsi="Arial" w:cs="Arial"/>
        </w:rPr>
        <w:t xml:space="preserve"> życia obywateli</w:t>
      </w:r>
      <w:r w:rsidRPr="00753253">
        <w:rPr>
          <w:rFonts w:ascii="Arial" w:hAnsi="Arial" w:cs="Arial"/>
        </w:rPr>
        <w:t xml:space="preserve">, a zarazem </w:t>
      </w:r>
      <w:r w:rsidR="009C29F6">
        <w:rPr>
          <w:rFonts w:ascii="Arial" w:hAnsi="Arial" w:cs="Arial"/>
        </w:rPr>
        <w:t xml:space="preserve">przyczynić się do </w:t>
      </w:r>
      <w:r w:rsidRPr="00753253">
        <w:rPr>
          <w:rFonts w:ascii="Arial" w:hAnsi="Arial" w:cs="Arial"/>
        </w:rPr>
        <w:t>budow</w:t>
      </w:r>
      <w:r w:rsidR="009C29F6">
        <w:rPr>
          <w:rFonts w:ascii="Arial" w:hAnsi="Arial" w:cs="Arial"/>
        </w:rPr>
        <w:t>y</w:t>
      </w:r>
      <w:r w:rsidRPr="00753253">
        <w:rPr>
          <w:rFonts w:ascii="Arial" w:hAnsi="Arial" w:cs="Arial"/>
        </w:rPr>
        <w:t xml:space="preserve"> konkurencyjności gospodarki. Dopuszczenie do ponownego wykorzystywania dokumentów będących w posiadaniu organów sektora publicznego tworzy wartość dodaną dla podmiotów ponownie wykorzystujących te dokumenty, dla użytkowników końcowych, dla ogółu</w:t>
      </w:r>
      <w:r w:rsidR="00B4195D">
        <w:rPr>
          <w:rFonts w:ascii="Arial" w:hAnsi="Arial" w:cs="Arial"/>
        </w:rPr>
        <w:t xml:space="preserve"> społeczeństwa, a w </w:t>
      </w:r>
      <w:r w:rsidRPr="00753253">
        <w:rPr>
          <w:rFonts w:ascii="Arial" w:hAnsi="Arial" w:cs="Arial"/>
        </w:rPr>
        <w:t>wielu przypadkach dla samego organu sektora publiczn</w:t>
      </w:r>
      <w:r w:rsidR="00B4195D">
        <w:rPr>
          <w:rFonts w:ascii="Arial" w:hAnsi="Arial" w:cs="Arial"/>
        </w:rPr>
        <w:t>ego, wspierając przejrzystość i </w:t>
      </w:r>
      <w:r w:rsidRPr="00753253">
        <w:rPr>
          <w:rFonts w:ascii="Arial" w:hAnsi="Arial" w:cs="Arial"/>
        </w:rPr>
        <w:t xml:space="preserve">odpowiedzialność oraz zapewniając informację zwrotną od podmiotów ponownie wykorzystujących dokumenty i użytkowników końcowych, która pozwala zainteresowanemu </w:t>
      </w:r>
      <w:r w:rsidRPr="00753253">
        <w:rPr>
          <w:rFonts w:ascii="Arial" w:hAnsi="Arial" w:cs="Arial"/>
        </w:rPr>
        <w:lastRenderedPageBreak/>
        <w:t>organowi sektora publicznego na poprawę jakości gromadzonych informacji oraz na realizację jego zadań</w:t>
      </w:r>
      <w:r w:rsidRPr="00753253">
        <w:rPr>
          <w:rStyle w:val="Odwoanieprzypisudolnego"/>
          <w:rFonts w:ascii="Arial" w:hAnsi="Arial" w:cs="Arial"/>
        </w:rPr>
        <w:footnoteReference w:id="48"/>
      </w:r>
      <w:r w:rsidR="0044260C" w:rsidRPr="0044260C">
        <w:rPr>
          <w:rFonts w:ascii="Arial" w:hAnsi="Arial" w:cs="Arial"/>
          <w:vertAlign w:val="superscript"/>
        </w:rPr>
        <w:t>)</w:t>
      </w:r>
      <w:r w:rsidR="009C29F6">
        <w:rPr>
          <w:rFonts w:ascii="Arial" w:hAnsi="Arial" w:cs="Arial"/>
        </w:rPr>
        <w:t>.</w:t>
      </w:r>
    </w:p>
    <w:p w14:paraId="63874118" w14:textId="0D2BC664" w:rsidR="00A907BE" w:rsidRPr="00753253" w:rsidRDefault="00A907BE" w:rsidP="00C71431">
      <w:pPr>
        <w:spacing w:before="120" w:after="60" w:line="276" w:lineRule="auto"/>
        <w:rPr>
          <w:rFonts w:ascii="Arial" w:hAnsi="Arial" w:cs="Arial"/>
        </w:rPr>
      </w:pPr>
      <w:r w:rsidRPr="00753253">
        <w:rPr>
          <w:rFonts w:ascii="Arial" w:hAnsi="Arial" w:cs="Arial"/>
        </w:rPr>
        <w:t xml:space="preserve">Wiele danych, które mogą mieć istotne znaczenie dla realizacji zadań w interesie publicznym (np. w dziedzinie transportu, dostarczania i wykorzystania energii, ochrony środowiska, edukacji itp.) </w:t>
      </w:r>
      <w:r w:rsidR="00E5684E" w:rsidRPr="00753253">
        <w:rPr>
          <w:rFonts w:ascii="Arial" w:hAnsi="Arial" w:cs="Arial"/>
        </w:rPr>
        <w:t>i stanowi</w:t>
      </w:r>
      <w:r w:rsidR="009C29F6">
        <w:rPr>
          <w:rFonts w:ascii="Arial" w:hAnsi="Arial" w:cs="Arial"/>
        </w:rPr>
        <w:t>ą</w:t>
      </w:r>
      <w:r w:rsidR="00E5684E" w:rsidRPr="00753253">
        <w:rPr>
          <w:rFonts w:ascii="Arial" w:hAnsi="Arial" w:cs="Arial"/>
        </w:rPr>
        <w:t xml:space="preserve"> wysoką wartość dla dobra wspólnego </w:t>
      </w:r>
      <w:r w:rsidR="003041A7">
        <w:rPr>
          <w:rFonts w:ascii="Arial" w:hAnsi="Arial" w:cs="Arial"/>
        </w:rPr>
        <w:t>jest gromadzonych przez podmioty prywatne</w:t>
      </w:r>
      <w:r w:rsidR="00E5684E" w:rsidRPr="00753253">
        <w:rPr>
          <w:rFonts w:ascii="Arial" w:hAnsi="Arial" w:cs="Arial"/>
        </w:rPr>
        <w:t xml:space="preserve">. </w:t>
      </w:r>
      <w:r w:rsidRPr="00753253">
        <w:rPr>
          <w:rFonts w:ascii="Arial" w:eastAsia="Times New Roman" w:hAnsi="Arial" w:cs="Arial"/>
          <w:color w:val="000000" w:themeColor="text1"/>
        </w:rPr>
        <w:t>Dane znajdujące się w posiadaniu przedsiębiorstw, takich jak operatorzy telekomunikacyjni, platformy internetowe, producenci samochodów, sprzedawcy detaliczni lub media społecznościowe, mają duże znaczenie. Ich wykorzyst</w:t>
      </w:r>
      <w:r w:rsidR="009C29F6">
        <w:rPr>
          <w:rFonts w:ascii="Arial" w:eastAsia="Times New Roman" w:hAnsi="Arial" w:cs="Arial"/>
          <w:color w:val="000000" w:themeColor="text1"/>
        </w:rPr>
        <w:t>yw</w:t>
      </w:r>
      <w:r w:rsidRPr="00753253">
        <w:rPr>
          <w:rFonts w:ascii="Arial" w:eastAsia="Times New Roman" w:hAnsi="Arial" w:cs="Arial"/>
          <w:color w:val="000000" w:themeColor="text1"/>
        </w:rPr>
        <w:t>anie może na przykład prowadzić do bardziej ukierunkowanej reakcji na epidemie, lepszego planowania przestrzennego miast, poprawy bezpieczeństwa ruchu dr</w:t>
      </w:r>
      <w:r w:rsidR="00F57C6D">
        <w:rPr>
          <w:rFonts w:ascii="Arial" w:eastAsia="Times New Roman" w:hAnsi="Arial" w:cs="Arial"/>
          <w:color w:val="000000" w:themeColor="text1"/>
        </w:rPr>
        <w:t>ogowego i zarządzania ruchem, a </w:t>
      </w:r>
      <w:r w:rsidRPr="00753253">
        <w:rPr>
          <w:rFonts w:ascii="Arial" w:eastAsia="Times New Roman" w:hAnsi="Arial" w:cs="Arial"/>
          <w:color w:val="000000" w:themeColor="text1"/>
        </w:rPr>
        <w:t>także lepszej ochrony środowiska, monitorowania rynku i ochrony konsumentów</w:t>
      </w:r>
      <w:r w:rsidRPr="00753253">
        <w:rPr>
          <w:rStyle w:val="Odwoanieprzypisudolnego"/>
          <w:rFonts w:ascii="Arial" w:eastAsia="Times New Roman" w:hAnsi="Arial" w:cs="Arial"/>
          <w:color w:val="000000" w:themeColor="text1"/>
        </w:rPr>
        <w:footnoteReference w:id="49"/>
      </w:r>
      <w:r w:rsidR="0044260C" w:rsidRPr="0044260C">
        <w:rPr>
          <w:rFonts w:ascii="Arial" w:hAnsi="Arial" w:cs="Arial"/>
          <w:vertAlign w:val="superscript"/>
        </w:rPr>
        <w:t>)</w:t>
      </w:r>
      <w:r w:rsidRPr="00753253">
        <w:rPr>
          <w:rFonts w:ascii="Arial" w:eastAsia="Times New Roman" w:hAnsi="Arial" w:cs="Arial"/>
          <w:color w:val="000000" w:themeColor="text1"/>
        </w:rPr>
        <w:t xml:space="preserve">. </w:t>
      </w:r>
      <w:r w:rsidRPr="00753253">
        <w:rPr>
          <w:rFonts w:ascii="Arial" w:hAnsi="Arial" w:cs="Arial"/>
        </w:rPr>
        <w:t>Dane płynące z sektora prywatnego bezpośrednio wpływają na rozwój innowacyjnych produktów, rozwój sztucznej inteligencji oraz innych pożądanych zastosowań i narzędzi cyfrowych. Tego typu dane</w:t>
      </w:r>
      <w:r w:rsidR="00CF058E" w:rsidRPr="00753253">
        <w:rPr>
          <w:rFonts w:ascii="Arial" w:hAnsi="Arial" w:cs="Arial"/>
        </w:rPr>
        <w:t>, ze względu na ich znaczenie i </w:t>
      </w:r>
      <w:r w:rsidRPr="00753253">
        <w:rPr>
          <w:rFonts w:ascii="Arial" w:hAnsi="Arial" w:cs="Arial"/>
        </w:rPr>
        <w:t>wysoką wartość dla społeczeństwa, p</w:t>
      </w:r>
      <w:r w:rsidR="00E5684E" w:rsidRPr="00753253">
        <w:rPr>
          <w:rFonts w:ascii="Arial" w:hAnsi="Arial" w:cs="Arial"/>
        </w:rPr>
        <w:t>owinny podlegać udostępni</w:t>
      </w:r>
      <w:r w:rsidR="009C29F6">
        <w:rPr>
          <w:rFonts w:ascii="Arial" w:hAnsi="Arial" w:cs="Arial"/>
        </w:rPr>
        <w:t>a</w:t>
      </w:r>
      <w:r w:rsidR="00E5684E" w:rsidRPr="00753253">
        <w:rPr>
          <w:rFonts w:ascii="Arial" w:hAnsi="Arial" w:cs="Arial"/>
        </w:rPr>
        <w:t xml:space="preserve">niu </w:t>
      </w:r>
      <w:r w:rsidR="009C29F6">
        <w:rPr>
          <w:rFonts w:ascii="Arial" w:hAnsi="Arial" w:cs="Arial"/>
        </w:rPr>
        <w:t>przy jednoczesnym</w:t>
      </w:r>
      <w:r w:rsidR="00E5684E" w:rsidRPr="00753253">
        <w:rPr>
          <w:rFonts w:ascii="Arial" w:hAnsi="Arial" w:cs="Arial"/>
        </w:rPr>
        <w:t> </w:t>
      </w:r>
      <w:r w:rsidRPr="00753253">
        <w:rPr>
          <w:rFonts w:ascii="Arial" w:hAnsi="Arial" w:cs="Arial"/>
        </w:rPr>
        <w:t xml:space="preserve">zapewnieniu możliwości ich ponownego wykorzystania dla dobra ogólnego. </w:t>
      </w:r>
    </w:p>
    <w:p w14:paraId="56D90FEE" w14:textId="63669A81" w:rsidR="00A907BE" w:rsidRPr="00753253" w:rsidRDefault="00A907BE" w:rsidP="00C71431">
      <w:pPr>
        <w:spacing w:before="120" w:after="60" w:line="276" w:lineRule="auto"/>
        <w:rPr>
          <w:rFonts w:ascii="Arial" w:hAnsi="Arial" w:cs="Arial"/>
        </w:rPr>
      </w:pPr>
      <w:r w:rsidRPr="00753253">
        <w:rPr>
          <w:rFonts w:ascii="Arial" w:hAnsi="Arial" w:cs="Arial"/>
        </w:rPr>
        <w:t>Wiele danych jest już obecnie wygenerowanych i przetwar</w:t>
      </w:r>
      <w:r w:rsidR="00B4195D">
        <w:rPr>
          <w:rFonts w:ascii="Arial" w:hAnsi="Arial" w:cs="Arial"/>
        </w:rPr>
        <w:t>zanych przez sektor publiczny i </w:t>
      </w:r>
      <w:r w:rsidRPr="00753253">
        <w:rPr>
          <w:rFonts w:ascii="Arial" w:hAnsi="Arial" w:cs="Arial"/>
        </w:rPr>
        <w:t>prywatny. Jak wskazuje Strategia Produktywności</w:t>
      </w:r>
      <w:r w:rsidRPr="00753253">
        <w:rPr>
          <w:rStyle w:val="Odwoanieprzypisudolnego"/>
          <w:rFonts w:ascii="Arial" w:hAnsi="Arial" w:cs="Arial"/>
        </w:rPr>
        <w:footnoteReference w:id="50"/>
      </w:r>
      <w:r w:rsidR="0044260C" w:rsidRPr="0044260C">
        <w:rPr>
          <w:rFonts w:ascii="Arial" w:hAnsi="Arial" w:cs="Arial"/>
          <w:vertAlign w:val="superscript"/>
        </w:rPr>
        <w:t>)</w:t>
      </w:r>
      <w:r w:rsidRPr="00753253">
        <w:rPr>
          <w:rFonts w:ascii="Arial" w:hAnsi="Arial" w:cs="Arial"/>
        </w:rPr>
        <w:t xml:space="preserve"> urzędy, ale także przedsiębiorcy muszą być świadomi, że wytworzone, lecz nieużyte dane stanowią marnotrawstwo</w:t>
      </w:r>
      <w:r w:rsidR="003041A7">
        <w:rPr>
          <w:rFonts w:ascii="Arial" w:hAnsi="Arial" w:cs="Arial"/>
        </w:rPr>
        <w:t xml:space="preserve"> i wpływają na popadanie gospodarki w dług innowacyjny</w:t>
      </w:r>
      <w:r w:rsidRPr="00753253">
        <w:rPr>
          <w:rFonts w:ascii="Arial" w:hAnsi="Arial" w:cs="Arial"/>
        </w:rPr>
        <w:t xml:space="preserve">. Dotyczy to </w:t>
      </w:r>
      <w:r w:rsidR="009C29F6">
        <w:rPr>
          <w:rFonts w:ascii="Arial" w:hAnsi="Arial" w:cs="Arial"/>
        </w:rPr>
        <w:t>również</w:t>
      </w:r>
      <w:r w:rsidR="009C29F6" w:rsidRPr="00753253">
        <w:rPr>
          <w:rFonts w:ascii="Arial" w:hAnsi="Arial" w:cs="Arial"/>
        </w:rPr>
        <w:t xml:space="preserve"> </w:t>
      </w:r>
      <w:r w:rsidRPr="00753253">
        <w:rPr>
          <w:rFonts w:ascii="Arial" w:hAnsi="Arial" w:cs="Arial"/>
        </w:rPr>
        <w:t>danych gromadzonych przez sektor prywatny</w:t>
      </w:r>
      <w:r w:rsidR="00B4195D">
        <w:rPr>
          <w:rFonts w:ascii="Arial" w:hAnsi="Arial" w:cs="Arial"/>
        </w:rPr>
        <w:t>,</w:t>
      </w:r>
      <w:r w:rsidRPr="00753253">
        <w:rPr>
          <w:rFonts w:ascii="Arial" w:hAnsi="Arial" w:cs="Arial"/>
        </w:rPr>
        <w:t xml:space="preserve"> szczególnie danych nieosobowych.</w:t>
      </w:r>
    </w:p>
    <w:p w14:paraId="1F50C04B" w14:textId="746D5A4F" w:rsidR="00A907BE" w:rsidRPr="00753253" w:rsidRDefault="00A907BE" w:rsidP="00C71431">
      <w:pPr>
        <w:spacing w:before="120" w:after="60" w:line="276" w:lineRule="auto"/>
        <w:rPr>
          <w:rFonts w:ascii="Arial" w:hAnsi="Arial" w:cs="Arial"/>
        </w:rPr>
      </w:pPr>
      <w:r w:rsidRPr="00753253">
        <w:rPr>
          <w:rFonts w:ascii="Arial" w:hAnsi="Arial" w:cs="Arial"/>
        </w:rPr>
        <w:t xml:space="preserve">Należy </w:t>
      </w:r>
      <w:r w:rsidR="008B2C87">
        <w:rPr>
          <w:rFonts w:ascii="Arial" w:hAnsi="Arial" w:cs="Arial"/>
        </w:rPr>
        <w:t>zwiększyć</w:t>
      </w:r>
      <w:r w:rsidRPr="00753253">
        <w:rPr>
          <w:rFonts w:ascii="Arial" w:hAnsi="Arial" w:cs="Arial"/>
        </w:rPr>
        <w:t xml:space="preserve"> ilości danych (np. z obszaru zdrowia, opieki, transportu, bezpieczeństwa itp.), które mogłyby zostać udostępni</w:t>
      </w:r>
      <w:r w:rsidR="009C29F6">
        <w:rPr>
          <w:rFonts w:ascii="Arial" w:hAnsi="Arial" w:cs="Arial"/>
        </w:rPr>
        <w:t>a</w:t>
      </w:r>
      <w:r w:rsidRPr="00753253">
        <w:rPr>
          <w:rFonts w:ascii="Arial" w:hAnsi="Arial" w:cs="Arial"/>
        </w:rPr>
        <w:t>ne, a są szczególnie pożądane</w:t>
      </w:r>
      <w:r w:rsidR="00B4195D">
        <w:rPr>
          <w:rFonts w:ascii="Arial" w:hAnsi="Arial" w:cs="Arial"/>
        </w:rPr>
        <w:t>,</w:t>
      </w:r>
      <w:r w:rsidRPr="00753253">
        <w:rPr>
          <w:rFonts w:ascii="Arial" w:hAnsi="Arial" w:cs="Arial"/>
        </w:rPr>
        <w:t xml:space="preserve"> </w:t>
      </w:r>
      <w:r w:rsidR="00DF79A4">
        <w:rPr>
          <w:rFonts w:ascii="Arial" w:hAnsi="Arial" w:cs="Arial"/>
        </w:rPr>
        <w:t xml:space="preserve">np. </w:t>
      </w:r>
      <w:r w:rsidRPr="00753253">
        <w:rPr>
          <w:rFonts w:ascii="Arial" w:hAnsi="Arial" w:cs="Arial"/>
        </w:rPr>
        <w:t>w czasie stanu epidemicznego</w:t>
      </w:r>
      <w:r w:rsidR="00DF79A4">
        <w:rPr>
          <w:rFonts w:ascii="Arial" w:hAnsi="Arial" w:cs="Arial"/>
        </w:rPr>
        <w:t xml:space="preserve"> czy innego </w:t>
      </w:r>
      <w:r w:rsidR="006F4F6D">
        <w:rPr>
          <w:rFonts w:ascii="Arial" w:hAnsi="Arial" w:cs="Arial"/>
        </w:rPr>
        <w:t xml:space="preserve">rodzaju zagrożenia </w:t>
      </w:r>
      <w:r w:rsidR="00B4195D">
        <w:rPr>
          <w:rFonts w:ascii="Arial" w:hAnsi="Arial" w:cs="Arial"/>
        </w:rPr>
        <w:t>wpływającego na społeczeństwo i </w:t>
      </w:r>
      <w:r w:rsidR="006F4F6D">
        <w:rPr>
          <w:rFonts w:ascii="Arial" w:hAnsi="Arial" w:cs="Arial"/>
        </w:rPr>
        <w:t xml:space="preserve">gospodarkę. </w:t>
      </w:r>
      <w:r w:rsidRPr="00753253">
        <w:rPr>
          <w:rFonts w:ascii="Arial" w:hAnsi="Arial" w:cs="Arial"/>
        </w:rPr>
        <w:t xml:space="preserve">Stanowią cenne źródło informacji, a dla przedsiębiorców w trudnym dla nich okresie spowolnienia gospodarczego inspirację dla tworzenia mobilnych aplikacji związanych np. ze zdrowiem i usług wspomagających walkę </w:t>
      </w:r>
      <w:r w:rsidR="006F4F6D">
        <w:rPr>
          <w:rFonts w:ascii="Arial" w:hAnsi="Arial" w:cs="Arial"/>
        </w:rPr>
        <w:t xml:space="preserve">z występującym zagrożeniem </w:t>
      </w:r>
      <w:r w:rsidRPr="00753253">
        <w:rPr>
          <w:rFonts w:ascii="Arial" w:hAnsi="Arial" w:cs="Arial"/>
        </w:rPr>
        <w:t xml:space="preserve">np. z COVID-19. Rzetelne </w:t>
      </w:r>
      <w:r w:rsidR="006F4F6D">
        <w:rPr>
          <w:rFonts w:ascii="Arial" w:hAnsi="Arial" w:cs="Arial"/>
        </w:rPr>
        <w:t>udostępnianie</w:t>
      </w:r>
      <w:r w:rsidR="006F4F6D" w:rsidRPr="00753253">
        <w:rPr>
          <w:rFonts w:ascii="Arial" w:hAnsi="Arial" w:cs="Arial"/>
        </w:rPr>
        <w:t xml:space="preserve"> </w:t>
      </w:r>
      <w:r w:rsidRPr="00753253">
        <w:rPr>
          <w:rFonts w:ascii="Arial" w:hAnsi="Arial" w:cs="Arial"/>
        </w:rPr>
        <w:t xml:space="preserve">danych </w:t>
      </w:r>
      <w:r w:rsidR="006F4F6D">
        <w:rPr>
          <w:rFonts w:ascii="Arial" w:hAnsi="Arial" w:cs="Arial"/>
        </w:rPr>
        <w:t xml:space="preserve">oraz ich swobodny przepływ </w:t>
      </w:r>
      <w:r w:rsidRPr="00753253">
        <w:rPr>
          <w:rFonts w:ascii="Arial" w:hAnsi="Arial" w:cs="Arial"/>
        </w:rPr>
        <w:t xml:space="preserve">pozwoli na opracowanie mechanizmów i instrumentów przeciwdziałania rozprzestrzeniania się </w:t>
      </w:r>
      <w:r w:rsidR="006F4F6D">
        <w:rPr>
          <w:rFonts w:ascii="Arial" w:hAnsi="Arial" w:cs="Arial"/>
        </w:rPr>
        <w:t>określonego zagrożenia i walki z jego skutkami</w:t>
      </w:r>
      <w:r w:rsidRPr="00753253">
        <w:rPr>
          <w:rFonts w:ascii="Arial" w:hAnsi="Arial" w:cs="Arial"/>
        </w:rPr>
        <w:t xml:space="preserve">. </w:t>
      </w:r>
      <w:r w:rsidR="00874FE7">
        <w:rPr>
          <w:rFonts w:ascii="Arial" w:hAnsi="Arial" w:cs="Arial"/>
        </w:rPr>
        <w:t>Na tę kwestie zwrócono uwagę w komunikacie Parl</w:t>
      </w:r>
      <w:r w:rsidR="003041A7">
        <w:rPr>
          <w:rFonts w:ascii="Arial" w:hAnsi="Arial" w:cs="Arial"/>
        </w:rPr>
        <w:t>amentu Europejskiego „W kierunku</w:t>
      </w:r>
      <w:r w:rsidR="00874FE7">
        <w:rPr>
          <w:rFonts w:ascii="Arial" w:hAnsi="Arial" w:cs="Arial"/>
        </w:rPr>
        <w:t xml:space="preserve"> wspólnej europejskiej przestrzeni danych”. Wskazano, że u</w:t>
      </w:r>
      <w:r w:rsidR="00874FE7" w:rsidRPr="00874FE7">
        <w:rPr>
          <w:rFonts w:ascii="Arial" w:hAnsi="Arial" w:cs="Arial"/>
        </w:rPr>
        <w:t>dostępnianie danych z badań naukowych na temat pojawiania się ognisk epidemii może znacznie przyspieszyć odpowiednie badania i przyczy</w:t>
      </w:r>
      <w:r w:rsidR="00874FE7">
        <w:rPr>
          <w:rFonts w:ascii="Arial" w:hAnsi="Arial" w:cs="Arial"/>
        </w:rPr>
        <w:t>nić się do szybszego reagowania</w:t>
      </w:r>
      <w:r w:rsidR="00874FE7" w:rsidRPr="00874FE7">
        <w:rPr>
          <w:rFonts w:ascii="Arial" w:hAnsi="Arial" w:cs="Arial"/>
        </w:rPr>
        <w:t>.</w:t>
      </w:r>
    </w:p>
    <w:p w14:paraId="77EDAEEC" w14:textId="41A67F5E" w:rsidR="00A907BE" w:rsidRDefault="00A907BE" w:rsidP="00F62738">
      <w:pPr>
        <w:spacing w:before="120" w:after="0" w:line="276" w:lineRule="auto"/>
        <w:rPr>
          <w:rFonts w:ascii="Arial" w:hAnsi="Arial" w:cs="Arial"/>
        </w:rPr>
      </w:pPr>
      <w:r w:rsidRPr="00753253">
        <w:rPr>
          <w:rFonts w:ascii="Arial" w:hAnsi="Arial" w:cs="Arial"/>
        </w:rPr>
        <w:t xml:space="preserve">Dane z obszaru zdrowia, opieki, transportu, bezpieczeństwa umożliwiają skuteczne działanie </w:t>
      </w:r>
      <w:r w:rsidRPr="00753253">
        <w:rPr>
          <w:rFonts w:ascii="Arial" w:hAnsi="Arial" w:cs="Arial"/>
          <w:i/>
        </w:rPr>
        <w:t>ad-hoc</w:t>
      </w:r>
      <w:r w:rsidRPr="00753253">
        <w:rPr>
          <w:rFonts w:ascii="Arial" w:hAnsi="Arial" w:cs="Arial"/>
        </w:rPr>
        <w:t>, często w warunkach sytuacji k</w:t>
      </w:r>
      <w:r w:rsidR="003041A7">
        <w:rPr>
          <w:rFonts w:ascii="Arial" w:hAnsi="Arial" w:cs="Arial"/>
        </w:rPr>
        <w:t>ryzysowych. W każdej fazie zarzą</w:t>
      </w:r>
      <w:r w:rsidRPr="00753253">
        <w:rPr>
          <w:rFonts w:ascii="Arial" w:hAnsi="Arial" w:cs="Arial"/>
        </w:rPr>
        <w:t xml:space="preserve">dzania kryzysowego tj. zapobiegania, przygotowania, reagowania i odbudowy kluczowe znaczenie ma udostępnianie i wymiana danych. Niezwykle istotny etap to faza reagowania </w:t>
      </w:r>
      <w:r w:rsidR="009C29F6">
        <w:rPr>
          <w:rFonts w:ascii="Arial" w:hAnsi="Arial" w:cs="Arial"/>
        </w:rPr>
        <w:t>na zaistniałe zdarzenie lub zagrożenie.</w:t>
      </w:r>
      <w:r w:rsidR="008B2C87">
        <w:rPr>
          <w:rFonts w:ascii="Arial" w:hAnsi="Arial" w:cs="Arial"/>
        </w:rPr>
        <w:t xml:space="preserve"> </w:t>
      </w:r>
      <w:r w:rsidRPr="00753253">
        <w:rPr>
          <w:rFonts w:ascii="Arial" w:hAnsi="Arial" w:cs="Arial"/>
        </w:rPr>
        <w:t>Celem</w:t>
      </w:r>
      <w:r w:rsidR="00A14A7A">
        <w:rPr>
          <w:rFonts w:ascii="Arial" w:hAnsi="Arial" w:cs="Arial"/>
        </w:rPr>
        <w:t xml:space="preserve"> tego etapu</w:t>
      </w:r>
      <w:r w:rsidRPr="00753253">
        <w:rPr>
          <w:rFonts w:ascii="Arial" w:hAnsi="Arial" w:cs="Arial"/>
        </w:rPr>
        <w:t xml:space="preserve"> jest uruchomienie działań zapobiegających lub minimalizujących możliwość zniszczeń, a po ich wystąpieniu, podjęcie akcji ratowniczej celem dostarczenia pomocy poszkodowanym i ogranicz</w:t>
      </w:r>
      <w:r w:rsidR="003041A7">
        <w:rPr>
          <w:rFonts w:ascii="Arial" w:hAnsi="Arial" w:cs="Arial"/>
        </w:rPr>
        <w:t>enia wtórnych szkód i strat. Tu </w:t>
      </w:r>
      <w:r w:rsidRPr="00753253">
        <w:rPr>
          <w:rFonts w:ascii="Arial" w:hAnsi="Arial" w:cs="Arial"/>
        </w:rPr>
        <w:t xml:space="preserve">szczególne znaczenie ma przepływ informacji i wymiana danych o istniejącej sytuacji aby </w:t>
      </w:r>
      <w:r w:rsidRPr="00753253">
        <w:rPr>
          <w:rFonts w:ascii="Arial" w:hAnsi="Arial" w:cs="Arial"/>
        </w:rPr>
        <w:lastRenderedPageBreak/>
        <w:t>uruchomić odpowiednie procedury.</w:t>
      </w:r>
      <w:r w:rsidR="000F0E9B" w:rsidRPr="00753253">
        <w:rPr>
          <w:rFonts w:ascii="Arial" w:hAnsi="Arial" w:cs="Arial"/>
        </w:rPr>
        <w:t xml:space="preserve"> </w:t>
      </w:r>
      <w:r w:rsidRPr="00753253">
        <w:rPr>
          <w:rFonts w:ascii="Arial" w:hAnsi="Arial" w:cs="Arial"/>
        </w:rPr>
        <w:t>Jako przykład może po</w:t>
      </w:r>
      <w:r w:rsidR="003041A7">
        <w:rPr>
          <w:rFonts w:ascii="Arial" w:hAnsi="Arial" w:cs="Arial"/>
        </w:rPr>
        <w:t>służyć stan klęski żywiołowej w </w:t>
      </w:r>
      <w:r w:rsidRPr="00753253">
        <w:rPr>
          <w:rFonts w:ascii="Arial" w:hAnsi="Arial" w:cs="Arial"/>
        </w:rPr>
        <w:t>postaci susz, które dotykają rolnictwo. Niezakłócony przepływ informacji o rozmiarach strat w rolnictwie na skutek suszy wraz z informacją o miejscu jej wystąpienia daje podstawę do rzetelnej analizy i opracowania odpowiednich programów wsparcia. Dane takie mogą również stanowić podstawę do przygotowania aplikacji do monitoringu tego typu sytuacji, które będą stanowić doskonałe narzędzie</w:t>
      </w:r>
      <w:r w:rsidRPr="00753253">
        <w:rPr>
          <w:rStyle w:val="Odwoanieprzypisudolnego"/>
          <w:rFonts w:ascii="Arial" w:hAnsi="Arial" w:cs="Arial"/>
        </w:rPr>
        <w:footnoteReference w:id="51"/>
      </w:r>
      <w:r w:rsidR="0044260C" w:rsidRPr="0044260C">
        <w:rPr>
          <w:rFonts w:ascii="Arial" w:hAnsi="Arial" w:cs="Arial"/>
          <w:vertAlign w:val="superscript"/>
        </w:rPr>
        <w:t>)</w:t>
      </w:r>
      <w:r w:rsidRPr="00753253">
        <w:rPr>
          <w:rFonts w:ascii="Arial" w:hAnsi="Arial" w:cs="Arial"/>
        </w:rPr>
        <w:t xml:space="preserve"> do planowania upraw przez rolników albo narzędzie do </w:t>
      </w:r>
      <w:r w:rsidRPr="00B8585C">
        <w:rPr>
          <w:rFonts w:ascii="Arial" w:hAnsi="Arial" w:cs="Arial"/>
        </w:rPr>
        <w:t xml:space="preserve">poszukiwania pomocy w przypadku wystąpienia sytuacji mającej wpływ na realizację upraw i hodowli zwierząt. </w:t>
      </w:r>
      <w:r w:rsidRPr="00B8585C">
        <w:rPr>
          <w:rFonts w:ascii="Arial" w:eastAsia="Times New Roman" w:hAnsi="Arial" w:cs="Arial"/>
          <w:lang w:eastAsia="pl-PL"/>
        </w:rPr>
        <w:t>Dane są główną składową relacji pomiędzy poszczególnymi poziomami zarzadzania kryzysowego. Stanowi</w:t>
      </w:r>
      <w:r w:rsidR="006F4F6D" w:rsidRPr="00B8585C">
        <w:rPr>
          <w:rFonts w:ascii="Arial" w:eastAsia="Times New Roman" w:hAnsi="Arial" w:cs="Arial"/>
          <w:lang w:eastAsia="pl-PL"/>
        </w:rPr>
        <w:t>ą</w:t>
      </w:r>
      <w:r w:rsidRPr="00B8585C">
        <w:rPr>
          <w:rFonts w:ascii="Arial" w:eastAsia="Times New Roman" w:hAnsi="Arial" w:cs="Arial"/>
          <w:lang w:eastAsia="pl-PL"/>
        </w:rPr>
        <w:t xml:space="preserve"> integralny element tego procesu, którego celem jest zmniejszenie stanu niepewności.</w:t>
      </w:r>
      <w:r w:rsidRPr="00B8585C">
        <w:rPr>
          <w:rFonts w:ascii="Arial" w:hAnsi="Arial" w:cs="Arial"/>
        </w:rPr>
        <w:t xml:space="preserve"> Zatem </w:t>
      </w:r>
      <w:r w:rsidRPr="00753253">
        <w:rPr>
          <w:rFonts w:ascii="Arial" w:hAnsi="Arial" w:cs="Arial"/>
        </w:rPr>
        <w:t xml:space="preserve">należy uznać, że </w:t>
      </w:r>
      <w:r w:rsidRPr="00753253">
        <w:rPr>
          <w:rFonts w:ascii="Arial" w:eastAsia="Times New Roman" w:hAnsi="Arial" w:cs="Arial"/>
          <w:lang w:eastAsia="pl-PL"/>
        </w:rPr>
        <w:t>obieg informacji stoi u podstaw prawidłowego funkcjonowania Systemu Zarządzania Kryzysowego</w:t>
      </w:r>
      <w:r w:rsidRPr="00753253">
        <w:rPr>
          <w:rStyle w:val="Odwoanieprzypisudolnego"/>
          <w:rFonts w:ascii="Arial" w:eastAsia="Times New Roman" w:hAnsi="Arial" w:cs="Arial"/>
          <w:lang w:eastAsia="pl-PL"/>
        </w:rPr>
        <w:footnoteReference w:id="52"/>
      </w:r>
      <w:r w:rsidR="0044260C" w:rsidRPr="0044260C">
        <w:rPr>
          <w:rFonts w:ascii="Arial" w:hAnsi="Arial" w:cs="Arial"/>
          <w:vertAlign w:val="superscript"/>
        </w:rPr>
        <w:t>)</w:t>
      </w:r>
      <w:r w:rsidRPr="00753253">
        <w:rPr>
          <w:rFonts w:ascii="Arial" w:eastAsia="Times New Roman" w:hAnsi="Arial" w:cs="Arial"/>
          <w:lang w:eastAsia="pl-PL"/>
        </w:rPr>
        <w:t xml:space="preserve">. Dane są podstawą dla podejmowania decyzji prowadzących do eliminacji lub redukcji możliwości zaistnienia sytuacji kryzysowej, a w przypadku jej wystąpienia do </w:t>
      </w:r>
      <w:r w:rsidRPr="00753253">
        <w:rPr>
          <w:rFonts w:ascii="Arial" w:hAnsi="Arial" w:cs="Arial"/>
        </w:rPr>
        <w:t>zapobiegania lub minimalizacji skutków i pomocy poszkodowanym. Innowacje wykorzystujące potencjał danych mogą pomóc w zarządzaniu kryzysowym</w:t>
      </w:r>
      <w:r w:rsidR="0051508F" w:rsidRPr="00753253">
        <w:rPr>
          <w:rFonts w:ascii="Arial" w:hAnsi="Arial" w:cs="Arial"/>
        </w:rPr>
        <w:t>.</w:t>
      </w:r>
      <w:r w:rsidR="00F62738">
        <w:rPr>
          <w:rStyle w:val="Odwoanieprzypisudolnego"/>
          <w:rFonts w:ascii="Arial" w:hAnsi="Arial" w:cs="Arial"/>
        </w:rPr>
        <w:footnoteReference w:id="53"/>
      </w:r>
      <w:r w:rsidRPr="00753253">
        <w:rPr>
          <w:rFonts w:ascii="Arial" w:hAnsi="Arial" w:cs="Arial"/>
        </w:rPr>
        <w:t xml:space="preserve"> </w:t>
      </w:r>
    </w:p>
    <w:p w14:paraId="55CF0978" w14:textId="0B149BD6" w:rsidR="0041017F" w:rsidRDefault="0041017F" w:rsidP="00EA7FA8">
      <w:pPr>
        <w:spacing w:before="120" w:after="240" w:line="276" w:lineRule="auto"/>
        <w:rPr>
          <w:rFonts w:ascii="Arial" w:eastAsia="Times New Roman" w:hAnsi="Arial" w:cs="Arial"/>
          <w:lang w:eastAsia="pl-PL"/>
        </w:rPr>
      </w:pPr>
      <w:r w:rsidRPr="00753253">
        <w:rPr>
          <w:rFonts w:ascii="Arial" w:hAnsi="Arial" w:cs="Arial"/>
        </w:rPr>
        <w:t>Mając na względzie powyższe</w:t>
      </w:r>
      <w:r w:rsidRPr="00753253">
        <w:rPr>
          <w:rFonts w:ascii="Arial" w:eastAsia="Times New Roman" w:hAnsi="Arial" w:cs="Arial"/>
          <w:lang w:eastAsia="pl-PL"/>
        </w:rPr>
        <w:t xml:space="preserve"> oraz dążenie do stałego</w:t>
      </w:r>
      <w:r w:rsidR="003041A7">
        <w:rPr>
          <w:rFonts w:ascii="Arial" w:eastAsia="Times New Roman" w:hAnsi="Arial" w:cs="Arial"/>
          <w:lang w:eastAsia="pl-PL"/>
        </w:rPr>
        <w:t xml:space="preserve"> wzrostu ilości danych publikowanych w </w:t>
      </w:r>
      <w:r>
        <w:rPr>
          <w:rFonts w:ascii="Arial" w:eastAsia="Times New Roman" w:hAnsi="Arial" w:cs="Arial"/>
          <w:lang w:eastAsia="pl-PL"/>
        </w:rPr>
        <w:t>portalu dane.gov.pl</w:t>
      </w:r>
      <w:r w:rsidRPr="00753253">
        <w:rPr>
          <w:rFonts w:ascii="Arial" w:hAnsi="Arial" w:cs="Arial"/>
        </w:rPr>
        <w:t>, zaleca się zwiększanie</w:t>
      </w:r>
      <w:r w:rsidRPr="00753253">
        <w:rPr>
          <w:rFonts w:ascii="Arial" w:eastAsia="Times New Roman" w:hAnsi="Arial" w:cs="Arial"/>
          <w:lang w:eastAsia="pl-PL"/>
        </w:rPr>
        <w:t xml:space="preserve"> ilości danych dostępnych do ponownego wykorzyst</w:t>
      </w:r>
      <w:r>
        <w:rPr>
          <w:rFonts w:ascii="Arial" w:eastAsia="Times New Roman" w:hAnsi="Arial" w:cs="Arial"/>
          <w:lang w:eastAsia="pl-PL"/>
        </w:rPr>
        <w:t>yw</w:t>
      </w:r>
      <w:r w:rsidRPr="00753253">
        <w:rPr>
          <w:rFonts w:ascii="Arial" w:eastAsia="Times New Roman" w:hAnsi="Arial" w:cs="Arial"/>
          <w:lang w:eastAsia="pl-PL"/>
        </w:rPr>
        <w:t xml:space="preserve">ania z korzyścią dla innowacyjności gospodarki i jakości życia społeczeństwa. </w:t>
      </w:r>
    </w:p>
    <w:p w14:paraId="64ADBD9C" w14:textId="33DB9D52" w:rsidR="00EA7FA8" w:rsidRDefault="00EA7FA8" w:rsidP="003041A7">
      <w:pPr>
        <w:spacing w:before="120" w:line="276" w:lineRule="auto"/>
        <w:rPr>
          <w:rFonts w:ascii="Arial" w:eastAsia="Times New Roman" w:hAnsi="Arial" w:cs="Arial"/>
          <w:lang w:eastAsia="pl-PL"/>
        </w:rPr>
      </w:pPr>
      <w:r>
        <w:rPr>
          <w:rFonts w:ascii="Arial" w:eastAsia="Times New Roman" w:hAnsi="Arial" w:cs="Arial"/>
          <w:noProof/>
          <w:lang w:eastAsia="pl-PL"/>
        </w:rPr>
        <mc:AlternateContent>
          <mc:Choice Requires="wps">
            <w:drawing>
              <wp:inline distT="0" distB="0" distL="0" distR="0" wp14:anchorId="0B2F1BEC" wp14:editId="306B6232">
                <wp:extent cx="5740400" cy="4149970"/>
                <wp:effectExtent l="0" t="0" r="12700" b="22225"/>
                <wp:docPr id="1371243295" name="Prostokąt zaokrąglony 1371243295"/>
                <wp:cNvGraphicFramePr/>
                <a:graphic xmlns:a="http://schemas.openxmlformats.org/drawingml/2006/main">
                  <a:graphicData uri="http://schemas.microsoft.com/office/word/2010/wordprocessingShape">
                    <wps:wsp>
                      <wps:cNvSpPr/>
                      <wps:spPr>
                        <a:xfrm>
                          <a:off x="0" y="0"/>
                          <a:ext cx="5740400" cy="41499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FFEF67" w14:textId="77777777" w:rsidR="006A044E" w:rsidRPr="00F57C6D" w:rsidRDefault="006A044E" w:rsidP="00EA7FA8">
                            <w:pPr>
                              <w:spacing w:before="240" w:after="0" w:line="276" w:lineRule="auto"/>
                              <w:rPr>
                                <w:rFonts w:ascii="Arial" w:hAnsi="Arial" w:cs="Arial"/>
                                <w:b/>
                                <w:color w:val="FFFFFF" w:themeColor="background1"/>
                              </w:rPr>
                            </w:pPr>
                            <w:r w:rsidRPr="00F57C6D">
                              <w:rPr>
                                <w:rFonts w:ascii="Arial" w:hAnsi="Arial" w:cs="Arial"/>
                                <w:b/>
                                <w:color w:val="FFFFFF" w:themeColor="background1"/>
                              </w:rPr>
                              <w:t>Działania:</w:t>
                            </w:r>
                          </w:p>
                          <w:p w14:paraId="7C901C67" w14:textId="77777777" w:rsidR="006A044E" w:rsidRPr="00F57C6D" w:rsidRDefault="006A044E" w:rsidP="00892103">
                            <w:pPr>
                              <w:pStyle w:val="ZARTzmartartykuempunktem"/>
                              <w:numPr>
                                <w:ilvl w:val="0"/>
                                <w:numId w:val="68"/>
                              </w:numPr>
                              <w:spacing w:before="60" w:line="276" w:lineRule="auto"/>
                              <w:jc w:val="left"/>
                              <w:rPr>
                                <w:rFonts w:ascii="Arial" w:hAnsi="Arial"/>
                                <w:color w:val="FFFFFF" w:themeColor="background1"/>
                                <w:sz w:val="22"/>
                                <w:szCs w:val="22"/>
                              </w:rPr>
                            </w:pPr>
                            <w:r w:rsidRPr="00F57C6D">
                              <w:rPr>
                                <w:rFonts w:ascii="Arial" w:hAnsi="Arial"/>
                                <w:color w:val="FFFFFF" w:themeColor="background1"/>
                                <w:sz w:val="22"/>
                                <w:szCs w:val="22"/>
                              </w:rPr>
                              <w:t>Udostępnianie przez dostawców danych (administracja rządowa) dwa razy w roku kalendarzowym przynajmniej dwóch nowych zestawów danych lub podniesienie jakości dotychczas udostępnianych danych na portalu dane.gov.pl lub udostępnianie jednego zestawu danych przez API, na podstawie tzw. harmonogramu udostępniania danych</w:t>
                            </w:r>
                          </w:p>
                          <w:p w14:paraId="3F9EA164" w14:textId="77777777" w:rsidR="006A044E" w:rsidRPr="00F57C6D" w:rsidRDefault="006A044E" w:rsidP="00892103">
                            <w:pPr>
                              <w:pStyle w:val="ZARTzmartartykuempunktem"/>
                              <w:numPr>
                                <w:ilvl w:val="0"/>
                                <w:numId w:val="68"/>
                              </w:numPr>
                              <w:spacing w:before="60" w:line="276" w:lineRule="auto"/>
                              <w:jc w:val="left"/>
                              <w:rPr>
                                <w:rFonts w:ascii="Arial" w:hAnsi="Arial"/>
                                <w:color w:val="FFFFFF" w:themeColor="background1"/>
                                <w:sz w:val="22"/>
                                <w:szCs w:val="22"/>
                              </w:rPr>
                            </w:pPr>
                            <w:r w:rsidRPr="00F57C6D">
                              <w:rPr>
                                <w:rFonts w:ascii="Arial" w:hAnsi="Arial"/>
                                <w:color w:val="FFFFFF" w:themeColor="background1"/>
                                <w:sz w:val="22"/>
                                <w:szCs w:val="22"/>
                              </w:rPr>
                              <w:t>Zwiększenie w portalu dane.gov.pl ilości bezpłatnych danych  szczególnie pożądanych w sytuacjach różnego rodzaju zagrożeń np. stanu epidemii</w:t>
                            </w:r>
                          </w:p>
                          <w:p w14:paraId="43A24A7A" w14:textId="77777777" w:rsidR="006A044E" w:rsidRDefault="006A044E" w:rsidP="00892103">
                            <w:pPr>
                              <w:pStyle w:val="ZARTzmartartykuempunktem"/>
                              <w:numPr>
                                <w:ilvl w:val="0"/>
                                <w:numId w:val="68"/>
                              </w:numPr>
                              <w:spacing w:before="60" w:line="276" w:lineRule="auto"/>
                              <w:jc w:val="left"/>
                              <w:rPr>
                                <w:rFonts w:ascii="Arial" w:hAnsi="Arial"/>
                                <w:color w:val="FFFFFF" w:themeColor="background1"/>
                                <w:sz w:val="22"/>
                                <w:szCs w:val="22"/>
                              </w:rPr>
                            </w:pPr>
                            <w:r w:rsidRPr="00F57C6D">
                              <w:rPr>
                                <w:rFonts w:ascii="Arial" w:hAnsi="Arial"/>
                                <w:color w:val="FFFFFF" w:themeColor="background1"/>
                                <w:sz w:val="22"/>
                                <w:szCs w:val="22"/>
                              </w:rPr>
                              <w:t xml:space="preserve">Zachęcanie administracji samorządowej do udostępniania (co najmniej raz w roku kalendarzowym) nowych zestawów danych lub podniesienia jakości dotychczas udostępnianych danych w portalu dane.gov.pl lub jednego zestawu danych przez API, na podstawie tzw. harmonogramu udostępniania danych </w:t>
                            </w:r>
                          </w:p>
                          <w:p w14:paraId="04BC0623" w14:textId="77777777" w:rsidR="006A044E" w:rsidRDefault="006A044E" w:rsidP="00892103">
                            <w:pPr>
                              <w:pStyle w:val="ZARTzmartartykuempunktem"/>
                              <w:numPr>
                                <w:ilvl w:val="0"/>
                                <w:numId w:val="68"/>
                              </w:numPr>
                              <w:spacing w:before="60" w:line="276" w:lineRule="auto"/>
                              <w:jc w:val="left"/>
                              <w:rPr>
                                <w:rFonts w:ascii="Arial" w:hAnsi="Arial"/>
                                <w:color w:val="FFFFFF" w:themeColor="background1"/>
                                <w:sz w:val="22"/>
                                <w:szCs w:val="22"/>
                              </w:rPr>
                            </w:pPr>
                            <w:r w:rsidRPr="00F57C6D">
                              <w:rPr>
                                <w:rFonts w:ascii="Arial" w:hAnsi="Arial"/>
                                <w:color w:val="FFFFFF" w:themeColor="background1"/>
                                <w:sz w:val="22"/>
                                <w:szCs w:val="22"/>
                              </w:rPr>
                              <w:t>Prowadzenie działań zachęcających podmioty prywatne do udostępniania na portalu dane.gov.pl danych w porozumieniu z Ministrem Cyfryzacji</w:t>
                            </w:r>
                          </w:p>
                          <w:p w14:paraId="4F6DE2B0" w14:textId="32AAF1BF" w:rsidR="006A044E" w:rsidRPr="00F62738" w:rsidRDefault="006A044E" w:rsidP="00F62738">
                            <w:pPr>
                              <w:pStyle w:val="ZARTzmartartykuempunktem"/>
                              <w:numPr>
                                <w:ilvl w:val="0"/>
                                <w:numId w:val="68"/>
                              </w:numPr>
                              <w:spacing w:before="60" w:line="276" w:lineRule="auto"/>
                              <w:jc w:val="left"/>
                              <w:rPr>
                                <w:rFonts w:ascii="Arial" w:hAnsi="Arial"/>
                                <w:color w:val="FFFFFF" w:themeColor="background1"/>
                                <w:sz w:val="22"/>
                                <w:szCs w:val="22"/>
                              </w:rPr>
                            </w:pPr>
                            <w:r w:rsidRPr="00EA7FA8">
                              <w:rPr>
                                <w:rFonts w:ascii="Arial" w:hAnsi="Arial"/>
                                <w:color w:val="FFFFFF" w:themeColor="background1"/>
                                <w:sz w:val="22"/>
                                <w:szCs w:val="22"/>
                              </w:rPr>
                              <w:t>Publikowanie w portalu dane.gov.pl rejestr</w:t>
                            </w:r>
                            <w:r>
                              <w:rPr>
                                <w:rFonts w:ascii="Arial" w:hAnsi="Arial"/>
                                <w:color w:val="FFFFFF" w:themeColor="background1"/>
                                <w:sz w:val="22"/>
                                <w:szCs w:val="22"/>
                              </w:rPr>
                              <w:t>u umów wszystkich ministerstw i </w:t>
                            </w:r>
                            <w:r w:rsidRPr="00EA7FA8">
                              <w:rPr>
                                <w:rFonts w:ascii="Arial" w:hAnsi="Arial"/>
                                <w:color w:val="FFFFFF" w:themeColor="background1"/>
                                <w:sz w:val="22"/>
                                <w:szCs w:val="22"/>
                              </w:rPr>
                              <w:t xml:space="preserve">jednostek podległych i nadzorowanych przez właściwych ministrów, KPRM, GUS </w:t>
                            </w:r>
                          </w:p>
                          <w:p w14:paraId="3041D383" w14:textId="77777777" w:rsidR="006A044E" w:rsidRDefault="006A044E" w:rsidP="00063762">
                            <w:pPr>
                              <w:pStyle w:val="ZARTzmartartykuempunktem"/>
                              <w:spacing w:before="60" w:line="276" w:lineRule="auto"/>
                              <w:jc w:val="left"/>
                              <w:rPr>
                                <w:rFonts w:ascii="Arial" w:hAnsi="Arial"/>
                                <w:color w:val="FFFFFF" w:themeColor="background1"/>
                                <w:sz w:val="22"/>
                                <w:szCs w:val="22"/>
                              </w:rPr>
                            </w:pPr>
                          </w:p>
                          <w:p w14:paraId="440FF94B" w14:textId="77777777" w:rsidR="006A044E" w:rsidRDefault="006A044E" w:rsidP="00063762">
                            <w:pPr>
                              <w:pStyle w:val="ZARTzmartartykuempunktem"/>
                              <w:spacing w:before="60" w:line="276" w:lineRule="auto"/>
                              <w:ind w:left="0" w:firstLine="0"/>
                              <w:jc w:val="left"/>
                              <w:rPr>
                                <w:rFonts w:ascii="Arial" w:hAnsi="Arial"/>
                                <w:color w:val="FFFFFF" w:themeColor="background1"/>
                                <w:sz w:val="22"/>
                                <w:szCs w:val="22"/>
                              </w:rPr>
                            </w:pPr>
                          </w:p>
                          <w:p w14:paraId="5E7781A3" w14:textId="77777777" w:rsidR="006A044E" w:rsidRDefault="006A044E" w:rsidP="00063762">
                            <w:pPr>
                              <w:pStyle w:val="ZARTzmartartykuempunktem"/>
                              <w:spacing w:before="60" w:line="276" w:lineRule="auto"/>
                              <w:ind w:left="0" w:firstLine="0"/>
                              <w:jc w:val="left"/>
                              <w:rPr>
                                <w:rFonts w:ascii="Arial" w:hAnsi="Arial"/>
                                <w:color w:val="FFFFFF" w:themeColor="background1"/>
                                <w:sz w:val="22"/>
                                <w:szCs w:val="22"/>
                              </w:rPr>
                            </w:pPr>
                          </w:p>
                          <w:p w14:paraId="29B533F1" w14:textId="77777777" w:rsidR="006A044E" w:rsidRDefault="006A044E" w:rsidP="00063762">
                            <w:pPr>
                              <w:pStyle w:val="ZARTzmartartykuempunktem"/>
                              <w:spacing w:before="60" w:line="276" w:lineRule="auto"/>
                              <w:ind w:left="0" w:firstLine="0"/>
                              <w:jc w:val="left"/>
                              <w:rPr>
                                <w:rFonts w:ascii="Arial" w:hAnsi="Arial"/>
                                <w:color w:val="FFFFFF" w:themeColor="background1"/>
                                <w:sz w:val="22"/>
                                <w:szCs w:val="22"/>
                              </w:rPr>
                            </w:pPr>
                          </w:p>
                          <w:p w14:paraId="27966358" w14:textId="77777777" w:rsidR="006A044E" w:rsidRPr="00F57C6D" w:rsidRDefault="006A044E" w:rsidP="00063762">
                            <w:pPr>
                              <w:pStyle w:val="ZARTzmartartykuempunktem"/>
                              <w:spacing w:before="60" w:line="276" w:lineRule="auto"/>
                              <w:ind w:left="0" w:firstLine="0"/>
                              <w:jc w:val="left"/>
                              <w:rPr>
                                <w:rFonts w:ascii="Arial" w:hAnsi="Arial"/>
                                <w:color w:val="FFFFFF" w:themeColor="background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B2F1BEC" id="Prostokąt zaokrąglony 1371243295" o:spid="_x0000_s1032" style="width:452pt;height:326.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" fillcolor="#5b9bd5 [3204]" strokecolor="#1f4d78 [1604]" strokeweight="1pt">
                <v:stroke joinstyle="miter"/>
                <v:textbox>
                  <w:txbxContent>
                    <w:p w14:paraId="33FFEF67" w14:textId="77777777" w:rsidR="006A044E" w:rsidRPr="00F57C6D" w:rsidRDefault="006A044E" w:rsidP="00EA7FA8">
                      <w:pPr>
                        <w:spacing w:before="240" w:after="0" w:line="276" w:lineRule="auto"/>
                        <w:rPr>
                          <w:rFonts w:ascii="Arial" w:hAnsi="Arial" w:cs="Arial"/>
                          <w:b/>
                          <w:color w:val="FFFFFF" w:themeColor="background1"/>
                        </w:rPr>
                      </w:pPr>
                      <w:r w:rsidRPr="00F57C6D">
                        <w:rPr>
                          <w:rFonts w:ascii="Arial" w:hAnsi="Arial" w:cs="Arial"/>
                          <w:b/>
                          <w:color w:val="FFFFFF" w:themeColor="background1"/>
                        </w:rPr>
                        <w:t>Działania:</w:t>
                      </w:r>
                    </w:p>
                    <w:p w14:paraId="7C901C67" w14:textId="77777777" w:rsidR="006A044E" w:rsidRPr="00F57C6D" w:rsidRDefault="006A044E" w:rsidP="00892103">
                      <w:pPr>
                        <w:pStyle w:val="ZARTzmartartykuempunktem"/>
                        <w:numPr>
                          <w:ilvl w:val="0"/>
                          <w:numId w:val="68"/>
                        </w:numPr>
                        <w:spacing w:before="60" w:line="276" w:lineRule="auto"/>
                        <w:jc w:val="left"/>
                        <w:rPr>
                          <w:rFonts w:ascii="Arial" w:hAnsi="Arial"/>
                          <w:color w:val="FFFFFF" w:themeColor="background1"/>
                          <w:sz w:val="22"/>
                          <w:szCs w:val="22"/>
                        </w:rPr>
                      </w:pPr>
                      <w:r w:rsidRPr="00F57C6D">
                        <w:rPr>
                          <w:rFonts w:ascii="Arial" w:hAnsi="Arial"/>
                          <w:color w:val="FFFFFF" w:themeColor="background1"/>
                          <w:sz w:val="22"/>
                          <w:szCs w:val="22"/>
                        </w:rPr>
                        <w:t>Udostępnianie przez dostawców danych (administracja rządowa) dwa razy w roku kalendarzowym przynajmniej dwóch nowych zestawów danych lub podniesienie jakości dotychczas udostępnianych danych na portalu dane.gov.pl lub udostępnianie jednego zestawu danych przez API, na podstawie tzw. harmonogramu udostępniania danych</w:t>
                      </w:r>
                    </w:p>
                    <w:p w14:paraId="3F9EA164" w14:textId="77777777" w:rsidR="006A044E" w:rsidRPr="00F57C6D" w:rsidRDefault="006A044E" w:rsidP="00892103">
                      <w:pPr>
                        <w:pStyle w:val="ZARTzmartartykuempunktem"/>
                        <w:numPr>
                          <w:ilvl w:val="0"/>
                          <w:numId w:val="68"/>
                        </w:numPr>
                        <w:spacing w:before="60" w:line="276" w:lineRule="auto"/>
                        <w:jc w:val="left"/>
                        <w:rPr>
                          <w:rFonts w:ascii="Arial" w:hAnsi="Arial"/>
                          <w:color w:val="FFFFFF" w:themeColor="background1"/>
                          <w:sz w:val="22"/>
                          <w:szCs w:val="22"/>
                        </w:rPr>
                      </w:pPr>
                      <w:r w:rsidRPr="00F57C6D">
                        <w:rPr>
                          <w:rFonts w:ascii="Arial" w:hAnsi="Arial"/>
                          <w:color w:val="FFFFFF" w:themeColor="background1"/>
                          <w:sz w:val="22"/>
                          <w:szCs w:val="22"/>
                        </w:rPr>
                        <w:t>Zwiększenie w portalu dane.gov.pl ilości bezpłatnych danych  szczególnie pożądanych w sytuacjach różnego rodzaju zagrożeń np. stanu epidemii</w:t>
                      </w:r>
                    </w:p>
                    <w:p w14:paraId="43A24A7A" w14:textId="77777777" w:rsidR="006A044E" w:rsidRDefault="006A044E" w:rsidP="00892103">
                      <w:pPr>
                        <w:pStyle w:val="ZARTzmartartykuempunktem"/>
                        <w:numPr>
                          <w:ilvl w:val="0"/>
                          <w:numId w:val="68"/>
                        </w:numPr>
                        <w:spacing w:before="60" w:line="276" w:lineRule="auto"/>
                        <w:jc w:val="left"/>
                        <w:rPr>
                          <w:rFonts w:ascii="Arial" w:hAnsi="Arial"/>
                          <w:color w:val="FFFFFF" w:themeColor="background1"/>
                          <w:sz w:val="22"/>
                          <w:szCs w:val="22"/>
                        </w:rPr>
                      </w:pPr>
                      <w:r w:rsidRPr="00F57C6D">
                        <w:rPr>
                          <w:rFonts w:ascii="Arial" w:hAnsi="Arial"/>
                          <w:color w:val="FFFFFF" w:themeColor="background1"/>
                          <w:sz w:val="22"/>
                          <w:szCs w:val="22"/>
                        </w:rPr>
                        <w:t xml:space="preserve">Zachęcanie administracji samorządowej do udostępniania (co najmniej raz w roku kalendarzowym) nowych zestawów danych lub podniesienia jakości dotychczas udostępnianych danych w portalu dane.gov.pl lub jednego zestawu danych przez API, na podstawie tzw. harmonogramu udostępniania danych </w:t>
                      </w:r>
                    </w:p>
                    <w:p w14:paraId="04BC0623" w14:textId="77777777" w:rsidR="006A044E" w:rsidRDefault="006A044E" w:rsidP="00892103">
                      <w:pPr>
                        <w:pStyle w:val="ZARTzmartartykuempunktem"/>
                        <w:numPr>
                          <w:ilvl w:val="0"/>
                          <w:numId w:val="68"/>
                        </w:numPr>
                        <w:spacing w:before="60" w:line="276" w:lineRule="auto"/>
                        <w:jc w:val="left"/>
                        <w:rPr>
                          <w:rFonts w:ascii="Arial" w:hAnsi="Arial"/>
                          <w:color w:val="FFFFFF" w:themeColor="background1"/>
                          <w:sz w:val="22"/>
                          <w:szCs w:val="22"/>
                        </w:rPr>
                      </w:pPr>
                      <w:r w:rsidRPr="00F57C6D">
                        <w:rPr>
                          <w:rFonts w:ascii="Arial" w:hAnsi="Arial"/>
                          <w:color w:val="FFFFFF" w:themeColor="background1"/>
                          <w:sz w:val="22"/>
                          <w:szCs w:val="22"/>
                        </w:rPr>
                        <w:t>Prowadzenie działań zachęcających podmioty prywatne do udostępniania na portalu dane.gov.pl danych w porozumieniu z Ministrem Cyfryzacji</w:t>
                      </w:r>
                    </w:p>
                    <w:p w14:paraId="4F6DE2B0" w14:textId="32AAF1BF" w:rsidR="006A044E" w:rsidRPr="00F62738" w:rsidRDefault="006A044E" w:rsidP="00F62738">
                      <w:pPr>
                        <w:pStyle w:val="ZARTzmartartykuempunktem"/>
                        <w:numPr>
                          <w:ilvl w:val="0"/>
                          <w:numId w:val="68"/>
                        </w:numPr>
                        <w:spacing w:before="60" w:line="276" w:lineRule="auto"/>
                        <w:jc w:val="left"/>
                        <w:rPr>
                          <w:rFonts w:ascii="Arial" w:hAnsi="Arial"/>
                          <w:color w:val="FFFFFF" w:themeColor="background1"/>
                          <w:sz w:val="22"/>
                          <w:szCs w:val="22"/>
                        </w:rPr>
                      </w:pPr>
                      <w:r w:rsidRPr="00EA7FA8">
                        <w:rPr>
                          <w:rFonts w:ascii="Arial" w:hAnsi="Arial"/>
                          <w:color w:val="FFFFFF" w:themeColor="background1"/>
                          <w:sz w:val="22"/>
                          <w:szCs w:val="22"/>
                        </w:rPr>
                        <w:t>Publikowanie w portalu dane.gov.pl rejestr</w:t>
                      </w:r>
                      <w:r>
                        <w:rPr>
                          <w:rFonts w:ascii="Arial" w:hAnsi="Arial"/>
                          <w:color w:val="FFFFFF" w:themeColor="background1"/>
                          <w:sz w:val="22"/>
                          <w:szCs w:val="22"/>
                        </w:rPr>
                        <w:t>u umów wszystkich ministerstw i </w:t>
                      </w:r>
                      <w:r w:rsidRPr="00EA7FA8">
                        <w:rPr>
                          <w:rFonts w:ascii="Arial" w:hAnsi="Arial"/>
                          <w:color w:val="FFFFFF" w:themeColor="background1"/>
                          <w:sz w:val="22"/>
                          <w:szCs w:val="22"/>
                        </w:rPr>
                        <w:t xml:space="preserve">jednostek podległych i nadzorowanych przez właściwych ministrów, KPRM, GUS </w:t>
                      </w:r>
                    </w:p>
                    <w:p w14:paraId="3041D383" w14:textId="77777777" w:rsidR="006A044E" w:rsidRDefault="006A044E" w:rsidP="00063762">
                      <w:pPr>
                        <w:pStyle w:val="ZARTzmartartykuempunktem"/>
                        <w:spacing w:before="60" w:line="276" w:lineRule="auto"/>
                        <w:jc w:val="left"/>
                        <w:rPr>
                          <w:rFonts w:ascii="Arial" w:hAnsi="Arial"/>
                          <w:color w:val="FFFFFF" w:themeColor="background1"/>
                          <w:sz w:val="22"/>
                          <w:szCs w:val="22"/>
                        </w:rPr>
                      </w:pPr>
                    </w:p>
                    <w:p w14:paraId="440FF94B" w14:textId="77777777" w:rsidR="006A044E" w:rsidRDefault="006A044E" w:rsidP="00063762">
                      <w:pPr>
                        <w:pStyle w:val="ZARTzmartartykuempunktem"/>
                        <w:spacing w:before="60" w:line="276" w:lineRule="auto"/>
                        <w:ind w:left="0" w:firstLine="0"/>
                        <w:jc w:val="left"/>
                        <w:rPr>
                          <w:rFonts w:ascii="Arial" w:hAnsi="Arial"/>
                          <w:color w:val="FFFFFF" w:themeColor="background1"/>
                          <w:sz w:val="22"/>
                          <w:szCs w:val="22"/>
                        </w:rPr>
                      </w:pPr>
                    </w:p>
                    <w:p w14:paraId="5E7781A3" w14:textId="77777777" w:rsidR="006A044E" w:rsidRDefault="006A044E" w:rsidP="00063762">
                      <w:pPr>
                        <w:pStyle w:val="ZARTzmartartykuempunktem"/>
                        <w:spacing w:before="60" w:line="276" w:lineRule="auto"/>
                        <w:ind w:left="0" w:firstLine="0"/>
                        <w:jc w:val="left"/>
                        <w:rPr>
                          <w:rFonts w:ascii="Arial" w:hAnsi="Arial"/>
                          <w:color w:val="FFFFFF" w:themeColor="background1"/>
                          <w:sz w:val="22"/>
                          <w:szCs w:val="22"/>
                        </w:rPr>
                      </w:pPr>
                    </w:p>
                    <w:p w14:paraId="29B533F1" w14:textId="77777777" w:rsidR="006A044E" w:rsidRDefault="006A044E" w:rsidP="00063762">
                      <w:pPr>
                        <w:pStyle w:val="ZARTzmartartykuempunktem"/>
                        <w:spacing w:before="60" w:line="276" w:lineRule="auto"/>
                        <w:ind w:left="0" w:firstLine="0"/>
                        <w:jc w:val="left"/>
                        <w:rPr>
                          <w:rFonts w:ascii="Arial" w:hAnsi="Arial"/>
                          <w:color w:val="FFFFFF" w:themeColor="background1"/>
                          <w:sz w:val="22"/>
                          <w:szCs w:val="22"/>
                        </w:rPr>
                      </w:pPr>
                    </w:p>
                    <w:p w14:paraId="27966358" w14:textId="77777777" w:rsidR="006A044E" w:rsidRPr="00F57C6D" w:rsidRDefault="006A044E" w:rsidP="00063762">
                      <w:pPr>
                        <w:pStyle w:val="ZARTzmartartykuempunktem"/>
                        <w:spacing w:before="60" w:line="276" w:lineRule="auto"/>
                        <w:ind w:left="0" w:firstLine="0"/>
                        <w:jc w:val="left"/>
                        <w:rPr>
                          <w:rFonts w:ascii="Arial" w:hAnsi="Arial"/>
                          <w:color w:val="FFFFFF" w:themeColor="background1"/>
                          <w:sz w:val="22"/>
                          <w:szCs w:val="22"/>
                        </w:rPr>
                      </w:pPr>
                    </w:p>
                  </w:txbxContent>
                </v:textbox>
                <w10:anchorlock/>
              </v:roundrect>
            </w:pict>
          </mc:Fallback>
        </mc:AlternateContent>
      </w:r>
    </w:p>
    <w:p w14:paraId="5A8CAFAD" w14:textId="78E922FA" w:rsidR="00076480" w:rsidRDefault="00063762" w:rsidP="00753253">
      <w:pPr>
        <w:spacing w:before="240" w:line="276" w:lineRule="auto"/>
        <w:rPr>
          <w:rFonts w:ascii="Arial" w:hAnsi="Arial" w:cs="Arial"/>
        </w:rPr>
      </w:pPr>
      <w:r>
        <w:rPr>
          <w:rFonts w:ascii="Arial" w:hAnsi="Arial" w:cs="Arial"/>
          <w:noProof/>
          <w:lang w:eastAsia="pl-PL"/>
        </w:rPr>
        <w:lastRenderedPageBreak/>
        <mc:AlternateContent>
          <mc:Choice Requires="wps">
            <w:drawing>
              <wp:anchor distT="0" distB="0" distL="114300" distR="114300" simplePos="0" relativeHeight="251876352" behindDoc="0" locked="0" layoutInCell="1" allowOverlap="1" wp14:anchorId="7CB101A7" wp14:editId="6A794ABE">
                <wp:simplePos x="0" y="0"/>
                <wp:positionH relativeFrom="margin">
                  <wp:posOffset>-120567</wp:posOffset>
                </wp:positionH>
                <wp:positionV relativeFrom="paragraph">
                  <wp:posOffset>109773</wp:posOffset>
                </wp:positionV>
                <wp:extent cx="5689600" cy="1327868"/>
                <wp:effectExtent l="0" t="0" r="25400" b="24765"/>
                <wp:wrapNone/>
                <wp:docPr id="46" name="Prostokąt zaokrąglony 46"/>
                <wp:cNvGraphicFramePr/>
                <a:graphic xmlns:a="http://schemas.openxmlformats.org/drawingml/2006/main">
                  <a:graphicData uri="http://schemas.microsoft.com/office/word/2010/wordprocessingShape">
                    <wps:wsp>
                      <wps:cNvSpPr/>
                      <wps:spPr>
                        <a:xfrm>
                          <a:off x="0" y="0"/>
                          <a:ext cx="5689600" cy="132786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802397" w14:textId="77777777" w:rsidR="006A044E" w:rsidRDefault="006A044E" w:rsidP="00892103">
                            <w:pPr>
                              <w:pStyle w:val="ZARTzmartartykuempunktem"/>
                              <w:numPr>
                                <w:ilvl w:val="0"/>
                                <w:numId w:val="89"/>
                              </w:numPr>
                              <w:spacing w:before="60" w:line="276" w:lineRule="auto"/>
                              <w:jc w:val="left"/>
                              <w:rPr>
                                <w:rFonts w:ascii="Arial" w:hAnsi="Arial"/>
                                <w:color w:val="FFFFFF" w:themeColor="background1"/>
                                <w:sz w:val="22"/>
                                <w:szCs w:val="22"/>
                              </w:rPr>
                            </w:pPr>
                            <w:r w:rsidRPr="00EA7FA8">
                              <w:rPr>
                                <w:rFonts w:ascii="Arial" w:hAnsi="Arial"/>
                                <w:color w:val="FFFFFF" w:themeColor="background1"/>
                                <w:sz w:val="22"/>
                                <w:szCs w:val="22"/>
                              </w:rPr>
                              <w:t>Przeprowadzenie analizy SIST pod kątem danych spełniających cechy otwartości w celu ich publikowania w portalu dane.gov.pl</w:t>
                            </w:r>
                          </w:p>
                          <w:p w14:paraId="57921611" w14:textId="15612B5D" w:rsidR="006A044E" w:rsidRPr="00063762" w:rsidRDefault="006A044E" w:rsidP="00892103">
                            <w:pPr>
                              <w:pStyle w:val="ZARTzmartartykuempunktem"/>
                              <w:numPr>
                                <w:ilvl w:val="0"/>
                                <w:numId w:val="89"/>
                              </w:numPr>
                              <w:spacing w:before="60" w:line="276" w:lineRule="auto"/>
                              <w:jc w:val="left"/>
                              <w:rPr>
                                <w:rFonts w:ascii="Arial" w:hAnsi="Arial"/>
                                <w:color w:val="FFFFFF" w:themeColor="background1"/>
                                <w:sz w:val="22"/>
                                <w:szCs w:val="22"/>
                              </w:rPr>
                            </w:pPr>
                            <w:r w:rsidRPr="00063762">
                              <w:rPr>
                                <w:rFonts w:ascii="Arial" w:hAnsi="Arial"/>
                                <w:color w:val="FFFFFF" w:themeColor="background1"/>
                                <w:sz w:val="22"/>
                                <w:szCs w:val="22"/>
                              </w:rPr>
                              <w:t>Poszerzenie katalogu podmiotów obligatoryjnie lub dobrowolnie publikujących dane w portalu dane.gov.pl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B101A7" id="Prostokąt zaokrąglony 46" o:spid="_x0000_s1033" style="position:absolute;margin-left:-9.5pt;margin-top:8.65pt;width:448pt;height:104.5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" fillcolor="#5b9bd5 [3204]" strokecolor="#1f4d78 [1604]" strokeweight="1pt">
                <v:stroke joinstyle="miter"/>
                <v:textbox>
                  <w:txbxContent>
                    <w:p w14:paraId="57802397" w14:textId="77777777" w:rsidR="006A044E" w:rsidRDefault="006A044E" w:rsidP="00892103">
                      <w:pPr>
                        <w:pStyle w:val="ZARTzmartartykuempunktem"/>
                        <w:numPr>
                          <w:ilvl w:val="0"/>
                          <w:numId w:val="89"/>
                        </w:numPr>
                        <w:spacing w:before="60" w:line="276" w:lineRule="auto"/>
                        <w:jc w:val="left"/>
                        <w:rPr>
                          <w:rFonts w:ascii="Arial" w:hAnsi="Arial"/>
                          <w:color w:val="FFFFFF" w:themeColor="background1"/>
                          <w:sz w:val="22"/>
                          <w:szCs w:val="22"/>
                        </w:rPr>
                      </w:pPr>
                      <w:r w:rsidRPr="00EA7FA8">
                        <w:rPr>
                          <w:rFonts w:ascii="Arial" w:hAnsi="Arial"/>
                          <w:color w:val="FFFFFF" w:themeColor="background1"/>
                          <w:sz w:val="22"/>
                          <w:szCs w:val="22"/>
                        </w:rPr>
                        <w:t>Przeprowadzenie analizy SIST pod kątem danych spełniających cechy otwartości w celu ich publikowania w portalu dane.gov.pl</w:t>
                      </w:r>
                    </w:p>
                    <w:p w14:paraId="57921611" w14:textId="15612B5D" w:rsidR="006A044E" w:rsidRPr="00063762" w:rsidRDefault="006A044E" w:rsidP="00892103">
                      <w:pPr>
                        <w:pStyle w:val="ZARTzmartartykuempunktem"/>
                        <w:numPr>
                          <w:ilvl w:val="0"/>
                          <w:numId w:val="89"/>
                        </w:numPr>
                        <w:spacing w:before="60" w:line="276" w:lineRule="auto"/>
                        <w:jc w:val="left"/>
                        <w:rPr>
                          <w:rFonts w:ascii="Arial" w:hAnsi="Arial"/>
                          <w:color w:val="FFFFFF" w:themeColor="background1"/>
                          <w:sz w:val="22"/>
                          <w:szCs w:val="22"/>
                        </w:rPr>
                      </w:pPr>
                      <w:r w:rsidRPr="00063762">
                        <w:rPr>
                          <w:rFonts w:ascii="Arial" w:hAnsi="Arial"/>
                          <w:color w:val="FFFFFF" w:themeColor="background1"/>
                          <w:sz w:val="22"/>
                          <w:szCs w:val="22"/>
                        </w:rPr>
                        <w:t>Poszerzenie katalogu podmiotów obligatoryjnie lub dobrowolnie publikujących dane w portalu dane.gov.pl</w:t>
                      </w:r>
                    </w:p>
                  </w:txbxContent>
                </v:textbox>
                <w10:wrap anchorx="margin"/>
              </v:roundrect>
            </w:pict>
          </mc:Fallback>
        </mc:AlternateContent>
      </w:r>
    </w:p>
    <w:p w14:paraId="4CA215DA" w14:textId="234B2BDE" w:rsidR="009834EB" w:rsidRDefault="009834EB" w:rsidP="00C71431">
      <w:pPr>
        <w:spacing w:before="240" w:line="276" w:lineRule="auto"/>
        <w:rPr>
          <w:rFonts w:ascii="Arial" w:eastAsia="Times New Roman" w:hAnsi="Arial" w:cs="Arial"/>
          <w:lang w:eastAsia="pl-PL"/>
        </w:rPr>
      </w:pPr>
    </w:p>
    <w:p w14:paraId="53EB193E" w14:textId="40E3A977" w:rsidR="00EA7FA8" w:rsidRDefault="00EA7FA8" w:rsidP="00C71431">
      <w:pPr>
        <w:spacing w:before="240" w:line="276" w:lineRule="auto"/>
        <w:rPr>
          <w:rFonts w:ascii="Arial" w:eastAsia="Times New Roman" w:hAnsi="Arial" w:cs="Arial"/>
          <w:lang w:eastAsia="pl-PL"/>
        </w:rPr>
      </w:pPr>
    </w:p>
    <w:p w14:paraId="7D343995" w14:textId="77777777" w:rsidR="00EA7FA8" w:rsidRDefault="00EA7FA8" w:rsidP="00C71431">
      <w:pPr>
        <w:spacing w:before="240" w:line="276" w:lineRule="auto"/>
        <w:rPr>
          <w:rFonts w:ascii="Arial" w:eastAsia="Times New Roman" w:hAnsi="Arial" w:cs="Arial"/>
          <w:lang w:eastAsia="pl-PL"/>
        </w:rPr>
      </w:pPr>
    </w:p>
    <w:p w14:paraId="5CF41E9D" w14:textId="77777777" w:rsidR="00EA7FA8" w:rsidRPr="00392823" w:rsidRDefault="00EA7FA8" w:rsidP="00C71431">
      <w:pPr>
        <w:spacing w:before="240" w:line="276" w:lineRule="auto"/>
        <w:rPr>
          <w:rFonts w:ascii="Arial" w:eastAsia="Times New Roman" w:hAnsi="Arial" w:cs="Arial"/>
          <w:lang w:eastAsia="pl-PL"/>
        </w:rPr>
      </w:pPr>
    </w:p>
    <w:p w14:paraId="4B8CF787" w14:textId="2AAFE348" w:rsidR="007C0F17" w:rsidRPr="00C71431" w:rsidRDefault="00455127" w:rsidP="00892103">
      <w:pPr>
        <w:pStyle w:val="Nagwek3"/>
        <w:numPr>
          <w:ilvl w:val="2"/>
          <w:numId w:val="35"/>
        </w:numPr>
        <w:spacing w:before="240" w:line="276" w:lineRule="auto"/>
        <w:rPr>
          <w:rFonts w:ascii="Arial" w:hAnsi="Arial" w:cs="Arial"/>
        </w:rPr>
      </w:pPr>
      <w:bookmarkStart w:id="26" w:name="_Toc49737743"/>
      <w:r>
        <w:rPr>
          <w:rFonts w:ascii="Arial" w:hAnsi="Arial" w:cs="Arial"/>
        </w:rPr>
        <w:t>Udostępnianie</w:t>
      </w:r>
      <w:r w:rsidR="007C0F17" w:rsidRPr="00C71431">
        <w:rPr>
          <w:rFonts w:ascii="Arial" w:hAnsi="Arial" w:cs="Arial"/>
        </w:rPr>
        <w:t xml:space="preserve"> danych przez API</w:t>
      </w:r>
      <w:bookmarkEnd w:id="26"/>
    </w:p>
    <w:p w14:paraId="3DD5EFBF" w14:textId="35E7F3E6" w:rsidR="000C4B7F" w:rsidRPr="00753253" w:rsidRDefault="004B394D" w:rsidP="00063762">
      <w:pPr>
        <w:spacing w:before="120" w:after="60" w:line="276" w:lineRule="auto"/>
        <w:rPr>
          <w:rFonts w:ascii="Arial" w:hAnsi="Arial" w:cs="Arial"/>
        </w:rPr>
      </w:pPr>
      <w:r w:rsidRPr="00753253">
        <w:rPr>
          <w:rFonts w:ascii="Arial" w:hAnsi="Arial" w:cs="Arial"/>
        </w:rPr>
        <w:t>Priorytetem jest zwiększenie dostępności danych publicznych</w:t>
      </w:r>
      <w:r w:rsidR="00BA71D6" w:rsidRPr="00753253">
        <w:rPr>
          <w:rFonts w:ascii="Arial" w:hAnsi="Arial" w:cs="Arial"/>
        </w:rPr>
        <w:t xml:space="preserve"> przez API - interfejs programistyczny aplikacji</w:t>
      </w:r>
      <w:r w:rsidR="005D4A25" w:rsidRPr="00753253">
        <w:rPr>
          <w:rFonts w:ascii="Arial" w:hAnsi="Arial" w:cs="Arial"/>
        </w:rPr>
        <w:t>, w tym danych</w:t>
      </w:r>
      <w:r w:rsidRPr="00753253">
        <w:rPr>
          <w:rFonts w:ascii="Arial" w:hAnsi="Arial" w:cs="Arial"/>
        </w:rPr>
        <w:t xml:space="preserve"> o wysokiej wartości oraz danych dynamicznych. </w:t>
      </w:r>
      <w:r w:rsidR="00BA71D6" w:rsidRPr="00753253">
        <w:rPr>
          <w:rFonts w:ascii="Arial" w:hAnsi="Arial" w:cs="Arial"/>
        </w:rPr>
        <w:t>Udostępni</w:t>
      </w:r>
      <w:r w:rsidR="0041017F">
        <w:rPr>
          <w:rFonts w:ascii="Arial" w:hAnsi="Arial" w:cs="Arial"/>
        </w:rPr>
        <w:t>a</w:t>
      </w:r>
      <w:r w:rsidR="00BA71D6" w:rsidRPr="00753253">
        <w:rPr>
          <w:rFonts w:ascii="Arial" w:hAnsi="Arial" w:cs="Arial"/>
        </w:rPr>
        <w:t xml:space="preserve">nie danych przez API umożliwi ich dowolne wykorzystywanie w </w:t>
      </w:r>
      <w:r w:rsidR="00AB626C" w:rsidRPr="00753253">
        <w:rPr>
          <w:rFonts w:ascii="Arial" w:hAnsi="Arial" w:cs="Arial"/>
        </w:rPr>
        <w:t xml:space="preserve">wielowymiarowych </w:t>
      </w:r>
      <w:r w:rsidR="00BA71D6" w:rsidRPr="00753253">
        <w:rPr>
          <w:rFonts w:ascii="Arial" w:hAnsi="Arial" w:cs="Arial"/>
        </w:rPr>
        <w:t>analizach, produktach, aplikacjach czy usługach i w sposób oczywisty przełoży się na zwiększenie dostępności danych publicznych i skalę ich wtórnego wykorzystani</w:t>
      </w:r>
      <w:r w:rsidR="00AB626C" w:rsidRPr="00753253">
        <w:rPr>
          <w:rFonts w:ascii="Arial" w:hAnsi="Arial" w:cs="Arial"/>
        </w:rPr>
        <w:t>a</w:t>
      </w:r>
      <w:r w:rsidR="00BA71D6" w:rsidRPr="00753253">
        <w:rPr>
          <w:rFonts w:ascii="Arial" w:hAnsi="Arial" w:cs="Arial"/>
        </w:rPr>
        <w:t xml:space="preserve">. </w:t>
      </w:r>
      <w:r w:rsidR="00564908" w:rsidRPr="00753253">
        <w:rPr>
          <w:rFonts w:ascii="Arial" w:hAnsi="Arial" w:cs="Arial"/>
        </w:rPr>
        <w:t xml:space="preserve">Ponowne wykorzystywanie danych i ich wymiana poprzez odpowiednie wykorzystanie interfejsów API przyniesie powszechne korzyści, </w:t>
      </w:r>
      <w:r w:rsidR="00FF40E3" w:rsidRPr="00753253">
        <w:rPr>
          <w:rFonts w:ascii="Arial" w:hAnsi="Arial" w:cs="Arial"/>
        </w:rPr>
        <w:t xml:space="preserve">zapewniając otwarty, bezkosztowy i automatyczny dostęp dla każdego zainteresowanego do aktualnych danych, </w:t>
      </w:r>
      <w:r w:rsidR="00564908" w:rsidRPr="00753253">
        <w:rPr>
          <w:rFonts w:ascii="Arial" w:hAnsi="Arial" w:cs="Arial"/>
        </w:rPr>
        <w:t>ułatwi twórcom oprogramowania i przedsiębiorstwom typu st</w:t>
      </w:r>
      <w:r w:rsidR="003041A7">
        <w:rPr>
          <w:rFonts w:ascii="Arial" w:hAnsi="Arial" w:cs="Arial"/>
        </w:rPr>
        <w:t>art-</w:t>
      </w:r>
      <w:proofErr w:type="spellStart"/>
      <w:r w:rsidR="003041A7">
        <w:rPr>
          <w:rFonts w:ascii="Arial" w:hAnsi="Arial" w:cs="Arial"/>
        </w:rPr>
        <w:t>up</w:t>
      </w:r>
      <w:proofErr w:type="spellEnd"/>
      <w:r w:rsidR="003041A7">
        <w:rPr>
          <w:rFonts w:ascii="Arial" w:hAnsi="Arial" w:cs="Arial"/>
        </w:rPr>
        <w:t xml:space="preserve"> tworzenie nowych usług i </w:t>
      </w:r>
      <w:r w:rsidR="00564908" w:rsidRPr="00753253">
        <w:rPr>
          <w:rFonts w:ascii="Arial" w:hAnsi="Arial" w:cs="Arial"/>
        </w:rPr>
        <w:t>produktów</w:t>
      </w:r>
      <w:r w:rsidR="00AB626C" w:rsidRPr="00753253">
        <w:rPr>
          <w:rFonts w:ascii="Arial" w:hAnsi="Arial" w:cs="Arial"/>
        </w:rPr>
        <w:t xml:space="preserve">, </w:t>
      </w:r>
      <w:r w:rsidR="00FF40E3" w:rsidRPr="00753253">
        <w:rPr>
          <w:rFonts w:ascii="Arial" w:hAnsi="Arial" w:cs="Arial"/>
        </w:rPr>
        <w:t>przeprowadzanie analiz na potrzeby podejmowania decyzji biznesowy</w:t>
      </w:r>
      <w:r w:rsidR="0041017F">
        <w:rPr>
          <w:rFonts w:ascii="Arial" w:hAnsi="Arial" w:cs="Arial"/>
        </w:rPr>
        <w:t>ch</w:t>
      </w:r>
      <w:r w:rsidR="00FF40E3" w:rsidRPr="00753253">
        <w:rPr>
          <w:rFonts w:ascii="Arial" w:hAnsi="Arial" w:cs="Arial"/>
        </w:rPr>
        <w:t xml:space="preserve"> jak i</w:t>
      </w:r>
      <w:r w:rsidR="003041A7">
        <w:rPr>
          <w:rFonts w:ascii="Arial" w:hAnsi="Arial" w:cs="Arial"/>
        </w:rPr>
        <w:t> </w:t>
      </w:r>
      <w:r w:rsidR="00FF40E3" w:rsidRPr="00753253">
        <w:rPr>
          <w:rFonts w:ascii="Arial" w:hAnsi="Arial" w:cs="Arial"/>
        </w:rPr>
        <w:t>tworzenie oceny skutków regulacji</w:t>
      </w:r>
      <w:r w:rsidR="00564908" w:rsidRPr="00753253">
        <w:rPr>
          <w:rFonts w:ascii="Arial" w:hAnsi="Arial" w:cs="Arial"/>
        </w:rPr>
        <w:t>. Odgrywa to również ważną rolę w tworzeniu cennych ekosystemów wokół zasobów danych, które często pozostają niewykorzystane</w:t>
      </w:r>
      <w:r w:rsidR="00564908" w:rsidRPr="00753253">
        <w:rPr>
          <w:rStyle w:val="Odwoanieprzypisudolnego"/>
          <w:rFonts w:ascii="Arial" w:hAnsi="Arial" w:cs="Arial"/>
        </w:rPr>
        <w:footnoteReference w:id="54"/>
      </w:r>
      <w:r w:rsidR="0044260C" w:rsidRPr="0044260C">
        <w:rPr>
          <w:rFonts w:ascii="Arial" w:hAnsi="Arial" w:cs="Arial"/>
          <w:vertAlign w:val="superscript"/>
        </w:rPr>
        <w:t>)</w:t>
      </w:r>
      <w:r w:rsidR="00564908" w:rsidRPr="00753253">
        <w:rPr>
          <w:rFonts w:ascii="Arial" w:hAnsi="Arial" w:cs="Arial"/>
        </w:rPr>
        <w:t xml:space="preserve">. </w:t>
      </w:r>
    </w:p>
    <w:p w14:paraId="341136C9" w14:textId="183F5681" w:rsidR="00564C06" w:rsidRPr="00753253" w:rsidRDefault="00564C06" w:rsidP="00AC2D2B">
      <w:pPr>
        <w:spacing w:before="120" w:after="60" w:line="276" w:lineRule="auto"/>
        <w:rPr>
          <w:rFonts w:ascii="Arial" w:hAnsi="Arial" w:cs="Arial"/>
        </w:rPr>
      </w:pPr>
      <w:r w:rsidRPr="00753253">
        <w:rPr>
          <w:rFonts w:ascii="Arial" w:hAnsi="Arial" w:cs="Arial"/>
        </w:rPr>
        <w:t xml:space="preserve">W wyniku przeprowadzonej </w:t>
      </w:r>
      <w:r w:rsidR="00B80EF6" w:rsidRPr="00753253">
        <w:rPr>
          <w:rFonts w:ascii="Arial" w:hAnsi="Arial" w:cs="Arial"/>
        </w:rPr>
        <w:t xml:space="preserve">analizy działań planowanych do wykonania </w:t>
      </w:r>
      <w:r w:rsidR="00D35B76" w:rsidRPr="00753253">
        <w:rPr>
          <w:rFonts w:ascii="Arial" w:hAnsi="Arial" w:cs="Arial"/>
        </w:rPr>
        <w:t xml:space="preserve">w perspektywie najbliższych </w:t>
      </w:r>
      <w:r w:rsidR="00B80EF6" w:rsidRPr="00753253">
        <w:rPr>
          <w:rFonts w:ascii="Arial" w:hAnsi="Arial" w:cs="Arial"/>
        </w:rPr>
        <w:t xml:space="preserve">7 </w:t>
      </w:r>
      <w:r w:rsidR="00D35B76" w:rsidRPr="00753253">
        <w:rPr>
          <w:rFonts w:ascii="Arial" w:hAnsi="Arial" w:cs="Arial"/>
        </w:rPr>
        <w:t>lat</w:t>
      </w:r>
      <w:r w:rsidR="00B80EF6" w:rsidRPr="00753253">
        <w:rPr>
          <w:rFonts w:ascii="Arial" w:hAnsi="Arial" w:cs="Arial"/>
        </w:rPr>
        <w:t>,</w:t>
      </w:r>
      <w:r w:rsidR="00D35B76" w:rsidRPr="00753253">
        <w:rPr>
          <w:rFonts w:ascii="Arial" w:hAnsi="Arial" w:cs="Arial"/>
        </w:rPr>
        <w:t xml:space="preserve"> </w:t>
      </w:r>
      <w:r w:rsidRPr="00753253">
        <w:rPr>
          <w:rFonts w:ascii="Arial" w:hAnsi="Arial" w:cs="Arial"/>
        </w:rPr>
        <w:t xml:space="preserve">zakłada się budowę </w:t>
      </w:r>
      <w:r w:rsidR="00D35B76" w:rsidRPr="00753253">
        <w:rPr>
          <w:rFonts w:ascii="Arial" w:hAnsi="Arial" w:cs="Arial"/>
        </w:rPr>
        <w:t>interfejsów</w:t>
      </w:r>
      <w:r w:rsidR="009A3719" w:rsidRPr="00753253">
        <w:rPr>
          <w:rFonts w:ascii="Arial" w:hAnsi="Arial" w:cs="Arial"/>
        </w:rPr>
        <w:t xml:space="preserve"> pr</w:t>
      </w:r>
      <w:r w:rsidR="00D35B76" w:rsidRPr="00753253">
        <w:rPr>
          <w:rFonts w:ascii="Arial" w:hAnsi="Arial" w:cs="Arial"/>
        </w:rPr>
        <w:t>ogramistycznych</w:t>
      </w:r>
      <w:r w:rsidR="00426402" w:rsidRPr="00753253">
        <w:rPr>
          <w:rFonts w:ascii="Arial" w:hAnsi="Arial" w:cs="Arial"/>
        </w:rPr>
        <w:t xml:space="preserve"> aplikacji </w:t>
      </w:r>
      <w:r w:rsidR="009A3719" w:rsidRPr="00753253">
        <w:rPr>
          <w:rFonts w:ascii="Arial" w:hAnsi="Arial" w:cs="Arial"/>
        </w:rPr>
        <w:t xml:space="preserve">do </w:t>
      </w:r>
      <w:r w:rsidR="00975E6A" w:rsidRPr="00CE0072">
        <w:rPr>
          <w:rFonts w:ascii="Arial" w:hAnsi="Arial" w:cs="Arial"/>
        </w:rPr>
        <w:t>65</w:t>
      </w:r>
      <w:r w:rsidR="00426402" w:rsidRPr="00753253">
        <w:rPr>
          <w:rFonts w:ascii="Arial" w:hAnsi="Arial" w:cs="Arial"/>
        </w:rPr>
        <w:t xml:space="preserve"> </w:t>
      </w:r>
      <w:r w:rsidR="009A3719" w:rsidRPr="00753253">
        <w:rPr>
          <w:rFonts w:ascii="Arial" w:hAnsi="Arial" w:cs="Arial"/>
        </w:rPr>
        <w:t>baz</w:t>
      </w:r>
      <w:r w:rsidR="00D35B76" w:rsidRPr="00753253">
        <w:rPr>
          <w:rFonts w:ascii="Arial" w:hAnsi="Arial" w:cs="Arial"/>
        </w:rPr>
        <w:t xml:space="preserve"> danych</w:t>
      </w:r>
      <w:r w:rsidR="009A3719" w:rsidRPr="00753253">
        <w:rPr>
          <w:rFonts w:ascii="Arial" w:hAnsi="Arial" w:cs="Arial"/>
        </w:rPr>
        <w:t>/rejestrów będących w dyspozycji resortów oraz jedno</w:t>
      </w:r>
      <w:r w:rsidR="00426402" w:rsidRPr="00753253">
        <w:rPr>
          <w:rFonts w:ascii="Arial" w:hAnsi="Arial" w:cs="Arial"/>
        </w:rPr>
        <w:t xml:space="preserve">stek podległych </w:t>
      </w:r>
      <w:r w:rsidR="0041017F">
        <w:rPr>
          <w:rFonts w:ascii="Arial" w:hAnsi="Arial" w:cs="Arial"/>
        </w:rPr>
        <w:t>lub</w:t>
      </w:r>
      <w:r w:rsidR="00426402" w:rsidRPr="00753253">
        <w:rPr>
          <w:rFonts w:ascii="Arial" w:hAnsi="Arial" w:cs="Arial"/>
        </w:rPr>
        <w:t xml:space="preserve"> nadzorowanych przez właściwych ministrów.</w:t>
      </w:r>
      <w:r w:rsidR="00D35B76" w:rsidRPr="00753253">
        <w:rPr>
          <w:rFonts w:ascii="Arial" w:hAnsi="Arial" w:cs="Arial"/>
        </w:rPr>
        <w:t xml:space="preserve"> </w:t>
      </w:r>
      <w:r w:rsidR="00134311" w:rsidRPr="00753253">
        <w:rPr>
          <w:rFonts w:ascii="Arial" w:hAnsi="Arial" w:cs="Arial"/>
        </w:rPr>
        <w:t>Dzięki</w:t>
      </w:r>
      <w:r w:rsidR="00D35B76" w:rsidRPr="00753253">
        <w:rPr>
          <w:rFonts w:ascii="Arial" w:hAnsi="Arial" w:cs="Arial"/>
        </w:rPr>
        <w:t xml:space="preserve"> budowie</w:t>
      </w:r>
      <w:r w:rsidR="009A3719" w:rsidRPr="00753253">
        <w:rPr>
          <w:rFonts w:ascii="Arial" w:hAnsi="Arial" w:cs="Arial"/>
        </w:rPr>
        <w:t xml:space="preserve"> API </w:t>
      </w:r>
      <w:r w:rsidR="00134311" w:rsidRPr="00753253">
        <w:rPr>
          <w:rFonts w:ascii="Arial" w:hAnsi="Arial" w:cs="Arial"/>
        </w:rPr>
        <w:t xml:space="preserve">do wspominanych rejestrów zostanie </w:t>
      </w:r>
      <w:r w:rsidRPr="00753253">
        <w:rPr>
          <w:rFonts w:ascii="Arial" w:hAnsi="Arial" w:cs="Arial"/>
        </w:rPr>
        <w:t>zapewniony otwarty dostęp dla każdego zainteresowanego</w:t>
      </w:r>
      <w:r w:rsidR="004C637E" w:rsidRPr="00753253">
        <w:rPr>
          <w:rFonts w:ascii="Arial" w:hAnsi="Arial" w:cs="Arial"/>
        </w:rPr>
        <w:t>,</w:t>
      </w:r>
      <w:r w:rsidRPr="00753253">
        <w:rPr>
          <w:rFonts w:ascii="Arial" w:hAnsi="Arial" w:cs="Arial"/>
        </w:rPr>
        <w:t xml:space="preserve"> do aktualnych danych</w:t>
      </w:r>
      <w:r w:rsidR="00134311" w:rsidRPr="00753253">
        <w:rPr>
          <w:rFonts w:ascii="Arial" w:hAnsi="Arial" w:cs="Arial"/>
        </w:rPr>
        <w:t xml:space="preserve"> możliwych do dalszego automatycznego przetwarzania. </w:t>
      </w:r>
      <w:r w:rsidR="00D35B76" w:rsidRPr="00753253">
        <w:rPr>
          <w:rFonts w:ascii="Arial" w:hAnsi="Arial" w:cs="Arial"/>
        </w:rPr>
        <w:t xml:space="preserve">Spis </w:t>
      </w:r>
      <w:r w:rsidR="008729F2" w:rsidRPr="00753253">
        <w:rPr>
          <w:rFonts w:ascii="Arial" w:hAnsi="Arial" w:cs="Arial"/>
        </w:rPr>
        <w:t xml:space="preserve">poszczególnych </w:t>
      </w:r>
      <w:r w:rsidR="002C6059" w:rsidRPr="00753253">
        <w:rPr>
          <w:rFonts w:ascii="Arial" w:hAnsi="Arial" w:cs="Arial"/>
        </w:rPr>
        <w:t>baz danych/</w:t>
      </w:r>
      <w:r w:rsidR="008729F2" w:rsidRPr="00753253">
        <w:rPr>
          <w:rFonts w:ascii="Arial" w:hAnsi="Arial" w:cs="Arial"/>
        </w:rPr>
        <w:t>rejestrów do których nastąpi dobudowanie</w:t>
      </w:r>
      <w:r w:rsidR="00D35B76" w:rsidRPr="00753253">
        <w:rPr>
          <w:rFonts w:ascii="Arial" w:hAnsi="Arial" w:cs="Arial"/>
        </w:rPr>
        <w:t xml:space="preserve"> API</w:t>
      </w:r>
      <w:r w:rsidR="002A4EC7" w:rsidRPr="00753253">
        <w:rPr>
          <w:rFonts w:ascii="Arial" w:hAnsi="Arial" w:cs="Arial"/>
        </w:rPr>
        <w:t xml:space="preserve"> </w:t>
      </w:r>
      <w:r w:rsidR="00B80EF6" w:rsidRPr="00753253">
        <w:rPr>
          <w:rFonts w:ascii="Arial" w:hAnsi="Arial" w:cs="Arial"/>
        </w:rPr>
        <w:t>ujęto</w:t>
      </w:r>
      <w:r w:rsidR="00D35B76" w:rsidRPr="00753253">
        <w:rPr>
          <w:rFonts w:ascii="Arial" w:hAnsi="Arial" w:cs="Arial"/>
        </w:rPr>
        <w:t xml:space="preserve"> w planie działań stanowiący</w:t>
      </w:r>
      <w:r w:rsidR="004C637E" w:rsidRPr="00753253">
        <w:rPr>
          <w:rFonts w:ascii="Arial" w:hAnsi="Arial" w:cs="Arial"/>
        </w:rPr>
        <w:t>m</w:t>
      </w:r>
      <w:r w:rsidR="00EA7FA8">
        <w:rPr>
          <w:rFonts w:ascii="Arial" w:hAnsi="Arial" w:cs="Arial"/>
        </w:rPr>
        <w:t xml:space="preserve"> załącznik nr 1</w:t>
      </w:r>
      <w:r w:rsidR="00D35B76" w:rsidRPr="00753253">
        <w:rPr>
          <w:rFonts w:ascii="Arial" w:hAnsi="Arial" w:cs="Arial"/>
        </w:rPr>
        <w:t xml:space="preserve"> do niniejszego programu. </w:t>
      </w:r>
    </w:p>
    <w:p w14:paraId="6DD311EC" w14:textId="0C8B2220" w:rsidR="00FF762A" w:rsidRPr="00063762" w:rsidRDefault="00FF762A" w:rsidP="00063762">
      <w:pPr>
        <w:pStyle w:val="Nagwek4"/>
        <w:spacing w:before="120" w:line="276" w:lineRule="auto"/>
        <w:rPr>
          <w:rFonts w:ascii="Arial" w:hAnsi="Arial" w:cs="Arial"/>
          <w:i w:val="0"/>
          <w:sz w:val="24"/>
          <w:szCs w:val="24"/>
        </w:rPr>
      </w:pPr>
      <w:r w:rsidRPr="00063762">
        <w:rPr>
          <w:rFonts w:ascii="Arial" w:hAnsi="Arial" w:cs="Arial"/>
          <w:i w:val="0"/>
          <w:sz w:val="24"/>
          <w:szCs w:val="24"/>
        </w:rPr>
        <w:t xml:space="preserve">Dane </w:t>
      </w:r>
      <w:r w:rsidR="00455127" w:rsidRPr="00063762">
        <w:rPr>
          <w:rFonts w:ascii="Arial" w:hAnsi="Arial" w:cs="Arial"/>
          <w:i w:val="0"/>
          <w:sz w:val="24"/>
          <w:szCs w:val="24"/>
        </w:rPr>
        <w:t xml:space="preserve">o </w:t>
      </w:r>
      <w:r w:rsidRPr="00063762">
        <w:rPr>
          <w:rFonts w:ascii="Arial" w:hAnsi="Arial" w:cs="Arial"/>
          <w:i w:val="0"/>
          <w:sz w:val="24"/>
          <w:szCs w:val="24"/>
        </w:rPr>
        <w:t>wysokiej wartości</w:t>
      </w:r>
    </w:p>
    <w:p w14:paraId="42953C6D" w14:textId="1E8494B9" w:rsidR="007F66AC" w:rsidRPr="00353458" w:rsidRDefault="00512FE4" w:rsidP="00353458">
      <w:pPr>
        <w:spacing w:before="60" w:after="60" w:line="276" w:lineRule="auto"/>
        <w:rPr>
          <w:rFonts w:ascii="Arial" w:hAnsi="Arial" w:cs="Arial"/>
        </w:rPr>
      </w:pPr>
      <w:r>
        <w:rPr>
          <w:rFonts w:ascii="Arial" w:hAnsi="Arial" w:cs="Arial"/>
        </w:rPr>
        <w:t>Wp</w:t>
      </w:r>
      <w:r w:rsidR="003A69D7" w:rsidRPr="00753253">
        <w:rPr>
          <w:rFonts w:ascii="Arial" w:hAnsi="Arial" w:cs="Arial"/>
        </w:rPr>
        <w:t>rowadzenie regulacji ustalających wymóg udostępniania danych o wysokiej wartości za pośrednictwem interfejsu programistycznego aplikacji przycz</w:t>
      </w:r>
      <w:r w:rsidR="00202913" w:rsidRPr="00753253">
        <w:rPr>
          <w:rFonts w:ascii="Arial" w:hAnsi="Arial" w:cs="Arial"/>
        </w:rPr>
        <w:t>yni się do pełnego wykorzystania</w:t>
      </w:r>
      <w:r w:rsidR="003A69D7" w:rsidRPr="00753253">
        <w:rPr>
          <w:rFonts w:ascii="Arial" w:hAnsi="Arial" w:cs="Arial"/>
        </w:rPr>
        <w:t xml:space="preserve"> ich potencjału oraz uzyskania maksymalnych korzyści społeczno-ekonomicznych lub środowiskowych, przy jednoczesnym zapewnieniu dostępu do tego rodzaju zasobów jak na</w:t>
      </w:r>
      <w:r w:rsidR="00B556CF" w:rsidRPr="00753253">
        <w:rPr>
          <w:rFonts w:ascii="Arial" w:hAnsi="Arial" w:cs="Arial"/>
        </w:rPr>
        <w:t>jszerszej liczbie użytkowników.</w:t>
      </w:r>
      <w:r w:rsidR="001319EA" w:rsidRPr="00753253">
        <w:rPr>
          <w:rFonts w:ascii="Arial" w:hAnsi="Arial" w:cs="Arial"/>
        </w:rPr>
        <w:t xml:space="preserve"> </w:t>
      </w:r>
      <w:r w:rsidR="00D47778" w:rsidRPr="00753253">
        <w:rPr>
          <w:rFonts w:ascii="Arial" w:hAnsi="Arial" w:cs="Arial"/>
        </w:rPr>
        <w:t>Aby MŚP mogły rozszerzyć swoją działalność transgraniczną, muszą być w stanie ponown</w:t>
      </w:r>
      <w:r w:rsidR="00F57C6D">
        <w:rPr>
          <w:rFonts w:ascii="Arial" w:hAnsi="Arial" w:cs="Arial"/>
        </w:rPr>
        <w:t>ie wykorzystywać te same dane w </w:t>
      </w:r>
      <w:r w:rsidR="00D47778" w:rsidRPr="00753253">
        <w:rPr>
          <w:rFonts w:ascii="Arial" w:hAnsi="Arial" w:cs="Arial"/>
        </w:rPr>
        <w:t xml:space="preserve">różnych krajach w standardowych i interoperacyjnych formatach oraz z równoważnym poziomem jakości i szczegółowości. Standaryzacja danych i metadanych ponad granicami jest konieczna, aby zwiększyć interoperacyjność i umożliwić lokalne, krajowe i europejskie </w:t>
      </w:r>
      <w:r w:rsidR="00CD19F8" w:rsidRPr="00753253">
        <w:rPr>
          <w:rFonts w:ascii="Arial" w:hAnsi="Arial" w:cs="Arial"/>
        </w:rPr>
        <w:t>wykorzystywanie danych wysokiej wartości</w:t>
      </w:r>
      <w:r w:rsidR="00D47778" w:rsidRPr="00753253">
        <w:rPr>
          <w:rStyle w:val="Odwoanieprzypisudolnego"/>
          <w:rFonts w:ascii="Arial" w:hAnsi="Arial" w:cs="Arial"/>
        </w:rPr>
        <w:footnoteReference w:id="55"/>
      </w:r>
      <w:r w:rsidR="0044260C" w:rsidRPr="0044260C">
        <w:rPr>
          <w:rFonts w:ascii="Arial" w:hAnsi="Arial" w:cs="Arial"/>
          <w:vertAlign w:val="superscript"/>
        </w:rPr>
        <w:t>)</w:t>
      </w:r>
      <w:r w:rsidR="00D47778" w:rsidRPr="00753253">
        <w:rPr>
          <w:rFonts w:ascii="Arial" w:hAnsi="Arial" w:cs="Arial"/>
        </w:rPr>
        <w:t xml:space="preserve"> </w:t>
      </w:r>
      <w:r w:rsidR="0041017F">
        <w:rPr>
          <w:rFonts w:ascii="Arial" w:hAnsi="Arial" w:cs="Arial"/>
        </w:rPr>
        <w:t>.</w:t>
      </w:r>
    </w:p>
    <w:p w14:paraId="66B30F8D" w14:textId="0E44F50B" w:rsidR="00507766" w:rsidRPr="00753253" w:rsidRDefault="00911345" w:rsidP="00353458">
      <w:pPr>
        <w:spacing w:before="60" w:after="0" w:line="276" w:lineRule="auto"/>
        <w:rPr>
          <w:rFonts w:ascii="Arial" w:hAnsi="Arial" w:cs="Arial"/>
          <w:color w:val="000000"/>
        </w:rPr>
      </w:pPr>
      <w:r w:rsidRPr="00753253">
        <w:rPr>
          <w:rFonts w:ascii="Arial" w:hAnsi="Arial" w:cs="Arial"/>
          <w:color w:val="000000"/>
        </w:rPr>
        <w:lastRenderedPageBreak/>
        <w:t xml:space="preserve">Jako </w:t>
      </w:r>
      <w:r w:rsidRPr="00753253">
        <w:rPr>
          <w:rFonts w:ascii="Arial" w:hAnsi="Arial" w:cs="Arial"/>
        </w:rPr>
        <w:t>zasadnicze wsparcie</w:t>
      </w:r>
      <w:r w:rsidR="00E11692" w:rsidRPr="00753253">
        <w:rPr>
          <w:rFonts w:ascii="Arial" w:hAnsi="Arial" w:cs="Arial"/>
        </w:rPr>
        <w:t xml:space="preserve"> dla działań prowadzących do udostępniania danych wysokiej wartości przez API </w:t>
      </w:r>
      <w:r w:rsidRPr="00753253">
        <w:rPr>
          <w:rFonts w:ascii="Arial" w:hAnsi="Arial" w:cs="Arial"/>
        </w:rPr>
        <w:t>planuje się</w:t>
      </w:r>
      <w:r w:rsidR="00512FE4">
        <w:rPr>
          <w:rFonts w:ascii="Arial" w:hAnsi="Arial" w:cs="Arial"/>
        </w:rPr>
        <w:t xml:space="preserve"> przygotowanie przez Ministerstwo Cyfryzacji </w:t>
      </w:r>
      <w:r w:rsidR="00E11692" w:rsidRPr="00753253">
        <w:rPr>
          <w:rFonts w:ascii="Arial" w:hAnsi="Arial" w:cs="Arial"/>
        </w:rPr>
        <w:t xml:space="preserve">projektu, którego jednym z głównych zadań będzie budowa API do </w:t>
      </w:r>
      <w:r w:rsidR="001623F0" w:rsidRPr="00753253">
        <w:rPr>
          <w:rFonts w:ascii="Arial" w:hAnsi="Arial" w:cs="Arial"/>
        </w:rPr>
        <w:t xml:space="preserve">wybranych </w:t>
      </w:r>
      <w:r w:rsidR="00E11692" w:rsidRPr="00753253">
        <w:rPr>
          <w:rFonts w:ascii="Arial" w:hAnsi="Arial" w:cs="Arial"/>
        </w:rPr>
        <w:t xml:space="preserve">baz danych </w:t>
      </w:r>
      <w:r w:rsidR="00AA43FD" w:rsidRPr="00753253">
        <w:rPr>
          <w:rFonts w:ascii="Arial" w:hAnsi="Arial" w:cs="Arial"/>
        </w:rPr>
        <w:t xml:space="preserve">należących do kategorii </w:t>
      </w:r>
      <w:r w:rsidR="00E11692" w:rsidRPr="00753253">
        <w:rPr>
          <w:rFonts w:ascii="Arial" w:hAnsi="Arial" w:cs="Arial"/>
        </w:rPr>
        <w:t xml:space="preserve">wysokiej wartości. Projekt ten będzie m.in. służyć jako </w:t>
      </w:r>
      <w:r w:rsidR="00822992" w:rsidRPr="00753253">
        <w:rPr>
          <w:rFonts w:ascii="Arial" w:hAnsi="Arial" w:cs="Arial"/>
        </w:rPr>
        <w:t xml:space="preserve">finansowe </w:t>
      </w:r>
      <w:r w:rsidR="00E11692" w:rsidRPr="00753253">
        <w:rPr>
          <w:rFonts w:ascii="Arial" w:hAnsi="Arial" w:cs="Arial"/>
        </w:rPr>
        <w:t>narz</w:t>
      </w:r>
      <w:r w:rsidR="003C0C94" w:rsidRPr="00753253">
        <w:rPr>
          <w:rFonts w:ascii="Arial" w:hAnsi="Arial" w:cs="Arial"/>
        </w:rPr>
        <w:t xml:space="preserve">ędzie </w:t>
      </w:r>
      <w:r w:rsidR="00A0767A" w:rsidRPr="00753253">
        <w:rPr>
          <w:rFonts w:ascii="Arial" w:hAnsi="Arial" w:cs="Arial"/>
        </w:rPr>
        <w:t xml:space="preserve">wsparcia </w:t>
      </w:r>
      <w:r w:rsidR="003C0C94" w:rsidRPr="00753253">
        <w:rPr>
          <w:rFonts w:ascii="Arial" w:hAnsi="Arial" w:cs="Arial"/>
        </w:rPr>
        <w:t xml:space="preserve">budowy </w:t>
      </w:r>
      <w:r w:rsidR="00E11692" w:rsidRPr="00753253">
        <w:rPr>
          <w:rFonts w:ascii="Arial" w:hAnsi="Arial" w:cs="Arial"/>
        </w:rPr>
        <w:t>baz</w:t>
      </w:r>
      <w:r w:rsidR="003C0C94" w:rsidRPr="00753253">
        <w:rPr>
          <w:rFonts w:ascii="Arial" w:hAnsi="Arial" w:cs="Arial"/>
        </w:rPr>
        <w:t xml:space="preserve"> danych, które nie zostały jeszcze otwarte i </w:t>
      </w:r>
      <w:r w:rsidR="003041A7">
        <w:rPr>
          <w:rFonts w:ascii="Arial" w:hAnsi="Arial" w:cs="Arial"/>
        </w:rPr>
        <w:t>udostępnione</w:t>
      </w:r>
      <w:r w:rsidR="003C0C94" w:rsidRPr="00753253">
        <w:rPr>
          <w:rFonts w:ascii="Arial" w:hAnsi="Arial" w:cs="Arial"/>
        </w:rPr>
        <w:t xml:space="preserve"> przez API</w:t>
      </w:r>
      <w:r w:rsidR="00F57C6D">
        <w:rPr>
          <w:rFonts w:ascii="Arial" w:hAnsi="Arial" w:cs="Arial"/>
        </w:rPr>
        <w:t xml:space="preserve"> a </w:t>
      </w:r>
      <w:r w:rsidR="00A0767A" w:rsidRPr="00753253">
        <w:rPr>
          <w:rFonts w:ascii="Arial" w:hAnsi="Arial" w:cs="Arial"/>
        </w:rPr>
        <w:t xml:space="preserve">zostały wytypowane do otwarcia </w:t>
      </w:r>
      <w:r w:rsidR="0041017F">
        <w:rPr>
          <w:rFonts w:ascii="Arial" w:hAnsi="Arial" w:cs="Arial"/>
        </w:rPr>
        <w:t xml:space="preserve">jako bazy gromadzące </w:t>
      </w:r>
      <w:r w:rsidR="00822992" w:rsidRPr="00753253">
        <w:rPr>
          <w:rFonts w:ascii="Arial" w:hAnsi="Arial" w:cs="Arial"/>
        </w:rPr>
        <w:t>dan</w:t>
      </w:r>
      <w:r w:rsidR="0041017F">
        <w:rPr>
          <w:rFonts w:ascii="Arial" w:hAnsi="Arial" w:cs="Arial"/>
        </w:rPr>
        <w:t>e</w:t>
      </w:r>
      <w:r w:rsidR="00822992" w:rsidRPr="00753253">
        <w:rPr>
          <w:rFonts w:ascii="Arial" w:hAnsi="Arial" w:cs="Arial"/>
        </w:rPr>
        <w:t xml:space="preserve"> </w:t>
      </w:r>
      <w:r w:rsidR="0041017F">
        <w:rPr>
          <w:rFonts w:ascii="Arial" w:hAnsi="Arial" w:cs="Arial"/>
        </w:rPr>
        <w:t xml:space="preserve">o </w:t>
      </w:r>
      <w:r w:rsidR="00822992" w:rsidRPr="00753253">
        <w:rPr>
          <w:rFonts w:ascii="Arial" w:hAnsi="Arial" w:cs="Arial"/>
        </w:rPr>
        <w:t>wysokiej wartości</w:t>
      </w:r>
      <w:r w:rsidR="00E11692" w:rsidRPr="00753253">
        <w:rPr>
          <w:rFonts w:ascii="Arial" w:hAnsi="Arial" w:cs="Arial"/>
        </w:rPr>
        <w:t xml:space="preserve">. </w:t>
      </w:r>
    </w:p>
    <w:p w14:paraId="21A2CB57" w14:textId="47573166" w:rsidR="00703637" w:rsidRPr="00353458" w:rsidRDefault="009A7F10" w:rsidP="00063762">
      <w:pPr>
        <w:pStyle w:val="Nagwek4"/>
        <w:spacing w:before="120" w:line="276" w:lineRule="auto"/>
        <w:rPr>
          <w:rFonts w:ascii="Arial" w:hAnsi="Arial" w:cs="Arial"/>
          <w:i w:val="0"/>
          <w:sz w:val="24"/>
          <w:szCs w:val="24"/>
        </w:rPr>
      </w:pPr>
      <w:r w:rsidRPr="00353458">
        <w:rPr>
          <w:rFonts w:ascii="Arial" w:hAnsi="Arial" w:cs="Arial"/>
          <w:i w:val="0"/>
          <w:sz w:val="24"/>
          <w:szCs w:val="24"/>
        </w:rPr>
        <w:t xml:space="preserve">Dane dynamiczne </w:t>
      </w:r>
    </w:p>
    <w:p w14:paraId="431C9A4D" w14:textId="0C58D7EE" w:rsidR="00854A8C" w:rsidRPr="00753253" w:rsidRDefault="00983253" w:rsidP="00353458">
      <w:pPr>
        <w:spacing w:before="60" w:after="60" w:line="276" w:lineRule="auto"/>
        <w:rPr>
          <w:rFonts w:ascii="Arial" w:hAnsi="Arial" w:cs="Arial"/>
        </w:rPr>
      </w:pPr>
      <w:r w:rsidRPr="00753253">
        <w:rPr>
          <w:rFonts w:ascii="Arial" w:hAnsi="Arial" w:cs="Arial"/>
        </w:rPr>
        <w:t>D</w:t>
      </w:r>
      <w:r w:rsidR="0069758C" w:rsidRPr="00753253">
        <w:rPr>
          <w:rFonts w:ascii="Arial" w:hAnsi="Arial" w:cs="Arial"/>
        </w:rPr>
        <w:t>ane dostępne powszechnie w sposób dynamiczny z różnego rodzaju interfejsów sieciowych API, pozwalają na budowa</w:t>
      </w:r>
      <w:r w:rsidR="00240568" w:rsidRPr="00753253">
        <w:rPr>
          <w:rFonts w:ascii="Arial" w:hAnsi="Arial" w:cs="Arial"/>
        </w:rPr>
        <w:t>nie nowych, innowacyjnych usług</w:t>
      </w:r>
      <w:r w:rsidR="0069758C" w:rsidRPr="00753253">
        <w:rPr>
          <w:rFonts w:ascii="Arial" w:hAnsi="Arial" w:cs="Arial"/>
        </w:rPr>
        <w:t>.</w:t>
      </w:r>
      <w:r w:rsidR="00240568" w:rsidRPr="00753253">
        <w:rPr>
          <w:rFonts w:ascii="Arial" w:hAnsi="Arial" w:cs="Arial"/>
        </w:rPr>
        <w:t xml:space="preserve"> </w:t>
      </w:r>
      <w:r w:rsidR="00587F37">
        <w:rPr>
          <w:rFonts w:ascii="Arial" w:hAnsi="Arial" w:cs="Arial"/>
        </w:rPr>
        <w:t xml:space="preserve">Ich </w:t>
      </w:r>
      <w:r w:rsidR="00587F37" w:rsidRPr="00587F37">
        <w:rPr>
          <w:rFonts w:ascii="Arial" w:hAnsi="Arial" w:cs="Arial"/>
        </w:rPr>
        <w:t xml:space="preserve">wartość ekonomiczna zależy od natychmiastowej dostępności oraz regularnego aktualizowania takich danych w czasie rzeczywistym. </w:t>
      </w:r>
      <w:r w:rsidR="00240568" w:rsidRPr="00753253">
        <w:rPr>
          <w:rFonts w:ascii="Arial" w:hAnsi="Arial" w:cs="Arial"/>
        </w:rPr>
        <w:t xml:space="preserve">W szczególności dla przedsiębiorców </w:t>
      </w:r>
      <w:r w:rsidR="00587F37">
        <w:rPr>
          <w:rFonts w:ascii="Arial" w:hAnsi="Arial" w:cs="Arial"/>
        </w:rPr>
        <w:t>bardzo istotny</w:t>
      </w:r>
      <w:r w:rsidR="00240568" w:rsidRPr="00753253">
        <w:rPr>
          <w:rFonts w:ascii="Arial" w:hAnsi="Arial" w:cs="Arial"/>
        </w:rPr>
        <w:t xml:space="preserve"> jest dostęp do danych dynamicznych.</w:t>
      </w:r>
      <w:r w:rsidR="00854A8C" w:rsidRPr="00753253">
        <w:rPr>
          <w:rStyle w:val="Odwoanieprzypisudolnego"/>
          <w:rFonts w:ascii="Arial" w:hAnsi="Arial" w:cs="Arial"/>
        </w:rPr>
        <w:footnoteReference w:id="56"/>
      </w:r>
      <w:r w:rsidR="0076563B" w:rsidRPr="0044260C">
        <w:rPr>
          <w:rFonts w:ascii="Arial" w:hAnsi="Arial" w:cs="Arial"/>
          <w:vertAlign w:val="superscript"/>
        </w:rPr>
        <w:t>)</w:t>
      </w:r>
      <w:r w:rsidR="00854A8C" w:rsidRPr="00753253">
        <w:rPr>
          <w:rFonts w:ascii="Arial" w:hAnsi="Arial" w:cs="Arial"/>
        </w:rPr>
        <w:t xml:space="preserve"> Zapewnianie</w:t>
      </w:r>
      <w:r w:rsidR="00587F37">
        <w:rPr>
          <w:rFonts w:ascii="Arial" w:hAnsi="Arial" w:cs="Arial"/>
        </w:rPr>
        <w:t xml:space="preserve"> do nich</w:t>
      </w:r>
      <w:r w:rsidR="00854A8C" w:rsidRPr="00753253">
        <w:rPr>
          <w:rFonts w:ascii="Arial" w:hAnsi="Arial" w:cs="Arial"/>
        </w:rPr>
        <w:t xml:space="preserve"> dostępu za pośrednictwem interfejsów programowania aplikacji jest szczególnie ważne, ponieważ wspiera otwarty ekosystem danych, oszczędza czas i koszty dzięki automatyzacji procesu pobierania danych, a także znacznie ułatwia ponowne wykorzystywanie danych na potrzeby szerokiej gamy nowych produktów i usług</w:t>
      </w:r>
      <w:r w:rsidR="00587F37">
        <w:rPr>
          <w:rFonts w:ascii="Arial" w:hAnsi="Arial" w:cs="Arial"/>
        </w:rPr>
        <w:t xml:space="preserve">, </w:t>
      </w:r>
      <w:r w:rsidR="00854A8C" w:rsidRPr="00753253">
        <w:rPr>
          <w:rStyle w:val="Odwoanieprzypisudolnego"/>
          <w:rFonts w:ascii="Arial" w:hAnsi="Arial" w:cs="Arial"/>
        </w:rPr>
        <w:footnoteReference w:id="57"/>
      </w:r>
      <w:r w:rsidR="0076563B" w:rsidRPr="0044260C">
        <w:rPr>
          <w:rFonts w:ascii="Arial" w:hAnsi="Arial" w:cs="Arial"/>
          <w:vertAlign w:val="superscript"/>
        </w:rPr>
        <w:t>)</w:t>
      </w:r>
      <w:r w:rsidR="00587F37">
        <w:rPr>
          <w:rFonts w:ascii="Arial" w:hAnsi="Arial" w:cs="Arial"/>
        </w:rPr>
        <w:t>. S</w:t>
      </w:r>
      <w:r w:rsidR="00587F37" w:rsidRPr="00587F37">
        <w:rPr>
          <w:rFonts w:ascii="Arial" w:hAnsi="Arial" w:cs="Arial"/>
        </w:rPr>
        <w:t>prawia</w:t>
      </w:r>
      <w:r w:rsidR="00587F37">
        <w:rPr>
          <w:rFonts w:ascii="Arial" w:hAnsi="Arial" w:cs="Arial"/>
        </w:rPr>
        <w:t xml:space="preserve"> to</w:t>
      </w:r>
      <w:r w:rsidR="00587F37" w:rsidRPr="00587F37">
        <w:rPr>
          <w:rFonts w:ascii="Arial" w:hAnsi="Arial" w:cs="Arial"/>
        </w:rPr>
        <w:t>, że potencjał gospodarczy i społeczny danych dynamicznych zostanie w pełni wykorzystany.</w:t>
      </w:r>
    </w:p>
    <w:p w14:paraId="0418E4B4" w14:textId="324536EC" w:rsidR="00AD3043" w:rsidRPr="00753253" w:rsidRDefault="00B1399B" w:rsidP="00353458">
      <w:pPr>
        <w:spacing w:before="60" w:after="60" w:line="276" w:lineRule="auto"/>
        <w:rPr>
          <w:rFonts w:ascii="Arial" w:hAnsi="Arial" w:cs="Arial"/>
        </w:rPr>
      </w:pPr>
      <w:r w:rsidRPr="00753253">
        <w:rPr>
          <w:rFonts w:ascii="Arial" w:hAnsi="Arial" w:cs="Arial"/>
        </w:rPr>
        <w:t xml:space="preserve">Wdrożenie dyrektywy </w:t>
      </w:r>
      <w:r w:rsidR="00657F22" w:rsidRPr="00753253">
        <w:rPr>
          <w:rFonts w:ascii="Arial" w:eastAsia="Times New Roman" w:hAnsi="Arial" w:cs="Arial"/>
          <w:lang w:eastAsia="pl-PL"/>
        </w:rPr>
        <w:t xml:space="preserve">2019/1024/UE </w:t>
      </w:r>
      <w:r w:rsidRPr="00753253">
        <w:rPr>
          <w:rFonts w:ascii="Arial" w:hAnsi="Arial" w:cs="Arial"/>
        </w:rPr>
        <w:t xml:space="preserve">nałoży </w:t>
      </w:r>
      <w:r w:rsidR="00587F37">
        <w:rPr>
          <w:rFonts w:ascii="Arial" w:hAnsi="Arial" w:cs="Arial"/>
        </w:rPr>
        <w:t xml:space="preserve">na podmioty sektora publicznego </w:t>
      </w:r>
      <w:r w:rsidRPr="00753253">
        <w:rPr>
          <w:rFonts w:ascii="Arial" w:hAnsi="Arial" w:cs="Arial"/>
        </w:rPr>
        <w:t>obowiązek udostępniania zbiorów danych, spełniających kryteria danych dynamicznych, niezwłocznie (natychmiast) po ich zgromadzeniu, za pośrednictwem API oraz jeżeli będzie to możliwe – do zbiorczego pobrania.</w:t>
      </w:r>
      <w:r w:rsidR="001F55FB" w:rsidRPr="00753253">
        <w:rPr>
          <w:rFonts w:ascii="Arial" w:hAnsi="Arial" w:cs="Arial"/>
        </w:rPr>
        <w:t xml:space="preserve"> </w:t>
      </w:r>
    </w:p>
    <w:p w14:paraId="5977FD03" w14:textId="1AE282BB" w:rsidR="00826AD6" w:rsidRPr="00753253" w:rsidRDefault="00501C66" w:rsidP="00353458">
      <w:pPr>
        <w:spacing w:before="60" w:after="60" w:line="276" w:lineRule="auto"/>
        <w:rPr>
          <w:rFonts w:ascii="Arial" w:hAnsi="Arial" w:cs="Arial"/>
        </w:rPr>
      </w:pPr>
      <w:r w:rsidRPr="00753253">
        <w:rPr>
          <w:rFonts w:ascii="Arial" w:hAnsi="Arial" w:cs="Arial"/>
        </w:rPr>
        <w:t>W</w:t>
      </w:r>
      <w:r w:rsidR="00C35BE9" w:rsidRPr="00753253">
        <w:rPr>
          <w:rFonts w:ascii="Arial" w:hAnsi="Arial" w:cs="Arial"/>
        </w:rPr>
        <w:t xml:space="preserve"> celu pełnego i efektywnego wykorzystania potencjału danych dynamicznych, pożądanym jest k</w:t>
      </w:r>
      <w:r w:rsidR="00B464C1" w:rsidRPr="00753253">
        <w:rPr>
          <w:rFonts w:ascii="Arial" w:hAnsi="Arial" w:cs="Arial"/>
        </w:rPr>
        <w:t>reowanie polityki mającej na celu wzrost ud</w:t>
      </w:r>
      <w:r w:rsidR="00826AD6" w:rsidRPr="00753253">
        <w:rPr>
          <w:rFonts w:ascii="Arial" w:hAnsi="Arial" w:cs="Arial"/>
        </w:rPr>
        <w:t>ostępniania danych dynamicznych</w:t>
      </w:r>
      <w:r w:rsidR="00431BCE" w:rsidRPr="00753253">
        <w:rPr>
          <w:rFonts w:ascii="Arial" w:hAnsi="Arial" w:cs="Arial"/>
        </w:rPr>
        <w:t xml:space="preserve"> na portalu dane.gov.pl</w:t>
      </w:r>
      <w:r w:rsidR="00826AD6" w:rsidRPr="00753253">
        <w:rPr>
          <w:rFonts w:ascii="Arial" w:hAnsi="Arial" w:cs="Arial"/>
        </w:rPr>
        <w:t>.</w:t>
      </w:r>
    </w:p>
    <w:p w14:paraId="4842D5DB" w14:textId="2458B8CE" w:rsidR="004F0B91" w:rsidRPr="00753253" w:rsidRDefault="00B1399B" w:rsidP="00353458">
      <w:pPr>
        <w:spacing w:before="60" w:after="60" w:line="276" w:lineRule="auto"/>
        <w:rPr>
          <w:rFonts w:ascii="Arial" w:hAnsi="Arial" w:cs="Arial"/>
        </w:rPr>
      </w:pPr>
      <w:r w:rsidRPr="00753253">
        <w:rPr>
          <w:rFonts w:ascii="Arial" w:hAnsi="Arial" w:cs="Arial"/>
        </w:rPr>
        <w:t xml:space="preserve">Mając na względzie obowiązki nałożone </w:t>
      </w:r>
      <w:r w:rsidR="004F0B91" w:rsidRPr="00753253">
        <w:rPr>
          <w:rFonts w:ascii="Arial" w:hAnsi="Arial" w:cs="Arial"/>
        </w:rPr>
        <w:t>dyrektywą</w:t>
      </w:r>
      <w:r w:rsidR="00AD3043" w:rsidRPr="00753253">
        <w:rPr>
          <w:rFonts w:ascii="Arial" w:hAnsi="Arial" w:cs="Arial"/>
        </w:rPr>
        <w:t xml:space="preserve"> </w:t>
      </w:r>
      <w:r w:rsidR="00AD3043" w:rsidRPr="00753253">
        <w:rPr>
          <w:rFonts w:ascii="Arial" w:eastAsia="Times New Roman" w:hAnsi="Arial" w:cs="Arial"/>
          <w:lang w:eastAsia="pl-PL"/>
        </w:rPr>
        <w:t>2019/1024/UE</w:t>
      </w:r>
      <w:r w:rsidRPr="00753253">
        <w:rPr>
          <w:rFonts w:ascii="Arial" w:hAnsi="Arial" w:cs="Arial"/>
        </w:rPr>
        <w:t>, k</w:t>
      </w:r>
      <w:r w:rsidR="00C90F14" w:rsidRPr="00753253">
        <w:rPr>
          <w:rFonts w:ascii="Arial" w:hAnsi="Arial" w:cs="Arial"/>
        </w:rPr>
        <w:t xml:space="preserve">oniecznym jest dokonanie </w:t>
      </w:r>
      <w:r w:rsidR="000C040D" w:rsidRPr="00753253">
        <w:rPr>
          <w:rFonts w:ascii="Arial" w:hAnsi="Arial" w:cs="Arial"/>
        </w:rPr>
        <w:t xml:space="preserve">przez dostawców </w:t>
      </w:r>
      <w:r w:rsidR="004A7454" w:rsidRPr="00753253">
        <w:rPr>
          <w:rFonts w:ascii="Arial" w:hAnsi="Arial" w:cs="Arial"/>
        </w:rPr>
        <w:t xml:space="preserve">danych </w:t>
      </w:r>
      <w:r w:rsidR="00C90F14" w:rsidRPr="00753253">
        <w:rPr>
          <w:rFonts w:ascii="Arial" w:hAnsi="Arial" w:cs="Arial"/>
        </w:rPr>
        <w:t>przeglądu danych opublikowanych na portalu</w:t>
      </w:r>
      <w:r w:rsidR="000C040D" w:rsidRPr="00753253">
        <w:rPr>
          <w:rFonts w:ascii="Arial" w:hAnsi="Arial" w:cs="Arial"/>
        </w:rPr>
        <w:t xml:space="preserve"> pod kątem możliwości spełniania kryteriów danych dynamicznych, a następnie dokonania ich </w:t>
      </w:r>
      <w:r w:rsidR="00C90F14" w:rsidRPr="00753253">
        <w:rPr>
          <w:rFonts w:ascii="Arial" w:hAnsi="Arial" w:cs="Arial"/>
        </w:rPr>
        <w:t>przekształcenia</w:t>
      </w:r>
      <w:r w:rsidR="00BD71A2" w:rsidRPr="00753253">
        <w:rPr>
          <w:rFonts w:ascii="Arial" w:hAnsi="Arial" w:cs="Arial"/>
        </w:rPr>
        <w:t xml:space="preserve"> – dostosowania do warunków nałożonych dyrektywą (API, zbiorcze pobranie</w:t>
      </w:r>
      <w:r w:rsidR="004F0B91" w:rsidRPr="00753253">
        <w:rPr>
          <w:rFonts w:ascii="Arial" w:hAnsi="Arial" w:cs="Arial"/>
        </w:rPr>
        <w:t>).</w:t>
      </w:r>
      <w:r w:rsidR="00AD3043" w:rsidRPr="00753253">
        <w:rPr>
          <w:rFonts w:ascii="Arial" w:hAnsi="Arial" w:cs="Arial"/>
        </w:rPr>
        <w:t xml:space="preserve"> Jeżeli jest to niemożliwe ze względu na ograniczenia techniczne lub finansowe, podmioty sektora publicznego powinny udostępniać</w:t>
      </w:r>
      <w:r w:rsidR="00587F37">
        <w:rPr>
          <w:rFonts w:ascii="Arial" w:hAnsi="Arial" w:cs="Arial"/>
        </w:rPr>
        <w:t xml:space="preserve"> (i aktualizować)</w:t>
      </w:r>
      <w:r w:rsidR="00AD3043" w:rsidRPr="00753253">
        <w:rPr>
          <w:rFonts w:ascii="Arial" w:hAnsi="Arial" w:cs="Arial"/>
        </w:rPr>
        <w:t xml:space="preserve"> tego rodzaju dokumenty w terminie umożliwiającym pełne wykorzystanie ich potencjału ekonomicznego.</w:t>
      </w:r>
    </w:p>
    <w:p w14:paraId="65514598" w14:textId="730A6BDC" w:rsidR="00C443BA" w:rsidRPr="00753253" w:rsidRDefault="004F0B91" w:rsidP="003041A7">
      <w:pPr>
        <w:spacing w:before="60" w:after="120" w:line="276" w:lineRule="auto"/>
        <w:rPr>
          <w:rFonts w:ascii="Arial" w:hAnsi="Arial" w:cs="Arial"/>
        </w:rPr>
      </w:pPr>
      <w:r w:rsidRPr="00753253">
        <w:rPr>
          <w:rFonts w:ascii="Arial" w:hAnsi="Arial" w:cs="Arial"/>
        </w:rPr>
        <w:t>Ponadto,</w:t>
      </w:r>
      <w:r w:rsidR="00826AD6" w:rsidRPr="00753253">
        <w:rPr>
          <w:rFonts w:ascii="Arial" w:hAnsi="Arial" w:cs="Arial"/>
        </w:rPr>
        <w:t xml:space="preserve"> mając na względzie</w:t>
      </w:r>
      <w:r w:rsidR="00BD71A2" w:rsidRPr="00753253">
        <w:rPr>
          <w:rFonts w:ascii="Arial" w:hAnsi="Arial" w:cs="Arial"/>
        </w:rPr>
        <w:t xml:space="preserve"> wartość danych dynamicznych</w:t>
      </w:r>
      <w:r w:rsidR="00826AD6" w:rsidRPr="00753253">
        <w:rPr>
          <w:rFonts w:ascii="Arial" w:hAnsi="Arial" w:cs="Arial"/>
        </w:rPr>
        <w:t xml:space="preserve"> </w:t>
      </w:r>
      <w:r w:rsidR="00BD71A2" w:rsidRPr="00753253">
        <w:rPr>
          <w:rFonts w:ascii="Arial" w:hAnsi="Arial" w:cs="Arial"/>
        </w:rPr>
        <w:t>z</w:t>
      </w:r>
      <w:r w:rsidR="00826AD6" w:rsidRPr="00753253">
        <w:rPr>
          <w:rFonts w:ascii="Arial" w:hAnsi="Arial" w:cs="Arial"/>
        </w:rPr>
        <w:t xml:space="preserve">asadnym </w:t>
      </w:r>
      <w:r w:rsidR="00BD71A2" w:rsidRPr="00753253">
        <w:rPr>
          <w:rFonts w:ascii="Arial" w:hAnsi="Arial" w:cs="Arial"/>
        </w:rPr>
        <w:t>jest</w:t>
      </w:r>
      <w:r w:rsidR="00826AD6" w:rsidRPr="00753253">
        <w:rPr>
          <w:rFonts w:ascii="Arial" w:hAnsi="Arial" w:cs="Arial"/>
        </w:rPr>
        <w:t xml:space="preserve"> dążenie do ciągłego podnoszenia </w:t>
      </w:r>
      <w:r w:rsidR="00587F37">
        <w:rPr>
          <w:rFonts w:ascii="Arial" w:hAnsi="Arial" w:cs="Arial"/>
        </w:rPr>
        <w:t xml:space="preserve">częstotliwości </w:t>
      </w:r>
      <w:r w:rsidR="00826AD6" w:rsidRPr="00753253">
        <w:rPr>
          <w:rFonts w:ascii="Arial" w:hAnsi="Arial" w:cs="Arial"/>
        </w:rPr>
        <w:t xml:space="preserve">aktualizacji obecnie publikowanych </w:t>
      </w:r>
      <w:r w:rsidR="00587F37">
        <w:rPr>
          <w:rFonts w:ascii="Arial" w:hAnsi="Arial" w:cs="Arial"/>
        </w:rPr>
        <w:t>informacji</w:t>
      </w:r>
      <w:r w:rsidR="00826AD6" w:rsidRPr="00753253">
        <w:rPr>
          <w:rFonts w:ascii="Arial" w:hAnsi="Arial" w:cs="Arial"/>
        </w:rPr>
        <w:t xml:space="preserve">, </w:t>
      </w:r>
      <w:r w:rsidR="00587F37">
        <w:rPr>
          <w:rFonts w:ascii="Arial" w:hAnsi="Arial" w:cs="Arial"/>
        </w:rPr>
        <w:t xml:space="preserve">i </w:t>
      </w:r>
      <w:r w:rsidR="00826AD6" w:rsidRPr="00753253">
        <w:rPr>
          <w:rFonts w:ascii="Arial" w:hAnsi="Arial" w:cs="Arial"/>
        </w:rPr>
        <w:t xml:space="preserve">tym samym </w:t>
      </w:r>
      <w:r w:rsidR="00587F37">
        <w:rPr>
          <w:rFonts w:ascii="Arial" w:hAnsi="Arial" w:cs="Arial"/>
        </w:rPr>
        <w:t xml:space="preserve">stopniowego </w:t>
      </w:r>
      <w:r w:rsidR="00C90F14" w:rsidRPr="00753253">
        <w:rPr>
          <w:rFonts w:ascii="Arial" w:hAnsi="Arial" w:cs="Arial"/>
        </w:rPr>
        <w:t>przekształca</w:t>
      </w:r>
      <w:r w:rsidR="00587F37">
        <w:rPr>
          <w:rFonts w:ascii="Arial" w:hAnsi="Arial" w:cs="Arial"/>
        </w:rPr>
        <w:t xml:space="preserve">nia takich zasobów </w:t>
      </w:r>
      <w:r w:rsidR="00826AD6" w:rsidRPr="00753253">
        <w:rPr>
          <w:rFonts w:ascii="Arial" w:hAnsi="Arial" w:cs="Arial"/>
        </w:rPr>
        <w:t>do miana</w:t>
      </w:r>
      <w:r w:rsidR="002D2443" w:rsidRPr="00753253">
        <w:rPr>
          <w:rFonts w:ascii="Arial" w:hAnsi="Arial" w:cs="Arial"/>
        </w:rPr>
        <w:t>/postaci</w:t>
      </w:r>
      <w:r w:rsidR="00826AD6" w:rsidRPr="00753253">
        <w:rPr>
          <w:rFonts w:ascii="Arial" w:hAnsi="Arial" w:cs="Arial"/>
        </w:rPr>
        <w:t xml:space="preserve"> danych dynamicznych</w:t>
      </w:r>
      <w:r w:rsidRPr="00753253">
        <w:rPr>
          <w:rFonts w:ascii="Arial" w:hAnsi="Arial" w:cs="Arial"/>
        </w:rPr>
        <w:t xml:space="preserve"> (</w:t>
      </w:r>
      <w:r w:rsidR="00BD71A2" w:rsidRPr="00753253">
        <w:rPr>
          <w:rFonts w:ascii="Arial" w:hAnsi="Arial" w:cs="Arial"/>
        </w:rPr>
        <w:t xml:space="preserve">przy uwzględnieniu </w:t>
      </w:r>
      <w:r w:rsidR="00431BCE" w:rsidRPr="00753253">
        <w:rPr>
          <w:rFonts w:ascii="Arial" w:hAnsi="Arial" w:cs="Arial"/>
        </w:rPr>
        <w:t xml:space="preserve">właściwych </w:t>
      </w:r>
      <w:r w:rsidR="002D2443" w:rsidRPr="00753253">
        <w:rPr>
          <w:rFonts w:ascii="Arial" w:hAnsi="Arial" w:cs="Arial"/>
        </w:rPr>
        <w:t>regulacji prawnych dotyczących danych)</w:t>
      </w:r>
      <w:r w:rsidR="00826AD6" w:rsidRPr="00753253">
        <w:rPr>
          <w:rFonts w:ascii="Arial" w:hAnsi="Arial" w:cs="Arial"/>
        </w:rPr>
        <w:t xml:space="preserve">. </w:t>
      </w:r>
      <w:r w:rsidR="00F57C6D">
        <w:rPr>
          <w:rFonts w:ascii="Arial" w:hAnsi="Arial" w:cs="Arial"/>
        </w:rPr>
        <w:t>Do </w:t>
      </w:r>
      <w:r w:rsidR="006E3C24" w:rsidRPr="00753253">
        <w:rPr>
          <w:rFonts w:ascii="Arial" w:hAnsi="Arial" w:cs="Arial"/>
        </w:rPr>
        <w:t>tego celu wykorzystywane będzie</w:t>
      </w:r>
      <w:r w:rsidR="00C90F14" w:rsidRPr="00753253">
        <w:rPr>
          <w:rFonts w:ascii="Arial" w:hAnsi="Arial" w:cs="Arial"/>
        </w:rPr>
        <w:t xml:space="preserve"> narzędzie jakim jest harmonogram publikowania danych publicznych, o którym mowa w celu 1 pkt 3</w:t>
      </w:r>
      <w:r w:rsidR="006E3C24" w:rsidRPr="00753253">
        <w:rPr>
          <w:rFonts w:ascii="Arial" w:hAnsi="Arial" w:cs="Arial"/>
        </w:rPr>
        <w:t>. D</w:t>
      </w:r>
      <w:r w:rsidR="00C90F14" w:rsidRPr="00753253">
        <w:rPr>
          <w:rFonts w:ascii="Arial" w:hAnsi="Arial" w:cs="Arial"/>
        </w:rPr>
        <w:t xml:space="preserve">ostawcy danych </w:t>
      </w:r>
      <w:r w:rsidR="006E3C24" w:rsidRPr="00753253">
        <w:rPr>
          <w:rFonts w:ascii="Arial" w:hAnsi="Arial" w:cs="Arial"/>
        </w:rPr>
        <w:t xml:space="preserve">wraz z propozycjami nowych zbiorów danych, będą dokonywać </w:t>
      </w:r>
      <w:r w:rsidR="00C90F14" w:rsidRPr="00753253">
        <w:rPr>
          <w:rFonts w:ascii="Arial" w:hAnsi="Arial" w:cs="Arial"/>
        </w:rPr>
        <w:t xml:space="preserve">dwa razy do roku </w:t>
      </w:r>
      <w:r w:rsidR="006E3C24" w:rsidRPr="00753253">
        <w:rPr>
          <w:rFonts w:ascii="Arial" w:hAnsi="Arial" w:cs="Arial"/>
        </w:rPr>
        <w:t xml:space="preserve">przeglądu </w:t>
      </w:r>
      <w:r w:rsidR="00C90F14" w:rsidRPr="00753253">
        <w:rPr>
          <w:rFonts w:ascii="Arial" w:hAnsi="Arial" w:cs="Arial"/>
        </w:rPr>
        <w:t xml:space="preserve">udostępnianych </w:t>
      </w:r>
      <w:r w:rsidR="00F57C6D">
        <w:rPr>
          <w:rFonts w:ascii="Arial" w:hAnsi="Arial" w:cs="Arial"/>
        </w:rPr>
        <w:t>danych w </w:t>
      </w:r>
      <w:r w:rsidR="00C90F14" w:rsidRPr="00753253">
        <w:rPr>
          <w:rFonts w:ascii="Arial" w:hAnsi="Arial" w:cs="Arial"/>
        </w:rPr>
        <w:t xml:space="preserve">celu </w:t>
      </w:r>
      <w:r w:rsidR="00353458">
        <w:rPr>
          <w:rFonts w:ascii="Arial" w:hAnsi="Arial" w:cs="Arial"/>
        </w:rPr>
        <w:t>ciągłego podnoszenia</w:t>
      </w:r>
      <w:r w:rsidR="006E3C24" w:rsidRPr="00753253">
        <w:rPr>
          <w:rFonts w:ascii="Arial" w:hAnsi="Arial" w:cs="Arial"/>
        </w:rPr>
        <w:t xml:space="preserve">  </w:t>
      </w:r>
      <w:r w:rsidR="00431BCE" w:rsidRPr="00753253">
        <w:rPr>
          <w:rFonts w:ascii="Arial" w:hAnsi="Arial" w:cs="Arial"/>
        </w:rPr>
        <w:t>częstotliwości</w:t>
      </w:r>
      <w:r w:rsidR="00353458">
        <w:rPr>
          <w:rFonts w:ascii="Arial" w:hAnsi="Arial" w:cs="Arial"/>
        </w:rPr>
        <w:t xml:space="preserve"> </w:t>
      </w:r>
      <w:r w:rsidR="004D0F1B">
        <w:rPr>
          <w:rFonts w:ascii="Arial" w:hAnsi="Arial" w:cs="Arial"/>
        </w:rPr>
        <w:t xml:space="preserve">ich </w:t>
      </w:r>
      <w:r w:rsidR="00353458">
        <w:rPr>
          <w:rFonts w:ascii="Arial" w:hAnsi="Arial" w:cs="Arial"/>
        </w:rPr>
        <w:t>a</w:t>
      </w:r>
      <w:r w:rsidR="006E3C24" w:rsidRPr="00753253">
        <w:rPr>
          <w:rFonts w:ascii="Arial" w:hAnsi="Arial" w:cs="Arial"/>
        </w:rPr>
        <w:t xml:space="preserve">ktualizacji. </w:t>
      </w:r>
    </w:p>
    <w:p w14:paraId="6239ECEF" w14:textId="0A47A127" w:rsidR="00167A64" w:rsidRPr="00753253" w:rsidRDefault="003B6B4E" w:rsidP="00753253">
      <w:pPr>
        <w:spacing w:before="240" w:line="276" w:lineRule="auto"/>
        <w:rPr>
          <w:rFonts w:ascii="Arial" w:hAnsi="Arial" w:cs="Arial"/>
        </w:rPr>
      </w:pPr>
      <w:r w:rsidRPr="00753253">
        <w:rPr>
          <w:rFonts w:ascii="Arial" w:hAnsi="Arial" w:cs="Arial"/>
          <w:noProof/>
          <w:lang w:eastAsia="pl-PL"/>
        </w:rPr>
        <w:lastRenderedPageBreak/>
        <mc:AlternateContent>
          <mc:Choice Requires="wps">
            <w:drawing>
              <wp:anchor distT="0" distB="0" distL="114300" distR="114300" simplePos="0" relativeHeight="251751424" behindDoc="0" locked="0" layoutInCell="1" allowOverlap="1" wp14:anchorId="04078AC8" wp14:editId="2B825436">
                <wp:simplePos x="0" y="0"/>
                <wp:positionH relativeFrom="margin">
                  <wp:posOffset>-88265</wp:posOffset>
                </wp:positionH>
                <wp:positionV relativeFrom="paragraph">
                  <wp:posOffset>34925</wp:posOffset>
                </wp:positionV>
                <wp:extent cx="5715000" cy="3002280"/>
                <wp:effectExtent l="19050" t="19050" r="19050" b="26670"/>
                <wp:wrapTopAndBottom/>
                <wp:docPr id="1050552092" name="Prostokąt zaokrąglony 1050552092"/>
                <wp:cNvGraphicFramePr/>
                <a:graphic xmlns:a="http://schemas.openxmlformats.org/drawingml/2006/main">
                  <a:graphicData uri="http://schemas.microsoft.com/office/word/2010/wordprocessingShape">
                    <wps:wsp>
                      <wps:cNvSpPr/>
                      <wps:spPr>
                        <a:xfrm>
                          <a:off x="0" y="0"/>
                          <a:ext cx="5715000" cy="3002280"/>
                        </a:xfrm>
                        <a:prstGeom prst="roundRect">
                          <a:avLst/>
                        </a:prstGeom>
                        <a:ln w="3810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16B87" w14:textId="1628D9B9" w:rsidR="006A044E" w:rsidRPr="003B6B4E" w:rsidRDefault="006A044E" w:rsidP="003B6B4E">
                            <w:pPr>
                              <w:spacing w:before="240" w:after="0" w:line="276" w:lineRule="auto"/>
                              <w:rPr>
                                <w:rFonts w:ascii="Arial" w:hAnsi="Arial" w:cs="Arial"/>
                                <w:color w:val="FFFFFF" w:themeColor="background1"/>
                                <w:sz w:val="24"/>
                              </w:rPr>
                            </w:pPr>
                            <w:r w:rsidRPr="003B6B4E">
                              <w:rPr>
                                <w:rFonts w:ascii="Arial" w:hAnsi="Arial" w:cs="Arial"/>
                                <w:b/>
                                <w:color w:val="FFFFFF" w:themeColor="background1"/>
                                <w:sz w:val="24"/>
                              </w:rPr>
                              <w:t>Działania</w:t>
                            </w:r>
                            <w:r w:rsidRPr="003B6B4E">
                              <w:rPr>
                                <w:rFonts w:ascii="Arial" w:hAnsi="Arial" w:cs="Arial"/>
                                <w:color w:val="FFFFFF" w:themeColor="background1"/>
                                <w:sz w:val="24"/>
                              </w:rPr>
                              <w:t>:</w:t>
                            </w:r>
                          </w:p>
                          <w:p w14:paraId="6ECFE6C9" w14:textId="146FD054"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Pr>
                                <w:rFonts w:ascii="Arial" w:hAnsi="Arial" w:cs="Arial"/>
                                <w:color w:val="FFFFFF" w:themeColor="background1"/>
                              </w:rPr>
                              <w:t xml:space="preserve">Dobudowa </w:t>
                            </w:r>
                            <w:r w:rsidRPr="003B6B4E">
                              <w:rPr>
                                <w:rFonts w:ascii="Arial" w:hAnsi="Arial" w:cs="Arial"/>
                                <w:color w:val="FFFFFF" w:themeColor="background1"/>
                              </w:rPr>
                              <w:t>API baz danych/rejestrów będących w dyspozycji resortów oraz jednostek podległych i nadzorowanych przez właściwych ministrów</w:t>
                            </w:r>
                          </w:p>
                          <w:p w14:paraId="5A2E1B46" w14:textId="17C4BA42"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sidRPr="003B6B4E">
                              <w:rPr>
                                <w:rFonts w:ascii="Arial" w:hAnsi="Arial" w:cs="Arial"/>
                                <w:color w:val="FFFFFF" w:themeColor="background1"/>
                              </w:rPr>
                              <w:t xml:space="preserve"> Udostępnianie </w:t>
                            </w:r>
                            <w:r>
                              <w:rPr>
                                <w:rFonts w:ascii="Arial" w:hAnsi="Arial" w:cs="Arial"/>
                                <w:color w:val="FFFFFF" w:themeColor="background1"/>
                              </w:rPr>
                              <w:t xml:space="preserve">przez API </w:t>
                            </w:r>
                            <w:r w:rsidRPr="003B6B4E">
                              <w:rPr>
                                <w:rFonts w:ascii="Arial" w:hAnsi="Arial" w:cs="Arial"/>
                                <w:color w:val="FFFFFF" w:themeColor="background1"/>
                              </w:rPr>
                              <w:t>na portalu</w:t>
                            </w:r>
                            <w:r>
                              <w:rPr>
                                <w:rFonts w:ascii="Arial" w:hAnsi="Arial" w:cs="Arial"/>
                                <w:color w:val="FFFFFF" w:themeColor="background1"/>
                              </w:rPr>
                              <w:t xml:space="preserve"> dane.gov.pl</w:t>
                            </w:r>
                            <w:r w:rsidRPr="003B6B4E">
                              <w:rPr>
                                <w:rFonts w:ascii="Arial" w:hAnsi="Arial" w:cs="Arial"/>
                                <w:color w:val="FFFFFF" w:themeColor="background1"/>
                              </w:rPr>
                              <w:t xml:space="preserve"> danych spełniających kryteria danych dynamicznych oraz danych </w:t>
                            </w:r>
                            <w:r>
                              <w:rPr>
                                <w:rFonts w:ascii="Arial" w:hAnsi="Arial" w:cs="Arial"/>
                                <w:color w:val="FFFFFF" w:themeColor="background1"/>
                              </w:rPr>
                              <w:t>o wysokiej wartości</w:t>
                            </w:r>
                            <w:r w:rsidRPr="003B6B4E">
                              <w:rPr>
                                <w:rFonts w:ascii="Arial" w:hAnsi="Arial" w:cs="Arial"/>
                                <w:color w:val="FFFFFF" w:themeColor="background1"/>
                              </w:rPr>
                              <w:t xml:space="preserve"> </w:t>
                            </w:r>
                          </w:p>
                          <w:p w14:paraId="783C4F70" w14:textId="3D14591E"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sidRPr="003B6B4E">
                              <w:rPr>
                                <w:rFonts w:ascii="Arial" w:hAnsi="Arial" w:cs="Arial"/>
                                <w:color w:val="FFFFFF" w:themeColor="background1"/>
                              </w:rPr>
                              <w:t>Realiz</w:t>
                            </w:r>
                            <w:r>
                              <w:rPr>
                                <w:rFonts w:ascii="Arial" w:hAnsi="Arial" w:cs="Arial"/>
                                <w:color w:val="FFFFFF" w:themeColor="background1"/>
                              </w:rPr>
                              <w:t>acja</w:t>
                            </w:r>
                            <w:r w:rsidRPr="003B6B4E">
                              <w:rPr>
                                <w:rFonts w:ascii="Arial" w:hAnsi="Arial" w:cs="Arial"/>
                                <w:color w:val="FFFFFF" w:themeColor="background1"/>
                              </w:rPr>
                              <w:t xml:space="preserve"> projektów dot. otwartych danych finansowanych z </w:t>
                            </w:r>
                            <w:r>
                              <w:rPr>
                                <w:rFonts w:ascii="Arial" w:hAnsi="Arial" w:cs="Arial"/>
                                <w:color w:val="FFFFFF" w:themeColor="background1"/>
                              </w:rPr>
                              <w:t>WRF 2021-2027</w:t>
                            </w:r>
                            <w:r w:rsidRPr="003B6B4E">
                              <w:rPr>
                                <w:rFonts w:ascii="Arial" w:hAnsi="Arial" w:cs="Arial"/>
                                <w:color w:val="FFFFFF" w:themeColor="background1"/>
                              </w:rPr>
                              <w:t xml:space="preserve">. </w:t>
                            </w:r>
                          </w:p>
                          <w:p w14:paraId="51F852F5" w14:textId="7CC0F390" w:rsidR="006A044E" w:rsidRPr="003B6B4E" w:rsidRDefault="006A044E" w:rsidP="00892103">
                            <w:pPr>
                              <w:pStyle w:val="Akapitzlist"/>
                              <w:numPr>
                                <w:ilvl w:val="0"/>
                                <w:numId w:val="37"/>
                              </w:numPr>
                              <w:spacing w:before="60" w:after="0" w:line="276" w:lineRule="auto"/>
                              <w:ind w:left="357" w:hanging="357"/>
                              <w:contextualSpacing w:val="0"/>
                              <w:rPr>
                                <w:rFonts w:ascii="Arial" w:hAnsi="Arial" w:cs="Arial"/>
                                <w:color w:val="FFFFFF" w:themeColor="background1"/>
                              </w:rPr>
                            </w:pPr>
                            <w:r w:rsidRPr="003B6B4E">
                              <w:rPr>
                                <w:rFonts w:ascii="Arial" w:hAnsi="Arial" w:cs="Arial"/>
                                <w:color w:val="FFFFFF" w:themeColor="background1"/>
                              </w:rPr>
                              <w:t>Rozbudowa portalu dane.gov.pl w zakresie</w:t>
                            </w:r>
                            <w:r>
                              <w:rPr>
                                <w:rFonts w:ascii="Arial" w:hAnsi="Arial" w:cs="Arial"/>
                                <w:color w:val="FFFFFF" w:themeColor="background1"/>
                              </w:rPr>
                              <w:t xml:space="preserve"> udostępniania danych dynamicznych i danych o wysokiej wartości </w:t>
                            </w:r>
                          </w:p>
                          <w:p w14:paraId="63D93AFB" w14:textId="6979BEAB"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sidRPr="003B6B4E">
                              <w:rPr>
                                <w:rFonts w:ascii="Arial" w:hAnsi="Arial" w:cs="Arial"/>
                                <w:color w:val="FFFFFF" w:themeColor="background1"/>
                              </w:rPr>
                              <w:t xml:space="preserve">Identyfikacja </w:t>
                            </w:r>
                            <w:r>
                              <w:rPr>
                                <w:rFonts w:ascii="Arial" w:hAnsi="Arial" w:cs="Arial"/>
                                <w:color w:val="FFFFFF" w:themeColor="background1"/>
                              </w:rPr>
                              <w:t>potencjalnych</w:t>
                            </w:r>
                            <w:r w:rsidRPr="003B6B4E">
                              <w:rPr>
                                <w:rFonts w:ascii="Arial" w:hAnsi="Arial" w:cs="Arial"/>
                                <w:color w:val="FFFFFF" w:themeColor="background1"/>
                              </w:rPr>
                              <w:t xml:space="preserve"> dostawców danych </w:t>
                            </w:r>
                            <w:r>
                              <w:rPr>
                                <w:rFonts w:ascii="Arial" w:hAnsi="Arial" w:cs="Arial"/>
                                <w:color w:val="FFFFFF" w:themeColor="background1"/>
                              </w:rPr>
                              <w:t xml:space="preserve">dynamicznych </w:t>
                            </w:r>
                            <w:r w:rsidRPr="003B6B4E">
                              <w:rPr>
                                <w:rFonts w:ascii="Arial" w:hAnsi="Arial" w:cs="Arial"/>
                                <w:color w:val="FFFFFF" w:themeColor="background1"/>
                              </w:rPr>
                              <w:t xml:space="preserve">oraz nawiązanie współpracy w celu publikacji </w:t>
                            </w:r>
                            <w:r>
                              <w:rPr>
                                <w:rFonts w:ascii="Arial" w:hAnsi="Arial" w:cs="Arial"/>
                                <w:color w:val="FFFFFF" w:themeColor="background1"/>
                              </w:rPr>
                              <w:t>w</w:t>
                            </w:r>
                            <w:r w:rsidRPr="003B6B4E">
                              <w:rPr>
                                <w:rFonts w:ascii="Arial" w:hAnsi="Arial" w:cs="Arial"/>
                                <w:color w:val="FFFFFF" w:themeColor="background1"/>
                              </w:rPr>
                              <w:t xml:space="preserve"> portalu dane.gov.pl </w:t>
                            </w:r>
                          </w:p>
                          <w:p w14:paraId="3DA681EA" w14:textId="4CDEA514"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sidRPr="002A169D">
                              <w:rPr>
                                <w:rFonts w:ascii="Arial" w:hAnsi="Arial" w:cs="Arial"/>
                                <w:color w:val="FFFFFF" w:themeColor="background1"/>
                              </w:rPr>
                              <w:t xml:space="preserve">Zwiększanie częstotliwości aktualizacji danych opublikowanych </w:t>
                            </w:r>
                            <w:r w:rsidRPr="007E6D48">
                              <w:rPr>
                                <w:rFonts w:ascii="Arial" w:hAnsi="Arial" w:cs="Arial"/>
                                <w:color w:val="FFFFFF" w:themeColor="background1"/>
                              </w:rPr>
                              <w:t xml:space="preserve">w </w:t>
                            </w:r>
                            <w:r>
                              <w:rPr>
                                <w:rFonts w:ascii="Arial" w:hAnsi="Arial" w:cs="Arial"/>
                                <w:color w:val="FFFFFF" w:themeColor="background1"/>
                              </w:rPr>
                              <w:t>portalu dane.gov.pl</w:t>
                            </w:r>
                            <w:r w:rsidRPr="007E6D48">
                              <w:rPr>
                                <w:rFonts w:ascii="Arial" w:hAnsi="Arial" w:cs="Arial"/>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078AC8" id="Prostokąt zaokrąglony 1050552092" o:spid="_x0000_s1034" style="position:absolute;margin-left:-6.95pt;margin-top:2.75pt;width:450pt;height:236.4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" fillcolor="#5b9bd5 [3204]" strokecolor="#9cc2e5 [1940]" strokeweight="3pt">
                <v:stroke joinstyle="miter"/>
                <v:textbox>
                  <w:txbxContent>
                    <w:p w14:paraId="14B16B87" w14:textId="1628D9B9" w:rsidR="006A044E" w:rsidRPr="003B6B4E" w:rsidRDefault="006A044E" w:rsidP="003B6B4E">
                      <w:pPr>
                        <w:spacing w:before="240" w:after="0" w:line="276" w:lineRule="auto"/>
                        <w:rPr>
                          <w:rFonts w:ascii="Arial" w:hAnsi="Arial" w:cs="Arial"/>
                          <w:color w:val="FFFFFF" w:themeColor="background1"/>
                          <w:sz w:val="24"/>
                        </w:rPr>
                      </w:pPr>
                      <w:r w:rsidRPr="003B6B4E">
                        <w:rPr>
                          <w:rFonts w:ascii="Arial" w:hAnsi="Arial" w:cs="Arial"/>
                          <w:b/>
                          <w:color w:val="FFFFFF" w:themeColor="background1"/>
                          <w:sz w:val="24"/>
                        </w:rPr>
                        <w:t>Działania</w:t>
                      </w:r>
                      <w:r w:rsidRPr="003B6B4E">
                        <w:rPr>
                          <w:rFonts w:ascii="Arial" w:hAnsi="Arial" w:cs="Arial"/>
                          <w:color w:val="FFFFFF" w:themeColor="background1"/>
                          <w:sz w:val="24"/>
                        </w:rPr>
                        <w:t>:</w:t>
                      </w:r>
                    </w:p>
                    <w:p w14:paraId="6ECFE6C9" w14:textId="146FD054"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Pr>
                          <w:rFonts w:ascii="Arial" w:hAnsi="Arial" w:cs="Arial"/>
                          <w:color w:val="FFFFFF" w:themeColor="background1"/>
                        </w:rPr>
                        <w:t xml:space="preserve">Dobudowa </w:t>
                      </w:r>
                      <w:r w:rsidRPr="003B6B4E">
                        <w:rPr>
                          <w:rFonts w:ascii="Arial" w:hAnsi="Arial" w:cs="Arial"/>
                          <w:color w:val="FFFFFF" w:themeColor="background1"/>
                        </w:rPr>
                        <w:t>API baz danych/rejestrów będących w dyspozycji resortów oraz jednostek podległych i nadzorowanych przez właściwych ministrów</w:t>
                      </w:r>
                    </w:p>
                    <w:p w14:paraId="5A2E1B46" w14:textId="17C4BA42"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sidRPr="003B6B4E">
                        <w:rPr>
                          <w:rFonts w:ascii="Arial" w:hAnsi="Arial" w:cs="Arial"/>
                          <w:color w:val="FFFFFF" w:themeColor="background1"/>
                        </w:rPr>
                        <w:t xml:space="preserve"> Udostępnianie </w:t>
                      </w:r>
                      <w:r>
                        <w:rPr>
                          <w:rFonts w:ascii="Arial" w:hAnsi="Arial" w:cs="Arial"/>
                          <w:color w:val="FFFFFF" w:themeColor="background1"/>
                        </w:rPr>
                        <w:t xml:space="preserve">przez API </w:t>
                      </w:r>
                      <w:r w:rsidRPr="003B6B4E">
                        <w:rPr>
                          <w:rFonts w:ascii="Arial" w:hAnsi="Arial" w:cs="Arial"/>
                          <w:color w:val="FFFFFF" w:themeColor="background1"/>
                        </w:rPr>
                        <w:t>na portalu</w:t>
                      </w:r>
                      <w:r>
                        <w:rPr>
                          <w:rFonts w:ascii="Arial" w:hAnsi="Arial" w:cs="Arial"/>
                          <w:color w:val="FFFFFF" w:themeColor="background1"/>
                        </w:rPr>
                        <w:t xml:space="preserve"> dane.gov.pl</w:t>
                      </w:r>
                      <w:r w:rsidRPr="003B6B4E">
                        <w:rPr>
                          <w:rFonts w:ascii="Arial" w:hAnsi="Arial" w:cs="Arial"/>
                          <w:color w:val="FFFFFF" w:themeColor="background1"/>
                        </w:rPr>
                        <w:t xml:space="preserve"> danych spełniających kryteria danych dynamicznych oraz danych </w:t>
                      </w:r>
                      <w:r>
                        <w:rPr>
                          <w:rFonts w:ascii="Arial" w:hAnsi="Arial" w:cs="Arial"/>
                          <w:color w:val="FFFFFF" w:themeColor="background1"/>
                        </w:rPr>
                        <w:t>o wysokiej wartości</w:t>
                      </w:r>
                      <w:r w:rsidRPr="003B6B4E">
                        <w:rPr>
                          <w:rFonts w:ascii="Arial" w:hAnsi="Arial" w:cs="Arial"/>
                          <w:color w:val="FFFFFF" w:themeColor="background1"/>
                        </w:rPr>
                        <w:t xml:space="preserve"> </w:t>
                      </w:r>
                    </w:p>
                    <w:p w14:paraId="783C4F70" w14:textId="3D14591E"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sidRPr="003B6B4E">
                        <w:rPr>
                          <w:rFonts w:ascii="Arial" w:hAnsi="Arial" w:cs="Arial"/>
                          <w:color w:val="FFFFFF" w:themeColor="background1"/>
                        </w:rPr>
                        <w:t>Realiz</w:t>
                      </w:r>
                      <w:r>
                        <w:rPr>
                          <w:rFonts w:ascii="Arial" w:hAnsi="Arial" w:cs="Arial"/>
                          <w:color w:val="FFFFFF" w:themeColor="background1"/>
                        </w:rPr>
                        <w:t>acja</w:t>
                      </w:r>
                      <w:r w:rsidRPr="003B6B4E">
                        <w:rPr>
                          <w:rFonts w:ascii="Arial" w:hAnsi="Arial" w:cs="Arial"/>
                          <w:color w:val="FFFFFF" w:themeColor="background1"/>
                        </w:rPr>
                        <w:t xml:space="preserve"> projektów dot. otwartych danych finansowanych z </w:t>
                      </w:r>
                      <w:r>
                        <w:rPr>
                          <w:rFonts w:ascii="Arial" w:hAnsi="Arial" w:cs="Arial"/>
                          <w:color w:val="FFFFFF" w:themeColor="background1"/>
                        </w:rPr>
                        <w:t>WRF 2021-2027</w:t>
                      </w:r>
                      <w:r w:rsidRPr="003B6B4E">
                        <w:rPr>
                          <w:rFonts w:ascii="Arial" w:hAnsi="Arial" w:cs="Arial"/>
                          <w:color w:val="FFFFFF" w:themeColor="background1"/>
                        </w:rPr>
                        <w:t xml:space="preserve">. </w:t>
                      </w:r>
                    </w:p>
                    <w:p w14:paraId="51F852F5" w14:textId="7CC0F390" w:rsidR="006A044E" w:rsidRPr="003B6B4E" w:rsidRDefault="006A044E" w:rsidP="00892103">
                      <w:pPr>
                        <w:pStyle w:val="Akapitzlist"/>
                        <w:numPr>
                          <w:ilvl w:val="0"/>
                          <w:numId w:val="37"/>
                        </w:numPr>
                        <w:spacing w:before="60" w:after="0" w:line="276" w:lineRule="auto"/>
                        <w:ind w:left="357" w:hanging="357"/>
                        <w:contextualSpacing w:val="0"/>
                        <w:rPr>
                          <w:rFonts w:ascii="Arial" w:hAnsi="Arial" w:cs="Arial"/>
                          <w:color w:val="FFFFFF" w:themeColor="background1"/>
                        </w:rPr>
                      </w:pPr>
                      <w:r w:rsidRPr="003B6B4E">
                        <w:rPr>
                          <w:rFonts w:ascii="Arial" w:hAnsi="Arial" w:cs="Arial"/>
                          <w:color w:val="FFFFFF" w:themeColor="background1"/>
                        </w:rPr>
                        <w:t>Rozbudowa portalu dane.gov.pl w zakresie</w:t>
                      </w:r>
                      <w:r>
                        <w:rPr>
                          <w:rFonts w:ascii="Arial" w:hAnsi="Arial" w:cs="Arial"/>
                          <w:color w:val="FFFFFF" w:themeColor="background1"/>
                        </w:rPr>
                        <w:t xml:space="preserve"> udostępniania danych dynamicznych i danych o wysokiej wartości </w:t>
                      </w:r>
                    </w:p>
                    <w:p w14:paraId="63D93AFB" w14:textId="6979BEAB"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sidRPr="003B6B4E">
                        <w:rPr>
                          <w:rFonts w:ascii="Arial" w:hAnsi="Arial" w:cs="Arial"/>
                          <w:color w:val="FFFFFF" w:themeColor="background1"/>
                        </w:rPr>
                        <w:t xml:space="preserve">Identyfikacja </w:t>
                      </w:r>
                      <w:r>
                        <w:rPr>
                          <w:rFonts w:ascii="Arial" w:hAnsi="Arial" w:cs="Arial"/>
                          <w:color w:val="FFFFFF" w:themeColor="background1"/>
                        </w:rPr>
                        <w:t>potencjalnych</w:t>
                      </w:r>
                      <w:r w:rsidRPr="003B6B4E">
                        <w:rPr>
                          <w:rFonts w:ascii="Arial" w:hAnsi="Arial" w:cs="Arial"/>
                          <w:color w:val="FFFFFF" w:themeColor="background1"/>
                        </w:rPr>
                        <w:t xml:space="preserve"> dostawców danych </w:t>
                      </w:r>
                      <w:r>
                        <w:rPr>
                          <w:rFonts w:ascii="Arial" w:hAnsi="Arial" w:cs="Arial"/>
                          <w:color w:val="FFFFFF" w:themeColor="background1"/>
                        </w:rPr>
                        <w:t xml:space="preserve">dynamicznych </w:t>
                      </w:r>
                      <w:r w:rsidRPr="003B6B4E">
                        <w:rPr>
                          <w:rFonts w:ascii="Arial" w:hAnsi="Arial" w:cs="Arial"/>
                          <w:color w:val="FFFFFF" w:themeColor="background1"/>
                        </w:rPr>
                        <w:t xml:space="preserve">oraz nawiązanie współpracy w celu publikacji </w:t>
                      </w:r>
                      <w:r>
                        <w:rPr>
                          <w:rFonts w:ascii="Arial" w:hAnsi="Arial" w:cs="Arial"/>
                          <w:color w:val="FFFFFF" w:themeColor="background1"/>
                        </w:rPr>
                        <w:t>w</w:t>
                      </w:r>
                      <w:r w:rsidRPr="003B6B4E">
                        <w:rPr>
                          <w:rFonts w:ascii="Arial" w:hAnsi="Arial" w:cs="Arial"/>
                          <w:color w:val="FFFFFF" w:themeColor="background1"/>
                        </w:rPr>
                        <w:t xml:space="preserve"> portalu dane.gov.pl </w:t>
                      </w:r>
                    </w:p>
                    <w:p w14:paraId="3DA681EA" w14:textId="4CDEA514" w:rsidR="006A044E" w:rsidRPr="003B6B4E" w:rsidRDefault="006A044E" w:rsidP="00892103">
                      <w:pPr>
                        <w:pStyle w:val="Akapitzlist"/>
                        <w:numPr>
                          <w:ilvl w:val="0"/>
                          <w:numId w:val="37"/>
                        </w:numPr>
                        <w:spacing w:before="60" w:after="60" w:line="276" w:lineRule="auto"/>
                        <w:rPr>
                          <w:rFonts w:ascii="Arial" w:hAnsi="Arial" w:cs="Arial"/>
                          <w:color w:val="FFFFFF" w:themeColor="background1"/>
                        </w:rPr>
                      </w:pPr>
                      <w:r w:rsidRPr="002A169D">
                        <w:rPr>
                          <w:rFonts w:ascii="Arial" w:hAnsi="Arial" w:cs="Arial"/>
                          <w:color w:val="FFFFFF" w:themeColor="background1"/>
                        </w:rPr>
                        <w:t xml:space="preserve">Zwiększanie częstotliwości aktualizacji danych opublikowanych </w:t>
                      </w:r>
                      <w:r w:rsidRPr="007E6D48">
                        <w:rPr>
                          <w:rFonts w:ascii="Arial" w:hAnsi="Arial" w:cs="Arial"/>
                          <w:color w:val="FFFFFF" w:themeColor="background1"/>
                        </w:rPr>
                        <w:t xml:space="preserve">w </w:t>
                      </w:r>
                      <w:r>
                        <w:rPr>
                          <w:rFonts w:ascii="Arial" w:hAnsi="Arial" w:cs="Arial"/>
                          <w:color w:val="FFFFFF" w:themeColor="background1"/>
                        </w:rPr>
                        <w:t>portalu dane.gov.pl</w:t>
                      </w:r>
                      <w:r w:rsidRPr="007E6D48">
                        <w:rPr>
                          <w:rFonts w:ascii="Arial" w:hAnsi="Arial" w:cs="Arial"/>
                          <w:color w:val="FFFFFF" w:themeColor="background1"/>
                        </w:rPr>
                        <w:t xml:space="preserve"> </w:t>
                      </w:r>
                    </w:p>
                  </w:txbxContent>
                </v:textbox>
                <w10:wrap type="topAndBottom" anchorx="margin"/>
              </v:roundrect>
            </w:pict>
          </mc:Fallback>
        </mc:AlternateContent>
      </w:r>
    </w:p>
    <w:p w14:paraId="0A444534" w14:textId="5F0494EB" w:rsidR="006810AB" w:rsidRPr="00970ED3" w:rsidRDefault="004D0F1B" w:rsidP="00892103">
      <w:pPr>
        <w:pStyle w:val="Nagwek3"/>
        <w:numPr>
          <w:ilvl w:val="2"/>
          <w:numId w:val="35"/>
        </w:numPr>
        <w:spacing w:before="120" w:line="276" w:lineRule="auto"/>
        <w:rPr>
          <w:rFonts w:ascii="Arial" w:hAnsi="Arial" w:cs="Arial"/>
        </w:rPr>
      </w:pPr>
      <w:bookmarkStart w:id="27" w:name="_Toc49737744"/>
      <w:r>
        <w:rPr>
          <w:rFonts w:ascii="Arial" w:hAnsi="Arial" w:cs="Arial"/>
        </w:rPr>
        <w:t>Z</w:t>
      </w:r>
      <w:r w:rsidR="00970ED3" w:rsidRPr="00970ED3">
        <w:rPr>
          <w:rFonts w:ascii="Arial" w:hAnsi="Arial" w:cs="Arial"/>
        </w:rPr>
        <w:t>asad</w:t>
      </w:r>
      <w:r>
        <w:rPr>
          <w:rFonts w:ascii="Arial" w:hAnsi="Arial" w:cs="Arial"/>
        </w:rPr>
        <w:t>y</w:t>
      </w:r>
      <w:r w:rsidR="00970ED3" w:rsidRPr="00970ED3">
        <w:rPr>
          <w:rFonts w:ascii="Arial" w:hAnsi="Arial" w:cs="Arial"/>
        </w:rPr>
        <w:t xml:space="preserve"> tworzenia danych</w:t>
      </w:r>
      <w:bookmarkEnd w:id="27"/>
      <w:r w:rsidR="00970ED3" w:rsidRPr="00970ED3">
        <w:rPr>
          <w:rFonts w:ascii="Arial" w:hAnsi="Arial" w:cs="Arial"/>
        </w:rPr>
        <w:t xml:space="preserve"> </w:t>
      </w:r>
    </w:p>
    <w:p w14:paraId="70136091" w14:textId="12433B1B" w:rsidR="006810AB" w:rsidRPr="00753253" w:rsidRDefault="004D0F1B" w:rsidP="00063762">
      <w:pPr>
        <w:spacing w:before="60" w:after="60" w:line="276" w:lineRule="auto"/>
        <w:rPr>
          <w:rFonts w:ascii="Arial" w:hAnsi="Arial" w:cs="Arial"/>
        </w:rPr>
      </w:pPr>
      <w:r>
        <w:rPr>
          <w:rFonts w:ascii="Arial" w:hAnsi="Arial" w:cs="Arial"/>
        </w:rPr>
        <w:t>P</w:t>
      </w:r>
      <w:r w:rsidR="000C0F1D" w:rsidRPr="00753253">
        <w:rPr>
          <w:rFonts w:ascii="Arial" w:hAnsi="Arial" w:cs="Arial"/>
        </w:rPr>
        <w:t xml:space="preserve">rzy projektowaniu struktur instytucjonalnych, obowiązków i umiejętności, ale przede wszystkim przy budowaniu i modernizowaniu infrastruktury należy stosować </w:t>
      </w:r>
      <w:r w:rsidR="006810AB" w:rsidRPr="00753253">
        <w:rPr>
          <w:rFonts w:ascii="Arial" w:hAnsi="Arial" w:cs="Arial"/>
        </w:rPr>
        <w:t xml:space="preserve">zasady “otwartości w fazie projektowania” </w:t>
      </w:r>
      <w:r w:rsidRPr="004D0F1B">
        <w:rPr>
          <w:rFonts w:ascii="Arial" w:hAnsi="Arial" w:cs="Arial"/>
        </w:rPr>
        <w:t xml:space="preserve">(ang. </w:t>
      </w:r>
      <w:r w:rsidRPr="00F57C6D">
        <w:rPr>
          <w:rFonts w:ascii="Arial" w:hAnsi="Arial" w:cs="Arial"/>
          <w:i/>
        </w:rPr>
        <w:t>open by design</w:t>
      </w:r>
      <w:r w:rsidRPr="004D0F1B">
        <w:rPr>
          <w:rFonts w:ascii="Arial" w:hAnsi="Arial" w:cs="Arial"/>
        </w:rPr>
        <w:t>)</w:t>
      </w:r>
      <w:r>
        <w:rPr>
          <w:rFonts w:ascii="Arial" w:hAnsi="Arial" w:cs="Arial"/>
        </w:rPr>
        <w:t xml:space="preserve"> </w:t>
      </w:r>
      <w:r w:rsidR="006810AB" w:rsidRPr="00753253">
        <w:rPr>
          <w:rFonts w:ascii="Arial" w:hAnsi="Arial" w:cs="Arial"/>
        </w:rPr>
        <w:t>oraz “otwartości domyślnej”</w:t>
      </w:r>
      <w:r w:rsidRPr="004D0F1B">
        <w:t xml:space="preserve"> </w:t>
      </w:r>
      <w:r w:rsidRPr="004D0F1B">
        <w:rPr>
          <w:rFonts w:ascii="Arial" w:hAnsi="Arial" w:cs="Arial"/>
        </w:rPr>
        <w:t xml:space="preserve">(ang. </w:t>
      </w:r>
      <w:r w:rsidRPr="00F57C6D">
        <w:rPr>
          <w:rFonts w:ascii="Arial" w:hAnsi="Arial" w:cs="Arial"/>
          <w:i/>
        </w:rPr>
        <w:t xml:space="preserve">open by </w:t>
      </w:r>
      <w:proofErr w:type="spellStart"/>
      <w:r w:rsidRPr="00F57C6D">
        <w:rPr>
          <w:rFonts w:ascii="Arial" w:hAnsi="Arial" w:cs="Arial"/>
          <w:i/>
        </w:rPr>
        <w:t>default</w:t>
      </w:r>
      <w:proofErr w:type="spellEnd"/>
      <w:r w:rsidRPr="004D0F1B">
        <w:rPr>
          <w:rFonts w:ascii="Arial" w:hAnsi="Arial" w:cs="Arial"/>
        </w:rPr>
        <w:t>)</w:t>
      </w:r>
      <w:r w:rsidR="006810AB" w:rsidRPr="00753253">
        <w:rPr>
          <w:rFonts w:ascii="Arial" w:hAnsi="Arial" w:cs="Arial"/>
        </w:rPr>
        <w:t xml:space="preserve">. Na istotność tych reguł wskazuje prawodawca unijny </w:t>
      </w:r>
      <w:r w:rsidR="00CE0072">
        <w:rPr>
          <w:rFonts w:ascii="Arial" w:hAnsi="Arial" w:cs="Arial"/>
        </w:rPr>
        <w:t>w</w:t>
      </w:r>
      <w:r w:rsidR="006810AB" w:rsidRPr="00753253">
        <w:rPr>
          <w:rFonts w:ascii="Arial" w:hAnsi="Arial" w:cs="Arial"/>
        </w:rPr>
        <w:t xml:space="preserve"> art. 5 ust. 2</w:t>
      </w:r>
      <w:r w:rsidR="00EB5301" w:rsidRPr="00753253">
        <w:rPr>
          <w:rFonts w:ascii="Arial" w:hAnsi="Arial" w:cs="Arial"/>
        </w:rPr>
        <w:t xml:space="preserve"> oraz motyw</w:t>
      </w:r>
      <w:r>
        <w:rPr>
          <w:rFonts w:ascii="Arial" w:hAnsi="Arial" w:cs="Arial"/>
        </w:rPr>
        <w:t>ie</w:t>
      </w:r>
      <w:r w:rsidR="00EB5301" w:rsidRPr="00753253">
        <w:rPr>
          <w:rFonts w:ascii="Arial" w:hAnsi="Arial" w:cs="Arial"/>
        </w:rPr>
        <w:t xml:space="preserve"> 16 dyrektywy reuse.</w:t>
      </w:r>
    </w:p>
    <w:p w14:paraId="06CCF18C" w14:textId="2FE0035E" w:rsidR="006810AB" w:rsidRPr="00753253" w:rsidRDefault="006810AB" w:rsidP="00EE2A4C">
      <w:pPr>
        <w:spacing w:before="120" w:after="120" w:line="276" w:lineRule="auto"/>
        <w:rPr>
          <w:rFonts w:ascii="Arial" w:hAnsi="Arial" w:cs="Arial"/>
        </w:rPr>
      </w:pPr>
      <w:r w:rsidRPr="00970ED3">
        <w:rPr>
          <w:rFonts w:ascii="Arial" w:hAnsi="Arial" w:cs="Arial"/>
          <w:b/>
        </w:rPr>
        <w:t>Zasada „otwartości w fazie projektowania”</w:t>
      </w:r>
      <w:r w:rsidR="003041A7">
        <w:rPr>
          <w:rFonts w:ascii="Arial" w:hAnsi="Arial" w:cs="Arial"/>
        </w:rPr>
        <w:t xml:space="preserve"> </w:t>
      </w:r>
      <w:r w:rsidRPr="00753253">
        <w:rPr>
          <w:rFonts w:ascii="Arial" w:hAnsi="Arial" w:cs="Arial"/>
        </w:rPr>
        <w:t>wymaga od d</w:t>
      </w:r>
      <w:r w:rsidR="003A3830">
        <w:rPr>
          <w:rFonts w:ascii="Arial" w:hAnsi="Arial" w:cs="Arial"/>
        </w:rPr>
        <w:t>ostawców</w:t>
      </w:r>
      <w:r w:rsidRPr="00753253">
        <w:rPr>
          <w:rFonts w:ascii="Arial" w:hAnsi="Arial" w:cs="Arial"/>
        </w:rPr>
        <w:t xml:space="preserve"> danych uwzględnienia otwartości danych już na etapie projektowym, a następnie przez cały cykl istnienia systemu, usługi, produktu lub procesu. Oznacza to, że w każdy projekt bazujący na danych powinna być „wbudowana” ta zasada w taki sposób, aby od samego początku jego istnienia otwartość danych stanowiła jego część składową. Dla prawidłowej jej implementacji zalecanym byłoby przeanalizowanie polityk, procesów, praktyk lub strategii, ale także realizowanych projektów obowiązujących w instytucjach, które mają wpływ na otwar</w:t>
      </w:r>
      <w:r w:rsidR="003041A7">
        <w:rPr>
          <w:rFonts w:ascii="Arial" w:hAnsi="Arial" w:cs="Arial"/>
        </w:rPr>
        <w:t>tość danych oraz przemyślenia w </w:t>
      </w:r>
      <w:r w:rsidRPr="00753253">
        <w:rPr>
          <w:rFonts w:ascii="Arial" w:hAnsi="Arial" w:cs="Arial"/>
        </w:rPr>
        <w:t>jaki sposób niektóre produkty i usługi zostaną zaprojektowane. W konsekwencji tego procesu możliwe byłoby podjęcie decyzji o wprowadzeniu modyfikacji w realizowanych działaniach, uwzględniających zagadnienia otwartości np. w kontekście zwiększenia ilości dan</w:t>
      </w:r>
      <w:r w:rsidR="00EB5301" w:rsidRPr="00753253">
        <w:rPr>
          <w:rFonts w:ascii="Arial" w:hAnsi="Arial" w:cs="Arial"/>
        </w:rPr>
        <w:t>ych możliwych do udostępni</w:t>
      </w:r>
      <w:r w:rsidR="004D0F1B">
        <w:rPr>
          <w:rFonts w:ascii="Arial" w:hAnsi="Arial" w:cs="Arial"/>
        </w:rPr>
        <w:t>a</w:t>
      </w:r>
      <w:r w:rsidR="00EB5301" w:rsidRPr="00753253">
        <w:rPr>
          <w:rFonts w:ascii="Arial" w:hAnsi="Arial" w:cs="Arial"/>
        </w:rPr>
        <w:t>nia.</w:t>
      </w:r>
    </w:p>
    <w:p w14:paraId="7F5B3E1B" w14:textId="6D5C9537" w:rsidR="006810AB" w:rsidRPr="00753253" w:rsidRDefault="006810AB" w:rsidP="00753253">
      <w:pPr>
        <w:spacing w:before="240" w:line="276" w:lineRule="auto"/>
        <w:contextualSpacing/>
        <w:rPr>
          <w:rFonts w:ascii="Arial" w:hAnsi="Arial" w:cs="Arial"/>
        </w:rPr>
      </w:pPr>
      <w:r w:rsidRPr="00970ED3">
        <w:rPr>
          <w:rFonts w:ascii="Arial" w:hAnsi="Arial" w:cs="Arial"/>
          <w:b/>
        </w:rPr>
        <w:t>Zasada „otwartości domyślnej</w:t>
      </w:r>
      <w:r w:rsidR="003041A7">
        <w:rPr>
          <w:rFonts w:ascii="Arial" w:hAnsi="Arial" w:cs="Arial"/>
        </w:rPr>
        <w:t xml:space="preserve">” </w:t>
      </w:r>
      <w:r w:rsidRPr="00753253">
        <w:rPr>
          <w:rFonts w:ascii="Arial" w:hAnsi="Arial" w:cs="Arial"/>
        </w:rPr>
        <w:t xml:space="preserve">nakazuje, aby wszystkie dane były otwarte, czyli dostępne bez ograniczeń terytorialnych i technologicznych, których sposób przechowywania i udostępniania umożliwia łatwe wyszukanie i swobodne wykorzystywanie do dowolnych celów, w tym również komercyjnych. Otwartość domyślna powinna stanowić integralny element każdej polityki otwartych danych. Zasada ta doznaje pewnych ograniczeń wynikających np. z zasad bezpieczeństwa, ochrony własności intelektualnej czy ochrony prywatności. Musi być to jednak </w:t>
      </w:r>
      <w:r w:rsidR="00F83F2D" w:rsidRPr="00753253">
        <w:rPr>
          <w:rFonts w:ascii="Arial" w:hAnsi="Arial" w:cs="Arial"/>
        </w:rPr>
        <w:t>ogranicz</w:t>
      </w:r>
      <w:r w:rsidR="00F83F2D">
        <w:rPr>
          <w:rFonts w:ascii="Arial" w:hAnsi="Arial" w:cs="Arial"/>
        </w:rPr>
        <w:t>e</w:t>
      </w:r>
      <w:r w:rsidR="00F83F2D" w:rsidRPr="00753253">
        <w:rPr>
          <w:rFonts w:ascii="Arial" w:hAnsi="Arial" w:cs="Arial"/>
        </w:rPr>
        <w:t>nie</w:t>
      </w:r>
      <w:r w:rsidRPr="00753253">
        <w:rPr>
          <w:rFonts w:ascii="Arial" w:hAnsi="Arial" w:cs="Arial"/>
        </w:rPr>
        <w:t xml:space="preserve"> prawnie uzasadnione, bowiem każde wyłączenie danych z możliwości ich udostępnienia przeczy idei „otwartości domyślnej”. </w:t>
      </w:r>
    </w:p>
    <w:p w14:paraId="0A0ECBAB" w14:textId="68B3CEFD" w:rsidR="00970ED3" w:rsidRPr="00753253" w:rsidRDefault="00970ED3" w:rsidP="00970ED3">
      <w:pPr>
        <w:spacing w:before="240" w:after="60" w:line="276" w:lineRule="auto"/>
        <w:rPr>
          <w:rFonts w:ascii="Arial" w:hAnsi="Arial" w:cs="Arial"/>
        </w:rPr>
      </w:pPr>
      <w:r w:rsidRPr="00753253">
        <w:rPr>
          <w:rFonts w:ascii="Arial" w:hAnsi="Arial" w:cs="Arial"/>
        </w:rPr>
        <w:t xml:space="preserve">Jej realizacja w przypadku organów administracji publicznej wymaga podjęcia działań polegających m. in. na </w:t>
      </w:r>
      <w:r w:rsidRPr="007A6E1D">
        <w:rPr>
          <w:rFonts w:ascii="Arial" w:hAnsi="Arial" w:cs="Arial"/>
        </w:rPr>
        <w:t xml:space="preserve">wprowadzaniu klauzul umownych przesądzających o własności danych powstałych w wyniku realizacji kontraktu na usługi i inne produkty (np. raporty, wyniki </w:t>
      </w:r>
      <w:r w:rsidRPr="007A6E1D">
        <w:rPr>
          <w:rFonts w:ascii="Arial" w:hAnsi="Arial" w:cs="Arial"/>
        </w:rPr>
        <w:lastRenderedPageBreak/>
        <w:t>badań), jakie zawierane są z przedstawicielami sektora prywatnego.</w:t>
      </w:r>
      <w:r w:rsidRPr="00753253">
        <w:rPr>
          <w:rFonts w:ascii="Arial" w:hAnsi="Arial" w:cs="Arial"/>
        </w:rPr>
        <w:t xml:space="preserve"> Przede wszystkim dotyczy to tzw. danych surowych czyli nieprzetworzonych do postaci raportów, wykresów, nieopatrzonych odpowiednim kontekstem czy też interpretacj</w:t>
      </w:r>
      <w:r w:rsidR="004D0F1B">
        <w:rPr>
          <w:rFonts w:ascii="Arial" w:hAnsi="Arial" w:cs="Arial"/>
        </w:rPr>
        <w:t>ą</w:t>
      </w:r>
      <w:r w:rsidRPr="00753253">
        <w:rPr>
          <w:rFonts w:ascii="Arial" w:hAnsi="Arial" w:cs="Arial"/>
        </w:rPr>
        <w:t xml:space="preserve">. Ich wartość dla ponownego wykorzystywania jest niepodważalna i często o wiele większa niż produkt powstałych na ich bazie. </w:t>
      </w:r>
    </w:p>
    <w:p w14:paraId="6CC64822" w14:textId="756FA8F2" w:rsidR="00EB5301" w:rsidRDefault="00913535" w:rsidP="00E15C88">
      <w:pPr>
        <w:spacing w:before="60" w:after="240" w:line="276" w:lineRule="auto"/>
        <w:rPr>
          <w:rFonts w:ascii="Arial" w:hAnsi="Arial" w:cs="Arial"/>
        </w:rPr>
      </w:pPr>
      <w:r w:rsidRPr="00753253">
        <w:rPr>
          <w:rFonts w:ascii="Arial" w:hAnsi="Arial" w:cs="Arial"/>
        </w:rPr>
        <w:t>Implementacja zasady „otwartości w fazie projektowania” oraz „otwartości domyślnej” wspiera tworzenie danych, które mogą zostać udostępnione do ponownego ich wykorzystywania na portalu dane.gov.pl. Kierując się bowiem wytycznymi, jakie wynikają</w:t>
      </w:r>
      <w:r w:rsidR="00F57C6D">
        <w:rPr>
          <w:rFonts w:ascii="Arial" w:hAnsi="Arial" w:cs="Arial"/>
        </w:rPr>
        <w:t xml:space="preserve"> ze </w:t>
      </w:r>
      <w:r w:rsidRPr="00753253">
        <w:rPr>
          <w:rFonts w:ascii="Arial" w:hAnsi="Arial" w:cs="Arial"/>
        </w:rPr>
        <w:t>wskazanych reguł d</w:t>
      </w:r>
      <w:r w:rsidR="003A3830">
        <w:rPr>
          <w:rFonts w:ascii="Arial" w:hAnsi="Arial" w:cs="Arial"/>
        </w:rPr>
        <w:t>ostawcy</w:t>
      </w:r>
      <w:r w:rsidRPr="00753253">
        <w:rPr>
          <w:rFonts w:ascii="Arial" w:hAnsi="Arial" w:cs="Arial"/>
        </w:rPr>
        <w:t xml:space="preserve"> danych będą mogli już na bardzo wczesnym etapie realizacji swoich projektów odpowiednio zaplanować i zrealizować politykę otwartości w swojej instytucji, dbając m. in. o większą podaż danych, które udostępnione do ponownego wykorzystania pozwolą na sprawniejsze nimi zarz</w:t>
      </w:r>
      <w:r w:rsidR="004D0F1B">
        <w:rPr>
          <w:rFonts w:ascii="Arial" w:hAnsi="Arial" w:cs="Arial"/>
        </w:rPr>
        <w:t>ą</w:t>
      </w:r>
      <w:r w:rsidRPr="00753253">
        <w:rPr>
          <w:rFonts w:ascii="Arial" w:hAnsi="Arial" w:cs="Arial"/>
        </w:rPr>
        <w:t>dzanie i tworzenie wartości dodanej.</w:t>
      </w:r>
    </w:p>
    <w:p w14:paraId="449E4B40" w14:textId="3B271DF8" w:rsidR="00EF3F43" w:rsidRPr="00970ED3" w:rsidRDefault="009B228C" w:rsidP="009B228C">
      <w:pPr>
        <w:spacing w:before="60" w:after="60" w:line="276" w:lineRule="auto"/>
        <w:rPr>
          <w:rFonts w:ascii="Arial" w:hAnsi="Arial" w:cs="Arial"/>
        </w:rPr>
      </w:pPr>
      <w:r w:rsidRPr="00753253">
        <w:rPr>
          <w:rFonts w:ascii="Arial" w:hAnsi="Arial" w:cs="Arial"/>
          <w:noProof/>
          <w:color w:val="7030A0"/>
          <w:lang w:eastAsia="pl-PL"/>
        </w:rPr>
        <mc:AlternateContent>
          <mc:Choice Requires="wps">
            <w:drawing>
              <wp:inline distT="0" distB="0" distL="0" distR="0" wp14:anchorId="3571996C" wp14:editId="5803C473">
                <wp:extent cx="5753100" cy="2242268"/>
                <wp:effectExtent l="19050" t="19050" r="19050" b="24765"/>
                <wp:docPr id="1" name="Prostokąt zaokrąglony 1"/>
                <wp:cNvGraphicFramePr/>
                <a:graphic xmlns:a="http://schemas.openxmlformats.org/drawingml/2006/main">
                  <a:graphicData uri="http://schemas.microsoft.com/office/word/2010/wordprocessingShape">
                    <wps:wsp>
                      <wps:cNvSpPr/>
                      <wps:spPr>
                        <a:xfrm>
                          <a:off x="0" y="0"/>
                          <a:ext cx="5753100" cy="2242268"/>
                        </a:xfrm>
                        <a:prstGeom prst="roundRect">
                          <a:avLst/>
                        </a:prstGeom>
                        <a:ln w="3810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6C317" w14:textId="77777777" w:rsidR="006A044E" w:rsidRPr="003B6B4E" w:rsidRDefault="006A044E" w:rsidP="00E15C88">
                            <w:pPr>
                              <w:spacing w:before="240" w:after="0" w:line="276" w:lineRule="auto"/>
                              <w:rPr>
                                <w:rFonts w:ascii="Arial" w:hAnsi="Arial" w:cs="Arial"/>
                                <w:color w:val="FFFFFF" w:themeColor="background1"/>
                                <w:sz w:val="24"/>
                              </w:rPr>
                            </w:pPr>
                            <w:r w:rsidRPr="003B6B4E">
                              <w:rPr>
                                <w:rFonts w:ascii="Arial" w:hAnsi="Arial" w:cs="Arial"/>
                                <w:b/>
                                <w:color w:val="FFFFFF" w:themeColor="background1"/>
                                <w:sz w:val="24"/>
                              </w:rPr>
                              <w:t>Działania</w:t>
                            </w:r>
                            <w:r w:rsidRPr="003B6B4E">
                              <w:rPr>
                                <w:rFonts w:ascii="Arial" w:hAnsi="Arial" w:cs="Arial"/>
                                <w:color w:val="FFFFFF" w:themeColor="background1"/>
                                <w:sz w:val="24"/>
                              </w:rPr>
                              <w:t>:</w:t>
                            </w:r>
                          </w:p>
                          <w:p w14:paraId="3D46F903" w14:textId="77777777" w:rsidR="006A044E" w:rsidRPr="003B6B4E" w:rsidRDefault="006A044E" w:rsidP="00E15C88">
                            <w:pPr>
                              <w:pStyle w:val="Akapitzlist"/>
                              <w:numPr>
                                <w:ilvl w:val="0"/>
                                <w:numId w:val="2"/>
                              </w:numPr>
                              <w:spacing w:before="120" w:after="60" w:line="276" w:lineRule="auto"/>
                              <w:ind w:left="714" w:hanging="357"/>
                              <w:contextualSpacing w:val="0"/>
                              <w:rPr>
                                <w:rFonts w:ascii="Arial" w:eastAsiaTheme="minorEastAsia" w:hAnsi="Arial" w:cs="Arial"/>
                                <w:color w:val="FFFFFF" w:themeColor="background1"/>
                              </w:rPr>
                            </w:pPr>
                            <w:r w:rsidRPr="003B6B4E">
                              <w:rPr>
                                <w:rFonts w:ascii="Arial" w:hAnsi="Arial" w:cs="Arial"/>
                                <w:color w:val="FFFFFF" w:themeColor="background1"/>
                              </w:rPr>
                              <w:t xml:space="preserve">Przygotowanie projektu rekomendacji KRMC w sprawie stosowania przez organy administracji centralnej zasady “otwartości </w:t>
                            </w:r>
                            <w:r>
                              <w:rPr>
                                <w:rFonts w:ascii="Arial" w:hAnsi="Arial" w:cs="Arial"/>
                                <w:color w:val="FFFFFF" w:themeColor="background1"/>
                              </w:rPr>
                              <w:t>w fazie projektowania</w:t>
                            </w:r>
                            <w:r w:rsidRPr="003B6B4E">
                              <w:rPr>
                                <w:rFonts w:ascii="Arial" w:hAnsi="Arial" w:cs="Arial"/>
                                <w:color w:val="FFFFFF" w:themeColor="background1"/>
                              </w:rPr>
                              <w:t>” oraz „otwartości domyślnej”</w:t>
                            </w:r>
                          </w:p>
                          <w:p w14:paraId="66CBAFA5" w14:textId="77777777" w:rsidR="006A044E" w:rsidRPr="009B228C" w:rsidRDefault="006A044E" w:rsidP="009B228C">
                            <w:pPr>
                              <w:pStyle w:val="Akapitzlist"/>
                              <w:numPr>
                                <w:ilvl w:val="0"/>
                                <w:numId w:val="2"/>
                              </w:numPr>
                              <w:spacing w:before="60" w:after="60" w:line="276" w:lineRule="auto"/>
                              <w:ind w:left="714" w:hanging="357"/>
                              <w:contextualSpacing w:val="0"/>
                              <w:rPr>
                                <w:rFonts w:ascii="Arial" w:hAnsi="Arial" w:cs="Arial"/>
                                <w:color w:val="FFFFFF" w:themeColor="background1"/>
                              </w:rPr>
                            </w:pPr>
                            <w:r w:rsidRPr="003B6B4E">
                              <w:rPr>
                                <w:rFonts w:ascii="Arial" w:hAnsi="Arial" w:cs="Arial"/>
                                <w:color w:val="FFFFFF" w:themeColor="background1"/>
                              </w:rPr>
                              <w:t xml:space="preserve">Podjęcie działań zmierzających do włączenia zasady otwartości w fazie </w:t>
                            </w:r>
                            <w:r w:rsidRPr="00D63946">
                              <w:rPr>
                                <w:rFonts w:ascii="Arial" w:hAnsi="Arial" w:cs="Arial"/>
                                <w:color w:val="FFFFFF" w:themeColor="background1"/>
                              </w:rPr>
                              <w:t>projektowania i otwartości domyślnej</w:t>
                            </w:r>
                            <w:r>
                              <w:rPr>
                                <w:rFonts w:ascii="Arial" w:hAnsi="Arial" w:cs="Arial"/>
                                <w:color w:val="FFFFFF" w:themeColor="background1"/>
                              </w:rPr>
                              <w:t xml:space="preserve"> w</w:t>
                            </w:r>
                            <w:r w:rsidRPr="00D63946">
                              <w:rPr>
                                <w:rFonts w:ascii="Arial" w:hAnsi="Arial" w:cs="Arial"/>
                                <w:color w:val="FFFFFF" w:themeColor="background1"/>
                              </w:rPr>
                              <w:t xml:space="preserve"> </w:t>
                            </w:r>
                            <w:r>
                              <w:rPr>
                                <w:rFonts w:ascii="Arial" w:hAnsi="Arial" w:cs="Arial"/>
                                <w:color w:val="FFFFFF" w:themeColor="background1"/>
                              </w:rPr>
                              <w:t xml:space="preserve">opisach założeń </w:t>
                            </w:r>
                            <w:r w:rsidRPr="00D63946">
                              <w:rPr>
                                <w:rFonts w:ascii="Arial" w:hAnsi="Arial" w:cs="Arial"/>
                                <w:color w:val="FFFFFF" w:themeColor="background1"/>
                              </w:rPr>
                              <w:t xml:space="preserve">projektów informatycznych oraz </w:t>
                            </w:r>
                            <w:r w:rsidRPr="00970ED3">
                              <w:rPr>
                                <w:rFonts w:ascii="Arial" w:hAnsi="Arial" w:cs="Arial"/>
                                <w:color w:val="FFFFFF" w:themeColor="background1"/>
                              </w:rPr>
                              <w:t>list kontrolnych osiągania interoperacyjności</w:t>
                            </w:r>
                            <w:r w:rsidRPr="00D63946">
                              <w:rPr>
                                <w:rFonts w:ascii="Arial" w:hAnsi="Arial" w:cs="Arial"/>
                                <w:color w:val="FFFFFF" w:themeColor="background1"/>
                              </w:rPr>
                              <w:t xml:space="preserve"> przedkładanych</w:t>
                            </w:r>
                            <w:r w:rsidRPr="003B6B4E">
                              <w:rPr>
                                <w:rFonts w:ascii="Arial" w:hAnsi="Arial" w:cs="Arial"/>
                                <w:color w:val="FFFFFF" w:themeColor="background1"/>
                              </w:rPr>
                              <w:t xml:space="preserve"> do zaopiniowania Komitetowi Rady Ministrów ds. Cyfryzacji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571996C" id="Prostokąt zaokrąglony 1" o:spid="_x0000_s1035" style="width:453pt;height:176.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" fillcolor="#5b9bd5 [3204]" strokecolor="#9cc2e5 [1940]" strokeweight="3pt">
                <v:stroke joinstyle="miter"/>
                <v:textbox>
                  <w:txbxContent>
                    <w:p w14:paraId="0D16C317" w14:textId="77777777" w:rsidR="006A044E" w:rsidRPr="003B6B4E" w:rsidRDefault="006A044E" w:rsidP="00E15C88">
                      <w:pPr>
                        <w:spacing w:before="240" w:after="0" w:line="276" w:lineRule="auto"/>
                        <w:rPr>
                          <w:rFonts w:ascii="Arial" w:hAnsi="Arial" w:cs="Arial"/>
                          <w:color w:val="FFFFFF" w:themeColor="background1"/>
                          <w:sz w:val="24"/>
                        </w:rPr>
                      </w:pPr>
                      <w:r w:rsidRPr="003B6B4E">
                        <w:rPr>
                          <w:rFonts w:ascii="Arial" w:hAnsi="Arial" w:cs="Arial"/>
                          <w:b/>
                          <w:color w:val="FFFFFF" w:themeColor="background1"/>
                          <w:sz w:val="24"/>
                        </w:rPr>
                        <w:t>Działania</w:t>
                      </w:r>
                      <w:r w:rsidRPr="003B6B4E">
                        <w:rPr>
                          <w:rFonts w:ascii="Arial" w:hAnsi="Arial" w:cs="Arial"/>
                          <w:color w:val="FFFFFF" w:themeColor="background1"/>
                          <w:sz w:val="24"/>
                        </w:rPr>
                        <w:t>:</w:t>
                      </w:r>
                    </w:p>
                    <w:p w14:paraId="3D46F903" w14:textId="77777777" w:rsidR="006A044E" w:rsidRPr="003B6B4E" w:rsidRDefault="006A044E" w:rsidP="00E15C88">
                      <w:pPr>
                        <w:pStyle w:val="Akapitzlist"/>
                        <w:numPr>
                          <w:ilvl w:val="0"/>
                          <w:numId w:val="2"/>
                        </w:numPr>
                        <w:spacing w:before="120" w:after="60" w:line="276" w:lineRule="auto"/>
                        <w:ind w:left="714" w:hanging="357"/>
                        <w:contextualSpacing w:val="0"/>
                        <w:rPr>
                          <w:rFonts w:ascii="Arial" w:eastAsiaTheme="minorEastAsia" w:hAnsi="Arial" w:cs="Arial"/>
                          <w:color w:val="FFFFFF" w:themeColor="background1"/>
                        </w:rPr>
                      </w:pPr>
                      <w:r w:rsidRPr="003B6B4E">
                        <w:rPr>
                          <w:rFonts w:ascii="Arial" w:hAnsi="Arial" w:cs="Arial"/>
                          <w:color w:val="FFFFFF" w:themeColor="background1"/>
                        </w:rPr>
                        <w:t xml:space="preserve">Przygotowanie projektu rekomendacji KRMC w sprawie stosowania przez organy administracji centralnej zasady “otwartości </w:t>
                      </w:r>
                      <w:r>
                        <w:rPr>
                          <w:rFonts w:ascii="Arial" w:hAnsi="Arial" w:cs="Arial"/>
                          <w:color w:val="FFFFFF" w:themeColor="background1"/>
                        </w:rPr>
                        <w:t>w fazie projektowania</w:t>
                      </w:r>
                      <w:r w:rsidRPr="003B6B4E">
                        <w:rPr>
                          <w:rFonts w:ascii="Arial" w:hAnsi="Arial" w:cs="Arial"/>
                          <w:color w:val="FFFFFF" w:themeColor="background1"/>
                        </w:rPr>
                        <w:t>” oraz „otwartości domyślnej”</w:t>
                      </w:r>
                    </w:p>
                    <w:p w14:paraId="66CBAFA5" w14:textId="77777777" w:rsidR="006A044E" w:rsidRPr="009B228C" w:rsidRDefault="006A044E" w:rsidP="009B228C">
                      <w:pPr>
                        <w:pStyle w:val="Akapitzlist"/>
                        <w:numPr>
                          <w:ilvl w:val="0"/>
                          <w:numId w:val="2"/>
                        </w:numPr>
                        <w:spacing w:before="60" w:after="60" w:line="276" w:lineRule="auto"/>
                        <w:ind w:left="714" w:hanging="357"/>
                        <w:contextualSpacing w:val="0"/>
                        <w:rPr>
                          <w:rFonts w:ascii="Arial" w:hAnsi="Arial" w:cs="Arial"/>
                          <w:color w:val="FFFFFF" w:themeColor="background1"/>
                        </w:rPr>
                      </w:pPr>
                      <w:r w:rsidRPr="003B6B4E">
                        <w:rPr>
                          <w:rFonts w:ascii="Arial" w:hAnsi="Arial" w:cs="Arial"/>
                          <w:color w:val="FFFFFF" w:themeColor="background1"/>
                        </w:rPr>
                        <w:t xml:space="preserve">Podjęcie działań zmierzających do włączenia zasady otwartości w fazie </w:t>
                      </w:r>
                      <w:r w:rsidRPr="00D63946">
                        <w:rPr>
                          <w:rFonts w:ascii="Arial" w:hAnsi="Arial" w:cs="Arial"/>
                          <w:color w:val="FFFFFF" w:themeColor="background1"/>
                        </w:rPr>
                        <w:t>projektowania i otwartości domyślnej</w:t>
                      </w:r>
                      <w:r>
                        <w:rPr>
                          <w:rFonts w:ascii="Arial" w:hAnsi="Arial" w:cs="Arial"/>
                          <w:color w:val="FFFFFF" w:themeColor="background1"/>
                        </w:rPr>
                        <w:t xml:space="preserve"> w</w:t>
                      </w:r>
                      <w:r w:rsidRPr="00D63946">
                        <w:rPr>
                          <w:rFonts w:ascii="Arial" w:hAnsi="Arial" w:cs="Arial"/>
                          <w:color w:val="FFFFFF" w:themeColor="background1"/>
                        </w:rPr>
                        <w:t xml:space="preserve"> </w:t>
                      </w:r>
                      <w:r>
                        <w:rPr>
                          <w:rFonts w:ascii="Arial" w:hAnsi="Arial" w:cs="Arial"/>
                          <w:color w:val="FFFFFF" w:themeColor="background1"/>
                        </w:rPr>
                        <w:t xml:space="preserve">opisach założeń </w:t>
                      </w:r>
                      <w:r w:rsidRPr="00D63946">
                        <w:rPr>
                          <w:rFonts w:ascii="Arial" w:hAnsi="Arial" w:cs="Arial"/>
                          <w:color w:val="FFFFFF" w:themeColor="background1"/>
                        </w:rPr>
                        <w:t xml:space="preserve">projektów informatycznych oraz </w:t>
                      </w:r>
                      <w:r w:rsidRPr="00970ED3">
                        <w:rPr>
                          <w:rFonts w:ascii="Arial" w:hAnsi="Arial" w:cs="Arial"/>
                          <w:color w:val="FFFFFF" w:themeColor="background1"/>
                        </w:rPr>
                        <w:t>list kontrolnych osiągania interoperacyjności</w:t>
                      </w:r>
                      <w:r w:rsidRPr="00D63946">
                        <w:rPr>
                          <w:rFonts w:ascii="Arial" w:hAnsi="Arial" w:cs="Arial"/>
                          <w:color w:val="FFFFFF" w:themeColor="background1"/>
                        </w:rPr>
                        <w:t xml:space="preserve"> przedkładanych</w:t>
                      </w:r>
                      <w:r w:rsidRPr="003B6B4E">
                        <w:rPr>
                          <w:rFonts w:ascii="Arial" w:hAnsi="Arial" w:cs="Arial"/>
                          <w:color w:val="FFFFFF" w:themeColor="background1"/>
                        </w:rPr>
                        <w:t xml:space="preserve"> do zaopiniowania Komitetowi Rady Ministrów ds. Cyfryzacji</w:t>
                      </w:r>
                    </w:p>
                  </w:txbxContent>
                </v:textbox>
                <w10:anchorlock/>
              </v:roundrect>
            </w:pict>
          </mc:Fallback>
        </mc:AlternateContent>
      </w:r>
    </w:p>
    <w:p w14:paraId="606CCF26" w14:textId="1D20936D" w:rsidR="007C0F17" w:rsidRPr="00EE2A4C" w:rsidRDefault="009604CB" w:rsidP="00892103">
      <w:pPr>
        <w:pStyle w:val="Nagwek3"/>
        <w:numPr>
          <w:ilvl w:val="2"/>
          <w:numId w:val="35"/>
        </w:numPr>
        <w:spacing w:before="240" w:line="276" w:lineRule="auto"/>
        <w:rPr>
          <w:rFonts w:ascii="Arial" w:hAnsi="Arial" w:cs="Arial"/>
          <w:strike/>
        </w:rPr>
      </w:pPr>
      <w:bookmarkStart w:id="28" w:name="_Toc49737745"/>
      <w:r>
        <w:rPr>
          <w:rFonts w:ascii="Arial" w:hAnsi="Arial" w:cs="Arial"/>
        </w:rPr>
        <w:t>K</w:t>
      </w:r>
      <w:r w:rsidR="007C0F17" w:rsidRPr="00EE2A4C">
        <w:rPr>
          <w:rFonts w:ascii="Arial" w:hAnsi="Arial" w:cs="Arial"/>
        </w:rPr>
        <w:t>onsultacj</w:t>
      </w:r>
      <w:r>
        <w:rPr>
          <w:rFonts w:ascii="Arial" w:hAnsi="Arial" w:cs="Arial"/>
        </w:rPr>
        <w:t>e</w:t>
      </w:r>
      <w:r w:rsidR="007C0F17" w:rsidRPr="00EE2A4C">
        <w:rPr>
          <w:rFonts w:ascii="Arial" w:hAnsi="Arial" w:cs="Arial"/>
        </w:rPr>
        <w:t xml:space="preserve"> z </w:t>
      </w:r>
      <w:r>
        <w:rPr>
          <w:rFonts w:ascii="Arial" w:hAnsi="Arial" w:cs="Arial"/>
        </w:rPr>
        <w:t>interesariuszami</w:t>
      </w:r>
      <w:bookmarkEnd w:id="28"/>
    </w:p>
    <w:p w14:paraId="27ECA903" w14:textId="4E72BE07" w:rsidR="007D4AB1" w:rsidRPr="00753253" w:rsidRDefault="007D4AB1" w:rsidP="00F83F2D">
      <w:pPr>
        <w:spacing w:before="120" w:after="60" w:line="276" w:lineRule="auto"/>
        <w:rPr>
          <w:rFonts w:ascii="Arial" w:hAnsi="Arial" w:cs="Arial"/>
        </w:rPr>
      </w:pPr>
      <w:r w:rsidRPr="00753253">
        <w:rPr>
          <w:rFonts w:ascii="Arial" w:hAnsi="Arial" w:cs="Arial"/>
        </w:rPr>
        <w:t>W każdym przypadku otwierania danych ważne jest prowadzenie przez administrację publiczną stałych konsultacji z potencjalnymi użytkownikami w celu określenia najbardziej pożądanej grupy danych, które mają najwyższy potencjał dla ponownego wykorzystywania.</w:t>
      </w:r>
    </w:p>
    <w:p w14:paraId="5384F4F4" w14:textId="1241D70A" w:rsidR="0064155A" w:rsidRPr="00753253" w:rsidRDefault="007D4AB1" w:rsidP="00970ED3">
      <w:pPr>
        <w:spacing w:before="120" w:after="60" w:line="276" w:lineRule="auto"/>
        <w:rPr>
          <w:rFonts w:ascii="Arial" w:hAnsi="Arial" w:cs="Arial"/>
        </w:rPr>
      </w:pPr>
      <w:r w:rsidRPr="00753253">
        <w:rPr>
          <w:rFonts w:ascii="Arial" w:hAnsi="Arial" w:cs="Arial"/>
        </w:rPr>
        <w:t xml:space="preserve">Skutecznym mechanizmem monitoringu zapotrzebowania na dane jest przeprowadzanie badań analizujących trendy rynkowe, m.in. </w:t>
      </w:r>
      <w:r w:rsidR="00C23EB8" w:rsidRPr="00753253">
        <w:rPr>
          <w:rFonts w:ascii="Arial" w:hAnsi="Arial" w:cs="Arial"/>
        </w:rPr>
        <w:t>w zakresie</w:t>
      </w:r>
      <w:r w:rsidR="002B7402">
        <w:rPr>
          <w:rFonts w:ascii="Arial" w:hAnsi="Arial" w:cs="Arial"/>
        </w:rPr>
        <w:t xml:space="preserve"> na</w:t>
      </w:r>
      <w:r w:rsidR="00C23EB8" w:rsidRPr="00753253">
        <w:rPr>
          <w:rFonts w:ascii="Arial" w:hAnsi="Arial" w:cs="Arial"/>
        </w:rPr>
        <w:t xml:space="preserve"> jakie</w:t>
      </w:r>
      <w:r w:rsidRPr="00753253">
        <w:rPr>
          <w:rFonts w:ascii="Arial" w:hAnsi="Arial" w:cs="Arial"/>
        </w:rPr>
        <w:t xml:space="preserve"> </w:t>
      </w:r>
      <w:r w:rsidR="003323C3" w:rsidRPr="00753253">
        <w:rPr>
          <w:rFonts w:ascii="Arial" w:hAnsi="Arial" w:cs="Arial"/>
        </w:rPr>
        <w:t>dane, z</w:t>
      </w:r>
      <w:r w:rsidRPr="00753253">
        <w:rPr>
          <w:rFonts w:ascii="Arial" w:hAnsi="Arial" w:cs="Arial"/>
        </w:rPr>
        <w:t xml:space="preserve"> jakich obszarów tematycznych, jest i w najbliższych latach może być największy popyt i dlaczego, a także na jakie branże oraz rozwiązania biznesowe może się to przełożyć w największym stopniu</w:t>
      </w:r>
      <w:r w:rsidR="003323C3" w:rsidRPr="00753253">
        <w:rPr>
          <w:rFonts w:ascii="Arial" w:hAnsi="Arial" w:cs="Arial"/>
        </w:rPr>
        <w:t>.</w:t>
      </w:r>
      <w:r w:rsidRPr="00753253">
        <w:rPr>
          <w:rFonts w:ascii="Arial" w:hAnsi="Arial" w:cs="Arial"/>
        </w:rPr>
        <w:t xml:space="preserve"> Ministerstwo Cyfryzacji zakłada przeprowadzanie </w:t>
      </w:r>
      <w:r w:rsidR="00970ED3">
        <w:rPr>
          <w:rFonts w:ascii="Arial" w:hAnsi="Arial" w:cs="Arial"/>
        </w:rPr>
        <w:t>cyklicznych</w:t>
      </w:r>
      <w:r w:rsidRPr="00753253">
        <w:rPr>
          <w:rFonts w:ascii="Arial" w:hAnsi="Arial" w:cs="Arial"/>
        </w:rPr>
        <w:t xml:space="preserve"> badań rynku ponownego wykorzystywania danych publicznych w Polsce, w szczególności skali wykorzystywania danych publicznych przez przedsiębiorców oraz ich potrzeb dla budowania modeli</w:t>
      </w:r>
      <w:r w:rsidR="00674E69" w:rsidRPr="00753253">
        <w:rPr>
          <w:rFonts w:ascii="Arial" w:hAnsi="Arial" w:cs="Arial"/>
        </w:rPr>
        <w:t xml:space="preserve"> biznesowych w oparciu o dane</w:t>
      </w:r>
      <w:r w:rsidRPr="00753253">
        <w:rPr>
          <w:rFonts w:ascii="Arial" w:hAnsi="Arial" w:cs="Arial"/>
        </w:rPr>
        <w:t xml:space="preserve">. Ponadto, zamierzeniem jest również przeprowadzenie okresowych badań ankietowych użytkowników portalu dane.gov.pl. Ankiety te będą przeprowadzane za pomocą portalu, minimum raz w roku. </w:t>
      </w:r>
      <w:r w:rsidR="00881B66" w:rsidRPr="00753253">
        <w:rPr>
          <w:rFonts w:ascii="Arial" w:hAnsi="Arial" w:cs="Arial"/>
        </w:rPr>
        <w:t xml:space="preserve">Wyniki ankiety pomogą w określeniu najbardziej pożądanej grupy danych oraz w dostosowaniu portalu do potrzeb użytkowników. </w:t>
      </w:r>
      <w:r w:rsidR="006D777F" w:rsidRPr="00753253">
        <w:rPr>
          <w:rFonts w:ascii="Arial" w:hAnsi="Arial" w:cs="Arial"/>
        </w:rPr>
        <w:t xml:space="preserve">Mając na względzie </w:t>
      </w:r>
      <w:r w:rsidR="0059565F" w:rsidRPr="00753253">
        <w:rPr>
          <w:rFonts w:ascii="Arial" w:hAnsi="Arial" w:cs="Arial"/>
        </w:rPr>
        <w:t xml:space="preserve">oszacowanie popytu na poszczególne kategorie danych publicznych wśród </w:t>
      </w:r>
      <w:r w:rsidR="006D294E">
        <w:rPr>
          <w:rFonts w:ascii="Arial" w:hAnsi="Arial" w:cs="Arial"/>
        </w:rPr>
        <w:t>szerokiej gru</w:t>
      </w:r>
      <w:r w:rsidRPr="00753253">
        <w:rPr>
          <w:rFonts w:ascii="Arial" w:hAnsi="Arial" w:cs="Arial"/>
        </w:rPr>
        <w:t xml:space="preserve">py użytkowników </w:t>
      </w:r>
      <w:r w:rsidR="0059565F" w:rsidRPr="00753253">
        <w:rPr>
          <w:rFonts w:ascii="Arial" w:hAnsi="Arial" w:cs="Arial"/>
        </w:rPr>
        <w:t xml:space="preserve">ankiety </w:t>
      </w:r>
      <w:r w:rsidR="006D294E">
        <w:rPr>
          <w:rFonts w:ascii="Arial" w:hAnsi="Arial" w:cs="Arial"/>
        </w:rPr>
        <w:t>przeprowadzane również będą w </w:t>
      </w:r>
      <w:r w:rsidRPr="00753253">
        <w:rPr>
          <w:rFonts w:ascii="Arial" w:hAnsi="Arial" w:cs="Arial"/>
        </w:rPr>
        <w:t xml:space="preserve">jednostkach samorządu terytorialnego. </w:t>
      </w:r>
    </w:p>
    <w:p w14:paraId="722C46F9" w14:textId="7CE81AD3" w:rsidR="00844476" w:rsidRPr="00753253" w:rsidRDefault="000A4C1B" w:rsidP="006D294E">
      <w:pPr>
        <w:spacing w:before="60" w:after="60" w:line="276" w:lineRule="auto"/>
        <w:rPr>
          <w:rFonts w:ascii="Arial" w:hAnsi="Arial" w:cs="Arial"/>
          <w:noProof/>
        </w:rPr>
      </w:pPr>
      <w:r w:rsidRPr="00753253">
        <w:rPr>
          <w:rFonts w:ascii="Arial" w:hAnsi="Arial" w:cs="Arial"/>
          <w:noProof/>
        </w:rPr>
        <w:t xml:space="preserve">Dane mogą być wykorzystywane na różne sposoby i do różnych celów, a publikowanie otwartych danych powinno to umożliwiać. Użytkownicy mogą </w:t>
      </w:r>
      <w:r w:rsidR="00F745C3" w:rsidRPr="00753253">
        <w:rPr>
          <w:rFonts w:ascii="Arial" w:hAnsi="Arial" w:cs="Arial"/>
          <w:noProof/>
        </w:rPr>
        <w:t xml:space="preserve">mieć uwagi do zbiorów danych, </w:t>
      </w:r>
      <w:r w:rsidR="00F745C3" w:rsidRPr="00753253">
        <w:rPr>
          <w:rFonts w:ascii="Arial" w:hAnsi="Arial" w:cs="Arial"/>
          <w:noProof/>
        </w:rPr>
        <w:lastRenderedPageBreak/>
        <w:t xml:space="preserve">do ich jakości, </w:t>
      </w:r>
      <w:r w:rsidR="00203DCB" w:rsidRPr="00753253">
        <w:rPr>
          <w:rFonts w:ascii="Arial" w:hAnsi="Arial" w:cs="Arial"/>
          <w:noProof/>
        </w:rPr>
        <w:t xml:space="preserve">oraz </w:t>
      </w:r>
      <w:r w:rsidR="00311220" w:rsidRPr="00753253">
        <w:rPr>
          <w:rFonts w:ascii="Arial" w:hAnsi="Arial" w:cs="Arial"/>
          <w:noProof/>
        </w:rPr>
        <w:t>mogą zaproponować nowe</w:t>
      </w:r>
      <w:r w:rsidR="00345884" w:rsidRPr="00753253">
        <w:rPr>
          <w:rFonts w:ascii="Arial" w:hAnsi="Arial" w:cs="Arial"/>
          <w:noProof/>
        </w:rPr>
        <w:t xml:space="preserve"> </w:t>
      </w:r>
      <w:r w:rsidR="00311220" w:rsidRPr="00753253">
        <w:rPr>
          <w:rFonts w:ascii="Arial" w:hAnsi="Arial" w:cs="Arial"/>
          <w:noProof/>
        </w:rPr>
        <w:t>zbiory</w:t>
      </w:r>
      <w:r w:rsidR="00F745C3" w:rsidRPr="00753253">
        <w:rPr>
          <w:rFonts w:ascii="Arial" w:hAnsi="Arial" w:cs="Arial"/>
          <w:noProof/>
        </w:rPr>
        <w:t xml:space="preserve"> danych. </w:t>
      </w:r>
      <w:r w:rsidR="005C325E" w:rsidRPr="00753253">
        <w:rPr>
          <w:rFonts w:ascii="Arial" w:hAnsi="Arial" w:cs="Arial"/>
          <w:noProof/>
        </w:rPr>
        <w:t xml:space="preserve">Informacje zwrotne </w:t>
      </w:r>
      <w:r w:rsidR="00970ED3">
        <w:rPr>
          <w:rFonts w:ascii="Arial" w:hAnsi="Arial" w:cs="Arial"/>
          <w:noProof/>
        </w:rPr>
        <w:t xml:space="preserve">pozwolą ocenić </w:t>
      </w:r>
      <w:r w:rsidR="005C325E" w:rsidRPr="00753253">
        <w:rPr>
          <w:rFonts w:ascii="Arial" w:hAnsi="Arial" w:cs="Arial"/>
          <w:noProof/>
        </w:rPr>
        <w:t>w jaki sposób zbiory danych są wykor</w:t>
      </w:r>
      <w:r w:rsidR="00F85BC8" w:rsidRPr="00753253">
        <w:rPr>
          <w:rFonts w:ascii="Arial" w:hAnsi="Arial" w:cs="Arial"/>
          <w:noProof/>
        </w:rPr>
        <w:t xml:space="preserve">zystywane, </w:t>
      </w:r>
      <w:r w:rsidR="005C325E" w:rsidRPr="00753253">
        <w:rPr>
          <w:rFonts w:ascii="Arial" w:hAnsi="Arial" w:cs="Arial"/>
          <w:noProof/>
        </w:rPr>
        <w:t>jak ulepszyć ich publikowanie</w:t>
      </w:r>
      <w:r w:rsidR="00F85BC8" w:rsidRPr="00753253">
        <w:rPr>
          <w:rFonts w:ascii="Arial" w:hAnsi="Arial" w:cs="Arial"/>
          <w:noProof/>
        </w:rPr>
        <w:t xml:space="preserve"> oraz mog</w:t>
      </w:r>
      <w:r w:rsidR="00E03D2A" w:rsidRPr="00753253">
        <w:rPr>
          <w:rFonts w:ascii="Arial" w:hAnsi="Arial" w:cs="Arial"/>
          <w:noProof/>
        </w:rPr>
        <w:t xml:space="preserve">ą stanowić </w:t>
      </w:r>
      <w:r w:rsidR="002B7402">
        <w:rPr>
          <w:rFonts w:ascii="Arial" w:hAnsi="Arial" w:cs="Arial"/>
          <w:noProof/>
        </w:rPr>
        <w:t xml:space="preserve">kluczowy czynnik </w:t>
      </w:r>
      <w:r w:rsidR="00E03D2A" w:rsidRPr="00753253">
        <w:rPr>
          <w:rFonts w:ascii="Arial" w:hAnsi="Arial" w:cs="Arial"/>
          <w:noProof/>
        </w:rPr>
        <w:t xml:space="preserve">dla </w:t>
      </w:r>
      <w:r w:rsidR="00F85BC8" w:rsidRPr="00753253">
        <w:rPr>
          <w:rFonts w:ascii="Arial" w:hAnsi="Arial" w:cs="Arial"/>
        </w:rPr>
        <w:t>procesu otwierania danych publicznych.</w:t>
      </w:r>
      <w:r w:rsidR="00C85BFC" w:rsidRPr="00753253">
        <w:rPr>
          <w:rFonts w:ascii="Arial" w:hAnsi="Arial" w:cs="Arial"/>
        </w:rPr>
        <w:t xml:space="preserve"> Informacja zwrotna umożliwia korektę danych i może w ten sposób zwiększyć jakość i wartość danych. </w:t>
      </w:r>
      <w:r w:rsidR="004D0F1B">
        <w:rPr>
          <w:rFonts w:ascii="Arial" w:hAnsi="Arial" w:cs="Arial"/>
        </w:rPr>
        <w:t>D</w:t>
      </w:r>
      <w:r w:rsidR="00441735" w:rsidRPr="00753253">
        <w:rPr>
          <w:rFonts w:ascii="Arial" w:hAnsi="Arial" w:cs="Arial"/>
        </w:rPr>
        <w:t>ziała</w:t>
      </w:r>
      <w:r w:rsidR="004D0F1B">
        <w:rPr>
          <w:rFonts w:ascii="Arial" w:hAnsi="Arial" w:cs="Arial"/>
        </w:rPr>
        <w:t>niem</w:t>
      </w:r>
      <w:r w:rsidR="00441735" w:rsidRPr="00753253">
        <w:rPr>
          <w:rFonts w:ascii="Arial" w:hAnsi="Arial" w:cs="Arial"/>
        </w:rPr>
        <w:t xml:space="preserve"> wpisujący</w:t>
      </w:r>
      <w:r w:rsidR="004D0F1B">
        <w:rPr>
          <w:rFonts w:ascii="Arial" w:hAnsi="Arial" w:cs="Arial"/>
        </w:rPr>
        <w:t>m</w:t>
      </w:r>
      <w:r w:rsidR="00441735" w:rsidRPr="00753253">
        <w:rPr>
          <w:rFonts w:ascii="Arial" w:hAnsi="Arial" w:cs="Arial"/>
        </w:rPr>
        <w:t xml:space="preserve"> się </w:t>
      </w:r>
      <w:r w:rsidR="002B7402">
        <w:rPr>
          <w:rFonts w:ascii="Arial" w:hAnsi="Arial" w:cs="Arial"/>
        </w:rPr>
        <w:t xml:space="preserve">w </w:t>
      </w:r>
      <w:r w:rsidR="00441735" w:rsidRPr="00753253">
        <w:rPr>
          <w:rFonts w:ascii="Arial" w:hAnsi="Arial" w:cs="Arial"/>
        </w:rPr>
        <w:t>ww. założenia</w:t>
      </w:r>
      <w:r w:rsidR="002B7402">
        <w:rPr>
          <w:rFonts w:ascii="Arial" w:hAnsi="Arial" w:cs="Arial"/>
        </w:rPr>
        <w:t xml:space="preserve"> wzorem jednego z najlepszych portali </w:t>
      </w:r>
      <w:r w:rsidR="006D294E">
        <w:rPr>
          <w:rFonts w:ascii="Arial" w:hAnsi="Arial" w:cs="Arial"/>
        </w:rPr>
        <w:t>otwartych danych,</w:t>
      </w:r>
      <w:r w:rsidR="00441735" w:rsidRPr="00753253">
        <w:rPr>
          <w:rFonts w:ascii="Arial" w:hAnsi="Arial" w:cs="Arial"/>
        </w:rPr>
        <w:t xml:space="preserve"> </w:t>
      </w:r>
      <w:r w:rsidR="00086A47" w:rsidRPr="00753253">
        <w:rPr>
          <w:rFonts w:ascii="Arial" w:hAnsi="Arial" w:cs="Arial"/>
        </w:rPr>
        <w:t xml:space="preserve">jakim jest </w:t>
      </w:r>
      <w:r w:rsidR="000D6CC2" w:rsidRPr="00753253">
        <w:rPr>
          <w:rFonts w:ascii="Arial" w:hAnsi="Arial" w:cs="Arial"/>
        </w:rPr>
        <w:t xml:space="preserve">francuski </w:t>
      </w:r>
      <w:r w:rsidR="00086A47" w:rsidRPr="00753253">
        <w:rPr>
          <w:rFonts w:ascii="Arial" w:hAnsi="Arial" w:cs="Arial"/>
        </w:rPr>
        <w:t xml:space="preserve">portal, jest dodanie forum doradczego dla użytkowników </w:t>
      </w:r>
      <w:r w:rsidR="009E770D" w:rsidRPr="00753253">
        <w:rPr>
          <w:rFonts w:ascii="Arial" w:hAnsi="Arial" w:cs="Arial"/>
        </w:rPr>
        <w:t xml:space="preserve">portalu dane.gov.pl. </w:t>
      </w:r>
      <w:r w:rsidR="002F114E" w:rsidRPr="00753253">
        <w:rPr>
          <w:rFonts w:ascii="Arial" w:hAnsi="Arial" w:cs="Arial"/>
        </w:rPr>
        <w:t>Narzędzie to umożliwi użytkownikom komentowanie i ocenianie zestawów danych oraz przedstawianie ich opinii szerokiemu gronu</w:t>
      </w:r>
      <w:r w:rsidR="00C85BFC" w:rsidRPr="00753253">
        <w:rPr>
          <w:rFonts w:ascii="Arial" w:hAnsi="Arial" w:cs="Arial"/>
        </w:rPr>
        <w:t>, jak i wymianie pomysłów</w:t>
      </w:r>
      <w:r w:rsidR="00EA355D" w:rsidRPr="00753253">
        <w:rPr>
          <w:rFonts w:ascii="Arial" w:hAnsi="Arial" w:cs="Arial"/>
        </w:rPr>
        <w:t xml:space="preserve">. Narzędzie to posłuży również </w:t>
      </w:r>
      <w:r w:rsidR="00DD0915" w:rsidRPr="00753253">
        <w:rPr>
          <w:rFonts w:ascii="Arial" w:hAnsi="Arial" w:cs="Arial"/>
        </w:rPr>
        <w:t>wymianie</w:t>
      </w:r>
      <w:r w:rsidR="00EA355D" w:rsidRPr="00753253">
        <w:rPr>
          <w:rFonts w:ascii="Arial" w:hAnsi="Arial" w:cs="Arial"/>
        </w:rPr>
        <w:t xml:space="preserve"> informacji i poglądów pomiędzy użytkownikami portalu oraz dostawcami danych</w:t>
      </w:r>
      <w:r w:rsidR="002F114E" w:rsidRPr="00753253">
        <w:rPr>
          <w:rFonts w:ascii="Arial" w:hAnsi="Arial" w:cs="Arial"/>
        </w:rPr>
        <w:t>.</w:t>
      </w:r>
      <w:r w:rsidR="002F114E" w:rsidRPr="00753253">
        <w:rPr>
          <w:rFonts w:ascii="Arial" w:hAnsi="Arial" w:cs="Arial"/>
          <w:b/>
        </w:rPr>
        <w:t xml:space="preserve"> </w:t>
      </w:r>
    </w:p>
    <w:p w14:paraId="2794B2A0" w14:textId="7B7DCE98" w:rsidR="006D294E" w:rsidRDefault="00D04643" w:rsidP="006D294E">
      <w:pPr>
        <w:spacing w:before="60" w:after="60" w:line="276" w:lineRule="auto"/>
        <w:rPr>
          <w:rFonts w:ascii="Arial" w:hAnsi="Arial" w:cs="Arial"/>
        </w:rPr>
      </w:pPr>
      <w:r w:rsidRPr="00753253">
        <w:rPr>
          <w:rFonts w:ascii="Arial" w:hAnsi="Arial" w:cs="Arial"/>
        </w:rPr>
        <w:t xml:space="preserve">Dodatkowo w ramach rozwoju </w:t>
      </w:r>
      <w:r w:rsidR="006C7259">
        <w:rPr>
          <w:rFonts w:ascii="Arial" w:hAnsi="Arial" w:cs="Arial"/>
        </w:rPr>
        <w:t>portalu dane.gov.pl</w:t>
      </w:r>
      <w:r w:rsidR="00C96F5C" w:rsidRPr="00753253">
        <w:rPr>
          <w:rFonts w:ascii="Arial" w:hAnsi="Arial" w:cs="Arial"/>
        </w:rPr>
        <w:t>, system</w:t>
      </w:r>
      <w:r w:rsidR="00A436FB" w:rsidRPr="00753253">
        <w:rPr>
          <w:rFonts w:ascii="Arial" w:hAnsi="Arial" w:cs="Arial"/>
        </w:rPr>
        <w:t xml:space="preserve"> zostanie wzbogacony </w:t>
      </w:r>
      <w:r w:rsidR="00C96F5C" w:rsidRPr="00753253">
        <w:rPr>
          <w:rFonts w:ascii="Arial" w:hAnsi="Arial" w:cs="Arial"/>
        </w:rPr>
        <w:t xml:space="preserve">o </w:t>
      </w:r>
      <w:r w:rsidR="00A436FB" w:rsidRPr="00753253">
        <w:rPr>
          <w:rFonts w:ascii="Arial" w:hAnsi="Arial" w:cs="Arial"/>
        </w:rPr>
        <w:t xml:space="preserve">nowe </w:t>
      </w:r>
      <w:r w:rsidR="00C96F5C" w:rsidRPr="00753253">
        <w:rPr>
          <w:rFonts w:ascii="Arial" w:hAnsi="Arial" w:cs="Arial"/>
        </w:rPr>
        <w:t>funkcje</w:t>
      </w:r>
      <w:r w:rsidRPr="00753253">
        <w:rPr>
          <w:rFonts w:ascii="Arial" w:hAnsi="Arial" w:cs="Arial"/>
        </w:rPr>
        <w:t xml:space="preserve"> poprawiają</w:t>
      </w:r>
      <w:r w:rsidR="00845A2C" w:rsidRPr="00753253">
        <w:rPr>
          <w:rFonts w:ascii="Arial" w:hAnsi="Arial" w:cs="Arial"/>
        </w:rPr>
        <w:t>ce użyteczność portalu i wspierającej transfer</w:t>
      </w:r>
      <w:r w:rsidR="00845A2C" w:rsidRPr="00753253">
        <w:rPr>
          <w:rFonts w:ascii="Arial" w:hAnsi="Arial" w:cs="Arial"/>
          <w:b/>
        </w:rPr>
        <w:t xml:space="preserve"> </w:t>
      </w:r>
      <w:r w:rsidR="00845A2C" w:rsidRPr="00753253">
        <w:rPr>
          <w:rFonts w:ascii="Arial" w:hAnsi="Arial" w:cs="Arial"/>
        </w:rPr>
        <w:t>wiedzy między administratorem portalu</w:t>
      </w:r>
      <w:r w:rsidR="00C96F5C" w:rsidRPr="00753253">
        <w:rPr>
          <w:rFonts w:ascii="Arial" w:hAnsi="Arial" w:cs="Arial"/>
        </w:rPr>
        <w:t xml:space="preserve"> a ich użytkownikami.</w:t>
      </w:r>
      <w:r w:rsidR="00845A2C" w:rsidRPr="00753253">
        <w:rPr>
          <w:rFonts w:ascii="Arial" w:hAnsi="Arial" w:cs="Arial"/>
        </w:rPr>
        <w:t xml:space="preserve"> </w:t>
      </w:r>
      <w:r w:rsidR="00C96F5C" w:rsidRPr="00753253">
        <w:rPr>
          <w:rFonts w:ascii="Arial" w:hAnsi="Arial" w:cs="Arial"/>
        </w:rPr>
        <w:t>U</w:t>
      </w:r>
      <w:r w:rsidR="00845A2C" w:rsidRPr="00753253">
        <w:rPr>
          <w:rFonts w:ascii="Arial" w:hAnsi="Arial" w:cs="Arial"/>
        </w:rPr>
        <w:t>tworzona zostanie funkcja pomoc</w:t>
      </w:r>
      <w:r w:rsidR="0097134F" w:rsidRPr="00753253">
        <w:rPr>
          <w:rFonts w:ascii="Arial" w:hAnsi="Arial" w:cs="Arial"/>
        </w:rPr>
        <w:t>/</w:t>
      </w:r>
      <w:proofErr w:type="spellStart"/>
      <w:r w:rsidR="0097134F" w:rsidRPr="00753253">
        <w:rPr>
          <w:rFonts w:ascii="Arial" w:hAnsi="Arial" w:cs="Arial"/>
        </w:rPr>
        <w:t>chatbo</w:t>
      </w:r>
      <w:r w:rsidR="007D6BD4" w:rsidRPr="00753253">
        <w:rPr>
          <w:rFonts w:ascii="Arial" w:hAnsi="Arial" w:cs="Arial"/>
        </w:rPr>
        <w:t>x</w:t>
      </w:r>
      <w:proofErr w:type="spellEnd"/>
      <w:r w:rsidR="00F368C4" w:rsidRPr="00753253">
        <w:rPr>
          <w:rFonts w:ascii="Arial" w:hAnsi="Arial" w:cs="Arial"/>
          <w:b/>
        </w:rPr>
        <w:t xml:space="preserve">, </w:t>
      </w:r>
      <w:r w:rsidR="00F368C4" w:rsidRPr="00753253">
        <w:rPr>
          <w:rFonts w:ascii="Arial" w:hAnsi="Arial" w:cs="Arial"/>
        </w:rPr>
        <w:t>pozwalając</w:t>
      </w:r>
      <w:r w:rsidR="004D0F1B">
        <w:rPr>
          <w:rFonts w:ascii="Arial" w:hAnsi="Arial" w:cs="Arial"/>
        </w:rPr>
        <w:t>a</w:t>
      </w:r>
      <w:r w:rsidR="00F368C4" w:rsidRPr="00753253">
        <w:rPr>
          <w:rFonts w:ascii="Arial" w:hAnsi="Arial" w:cs="Arial"/>
        </w:rPr>
        <w:t xml:space="preserve"> na szybką i łatwą komunikację między użytkownikami portal</w:t>
      </w:r>
      <w:r w:rsidR="0097134F" w:rsidRPr="00753253">
        <w:rPr>
          <w:rFonts w:ascii="Arial" w:hAnsi="Arial" w:cs="Arial"/>
        </w:rPr>
        <w:t xml:space="preserve">u oraz administratorem. Dzięki tej funkcji użytkownicy </w:t>
      </w:r>
      <w:r w:rsidR="00F368C4" w:rsidRPr="00753253">
        <w:rPr>
          <w:rFonts w:ascii="Arial" w:hAnsi="Arial" w:cs="Arial"/>
        </w:rPr>
        <w:t>będ</w:t>
      </w:r>
      <w:r w:rsidR="0097134F" w:rsidRPr="00753253">
        <w:rPr>
          <w:rFonts w:ascii="Arial" w:hAnsi="Arial" w:cs="Arial"/>
        </w:rPr>
        <w:t>ą</w:t>
      </w:r>
      <w:r w:rsidR="00F368C4" w:rsidRPr="00753253">
        <w:rPr>
          <w:rFonts w:ascii="Arial" w:hAnsi="Arial" w:cs="Arial"/>
        </w:rPr>
        <w:t xml:space="preserve"> mogli na żywo komentować zamieszczane </w:t>
      </w:r>
      <w:r w:rsidR="0097134F" w:rsidRPr="00753253">
        <w:rPr>
          <w:rFonts w:ascii="Arial" w:hAnsi="Arial" w:cs="Arial"/>
        </w:rPr>
        <w:t xml:space="preserve">zbiory danych, </w:t>
      </w:r>
      <w:r w:rsidR="00F368C4" w:rsidRPr="00753253">
        <w:rPr>
          <w:rFonts w:ascii="Arial" w:hAnsi="Arial" w:cs="Arial"/>
        </w:rPr>
        <w:t>wymieniać poglądy</w:t>
      </w:r>
      <w:r w:rsidR="0097134F" w:rsidRPr="00753253">
        <w:rPr>
          <w:rFonts w:ascii="Arial" w:hAnsi="Arial" w:cs="Arial"/>
        </w:rPr>
        <w:t xml:space="preserve"> oraz zgłaszać zapotrzebowanie na dane</w:t>
      </w:r>
      <w:r w:rsidR="00F368C4" w:rsidRPr="00753253">
        <w:rPr>
          <w:rFonts w:ascii="Arial" w:hAnsi="Arial" w:cs="Arial"/>
        </w:rPr>
        <w:t>.</w:t>
      </w:r>
      <w:r w:rsidR="00970ED3" w:rsidRPr="00970ED3">
        <w:rPr>
          <w:rFonts w:ascii="Arial" w:hAnsi="Arial" w:cs="Arial"/>
        </w:rPr>
        <w:t xml:space="preserve"> </w:t>
      </w:r>
    </w:p>
    <w:p w14:paraId="1237DC30" w14:textId="01FC4246" w:rsidR="00970ED3" w:rsidRDefault="006D294E" w:rsidP="0085704E">
      <w:pPr>
        <w:spacing w:before="120" w:after="120" w:line="276" w:lineRule="auto"/>
        <w:rPr>
          <w:rFonts w:ascii="Arial" w:hAnsi="Arial" w:cs="Arial"/>
        </w:rPr>
      </w:pPr>
      <w:r w:rsidRPr="00753253">
        <w:rPr>
          <w:rFonts w:ascii="Arial" w:hAnsi="Arial" w:cs="Arial"/>
        </w:rPr>
        <w:t xml:space="preserve">Powyższe działania pozwolą na stały monitoring </w:t>
      </w:r>
      <w:r w:rsidR="00FB7C8A">
        <w:rPr>
          <w:rFonts w:ascii="Arial" w:hAnsi="Arial" w:cs="Arial"/>
        </w:rPr>
        <w:t>popytu</w:t>
      </w:r>
      <w:r w:rsidRPr="00753253">
        <w:rPr>
          <w:rFonts w:ascii="Arial" w:hAnsi="Arial" w:cs="Arial"/>
        </w:rPr>
        <w:t xml:space="preserve"> na dane przez różne grupy społeczne, a w następstwie na dostosowanie działań ułatwiając</w:t>
      </w:r>
      <w:r>
        <w:rPr>
          <w:rFonts w:ascii="Arial" w:hAnsi="Arial" w:cs="Arial"/>
        </w:rPr>
        <w:t>ych</w:t>
      </w:r>
      <w:r w:rsidRPr="00753253">
        <w:rPr>
          <w:rFonts w:ascii="Arial" w:hAnsi="Arial" w:cs="Arial"/>
        </w:rPr>
        <w:t xml:space="preserve"> udostępni</w:t>
      </w:r>
      <w:r>
        <w:rPr>
          <w:rFonts w:ascii="Arial" w:hAnsi="Arial" w:cs="Arial"/>
        </w:rPr>
        <w:t>a</w:t>
      </w:r>
      <w:r w:rsidRPr="00753253">
        <w:rPr>
          <w:rFonts w:ascii="Arial" w:hAnsi="Arial" w:cs="Arial"/>
        </w:rPr>
        <w:t>nie najbardziej pożądanej grupy</w:t>
      </w:r>
      <w:r>
        <w:rPr>
          <w:rFonts w:ascii="Arial" w:hAnsi="Arial" w:cs="Arial"/>
        </w:rPr>
        <w:t xml:space="preserve"> danych</w:t>
      </w:r>
      <w:r w:rsidR="0085704E">
        <w:rPr>
          <w:rFonts w:ascii="Arial" w:hAnsi="Arial" w:cs="Arial"/>
        </w:rPr>
        <w:t>.</w:t>
      </w:r>
    </w:p>
    <w:p w14:paraId="67F42C33" w14:textId="0FCFDB25" w:rsidR="00E8023D" w:rsidRPr="006D294E" w:rsidRDefault="00E8023D" w:rsidP="006D294E">
      <w:pPr>
        <w:spacing w:before="120" w:after="60" w:line="276" w:lineRule="auto"/>
        <w:rPr>
          <w:rFonts w:ascii="Arial" w:hAnsi="Arial" w:cs="Arial"/>
          <w:b/>
        </w:rPr>
      </w:pPr>
      <w:r w:rsidRPr="00753253">
        <w:rPr>
          <w:b/>
          <w:noProof/>
          <w:lang w:eastAsia="pl-PL"/>
        </w:rPr>
        <mc:AlternateContent>
          <mc:Choice Requires="wps">
            <w:drawing>
              <wp:anchor distT="0" distB="0" distL="114300" distR="114300" simplePos="0" relativeHeight="251752448" behindDoc="0" locked="0" layoutInCell="1" allowOverlap="1" wp14:anchorId="367741EE" wp14:editId="0CB90ED2">
                <wp:simplePos x="0" y="0"/>
                <wp:positionH relativeFrom="margin">
                  <wp:align>center</wp:align>
                </wp:positionH>
                <wp:positionV relativeFrom="paragraph">
                  <wp:posOffset>19519</wp:posOffset>
                </wp:positionV>
                <wp:extent cx="5454650" cy="3548380"/>
                <wp:effectExtent l="19050" t="19050" r="12700" b="13970"/>
                <wp:wrapTopAndBottom/>
                <wp:docPr id="1050552093" name="Prostokąt zaokrąglony 1050552093"/>
                <wp:cNvGraphicFramePr/>
                <a:graphic xmlns:a="http://schemas.openxmlformats.org/drawingml/2006/main">
                  <a:graphicData uri="http://schemas.microsoft.com/office/word/2010/wordprocessingShape">
                    <wps:wsp>
                      <wps:cNvSpPr/>
                      <wps:spPr>
                        <a:xfrm>
                          <a:off x="0" y="0"/>
                          <a:ext cx="5454650" cy="3548380"/>
                        </a:xfrm>
                        <a:prstGeom prst="roundRect">
                          <a:avLst/>
                        </a:prstGeom>
                        <a:ln w="3810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701CE" w14:textId="12AFB30A" w:rsidR="006A044E" w:rsidRPr="003B6B4E" w:rsidRDefault="006A044E" w:rsidP="003B6B4E">
                            <w:pPr>
                              <w:spacing w:before="240" w:after="120" w:line="276" w:lineRule="auto"/>
                              <w:rPr>
                                <w:rFonts w:ascii="Arial" w:hAnsi="Arial" w:cs="Arial"/>
                                <w:color w:val="FFFFFF" w:themeColor="background1"/>
                                <w:sz w:val="24"/>
                              </w:rPr>
                            </w:pPr>
                            <w:r w:rsidRPr="003B6B4E">
                              <w:rPr>
                                <w:rFonts w:ascii="Arial" w:hAnsi="Arial" w:cs="Arial"/>
                                <w:b/>
                                <w:color w:val="FFFFFF" w:themeColor="background1"/>
                                <w:sz w:val="24"/>
                              </w:rPr>
                              <w:t>Działania</w:t>
                            </w:r>
                            <w:r w:rsidRPr="003B6B4E">
                              <w:rPr>
                                <w:rFonts w:ascii="Arial" w:hAnsi="Arial" w:cs="Arial"/>
                                <w:color w:val="FFFFFF" w:themeColor="background1"/>
                                <w:sz w:val="24"/>
                              </w:rPr>
                              <w:t>:</w:t>
                            </w:r>
                          </w:p>
                          <w:p w14:paraId="3DAD3944" w14:textId="77777777" w:rsidR="006A044E" w:rsidRPr="003B6B4E" w:rsidRDefault="006A044E" w:rsidP="00892103">
                            <w:pPr>
                              <w:pStyle w:val="Akapitzlist"/>
                              <w:numPr>
                                <w:ilvl w:val="0"/>
                                <w:numId w:val="6"/>
                              </w:numPr>
                              <w:tabs>
                                <w:tab w:val="left" w:pos="0"/>
                                <w:tab w:val="left" w:pos="284"/>
                              </w:tabs>
                              <w:spacing w:before="240" w:after="60" w:line="276" w:lineRule="auto"/>
                              <w:ind w:left="284" w:hanging="284"/>
                              <w:rPr>
                                <w:rFonts w:ascii="Arial" w:hAnsi="Arial" w:cs="Arial"/>
                                <w:color w:val="FFFFFF" w:themeColor="background1"/>
                              </w:rPr>
                            </w:pPr>
                            <w:r w:rsidRPr="003B6B4E">
                              <w:rPr>
                                <w:rFonts w:ascii="Arial" w:hAnsi="Arial" w:cs="Arial"/>
                                <w:color w:val="FFFFFF" w:themeColor="background1"/>
                              </w:rPr>
                              <w:t>Przeprowadzanie:</w:t>
                            </w:r>
                          </w:p>
                          <w:p w14:paraId="397AC23E" w14:textId="5FA5115E" w:rsidR="006A044E" w:rsidRPr="003B6B4E" w:rsidRDefault="006A044E" w:rsidP="00892103">
                            <w:pPr>
                              <w:pStyle w:val="Akapitzlist"/>
                              <w:numPr>
                                <w:ilvl w:val="0"/>
                                <w:numId w:val="38"/>
                              </w:numPr>
                              <w:tabs>
                                <w:tab w:val="left" w:pos="0"/>
                                <w:tab w:val="left" w:pos="284"/>
                              </w:tabs>
                              <w:spacing w:before="240" w:after="60" w:line="276" w:lineRule="auto"/>
                              <w:rPr>
                                <w:rFonts w:ascii="Arial" w:hAnsi="Arial" w:cs="Arial"/>
                                <w:color w:val="FFFFFF" w:themeColor="background1"/>
                              </w:rPr>
                            </w:pPr>
                            <w:r>
                              <w:rPr>
                                <w:rFonts w:ascii="Arial" w:hAnsi="Arial" w:cs="Arial"/>
                                <w:color w:val="FFFFFF" w:themeColor="background1"/>
                              </w:rPr>
                              <w:t>cyklicznych</w:t>
                            </w:r>
                            <w:r w:rsidRPr="003B6B4E">
                              <w:rPr>
                                <w:rFonts w:ascii="Arial" w:hAnsi="Arial" w:cs="Arial"/>
                                <w:color w:val="FFFFFF" w:themeColor="background1"/>
                              </w:rPr>
                              <w:t xml:space="preserve"> badań rynku ponownego wykorzystywania danych publicznych w Polsce, w szczególności skali wykorzystywania danych publicznych przez przedsiębiorców oraz ich potrzeb dla budowania mode</w:t>
                            </w:r>
                            <w:r>
                              <w:rPr>
                                <w:rFonts w:ascii="Arial" w:hAnsi="Arial" w:cs="Arial"/>
                                <w:color w:val="FFFFFF" w:themeColor="background1"/>
                              </w:rPr>
                              <w:t>li biznesowych w oparciu o dane</w:t>
                            </w:r>
                            <w:r w:rsidRPr="003B6B4E">
                              <w:rPr>
                                <w:rFonts w:ascii="Arial" w:hAnsi="Arial" w:cs="Arial"/>
                                <w:color w:val="FFFFFF" w:themeColor="background1"/>
                              </w:rPr>
                              <w:t xml:space="preserve"> </w:t>
                            </w:r>
                          </w:p>
                          <w:p w14:paraId="357A8483" w14:textId="1AB38F88" w:rsidR="006A044E" w:rsidRPr="003B6B4E" w:rsidRDefault="006A044E" w:rsidP="00892103">
                            <w:pPr>
                              <w:pStyle w:val="Akapitzlist"/>
                              <w:numPr>
                                <w:ilvl w:val="0"/>
                                <w:numId w:val="38"/>
                              </w:numPr>
                              <w:tabs>
                                <w:tab w:val="left" w:pos="0"/>
                                <w:tab w:val="left" w:pos="284"/>
                              </w:tabs>
                              <w:spacing w:before="240" w:after="60" w:line="276" w:lineRule="auto"/>
                              <w:rPr>
                                <w:rFonts w:ascii="Arial" w:hAnsi="Arial" w:cs="Arial"/>
                                <w:color w:val="FFFFFF" w:themeColor="background1"/>
                              </w:rPr>
                            </w:pPr>
                            <w:r w:rsidRPr="003B6B4E">
                              <w:rPr>
                                <w:rFonts w:ascii="Arial" w:hAnsi="Arial" w:cs="Arial"/>
                                <w:color w:val="FFFFFF" w:themeColor="background1"/>
                              </w:rPr>
                              <w:t>minimum raz w roku badania ankietowego w jednostkach samorządu terytorialnego w celu identyfikacji zasobów danych</w:t>
                            </w:r>
                            <w:r>
                              <w:rPr>
                                <w:rFonts w:ascii="Arial" w:hAnsi="Arial" w:cs="Arial"/>
                                <w:color w:val="FFFFFF" w:themeColor="background1"/>
                              </w:rPr>
                              <w:t>, na które jest zapotrzebowanie</w:t>
                            </w:r>
                            <w:r w:rsidRPr="003B6B4E">
                              <w:rPr>
                                <w:rFonts w:ascii="Arial" w:hAnsi="Arial" w:cs="Arial"/>
                                <w:color w:val="FFFFFF" w:themeColor="background1"/>
                              </w:rPr>
                              <w:t xml:space="preserve"> </w:t>
                            </w:r>
                          </w:p>
                          <w:p w14:paraId="383A7413" w14:textId="34565A44" w:rsidR="006A044E" w:rsidRPr="003B6B4E" w:rsidRDefault="006A044E" w:rsidP="00892103">
                            <w:pPr>
                              <w:pStyle w:val="Akapitzlist"/>
                              <w:numPr>
                                <w:ilvl w:val="0"/>
                                <w:numId w:val="38"/>
                              </w:numPr>
                              <w:tabs>
                                <w:tab w:val="left" w:pos="0"/>
                                <w:tab w:val="left" w:pos="284"/>
                              </w:tabs>
                              <w:spacing w:before="240" w:after="60" w:line="276" w:lineRule="auto"/>
                              <w:rPr>
                                <w:rFonts w:ascii="Arial" w:hAnsi="Arial" w:cs="Arial"/>
                                <w:color w:val="FFFFFF" w:themeColor="background1"/>
                              </w:rPr>
                            </w:pPr>
                            <w:r w:rsidRPr="003B6B4E">
                              <w:rPr>
                                <w:rFonts w:ascii="Arial" w:hAnsi="Arial" w:cs="Arial"/>
                                <w:color w:val="FFFFFF" w:themeColor="background1"/>
                              </w:rPr>
                              <w:t>minimum raz w roku badania ankietowego użytkowników portalu dane.gov.pl. w celu oszacowania popytu na poszczególne katego</w:t>
                            </w:r>
                            <w:r>
                              <w:rPr>
                                <w:rFonts w:ascii="Arial" w:hAnsi="Arial" w:cs="Arial"/>
                                <w:color w:val="FFFFFF" w:themeColor="background1"/>
                              </w:rPr>
                              <w:t>rie danych</w:t>
                            </w:r>
                            <w:r w:rsidRPr="003B6B4E">
                              <w:rPr>
                                <w:rFonts w:ascii="Arial" w:hAnsi="Arial" w:cs="Arial"/>
                                <w:color w:val="FFFFFF" w:themeColor="background1"/>
                              </w:rPr>
                              <w:t xml:space="preserve"> </w:t>
                            </w:r>
                          </w:p>
                          <w:p w14:paraId="3583D89E" w14:textId="470EAD55" w:rsidR="006A044E" w:rsidRPr="003B6B4E" w:rsidRDefault="006A044E" w:rsidP="00892103">
                            <w:pPr>
                              <w:pStyle w:val="Akapitzlist"/>
                              <w:numPr>
                                <w:ilvl w:val="0"/>
                                <w:numId w:val="6"/>
                              </w:numPr>
                              <w:tabs>
                                <w:tab w:val="left" w:pos="0"/>
                                <w:tab w:val="left" w:pos="284"/>
                              </w:tabs>
                              <w:spacing w:before="240" w:after="60" w:line="276" w:lineRule="auto"/>
                              <w:ind w:left="284" w:hanging="284"/>
                              <w:rPr>
                                <w:rFonts w:ascii="Arial" w:hAnsi="Arial" w:cs="Arial"/>
                                <w:color w:val="FFFFFF" w:themeColor="background1"/>
                              </w:rPr>
                            </w:pPr>
                            <w:r w:rsidRPr="003B6B4E">
                              <w:rPr>
                                <w:rFonts w:ascii="Arial" w:hAnsi="Arial" w:cs="Arial"/>
                                <w:color w:val="FFFFFF" w:themeColor="background1"/>
                              </w:rPr>
                              <w:t xml:space="preserve">Rozbudowanie funkcjonalności portalu dane.gov.pl </w:t>
                            </w:r>
                            <w:r>
                              <w:rPr>
                                <w:rFonts w:ascii="Arial" w:hAnsi="Arial" w:cs="Arial"/>
                                <w:color w:val="FFFFFF" w:themeColor="background1"/>
                              </w:rPr>
                              <w:t xml:space="preserve">usprawniającej komunikację z jego użytkownikami </w:t>
                            </w:r>
                          </w:p>
                          <w:p w14:paraId="1A491C30" w14:textId="77777777" w:rsidR="006A044E" w:rsidRDefault="006A044E" w:rsidP="00CE3B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741EE" id="Prostokąt zaokrąglony 1050552093" o:spid="_x0000_s1036" style="position:absolute;margin-left:0;margin-top:1.55pt;width:429.5pt;height:279.4pt;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" fillcolor="#5b9bd5 [3204]" strokecolor="#9cc2e5 [1940]" strokeweight="3pt">
                <v:stroke joinstyle="miter"/>
                <v:textbox>
                  <w:txbxContent>
                    <w:p w14:paraId="701701CE" w14:textId="12AFB30A" w:rsidR="006A044E" w:rsidRPr="003B6B4E" w:rsidRDefault="006A044E" w:rsidP="003B6B4E">
                      <w:pPr>
                        <w:spacing w:before="240" w:after="120" w:line="276" w:lineRule="auto"/>
                        <w:rPr>
                          <w:rFonts w:ascii="Arial" w:hAnsi="Arial" w:cs="Arial"/>
                          <w:color w:val="FFFFFF" w:themeColor="background1"/>
                          <w:sz w:val="24"/>
                        </w:rPr>
                      </w:pPr>
                      <w:r w:rsidRPr="003B6B4E">
                        <w:rPr>
                          <w:rFonts w:ascii="Arial" w:hAnsi="Arial" w:cs="Arial"/>
                          <w:b/>
                          <w:color w:val="FFFFFF" w:themeColor="background1"/>
                          <w:sz w:val="24"/>
                        </w:rPr>
                        <w:t>Działania</w:t>
                      </w:r>
                      <w:r w:rsidRPr="003B6B4E">
                        <w:rPr>
                          <w:rFonts w:ascii="Arial" w:hAnsi="Arial" w:cs="Arial"/>
                          <w:color w:val="FFFFFF" w:themeColor="background1"/>
                          <w:sz w:val="24"/>
                        </w:rPr>
                        <w:t>:</w:t>
                      </w:r>
                    </w:p>
                    <w:p w14:paraId="3DAD3944" w14:textId="77777777" w:rsidR="006A044E" w:rsidRPr="003B6B4E" w:rsidRDefault="006A044E" w:rsidP="00892103">
                      <w:pPr>
                        <w:pStyle w:val="Akapitzlist"/>
                        <w:numPr>
                          <w:ilvl w:val="0"/>
                          <w:numId w:val="6"/>
                        </w:numPr>
                        <w:tabs>
                          <w:tab w:val="left" w:pos="0"/>
                          <w:tab w:val="left" w:pos="284"/>
                        </w:tabs>
                        <w:spacing w:before="240" w:after="60" w:line="276" w:lineRule="auto"/>
                        <w:ind w:left="284" w:hanging="284"/>
                        <w:rPr>
                          <w:rFonts w:ascii="Arial" w:hAnsi="Arial" w:cs="Arial"/>
                          <w:color w:val="FFFFFF" w:themeColor="background1"/>
                        </w:rPr>
                      </w:pPr>
                      <w:r w:rsidRPr="003B6B4E">
                        <w:rPr>
                          <w:rFonts w:ascii="Arial" w:hAnsi="Arial" w:cs="Arial"/>
                          <w:color w:val="FFFFFF" w:themeColor="background1"/>
                        </w:rPr>
                        <w:t>Przeprowadzanie:</w:t>
                      </w:r>
                    </w:p>
                    <w:p w14:paraId="397AC23E" w14:textId="5FA5115E" w:rsidR="006A044E" w:rsidRPr="003B6B4E" w:rsidRDefault="006A044E" w:rsidP="00892103">
                      <w:pPr>
                        <w:pStyle w:val="Akapitzlist"/>
                        <w:numPr>
                          <w:ilvl w:val="0"/>
                          <w:numId w:val="38"/>
                        </w:numPr>
                        <w:tabs>
                          <w:tab w:val="left" w:pos="0"/>
                          <w:tab w:val="left" w:pos="284"/>
                        </w:tabs>
                        <w:spacing w:before="240" w:after="60" w:line="276" w:lineRule="auto"/>
                        <w:rPr>
                          <w:rFonts w:ascii="Arial" w:hAnsi="Arial" w:cs="Arial"/>
                          <w:color w:val="FFFFFF" w:themeColor="background1"/>
                        </w:rPr>
                      </w:pPr>
                      <w:r>
                        <w:rPr>
                          <w:rFonts w:ascii="Arial" w:hAnsi="Arial" w:cs="Arial"/>
                          <w:color w:val="FFFFFF" w:themeColor="background1"/>
                        </w:rPr>
                        <w:t>cyklicznych</w:t>
                      </w:r>
                      <w:r w:rsidRPr="003B6B4E">
                        <w:rPr>
                          <w:rFonts w:ascii="Arial" w:hAnsi="Arial" w:cs="Arial"/>
                          <w:color w:val="FFFFFF" w:themeColor="background1"/>
                        </w:rPr>
                        <w:t xml:space="preserve"> badań rynku ponownego wykorzystywania danych publicznych w Polsce, w szczególności skali wykorzystywania danych publicznych przez przedsiębiorców oraz ich potrzeb dla budowania mode</w:t>
                      </w:r>
                      <w:r>
                        <w:rPr>
                          <w:rFonts w:ascii="Arial" w:hAnsi="Arial" w:cs="Arial"/>
                          <w:color w:val="FFFFFF" w:themeColor="background1"/>
                        </w:rPr>
                        <w:t>li biznesowych w oparciu o dane</w:t>
                      </w:r>
                      <w:r w:rsidRPr="003B6B4E">
                        <w:rPr>
                          <w:rFonts w:ascii="Arial" w:hAnsi="Arial" w:cs="Arial"/>
                          <w:color w:val="FFFFFF" w:themeColor="background1"/>
                        </w:rPr>
                        <w:t xml:space="preserve"> </w:t>
                      </w:r>
                    </w:p>
                    <w:p w14:paraId="357A8483" w14:textId="1AB38F88" w:rsidR="006A044E" w:rsidRPr="003B6B4E" w:rsidRDefault="006A044E" w:rsidP="00892103">
                      <w:pPr>
                        <w:pStyle w:val="Akapitzlist"/>
                        <w:numPr>
                          <w:ilvl w:val="0"/>
                          <w:numId w:val="38"/>
                        </w:numPr>
                        <w:tabs>
                          <w:tab w:val="left" w:pos="0"/>
                          <w:tab w:val="left" w:pos="284"/>
                        </w:tabs>
                        <w:spacing w:before="240" w:after="60" w:line="276" w:lineRule="auto"/>
                        <w:rPr>
                          <w:rFonts w:ascii="Arial" w:hAnsi="Arial" w:cs="Arial"/>
                          <w:color w:val="FFFFFF" w:themeColor="background1"/>
                        </w:rPr>
                      </w:pPr>
                      <w:r w:rsidRPr="003B6B4E">
                        <w:rPr>
                          <w:rFonts w:ascii="Arial" w:hAnsi="Arial" w:cs="Arial"/>
                          <w:color w:val="FFFFFF" w:themeColor="background1"/>
                        </w:rPr>
                        <w:t>minimum raz w roku badania ankietowego w jednostkach samorządu terytorialnego w celu identyfikacji zasobów danych</w:t>
                      </w:r>
                      <w:r>
                        <w:rPr>
                          <w:rFonts w:ascii="Arial" w:hAnsi="Arial" w:cs="Arial"/>
                          <w:color w:val="FFFFFF" w:themeColor="background1"/>
                        </w:rPr>
                        <w:t>, na które jest zapotrzebowanie</w:t>
                      </w:r>
                      <w:r w:rsidRPr="003B6B4E">
                        <w:rPr>
                          <w:rFonts w:ascii="Arial" w:hAnsi="Arial" w:cs="Arial"/>
                          <w:color w:val="FFFFFF" w:themeColor="background1"/>
                        </w:rPr>
                        <w:t xml:space="preserve"> </w:t>
                      </w:r>
                    </w:p>
                    <w:p w14:paraId="383A7413" w14:textId="34565A44" w:rsidR="006A044E" w:rsidRPr="003B6B4E" w:rsidRDefault="006A044E" w:rsidP="00892103">
                      <w:pPr>
                        <w:pStyle w:val="Akapitzlist"/>
                        <w:numPr>
                          <w:ilvl w:val="0"/>
                          <w:numId w:val="38"/>
                        </w:numPr>
                        <w:tabs>
                          <w:tab w:val="left" w:pos="0"/>
                          <w:tab w:val="left" w:pos="284"/>
                        </w:tabs>
                        <w:spacing w:before="240" w:after="60" w:line="276" w:lineRule="auto"/>
                        <w:rPr>
                          <w:rFonts w:ascii="Arial" w:hAnsi="Arial" w:cs="Arial"/>
                          <w:color w:val="FFFFFF" w:themeColor="background1"/>
                        </w:rPr>
                      </w:pPr>
                      <w:r w:rsidRPr="003B6B4E">
                        <w:rPr>
                          <w:rFonts w:ascii="Arial" w:hAnsi="Arial" w:cs="Arial"/>
                          <w:color w:val="FFFFFF" w:themeColor="background1"/>
                        </w:rPr>
                        <w:t>minimum raz w roku badania ankietowego użytkowników portalu dane.gov.pl. w celu oszacowania popytu na poszczególne katego</w:t>
                      </w:r>
                      <w:r>
                        <w:rPr>
                          <w:rFonts w:ascii="Arial" w:hAnsi="Arial" w:cs="Arial"/>
                          <w:color w:val="FFFFFF" w:themeColor="background1"/>
                        </w:rPr>
                        <w:t>rie danych</w:t>
                      </w:r>
                      <w:r w:rsidRPr="003B6B4E">
                        <w:rPr>
                          <w:rFonts w:ascii="Arial" w:hAnsi="Arial" w:cs="Arial"/>
                          <w:color w:val="FFFFFF" w:themeColor="background1"/>
                        </w:rPr>
                        <w:t xml:space="preserve"> </w:t>
                      </w:r>
                    </w:p>
                    <w:p w14:paraId="3583D89E" w14:textId="470EAD55" w:rsidR="006A044E" w:rsidRPr="003B6B4E" w:rsidRDefault="006A044E" w:rsidP="00892103">
                      <w:pPr>
                        <w:pStyle w:val="Akapitzlist"/>
                        <w:numPr>
                          <w:ilvl w:val="0"/>
                          <w:numId w:val="6"/>
                        </w:numPr>
                        <w:tabs>
                          <w:tab w:val="left" w:pos="0"/>
                          <w:tab w:val="left" w:pos="284"/>
                        </w:tabs>
                        <w:spacing w:before="240" w:after="60" w:line="276" w:lineRule="auto"/>
                        <w:ind w:left="284" w:hanging="284"/>
                        <w:rPr>
                          <w:rFonts w:ascii="Arial" w:hAnsi="Arial" w:cs="Arial"/>
                          <w:color w:val="FFFFFF" w:themeColor="background1"/>
                        </w:rPr>
                      </w:pPr>
                      <w:r w:rsidRPr="003B6B4E">
                        <w:rPr>
                          <w:rFonts w:ascii="Arial" w:hAnsi="Arial" w:cs="Arial"/>
                          <w:color w:val="FFFFFF" w:themeColor="background1"/>
                        </w:rPr>
                        <w:t xml:space="preserve">Rozbudowanie funkcjonalności portalu dane.gov.pl </w:t>
                      </w:r>
                      <w:r>
                        <w:rPr>
                          <w:rFonts w:ascii="Arial" w:hAnsi="Arial" w:cs="Arial"/>
                          <w:color w:val="FFFFFF" w:themeColor="background1"/>
                        </w:rPr>
                        <w:t xml:space="preserve">usprawniającej komunikację z jego użytkownikami </w:t>
                      </w:r>
                    </w:p>
                    <w:p w14:paraId="1A491C30" w14:textId="77777777" w:rsidR="006A044E" w:rsidRDefault="006A044E" w:rsidP="00CE3B2F">
                      <w:pPr>
                        <w:jc w:val="center"/>
                      </w:pPr>
                    </w:p>
                  </w:txbxContent>
                </v:textbox>
                <w10:wrap type="topAndBottom" anchorx="margin"/>
              </v:roundrect>
            </w:pict>
          </mc:Fallback>
        </mc:AlternateContent>
      </w:r>
    </w:p>
    <w:p w14:paraId="37AEF5DC" w14:textId="10BE7594" w:rsidR="0088394C" w:rsidRPr="00FE10ED" w:rsidRDefault="00EB5301" w:rsidP="00063762">
      <w:pPr>
        <w:pStyle w:val="Nagwek2"/>
        <w:spacing w:before="0" w:after="60"/>
        <w:rPr>
          <w:rFonts w:ascii="Arial" w:hAnsi="Arial" w:cs="Arial"/>
          <w:sz w:val="22"/>
          <w:szCs w:val="22"/>
        </w:rPr>
      </w:pPr>
      <w:bookmarkStart w:id="29" w:name="_Toc49737746"/>
      <w:r w:rsidRPr="00FE10ED">
        <w:rPr>
          <w:rFonts w:ascii="Arial" w:hAnsi="Arial" w:cs="Arial"/>
          <w:sz w:val="22"/>
          <w:szCs w:val="22"/>
        </w:rPr>
        <w:t>ZALECENIA</w:t>
      </w:r>
      <w:bookmarkEnd w:id="29"/>
    </w:p>
    <w:p w14:paraId="2B221B2E" w14:textId="3D7D9EAF" w:rsidR="00D062A5" w:rsidRPr="00753253" w:rsidRDefault="00D062A5" w:rsidP="00892103">
      <w:pPr>
        <w:pStyle w:val="Akapitzlist"/>
        <w:numPr>
          <w:ilvl w:val="0"/>
          <w:numId w:val="39"/>
        </w:numPr>
        <w:spacing w:after="60" w:line="276" w:lineRule="auto"/>
        <w:ind w:left="714" w:hanging="357"/>
        <w:contextualSpacing w:val="0"/>
        <w:rPr>
          <w:rFonts w:ascii="Arial" w:hAnsi="Arial" w:cs="Arial"/>
          <w:color w:val="000000" w:themeColor="text1"/>
        </w:rPr>
      </w:pPr>
      <w:r w:rsidRPr="00753253">
        <w:rPr>
          <w:rFonts w:ascii="Arial" w:hAnsi="Arial" w:cs="Arial"/>
          <w:color w:val="000000" w:themeColor="text1"/>
        </w:rPr>
        <w:t xml:space="preserve">Zwiększanie dostępności danych </w:t>
      </w:r>
      <w:r w:rsidR="00712F7C">
        <w:rPr>
          <w:rFonts w:ascii="Arial" w:hAnsi="Arial" w:cs="Arial"/>
          <w:color w:val="000000" w:themeColor="text1"/>
        </w:rPr>
        <w:t xml:space="preserve">w </w:t>
      </w:r>
      <w:r w:rsidRPr="00753253">
        <w:rPr>
          <w:rFonts w:ascii="Arial" w:hAnsi="Arial" w:cs="Arial"/>
          <w:color w:val="000000" w:themeColor="text1"/>
        </w:rPr>
        <w:t>portalu d</w:t>
      </w:r>
      <w:r w:rsidR="005A1710" w:rsidRPr="00753253">
        <w:rPr>
          <w:rFonts w:ascii="Arial" w:hAnsi="Arial" w:cs="Arial"/>
          <w:color w:val="000000" w:themeColor="text1"/>
        </w:rPr>
        <w:t>an</w:t>
      </w:r>
      <w:r w:rsidRPr="00753253">
        <w:rPr>
          <w:rFonts w:ascii="Arial" w:hAnsi="Arial" w:cs="Arial"/>
          <w:color w:val="000000" w:themeColor="text1"/>
        </w:rPr>
        <w:t>e.gov.pl</w:t>
      </w:r>
      <w:r w:rsidR="005A1710" w:rsidRPr="00753253">
        <w:rPr>
          <w:rFonts w:ascii="Arial" w:hAnsi="Arial" w:cs="Arial"/>
          <w:color w:val="000000" w:themeColor="text1"/>
        </w:rPr>
        <w:t xml:space="preserve"> przez</w:t>
      </w:r>
      <w:r w:rsidR="00A56EB8">
        <w:rPr>
          <w:rFonts w:ascii="Arial" w:hAnsi="Arial" w:cs="Arial"/>
          <w:color w:val="000000" w:themeColor="text1"/>
        </w:rPr>
        <w:t xml:space="preserve"> </w:t>
      </w:r>
      <w:r w:rsidR="003A3830">
        <w:rPr>
          <w:rFonts w:ascii="Arial" w:hAnsi="Arial" w:cs="Arial"/>
          <w:color w:val="000000" w:themeColor="text1"/>
        </w:rPr>
        <w:t xml:space="preserve">dostawców </w:t>
      </w:r>
      <w:r w:rsidR="005A1710" w:rsidRPr="00753253">
        <w:rPr>
          <w:rFonts w:ascii="Arial" w:hAnsi="Arial" w:cs="Arial"/>
          <w:color w:val="000000" w:themeColor="text1"/>
        </w:rPr>
        <w:t>danych</w:t>
      </w:r>
      <w:r w:rsidRPr="00753253">
        <w:rPr>
          <w:rFonts w:ascii="Arial" w:hAnsi="Arial" w:cs="Arial"/>
          <w:color w:val="000000" w:themeColor="text1"/>
        </w:rPr>
        <w:t xml:space="preserve"> na potrzeby ich ponownego wykorzystan</w:t>
      </w:r>
      <w:r w:rsidR="00FB1911">
        <w:rPr>
          <w:rFonts w:ascii="Arial" w:hAnsi="Arial" w:cs="Arial"/>
          <w:color w:val="000000" w:themeColor="text1"/>
        </w:rPr>
        <w:t>ia w tym w nowych technologiach</w:t>
      </w:r>
      <w:r w:rsidRPr="00753253">
        <w:rPr>
          <w:rFonts w:ascii="Arial" w:hAnsi="Arial" w:cs="Arial"/>
          <w:color w:val="000000" w:themeColor="text1"/>
        </w:rPr>
        <w:t xml:space="preserve"> </w:t>
      </w:r>
    </w:p>
    <w:p w14:paraId="1C976FF4" w14:textId="77777777" w:rsidR="00FB1911" w:rsidRDefault="00D062A5" w:rsidP="00892103">
      <w:pPr>
        <w:pStyle w:val="Akapitzlist"/>
        <w:numPr>
          <w:ilvl w:val="0"/>
          <w:numId w:val="40"/>
        </w:numPr>
        <w:spacing w:after="60" w:line="276" w:lineRule="auto"/>
        <w:rPr>
          <w:rFonts w:ascii="Arial" w:hAnsi="Arial" w:cs="Arial"/>
          <w:color w:val="000000" w:themeColor="text1"/>
        </w:rPr>
      </w:pPr>
      <w:r w:rsidRPr="00FB1911">
        <w:rPr>
          <w:rFonts w:ascii="Arial" w:hAnsi="Arial" w:cs="Arial"/>
          <w:color w:val="000000" w:themeColor="text1"/>
        </w:rPr>
        <w:t xml:space="preserve">Zwiększanie ilości danych </w:t>
      </w:r>
      <w:r w:rsidR="00FB1911" w:rsidRPr="00FB1911">
        <w:rPr>
          <w:rFonts w:ascii="Arial" w:hAnsi="Arial" w:cs="Arial"/>
          <w:color w:val="000000" w:themeColor="text1"/>
        </w:rPr>
        <w:t xml:space="preserve">udostępnianych </w:t>
      </w:r>
      <w:r w:rsidR="00B20F8E" w:rsidRPr="00FB1911">
        <w:rPr>
          <w:rFonts w:ascii="Arial" w:hAnsi="Arial" w:cs="Arial"/>
          <w:color w:val="000000" w:themeColor="text1"/>
        </w:rPr>
        <w:t xml:space="preserve">przez API </w:t>
      </w:r>
      <w:r w:rsidR="00FB1911" w:rsidRPr="00FB1911">
        <w:rPr>
          <w:rFonts w:ascii="Arial" w:hAnsi="Arial" w:cs="Arial"/>
          <w:color w:val="000000" w:themeColor="text1"/>
        </w:rPr>
        <w:t>w</w:t>
      </w:r>
      <w:r w:rsidR="005A1710" w:rsidRPr="00FB1911">
        <w:rPr>
          <w:rFonts w:ascii="Arial" w:hAnsi="Arial" w:cs="Arial"/>
          <w:color w:val="000000" w:themeColor="text1"/>
        </w:rPr>
        <w:t xml:space="preserve"> portalu dane.gov.pl</w:t>
      </w:r>
    </w:p>
    <w:p w14:paraId="73989827" w14:textId="27948570" w:rsidR="00D062A5" w:rsidRPr="00FB1911" w:rsidRDefault="00D062A5" w:rsidP="00892103">
      <w:pPr>
        <w:pStyle w:val="Akapitzlist"/>
        <w:numPr>
          <w:ilvl w:val="0"/>
          <w:numId w:val="40"/>
        </w:numPr>
        <w:spacing w:after="60" w:line="276" w:lineRule="auto"/>
        <w:rPr>
          <w:rFonts w:ascii="Arial" w:hAnsi="Arial" w:cs="Arial"/>
          <w:color w:val="000000" w:themeColor="text1"/>
        </w:rPr>
      </w:pPr>
      <w:r w:rsidRPr="00FB1911">
        <w:rPr>
          <w:rFonts w:ascii="Arial" w:hAnsi="Arial" w:cs="Arial"/>
          <w:color w:val="000000" w:themeColor="text1"/>
        </w:rPr>
        <w:t xml:space="preserve">Zwiększanie ilości </w:t>
      </w:r>
      <w:r w:rsidR="00F43E51" w:rsidRPr="00FB1911">
        <w:rPr>
          <w:rFonts w:ascii="Arial" w:hAnsi="Arial" w:cs="Arial"/>
          <w:color w:val="000000" w:themeColor="text1"/>
        </w:rPr>
        <w:t xml:space="preserve">danych </w:t>
      </w:r>
      <w:r w:rsidRPr="00FB1911">
        <w:rPr>
          <w:rFonts w:ascii="Arial" w:hAnsi="Arial" w:cs="Arial"/>
          <w:color w:val="000000" w:themeColor="text1"/>
        </w:rPr>
        <w:t xml:space="preserve">dynamicznych </w:t>
      </w:r>
      <w:r w:rsidR="00FB1911" w:rsidRPr="00FB1911">
        <w:rPr>
          <w:rFonts w:ascii="Arial" w:hAnsi="Arial" w:cs="Arial"/>
          <w:color w:val="000000" w:themeColor="text1"/>
        </w:rPr>
        <w:t xml:space="preserve">udostępnianych </w:t>
      </w:r>
      <w:r w:rsidRPr="00FB1911">
        <w:rPr>
          <w:rFonts w:ascii="Arial" w:hAnsi="Arial" w:cs="Arial"/>
          <w:color w:val="000000" w:themeColor="text1"/>
        </w:rPr>
        <w:t>n</w:t>
      </w:r>
      <w:r w:rsidR="00FB1911">
        <w:rPr>
          <w:rFonts w:ascii="Arial" w:hAnsi="Arial" w:cs="Arial"/>
          <w:color w:val="000000" w:themeColor="text1"/>
        </w:rPr>
        <w:t>a portalu dane.gov.pl przez API</w:t>
      </w:r>
    </w:p>
    <w:p w14:paraId="0C75E771" w14:textId="314908E9" w:rsidR="00D062A5" w:rsidRPr="00753253" w:rsidRDefault="00D062A5" w:rsidP="00892103">
      <w:pPr>
        <w:pStyle w:val="Akapitzlist"/>
        <w:numPr>
          <w:ilvl w:val="0"/>
          <w:numId w:val="40"/>
        </w:numPr>
        <w:spacing w:after="60" w:line="276" w:lineRule="auto"/>
        <w:rPr>
          <w:rFonts w:ascii="Arial" w:hAnsi="Arial" w:cs="Arial"/>
        </w:rPr>
      </w:pPr>
      <w:r w:rsidRPr="00753253">
        <w:rPr>
          <w:rFonts w:ascii="Arial" w:hAnsi="Arial" w:cs="Arial"/>
        </w:rPr>
        <w:lastRenderedPageBreak/>
        <w:t>Uwzględnianie przy budowie i rozwoju systemów informatycznych wymagań dla projektowania interfejsów komunikacji poprzez API, projektowanie rozwiązań z myślą o</w:t>
      </w:r>
      <w:r w:rsidR="00FB1911">
        <w:rPr>
          <w:rFonts w:ascii="Arial" w:hAnsi="Arial" w:cs="Arial"/>
        </w:rPr>
        <w:t xml:space="preserve"> przyszłym udostępnianiu danych</w:t>
      </w:r>
    </w:p>
    <w:p w14:paraId="223C9758" w14:textId="6BAF5A0C" w:rsidR="00D062A5" w:rsidRPr="00753253" w:rsidRDefault="00D062A5" w:rsidP="00892103">
      <w:pPr>
        <w:pStyle w:val="Akapitzlist"/>
        <w:numPr>
          <w:ilvl w:val="0"/>
          <w:numId w:val="40"/>
        </w:numPr>
        <w:spacing w:after="60" w:line="276" w:lineRule="auto"/>
        <w:rPr>
          <w:rFonts w:ascii="Arial" w:hAnsi="Arial" w:cs="Arial"/>
        </w:rPr>
      </w:pPr>
      <w:r w:rsidRPr="00753253">
        <w:rPr>
          <w:rFonts w:ascii="Arial" w:hAnsi="Arial" w:cs="Arial"/>
          <w:lang w:eastAsia="pl-PL"/>
        </w:rPr>
        <w:t>Uwzględnianie zapisów w dokumentacji przetargowej na budowę, wsparcie i rozwój systemów informatycznych w zakresie udostępniania danych</w:t>
      </w:r>
      <w:r w:rsidR="00712F7C">
        <w:rPr>
          <w:rFonts w:ascii="Arial" w:hAnsi="Arial" w:cs="Arial"/>
          <w:lang w:eastAsia="pl-PL"/>
        </w:rPr>
        <w:t xml:space="preserve"> poprzez interfejs programistyczny</w:t>
      </w:r>
      <w:r w:rsidRPr="00753253">
        <w:rPr>
          <w:rFonts w:ascii="Arial" w:hAnsi="Arial" w:cs="Arial"/>
          <w:lang w:eastAsia="pl-PL"/>
        </w:rPr>
        <w:t xml:space="preserve"> aplikacji </w:t>
      </w:r>
    </w:p>
    <w:p w14:paraId="5C3EC0C5" w14:textId="2C354A04" w:rsidR="00246394" w:rsidRDefault="00246394" w:rsidP="00892103">
      <w:pPr>
        <w:pStyle w:val="Akapitzlist"/>
        <w:numPr>
          <w:ilvl w:val="0"/>
          <w:numId w:val="40"/>
        </w:numPr>
        <w:spacing w:after="60" w:line="276" w:lineRule="auto"/>
        <w:rPr>
          <w:rFonts w:ascii="Arial" w:hAnsi="Arial" w:cs="Arial"/>
        </w:rPr>
      </w:pPr>
      <w:r w:rsidRPr="00753253">
        <w:rPr>
          <w:rFonts w:ascii="Arial" w:hAnsi="Arial" w:cs="Arial"/>
        </w:rPr>
        <w:t>Uwzględnienie przez wszystkie za</w:t>
      </w:r>
      <w:r w:rsidR="00FB1911">
        <w:rPr>
          <w:rFonts w:ascii="Arial" w:hAnsi="Arial" w:cs="Arial"/>
        </w:rPr>
        <w:t xml:space="preserve">interesowane podmioty koncepcji </w:t>
      </w:r>
      <w:r w:rsidRPr="00753253">
        <w:rPr>
          <w:rFonts w:ascii="Arial" w:hAnsi="Arial" w:cs="Arial"/>
        </w:rPr>
        <w:t>interoperacyjności danych w fazie projektowania systemów teleinformatyczny</w:t>
      </w:r>
      <w:r w:rsidR="00FB7C8A">
        <w:rPr>
          <w:rFonts w:ascii="Arial" w:hAnsi="Arial" w:cs="Arial"/>
        </w:rPr>
        <w:t>ch lub w </w:t>
      </w:r>
      <w:r w:rsidR="00FB1911">
        <w:rPr>
          <w:rFonts w:ascii="Arial" w:hAnsi="Arial" w:cs="Arial"/>
        </w:rPr>
        <w:t>procesie ich rozbudowy</w:t>
      </w:r>
    </w:p>
    <w:p w14:paraId="6DA254D7" w14:textId="1E8D01AF" w:rsidR="00C078FC" w:rsidRDefault="009834EB" w:rsidP="00892103">
      <w:pPr>
        <w:pStyle w:val="Akapitzlist"/>
        <w:numPr>
          <w:ilvl w:val="0"/>
          <w:numId w:val="40"/>
        </w:numPr>
        <w:spacing w:after="60" w:line="276" w:lineRule="auto"/>
        <w:rPr>
          <w:rFonts w:ascii="Arial" w:hAnsi="Arial" w:cs="Arial"/>
        </w:rPr>
      </w:pPr>
      <w:r w:rsidRPr="00FB1911">
        <w:rPr>
          <w:rFonts w:ascii="Arial" w:hAnsi="Arial" w:cs="Arial"/>
          <w:lang w:eastAsia="pl-PL"/>
        </w:rPr>
        <w:t xml:space="preserve">Uwzględnianie zasad tworzenia danych </w:t>
      </w:r>
      <w:r w:rsidR="006268FF" w:rsidRPr="006268FF">
        <w:rPr>
          <w:rFonts w:ascii="Arial" w:hAnsi="Arial" w:cs="Arial"/>
          <w:lang w:eastAsia="pl-PL"/>
        </w:rPr>
        <w:t>w</w:t>
      </w:r>
      <w:r w:rsidR="006268FF">
        <w:rPr>
          <w:rFonts w:ascii="Arial" w:hAnsi="Arial" w:cs="Arial"/>
        </w:rPr>
        <w:t xml:space="preserve"> </w:t>
      </w:r>
      <w:r w:rsidR="005C611B">
        <w:rPr>
          <w:rFonts w:ascii="Arial" w:hAnsi="Arial" w:cs="Arial"/>
        </w:rPr>
        <w:t>dokumentacji postępowań</w:t>
      </w:r>
      <w:r w:rsidR="006268FF" w:rsidRPr="006268FF">
        <w:rPr>
          <w:rFonts w:ascii="Arial" w:hAnsi="Arial" w:cs="Arial"/>
        </w:rPr>
        <w:t xml:space="preserve"> o udzielenie zamówień </w:t>
      </w:r>
      <w:r w:rsidR="005C611B">
        <w:rPr>
          <w:rFonts w:ascii="Arial" w:hAnsi="Arial" w:cs="Arial"/>
        </w:rPr>
        <w:t>publicznych</w:t>
      </w:r>
    </w:p>
    <w:p w14:paraId="5D154A0E" w14:textId="77777777" w:rsidR="00F83F2D" w:rsidRDefault="00F83F2D" w:rsidP="00063762">
      <w:pPr>
        <w:pStyle w:val="Akapitzlist"/>
        <w:spacing w:after="60" w:line="276" w:lineRule="auto"/>
        <w:rPr>
          <w:rFonts w:ascii="Arial" w:hAnsi="Arial" w:cs="Arial"/>
        </w:rPr>
      </w:pPr>
    </w:p>
    <w:p w14:paraId="14C6E4BD" w14:textId="00504C78" w:rsidR="00F83F2D" w:rsidRDefault="00F83F2D" w:rsidP="00E8023D">
      <w:pPr>
        <w:pStyle w:val="Akapitzlist"/>
        <w:spacing w:before="240" w:after="60" w:line="276" w:lineRule="auto"/>
        <w:rPr>
          <w:rFonts w:ascii="Arial" w:hAnsi="Arial" w:cs="Arial"/>
        </w:rPr>
      </w:pPr>
    </w:p>
    <w:p w14:paraId="2D41DE7C" w14:textId="7FDD4B5F" w:rsidR="00F83F2D" w:rsidRDefault="00F83F2D" w:rsidP="00E8023D">
      <w:pPr>
        <w:pStyle w:val="Akapitzlist"/>
        <w:spacing w:before="240" w:after="60" w:line="276" w:lineRule="auto"/>
        <w:rPr>
          <w:rFonts w:ascii="Arial" w:hAnsi="Arial" w:cs="Arial"/>
        </w:rPr>
      </w:pPr>
    </w:p>
    <w:p w14:paraId="5300FAE3" w14:textId="439C24E3" w:rsidR="00F83F2D" w:rsidRDefault="00F83F2D" w:rsidP="00E8023D">
      <w:pPr>
        <w:pStyle w:val="Akapitzlist"/>
        <w:spacing w:before="240" w:after="60" w:line="276" w:lineRule="auto"/>
        <w:rPr>
          <w:rFonts w:ascii="Arial" w:hAnsi="Arial" w:cs="Arial"/>
        </w:rPr>
      </w:pPr>
    </w:p>
    <w:p w14:paraId="67A5A703" w14:textId="662C886F" w:rsidR="00F83F2D" w:rsidRDefault="00F83F2D" w:rsidP="00E8023D">
      <w:pPr>
        <w:pStyle w:val="Akapitzlist"/>
        <w:spacing w:before="240" w:after="60" w:line="276" w:lineRule="auto"/>
        <w:rPr>
          <w:rFonts w:ascii="Arial" w:hAnsi="Arial" w:cs="Arial"/>
        </w:rPr>
      </w:pPr>
    </w:p>
    <w:p w14:paraId="5905020B" w14:textId="64589C04" w:rsidR="00F83F2D" w:rsidRDefault="00F83F2D" w:rsidP="00E8023D">
      <w:pPr>
        <w:pStyle w:val="Akapitzlist"/>
        <w:spacing w:before="240" w:after="60" w:line="276" w:lineRule="auto"/>
        <w:rPr>
          <w:rFonts w:ascii="Arial" w:hAnsi="Arial" w:cs="Arial"/>
        </w:rPr>
      </w:pPr>
    </w:p>
    <w:p w14:paraId="302C45AD" w14:textId="0D21DEA6" w:rsidR="00F83F2D" w:rsidRDefault="00F83F2D" w:rsidP="00E8023D">
      <w:pPr>
        <w:pStyle w:val="Akapitzlist"/>
        <w:spacing w:before="240" w:after="60" w:line="276" w:lineRule="auto"/>
        <w:rPr>
          <w:rFonts w:ascii="Arial" w:hAnsi="Arial" w:cs="Arial"/>
        </w:rPr>
      </w:pPr>
    </w:p>
    <w:p w14:paraId="0B30146D" w14:textId="7816AFCF" w:rsidR="00E8023D" w:rsidRDefault="00E8023D" w:rsidP="00E8023D">
      <w:pPr>
        <w:pStyle w:val="Akapitzlist"/>
        <w:spacing w:before="240" w:after="60" w:line="276" w:lineRule="auto"/>
        <w:rPr>
          <w:rFonts w:ascii="Arial" w:hAnsi="Arial" w:cs="Arial"/>
        </w:rPr>
      </w:pPr>
    </w:p>
    <w:p w14:paraId="6ABC79CD" w14:textId="2F0738AE" w:rsidR="00F83F2D" w:rsidRDefault="00F83F2D" w:rsidP="00E8023D">
      <w:pPr>
        <w:pStyle w:val="Akapitzlist"/>
        <w:spacing w:before="240" w:after="60" w:line="276" w:lineRule="auto"/>
        <w:rPr>
          <w:rFonts w:ascii="Arial" w:hAnsi="Arial" w:cs="Arial"/>
        </w:rPr>
      </w:pPr>
    </w:p>
    <w:p w14:paraId="0A7B94C5" w14:textId="77777777" w:rsidR="00F83F2D" w:rsidRDefault="00F83F2D" w:rsidP="00E8023D">
      <w:pPr>
        <w:pStyle w:val="Akapitzlist"/>
        <w:spacing w:before="240" w:after="60" w:line="276" w:lineRule="auto"/>
        <w:rPr>
          <w:rFonts w:ascii="Arial" w:hAnsi="Arial" w:cs="Arial"/>
        </w:rPr>
      </w:pPr>
    </w:p>
    <w:p w14:paraId="4206F553" w14:textId="77777777" w:rsidR="00F83F2D" w:rsidRDefault="00F83F2D" w:rsidP="00E8023D">
      <w:pPr>
        <w:pStyle w:val="Akapitzlist"/>
        <w:spacing w:before="240" w:after="60" w:line="276" w:lineRule="auto"/>
        <w:rPr>
          <w:rFonts w:ascii="Arial" w:hAnsi="Arial" w:cs="Arial"/>
        </w:rPr>
      </w:pPr>
    </w:p>
    <w:p w14:paraId="1FFE4DFE" w14:textId="77777777" w:rsidR="00F83F2D" w:rsidRDefault="00F83F2D" w:rsidP="00E8023D">
      <w:pPr>
        <w:pStyle w:val="Akapitzlist"/>
        <w:spacing w:before="240" w:after="60" w:line="276" w:lineRule="auto"/>
        <w:rPr>
          <w:rFonts w:ascii="Arial" w:hAnsi="Arial" w:cs="Arial"/>
        </w:rPr>
      </w:pPr>
    </w:p>
    <w:p w14:paraId="7A02BEC5" w14:textId="3CB542DF" w:rsidR="00F83F2D" w:rsidRDefault="00F83F2D" w:rsidP="00E8023D">
      <w:pPr>
        <w:pStyle w:val="Akapitzlist"/>
        <w:spacing w:before="240" w:after="60" w:line="276" w:lineRule="auto"/>
        <w:rPr>
          <w:rFonts w:ascii="Arial" w:hAnsi="Arial" w:cs="Arial"/>
        </w:rPr>
      </w:pPr>
    </w:p>
    <w:p w14:paraId="565D7FEE" w14:textId="4BBA5D3B" w:rsidR="00F83F2D" w:rsidRDefault="00F83F2D" w:rsidP="00E8023D">
      <w:pPr>
        <w:pStyle w:val="Akapitzlist"/>
        <w:spacing w:before="240" w:after="60" w:line="276" w:lineRule="auto"/>
        <w:rPr>
          <w:rFonts w:ascii="Arial" w:hAnsi="Arial" w:cs="Arial"/>
        </w:rPr>
      </w:pPr>
    </w:p>
    <w:p w14:paraId="5C01AABF" w14:textId="2D05EF86" w:rsidR="00F83F2D" w:rsidRDefault="00F83F2D" w:rsidP="00E8023D">
      <w:pPr>
        <w:pStyle w:val="Akapitzlist"/>
        <w:spacing w:before="240" w:after="60" w:line="276" w:lineRule="auto"/>
        <w:rPr>
          <w:rFonts w:ascii="Arial" w:hAnsi="Arial" w:cs="Arial"/>
        </w:rPr>
      </w:pPr>
    </w:p>
    <w:p w14:paraId="470040B2" w14:textId="34266EB8" w:rsidR="00F83F2D" w:rsidRDefault="00063762" w:rsidP="00E8023D">
      <w:pPr>
        <w:pStyle w:val="Akapitzlist"/>
        <w:spacing w:before="240" w:after="60" w:line="276" w:lineRule="auto"/>
        <w:rPr>
          <w:rFonts w:ascii="Arial" w:hAnsi="Arial" w:cs="Arial"/>
        </w:rPr>
      </w:pPr>
      <w:r>
        <w:rPr>
          <w:rFonts w:ascii="Arial" w:hAnsi="Arial" w:cs="Arial"/>
          <w:noProof/>
          <w:lang w:eastAsia="pl-PL"/>
        </w:rPr>
        <w:drawing>
          <wp:anchor distT="0" distB="0" distL="114300" distR="114300" simplePos="0" relativeHeight="251873280" behindDoc="0" locked="0" layoutInCell="1" allowOverlap="1" wp14:anchorId="70D0640F" wp14:editId="701901C6">
            <wp:simplePos x="0" y="0"/>
            <wp:positionH relativeFrom="page">
              <wp:align>right</wp:align>
            </wp:positionH>
            <wp:positionV relativeFrom="paragraph">
              <wp:posOffset>283845</wp:posOffset>
            </wp:positionV>
            <wp:extent cx="7533640" cy="3223895"/>
            <wp:effectExtent l="0" t="0" r="0" b="0"/>
            <wp:wrapThrough wrapText="bothSides">
              <wp:wrapPolygon edited="0">
                <wp:start x="21600" y="21600"/>
                <wp:lineTo x="21600" y="157"/>
                <wp:lineTo x="80" y="157"/>
                <wp:lineTo x="80" y="21600"/>
                <wp:lineTo x="21600" y="21600"/>
              </wp:wrapPolygon>
            </wp:wrapThrough>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0800000">
                      <a:off x="0" y="0"/>
                      <a:ext cx="7533640" cy="3223895"/>
                    </a:xfrm>
                    <a:prstGeom prst="rect">
                      <a:avLst/>
                    </a:prstGeom>
                    <a:noFill/>
                  </pic:spPr>
                </pic:pic>
              </a:graphicData>
            </a:graphic>
            <wp14:sizeRelH relativeFrom="margin">
              <wp14:pctWidth>0</wp14:pctWidth>
            </wp14:sizeRelH>
            <wp14:sizeRelV relativeFrom="margin">
              <wp14:pctHeight>0</wp14:pctHeight>
            </wp14:sizeRelV>
          </wp:anchor>
        </w:drawing>
      </w:r>
    </w:p>
    <w:p w14:paraId="74CDB6BD" w14:textId="29DDC6F5" w:rsidR="00F83F2D" w:rsidRPr="00F83F2D" w:rsidRDefault="00F83F2D" w:rsidP="00F83F2D">
      <w:pPr>
        <w:spacing w:before="240" w:after="60" w:line="276" w:lineRule="auto"/>
        <w:rPr>
          <w:rFonts w:ascii="Arial" w:hAnsi="Arial" w:cs="Arial"/>
        </w:rPr>
      </w:pPr>
    </w:p>
    <w:p w14:paraId="3B9C20F8" w14:textId="63BB9D37" w:rsidR="00F83F2D" w:rsidRDefault="00F83F2D">
      <w:pPr>
        <w:rPr>
          <w:rFonts w:ascii="Arial" w:hAnsi="Arial" w:cs="Arial"/>
        </w:rPr>
      </w:pPr>
      <w:r>
        <w:rPr>
          <w:rFonts w:ascii="Arial" w:hAnsi="Arial" w:cs="Arial"/>
        </w:rPr>
        <w:br w:type="page"/>
      </w:r>
    </w:p>
    <w:p w14:paraId="64FC35A8" w14:textId="0E1AAD48" w:rsidR="003804A3" w:rsidRPr="00970ED3" w:rsidRDefault="00D062A5" w:rsidP="00892103">
      <w:pPr>
        <w:pStyle w:val="Nagwek2"/>
        <w:numPr>
          <w:ilvl w:val="1"/>
          <w:numId w:val="35"/>
        </w:numPr>
        <w:spacing w:before="240" w:line="276" w:lineRule="auto"/>
        <w:rPr>
          <w:rFonts w:ascii="Arial" w:eastAsia="Calibri" w:hAnsi="Arial" w:cs="Arial"/>
          <w:b/>
          <w:sz w:val="28"/>
          <w:szCs w:val="28"/>
        </w:rPr>
      </w:pPr>
      <w:bookmarkStart w:id="30" w:name="_Toc49737747"/>
      <w:r w:rsidRPr="00970ED3">
        <w:rPr>
          <w:rFonts w:ascii="Arial" w:eastAsia="Calibri" w:hAnsi="Arial" w:cs="Arial"/>
          <w:b/>
          <w:sz w:val="28"/>
          <w:szCs w:val="28"/>
        </w:rPr>
        <w:lastRenderedPageBreak/>
        <w:t>Cel drugi</w:t>
      </w:r>
      <w:r w:rsidR="0087223C" w:rsidRPr="00970ED3">
        <w:rPr>
          <w:rFonts w:ascii="Arial" w:eastAsia="Calibri" w:hAnsi="Arial" w:cs="Arial"/>
          <w:b/>
          <w:sz w:val="28"/>
          <w:szCs w:val="28"/>
        </w:rPr>
        <w:t xml:space="preserve"> - </w:t>
      </w:r>
      <w:r w:rsidR="004F7123" w:rsidRPr="00970ED3">
        <w:rPr>
          <w:rFonts w:ascii="Arial" w:eastAsia="Calibri" w:hAnsi="Arial" w:cs="Arial"/>
          <w:b/>
          <w:sz w:val="28"/>
          <w:szCs w:val="28"/>
        </w:rPr>
        <w:t>Poprawa interoperacyjności i jako</w:t>
      </w:r>
      <w:r w:rsidR="00D66228">
        <w:rPr>
          <w:rFonts w:ascii="Arial" w:eastAsia="Calibri" w:hAnsi="Arial" w:cs="Arial"/>
          <w:b/>
          <w:sz w:val="28"/>
          <w:szCs w:val="28"/>
        </w:rPr>
        <w:t>ści danych</w:t>
      </w:r>
      <w:bookmarkEnd w:id="30"/>
      <w:r w:rsidR="00D66228">
        <w:rPr>
          <w:rFonts w:ascii="Arial" w:eastAsia="Calibri" w:hAnsi="Arial" w:cs="Arial"/>
          <w:b/>
          <w:sz w:val="28"/>
          <w:szCs w:val="28"/>
        </w:rPr>
        <w:t xml:space="preserve"> </w:t>
      </w:r>
    </w:p>
    <w:p w14:paraId="3BD92157" w14:textId="2F0C9312" w:rsidR="00E0797F" w:rsidRPr="00970ED3" w:rsidRDefault="00B91E54" w:rsidP="00892103">
      <w:pPr>
        <w:pStyle w:val="Nagwek3"/>
        <w:numPr>
          <w:ilvl w:val="2"/>
          <w:numId w:val="35"/>
        </w:numPr>
        <w:spacing w:before="240" w:line="276" w:lineRule="auto"/>
        <w:ind w:left="1418"/>
        <w:rPr>
          <w:rFonts w:ascii="Arial" w:eastAsia="Calibri" w:hAnsi="Arial" w:cs="Arial"/>
        </w:rPr>
      </w:pPr>
      <w:bookmarkStart w:id="31" w:name="_Toc49737748"/>
      <w:r w:rsidRPr="00970ED3">
        <w:rPr>
          <w:rFonts w:ascii="Arial" w:eastAsia="Calibri" w:hAnsi="Arial" w:cs="Arial"/>
        </w:rPr>
        <w:t>P</w:t>
      </w:r>
      <w:r>
        <w:rPr>
          <w:rFonts w:ascii="Arial" w:eastAsia="Calibri" w:hAnsi="Arial" w:cs="Arial"/>
        </w:rPr>
        <w:t>oprawa</w:t>
      </w:r>
      <w:r w:rsidRPr="00970ED3">
        <w:rPr>
          <w:rFonts w:ascii="Arial" w:eastAsia="Calibri" w:hAnsi="Arial" w:cs="Arial"/>
        </w:rPr>
        <w:t xml:space="preserve"> </w:t>
      </w:r>
      <w:r w:rsidR="1F6C8805" w:rsidRPr="00970ED3">
        <w:rPr>
          <w:rFonts w:ascii="Arial" w:eastAsia="Calibri" w:hAnsi="Arial" w:cs="Arial"/>
        </w:rPr>
        <w:t xml:space="preserve">jakości </w:t>
      </w:r>
      <w:r w:rsidR="00C078FC" w:rsidRPr="00970ED3">
        <w:rPr>
          <w:rFonts w:ascii="Arial" w:eastAsia="Calibri" w:hAnsi="Arial" w:cs="Arial"/>
        </w:rPr>
        <w:t>danych</w:t>
      </w:r>
      <w:bookmarkEnd w:id="31"/>
      <w:r w:rsidR="00C078FC" w:rsidRPr="00970ED3">
        <w:rPr>
          <w:rFonts w:ascii="Arial" w:eastAsia="Calibri" w:hAnsi="Arial" w:cs="Arial"/>
        </w:rPr>
        <w:t xml:space="preserve"> </w:t>
      </w:r>
    </w:p>
    <w:p w14:paraId="5452077F" w14:textId="69EA44FE" w:rsidR="58597AA3" w:rsidRPr="00002BA3" w:rsidRDefault="7BBB66DE" w:rsidP="00753253">
      <w:pPr>
        <w:pStyle w:val="Nagwek4"/>
        <w:tabs>
          <w:tab w:val="left" w:pos="993"/>
        </w:tabs>
        <w:spacing w:before="240" w:line="276" w:lineRule="auto"/>
        <w:rPr>
          <w:rFonts w:ascii="Arial" w:eastAsia="Calibri" w:hAnsi="Arial" w:cs="Arial"/>
          <w:i w:val="0"/>
          <w:sz w:val="24"/>
          <w:szCs w:val="24"/>
        </w:rPr>
      </w:pPr>
      <w:r w:rsidRPr="00002BA3">
        <w:rPr>
          <w:rFonts w:ascii="Arial" w:eastAsia="Calibri" w:hAnsi="Arial" w:cs="Arial"/>
          <w:i w:val="0"/>
          <w:sz w:val="24"/>
          <w:szCs w:val="24"/>
        </w:rPr>
        <w:t>Ocena jakości danych według modelu 5-Star Open</w:t>
      </w:r>
    </w:p>
    <w:p w14:paraId="3B067643" w14:textId="22A2DB9A" w:rsidR="58597AA3" w:rsidRPr="00753253" w:rsidRDefault="7BBB66DE" w:rsidP="00002BA3">
      <w:pPr>
        <w:spacing w:before="60" w:after="0" w:line="276" w:lineRule="auto"/>
        <w:rPr>
          <w:rFonts w:ascii="Arial" w:hAnsi="Arial" w:cs="Arial"/>
        </w:rPr>
      </w:pPr>
      <w:r w:rsidRPr="00753253">
        <w:rPr>
          <w:rFonts w:ascii="Arial" w:eastAsia="Calibri" w:hAnsi="Arial" w:cs="Arial"/>
        </w:rPr>
        <w:t>5gwizdkowy schemat otwartych danych</w:t>
      </w:r>
      <w:r w:rsidR="005242AF" w:rsidRPr="00753253">
        <w:rPr>
          <w:rStyle w:val="Odwoanieprzypisudolnego"/>
          <w:rFonts w:ascii="Arial" w:eastAsia="Calibri" w:hAnsi="Arial" w:cs="Arial"/>
        </w:rPr>
        <w:footnoteReference w:id="58"/>
      </w:r>
      <w:r w:rsidR="0076563B" w:rsidRPr="0044260C">
        <w:rPr>
          <w:rFonts w:ascii="Arial" w:hAnsi="Arial" w:cs="Arial"/>
          <w:vertAlign w:val="superscript"/>
        </w:rPr>
        <w:t>)</w:t>
      </w:r>
      <w:r w:rsidRPr="00753253">
        <w:rPr>
          <w:rFonts w:ascii="Arial" w:eastAsia="Calibri" w:hAnsi="Arial" w:cs="Arial"/>
        </w:rPr>
        <w:t xml:space="preserve"> to model jakości danych, który umożliwia ocenianie danych na podstawie 5-stopniowej skali. </w:t>
      </w:r>
      <w:r w:rsidR="00A136F2" w:rsidRPr="00753253">
        <w:rPr>
          <w:rFonts w:ascii="Arial" w:eastAsia="Calibri" w:hAnsi="Arial" w:cs="Arial"/>
        </w:rPr>
        <w:t>Im większa liczba gwiazd</w:t>
      </w:r>
      <w:r w:rsidR="00FB7C8A">
        <w:rPr>
          <w:rFonts w:ascii="Arial" w:eastAsia="Calibri" w:hAnsi="Arial" w:cs="Arial"/>
        </w:rPr>
        <w:t>ek</w:t>
      </w:r>
      <w:r w:rsidR="00A136F2" w:rsidRPr="00753253">
        <w:rPr>
          <w:rFonts w:ascii="Arial" w:eastAsia="Calibri" w:hAnsi="Arial" w:cs="Arial"/>
        </w:rPr>
        <w:t>, tym więcej danych można ponownie wykorzystać</w:t>
      </w:r>
      <w:r w:rsidR="00231192" w:rsidRPr="00753253">
        <w:rPr>
          <w:rFonts w:ascii="Arial" w:eastAsia="Calibri" w:hAnsi="Arial" w:cs="Arial"/>
        </w:rPr>
        <w:t xml:space="preserve"> i łatwiej połączyć dane</w:t>
      </w:r>
      <w:r w:rsidR="00A136F2" w:rsidRPr="00753253">
        <w:rPr>
          <w:rFonts w:ascii="Arial" w:eastAsia="Calibri" w:hAnsi="Arial" w:cs="Arial"/>
        </w:rPr>
        <w:t>.</w:t>
      </w:r>
      <w:r w:rsidR="00A136F2" w:rsidRPr="00753253">
        <w:rPr>
          <w:rFonts w:ascii="Arial" w:hAnsi="Arial" w:cs="Arial"/>
        </w:rPr>
        <w:t xml:space="preserve"> </w:t>
      </w:r>
      <w:r w:rsidRPr="00753253">
        <w:rPr>
          <w:rFonts w:ascii="Arial" w:eastAsia="Calibri" w:hAnsi="Arial" w:cs="Arial"/>
        </w:rPr>
        <w:t xml:space="preserve">Uzyskanie 5 gwiazdek </w:t>
      </w:r>
      <w:r w:rsidR="00343551" w:rsidRPr="00753253">
        <w:rPr>
          <w:rFonts w:ascii="Arial" w:eastAsia="Calibri" w:hAnsi="Arial" w:cs="Arial"/>
        </w:rPr>
        <w:t>otwartości składa się z etapów:</w:t>
      </w:r>
      <w:r w:rsidR="00F62738">
        <w:rPr>
          <w:rStyle w:val="Odwoanieprzypisudolnego"/>
          <w:rFonts w:ascii="Arial" w:eastAsia="Calibri" w:hAnsi="Arial" w:cs="Arial"/>
        </w:rPr>
        <w:footnoteReference w:id="59"/>
      </w:r>
    </w:p>
    <w:p w14:paraId="62C5CCCE" w14:textId="0072B9A5" w:rsidR="58597AA3" w:rsidRPr="004534A6" w:rsidRDefault="7BBB66DE" w:rsidP="00982F9A">
      <w:pPr>
        <w:spacing w:before="60" w:after="0" w:line="276" w:lineRule="auto"/>
        <w:rPr>
          <w:rFonts w:ascii="Arial" w:hAnsi="Arial" w:cs="Arial"/>
          <w:b/>
        </w:rPr>
      </w:pPr>
      <w:r w:rsidRPr="004534A6">
        <w:rPr>
          <w:rFonts w:ascii="Arial" w:eastAsia="Calibri" w:hAnsi="Arial" w:cs="Arial"/>
          <w:b/>
          <w:bCs/>
        </w:rPr>
        <w:t>1 stopień otwartości danych: Publikowanie danych</w:t>
      </w:r>
    </w:p>
    <w:p w14:paraId="7DC7E130" w14:textId="2738DB23" w:rsidR="58597AA3" w:rsidRPr="00753253" w:rsidRDefault="7BBB66DE" w:rsidP="00982F9A">
      <w:pPr>
        <w:spacing w:after="60" w:line="276" w:lineRule="auto"/>
        <w:rPr>
          <w:rFonts w:ascii="Arial" w:hAnsi="Arial" w:cs="Arial"/>
        </w:rPr>
      </w:pPr>
      <w:r w:rsidRPr="00753253">
        <w:rPr>
          <w:rFonts w:ascii="Arial" w:eastAsia="Calibri" w:hAnsi="Arial" w:cs="Arial"/>
        </w:rPr>
        <w:t>Stopień</w:t>
      </w:r>
      <w:r w:rsidRPr="00753253">
        <w:rPr>
          <w:rFonts w:ascii="Arial" w:eastAsia="Calibri" w:hAnsi="Arial" w:cs="Arial"/>
          <w:b/>
          <w:bCs/>
        </w:rPr>
        <w:t xml:space="preserve"> </w:t>
      </w:r>
      <w:r w:rsidRPr="00753253">
        <w:rPr>
          <w:rFonts w:ascii="Arial" w:eastAsia="Calibri" w:hAnsi="Arial" w:cs="Arial"/>
        </w:rPr>
        <w:t>ten można osiągnąć, publikując swoje dane w siec</w:t>
      </w:r>
      <w:r w:rsidR="000E3424" w:rsidRPr="00753253">
        <w:rPr>
          <w:rFonts w:ascii="Arial" w:eastAsia="Calibri" w:hAnsi="Arial" w:cs="Arial"/>
        </w:rPr>
        <w:t>i Internet, na podstawie otwartej licencji.</w:t>
      </w:r>
    </w:p>
    <w:p w14:paraId="12102BA8" w14:textId="4F6ACD8C" w:rsidR="58597AA3" w:rsidRPr="004534A6" w:rsidRDefault="7BBB66DE" w:rsidP="00D66228">
      <w:pPr>
        <w:spacing w:before="60" w:after="0" w:line="276" w:lineRule="auto"/>
        <w:rPr>
          <w:rFonts w:ascii="Arial" w:hAnsi="Arial" w:cs="Arial"/>
          <w:b/>
        </w:rPr>
      </w:pPr>
      <w:r w:rsidRPr="004534A6">
        <w:rPr>
          <w:rFonts w:ascii="Arial" w:eastAsia="Calibri" w:hAnsi="Arial" w:cs="Arial"/>
          <w:b/>
          <w:bCs/>
        </w:rPr>
        <w:t>2 stopień otwartości danych: Udostępnianie danych ustrukturyzowanych</w:t>
      </w:r>
    </w:p>
    <w:p w14:paraId="23BE20AC" w14:textId="3EB30298" w:rsidR="008E2AE2" w:rsidRPr="00753253" w:rsidRDefault="008E2AE2" w:rsidP="00982F9A">
      <w:pPr>
        <w:spacing w:after="60" w:line="276" w:lineRule="auto"/>
        <w:rPr>
          <w:rFonts w:ascii="Arial" w:eastAsia="Calibri" w:hAnsi="Arial" w:cs="Arial"/>
        </w:rPr>
      </w:pPr>
      <w:r w:rsidRPr="00753253">
        <w:rPr>
          <w:rFonts w:ascii="Arial" w:eastAsia="Calibri" w:hAnsi="Arial" w:cs="Arial"/>
        </w:rPr>
        <w:t>Aby otrzymać 2 gwiazdki, dane muszą kwalifikować się do 1 gwiazdki,</w:t>
      </w:r>
      <w:r w:rsidR="00A136F2" w:rsidRPr="00753253">
        <w:rPr>
          <w:rFonts w:ascii="Arial" w:eastAsia="Calibri" w:hAnsi="Arial" w:cs="Arial"/>
        </w:rPr>
        <w:t xml:space="preserve"> a także muszą mieć strukturę i </w:t>
      </w:r>
      <w:r w:rsidRPr="00753253">
        <w:rPr>
          <w:rFonts w:ascii="Arial" w:eastAsia="Calibri" w:hAnsi="Arial" w:cs="Arial"/>
        </w:rPr>
        <w:t xml:space="preserve">możliwość odczytu maszynowego. Dane zawarte w obrazach, zwykłym tekście, dokumentach Microsoft Word i </w:t>
      </w:r>
      <w:proofErr w:type="spellStart"/>
      <w:r w:rsidRPr="00753253">
        <w:rPr>
          <w:rFonts w:ascii="Arial" w:eastAsia="Calibri" w:hAnsi="Arial" w:cs="Arial"/>
        </w:rPr>
        <w:t>Portable</w:t>
      </w:r>
      <w:proofErr w:type="spellEnd"/>
      <w:r w:rsidRPr="00753253">
        <w:rPr>
          <w:rFonts w:ascii="Arial" w:eastAsia="Calibri" w:hAnsi="Arial" w:cs="Arial"/>
        </w:rPr>
        <w:t xml:space="preserve"> </w:t>
      </w:r>
      <w:proofErr w:type="spellStart"/>
      <w:r w:rsidRPr="00753253">
        <w:rPr>
          <w:rFonts w:ascii="Arial" w:eastAsia="Calibri" w:hAnsi="Arial" w:cs="Arial"/>
        </w:rPr>
        <w:t>Document</w:t>
      </w:r>
      <w:proofErr w:type="spellEnd"/>
      <w:r w:rsidRPr="00753253">
        <w:rPr>
          <w:rFonts w:ascii="Arial" w:eastAsia="Calibri" w:hAnsi="Arial" w:cs="Arial"/>
        </w:rPr>
        <w:t xml:space="preserve"> </w:t>
      </w:r>
      <w:proofErr w:type="spellStart"/>
      <w:r w:rsidRPr="00753253">
        <w:rPr>
          <w:rFonts w:ascii="Arial" w:eastAsia="Calibri" w:hAnsi="Arial" w:cs="Arial"/>
        </w:rPr>
        <w:t>Files</w:t>
      </w:r>
      <w:proofErr w:type="spellEnd"/>
      <w:r w:rsidRPr="00753253">
        <w:rPr>
          <w:rFonts w:ascii="Arial" w:eastAsia="Calibri" w:hAnsi="Arial" w:cs="Arial"/>
        </w:rPr>
        <w:t xml:space="preserve"> (PDF) nie kwalifikują się, ale formaty odczytywalne maszynowo, takie jak pliki Microsoft Excel spełniają warunek 2 gwiazdki.</w:t>
      </w:r>
    </w:p>
    <w:p w14:paraId="3F85E79D" w14:textId="782D5E7A" w:rsidR="00AC21ED" w:rsidRPr="00753253" w:rsidRDefault="7BBB66DE" w:rsidP="00D66228">
      <w:pPr>
        <w:spacing w:before="60" w:after="60" w:line="276" w:lineRule="auto"/>
        <w:rPr>
          <w:rFonts w:ascii="Arial" w:eastAsia="Calibri" w:hAnsi="Arial" w:cs="Arial"/>
        </w:rPr>
      </w:pPr>
      <w:r w:rsidRPr="00753253">
        <w:rPr>
          <w:rFonts w:ascii="Arial" w:eastAsia="Calibri" w:hAnsi="Arial" w:cs="Arial"/>
        </w:rPr>
        <w:t>Formaty danych można podzielić na dwie kategorie: dane stru</w:t>
      </w:r>
      <w:r w:rsidR="00FB7C8A">
        <w:rPr>
          <w:rFonts w:ascii="Arial" w:eastAsia="Calibri" w:hAnsi="Arial" w:cs="Arial"/>
        </w:rPr>
        <w:t>kturalne (czytelne dla maszyn i </w:t>
      </w:r>
      <w:r w:rsidRPr="00753253">
        <w:rPr>
          <w:rFonts w:ascii="Arial" w:eastAsia="Calibri" w:hAnsi="Arial" w:cs="Arial"/>
        </w:rPr>
        <w:t xml:space="preserve">ludzi) oraz dane nieustrukturyzowane (czytelne dla człowieka). </w:t>
      </w:r>
      <w:r w:rsidR="003F4CB6" w:rsidRPr="00753253">
        <w:rPr>
          <w:rFonts w:ascii="Arial" w:hAnsi="Arial" w:cs="Arial"/>
        </w:rPr>
        <w:t>Dane w</w:t>
      </w:r>
      <w:r w:rsidR="00AC21ED" w:rsidRPr="00753253">
        <w:rPr>
          <w:rFonts w:ascii="Arial" w:hAnsi="Arial" w:cs="Arial"/>
        </w:rPr>
        <w:t xml:space="preserve"> formacie pliku ustrukturyzowanym </w:t>
      </w:r>
      <w:r w:rsidR="003F4CB6" w:rsidRPr="00753253">
        <w:rPr>
          <w:rFonts w:ascii="Arial" w:hAnsi="Arial" w:cs="Arial"/>
        </w:rPr>
        <w:t>są łatwo identyfikowalne przez aplikacje, do dalszego pozyskania.</w:t>
      </w:r>
      <w:r w:rsidR="00F62738">
        <w:rPr>
          <w:rStyle w:val="Odwoanieprzypisudolnego"/>
          <w:rFonts w:ascii="Arial" w:hAnsi="Arial" w:cs="Arial"/>
        </w:rPr>
        <w:footnoteReference w:id="60"/>
      </w:r>
      <w:r w:rsidR="003F4CB6" w:rsidRPr="00753253">
        <w:rPr>
          <w:rFonts w:ascii="Arial" w:hAnsi="Arial" w:cs="Arial"/>
        </w:rPr>
        <w:t xml:space="preserve"> </w:t>
      </w:r>
    </w:p>
    <w:p w14:paraId="788901E1" w14:textId="2884167E" w:rsidR="58597AA3" w:rsidRPr="004534A6" w:rsidRDefault="7BBB66DE" w:rsidP="00D66228">
      <w:pPr>
        <w:spacing w:before="60" w:after="0" w:line="276" w:lineRule="auto"/>
        <w:rPr>
          <w:rFonts w:ascii="Arial" w:hAnsi="Arial" w:cs="Arial"/>
          <w:b/>
        </w:rPr>
      </w:pPr>
      <w:r w:rsidRPr="004534A6">
        <w:rPr>
          <w:rFonts w:ascii="Arial" w:eastAsia="Calibri" w:hAnsi="Arial" w:cs="Arial"/>
          <w:b/>
          <w:bCs/>
        </w:rPr>
        <w:t>3 stopień otwartości danych: Korzystanie z niezastrzeżonych formatów</w:t>
      </w:r>
    </w:p>
    <w:p w14:paraId="2503432F" w14:textId="293BA16E" w:rsidR="58597AA3" w:rsidRPr="00753253" w:rsidRDefault="00EC6F8E" w:rsidP="00982F9A">
      <w:pPr>
        <w:spacing w:after="60" w:line="276" w:lineRule="auto"/>
        <w:rPr>
          <w:rFonts w:ascii="Arial" w:eastAsia="Calibri" w:hAnsi="Arial" w:cs="Arial"/>
        </w:rPr>
      </w:pPr>
      <w:r w:rsidRPr="00753253">
        <w:rPr>
          <w:rFonts w:ascii="Arial" w:eastAsia="Calibri" w:hAnsi="Arial" w:cs="Arial"/>
        </w:rPr>
        <w:t>Trzecia gwiazdka jest przyznawana, gdy dane są d</w:t>
      </w:r>
      <w:r w:rsidR="00FB7C8A">
        <w:rPr>
          <w:rFonts w:ascii="Arial" w:eastAsia="Calibri" w:hAnsi="Arial" w:cs="Arial"/>
        </w:rPr>
        <w:t>ostępne na licencji otwartej, w </w:t>
      </w:r>
      <w:r w:rsidRPr="00753253">
        <w:rPr>
          <w:rFonts w:ascii="Arial" w:eastAsia="Calibri" w:hAnsi="Arial" w:cs="Arial"/>
        </w:rPr>
        <w:t xml:space="preserve">ustrukturyzowanym i </w:t>
      </w:r>
      <w:r w:rsidR="0017452F">
        <w:rPr>
          <w:rFonts w:ascii="Arial" w:eastAsia="Calibri" w:hAnsi="Arial" w:cs="Arial"/>
        </w:rPr>
        <w:t>powszechnie stosowanym</w:t>
      </w:r>
      <w:r w:rsidR="0017452F" w:rsidRPr="00753253">
        <w:rPr>
          <w:rFonts w:ascii="Arial" w:eastAsia="Calibri" w:hAnsi="Arial" w:cs="Arial"/>
        </w:rPr>
        <w:t xml:space="preserve"> </w:t>
      </w:r>
      <w:r w:rsidRPr="00753253">
        <w:rPr>
          <w:rFonts w:ascii="Arial" w:eastAsia="Calibri" w:hAnsi="Arial" w:cs="Arial"/>
        </w:rPr>
        <w:t>formacie</w:t>
      </w:r>
      <w:r w:rsidR="00970ED3">
        <w:rPr>
          <w:rFonts w:ascii="Arial" w:eastAsia="Calibri" w:hAnsi="Arial" w:cs="Arial"/>
        </w:rPr>
        <w:t>. Niezastrzeżony</w:t>
      </w:r>
      <w:r w:rsidRPr="00753253">
        <w:rPr>
          <w:rFonts w:ascii="Arial" w:eastAsia="Calibri" w:hAnsi="Arial" w:cs="Arial"/>
        </w:rPr>
        <w:t xml:space="preserve"> format</w:t>
      </w:r>
      <w:r w:rsidR="7BBB66DE" w:rsidRPr="00753253">
        <w:rPr>
          <w:rFonts w:ascii="Arial" w:eastAsia="Calibri" w:hAnsi="Arial" w:cs="Arial"/>
        </w:rPr>
        <w:t xml:space="preserve"> oznacza</w:t>
      </w:r>
      <w:r w:rsidR="0017452F">
        <w:rPr>
          <w:rFonts w:ascii="Arial" w:eastAsia="Calibri" w:hAnsi="Arial" w:cs="Arial"/>
        </w:rPr>
        <w:t>, że nie jest on</w:t>
      </w:r>
      <w:r w:rsidR="7BBB66DE" w:rsidRPr="00753253">
        <w:rPr>
          <w:rFonts w:ascii="Arial" w:eastAsia="Calibri" w:hAnsi="Arial" w:cs="Arial"/>
        </w:rPr>
        <w:t xml:space="preserve"> związa</w:t>
      </w:r>
      <w:r w:rsidR="00970ED3">
        <w:rPr>
          <w:rFonts w:ascii="Arial" w:eastAsia="Calibri" w:hAnsi="Arial" w:cs="Arial"/>
        </w:rPr>
        <w:t>n</w:t>
      </w:r>
      <w:r w:rsidR="0017452F">
        <w:rPr>
          <w:rFonts w:ascii="Arial" w:eastAsia="Calibri" w:hAnsi="Arial" w:cs="Arial"/>
        </w:rPr>
        <w:t>y</w:t>
      </w:r>
      <w:r w:rsidR="00970ED3">
        <w:rPr>
          <w:rFonts w:ascii="Arial" w:eastAsia="Calibri" w:hAnsi="Arial" w:cs="Arial"/>
        </w:rPr>
        <w:t xml:space="preserve"> z konkretnym oprogramowaniem</w:t>
      </w:r>
      <w:r w:rsidR="0017452F">
        <w:rPr>
          <w:rFonts w:ascii="Arial" w:eastAsia="Calibri" w:hAnsi="Arial" w:cs="Arial"/>
        </w:rPr>
        <w:t>, a je</w:t>
      </w:r>
      <w:r w:rsidR="00FB7C8A">
        <w:rPr>
          <w:rFonts w:ascii="Arial" w:eastAsia="Calibri" w:hAnsi="Arial" w:cs="Arial"/>
        </w:rPr>
        <w:t>go charakterystyka jest jawna i </w:t>
      </w:r>
      <w:r w:rsidR="0017452F">
        <w:rPr>
          <w:rFonts w:ascii="Arial" w:eastAsia="Calibri" w:hAnsi="Arial" w:cs="Arial"/>
        </w:rPr>
        <w:t>dobrze opisana (udokumentowana)</w:t>
      </w:r>
      <w:r w:rsidR="00970ED3">
        <w:rPr>
          <w:rFonts w:ascii="Arial" w:eastAsia="Calibri" w:hAnsi="Arial" w:cs="Arial"/>
        </w:rPr>
        <w:t xml:space="preserve">. </w:t>
      </w:r>
    </w:p>
    <w:p w14:paraId="49AE5442" w14:textId="2969629B" w:rsidR="58597AA3" w:rsidRPr="004534A6" w:rsidRDefault="7BBB66DE" w:rsidP="00D66228">
      <w:pPr>
        <w:spacing w:before="60" w:after="0" w:line="276" w:lineRule="auto"/>
        <w:rPr>
          <w:rFonts w:ascii="Arial" w:hAnsi="Arial" w:cs="Arial"/>
          <w:b/>
        </w:rPr>
      </w:pPr>
      <w:r w:rsidRPr="004534A6">
        <w:rPr>
          <w:rFonts w:ascii="Arial" w:eastAsia="Calibri" w:hAnsi="Arial" w:cs="Arial"/>
          <w:b/>
          <w:bCs/>
        </w:rPr>
        <w:t>4 stopień otwartości danych: Używanie URI do oznaczenia zasobów</w:t>
      </w:r>
    </w:p>
    <w:p w14:paraId="662C5209" w14:textId="401E75D9" w:rsidR="001D6B54" w:rsidRPr="004534A6" w:rsidRDefault="00DF40DE" w:rsidP="00982F9A">
      <w:pPr>
        <w:spacing w:after="60" w:line="276" w:lineRule="auto"/>
        <w:rPr>
          <w:rFonts w:ascii="Arial" w:eastAsia="Calibri" w:hAnsi="Arial" w:cs="Arial"/>
        </w:rPr>
      </w:pPr>
      <w:r w:rsidRPr="00753253">
        <w:rPr>
          <w:rFonts w:ascii="Arial" w:eastAsia="Calibri" w:hAnsi="Arial" w:cs="Arial"/>
        </w:rPr>
        <w:t>Stopień ten można osiągnąć spełniając  3 stopień oraz u</w:t>
      </w:r>
      <w:r w:rsidR="00970ED3">
        <w:rPr>
          <w:rFonts w:ascii="Arial" w:eastAsia="Calibri" w:hAnsi="Arial" w:cs="Arial"/>
        </w:rPr>
        <w:t>żywając</w:t>
      </w:r>
      <w:r w:rsidR="7BBB66DE" w:rsidRPr="00753253">
        <w:rPr>
          <w:rFonts w:ascii="Arial" w:eastAsia="Calibri" w:hAnsi="Arial" w:cs="Arial"/>
        </w:rPr>
        <w:t xml:space="preserve"> identyfikatorów URI do oznaczenia zasobów – aby możliwe było ich wyszukiwanie. </w:t>
      </w:r>
      <w:r w:rsidR="00FB7C8A">
        <w:rPr>
          <w:rFonts w:ascii="Arial" w:eastAsia="Calibri" w:hAnsi="Arial" w:cs="Arial"/>
        </w:rPr>
        <w:t>O</w:t>
      </w:r>
      <w:r w:rsidR="008E2AE2" w:rsidRPr="00753253">
        <w:rPr>
          <w:rFonts w:ascii="Arial" w:eastAsia="Calibri" w:hAnsi="Arial" w:cs="Arial"/>
        </w:rPr>
        <w:t>znacza</w:t>
      </w:r>
      <w:r w:rsidR="00FB7C8A">
        <w:rPr>
          <w:rFonts w:ascii="Arial" w:eastAsia="Calibri" w:hAnsi="Arial" w:cs="Arial"/>
        </w:rPr>
        <w:t xml:space="preserve"> to</w:t>
      </w:r>
      <w:r w:rsidR="008E2AE2" w:rsidRPr="00753253">
        <w:rPr>
          <w:rFonts w:ascii="Arial" w:eastAsia="Calibri" w:hAnsi="Arial" w:cs="Arial"/>
        </w:rPr>
        <w:t xml:space="preserve">, że dane nie tylko są odczytywane przez maszyny, ale także zawierają metadane, które pozwalają na ich zrozumienie przez maszyny. </w:t>
      </w:r>
      <w:r w:rsidR="7BBB66DE" w:rsidRPr="00753253">
        <w:rPr>
          <w:rFonts w:ascii="Arial" w:eastAsia="Calibri" w:hAnsi="Arial" w:cs="Arial"/>
        </w:rPr>
        <w:t>To pierwszy krok w kierunku danych połączonych.</w:t>
      </w:r>
      <w:r w:rsidR="00F62738">
        <w:rPr>
          <w:rStyle w:val="Odwoanieprzypisudolnego"/>
          <w:rFonts w:ascii="Arial" w:eastAsia="Calibri" w:hAnsi="Arial" w:cs="Arial"/>
        </w:rPr>
        <w:footnoteReference w:id="61"/>
      </w:r>
      <w:r w:rsidR="7BBB66DE" w:rsidRPr="00753253">
        <w:rPr>
          <w:rFonts w:ascii="Arial" w:eastAsia="Calibri" w:hAnsi="Arial" w:cs="Arial"/>
        </w:rPr>
        <w:t xml:space="preserve"> </w:t>
      </w:r>
    </w:p>
    <w:p w14:paraId="4DDC43D8" w14:textId="63A7F44B" w:rsidR="58597AA3" w:rsidRPr="00E63D50" w:rsidRDefault="7BBB66DE" w:rsidP="00E63D50">
      <w:pPr>
        <w:spacing w:before="60" w:after="0" w:line="276" w:lineRule="auto"/>
        <w:rPr>
          <w:rFonts w:ascii="Arial" w:hAnsi="Arial" w:cs="Arial"/>
          <w:b/>
        </w:rPr>
      </w:pPr>
      <w:r w:rsidRPr="004534A6">
        <w:rPr>
          <w:rFonts w:ascii="Arial" w:eastAsia="Calibri" w:hAnsi="Arial" w:cs="Arial"/>
          <w:b/>
          <w:bCs/>
        </w:rPr>
        <w:t xml:space="preserve">5 stopień otwartości danych: </w:t>
      </w:r>
      <w:r w:rsidR="003D3110">
        <w:rPr>
          <w:rFonts w:ascii="Arial" w:eastAsia="Calibri" w:hAnsi="Arial" w:cs="Arial"/>
          <w:b/>
          <w:bCs/>
        </w:rPr>
        <w:t>Łączenie</w:t>
      </w:r>
      <w:r w:rsidRPr="004534A6">
        <w:rPr>
          <w:rFonts w:ascii="Arial" w:eastAsia="Calibri" w:hAnsi="Arial" w:cs="Arial"/>
          <w:b/>
          <w:bCs/>
        </w:rPr>
        <w:t xml:space="preserve"> </w:t>
      </w:r>
      <w:r w:rsidR="003D3110">
        <w:rPr>
          <w:rFonts w:ascii="Arial" w:eastAsia="Calibri" w:hAnsi="Arial" w:cs="Arial"/>
          <w:b/>
          <w:bCs/>
        </w:rPr>
        <w:t>danych</w:t>
      </w:r>
      <w:r w:rsidRPr="004534A6">
        <w:rPr>
          <w:rFonts w:ascii="Arial" w:eastAsia="Calibri" w:hAnsi="Arial" w:cs="Arial"/>
          <w:b/>
          <w:bCs/>
        </w:rPr>
        <w:t xml:space="preserve"> z innymi danymi, aby zapewnić kontekst</w:t>
      </w:r>
      <w:r w:rsidR="00E63D50">
        <w:rPr>
          <w:rFonts w:ascii="Arial" w:hAnsi="Arial" w:cs="Arial"/>
          <w:b/>
        </w:rPr>
        <w:t xml:space="preserve"> </w:t>
      </w:r>
      <w:r w:rsidR="00E63D50">
        <w:rPr>
          <w:rFonts w:ascii="Arial" w:eastAsia="Calibri" w:hAnsi="Arial" w:cs="Arial"/>
        </w:rPr>
        <w:t>t</w:t>
      </w:r>
      <w:r w:rsidRPr="00753253">
        <w:rPr>
          <w:rFonts w:ascii="Arial" w:eastAsia="Calibri" w:hAnsi="Arial" w:cs="Arial"/>
        </w:rPr>
        <w:t>o bardzo zaa</w:t>
      </w:r>
      <w:r w:rsidR="003D3110">
        <w:rPr>
          <w:rFonts w:ascii="Arial" w:eastAsia="Calibri" w:hAnsi="Arial" w:cs="Arial"/>
        </w:rPr>
        <w:t xml:space="preserve">wansowany etap otwartych danych, na którym </w:t>
      </w:r>
      <w:r w:rsidRPr="00753253">
        <w:rPr>
          <w:rFonts w:ascii="Arial" w:eastAsia="Calibri" w:hAnsi="Arial" w:cs="Arial"/>
        </w:rPr>
        <w:t>etapie dane są powiązane z innymi danymi w celu zapewnienia kontekstu. Działania te doprowadzą do interoperacyjny</w:t>
      </w:r>
      <w:r w:rsidR="00DF40DE" w:rsidRPr="00753253">
        <w:rPr>
          <w:rFonts w:ascii="Arial" w:eastAsia="Calibri" w:hAnsi="Arial" w:cs="Arial"/>
        </w:rPr>
        <w:t>ch i łatwych do odkrycia danych.</w:t>
      </w:r>
      <w:r w:rsidR="0076563B">
        <w:rPr>
          <w:rStyle w:val="Odwoanieprzypisudolnego"/>
          <w:rFonts w:ascii="Arial" w:eastAsia="Calibri" w:hAnsi="Arial" w:cs="Arial"/>
        </w:rPr>
        <w:footnoteReference w:id="62"/>
      </w:r>
    </w:p>
    <w:p w14:paraId="4D540F04" w14:textId="4BB9BC57" w:rsidR="001D6B54" w:rsidRPr="00E63D50" w:rsidRDefault="00D66228" w:rsidP="00BB3298">
      <w:pPr>
        <w:pStyle w:val="HTML-wstpniesformatowany"/>
        <w:shd w:val="clear" w:color="auto" w:fill="FFFFFF"/>
        <w:spacing w:before="120" w:after="144" w:line="276" w:lineRule="auto"/>
        <w:rPr>
          <w:rFonts w:ascii="Arial" w:hAnsi="Arial" w:cs="Arial"/>
          <w:sz w:val="22"/>
          <w:szCs w:val="22"/>
        </w:rPr>
      </w:pPr>
      <w:r w:rsidRPr="00753253">
        <w:rPr>
          <w:rFonts w:ascii="Arial" w:hAnsi="Arial" w:cs="Arial"/>
          <w:color w:val="212121"/>
          <w:sz w:val="22"/>
          <w:szCs w:val="22"/>
        </w:rPr>
        <w:t xml:space="preserve">W celu ułatwienia ponownego wykorzystywania dane i metadane powinny być </w:t>
      </w:r>
      <w:r w:rsidRPr="00753253">
        <w:rPr>
          <w:rFonts w:ascii="Arial" w:hAnsi="Arial" w:cs="Arial"/>
          <w:sz w:val="22"/>
          <w:szCs w:val="22"/>
        </w:rPr>
        <w:t xml:space="preserve">udostępnione w formacie przeznaczonym do odczytu maszynowego i w otwartych formatach do ponownego wykorzystywania; w możliwe najwyższej skali otwartość danych. </w:t>
      </w:r>
    </w:p>
    <w:p w14:paraId="554A1459" w14:textId="7B5EC78F" w:rsidR="006B20B8" w:rsidRPr="004856E5" w:rsidRDefault="006B20B8" w:rsidP="00422257">
      <w:pPr>
        <w:pStyle w:val="Legenda"/>
        <w:keepNext/>
        <w:spacing w:before="240" w:line="276" w:lineRule="auto"/>
        <w:ind w:left="1416" w:firstLine="285"/>
        <w:rPr>
          <w:rFonts w:ascii="Arial" w:hAnsi="Arial" w:cs="Arial"/>
          <w:sz w:val="20"/>
          <w:szCs w:val="20"/>
        </w:rPr>
      </w:pPr>
      <w:r w:rsidRPr="004856E5">
        <w:rPr>
          <w:rFonts w:ascii="Arial" w:hAnsi="Arial" w:cs="Arial"/>
          <w:sz w:val="20"/>
          <w:szCs w:val="20"/>
        </w:rPr>
        <w:lastRenderedPageBreak/>
        <w:t xml:space="preserve">Rysunek </w:t>
      </w:r>
      <w:r w:rsidR="00FE10ED">
        <w:rPr>
          <w:rFonts w:ascii="Arial" w:hAnsi="Arial" w:cs="Arial"/>
          <w:sz w:val="20"/>
          <w:szCs w:val="20"/>
        </w:rPr>
        <w:t>3</w:t>
      </w:r>
      <w:r w:rsidRPr="004856E5">
        <w:rPr>
          <w:rFonts w:ascii="Arial" w:hAnsi="Arial" w:cs="Arial"/>
          <w:sz w:val="20"/>
          <w:szCs w:val="20"/>
        </w:rPr>
        <w:t xml:space="preserve">. </w:t>
      </w:r>
      <w:r w:rsidRPr="004856E5">
        <w:rPr>
          <w:rFonts w:ascii="Arial" w:eastAsia="Calibri" w:hAnsi="Arial" w:cs="Arial"/>
          <w:sz w:val="20"/>
          <w:szCs w:val="20"/>
        </w:rPr>
        <w:t>5</w:t>
      </w:r>
      <w:r w:rsidR="0017452F" w:rsidRPr="004856E5">
        <w:rPr>
          <w:rFonts w:ascii="Arial" w:eastAsia="Calibri" w:hAnsi="Arial" w:cs="Arial"/>
          <w:sz w:val="20"/>
          <w:szCs w:val="20"/>
        </w:rPr>
        <w:t xml:space="preserve"> </w:t>
      </w:r>
      <w:r w:rsidRPr="004856E5">
        <w:rPr>
          <w:rFonts w:ascii="Arial" w:eastAsia="Calibri" w:hAnsi="Arial" w:cs="Arial"/>
          <w:sz w:val="20"/>
          <w:szCs w:val="20"/>
        </w:rPr>
        <w:t>gwizdkowy schemat otwartych danych</w:t>
      </w:r>
    </w:p>
    <w:p w14:paraId="6762DA33" w14:textId="77777777" w:rsidR="00F41470" w:rsidRPr="00753253" w:rsidRDefault="7BBB66DE" w:rsidP="00281A74">
      <w:pPr>
        <w:spacing w:before="240" w:after="60" w:line="276" w:lineRule="auto"/>
        <w:jc w:val="center"/>
        <w:rPr>
          <w:rFonts w:ascii="Arial" w:eastAsia="Calibri" w:hAnsi="Arial" w:cs="Arial"/>
        </w:rPr>
      </w:pPr>
      <w:r w:rsidRPr="00753253">
        <w:rPr>
          <w:rFonts w:ascii="Arial" w:hAnsi="Arial" w:cs="Arial"/>
          <w:noProof/>
          <w:lang w:eastAsia="pl-PL"/>
        </w:rPr>
        <w:drawing>
          <wp:inline distT="0" distB="0" distL="0" distR="0" wp14:anchorId="2ED61C98" wp14:editId="63A02D59">
            <wp:extent cx="3578087" cy="1923222"/>
            <wp:effectExtent l="0" t="0" r="3810" b="1270"/>
            <wp:docPr id="1371243265" name="Obraz 1371243265" descr="Formaty plików zostały oznaczone gwiazdkami od jednej do pięci w zależności od stopnia otwartości w nastepujecej kolejności ( rosnąco) : pdf, xls, cvs, rdf, lod." title="5 gwizdkowy schemat otwartych d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3635468" cy="1954064"/>
                    </a:xfrm>
                    <a:prstGeom prst="rect">
                      <a:avLst/>
                    </a:prstGeom>
                  </pic:spPr>
                </pic:pic>
              </a:graphicData>
            </a:graphic>
          </wp:inline>
        </w:drawing>
      </w:r>
    </w:p>
    <w:p w14:paraId="001532F2" w14:textId="5A4F0C9D" w:rsidR="58597AA3" w:rsidRPr="002A0384" w:rsidRDefault="00533204" w:rsidP="00422257">
      <w:pPr>
        <w:spacing w:after="240" w:line="276" w:lineRule="auto"/>
        <w:ind w:left="1701"/>
        <w:rPr>
          <w:rFonts w:ascii="Arial" w:eastAsia="Calibri" w:hAnsi="Arial" w:cs="Arial"/>
          <w:sz w:val="18"/>
          <w:szCs w:val="18"/>
        </w:rPr>
      </w:pPr>
      <w:r w:rsidRPr="002A0384">
        <w:rPr>
          <w:rFonts w:ascii="Arial" w:eastAsia="Calibri" w:hAnsi="Arial" w:cs="Arial"/>
          <w:sz w:val="18"/>
          <w:szCs w:val="18"/>
        </w:rPr>
        <w:t>Źró</w:t>
      </w:r>
      <w:r w:rsidR="7BBB66DE" w:rsidRPr="002A0384">
        <w:rPr>
          <w:rFonts w:ascii="Arial" w:eastAsia="Calibri" w:hAnsi="Arial" w:cs="Arial"/>
          <w:sz w:val="18"/>
          <w:szCs w:val="18"/>
        </w:rPr>
        <w:t xml:space="preserve">dło: </w:t>
      </w:r>
      <w:hyperlink r:id="rId41">
        <w:r w:rsidR="7BBB66DE" w:rsidRPr="002A0384">
          <w:rPr>
            <w:rStyle w:val="Hipercze"/>
            <w:rFonts w:ascii="Arial" w:eastAsia="Calibri" w:hAnsi="Arial" w:cs="Arial"/>
            <w:sz w:val="18"/>
            <w:szCs w:val="18"/>
          </w:rPr>
          <w:t>http://5stardata.info/en/</w:t>
        </w:r>
      </w:hyperlink>
    </w:p>
    <w:p w14:paraId="1214A5D1" w14:textId="1CA921A6" w:rsidR="58597AA3" w:rsidRPr="00753253" w:rsidRDefault="7BBB66DE" w:rsidP="001D6B54">
      <w:pPr>
        <w:spacing w:after="0" w:line="276" w:lineRule="auto"/>
        <w:rPr>
          <w:rFonts w:ascii="Arial" w:hAnsi="Arial" w:cs="Arial"/>
        </w:rPr>
      </w:pPr>
      <w:r w:rsidRPr="00753253">
        <w:rPr>
          <w:rFonts w:ascii="Arial" w:eastAsia="Calibri" w:hAnsi="Arial" w:cs="Arial"/>
        </w:rPr>
        <w:t>Oznaczenia skrótów:</w:t>
      </w:r>
    </w:p>
    <w:p w14:paraId="0DD17D83" w14:textId="3B80FA2F" w:rsidR="58597AA3" w:rsidRPr="00753253" w:rsidRDefault="7BBB66DE" w:rsidP="001D6B54">
      <w:pPr>
        <w:spacing w:after="0" w:line="276" w:lineRule="auto"/>
        <w:rPr>
          <w:rFonts w:ascii="Arial" w:hAnsi="Arial" w:cs="Arial"/>
        </w:rPr>
      </w:pPr>
      <w:r w:rsidRPr="00753253">
        <w:rPr>
          <w:rFonts w:ascii="Arial" w:eastAsia="Calibri" w:hAnsi="Arial" w:cs="Arial"/>
        </w:rPr>
        <w:t>OL - otwarta licencja         OF - format otwarty          LD – dane połączone</w:t>
      </w:r>
    </w:p>
    <w:p w14:paraId="552A4FC7" w14:textId="6E2C58E3" w:rsidR="58597AA3" w:rsidRPr="00753253" w:rsidRDefault="7BBB66DE" w:rsidP="00982F9A">
      <w:pPr>
        <w:spacing w:after="120" w:line="276" w:lineRule="auto"/>
        <w:rPr>
          <w:rFonts w:ascii="Arial" w:hAnsi="Arial" w:cs="Arial"/>
        </w:rPr>
      </w:pPr>
      <w:r w:rsidRPr="00753253">
        <w:rPr>
          <w:rFonts w:ascii="Arial" w:eastAsia="Calibri" w:hAnsi="Arial" w:cs="Arial"/>
        </w:rPr>
        <w:t>RE - odczyt maszynowy    URI – jednolity identyfikator zasobu</w:t>
      </w:r>
      <w:r w:rsidR="00982F9A">
        <w:rPr>
          <w:rFonts w:ascii="Arial" w:eastAsia="Calibri" w:hAnsi="Arial" w:cs="Arial"/>
        </w:rPr>
        <w:t>.</w:t>
      </w:r>
    </w:p>
    <w:p w14:paraId="39196509" w14:textId="615AA27C" w:rsidR="58597AA3" w:rsidRPr="00753253" w:rsidRDefault="7BBB66DE" w:rsidP="00982F9A">
      <w:pPr>
        <w:spacing w:before="120" w:after="60" w:line="276" w:lineRule="auto"/>
        <w:rPr>
          <w:rFonts w:ascii="Arial" w:hAnsi="Arial" w:cs="Arial"/>
        </w:rPr>
      </w:pPr>
      <w:r w:rsidRPr="00753253">
        <w:rPr>
          <w:rFonts w:ascii="Arial" w:eastAsia="Calibri" w:hAnsi="Arial" w:cs="Arial"/>
        </w:rPr>
        <w:t>Szczegółowe objaśnienia formatów danych wraz z ich przyporządkowaniem do odpowiedniego stopnia otwartości danych znajdują się w Standardzie technicznym</w:t>
      </w:r>
      <w:r w:rsidR="00AC3075" w:rsidRPr="00753253">
        <w:rPr>
          <w:rStyle w:val="Odwoanieprzypisudolnego"/>
          <w:rFonts w:ascii="Arial" w:eastAsia="Calibri" w:hAnsi="Arial" w:cs="Arial"/>
        </w:rPr>
        <w:footnoteReference w:id="63"/>
      </w:r>
      <w:r w:rsidR="0076563B" w:rsidRPr="0044260C">
        <w:rPr>
          <w:rFonts w:ascii="Arial" w:hAnsi="Arial" w:cs="Arial"/>
          <w:vertAlign w:val="superscript"/>
        </w:rPr>
        <w:t>)</w:t>
      </w:r>
      <w:r w:rsidR="003D3110">
        <w:rPr>
          <w:rFonts w:ascii="Arial" w:eastAsia="Calibri" w:hAnsi="Arial" w:cs="Arial"/>
        </w:rPr>
        <w:t>.</w:t>
      </w:r>
      <w:r w:rsidRPr="00753253">
        <w:rPr>
          <w:rFonts w:ascii="Arial" w:eastAsia="Calibri" w:hAnsi="Arial" w:cs="Arial"/>
        </w:rPr>
        <w:t xml:space="preserve"> </w:t>
      </w:r>
    </w:p>
    <w:p w14:paraId="0CE0EC5C" w14:textId="5DC25644" w:rsidR="008D73FA" w:rsidRPr="005A3404" w:rsidRDefault="000429C7" w:rsidP="00982F9A">
      <w:pPr>
        <w:spacing w:before="120" w:after="0" w:line="276" w:lineRule="auto"/>
        <w:rPr>
          <w:rFonts w:ascii="Arial" w:hAnsi="Arial" w:cs="Arial"/>
        </w:rPr>
      </w:pPr>
      <w:r w:rsidRPr="005A3404">
        <w:rPr>
          <w:rFonts w:ascii="Arial" w:hAnsi="Arial" w:cs="Arial"/>
        </w:rPr>
        <w:t>KRI</w:t>
      </w:r>
      <w:r w:rsidR="008D73FA" w:rsidRPr="005A3404">
        <w:rPr>
          <w:rFonts w:ascii="Arial" w:hAnsi="Arial" w:cs="Arial"/>
        </w:rPr>
        <w:t xml:space="preserve"> wymienia rodzaje dopuszczalnych standardów danych w procesach wymiany danych pomiędzy systemami </w:t>
      </w:r>
      <w:r w:rsidR="008D73FA" w:rsidRPr="005A3404">
        <w:rPr>
          <w:rFonts w:ascii="Arial" w:hAnsi="Arial" w:cs="Arial"/>
          <w:shd w:val="clear" w:color="auto" w:fill="FFFFFF"/>
        </w:rPr>
        <w:t>teleinformatycznymi podmiotów realizujących zadania publiczne</w:t>
      </w:r>
      <w:r w:rsidR="008D73FA" w:rsidRPr="005A3404">
        <w:rPr>
          <w:rFonts w:ascii="Arial" w:hAnsi="Arial" w:cs="Arial"/>
        </w:rPr>
        <w:t xml:space="preserve">. Zgodnie z art. 18 przedmiotowego rozporządzenia </w:t>
      </w:r>
      <w:r w:rsidR="008D73FA" w:rsidRPr="005A3404">
        <w:rPr>
          <w:rFonts w:ascii="Arial" w:hAnsi="Arial" w:cs="Arial"/>
          <w:shd w:val="clear" w:color="auto" w:fill="FFFFFF"/>
        </w:rPr>
        <w:t xml:space="preserve">systemy udostępniają zasoby informacyjne co najmniej w jednym z formatów danych określonych w załączniku nr 2 do rozporządzenia. </w:t>
      </w:r>
      <w:r w:rsidR="008D73FA" w:rsidRPr="005A3404">
        <w:rPr>
          <w:rFonts w:ascii="Arial" w:hAnsi="Arial" w:cs="Arial"/>
          <w:lang w:eastAsia="pl-PL"/>
        </w:rPr>
        <w:t>Spośród ok. 50 formatów wymienionych w KRI jedynie nieliczne posiadają cechy umożliwiające wykorzystywanie ich w systemach udostępniania danych publicznych, np. w portalu dane.gov.pl.</w:t>
      </w:r>
      <w:r w:rsidR="008D73FA" w:rsidRPr="005A3404">
        <w:rPr>
          <w:rFonts w:ascii="Arial" w:hAnsi="Arial" w:cs="Arial"/>
          <w:bCs/>
          <w:lang w:eastAsia="pl-PL"/>
        </w:rPr>
        <w:t xml:space="preserve"> </w:t>
      </w:r>
      <w:r w:rsidR="003D3110" w:rsidRPr="005A3404">
        <w:rPr>
          <w:rFonts w:ascii="Arial" w:hAnsi="Arial" w:cs="Arial"/>
        </w:rPr>
        <w:t>R</w:t>
      </w:r>
      <w:r w:rsidR="008D73FA" w:rsidRPr="005A3404">
        <w:rPr>
          <w:rFonts w:ascii="Arial" w:hAnsi="Arial" w:cs="Arial"/>
        </w:rPr>
        <w:t>ozporządzenie nie uwzględnia formatów danych znajdujących się na najwyższych stopniach otwartości,</w:t>
      </w:r>
      <w:r w:rsidR="00AC3075" w:rsidRPr="005A3404">
        <w:rPr>
          <w:rFonts w:ascii="Arial" w:hAnsi="Arial" w:cs="Arial"/>
        </w:rPr>
        <w:t xml:space="preserve"> które są fundamentem budowania otwartych danych.</w:t>
      </w:r>
    </w:p>
    <w:p w14:paraId="38D9511C" w14:textId="3192F036" w:rsidR="00A84880" w:rsidRDefault="00A84880" w:rsidP="00982F9A">
      <w:pPr>
        <w:spacing w:before="120" w:after="0" w:line="276" w:lineRule="auto"/>
        <w:rPr>
          <w:rFonts w:ascii="Arial" w:hAnsi="Arial" w:cs="Arial"/>
        </w:rPr>
      </w:pPr>
      <w:r w:rsidRPr="005A3404">
        <w:rPr>
          <w:rFonts w:ascii="Arial" w:hAnsi="Arial" w:cs="Arial"/>
        </w:rPr>
        <w:t xml:space="preserve">W celu uwzględnienia </w:t>
      </w:r>
      <w:r w:rsidR="005A3404">
        <w:rPr>
          <w:rFonts w:ascii="Arial" w:hAnsi="Arial" w:cs="Arial"/>
        </w:rPr>
        <w:t xml:space="preserve">najnowszych  standardów </w:t>
      </w:r>
      <w:r w:rsidRPr="00A84880">
        <w:rPr>
          <w:rFonts w:ascii="Arial" w:hAnsi="Arial" w:cs="Arial"/>
        </w:rPr>
        <w:t>dotyczących otwartych formatów pożądanym jest znowel</w:t>
      </w:r>
      <w:r w:rsidR="000429C7">
        <w:rPr>
          <w:rFonts w:ascii="Arial" w:hAnsi="Arial" w:cs="Arial"/>
        </w:rPr>
        <w:t>izowanie</w:t>
      </w:r>
      <w:r>
        <w:rPr>
          <w:rFonts w:ascii="Arial" w:hAnsi="Arial" w:cs="Arial"/>
        </w:rPr>
        <w:t xml:space="preserve"> </w:t>
      </w:r>
      <w:r w:rsidRPr="00A84880">
        <w:rPr>
          <w:rFonts w:ascii="Arial" w:hAnsi="Arial" w:cs="Arial"/>
        </w:rPr>
        <w:t>KRI.</w:t>
      </w:r>
    </w:p>
    <w:p w14:paraId="69EF5A79" w14:textId="1775B821" w:rsidR="00281A74" w:rsidRPr="00753253" w:rsidRDefault="00281A74" w:rsidP="00982F9A">
      <w:pPr>
        <w:spacing w:before="120" w:after="0" w:line="276" w:lineRule="auto"/>
        <w:rPr>
          <w:rFonts w:ascii="Arial" w:hAnsi="Arial" w:cs="Arial"/>
        </w:rPr>
      </w:pPr>
      <w:r>
        <w:rPr>
          <w:rFonts w:ascii="Arial" w:hAnsi="Arial" w:cs="Arial"/>
          <w:noProof/>
          <w:lang w:eastAsia="pl-PL"/>
        </w:rPr>
        <mc:AlternateContent>
          <mc:Choice Requires="wps">
            <w:drawing>
              <wp:anchor distT="0" distB="0" distL="114300" distR="114300" simplePos="0" relativeHeight="251880448" behindDoc="0" locked="0" layoutInCell="1" allowOverlap="1" wp14:anchorId="1A25821D" wp14:editId="79D88653">
                <wp:simplePos x="0" y="0"/>
                <wp:positionH relativeFrom="margin">
                  <wp:align>right</wp:align>
                </wp:positionH>
                <wp:positionV relativeFrom="paragraph">
                  <wp:posOffset>226171</wp:posOffset>
                </wp:positionV>
                <wp:extent cx="5748793" cy="1884459"/>
                <wp:effectExtent l="0" t="0" r="23495" b="20955"/>
                <wp:wrapNone/>
                <wp:docPr id="35" name="Prostokąt zaokrąglony 35"/>
                <wp:cNvGraphicFramePr/>
                <a:graphic xmlns:a="http://schemas.openxmlformats.org/drawingml/2006/main">
                  <a:graphicData uri="http://schemas.microsoft.com/office/word/2010/wordprocessingShape">
                    <wps:wsp>
                      <wps:cNvSpPr/>
                      <wps:spPr>
                        <a:xfrm>
                          <a:off x="0" y="0"/>
                          <a:ext cx="5748793" cy="188445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F599B2" w14:textId="77777777" w:rsidR="006A044E" w:rsidRPr="001D6B54" w:rsidRDefault="006A044E" w:rsidP="00281A74">
                            <w:pPr>
                              <w:spacing w:before="240" w:after="60" w:line="276" w:lineRule="auto"/>
                              <w:rPr>
                                <w:rFonts w:ascii="Arial" w:hAnsi="Arial" w:cs="Arial"/>
                                <w:color w:val="FFFFFF" w:themeColor="background1"/>
                                <w:sz w:val="24"/>
                              </w:rPr>
                            </w:pPr>
                            <w:r w:rsidRPr="001D6B54">
                              <w:rPr>
                                <w:rFonts w:ascii="Arial" w:hAnsi="Arial" w:cs="Arial"/>
                                <w:b/>
                                <w:color w:val="FFFFFF" w:themeColor="background1"/>
                                <w:sz w:val="24"/>
                              </w:rPr>
                              <w:t>Działania</w:t>
                            </w:r>
                            <w:r w:rsidRPr="001D6B54">
                              <w:rPr>
                                <w:rFonts w:ascii="Arial" w:hAnsi="Arial" w:cs="Arial"/>
                                <w:color w:val="FFFFFF" w:themeColor="background1"/>
                                <w:sz w:val="24"/>
                              </w:rPr>
                              <w:t>:</w:t>
                            </w:r>
                          </w:p>
                          <w:p w14:paraId="0015EF3A" w14:textId="77777777" w:rsidR="006A044E" w:rsidRPr="001D6B54" w:rsidRDefault="006A044E" w:rsidP="00892103">
                            <w:pPr>
                              <w:pStyle w:val="Akapitzlist"/>
                              <w:numPr>
                                <w:ilvl w:val="0"/>
                                <w:numId w:val="90"/>
                              </w:numPr>
                              <w:tabs>
                                <w:tab w:val="left" w:pos="284"/>
                              </w:tabs>
                              <w:spacing w:before="60" w:after="60" w:line="276" w:lineRule="auto"/>
                              <w:contextualSpacing w:val="0"/>
                              <w:rPr>
                                <w:rFonts w:ascii="Arial" w:hAnsi="Arial" w:cs="Arial"/>
                                <w:color w:val="FFFFFF" w:themeColor="background1"/>
                              </w:rPr>
                            </w:pPr>
                            <w:r w:rsidRPr="001D6B54">
                              <w:rPr>
                                <w:rFonts w:ascii="Arial" w:hAnsi="Arial" w:cs="Arial"/>
                                <w:color w:val="FFFFFF" w:themeColor="background1"/>
                              </w:rPr>
                              <w:t>Publikowanie przez dostawców na portalu dane.gov.pl nowych danych w możliwie najbardziej otwarty sposób, w celach ułatwienia ponownego wykorzystywania danych oraz dal</w:t>
                            </w:r>
                            <w:r>
                              <w:rPr>
                                <w:rFonts w:ascii="Arial" w:hAnsi="Arial" w:cs="Arial"/>
                                <w:color w:val="FFFFFF" w:themeColor="background1"/>
                              </w:rPr>
                              <w:t>szego przetwarzania maszynowego</w:t>
                            </w:r>
                          </w:p>
                          <w:p w14:paraId="648721F7" w14:textId="77777777" w:rsidR="006A044E" w:rsidRDefault="006A044E" w:rsidP="00892103">
                            <w:pPr>
                              <w:pStyle w:val="Akapitzlist"/>
                              <w:numPr>
                                <w:ilvl w:val="0"/>
                                <w:numId w:val="90"/>
                              </w:numPr>
                              <w:tabs>
                                <w:tab w:val="left" w:pos="284"/>
                              </w:tabs>
                              <w:spacing w:before="60" w:after="60" w:line="276" w:lineRule="auto"/>
                              <w:rPr>
                                <w:rFonts w:ascii="Arial" w:hAnsi="Arial" w:cs="Arial"/>
                                <w:color w:val="FFFFFF" w:themeColor="background1"/>
                              </w:rPr>
                            </w:pPr>
                            <w:r w:rsidRPr="00102600">
                              <w:rPr>
                                <w:rFonts w:ascii="Arial" w:hAnsi="Arial" w:cs="Arial"/>
                                <w:color w:val="FFFFFF" w:themeColor="background1"/>
                              </w:rPr>
                              <w:t>Dokonywanie przez dostawców danych cyklicznych przeglądów danych opublikowanych na por</w:t>
                            </w:r>
                            <w:r>
                              <w:rPr>
                                <w:rFonts w:ascii="Arial" w:hAnsi="Arial" w:cs="Arial"/>
                                <w:color w:val="FFFFFF" w:themeColor="background1"/>
                              </w:rPr>
                              <w:t>talu w celu poprawy ich jakości</w:t>
                            </w:r>
                            <w:r w:rsidRPr="00102600">
                              <w:rPr>
                                <w:rFonts w:ascii="Arial" w:hAnsi="Arial" w:cs="Arial"/>
                                <w:color w:val="FFFFFF" w:themeColor="background1"/>
                              </w:rPr>
                              <w:t xml:space="preserve"> </w:t>
                            </w:r>
                          </w:p>
                          <w:p w14:paraId="5C7099CE" w14:textId="77777777" w:rsidR="006A044E" w:rsidRDefault="006A044E" w:rsidP="00281A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5821D" id="Prostokąt zaokrąglony 35" o:spid="_x0000_s1037" style="position:absolute;margin-left:401.45pt;margin-top:17.8pt;width:452.65pt;height:148.4pt;z-index:251880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" fillcolor="#5b9bd5 [3204]" strokecolor="#1f4d78 [1604]" strokeweight="1pt">
                <v:stroke joinstyle="miter"/>
                <v:textbox>
                  <w:txbxContent>
                    <w:p w14:paraId="03F599B2" w14:textId="77777777" w:rsidR="006A044E" w:rsidRPr="001D6B54" w:rsidRDefault="006A044E" w:rsidP="00281A74">
                      <w:pPr>
                        <w:spacing w:before="240" w:after="60" w:line="276" w:lineRule="auto"/>
                        <w:rPr>
                          <w:rFonts w:ascii="Arial" w:hAnsi="Arial" w:cs="Arial"/>
                          <w:color w:val="FFFFFF" w:themeColor="background1"/>
                          <w:sz w:val="24"/>
                        </w:rPr>
                      </w:pPr>
                      <w:r w:rsidRPr="001D6B54">
                        <w:rPr>
                          <w:rFonts w:ascii="Arial" w:hAnsi="Arial" w:cs="Arial"/>
                          <w:b/>
                          <w:color w:val="FFFFFF" w:themeColor="background1"/>
                          <w:sz w:val="24"/>
                        </w:rPr>
                        <w:t>Działania</w:t>
                      </w:r>
                      <w:r w:rsidRPr="001D6B54">
                        <w:rPr>
                          <w:rFonts w:ascii="Arial" w:hAnsi="Arial" w:cs="Arial"/>
                          <w:color w:val="FFFFFF" w:themeColor="background1"/>
                          <w:sz w:val="24"/>
                        </w:rPr>
                        <w:t>:</w:t>
                      </w:r>
                    </w:p>
                    <w:p w14:paraId="0015EF3A" w14:textId="77777777" w:rsidR="006A044E" w:rsidRPr="001D6B54" w:rsidRDefault="006A044E" w:rsidP="00892103">
                      <w:pPr>
                        <w:pStyle w:val="Akapitzlist"/>
                        <w:numPr>
                          <w:ilvl w:val="0"/>
                          <w:numId w:val="90"/>
                        </w:numPr>
                        <w:tabs>
                          <w:tab w:val="left" w:pos="284"/>
                        </w:tabs>
                        <w:spacing w:before="60" w:after="60" w:line="276" w:lineRule="auto"/>
                        <w:contextualSpacing w:val="0"/>
                        <w:rPr>
                          <w:rFonts w:ascii="Arial" w:hAnsi="Arial" w:cs="Arial"/>
                          <w:color w:val="FFFFFF" w:themeColor="background1"/>
                        </w:rPr>
                      </w:pPr>
                      <w:r w:rsidRPr="001D6B54">
                        <w:rPr>
                          <w:rFonts w:ascii="Arial" w:hAnsi="Arial" w:cs="Arial"/>
                          <w:color w:val="FFFFFF" w:themeColor="background1"/>
                        </w:rPr>
                        <w:t>Publikowanie przez dostawców na portalu dane.gov.pl nowych danych w możliwie najbardziej otwarty sposób, w celach ułatwienia ponownego wykorzystywania danych oraz dal</w:t>
                      </w:r>
                      <w:r>
                        <w:rPr>
                          <w:rFonts w:ascii="Arial" w:hAnsi="Arial" w:cs="Arial"/>
                          <w:color w:val="FFFFFF" w:themeColor="background1"/>
                        </w:rPr>
                        <w:t>szego przetwarzania maszynowego</w:t>
                      </w:r>
                    </w:p>
                    <w:p w14:paraId="648721F7" w14:textId="77777777" w:rsidR="006A044E" w:rsidRDefault="006A044E" w:rsidP="00892103">
                      <w:pPr>
                        <w:pStyle w:val="Akapitzlist"/>
                        <w:numPr>
                          <w:ilvl w:val="0"/>
                          <w:numId w:val="90"/>
                        </w:numPr>
                        <w:tabs>
                          <w:tab w:val="left" w:pos="284"/>
                        </w:tabs>
                        <w:spacing w:before="60" w:after="60" w:line="276" w:lineRule="auto"/>
                        <w:rPr>
                          <w:rFonts w:ascii="Arial" w:hAnsi="Arial" w:cs="Arial"/>
                          <w:color w:val="FFFFFF" w:themeColor="background1"/>
                        </w:rPr>
                      </w:pPr>
                      <w:r w:rsidRPr="00102600">
                        <w:rPr>
                          <w:rFonts w:ascii="Arial" w:hAnsi="Arial" w:cs="Arial"/>
                          <w:color w:val="FFFFFF" w:themeColor="background1"/>
                        </w:rPr>
                        <w:t>Dokonywanie przez dostawców danych cyklicznych przeglądów danych opublikowanych na por</w:t>
                      </w:r>
                      <w:r>
                        <w:rPr>
                          <w:rFonts w:ascii="Arial" w:hAnsi="Arial" w:cs="Arial"/>
                          <w:color w:val="FFFFFF" w:themeColor="background1"/>
                        </w:rPr>
                        <w:t>talu w celu poprawy ich jakości</w:t>
                      </w:r>
                      <w:r w:rsidRPr="00102600">
                        <w:rPr>
                          <w:rFonts w:ascii="Arial" w:hAnsi="Arial" w:cs="Arial"/>
                          <w:color w:val="FFFFFF" w:themeColor="background1"/>
                        </w:rPr>
                        <w:t xml:space="preserve"> </w:t>
                      </w:r>
                    </w:p>
                    <w:p w14:paraId="5C7099CE" w14:textId="77777777" w:rsidR="006A044E" w:rsidRDefault="006A044E" w:rsidP="00281A74">
                      <w:pPr>
                        <w:jc w:val="center"/>
                      </w:pPr>
                    </w:p>
                  </w:txbxContent>
                </v:textbox>
                <w10:wrap anchorx="margin"/>
              </v:roundrect>
            </w:pict>
          </mc:Fallback>
        </mc:AlternateContent>
      </w:r>
    </w:p>
    <w:p w14:paraId="6B961FA8" w14:textId="183A110A" w:rsidR="00422257" w:rsidRPr="00753253" w:rsidRDefault="005D2D3A" w:rsidP="00422257">
      <w:pPr>
        <w:spacing w:before="240" w:after="480" w:line="276" w:lineRule="auto"/>
        <w:rPr>
          <w:rFonts w:ascii="Arial" w:hAnsi="Arial" w:cs="Arial"/>
        </w:rPr>
      </w:pPr>
      <w:r w:rsidRPr="00753253">
        <w:rPr>
          <w:rFonts w:ascii="Arial" w:hAnsi="Arial" w:cs="Arial"/>
          <w:noProof/>
          <w:lang w:eastAsia="pl-PL"/>
        </w:rPr>
        <w:lastRenderedPageBreak/>
        <mc:AlternateContent>
          <mc:Choice Requires="wps">
            <w:drawing>
              <wp:inline distT="0" distB="0" distL="0" distR="0" wp14:anchorId="6CD03CFF" wp14:editId="1DA02725">
                <wp:extent cx="5772150" cy="2623931"/>
                <wp:effectExtent l="0" t="0" r="19050" b="24130"/>
                <wp:docPr id="4" name="Prostokąt zaokrąglony 4"/>
                <wp:cNvGraphicFramePr/>
                <a:graphic xmlns:a="http://schemas.openxmlformats.org/drawingml/2006/main">
                  <a:graphicData uri="http://schemas.microsoft.com/office/word/2010/wordprocessingShape">
                    <wps:wsp>
                      <wps:cNvSpPr/>
                      <wps:spPr>
                        <a:xfrm>
                          <a:off x="0" y="0"/>
                          <a:ext cx="5772150" cy="2623931"/>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B7719" w14:textId="77777777" w:rsidR="006A044E" w:rsidRPr="00281A74" w:rsidRDefault="006A044E" w:rsidP="00281A74">
                            <w:pPr>
                              <w:tabs>
                                <w:tab w:val="left" w:pos="284"/>
                              </w:tabs>
                              <w:spacing w:before="60" w:after="60" w:line="276" w:lineRule="auto"/>
                              <w:rPr>
                                <w:rFonts w:ascii="Arial" w:hAnsi="Arial" w:cs="Arial"/>
                                <w:color w:val="FFFFFF" w:themeColor="background1"/>
                              </w:rPr>
                            </w:pPr>
                          </w:p>
                          <w:p w14:paraId="46D13F0F" w14:textId="17CE0FB5" w:rsidR="006A044E" w:rsidRPr="00281A74" w:rsidRDefault="006A044E" w:rsidP="00892103">
                            <w:pPr>
                              <w:pStyle w:val="Akapitzlist"/>
                              <w:numPr>
                                <w:ilvl w:val="0"/>
                                <w:numId w:val="91"/>
                              </w:numPr>
                              <w:spacing w:before="60" w:after="60" w:line="276" w:lineRule="auto"/>
                              <w:rPr>
                                <w:rFonts w:ascii="Arial" w:hAnsi="Arial" w:cs="Arial"/>
                                <w:color w:val="FFFFFF" w:themeColor="background1"/>
                              </w:rPr>
                            </w:pPr>
                            <w:r w:rsidRPr="00281A74">
                              <w:rPr>
                                <w:rFonts w:ascii="Arial" w:hAnsi="Arial" w:cs="Arial"/>
                                <w:color w:val="FFFFFF" w:themeColor="background1"/>
                              </w:rPr>
                              <w:t>Dostosowanie funkcjonalności portalu dane.gov.pl do:</w:t>
                            </w:r>
                          </w:p>
                          <w:p w14:paraId="21333492" w14:textId="339DC64D" w:rsidR="006A044E" w:rsidRPr="001D6B54" w:rsidRDefault="006A044E" w:rsidP="00892103">
                            <w:pPr>
                              <w:pStyle w:val="Akapitzlist"/>
                              <w:numPr>
                                <w:ilvl w:val="3"/>
                                <w:numId w:val="28"/>
                              </w:numPr>
                              <w:spacing w:before="60" w:after="60" w:line="276" w:lineRule="auto"/>
                              <w:ind w:left="1134"/>
                              <w:rPr>
                                <w:rFonts w:ascii="Arial" w:hAnsi="Arial" w:cs="Arial"/>
                                <w:color w:val="FFFFFF" w:themeColor="background1"/>
                              </w:rPr>
                            </w:pPr>
                            <w:r w:rsidRPr="001D6B54">
                              <w:rPr>
                                <w:rFonts w:ascii="Arial" w:hAnsi="Arial" w:cs="Arial"/>
                                <w:color w:val="FFFFFF" w:themeColor="background1"/>
                              </w:rPr>
                              <w:t>publikowania dany</w:t>
                            </w:r>
                            <w:r>
                              <w:rPr>
                                <w:rFonts w:ascii="Arial" w:hAnsi="Arial" w:cs="Arial"/>
                                <w:color w:val="FFFFFF" w:themeColor="background1"/>
                              </w:rPr>
                              <w:t>ch w wielu formatach, polegającego</w:t>
                            </w:r>
                            <w:r w:rsidRPr="001D6B54">
                              <w:rPr>
                                <w:rFonts w:ascii="Arial" w:hAnsi="Arial" w:cs="Arial"/>
                                <w:color w:val="FFFFFF" w:themeColor="background1"/>
                              </w:rPr>
                              <w:t xml:space="preserve"> na udostępnianiu kilku plików danych w różnych formatach danych w jednym zasobie; lub udostępnianiu zasobu danych z materiałami  współtowarzyszącymi, które mogą być istotne dla tego zasoby danych (np. zbiór danych w formacie </w:t>
                            </w:r>
                            <w:proofErr w:type="spellStart"/>
                            <w:r w:rsidRPr="001D6B54">
                              <w:rPr>
                                <w:rFonts w:ascii="Arial" w:hAnsi="Arial" w:cs="Arial"/>
                                <w:color w:val="FFFFFF" w:themeColor="background1"/>
                              </w:rPr>
                              <w:t>csv</w:t>
                            </w:r>
                            <w:proofErr w:type="spellEnd"/>
                            <w:r w:rsidRPr="001D6B54">
                              <w:rPr>
                                <w:rFonts w:ascii="Arial" w:hAnsi="Arial" w:cs="Arial"/>
                                <w:color w:val="FFFFFF" w:themeColor="background1"/>
                              </w:rPr>
                              <w:t>, a jako materiały uzupełniające plik PDF lub XLSX</w:t>
                            </w:r>
                          </w:p>
                          <w:p w14:paraId="541F3403" w14:textId="6267D17A" w:rsidR="006A044E" w:rsidRPr="001D6B54" w:rsidRDefault="006A044E" w:rsidP="00892103">
                            <w:pPr>
                              <w:pStyle w:val="Akapitzlist"/>
                              <w:numPr>
                                <w:ilvl w:val="0"/>
                                <w:numId w:val="28"/>
                              </w:numPr>
                              <w:spacing w:before="60" w:after="60" w:line="276" w:lineRule="auto"/>
                              <w:ind w:left="1134"/>
                              <w:rPr>
                                <w:rFonts w:ascii="Arial" w:hAnsi="Arial" w:cs="Arial"/>
                                <w:color w:val="FFFFFF" w:themeColor="background1"/>
                              </w:rPr>
                            </w:pPr>
                            <w:r w:rsidRPr="001D6B54">
                              <w:rPr>
                                <w:rFonts w:ascii="Arial" w:hAnsi="Arial" w:cs="Arial"/>
                                <w:color w:val="FFFFFF" w:themeColor="background1"/>
                              </w:rPr>
                              <w:t>konwersj</w:t>
                            </w:r>
                            <w:r>
                              <w:rPr>
                                <w:rFonts w:ascii="Arial" w:hAnsi="Arial" w:cs="Arial"/>
                                <w:color w:val="FFFFFF" w:themeColor="background1"/>
                              </w:rPr>
                              <w:t>i</w:t>
                            </w:r>
                            <w:r w:rsidRPr="001D6B54">
                              <w:rPr>
                                <w:rFonts w:ascii="Arial" w:hAnsi="Arial" w:cs="Arial"/>
                                <w:color w:val="FFFFFF" w:themeColor="background1"/>
                              </w:rPr>
                              <w:t xml:space="preserve"> danych do alternatywnych formatów o wyższych stopniach otwartości - konwersja plików CSV do formatu JSON. </w:t>
                            </w:r>
                          </w:p>
                          <w:p w14:paraId="787ECEC4" w14:textId="516CED22" w:rsidR="006A044E" w:rsidRPr="00281A74" w:rsidRDefault="006A044E" w:rsidP="00892103">
                            <w:pPr>
                              <w:pStyle w:val="Akapitzlist"/>
                              <w:numPr>
                                <w:ilvl w:val="0"/>
                                <w:numId w:val="91"/>
                              </w:numPr>
                              <w:spacing w:before="60" w:after="60" w:line="276" w:lineRule="auto"/>
                              <w:rPr>
                                <w:rFonts w:ascii="Arial" w:hAnsi="Arial" w:cs="Arial"/>
                                <w:color w:val="FFFFFF" w:themeColor="background1"/>
                              </w:rPr>
                            </w:pPr>
                            <w:r w:rsidRPr="00281A74">
                              <w:rPr>
                                <w:rFonts w:ascii="Arial" w:hAnsi="Arial" w:cs="Arial"/>
                                <w:color w:val="FFFFFF" w:themeColor="background1"/>
                              </w:rPr>
                              <w:t xml:space="preserve">Poszerzenie katalogu formatów danych wskazanych w  KRI o formaty na 4 i 5 stopniu otwartości danych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CD03CFF" id="Prostokąt zaokrąglony 4" o:spid="_x0000_s1038" style="width:454.5pt;height:206.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" fillcolor="#5b9bd5 [3204]" strokecolor="#9cc2e5 [1940]" strokeweight="1pt">
                <v:stroke joinstyle="miter"/>
                <v:textbox>
                  <w:txbxContent>
                    <w:p w14:paraId="6EDB7719" w14:textId="77777777" w:rsidR="006A044E" w:rsidRPr="00281A74" w:rsidRDefault="006A044E" w:rsidP="00281A74">
                      <w:pPr>
                        <w:tabs>
                          <w:tab w:val="left" w:pos="284"/>
                        </w:tabs>
                        <w:spacing w:before="60" w:after="60" w:line="276" w:lineRule="auto"/>
                        <w:rPr>
                          <w:rFonts w:ascii="Arial" w:hAnsi="Arial" w:cs="Arial"/>
                          <w:color w:val="FFFFFF" w:themeColor="background1"/>
                        </w:rPr>
                      </w:pPr>
                    </w:p>
                    <w:p w14:paraId="46D13F0F" w14:textId="17CE0FB5" w:rsidR="006A044E" w:rsidRPr="00281A74" w:rsidRDefault="006A044E" w:rsidP="00892103">
                      <w:pPr>
                        <w:pStyle w:val="Akapitzlist"/>
                        <w:numPr>
                          <w:ilvl w:val="0"/>
                          <w:numId w:val="91"/>
                        </w:numPr>
                        <w:spacing w:before="60" w:after="60" w:line="276" w:lineRule="auto"/>
                        <w:rPr>
                          <w:rFonts w:ascii="Arial" w:hAnsi="Arial" w:cs="Arial"/>
                          <w:color w:val="FFFFFF" w:themeColor="background1"/>
                        </w:rPr>
                      </w:pPr>
                      <w:r w:rsidRPr="00281A74">
                        <w:rPr>
                          <w:rFonts w:ascii="Arial" w:hAnsi="Arial" w:cs="Arial"/>
                          <w:color w:val="FFFFFF" w:themeColor="background1"/>
                        </w:rPr>
                        <w:t>Dostosowanie funkcjonalności portalu dane.gov.pl do:</w:t>
                      </w:r>
                    </w:p>
                    <w:p w14:paraId="21333492" w14:textId="339DC64D" w:rsidR="006A044E" w:rsidRPr="001D6B54" w:rsidRDefault="006A044E" w:rsidP="00892103">
                      <w:pPr>
                        <w:pStyle w:val="Akapitzlist"/>
                        <w:numPr>
                          <w:ilvl w:val="3"/>
                          <w:numId w:val="28"/>
                        </w:numPr>
                        <w:spacing w:before="60" w:after="60" w:line="276" w:lineRule="auto"/>
                        <w:ind w:left="1134"/>
                        <w:rPr>
                          <w:rFonts w:ascii="Arial" w:hAnsi="Arial" w:cs="Arial"/>
                          <w:color w:val="FFFFFF" w:themeColor="background1"/>
                        </w:rPr>
                      </w:pPr>
                      <w:r w:rsidRPr="001D6B54">
                        <w:rPr>
                          <w:rFonts w:ascii="Arial" w:hAnsi="Arial" w:cs="Arial"/>
                          <w:color w:val="FFFFFF" w:themeColor="background1"/>
                        </w:rPr>
                        <w:t>publikowania dany</w:t>
                      </w:r>
                      <w:r>
                        <w:rPr>
                          <w:rFonts w:ascii="Arial" w:hAnsi="Arial" w:cs="Arial"/>
                          <w:color w:val="FFFFFF" w:themeColor="background1"/>
                        </w:rPr>
                        <w:t>ch w wielu formatach, polegającego</w:t>
                      </w:r>
                      <w:r w:rsidRPr="001D6B54">
                        <w:rPr>
                          <w:rFonts w:ascii="Arial" w:hAnsi="Arial" w:cs="Arial"/>
                          <w:color w:val="FFFFFF" w:themeColor="background1"/>
                        </w:rPr>
                        <w:t xml:space="preserve"> na udostępnianiu kilku plików danych w różnych formatach danych w jednym zasobie; lub udostępnianiu zasobu danych z materiałami  współtowarzyszącymi, które mogą być istotne dla tego zasoby danych (np. zbiór danych w formacie </w:t>
                      </w:r>
                      <w:proofErr w:type="spellStart"/>
                      <w:r w:rsidRPr="001D6B54">
                        <w:rPr>
                          <w:rFonts w:ascii="Arial" w:hAnsi="Arial" w:cs="Arial"/>
                          <w:color w:val="FFFFFF" w:themeColor="background1"/>
                        </w:rPr>
                        <w:t>csv</w:t>
                      </w:r>
                      <w:proofErr w:type="spellEnd"/>
                      <w:r w:rsidRPr="001D6B54">
                        <w:rPr>
                          <w:rFonts w:ascii="Arial" w:hAnsi="Arial" w:cs="Arial"/>
                          <w:color w:val="FFFFFF" w:themeColor="background1"/>
                        </w:rPr>
                        <w:t>, a jako materiały uzupełniające plik PDF lub XLSX</w:t>
                      </w:r>
                    </w:p>
                    <w:p w14:paraId="541F3403" w14:textId="6267D17A" w:rsidR="006A044E" w:rsidRPr="001D6B54" w:rsidRDefault="006A044E" w:rsidP="00892103">
                      <w:pPr>
                        <w:pStyle w:val="Akapitzlist"/>
                        <w:numPr>
                          <w:ilvl w:val="0"/>
                          <w:numId w:val="28"/>
                        </w:numPr>
                        <w:spacing w:before="60" w:after="60" w:line="276" w:lineRule="auto"/>
                        <w:ind w:left="1134"/>
                        <w:rPr>
                          <w:rFonts w:ascii="Arial" w:hAnsi="Arial" w:cs="Arial"/>
                          <w:color w:val="FFFFFF" w:themeColor="background1"/>
                        </w:rPr>
                      </w:pPr>
                      <w:r w:rsidRPr="001D6B54">
                        <w:rPr>
                          <w:rFonts w:ascii="Arial" w:hAnsi="Arial" w:cs="Arial"/>
                          <w:color w:val="FFFFFF" w:themeColor="background1"/>
                        </w:rPr>
                        <w:t>konwersj</w:t>
                      </w:r>
                      <w:r>
                        <w:rPr>
                          <w:rFonts w:ascii="Arial" w:hAnsi="Arial" w:cs="Arial"/>
                          <w:color w:val="FFFFFF" w:themeColor="background1"/>
                        </w:rPr>
                        <w:t>i</w:t>
                      </w:r>
                      <w:r w:rsidRPr="001D6B54">
                        <w:rPr>
                          <w:rFonts w:ascii="Arial" w:hAnsi="Arial" w:cs="Arial"/>
                          <w:color w:val="FFFFFF" w:themeColor="background1"/>
                        </w:rPr>
                        <w:t xml:space="preserve"> danych do alternatywnych formatów o wyższych stopniach otwartości - konwersja plików CSV do formatu JSON. </w:t>
                      </w:r>
                    </w:p>
                    <w:p w14:paraId="787ECEC4" w14:textId="516CED22" w:rsidR="006A044E" w:rsidRPr="00281A74" w:rsidRDefault="006A044E" w:rsidP="00892103">
                      <w:pPr>
                        <w:pStyle w:val="Akapitzlist"/>
                        <w:numPr>
                          <w:ilvl w:val="0"/>
                          <w:numId w:val="91"/>
                        </w:numPr>
                        <w:spacing w:before="60" w:after="60" w:line="276" w:lineRule="auto"/>
                        <w:rPr>
                          <w:rFonts w:ascii="Arial" w:hAnsi="Arial" w:cs="Arial"/>
                          <w:color w:val="FFFFFF" w:themeColor="background1"/>
                        </w:rPr>
                      </w:pPr>
                      <w:r w:rsidRPr="00281A74">
                        <w:rPr>
                          <w:rFonts w:ascii="Arial" w:hAnsi="Arial" w:cs="Arial"/>
                          <w:color w:val="FFFFFF" w:themeColor="background1"/>
                        </w:rPr>
                        <w:t xml:space="preserve">Poszerzenie katalogu formatów danych wskazanych w  KRI o formaty na 4 i 5 stopniu otwartości danych </w:t>
                      </w:r>
                    </w:p>
                  </w:txbxContent>
                </v:textbox>
                <w10:anchorlock/>
              </v:roundrect>
            </w:pict>
          </mc:Fallback>
        </mc:AlternateContent>
      </w:r>
    </w:p>
    <w:p w14:paraId="7DF55F37" w14:textId="6EA49EA0" w:rsidR="58597AA3" w:rsidRPr="00002BA3" w:rsidRDefault="01154904" w:rsidP="00422257">
      <w:pPr>
        <w:pStyle w:val="Nagwek4"/>
        <w:spacing w:before="0" w:after="60"/>
        <w:rPr>
          <w:rFonts w:ascii="Arial" w:hAnsi="Arial" w:cs="Arial"/>
          <w:i w:val="0"/>
          <w:sz w:val="24"/>
          <w:szCs w:val="24"/>
        </w:rPr>
      </w:pPr>
      <w:r w:rsidRPr="00002BA3">
        <w:rPr>
          <w:rFonts w:ascii="Arial" w:eastAsia="Calibri" w:hAnsi="Arial" w:cs="Arial"/>
          <w:i w:val="0"/>
          <w:sz w:val="24"/>
          <w:szCs w:val="24"/>
        </w:rPr>
        <w:t xml:space="preserve">Zwiększenie interoperacyjności danych – dane połączone </w:t>
      </w:r>
      <w:r w:rsidR="003F0C57" w:rsidRPr="00002BA3">
        <w:rPr>
          <w:rFonts w:ascii="Arial" w:eastAsia="Calibri" w:hAnsi="Arial" w:cs="Arial"/>
          <w:i w:val="0"/>
          <w:sz w:val="24"/>
          <w:szCs w:val="24"/>
        </w:rPr>
        <w:t>(</w:t>
      </w:r>
      <w:proofErr w:type="spellStart"/>
      <w:r w:rsidR="003F0C57" w:rsidRPr="00002BA3">
        <w:rPr>
          <w:rFonts w:ascii="Arial" w:eastAsia="Calibri" w:hAnsi="Arial" w:cs="Arial"/>
          <w:i w:val="0"/>
          <w:sz w:val="24"/>
          <w:szCs w:val="24"/>
        </w:rPr>
        <w:t>Linked</w:t>
      </w:r>
      <w:proofErr w:type="spellEnd"/>
      <w:r w:rsidR="003F0C57" w:rsidRPr="00002BA3">
        <w:rPr>
          <w:rFonts w:ascii="Arial" w:eastAsia="Calibri" w:hAnsi="Arial" w:cs="Arial"/>
          <w:i w:val="0"/>
          <w:sz w:val="24"/>
          <w:szCs w:val="24"/>
        </w:rPr>
        <w:t xml:space="preserve"> Data) </w:t>
      </w:r>
    </w:p>
    <w:p w14:paraId="1CDEB9DA" w14:textId="0CEC2287" w:rsidR="0018476C" w:rsidRPr="00753253" w:rsidRDefault="00293DA2" w:rsidP="003D3110">
      <w:pPr>
        <w:spacing w:after="0" w:line="276" w:lineRule="auto"/>
        <w:rPr>
          <w:rFonts w:ascii="Arial" w:hAnsi="Arial" w:cs="Arial"/>
        </w:rPr>
      </w:pPr>
      <w:r w:rsidRPr="00753253">
        <w:rPr>
          <w:rFonts w:ascii="Arial" w:hAnsi="Arial" w:cs="Arial"/>
        </w:rPr>
        <w:t xml:space="preserve">Koncepcja danych połączonych zwiększa interoperacyjność i wykrywalność zbiorów danych. </w:t>
      </w:r>
      <w:r w:rsidR="00350E02" w:rsidRPr="00753253">
        <w:rPr>
          <w:rFonts w:ascii="Arial" w:hAnsi="Arial" w:cs="Arial"/>
        </w:rPr>
        <w:t>P</w:t>
      </w:r>
      <w:r w:rsidRPr="00753253">
        <w:rPr>
          <w:rFonts w:ascii="Arial" w:hAnsi="Arial" w:cs="Arial"/>
        </w:rPr>
        <w:t>ołączone dane są sposobem publikowania otwartych danych jako danych powiązanych lub wzbogacania zbiorów danych o połączone metadane.</w:t>
      </w:r>
      <w:r w:rsidR="00350E02" w:rsidRPr="00753253">
        <w:rPr>
          <w:rFonts w:ascii="Arial" w:hAnsi="Arial" w:cs="Arial"/>
        </w:rPr>
        <w:t xml:space="preserve"> </w:t>
      </w:r>
      <w:r w:rsidR="0018476C" w:rsidRPr="00753253">
        <w:rPr>
          <w:rFonts w:ascii="Arial" w:hAnsi="Arial" w:cs="Arial"/>
        </w:rPr>
        <w:t xml:space="preserve">Istnieje szereg zalet </w:t>
      </w:r>
      <w:r w:rsidR="003253FF" w:rsidRPr="00753253">
        <w:rPr>
          <w:rFonts w:ascii="Arial" w:hAnsi="Arial" w:cs="Arial"/>
        </w:rPr>
        <w:t>tej koncepcji</w:t>
      </w:r>
      <w:r w:rsidR="0018476C" w:rsidRPr="00753253">
        <w:rPr>
          <w:rFonts w:ascii="Arial" w:hAnsi="Arial" w:cs="Arial"/>
        </w:rPr>
        <w:t xml:space="preserve">, </w:t>
      </w:r>
      <w:r w:rsidR="003253FF" w:rsidRPr="00753253">
        <w:rPr>
          <w:rFonts w:ascii="Arial" w:hAnsi="Arial" w:cs="Arial"/>
        </w:rPr>
        <w:t>m.in.</w:t>
      </w:r>
      <w:r w:rsidR="00B6072C" w:rsidRPr="00753253">
        <w:rPr>
          <w:rFonts w:ascii="Arial" w:hAnsi="Arial" w:cs="Arial"/>
        </w:rPr>
        <w:t xml:space="preserve"> </w:t>
      </w:r>
      <w:r w:rsidR="0018476C" w:rsidRPr="00753253">
        <w:rPr>
          <w:rFonts w:ascii="Arial" w:hAnsi="Arial" w:cs="Arial"/>
        </w:rPr>
        <w:t>służą one</w:t>
      </w:r>
      <w:r w:rsidR="003253FF" w:rsidRPr="00753253">
        <w:rPr>
          <w:rFonts w:ascii="Arial" w:hAnsi="Arial" w:cs="Arial"/>
        </w:rPr>
        <w:t xml:space="preserve"> do</w:t>
      </w:r>
      <w:r w:rsidR="0018476C" w:rsidRPr="00753253">
        <w:rPr>
          <w:rFonts w:ascii="Arial" w:hAnsi="Arial" w:cs="Arial"/>
        </w:rPr>
        <w:t>:</w:t>
      </w:r>
    </w:p>
    <w:p w14:paraId="570D5C22" w14:textId="5D4B52B3" w:rsidR="0018476C" w:rsidRPr="00753253" w:rsidRDefault="00B6072C" w:rsidP="00892103">
      <w:pPr>
        <w:pStyle w:val="Akapitzlist"/>
        <w:numPr>
          <w:ilvl w:val="0"/>
          <w:numId w:val="84"/>
        </w:numPr>
        <w:spacing w:after="0" w:line="276" w:lineRule="auto"/>
        <w:contextualSpacing w:val="0"/>
        <w:rPr>
          <w:rFonts w:ascii="Arial" w:hAnsi="Arial" w:cs="Arial"/>
        </w:rPr>
      </w:pPr>
      <w:r w:rsidRPr="00753253">
        <w:rPr>
          <w:rFonts w:ascii="Arial" w:hAnsi="Arial" w:cs="Arial"/>
        </w:rPr>
        <w:t>upublicznienia i ułatwienia</w:t>
      </w:r>
      <w:r w:rsidR="0018476C" w:rsidRPr="00753253">
        <w:rPr>
          <w:rFonts w:ascii="Arial" w:hAnsi="Arial" w:cs="Arial"/>
        </w:rPr>
        <w:t xml:space="preserve"> dostępu do danych i metadanych w sieci </w:t>
      </w:r>
      <w:r w:rsidRPr="00753253">
        <w:rPr>
          <w:rFonts w:ascii="Arial" w:hAnsi="Arial" w:cs="Arial"/>
        </w:rPr>
        <w:t>Internet,</w:t>
      </w:r>
    </w:p>
    <w:p w14:paraId="1BFF2EC9" w14:textId="62D6DE05" w:rsidR="0018476C" w:rsidRPr="00753253" w:rsidRDefault="00B6072C" w:rsidP="00892103">
      <w:pPr>
        <w:pStyle w:val="Akapitzlist"/>
        <w:numPr>
          <w:ilvl w:val="0"/>
          <w:numId w:val="84"/>
        </w:numPr>
        <w:spacing w:after="0" w:line="276" w:lineRule="auto"/>
        <w:contextualSpacing w:val="0"/>
        <w:rPr>
          <w:rFonts w:ascii="Arial" w:hAnsi="Arial" w:cs="Arial"/>
        </w:rPr>
      </w:pPr>
      <w:r w:rsidRPr="00753253">
        <w:rPr>
          <w:rFonts w:ascii="Arial" w:hAnsi="Arial" w:cs="Arial"/>
        </w:rPr>
        <w:t>p</w:t>
      </w:r>
      <w:r w:rsidR="0018476C" w:rsidRPr="00753253">
        <w:rPr>
          <w:rFonts w:ascii="Arial" w:hAnsi="Arial" w:cs="Arial"/>
        </w:rPr>
        <w:t>ołączeni</w:t>
      </w:r>
      <w:r w:rsidR="0081591C">
        <w:rPr>
          <w:rFonts w:ascii="Arial" w:hAnsi="Arial" w:cs="Arial"/>
        </w:rPr>
        <w:t>a</w:t>
      </w:r>
      <w:r w:rsidR="0018476C" w:rsidRPr="00753253">
        <w:rPr>
          <w:rFonts w:ascii="Arial" w:hAnsi="Arial" w:cs="Arial"/>
        </w:rPr>
        <w:t xml:space="preserve"> danych i metadanych z innymi, aby: nadać im treść i znaczenie, umieścić je w kontekście, wzbogacić je</w:t>
      </w:r>
      <w:r w:rsidR="003D3110">
        <w:rPr>
          <w:rFonts w:ascii="Arial" w:hAnsi="Arial" w:cs="Arial"/>
        </w:rPr>
        <w:t xml:space="preserve"> o metadane</w:t>
      </w:r>
      <w:r w:rsidR="0018476C" w:rsidRPr="00753253">
        <w:rPr>
          <w:rFonts w:ascii="Arial" w:hAnsi="Arial" w:cs="Arial"/>
        </w:rPr>
        <w:t>, umożliwić dalsze wyszukiwanie</w:t>
      </w:r>
      <w:r w:rsidR="0018476C" w:rsidRPr="00753253">
        <w:rPr>
          <w:rStyle w:val="Odwoanieprzypisudolnego"/>
          <w:rFonts w:ascii="Arial" w:hAnsi="Arial" w:cs="Arial"/>
        </w:rPr>
        <w:footnoteReference w:id="64"/>
      </w:r>
      <w:r w:rsidR="0076563B" w:rsidRPr="0044260C">
        <w:rPr>
          <w:rFonts w:ascii="Arial" w:hAnsi="Arial" w:cs="Arial"/>
          <w:vertAlign w:val="superscript"/>
        </w:rPr>
        <w:t>)</w:t>
      </w:r>
      <w:r w:rsidR="0081591C">
        <w:rPr>
          <w:rFonts w:ascii="Arial" w:hAnsi="Arial" w:cs="Arial"/>
        </w:rPr>
        <w:t>.</w:t>
      </w:r>
    </w:p>
    <w:p w14:paraId="13C70774" w14:textId="6C73FDC9" w:rsidR="58597AA3" w:rsidRPr="00753253" w:rsidRDefault="00675B5B" w:rsidP="00FB7C8A">
      <w:pPr>
        <w:spacing w:before="60" w:line="276" w:lineRule="auto"/>
        <w:rPr>
          <w:rFonts w:ascii="Arial" w:eastAsia="Calibri" w:hAnsi="Arial" w:cs="Arial"/>
          <w:u w:val="single"/>
        </w:rPr>
      </w:pPr>
      <w:r w:rsidRPr="00753253">
        <w:rPr>
          <w:rFonts w:ascii="Arial" w:hAnsi="Arial" w:cs="Arial"/>
        </w:rPr>
        <w:t xml:space="preserve">Podstawowe elementy danych połączonych to </w:t>
      </w:r>
      <w:r w:rsidR="003253FF" w:rsidRPr="00753253">
        <w:rPr>
          <w:rFonts w:ascii="Arial" w:hAnsi="Arial" w:cs="Arial"/>
        </w:rPr>
        <w:t xml:space="preserve">m.in. OWL, RDF, RDF </w:t>
      </w:r>
      <w:proofErr w:type="spellStart"/>
      <w:r w:rsidR="003253FF" w:rsidRPr="00753253">
        <w:rPr>
          <w:rFonts w:ascii="Arial" w:hAnsi="Arial" w:cs="Arial"/>
        </w:rPr>
        <w:t>Schema</w:t>
      </w:r>
      <w:proofErr w:type="spellEnd"/>
      <w:r w:rsidR="003253FF" w:rsidRPr="00753253">
        <w:rPr>
          <w:rFonts w:ascii="Arial" w:hAnsi="Arial" w:cs="Arial"/>
        </w:rPr>
        <w:t xml:space="preserve"> (inaczej RDFS)</w:t>
      </w:r>
      <w:r w:rsidR="003F0C57" w:rsidRPr="00753253">
        <w:rPr>
          <w:rFonts w:ascii="Arial" w:hAnsi="Arial" w:cs="Arial"/>
        </w:rPr>
        <w:t xml:space="preserve">, </w:t>
      </w:r>
      <w:r w:rsidRPr="00753253">
        <w:rPr>
          <w:rFonts w:ascii="Arial" w:hAnsi="Arial" w:cs="Arial"/>
        </w:rPr>
        <w:t xml:space="preserve">URI, SPARQL. </w:t>
      </w:r>
      <w:r w:rsidR="00837EFE" w:rsidRPr="00753253">
        <w:rPr>
          <w:rFonts w:ascii="Arial" w:hAnsi="Arial" w:cs="Arial"/>
        </w:rPr>
        <w:t>Elementy te</w:t>
      </w:r>
      <w:r w:rsidR="00135AF2" w:rsidRPr="00753253">
        <w:rPr>
          <w:rFonts w:ascii="Arial" w:hAnsi="Arial" w:cs="Arial"/>
        </w:rPr>
        <w:t xml:space="preserve"> warunkują interoperacyjność zbiorów danych tworzonych przez różnych dostawców danych. </w:t>
      </w:r>
      <w:r w:rsidR="01154904" w:rsidRPr="00753253">
        <w:rPr>
          <w:rFonts w:ascii="Arial" w:eastAsia="Calibri" w:hAnsi="Arial" w:cs="Arial"/>
        </w:rPr>
        <w:t xml:space="preserve">Szczegółowe objaśnienia formatów danych na najwyższych stopniach otwartości </w:t>
      </w:r>
      <w:r w:rsidR="00610DA8" w:rsidRPr="00753253">
        <w:rPr>
          <w:rFonts w:ascii="Arial" w:eastAsia="Calibri" w:hAnsi="Arial" w:cs="Arial"/>
        </w:rPr>
        <w:t xml:space="preserve">oraz zasady projektowania danych połączonych </w:t>
      </w:r>
      <w:r w:rsidR="01154904" w:rsidRPr="00753253">
        <w:rPr>
          <w:rFonts w:ascii="Arial" w:eastAsia="Calibri" w:hAnsi="Arial" w:cs="Arial"/>
        </w:rPr>
        <w:t>znajdują się w Standardzie technicznym, przygotowanym przez Ministerstwo Cyfryzacji</w:t>
      </w:r>
      <w:r w:rsidR="00D550EF" w:rsidRPr="00753253">
        <w:rPr>
          <w:rFonts w:ascii="Arial" w:eastAsia="Calibri" w:hAnsi="Arial" w:cs="Arial"/>
        </w:rPr>
        <w:t xml:space="preserve">. </w:t>
      </w:r>
      <w:r w:rsidR="01154904" w:rsidRPr="00753253">
        <w:rPr>
          <w:rFonts w:ascii="Arial" w:eastAsia="Calibri" w:hAnsi="Arial" w:cs="Arial"/>
          <w:u w:val="single"/>
        </w:rPr>
        <w:t xml:space="preserve"> </w:t>
      </w:r>
    </w:p>
    <w:p w14:paraId="18B9320F" w14:textId="77777777" w:rsidR="00422257" w:rsidRDefault="00FB7C8A" w:rsidP="00FB7C8A">
      <w:pPr>
        <w:spacing w:before="120" w:after="120" w:line="276" w:lineRule="auto"/>
        <w:rPr>
          <w:rFonts w:ascii="Arial" w:eastAsia="Calibri" w:hAnsi="Arial" w:cs="Arial"/>
        </w:rPr>
      </w:pPr>
      <w:r w:rsidRPr="00753253">
        <w:rPr>
          <w:rFonts w:ascii="Arial" w:eastAsia="Calibri" w:hAnsi="Arial" w:cs="Arial"/>
        </w:rPr>
        <w:t xml:space="preserve">Koncepcja danych połączonych wymaga zainwestowania środków finansowych, technologii, kompetencji i czasu. </w:t>
      </w:r>
      <w:r>
        <w:rPr>
          <w:rFonts w:ascii="Arial" w:eastAsia="Calibri" w:hAnsi="Arial" w:cs="Arial"/>
        </w:rPr>
        <w:t>P</w:t>
      </w:r>
      <w:r w:rsidRPr="00753253">
        <w:rPr>
          <w:rFonts w:ascii="Arial" w:eastAsia="Calibri" w:hAnsi="Arial" w:cs="Arial"/>
        </w:rPr>
        <w:t xml:space="preserve">omimo to założenia </w:t>
      </w:r>
      <w:proofErr w:type="spellStart"/>
      <w:r w:rsidRPr="00753253">
        <w:rPr>
          <w:rFonts w:ascii="Arial" w:eastAsia="Calibri" w:hAnsi="Arial" w:cs="Arial"/>
        </w:rPr>
        <w:t>Linked</w:t>
      </w:r>
      <w:proofErr w:type="spellEnd"/>
      <w:r w:rsidRPr="00753253">
        <w:rPr>
          <w:rFonts w:ascii="Arial" w:eastAsia="Calibri" w:hAnsi="Arial" w:cs="Arial"/>
        </w:rPr>
        <w:t xml:space="preserve"> Data wykorzystywane są przez coraz większą liczbę europejskich portali otwartych danych. Mając na względzie ww. zalety danych połączonych, zaleca się, o ile to możliwe, publikowanie danych połączonych w </w:t>
      </w:r>
      <w:r>
        <w:rPr>
          <w:rFonts w:ascii="Arial" w:eastAsia="Calibri" w:hAnsi="Arial" w:cs="Arial"/>
        </w:rPr>
        <w:t>portalu dane.gov.pl</w:t>
      </w:r>
      <w:r w:rsidRPr="00753253">
        <w:rPr>
          <w:rFonts w:ascii="Arial" w:eastAsia="Calibri" w:hAnsi="Arial" w:cs="Arial"/>
        </w:rPr>
        <w:t>.</w:t>
      </w:r>
    </w:p>
    <w:p w14:paraId="795D43B8" w14:textId="6E57357B" w:rsidR="00640C1B" w:rsidRPr="00FB7C8A" w:rsidRDefault="00422257" w:rsidP="00FB7C8A">
      <w:pPr>
        <w:spacing w:before="120" w:after="120" w:line="276" w:lineRule="auto"/>
        <w:rPr>
          <w:rFonts w:ascii="Arial" w:eastAsia="Calibri" w:hAnsi="Arial" w:cs="Arial"/>
          <w:b/>
          <w:bCs/>
        </w:rPr>
      </w:pPr>
      <w:r>
        <w:rPr>
          <w:rFonts w:ascii="Arial" w:eastAsia="Calibri" w:hAnsi="Arial" w:cs="Arial"/>
          <w:noProof/>
          <w:lang w:eastAsia="pl-PL"/>
        </w:rPr>
        <mc:AlternateContent>
          <mc:Choice Requires="wps">
            <w:drawing>
              <wp:anchor distT="0" distB="0" distL="114300" distR="114300" simplePos="0" relativeHeight="251881472" behindDoc="0" locked="0" layoutInCell="1" allowOverlap="1" wp14:anchorId="22AB9C55" wp14:editId="6C40F9C8">
                <wp:simplePos x="0" y="0"/>
                <wp:positionH relativeFrom="margin">
                  <wp:align>right</wp:align>
                </wp:positionH>
                <wp:positionV relativeFrom="paragraph">
                  <wp:posOffset>28078</wp:posOffset>
                </wp:positionV>
                <wp:extent cx="5724387" cy="1391478"/>
                <wp:effectExtent l="0" t="0" r="10160" b="18415"/>
                <wp:wrapNone/>
                <wp:docPr id="47" name="Prostokąt zaokrąglony 47"/>
                <wp:cNvGraphicFramePr/>
                <a:graphic xmlns:a="http://schemas.openxmlformats.org/drawingml/2006/main">
                  <a:graphicData uri="http://schemas.microsoft.com/office/word/2010/wordprocessingShape">
                    <wps:wsp>
                      <wps:cNvSpPr/>
                      <wps:spPr>
                        <a:xfrm>
                          <a:off x="0" y="0"/>
                          <a:ext cx="5724387" cy="139147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8C1F25" w14:textId="77777777" w:rsidR="006A044E" w:rsidRPr="00422257" w:rsidRDefault="006A044E" w:rsidP="00422257">
                            <w:pPr>
                              <w:spacing w:before="240" w:after="0" w:line="276" w:lineRule="auto"/>
                              <w:rPr>
                                <w:rFonts w:ascii="Arial" w:hAnsi="Arial" w:cs="Arial"/>
                                <w:b/>
                                <w:color w:val="FFFFFF" w:themeColor="background1"/>
                                <w:sz w:val="24"/>
                              </w:rPr>
                            </w:pPr>
                            <w:r w:rsidRPr="00422257">
                              <w:rPr>
                                <w:rFonts w:ascii="Arial" w:hAnsi="Arial" w:cs="Arial"/>
                                <w:b/>
                                <w:color w:val="FFFFFF" w:themeColor="background1"/>
                                <w:sz w:val="24"/>
                              </w:rPr>
                              <w:t>Działania:</w:t>
                            </w:r>
                          </w:p>
                          <w:p w14:paraId="4193B698" w14:textId="77777777" w:rsidR="006A044E" w:rsidRPr="00422257" w:rsidRDefault="006A044E" w:rsidP="00892103">
                            <w:pPr>
                              <w:numPr>
                                <w:ilvl w:val="0"/>
                                <w:numId w:val="92"/>
                              </w:numPr>
                              <w:spacing w:before="120" w:after="0" w:line="276" w:lineRule="auto"/>
                              <w:ind w:left="709"/>
                              <w:rPr>
                                <w:rFonts w:ascii="Arial" w:hAnsi="Arial" w:cs="Arial"/>
                                <w:color w:val="FFFFFF" w:themeColor="background1"/>
                              </w:rPr>
                            </w:pPr>
                            <w:r w:rsidRPr="00422257">
                              <w:rPr>
                                <w:rFonts w:ascii="Arial" w:hAnsi="Arial" w:cs="Arial"/>
                                <w:color w:val="FFFFFF" w:themeColor="background1"/>
                              </w:rPr>
                              <w:t>Zwiększanie ilości danych o najwyższym stopniu otwartości (</w:t>
                            </w:r>
                            <w:proofErr w:type="spellStart"/>
                            <w:r w:rsidRPr="00422257">
                              <w:rPr>
                                <w:rFonts w:ascii="Arial" w:hAnsi="Arial" w:cs="Arial"/>
                                <w:color w:val="FFFFFF" w:themeColor="background1"/>
                              </w:rPr>
                              <w:t>Linked</w:t>
                            </w:r>
                            <w:proofErr w:type="spellEnd"/>
                            <w:r w:rsidRPr="00422257">
                              <w:rPr>
                                <w:rFonts w:ascii="Arial" w:hAnsi="Arial" w:cs="Arial"/>
                                <w:color w:val="FFFFFF" w:themeColor="background1"/>
                              </w:rPr>
                              <w:t xml:space="preserve"> Data) udostępnianych na portalu dane.gov.pl </w:t>
                            </w:r>
                          </w:p>
                          <w:p w14:paraId="5AD0AB20" w14:textId="77777777" w:rsidR="006A044E" w:rsidRPr="00422257" w:rsidRDefault="006A044E" w:rsidP="00892103">
                            <w:pPr>
                              <w:numPr>
                                <w:ilvl w:val="0"/>
                                <w:numId w:val="92"/>
                              </w:numPr>
                              <w:spacing w:before="120" w:after="0" w:line="276" w:lineRule="auto"/>
                              <w:ind w:left="709"/>
                              <w:contextualSpacing/>
                              <w:rPr>
                                <w:rFonts w:ascii="Arial" w:hAnsi="Arial" w:cs="Arial"/>
                                <w:color w:val="FFFFFF" w:themeColor="background1"/>
                              </w:rPr>
                            </w:pPr>
                            <w:r w:rsidRPr="00422257">
                              <w:rPr>
                                <w:rFonts w:ascii="Arial" w:hAnsi="Arial" w:cs="Arial"/>
                                <w:color w:val="FFFFFF" w:themeColor="background1"/>
                              </w:rPr>
                              <w:t xml:space="preserve">Szkolenia dostawców danych w zakresie tworzenia i publikowania danych połączonych </w:t>
                            </w:r>
                          </w:p>
                          <w:p w14:paraId="03D3ABDC" w14:textId="77777777" w:rsidR="006A044E" w:rsidRDefault="006A044E" w:rsidP="004222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AB9C55" id="Prostokąt zaokrąglony 47" o:spid="_x0000_s1039" style="position:absolute;margin-left:399.55pt;margin-top:2.2pt;width:450.75pt;height:109.55pt;z-index:251881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" fillcolor="#5b9bd5 [3204]" strokecolor="#1f4d78 [1604]" strokeweight="1pt">
                <v:stroke joinstyle="miter"/>
                <v:textbox>
                  <w:txbxContent>
                    <w:p w14:paraId="538C1F25" w14:textId="77777777" w:rsidR="006A044E" w:rsidRPr="00422257" w:rsidRDefault="006A044E" w:rsidP="00422257">
                      <w:pPr>
                        <w:spacing w:before="240" w:after="0" w:line="276" w:lineRule="auto"/>
                        <w:rPr>
                          <w:rFonts w:ascii="Arial" w:hAnsi="Arial" w:cs="Arial"/>
                          <w:b/>
                          <w:color w:val="FFFFFF" w:themeColor="background1"/>
                          <w:sz w:val="24"/>
                        </w:rPr>
                      </w:pPr>
                      <w:r w:rsidRPr="00422257">
                        <w:rPr>
                          <w:rFonts w:ascii="Arial" w:hAnsi="Arial" w:cs="Arial"/>
                          <w:b/>
                          <w:color w:val="FFFFFF" w:themeColor="background1"/>
                          <w:sz w:val="24"/>
                        </w:rPr>
                        <w:t>Działania:</w:t>
                      </w:r>
                    </w:p>
                    <w:p w14:paraId="4193B698" w14:textId="77777777" w:rsidR="006A044E" w:rsidRPr="00422257" w:rsidRDefault="006A044E" w:rsidP="00892103">
                      <w:pPr>
                        <w:numPr>
                          <w:ilvl w:val="0"/>
                          <w:numId w:val="92"/>
                        </w:numPr>
                        <w:spacing w:before="120" w:after="0" w:line="276" w:lineRule="auto"/>
                        <w:ind w:left="709"/>
                        <w:rPr>
                          <w:rFonts w:ascii="Arial" w:hAnsi="Arial" w:cs="Arial"/>
                          <w:color w:val="FFFFFF" w:themeColor="background1"/>
                        </w:rPr>
                      </w:pPr>
                      <w:r w:rsidRPr="00422257">
                        <w:rPr>
                          <w:rFonts w:ascii="Arial" w:hAnsi="Arial" w:cs="Arial"/>
                          <w:color w:val="FFFFFF" w:themeColor="background1"/>
                        </w:rPr>
                        <w:t>Zwiększanie ilości danych o najwyższym stopniu otwartości (</w:t>
                      </w:r>
                      <w:proofErr w:type="spellStart"/>
                      <w:r w:rsidRPr="00422257">
                        <w:rPr>
                          <w:rFonts w:ascii="Arial" w:hAnsi="Arial" w:cs="Arial"/>
                          <w:color w:val="FFFFFF" w:themeColor="background1"/>
                        </w:rPr>
                        <w:t>Linked</w:t>
                      </w:r>
                      <w:proofErr w:type="spellEnd"/>
                      <w:r w:rsidRPr="00422257">
                        <w:rPr>
                          <w:rFonts w:ascii="Arial" w:hAnsi="Arial" w:cs="Arial"/>
                          <w:color w:val="FFFFFF" w:themeColor="background1"/>
                        </w:rPr>
                        <w:t xml:space="preserve"> Data) udostępnianych na portalu dane.gov.pl </w:t>
                      </w:r>
                    </w:p>
                    <w:p w14:paraId="5AD0AB20" w14:textId="77777777" w:rsidR="006A044E" w:rsidRPr="00422257" w:rsidRDefault="006A044E" w:rsidP="00892103">
                      <w:pPr>
                        <w:numPr>
                          <w:ilvl w:val="0"/>
                          <w:numId w:val="92"/>
                        </w:numPr>
                        <w:spacing w:before="120" w:after="0" w:line="276" w:lineRule="auto"/>
                        <w:ind w:left="709"/>
                        <w:contextualSpacing/>
                        <w:rPr>
                          <w:rFonts w:ascii="Arial" w:hAnsi="Arial" w:cs="Arial"/>
                          <w:color w:val="FFFFFF" w:themeColor="background1"/>
                        </w:rPr>
                      </w:pPr>
                      <w:r w:rsidRPr="00422257">
                        <w:rPr>
                          <w:rFonts w:ascii="Arial" w:hAnsi="Arial" w:cs="Arial"/>
                          <w:color w:val="FFFFFF" w:themeColor="background1"/>
                        </w:rPr>
                        <w:t xml:space="preserve">Szkolenia dostawców danych w zakresie tworzenia i publikowania danych połączonych </w:t>
                      </w:r>
                    </w:p>
                    <w:p w14:paraId="03D3ABDC" w14:textId="77777777" w:rsidR="006A044E" w:rsidRDefault="006A044E" w:rsidP="00422257">
                      <w:pPr>
                        <w:jc w:val="center"/>
                      </w:pPr>
                    </w:p>
                  </w:txbxContent>
                </v:textbox>
                <w10:wrap anchorx="margin"/>
              </v:roundrect>
            </w:pict>
          </mc:Fallback>
        </mc:AlternateContent>
      </w:r>
      <w:r w:rsidR="00FB7C8A" w:rsidRPr="00753253">
        <w:rPr>
          <w:rFonts w:ascii="Arial" w:eastAsia="Calibri" w:hAnsi="Arial" w:cs="Arial"/>
        </w:rPr>
        <w:t xml:space="preserve"> </w:t>
      </w:r>
    </w:p>
    <w:p w14:paraId="4470BB6F" w14:textId="57B1516F" w:rsidR="00640C1B" w:rsidRDefault="003D3110" w:rsidP="002A0384">
      <w:pPr>
        <w:spacing w:before="120" w:line="276" w:lineRule="auto"/>
        <w:rPr>
          <w:rFonts w:ascii="Arial" w:eastAsia="Calibri" w:hAnsi="Arial" w:cs="Arial"/>
        </w:rPr>
      </w:pPr>
      <w:r w:rsidRPr="00753253">
        <w:rPr>
          <w:rFonts w:ascii="Arial" w:hAnsi="Arial" w:cs="Arial"/>
          <w:noProof/>
          <w:lang w:eastAsia="pl-PL"/>
        </w:rPr>
        <w:lastRenderedPageBreak/>
        <mc:AlternateContent>
          <mc:Choice Requires="wps">
            <w:drawing>
              <wp:inline distT="0" distB="0" distL="0" distR="0" wp14:anchorId="03B55986" wp14:editId="72879A09">
                <wp:extent cx="5788550" cy="1296063"/>
                <wp:effectExtent l="0" t="0" r="22225" b="18415"/>
                <wp:docPr id="9" name="Prostokąt zaokrąglony 9"/>
                <wp:cNvGraphicFramePr/>
                <a:graphic xmlns:a="http://schemas.openxmlformats.org/drawingml/2006/main">
                  <a:graphicData uri="http://schemas.microsoft.com/office/word/2010/wordprocessingShape">
                    <wps:wsp>
                      <wps:cNvSpPr/>
                      <wps:spPr>
                        <a:xfrm>
                          <a:off x="0" y="0"/>
                          <a:ext cx="5788550" cy="1296063"/>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4FA693" w14:textId="77777777" w:rsidR="006A044E" w:rsidRDefault="006A044E" w:rsidP="00892103">
                            <w:pPr>
                              <w:pStyle w:val="Akapitzlist"/>
                              <w:numPr>
                                <w:ilvl w:val="0"/>
                                <w:numId w:val="93"/>
                              </w:numPr>
                              <w:spacing w:before="120" w:after="0" w:line="276" w:lineRule="auto"/>
                              <w:rPr>
                                <w:rFonts w:ascii="Arial" w:hAnsi="Arial" w:cs="Arial"/>
                                <w:color w:val="FFFFFF" w:themeColor="background1"/>
                              </w:rPr>
                            </w:pPr>
                            <w:r w:rsidRPr="00B432F8">
                              <w:rPr>
                                <w:rFonts w:ascii="Arial" w:hAnsi="Arial" w:cs="Arial"/>
                                <w:color w:val="FFFFFF" w:themeColor="background1"/>
                              </w:rPr>
                              <w:t xml:space="preserve">Prowadzenie działań informacyjnych w zakresie </w:t>
                            </w:r>
                            <w:r>
                              <w:rPr>
                                <w:rFonts w:ascii="Arial" w:hAnsi="Arial" w:cs="Arial"/>
                                <w:color w:val="FFFFFF" w:themeColor="background1"/>
                              </w:rPr>
                              <w:t>publikowania powiązanych danych</w:t>
                            </w:r>
                            <w:r w:rsidRPr="00B432F8">
                              <w:rPr>
                                <w:rFonts w:ascii="Arial" w:hAnsi="Arial" w:cs="Arial"/>
                                <w:color w:val="FFFFFF" w:themeColor="background1"/>
                              </w:rPr>
                              <w:t xml:space="preserve"> </w:t>
                            </w:r>
                          </w:p>
                          <w:p w14:paraId="7B9EDB12" w14:textId="6D0736DF" w:rsidR="006A044E" w:rsidRPr="00422257" w:rsidRDefault="006A044E" w:rsidP="00892103">
                            <w:pPr>
                              <w:pStyle w:val="Akapitzlist"/>
                              <w:numPr>
                                <w:ilvl w:val="0"/>
                                <w:numId w:val="93"/>
                              </w:numPr>
                              <w:spacing w:before="120" w:after="0" w:line="276" w:lineRule="auto"/>
                              <w:rPr>
                                <w:rFonts w:ascii="Arial" w:hAnsi="Arial" w:cs="Arial"/>
                                <w:color w:val="FFFFFF" w:themeColor="background1"/>
                              </w:rPr>
                            </w:pPr>
                            <w:r w:rsidRPr="00422257">
                              <w:rPr>
                                <w:rFonts w:ascii="Arial" w:hAnsi="Arial" w:cs="Arial"/>
                                <w:color w:val="FFFFFF" w:themeColor="background1"/>
                              </w:rPr>
                              <w:t xml:space="preserve">Rozbudowa funkcjonalności portalu dane.gov.pl o wyszukiwarkę danych połączonych SPARQL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B55986" id="Prostokąt zaokrąglony 9" o:spid="_x0000_s1040" style="width:455.8pt;height:102.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" fillcolor="#5b9bd5 [3204]" strokecolor="#9cc2e5 [1940]" strokeweight="1pt">
                <v:stroke joinstyle="miter"/>
                <v:textbox>
                  <w:txbxContent>
                    <w:p w14:paraId="7E4FA693" w14:textId="77777777" w:rsidR="006A044E" w:rsidRDefault="006A044E" w:rsidP="00892103">
                      <w:pPr>
                        <w:pStyle w:val="Akapitzlist"/>
                        <w:numPr>
                          <w:ilvl w:val="0"/>
                          <w:numId w:val="93"/>
                        </w:numPr>
                        <w:spacing w:before="120" w:after="0" w:line="276" w:lineRule="auto"/>
                        <w:rPr>
                          <w:rFonts w:ascii="Arial" w:hAnsi="Arial" w:cs="Arial"/>
                          <w:color w:val="FFFFFF" w:themeColor="background1"/>
                        </w:rPr>
                      </w:pPr>
                      <w:r w:rsidRPr="00B432F8">
                        <w:rPr>
                          <w:rFonts w:ascii="Arial" w:hAnsi="Arial" w:cs="Arial"/>
                          <w:color w:val="FFFFFF" w:themeColor="background1"/>
                        </w:rPr>
                        <w:t xml:space="preserve">Prowadzenie działań informacyjnych w zakresie </w:t>
                      </w:r>
                      <w:r>
                        <w:rPr>
                          <w:rFonts w:ascii="Arial" w:hAnsi="Arial" w:cs="Arial"/>
                          <w:color w:val="FFFFFF" w:themeColor="background1"/>
                        </w:rPr>
                        <w:t>publikowania powiązanych danych</w:t>
                      </w:r>
                      <w:r w:rsidRPr="00B432F8">
                        <w:rPr>
                          <w:rFonts w:ascii="Arial" w:hAnsi="Arial" w:cs="Arial"/>
                          <w:color w:val="FFFFFF" w:themeColor="background1"/>
                        </w:rPr>
                        <w:t xml:space="preserve"> </w:t>
                      </w:r>
                    </w:p>
                    <w:p w14:paraId="7B9EDB12" w14:textId="6D0736DF" w:rsidR="006A044E" w:rsidRPr="00422257" w:rsidRDefault="006A044E" w:rsidP="00892103">
                      <w:pPr>
                        <w:pStyle w:val="Akapitzlist"/>
                        <w:numPr>
                          <w:ilvl w:val="0"/>
                          <w:numId w:val="93"/>
                        </w:numPr>
                        <w:spacing w:before="120" w:after="0" w:line="276" w:lineRule="auto"/>
                        <w:rPr>
                          <w:rFonts w:ascii="Arial" w:hAnsi="Arial" w:cs="Arial"/>
                          <w:color w:val="FFFFFF" w:themeColor="background1"/>
                        </w:rPr>
                      </w:pPr>
                      <w:r w:rsidRPr="00422257">
                        <w:rPr>
                          <w:rFonts w:ascii="Arial" w:hAnsi="Arial" w:cs="Arial"/>
                          <w:color w:val="FFFFFF" w:themeColor="background1"/>
                        </w:rPr>
                        <w:t xml:space="preserve">Rozbudowa funkcjonalności portalu dane.gov.pl o wyszukiwarkę danych połączonych SPARQL </w:t>
                      </w:r>
                    </w:p>
                  </w:txbxContent>
                </v:textbox>
                <w10:anchorlock/>
              </v:roundrect>
            </w:pict>
          </mc:Fallback>
        </mc:AlternateContent>
      </w:r>
    </w:p>
    <w:p w14:paraId="539B60C3" w14:textId="7E443357" w:rsidR="0032175F" w:rsidRPr="00002BA3" w:rsidRDefault="65D74B9B" w:rsidP="00753253">
      <w:pPr>
        <w:pStyle w:val="Nagwek4"/>
        <w:spacing w:before="240" w:line="276" w:lineRule="auto"/>
        <w:rPr>
          <w:rFonts w:ascii="Arial" w:eastAsia="Calibri" w:hAnsi="Arial" w:cs="Arial"/>
          <w:i w:val="0"/>
          <w:sz w:val="24"/>
          <w:szCs w:val="24"/>
        </w:rPr>
      </w:pPr>
      <w:r w:rsidRPr="00002BA3">
        <w:rPr>
          <w:rFonts w:ascii="Arial" w:eastAsia="Calibri" w:hAnsi="Arial" w:cs="Arial"/>
          <w:i w:val="0"/>
          <w:sz w:val="24"/>
          <w:szCs w:val="24"/>
        </w:rPr>
        <w:t>Zapewnienie wysokiej jakości metadanych</w:t>
      </w:r>
    </w:p>
    <w:p w14:paraId="6E039E21" w14:textId="337A6249" w:rsidR="006A0F3D" w:rsidRPr="00753253" w:rsidRDefault="00322A12" w:rsidP="00422257">
      <w:pPr>
        <w:spacing w:before="60" w:after="0" w:line="276" w:lineRule="auto"/>
        <w:rPr>
          <w:rFonts w:ascii="Arial" w:hAnsi="Arial" w:cs="Arial"/>
        </w:rPr>
      </w:pPr>
      <w:r w:rsidRPr="00753253">
        <w:rPr>
          <w:rFonts w:ascii="Arial" w:hAnsi="Arial" w:cs="Arial"/>
        </w:rPr>
        <w:t>J</w:t>
      </w:r>
      <w:r w:rsidR="006A0F3D" w:rsidRPr="00753253">
        <w:rPr>
          <w:rFonts w:ascii="Arial" w:hAnsi="Arial" w:cs="Arial"/>
        </w:rPr>
        <w:t xml:space="preserve">ednym z głównych wyzwań w inicjatywach dotyczących otwartych danych jest </w:t>
      </w:r>
      <w:r w:rsidRPr="00753253">
        <w:rPr>
          <w:rFonts w:ascii="Arial" w:hAnsi="Arial" w:cs="Arial"/>
        </w:rPr>
        <w:t xml:space="preserve">ich </w:t>
      </w:r>
      <w:r w:rsidR="006A0F3D" w:rsidRPr="00753253">
        <w:rPr>
          <w:rFonts w:ascii="Arial" w:hAnsi="Arial" w:cs="Arial"/>
        </w:rPr>
        <w:t>wykrywalność. Wykrywalność otwartych danych jest związana z jakością metadanych, która nie zaw</w:t>
      </w:r>
      <w:r w:rsidRPr="00753253">
        <w:rPr>
          <w:rFonts w:ascii="Arial" w:hAnsi="Arial" w:cs="Arial"/>
        </w:rPr>
        <w:t>sze jest kompletna lub dokładna</w:t>
      </w:r>
      <w:r w:rsidR="003959DD" w:rsidRPr="00753253">
        <w:rPr>
          <w:rFonts w:ascii="Arial" w:hAnsi="Arial" w:cs="Arial"/>
        </w:rPr>
        <w:t>.</w:t>
      </w:r>
      <w:r w:rsidRPr="00753253">
        <w:rPr>
          <w:rStyle w:val="Odwoanieprzypisudolnego"/>
          <w:rFonts w:ascii="Arial" w:hAnsi="Arial" w:cs="Arial"/>
        </w:rPr>
        <w:footnoteReference w:id="65"/>
      </w:r>
      <w:r w:rsidR="0076563B" w:rsidRPr="0076563B">
        <w:rPr>
          <w:rFonts w:ascii="Arial" w:hAnsi="Arial" w:cs="Arial"/>
          <w:vertAlign w:val="superscript"/>
        </w:rPr>
        <w:t xml:space="preserve"> </w:t>
      </w:r>
      <w:r w:rsidR="0076563B" w:rsidRPr="0044260C">
        <w:rPr>
          <w:rFonts w:ascii="Arial" w:hAnsi="Arial" w:cs="Arial"/>
          <w:vertAlign w:val="superscript"/>
        </w:rPr>
        <w:t>)</w:t>
      </w:r>
      <w:r w:rsidRPr="00753253">
        <w:rPr>
          <w:rFonts w:ascii="Arial" w:hAnsi="Arial" w:cs="Arial"/>
        </w:rPr>
        <w:t xml:space="preserve"> </w:t>
      </w:r>
      <w:r w:rsidR="006A0F3D" w:rsidRPr="00753253">
        <w:rPr>
          <w:rFonts w:ascii="Arial" w:hAnsi="Arial" w:cs="Arial"/>
        </w:rPr>
        <w:t xml:space="preserve">Publikowanie metadanych dobrej jakości </w:t>
      </w:r>
      <w:r w:rsidR="0017452F">
        <w:rPr>
          <w:rFonts w:ascii="Arial" w:hAnsi="Arial" w:cs="Arial"/>
        </w:rPr>
        <w:t>ma</w:t>
      </w:r>
      <w:r w:rsidR="0017452F" w:rsidRPr="00753253">
        <w:rPr>
          <w:rFonts w:ascii="Arial" w:hAnsi="Arial" w:cs="Arial"/>
        </w:rPr>
        <w:t xml:space="preserve"> </w:t>
      </w:r>
      <w:r w:rsidR="006A0F3D" w:rsidRPr="00753253">
        <w:rPr>
          <w:rFonts w:ascii="Arial" w:hAnsi="Arial" w:cs="Arial"/>
        </w:rPr>
        <w:t>fundamentalne znaczenie dla poprawy ponowne</w:t>
      </w:r>
      <w:r w:rsidR="00FB7C8A">
        <w:rPr>
          <w:rFonts w:ascii="Arial" w:hAnsi="Arial" w:cs="Arial"/>
        </w:rPr>
        <w:t>go wykorzystania, znajdowania i </w:t>
      </w:r>
      <w:r w:rsidR="006A0F3D" w:rsidRPr="00753253">
        <w:rPr>
          <w:rFonts w:ascii="Arial" w:hAnsi="Arial" w:cs="Arial"/>
        </w:rPr>
        <w:t>katalogowania</w:t>
      </w:r>
      <w:r w:rsidR="0017452F">
        <w:rPr>
          <w:rFonts w:ascii="Arial" w:hAnsi="Arial" w:cs="Arial"/>
        </w:rPr>
        <w:t xml:space="preserve"> danych</w:t>
      </w:r>
      <w:r w:rsidR="006A0F3D" w:rsidRPr="00753253">
        <w:rPr>
          <w:rFonts w:ascii="Arial" w:hAnsi="Arial" w:cs="Arial"/>
        </w:rPr>
        <w:t>, a także tworzenia powiązań i relacji między zbiorami danych.</w:t>
      </w:r>
    </w:p>
    <w:p w14:paraId="58AB3F46" w14:textId="13B36492" w:rsidR="006A0F3D" w:rsidRPr="00753253" w:rsidRDefault="00FB71D8" w:rsidP="00D66228">
      <w:pPr>
        <w:spacing w:before="60" w:after="60" w:line="276" w:lineRule="auto"/>
        <w:rPr>
          <w:rFonts w:ascii="Arial" w:hAnsi="Arial" w:cs="Arial"/>
        </w:rPr>
      </w:pPr>
      <w:r w:rsidRPr="00753253">
        <w:rPr>
          <w:rFonts w:ascii="Arial" w:hAnsi="Arial" w:cs="Arial"/>
        </w:rPr>
        <w:t>Metadane są danymi służącymi do opisu innych danych</w:t>
      </w:r>
      <w:r w:rsidRPr="00753253">
        <w:rPr>
          <w:rStyle w:val="Odwoanieprzypisudolnego"/>
          <w:rFonts w:ascii="Arial" w:hAnsi="Arial" w:cs="Arial"/>
        </w:rPr>
        <w:footnoteReference w:id="66"/>
      </w:r>
      <w:r w:rsidR="0076563B" w:rsidRPr="0044260C">
        <w:rPr>
          <w:rFonts w:ascii="Arial" w:hAnsi="Arial" w:cs="Arial"/>
          <w:vertAlign w:val="superscript"/>
        </w:rPr>
        <w:t>)</w:t>
      </w:r>
      <w:r w:rsidR="0017452F">
        <w:rPr>
          <w:rFonts w:ascii="Arial" w:hAnsi="Arial" w:cs="Arial"/>
        </w:rPr>
        <w:t>.</w:t>
      </w:r>
      <w:r w:rsidRPr="00753253">
        <w:rPr>
          <w:rFonts w:ascii="Arial" w:hAnsi="Arial" w:cs="Arial"/>
        </w:rPr>
        <w:t xml:space="preserve"> Definiowane są również jako informacje strukturalne, opisujące, wyjaśniające, lokalizujące lub w inny sposób ułatwiające odnalezienie i wykorzystanie informacji </w:t>
      </w:r>
      <w:r w:rsidRPr="00753253">
        <w:rPr>
          <w:rStyle w:val="Odwoanieprzypisudolnego"/>
          <w:rFonts w:ascii="Arial" w:hAnsi="Arial" w:cs="Arial"/>
        </w:rPr>
        <w:footnoteReference w:id="67"/>
      </w:r>
      <w:r w:rsidR="0076563B" w:rsidRPr="0044260C">
        <w:rPr>
          <w:rFonts w:ascii="Arial" w:hAnsi="Arial" w:cs="Arial"/>
          <w:vertAlign w:val="superscript"/>
        </w:rPr>
        <w:t>)</w:t>
      </w:r>
      <w:r w:rsidR="0017452F">
        <w:rPr>
          <w:rFonts w:ascii="Arial" w:hAnsi="Arial" w:cs="Arial"/>
        </w:rPr>
        <w:t>.</w:t>
      </w:r>
      <w:r w:rsidRPr="00753253">
        <w:rPr>
          <w:rFonts w:ascii="Arial" w:hAnsi="Arial" w:cs="Arial"/>
        </w:rPr>
        <w:t xml:space="preserve"> Wiąże się to z tworzeniem zwięzłego i usystematyzowanego zestawu informacji odsyłającej, który służy do efektywnego wyszukiwania danych potrzebnych użytkownikowi</w:t>
      </w:r>
      <w:r w:rsidRPr="00753253">
        <w:rPr>
          <w:rStyle w:val="Odwoanieprzypisudolnego"/>
          <w:rFonts w:ascii="Arial" w:hAnsi="Arial" w:cs="Arial"/>
        </w:rPr>
        <w:footnoteReference w:id="68"/>
      </w:r>
      <w:r w:rsidR="00FC0241" w:rsidRPr="0044260C">
        <w:rPr>
          <w:rFonts w:ascii="Arial" w:hAnsi="Arial" w:cs="Arial"/>
          <w:vertAlign w:val="superscript"/>
        </w:rPr>
        <w:t>)</w:t>
      </w:r>
      <w:r w:rsidR="0017452F">
        <w:rPr>
          <w:rFonts w:ascii="Arial" w:hAnsi="Arial" w:cs="Arial"/>
        </w:rPr>
        <w:t>.</w:t>
      </w:r>
      <w:r w:rsidRPr="00753253">
        <w:rPr>
          <w:rFonts w:ascii="Arial" w:hAnsi="Arial" w:cs="Arial"/>
        </w:rPr>
        <w:t xml:space="preserve"> Metadane powinny być zrozumiałe dla człowieka i możliwe do odczytu przez maszyny.</w:t>
      </w:r>
    </w:p>
    <w:p w14:paraId="2C5936FD" w14:textId="6425E8AA" w:rsidR="00FB71D8" w:rsidRPr="00753253" w:rsidRDefault="006A0F3D" w:rsidP="00D66228">
      <w:pPr>
        <w:spacing w:before="60" w:after="60" w:line="276" w:lineRule="auto"/>
        <w:rPr>
          <w:rFonts w:ascii="Arial" w:hAnsi="Arial" w:cs="Arial"/>
        </w:rPr>
      </w:pPr>
      <w:r w:rsidRPr="00753253">
        <w:rPr>
          <w:rFonts w:ascii="Arial" w:hAnsi="Arial" w:cs="Arial"/>
        </w:rPr>
        <w:t xml:space="preserve">W 2011 r., </w:t>
      </w:r>
      <w:r w:rsidRPr="003D3110">
        <w:rPr>
          <w:rFonts w:ascii="Arial" w:hAnsi="Arial" w:cs="Arial"/>
        </w:rPr>
        <w:t>stosując podobne podejście do pięciogwiazdkowego schema</w:t>
      </w:r>
      <w:r w:rsidR="003D3110" w:rsidRPr="003D3110">
        <w:rPr>
          <w:rFonts w:ascii="Arial" w:hAnsi="Arial" w:cs="Arial"/>
        </w:rPr>
        <w:t xml:space="preserve">tu Open Data Tima </w:t>
      </w:r>
      <w:proofErr w:type="spellStart"/>
      <w:r w:rsidR="003D3110" w:rsidRPr="003D3110">
        <w:rPr>
          <w:rFonts w:ascii="Arial" w:hAnsi="Arial" w:cs="Arial"/>
        </w:rPr>
        <w:t>Bernersa</w:t>
      </w:r>
      <w:proofErr w:type="spellEnd"/>
      <w:r w:rsidR="003D3110" w:rsidRPr="003D3110">
        <w:rPr>
          <w:rFonts w:ascii="Arial" w:hAnsi="Arial" w:cs="Arial"/>
        </w:rPr>
        <w:t>-Lee</w:t>
      </w:r>
      <w:r w:rsidRPr="003D3110">
        <w:rPr>
          <w:rFonts w:ascii="Arial" w:hAnsi="Arial" w:cs="Arial"/>
        </w:rPr>
        <w:t>, Komisja Europejska stworzyła pięciopoziomowy schemat dojrzałości do zarządzania metadanymi, aby pomóc</w:t>
      </w:r>
      <w:r w:rsidRPr="00753253">
        <w:rPr>
          <w:rFonts w:ascii="Arial" w:hAnsi="Arial" w:cs="Arial"/>
        </w:rPr>
        <w:t xml:space="preserve"> państwom członkowskim określić kierunki poprawy ich własnych polityk zarządzania metadanymi</w:t>
      </w:r>
      <w:r w:rsidRPr="00753253">
        <w:rPr>
          <w:rStyle w:val="Odwoanieprzypisudolnego"/>
          <w:rFonts w:ascii="Arial" w:hAnsi="Arial" w:cs="Arial"/>
        </w:rPr>
        <w:footnoteReference w:id="69"/>
      </w:r>
      <w:r w:rsidR="00FC0241" w:rsidRPr="0044260C">
        <w:rPr>
          <w:rFonts w:ascii="Arial" w:hAnsi="Arial" w:cs="Arial"/>
          <w:vertAlign w:val="superscript"/>
        </w:rPr>
        <w:t>)</w:t>
      </w:r>
      <w:r w:rsidR="0017452F">
        <w:rPr>
          <w:rFonts w:ascii="Arial" w:hAnsi="Arial" w:cs="Arial"/>
        </w:rPr>
        <w:t>.</w:t>
      </w:r>
      <w:r w:rsidR="004869C9" w:rsidRPr="00753253">
        <w:rPr>
          <w:rFonts w:ascii="Arial" w:hAnsi="Arial" w:cs="Arial"/>
        </w:rPr>
        <w:t xml:space="preserve"> </w:t>
      </w:r>
      <w:r w:rsidR="00307A03">
        <w:rPr>
          <w:rFonts w:ascii="Arial" w:hAnsi="Arial" w:cs="Arial"/>
        </w:rPr>
        <w:t>P</w:t>
      </w:r>
      <w:r w:rsidR="00FB71D8" w:rsidRPr="00753253">
        <w:rPr>
          <w:rFonts w:ascii="Arial" w:hAnsi="Arial" w:cs="Arial"/>
        </w:rPr>
        <w:t>ublikowan</w:t>
      </w:r>
      <w:r w:rsidR="001978D9" w:rsidRPr="00753253">
        <w:rPr>
          <w:rFonts w:ascii="Arial" w:hAnsi="Arial" w:cs="Arial"/>
        </w:rPr>
        <w:t>i</w:t>
      </w:r>
      <w:r w:rsidR="00FB71D8" w:rsidRPr="00753253">
        <w:rPr>
          <w:rFonts w:ascii="Arial" w:hAnsi="Arial" w:cs="Arial"/>
        </w:rPr>
        <w:t xml:space="preserve">e </w:t>
      </w:r>
      <w:r w:rsidR="001978D9" w:rsidRPr="00753253">
        <w:rPr>
          <w:rFonts w:ascii="Arial" w:hAnsi="Arial" w:cs="Arial"/>
        </w:rPr>
        <w:t xml:space="preserve">metadanych </w:t>
      </w:r>
      <w:r w:rsidR="00FB71D8" w:rsidRPr="00753253">
        <w:rPr>
          <w:rFonts w:ascii="Arial" w:hAnsi="Arial" w:cs="Arial"/>
        </w:rPr>
        <w:t>na zas</w:t>
      </w:r>
      <w:r w:rsidR="007F79E3" w:rsidRPr="00753253">
        <w:rPr>
          <w:rFonts w:ascii="Arial" w:hAnsi="Arial" w:cs="Arial"/>
        </w:rPr>
        <w:t>ad</w:t>
      </w:r>
      <w:r w:rsidR="00307A03">
        <w:rPr>
          <w:rFonts w:ascii="Arial" w:hAnsi="Arial" w:cs="Arial"/>
        </w:rPr>
        <w:t>z</w:t>
      </w:r>
      <w:r w:rsidR="007F79E3" w:rsidRPr="00753253">
        <w:rPr>
          <w:rFonts w:ascii="Arial" w:hAnsi="Arial" w:cs="Arial"/>
        </w:rPr>
        <w:t xml:space="preserve">ie </w:t>
      </w:r>
      <w:proofErr w:type="spellStart"/>
      <w:r w:rsidR="007F79E3" w:rsidRPr="00753253">
        <w:rPr>
          <w:rFonts w:ascii="Arial" w:hAnsi="Arial" w:cs="Arial"/>
        </w:rPr>
        <w:t>Linked</w:t>
      </w:r>
      <w:proofErr w:type="spellEnd"/>
      <w:r w:rsidR="007F79E3" w:rsidRPr="00753253">
        <w:rPr>
          <w:rFonts w:ascii="Arial" w:hAnsi="Arial" w:cs="Arial"/>
        </w:rPr>
        <w:t xml:space="preserve"> Data zwiększa</w:t>
      </w:r>
      <w:r w:rsidR="00FB71D8" w:rsidRPr="00753253">
        <w:rPr>
          <w:rFonts w:ascii="Arial" w:hAnsi="Arial" w:cs="Arial"/>
        </w:rPr>
        <w:t xml:space="preserve"> wykrywalność i interoperacyjność danych. Meta</w:t>
      </w:r>
      <w:r w:rsidR="00FB7C8A">
        <w:rPr>
          <w:rFonts w:ascii="Arial" w:hAnsi="Arial" w:cs="Arial"/>
        </w:rPr>
        <w:t>dane służą nie tylko do opisu i </w:t>
      </w:r>
      <w:r w:rsidR="00FB71D8" w:rsidRPr="00753253">
        <w:rPr>
          <w:rFonts w:ascii="Arial" w:hAnsi="Arial" w:cs="Arial"/>
        </w:rPr>
        <w:t xml:space="preserve">odkrywania, ale także stają się niezbędne dla zakresu </w:t>
      </w:r>
      <w:proofErr w:type="spellStart"/>
      <w:r w:rsidR="00FB71D8" w:rsidRPr="00753253">
        <w:rPr>
          <w:rFonts w:ascii="Arial" w:hAnsi="Arial" w:cs="Arial"/>
        </w:rPr>
        <w:t>kontekstualizacji</w:t>
      </w:r>
      <w:proofErr w:type="spellEnd"/>
      <w:r w:rsidR="00FB71D8" w:rsidRPr="00753253">
        <w:rPr>
          <w:rFonts w:ascii="Arial" w:hAnsi="Arial" w:cs="Arial"/>
        </w:rPr>
        <w:t xml:space="preserve"> - trafności, jakości, ograniczeń (warunków), a także do </w:t>
      </w:r>
      <w:r w:rsidR="00D66228">
        <w:rPr>
          <w:rFonts w:ascii="Arial" w:hAnsi="Arial" w:cs="Arial"/>
        </w:rPr>
        <w:t>zespolenia</w:t>
      </w:r>
      <w:r w:rsidR="00FB71D8" w:rsidRPr="00753253">
        <w:rPr>
          <w:rFonts w:ascii="Arial" w:hAnsi="Arial" w:cs="Arial"/>
        </w:rPr>
        <w:t xml:space="preserve"> użytkowników i oprogramowania do danych dostępnych w Internecie</w:t>
      </w:r>
      <w:r w:rsidR="00FB71D8" w:rsidRPr="00753253">
        <w:rPr>
          <w:rStyle w:val="Odwoanieprzypisudolnego"/>
          <w:rFonts w:ascii="Arial" w:hAnsi="Arial" w:cs="Arial"/>
        </w:rPr>
        <w:footnoteReference w:id="70"/>
      </w:r>
      <w:r w:rsidR="00FC0241" w:rsidRPr="0044260C">
        <w:rPr>
          <w:rFonts w:ascii="Arial" w:hAnsi="Arial" w:cs="Arial"/>
          <w:vertAlign w:val="superscript"/>
        </w:rPr>
        <w:t>)</w:t>
      </w:r>
      <w:r w:rsidR="00307A03">
        <w:rPr>
          <w:rFonts w:ascii="Arial" w:hAnsi="Arial" w:cs="Arial"/>
        </w:rPr>
        <w:t>.</w:t>
      </w:r>
      <w:r w:rsidR="00FB71D8" w:rsidRPr="00753253">
        <w:rPr>
          <w:rFonts w:ascii="Arial" w:hAnsi="Arial" w:cs="Arial"/>
        </w:rPr>
        <w:t xml:space="preserve"> Metadane mają duży wpływ na </w:t>
      </w:r>
      <w:r w:rsidR="00FB7C8A">
        <w:rPr>
          <w:rFonts w:ascii="Arial" w:hAnsi="Arial" w:cs="Arial"/>
        </w:rPr>
        <w:t xml:space="preserve">możliwość ponownego </w:t>
      </w:r>
      <w:r w:rsidR="00FB71D8" w:rsidRPr="00753253">
        <w:rPr>
          <w:rFonts w:ascii="Arial" w:hAnsi="Arial" w:cs="Arial"/>
        </w:rPr>
        <w:t xml:space="preserve">wykorzystanie otwartych danych. W związku z tym, istotnym jest zapewnienie wysokiej jakości metadanych, które przyczynią się do użyteczności danych. </w:t>
      </w:r>
    </w:p>
    <w:p w14:paraId="691BFB84" w14:textId="5F4A644B" w:rsidR="00A31473" w:rsidRPr="00753253" w:rsidRDefault="00A31473" w:rsidP="00D66228">
      <w:pPr>
        <w:spacing w:before="60" w:after="60" w:line="276" w:lineRule="auto"/>
        <w:rPr>
          <w:rFonts w:ascii="Arial" w:hAnsi="Arial" w:cs="Arial"/>
        </w:rPr>
      </w:pPr>
      <w:r w:rsidRPr="00753253">
        <w:rPr>
          <w:rFonts w:ascii="Arial" w:hAnsi="Arial" w:cs="Arial"/>
        </w:rPr>
        <w:t>Zestaw elementów metadanych zasobów udostęp</w:t>
      </w:r>
      <w:r w:rsidR="00D66228">
        <w:rPr>
          <w:rFonts w:ascii="Arial" w:hAnsi="Arial" w:cs="Arial"/>
        </w:rPr>
        <w:t>ni</w:t>
      </w:r>
      <w:r w:rsidR="00307A03">
        <w:rPr>
          <w:rFonts w:ascii="Arial" w:hAnsi="Arial" w:cs="Arial"/>
        </w:rPr>
        <w:t>a</w:t>
      </w:r>
      <w:r w:rsidR="00D66228">
        <w:rPr>
          <w:rFonts w:ascii="Arial" w:hAnsi="Arial" w:cs="Arial"/>
        </w:rPr>
        <w:t>nych na portalu dane</w:t>
      </w:r>
      <w:r w:rsidRPr="00753253">
        <w:rPr>
          <w:rFonts w:ascii="Arial" w:hAnsi="Arial" w:cs="Arial"/>
        </w:rPr>
        <w:t>.gov.pl określony został w rozporządzeniu Rady Ministrów z dnia 12 marca 2014 r. w sprawie Centralnego Repozytorium Informacji Publicznej</w:t>
      </w:r>
      <w:r w:rsidR="00496D61">
        <w:rPr>
          <w:rFonts w:ascii="Arial" w:hAnsi="Arial" w:cs="Arial"/>
        </w:rPr>
        <w:t xml:space="preserve"> </w:t>
      </w:r>
      <w:r w:rsidR="00496D61" w:rsidRPr="00496D61">
        <w:rPr>
          <w:rFonts w:ascii="Arial" w:hAnsi="Arial" w:cs="Arial"/>
        </w:rPr>
        <w:t>(</w:t>
      </w:r>
      <w:r w:rsidR="00BB3298">
        <w:rPr>
          <w:rFonts w:ascii="Arial" w:hAnsi="Arial" w:cs="Arial"/>
        </w:rPr>
        <w:t>dalej</w:t>
      </w:r>
      <w:r w:rsidR="00496D61" w:rsidRPr="00496D61">
        <w:rPr>
          <w:rFonts w:ascii="Arial" w:hAnsi="Arial" w:cs="Arial"/>
        </w:rPr>
        <w:t xml:space="preserve"> </w:t>
      </w:r>
      <w:r w:rsidR="00BB3298">
        <w:rPr>
          <w:rFonts w:ascii="Arial" w:hAnsi="Arial" w:cs="Arial"/>
        </w:rPr>
        <w:t>„rozporządzeniu</w:t>
      </w:r>
      <w:r w:rsidR="00496D61" w:rsidRPr="00496D61">
        <w:rPr>
          <w:rFonts w:ascii="Arial" w:hAnsi="Arial" w:cs="Arial"/>
        </w:rPr>
        <w:t xml:space="preserve"> CRIP</w:t>
      </w:r>
      <w:r w:rsidR="00BB3298">
        <w:rPr>
          <w:rFonts w:ascii="Arial" w:hAnsi="Arial" w:cs="Arial"/>
        </w:rPr>
        <w:t>”</w:t>
      </w:r>
      <w:r w:rsidR="00496D61" w:rsidRPr="00496D61">
        <w:rPr>
          <w:rFonts w:ascii="Arial" w:hAnsi="Arial" w:cs="Arial"/>
        </w:rPr>
        <w:t>)</w:t>
      </w:r>
      <w:r w:rsidR="00496D61">
        <w:rPr>
          <w:rStyle w:val="Odwoanieprzypisudolnego"/>
          <w:rFonts w:ascii="Arial" w:hAnsi="Arial" w:cs="Arial"/>
        </w:rPr>
        <w:footnoteReference w:id="71"/>
      </w:r>
      <w:r w:rsidR="00FC0241" w:rsidRPr="00FC0241">
        <w:rPr>
          <w:rFonts w:ascii="Arial" w:hAnsi="Arial" w:cs="Arial"/>
          <w:vertAlign w:val="superscript"/>
        </w:rPr>
        <w:t xml:space="preserve"> </w:t>
      </w:r>
      <w:r w:rsidR="00FC0241" w:rsidRPr="0044260C">
        <w:rPr>
          <w:rFonts w:ascii="Arial" w:hAnsi="Arial" w:cs="Arial"/>
          <w:vertAlign w:val="superscript"/>
        </w:rPr>
        <w:t>)</w:t>
      </w:r>
      <w:r w:rsidRPr="00753253">
        <w:rPr>
          <w:rFonts w:ascii="Arial" w:hAnsi="Arial" w:cs="Arial"/>
        </w:rPr>
        <w:t>. Część metadanych jest wpisywanych do systemu automatyczn</w:t>
      </w:r>
      <w:r w:rsidR="004F32B7" w:rsidRPr="00753253">
        <w:rPr>
          <w:rFonts w:ascii="Arial" w:hAnsi="Arial" w:cs="Arial"/>
        </w:rPr>
        <w:t xml:space="preserve">ie w momencie dodawania zasobu. </w:t>
      </w:r>
      <w:r w:rsidR="004869C9" w:rsidRPr="00753253">
        <w:rPr>
          <w:rFonts w:ascii="Arial" w:hAnsi="Arial" w:cs="Arial"/>
        </w:rPr>
        <w:t>Jednakże s</w:t>
      </w:r>
      <w:r w:rsidR="004F32B7" w:rsidRPr="00753253">
        <w:rPr>
          <w:rFonts w:ascii="Arial" w:hAnsi="Arial" w:cs="Arial"/>
        </w:rPr>
        <w:t xml:space="preserve">zczególną rolę odgrywa właściwie dobrany i bezbłędny zestaw metadanych określanych przez dostawcę, gdyż są to informacje najczęściej wykorzystywane do precyzyjnego wyszukiwania zasobów. </w:t>
      </w:r>
    </w:p>
    <w:p w14:paraId="407552E8" w14:textId="648C9C61" w:rsidR="002A0384" w:rsidRDefault="006B20B8" w:rsidP="00D66228">
      <w:pPr>
        <w:spacing w:before="60" w:after="120" w:line="276" w:lineRule="auto"/>
        <w:rPr>
          <w:rFonts w:ascii="Arial" w:hAnsi="Arial" w:cs="Arial"/>
        </w:rPr>
      </w:pPr>
      <w:r w:rsidRPr="00753253">
        <w:rPr>
          <w:rFonts w:ascii="Arial" w:hAnsi="Arial" w:cs="Arial"/>
        </w:rPr>
        <w:lastRenderedPageBreak/>
        <w:t>Mając na uwadze powyższe, zaleca się dostarczanie właściwie dobranych i bezbłędnych zestawów metadanych określanych przez dostawcę danych oraz publikowanie me</w:t>
      </w:r>
      <w:r w:rsidR="009D4E0C">
        <w:rPr>
          <w:rFonts w:ascii="Arial" w:hAnsi="Arial" w:cs="Arial"/>
        </w:rPr>
        <w:t>tadanych w otwartych formatach.</w:t>
      </w:r>
    </w:p>
    <w:p w14:paraId="011CAE31" w14:textId="5F0D1746" w:rsidR="00D66228" w:rsidRPr="00BB3298" w:rsidRDefault="00BB3298" w:rsidP="00BB3298">
      <w:pPr>
        <w:spacing w:before="120" w:after="120" w:line="276" w:lineRule="auto"/>
        <w:rPr>
          <w:rFonts w:ascii="Arial" w:hAnsi="Arial" w:cs="Arial"/>
        </w:rPr>
      </w:pPr>
      <w:r w:rsidRPr="00753253">
        <w:rPr>
          <w:rFonts w:ascii="Arial" w:hAnsi="Arial" w:cs="Arial"/>
          <w:noProof/>
          <w:lang w:eastAsia="pl-PL"/>
        </w:rPr>
        <mc:AlternateContent>
          <mc:Choice Requires="wps">
            <w:drawing>
              <wp:anchor distT="0" distB="0" distL="114300" distR="114300" simplePos="0" relativeHeight="251665408" behindDoc="0" locked="0" layoutInCell="1" allowOverlap="1" wp14:anchorId="7503765B" wp14:editId="051AAE27">
                <wp:simplePos x="0" y="0"/>
                <wp:positionH relativeFrom="margin">
                  <wp:align>right</wp:align>
                </wp:positionH>
                <wp:positionV relativeFrom="paragraph">
                  <wp:posOffset>1443355</wp:posOffset>
                </wp:positionV>
                <wp:extent cx="5759450" cy="2281555"/>
                <wp:effectExtent l="0" t="0" r="12700" b="23495"/>
                <wp:wrapTopAndBottom/>
                <wp:docPr id="3" name="Prostokąt zaokrąglony 3"/>
                <wp:cNvGraphicFramePr/>
                <a:graphic xmlns:a="http://schemas.openxmlformats.org/drawingml/2006/main">
                  <a:graphicData uri="http://schemas.microsoft.com/office/word/2010/wordprocessingShape">
                    <wps:wsp>
                      <wps:cNvSpPr/>
                      <wps:spPr>
                        <a:xfrm>
                          <a:off x="0" y="0"/>
                          <a:ext cx="5759450" cy="2281555"/>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AF3B73" w14:textId="2CD4789D" w:rsidR="006A044E" w:rsidRPr="00B432F8" w:rsidRDefault="006A044E" w:rsidP="00D66228">
                            <w:pPr>
                              <w:spacing w:before="60" w:after="60" w:line="276" w:lineRule="auto"/>
                              <w:rPr>
                                <w:rFonts w:ascii="Arial" w:hAnsi="Arial" w:cs="Arial"/>
                                <w:color w:val="FFFFFF" w:themeColor="background1"/>
                                <w:sz w:val="24"/>
                              </w:rPr>
                            </w:pPr>
                            <w:r>
                              <w:rPr>
                                <w:rFonts w:ascii="Arial" w:hAnsi="Arial" w:cs="Arial"/>
                                <w:b/>
                                <w:color w:val="FFFFFF" w:themeColor="background1"/>
                                <w:sz w:val="24"/>
                              </w:rPr>
                              <w:t>Działania</w:t>
                            </w:r>
                            <w:r w:rsidRPr="00B432F8">
                              <w:rPr>
                                <w:rFonts w:ascii="Arial" w:hAnsi="Arial" w:cs="Arial"/>
                                <w:color w:val="FFFFFF" w:themeColor="background1"/>
                                <w:sz w:val="24"/>
                              </w:rPr>
                              <w:t>:</w:t>
                            </w:r>
                          </w:p>
                          <w:p w14:paraId="4C887854" w14:textId="6A884387" w:rsidR="006A044E" w:rsidRPr="00102600" w:rsidRDefault="006A044E" w:rsidP="00892103">
                            <w:pPr>
                              <w:pStyle w:val="Akapitzlist"/>
                              <w:numPr>
                                <w:ilvl w:val="0"/>
                                <w:numId w:val="79"/>
                              </w:numPr>
                              <w:spacing w:before="60" w:after="60" w:line="276" w:lineRule="auto"/>
                              <w:rPr>
                                <w:rFonts w:ascii="Arial" w:hAnsi="Arial" w:cs="Arial"/>
                                <w:color w:val="FFFFFF" w:themeColor="background1"/>
                              </w:rPr>
                            </w:pPr>
                            <w:r w:rsidRPr="00102600">
                              <w:rPr>
                                <w:rFonts w:ascii="Arial" w:hAnsi="Arial" w:cs="Arial"/>
                                <w:color w:val="FFFFFF" w:themeColor="background1"/>
                              </w:rPr>
                              <w:t>Dostarczanie właściwie dobranych i bezbłędnych zestawów metadanych ok</w:t>
                            </w:r>
                            <w:r>
                              <w:rPr>
                                <w:rFonts w:ascii="Arial" w:hAnsi="Arial" w:cs="Arial"/>
                                <w:color w:val="FFFFFF" w:themeColor="background1"/>
                              </w:rPr>
                              <w:t>reślanych przez dostawcę danych</w:t>
                            </w:r>
                          </w:p>
                          <w:p w14:paraId="2A7D0848" w14:textId="1BD500CF" w:rsidR="006A044E" w:rsidRPr="00102600" w:rsidRDefault="006A044E" w:rsidP="00892103">
                            <w:pPr>
                              <w:pStyle w:val="Akapitzlist"/>
                              <w:numPr>
                                <w:ilvl w:val="0"/>
                                <w:numId w:val="79"/>
                              </w:numPr>
                              <w:spacing w:before="60" w:after="60" w:line="276" w:lineRule="auto"/>
                              <w:rPr>
                                <w:rFonts w:ascii="Arial" w:hAnsi="Arial" w:cs="Arial"/>
                                <w:color w:val="FFFFFF" w:themeColor="background1"/>
                              </w:rPr>
                            </w:pPr>
                            <w:r w:rsidRPr="00102600">
                              <w:rPr>
                                <w:rFonts w:ascii="Arial" w:hAnsi="Arial" w:cs="Arial"/>
                                <w:color w:val="FFFFFF" w:themeColor="background1"/>
                              </w:rPr>
                              <w:t>Publikowanie przez dostawców m</w:t>
                            </w:r>
                            <w:r>
                              <w:rPr>
                                <w:rFonts w:ascii="Arial" w:hAnsi="Arial" w:cs="Arial"/>
                                <w:color w:val="FFFFFF" w:themeColor="background1"/>
                              </w:rPr>
                              <w:t>etadanych w otwartych formatach</w:t>
                            </w:r>
                          </w:p>
                          <w:p w14:paraId="6FCAD05C" w14:textId="06742C31" w:rsidR="006A044E" w:rsidRPr="00102600" w:rsidRDefault="006A044E" w:rsidP="00892103">
                            <w:pPr>
                              <w:pStyle w:val="Akapitzlist"/>
                              <w:numPr>
                                <w:ilvl w:val="0"/>
                                <w:numId w:val="79"/>
                              </w:numPr>
                              <w:spacing w:before="60" w:after="60" w:line="276" w:lineRule="auto"/>
                              <w:rPr>
                                <w:rFonts w:ascii="Arial" w:hAnsi="Arial" w:cs="Arial"/>
                                <w:color w:val="FFFFFF" w:themeColor="background1"/>
                              </w:rPr>
                            </w:pPr>
                            <w:r w:rsidRPr="00102600">
                              <w:rPr>
                                <w:rFonts w:ascii="Arial" w:hAnsi="Arial" w:cs="Arial"/>
                                <w:color w:val="FFFFFF" w:themeColor="background1"/>
                              </w:rPr>
                              <w:t xml:space="preserve">Rozbudowanie funkcjonalności portalu dane.gov.pl polegającej na automatycznym udostępnianiu przez oprogramowanie portalu dane.gov.pl metadanych w formacie </w:t>
                            </w:r>
                            <w:proofErr w:type="spellStart"/>
                            <w:r w:rsidRPr="00102600">
                              <w:rPr>
                                <w:rFonts w:ascii="Arial" w:hAnsi="Arial" w:cs="Arial"/>
                                <w:color w:val="FFFFFF" w:themeColor="background1"/>
                              </w:rPr>
                              <w:t>rdf</w:t>
                            </w:r>
                            <w:proofErr w:type="spellEnd"/>
                            <w:r w:rsidRPr="00102600">
                              <w:rPr>
                                <w:rFonts w:ascii="Arial" w:hAnsi="Arial" w:cs="Arial"/>
                                <w:color w:val="FFFFFF" w:themeColor="background1"/>
                              </w:rPr>
                              <w:t>/</w:t>
                            </w:r>
                            <w:proofErr w:type="spellStart"/>
                            <w:r w:rsidRPr="00102600">
                              <w:rPr>
                                <w:rFonts w:ascii="Arial" w:hAnsi="Arial" w:cs="Arial"/>
                                <w:color w:val="FFFFFF" w:themeColor="background1"/>
                              </w:rPr>
                              <w:t>xml</w:t>
                            </w:r>
                            <w:proofErr w:type="spellEnd"/>
                            <w:r w:rsidRPr="00102600">
                              <w:rPr>
                                <w:rFonts w:ascii="Arial" w:hAnsi="Arial" w:cs="Arial"/>
                                <w:color w:val="FFFFFF" w:themeColor="background1"/>
                              </w:rPr>
                              <w:t xml:space="preserve">. opisujących strukturę zbiorów danych </w:t>
                            </w:r>
                          </w:p>
                          <w:p w14:paraId="30F2F367" w14:textId="4E68A047" w:rsidR="006A044E" w:rsidRPr="00102600" w:rsidRDefault="006A044E" w:rsidP="00892103">
                            <w:pPr>
                              <w:pStyle w:val="Akapitzlist"/>
                              <w:numPr>
                                <w:ilvl w:val="0"/>
                                <w:numId w:val="79"/>
                              </w:numPr>
                              <w:spacing w:before="60" w:after="60" w:line="276" w:lineRule="auto"/>
                              <w:rPr>
                                <w:rFonts w:ascii="Arial" w:hAnsi="Arial" w:cs="Arial"/>
                                <w:color w:val="FFFFFF" w:themeColor="background1"/>
                              </w:rPr>
                            </w:pPr>
                            <w:r w:rsidRPr="00102600">
                              <w:rPr>
                                <w:rFonts w:ascii="Arial" w:hAnsi="Arial" w:cs="Arial"/>
                                <w:color w:val="FFFFFF" w:themeColor="background1"/>
                              </w:rPr>
                              <w:t xml:space="preserve">Dodanie nowej funkcjonalności portalu dane.gov.pl umożlwiającej dostawcom danych, użytkownikom portalu </w:t>
                            </w:r>
                            <w:r>
                              <w:rPr>
                                <w:rFonts w:ascii="Arial" w:hAnsi="Arial" w:cs="Arial"/>
                                <w:color w:val="FFFFFF" w:themeColor="background1"/>
                              </w:rPr>
                              <w:t xml:space="preserve">uzupełnienie </w:t>
                            </w:r>
                            <w:r w:rsidRPr="00102600">
                              <w:rPr>
                                <w:rFonts w:ascii="Arial" w:hAnsi="Arial" w:cs="Arial"/>
                                <w:color w:val="FFFFFF" w:themeColor="background1"/>
                              </w:rPr>
                              <w:t>przykładów ponownego wykorzystania zbioru</w:t>
                            </w:r>
                            <w:r>
                              <w:rPr>
                                <w:rFonts w:ascii="Arial" w:hAnsi="Arial" w:cs="Arial"/>
                                <w:color w:val="FFFFFF" w:themeColor="background1"/>
                              </w:rPr>
                              <w:t xml:space="preserve"> danych, tzw. użyteczność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3765B" id="Prostokąt zaokrąglony 3" o:spid="_x0000_s1041" style="position:absolute;margin-left:402.3pt;margin-top:113.65pt;width:453.5pt;height:179.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" fillcolor="#5b9bd5 [3204]" strokecolor="#9cc2e5 [1940]" strokeweight="1pt">
                <v:stroke joinstyle="miter"/>
                <v:textbox>
                  <w:txbxContent>
                    <w:p w14:paraId="3BAF3B73" w14:textId="2CD4789D" w:rsidR="006A044E" w:rsidRPr="00B432F8" w:rsidRDefault="006A044E" w:rsidP="00D66228">
                      <w:pPr>
                        <w:spacing w:before="60" w:after="60" w:line="276" w:lineRule="auto"/>
                        <w:rPr>
                          <w:rFonts w:ascii="Arial" w:hAnsi="Arial" w:cs="Arial"/>
                          <w:color w:val="FFFFFF" w:themeColor="background1"/>
                          <w:sz w:val="24"/>
                        </w:rPr>
                      </w:pPr>
                      <w:r>
                        <w:rPr>
                          <w:rFonts w:ascii="Arial" w:hAnsi="Arial" w:cs="Arial"/>
                          <w:b/>
                          <w:color w:val="FFFFFF" w:themeColor="background1"/>
                          <w:sz w:val="24"/>
                        </w:rPr>
                        <w:t>Działania</w:t>
                      </w:r>
                      <w:r w:rsidRPr="00B432F8">
                        <w:rPr>
                          <w:rFonts w:ascii="Arial" w:hAnsi="Arial" w:cs="Arial"/>
                          <w:color w:val="FFFFFF" w:themeColor="background1"/>
                          <w:sz w:val="24"/>
                        </w:rPr>
                        <w:t>:</w:t>
                      </w:r>
                    </w:p>
                    <w:p w14:paraId="4C887854" w14:textId="6A884387" w:rsidR="006A044E" w:rsidRPr="00102600" w:rsidRDefault="006A044E" w:rsidP="00892103">
                      <w:pPr>
                        <w:pStyle w:val="Akapitzlist"/>
                        <w:numPr>
                          <w:ilvl w:val="0"/>
                          <w:numId w:val="79"/>
                        </w:numPr>
                        <w:spacing w:before="60" w:after="60" w:line="276" w:lineRule="auto"/>
                        <w:rPr>
                          <w:rFonts w:ascii="Arial" w:hAnsi="Arial" w:cs="Arial"/>
                          <w:color w:val="FFFFFF" w:themeColor="background1"/>
                        </w:rPr>
                      </w:pPr>
                      <w:r w:rsidRPr="00102600">
                        <w:rPr>
                          <w:rFonts w:ascii="Arial" w:hAnsi="Arial" w:cs="Arial"/>
                          <w:color w:val="FFFFFF" w:themeColor="background1"/>
                        </w:rPr>
                        <w:t>Dostarczanie właściwie dobranych i bezbłędnych zestawów metadanych ok</w:t>
                      </w:r>
                      <w:r>
                        <w:rPr>
                          <w:rFonts w:ascii="Arial" w:hAnsi="Arial" w:cs="Arial"/>
                          <w:color w:val="FFFFFF" w:themeColor="background1"/>
                        </w:rPr>
                        <w:t>reślanych przez dostawcę danych</w:t>
                      </w:r>
                    </w:p>
                    <w:p w14:paraId="2A7D0848" w14:textId="1BD500CF" w:rsidR="006A044E" w:rsidRPr="00102600" w:rsidRDefault="006A044E" w:rsidP="00892103">
                      <w:pPr>
                        <w:pStyle w:val="Akapitzlist"/>
                        <w:numPr>
                          <w:ilvl w:val="0"/>
                          <w:numId w:val="79"/>
                        </w:numPr>
                        <w:spacing w:before="60" w:after="60" w:line="276" w:lineRule="auto"/>
                        <w:rPr>
                          <w:rFonts w:ascii="Arial" w:hAnsi="Arial" w:cs="Arial"/>
                          <w:color w:val="FFFFFF" w:themeColor="background1"/>
                        </w:rPr>
                      </w:pPr>
                      <w:r w:rsidRPr="00102600">
                        <w:rPr>
                          <w:rFonts w:ascii="Arial" w:hAnsi="Arial" w:cs="Arial"/>
                          <w:color w:val="FFFFFF" w:themeColor="background1"/>
                        </w:rPr>
                        <w:t>Publikowanie przez dostawców m</w:t>
                      </w:r>
                      <w:r>
                        <w:rPr>
                          <w:rFonts w:ascii="Arial" w:hAnsi="Arial" w:cs="Arial"/>
                          <w:color w:val="FFFFFF" w:themeColor="background1"/>
                        </w:rPr>
                        <w:t>etadanych w otwartych formatach</w:t>
                      </w:r>
                    </w:p>
                    <w:p w14:paraId="6FCAD05C" w14:textId="06742C31" w:rsidR="006A044E" w:rsidRPr="00102600" w:rsidRDefault="006A044E" w:rsidP="00892103">
                      <w:pPr>
                        <w:pStyle w:val="Akapitzlist"/>
                        <w:numPr>
                          <w:ilvl w:val="0"/>
                          <w:numId w:val="79"/>
                        </w:numPr>
                        <w:spacing w:before="60" w:after="60" w:line="276" w:lineRule="auto"/>
                        <w:rPr>
                          <w:rFonts w:ascii="Arial" w:hAnsi="Arial" w:cs="Arial"/>
                          <w:color w:val="FFFFFF" w:themeColor="background1"/>
                        </w:rPr>
                      </w:pPr>
                      <w:r w:rsidRPr="00102600">
                        <w:rPr>
                          <w:rFonts w:ascii="Arial" w:hAnsi="Arial" w:cs="Arial"/>
                          <w:color w:val="FFFFFF" w:themeColor="background1"/>
                        </w:rPr>
                        <w:t xml:space="preserve">Rozbudowanie funkcjonalności portalu dane.gov.pl polegającej na automatycznym udostępnianiu przez oprogramowanie portalu dane.gov.pl metadanych w formacie </w:t>
                      </w:r>
                      <w:proofErr w:type="spellStart"/>
                      <w:r w:rsidRPr="00102600">
                        <w:rPr>
                          <w:rFonts w:ascii="Arial" w:hAnsi="Arial" w:cs="Arial"/>
                          <w:color w:val="FFFFFF" w:themeColor="background1"/>
                        </w:rPr>
                        <w:t>rdf</w:t>
                      </w:r>
                      <w:proofErr w:type="spellEnd"/>
                      <w:r w:rsidRPr="00102600">
                        <w:rPr>
                          <w:rFonts w:ascii="Arial" w:hAnsi="Arial" w:cs="Arial"/>
                          <w:color w:val="FFFFFF" w:themeColor="background1"/>
                        </w:rPr>
                        <w:t>/</w:t>
                      </w:r>
                      <w:proofErr w:type="spellStart"/>
                      <w:r w:rsidRPr="00102600">
                        <w:rPr>
                          <w:rFonts w:ascii="Arial" w:hAnsi="Arial" w:cs="Arial"/>
                          <w:color w:val="FFFFFF" w:themeColor="background1"/>
                        </w:rPr>
                        <w:t>xml</w:t>
                      </w:r>
                      <w:proofErr w:type="spellEnd"/>
                      <w:r w:rsidRPr="00102600">
                        <w:rPr>
                          <w:rFonts w:ascii="Arial" w:hAnsi="Arial" w:cs="Arial"/>
                          <w:color w:val="FFFFFF" w:themeColor="background1"/>
                        </w:rPr>
                        <w:t xml:space="preserve">. opisujących strukturę zbiorów danych </w:t>
                      </w:r>
                    </w:p>
                    <w:p w14:paraId="30F2F367" w14:textId="4E68A047" w:rsidR="006A044E" w:rsidRPr="00102600" w:rsidRDefault="006A044E" w:rsidP="00892103">
                      <w:pPr>
                        <w:pStyle w:val="Akapitzlist"/>
                        <w:numPr>
                          <w:ilvl w:val="0"/>
                          <w:numId w:val="79"/>
                        </w:numPr>
                        <w:spacing w:before="60" w:after="60" w:line="276" w:lineRule="auto"/>
                        <w:rPr>
                          <w:rFonts w:ascii="Arial" w:hAnsi="Arial" w:cs="Arial"/>
                          <w:color w:val="FFFFFF" w:themeColor="background1"/>
                        </w:rPr>
                      </w:pPr>
                      <w:r w:rsidRPr="00102600">
                        <w:rPr>
                          <w:rFonts w:ascii="Arial" w:hAnsi="Arial" w:cs="Arial"/>
                          <w:color w:val="FFFFFF" w:themeColor="background1"/>
                        </w:rPr>
                        <w:t xml:space="preserve">Dodanie nowej funkcjonalności portalu dane.gov.pl umożlwiającej dostawcom danych, użytkownikom portalu </w:t>
                      </w:r>
                      <w:r>
                        <w:rPr>
                          <w:rFonts w:ascii="Arial" w:hAnsi="Arial" w:cs="Arial"/>
                          <w:color w:val="FFFFFF" w:themeColor="background1"/>
                        </w:rPr>
                        <w:t xml:space="preserve">uzupełnienie </w:t>
                      </w:r>
                      <w:r w:rsidRPr="00102600">
                        <w:rPr>
                          <w:rFonts w:ascii="Arial" w:hAnsi="Arial" w:cs="Arial"/>
                          <w:color w:val="FFFFFF" w:themeColor="background1"/>
                        </w:rPr>
                        <w:t>przykładów ponownego wykorzystania zbioru</w:t>
                      </w:r>
                      <w:r>
                        <w:rPr>
                          <w:rFonts w:ascii="Arial" w:hAnsi="Arial" w:cs="Arial"/>
                          <w:color w:val="FFFFFF" w:themeColor="background1"/>
                        </w:rPr>
                        <w:t xml:space="preserve"> danych, tzw. użyteczność danych</w:t>
                      </w:r>
                    </w:p>
                  </w:txbxContent>
                </v:textbox>
                <w10:wrap type="topAndBottom" anchorx="margin"/>
              </v:roundrect>
            </w:pict>
          </mc:Fallback>
        </mc:AlternateContent>
      </w:r>
      <w:r w:rsidR="00B65395">
        <w:rPr>
          <w:rFonts w:ascii="Arial" w:hAnsi="Arial" w:cs="Arial"/>
        </w:rPr>
        <w:t xml:space="preserve">Jakość metadanych jest jednym z trzech istotnych komponentów podczas procesu </w:t>
      </w:r>
      <w:r w:rsidR="00F84841" w:rsidRPr="00753253">
        <w:rPr>
          <w:rFonts w:ascii="Arial" w:hAnsi="Arial" w:cs="Arial"/>
        </w:rPr>
        <w:t>poszukiwania danych</w:t>
      </w:r>
      <w:r w:rsidR="00B65395">
        <w:rPr>
          <w:rFonts w:ascii="Arial" w:hAnsi="Arial" w:cs="Arial"/>
        </w:rPr>
        <w:t>. Pozostałe dwa to:</w:t>
      </w:r>
      <w:r w:rsidR="001A4D2D" w:rsidRPr="00753253">
        <w:rPr>
          <w:rFonts w:ascii="Arial" w:hAnsi="Arial" w:cs="Arial"/>
        </w:rPr>
        <w:t xml:space="preserve"> trafność </w:t>
      </w:r>
      <w:r w:rsidR="00B65395">
        <w:rPr>
          <w:rFonts w:ascii="Arial" w:hAnsi="Arial" w:cs="Arial"/>
        </w:rPr>
        <w:t xml:space="preserve">i </w:t>
      </w:r>
      <w:r w:rsidR="001A4D2D" w:rsidRPr="00753253">
        <w:rPr>
          <w:rFonts w:ascii="Arial" w:hAnsi="Arial" w:cs="Arial"/>
        </w:rPr>
        <w:t>użyteczność.</w:t>
      </w:r>
      <w:r w:rsidR="002A4520" w:rsidRPr="00753253">
        <w:rPr>
          <w:rFonts w:ascii="Arial" w:hAnsi="Arial" w:cs="Arial"/>
        </w:rPr>
        <w:t xml:space="preserve"> </w:t>
      </w:r>
      <w:r w:rsidR="00B65395">
        <w:rPr>
          <w:rFonts w:ascii="Arial" w:hAnsi="Arial" w:cs="Arial"/>
        </w:rPr>
        <w:t>W</w:t>
      </w:r>
      <w:r w:rsidR="00EB16BE" w:rsidRPr="00753253">
        <w:rPr>
          <w:rFonts w:ascii="Arial" w:hAnsi="Arial" w:cs="Arial"/>
        </w:rPr>
        <w:t xml:space="preserve">zorując się na </w:t>
      </w:r>
      <w:r w:rsidR="003904F0" w:rsidRPr="00753253">
        <w:rPr>
          <w:rFonts w:ascii="Arial" w:hAnsi="Arial" w:cs="Arial"/>
        </w:rPr>
        <w:t xml:space="preserve">praktykach </w:t>
      </w:r>
      <w:r w:rsidR="00EB16BE" w:rsidRPr="00753253">
        <w:rPr>
          <w:rFonts w:ascii="Arial" w:hAnsi="Arial" w:cs="Arial"/>
        </w:rPr>
        <w:t>na</w:t>
      </w:r>
      <w:r>
        <w:rPr>
          <w:rFonts w:ascii="Arial" w:hAnsi="Arial" w:cs="Arial"/>
        </w:rPr>
        <w:t>jlepszych europejskich portali</w:t>
      </w:r>
      <w:r w:rsidR="00EB16BE" w:rsidRPr="00753253">
        <w:rPr>
          <w:rFonts w:ascii="Arial" w:hAnsi="Arial" w:cs="Arial"/>
        </w:rPr>
        <w:t xml:space="preserve"> (francuski i </w:t>
      </w:r>
      <w:r w:rsidR="00E416A5" w:rsidRPr="00753253">
        <w:rPr>
          <w:rFonts w:ascii="Arial" w:hAnsi="Arial" w:cs="Arial"/>
        </w:rPr>
        <w:t>irlandzki</w:t>
      </w:r>
      <w:r w:rsidR="00EB16BE" w:rsidRPr="00753253">
        <w:rPr>
          <w:rFonts w:ascii="Arial" w:hAnsi="Arial" w:cs="Arial"/>
        </w:rPr>
        <w:t xml:space="preserve">), </w:t>
      </w:r>
      <w:r w:rsidR="003904F0" w:rsidRPr="00753253">
        <w:rPr>
          <w:rFonts w:ascii="Arial" w:hAnsi="Arial" w:cs="Arial"/>
        </w:rPr>
        <w:t>zakłada</w:t>
      </w:r>
      <w:r w:rsidR="00EB16BE" w:rsidRPr="00753253">
        <w:rPr>
          <w:rFonts w:ascii="Arial" w:hAnsi="Arial" w:cs="Arial"/>
        </w:rPr>
        <w:t xml:space="preserve"> się dodanie </w:t>
      </w:r>
      <w:r w:rsidR="005268D0" w:rsidRPr="00753253">
        <w:rPr>
          <w:rFonts w:ascii="Arial" w:hAnsi="Arial" w:cs="Arial"/>
        </w:rPr>
        <w:t>funkcjonalności</w:t>
      </w:r>
      <w:r w:rsidR="00EB16BE" w:rsidRPr="00753253">
        <w:rPr>
          <w:rFonts w:ascii="Arial" w:hAnsi="Arial" w:cs="Arial"/>
        </w:rPr>
        <w:t xml:space="preserve"> portalu </w:t>
      </w:r>
      <w:r w:rsidR="00350B2B" w:rsidRPr="00753253">
        <w:rPr>
          <w:rFonts w:ascii="Arial" w:hAnsi="Arial" w:cs="Arial"/>
        </w:rPr>
        <w:t>umożliwiającej</w:t>
      </w:r>
      <w:r w:rsidR="00EB16BE" w:rsidRPr="00753253">
        <w:rPr>
          <w:rFonts w:ascii="Arial" w:hAnsi="Arial" w:cs="Arial"/>
        </w:rPr>
        <w:t xml:space="preserve"> </w:t>
      </w:r>
      <w:r w:rsidR="005268D0" w:rsidRPr="00753253">
        <w:rPr>
          <w:rFonts w:ascii="Arial" w:hAnsi="Arial" w:cs="Arial"/>
        </w:rPr>
        <w:t xml:space="preserve">dodanie przez </w:t>
      </w:r>
      <w:r w:rsidR="00350B2B" w:rsidRPr="00753253">
        <w:rPr>
          <w:rFonts w:ascii="Arial" w:hAnsi="Arial" w:cs="Arial"/>
        </w:rPr>
        <w:t>dostawcę danych</w:t>
      </w:r>
      <w:r w:rsidR="002B5284" w:rsidRPr="00753253">
        <w:rPr>
          <w:rFonts w:ascii="Arial" w:hAnsi="Arial" w:cs="Arial"/>
        </w:rPr>
        <w:t xml:space="preserve"> </w:t>
      </w:r>
      <w:r w:rsidR="00350B2B" w:rsidRPr="00753253">
        <w:rPr>
          <w:rFonts w:ascii="Arial" w:hAnsi="Arial" w:cs="Arial"/>
        </w:rPr>
        <w:t>lub użytkownika portalu przykładów ponownego wykorzystania</w:t>
      </w:r>
      <w:r w:rsidR="002B5284" w:rsidRPr="00753253">
        <w:rPr>
          <w:rFonts w:ascii="Arial" w:hAnsi="Arial" w:cs="Arial"/>
        </w:rPr>
        <w:t xml:space="preserve"> zbioru danych tzw. użyteczność danych</w:t>
      </w:r>
      <w:r w:rsidR="00350B2B" w:rsidRPr="00753253">
        <w:rPr>
          <w:rFonts w:ascii="Arial" w:hAnsi="Arial" w:cs="Arial"/>
        </w:rPr>
        <w:t xml:space="preserve">. </w:t>
      </w:r>
      <w:r w:rsidR="002A4520" w:rsidRPr="00753253">
        <w:rPr>
          <w:rFonts w:ascii="Arial" w:hAnsi="Arial" w:cs="Arial"/>
        </w:rPr>
        <w:t>Funkcjonalność</w:t>
      </w:r>
      <w:r w:rsidR="002B5284" w:rsidRPr="00753253">
        <w:rPr>
          <w:rFonts w:ascii="Arial" w:hAnsi="Arial" w:cs="Arial"/>
        </w:rPr>
        <w:t xml:space="preserve"> ta ma na cel</w:t>
      </w:r>
      <w:r w:rsidR="003904F0" w:rsidRPr="00753253">
        <w:rPr>
          <w:rFonts w:ascii="Arial" w:hAnsi="Arial" w:cs="Arial"/>
        </w:rPr>
        <w:t xml:space="preserve">u </w:t>
      </w:r>
      <w:r w:rsidR="002B5284" w:rsidRPr="00753253">
        <w:rPr>
          <w:rFonts w:ascii="Arial" w:hAnsi="Arial" w:cs="Arial"/>
        </w:rPr>
        <w:t xml:space="preserve"> </w:t>
      </w:r>
      <w:r w:rsidR="003904F0" w:rsidRPr="00753253">
        <w:rPr>
          <w:rFonts w:ascii="Arial" w:hAnsi="Arial" w:cs="Arial"/>
        </w:rPr>
        <w:t xml:space="preserve">zwiększenie precyzyjnego wyszukiwania zasobów oraz możliwość </w:t>
      </w:r>
      <w:r w:rsidR="002B5284" w:rsidRPr="00753253">
        <w:rPr>
          <w:rFonts w:ascii="Arial" w:hAnsi="Arial" w:cs="Arial"/>
        </w:rPr>
        <w:t>wymiany umiejętności i wiedzy w celu szerszego wykorzystania danych.</w:t>
      </w:r>
    </w:p>
    <w:p w14:paraId="55942745" w14:textId="39D1F0B6" w:rsidR="00654848" w:rsidRPr="002A0384" w:rsidRDefault="004773C6" w:rsidP="005A3404">
      <w:pPr>
        <w:pStyle w:val="Nagwek4"/>
        <w:spacing w:before="360" w:line="276" w:lineRule="auto"/>
        <w:rPr>
          <w:rFonts w:ascii="Arial" w:hAnsi="Arial" w:cs="Arial"/>
          <w:i w:val="0"/>
          <w:sz w:val="24"/>
          <w:szCs w:val="24"/>
        </w:rPr>
      </w:pPr>
      <w:r w:rsidRPr="002A0384">
        <w:rPr>
          <w:rFonts w:ascii="Arial" w:hAnsi="Arial" w:cs="Arial"/>
          <w:i w:val="0"/>
          <w:sz w:val="24"/>
          <w:szCs w:val="24"/>
        </w:rPr>
        <w:t xml:space="preserve">Automatyzacja </w:t>
      </w:r>
      <w:r w:rsidR="00B9546D" w:rsidRPr="002A0384">
        <w:rPr>
          <w:rFonts w:ascii="Arial" w:hAnsi="Arial" w:cs="Arial"/>
          <w:i w:val="0"/>
          <w:sz w:val="24"/>
          <w:szCs w:val="24"/>
        </w:rPr>
        <w:t xml:space="preserve">procesu pobierania </w:t>
      </w:r>
      <w:r w:rsidR="008C3ABC" w:rsidRPr="002A0384">
        <w:rPr>
          <w:rFonts w:ascii="Arial" w:hAnsi="Arial" w:cs="Arial"/>
          <w:i w:val="0"/>
          <w:sz w:val="24"/>
          <w:szCs w:val="24"/>
        </w:rPr>
        <w:t xml:space="preserve">danych i </w:t>
      </w:r>
      <w:r w:rsidRPr="002A0384">
        <w:rPr>
          <w:rFonts w:ascii="Arial" w:hAnsi="Arial" w:cs="Arial"/>
          <w:i w:val="0"/>
          <w:sz w:val="24"/>
          <w:szCs w:val="24"/>
        </w:rPr>
        <w:t>metadanych</w:t>
      </w:r>
      <w:r w:rsidR="00A134AA" w:rsidRPr="002A0384">
        <w:rPr>
          <w:rFonts w:ascii="Arial" w:hAnsi="Arial" w:cs="Arial"/>
          <w:i w:val="0"/>
          <w:sz w:val="24"/>
          <w:szCs w:val="24"/>
        </w:rPr>
        <w:t xml:space="preserve"> </w:t>
      </w:r>
    </w:p>
    <w:p w14:paraId="79E638F1" w14:textId="53D81600" w:rsidR="00EA3B02" w:rsidRDefault="00654848" w:rsidP="00002BA3">
      <w:pPr>
        <w:spacing w:before="60" w:line="276" w:lineRule="auto"/>
        <w:rPr>
          <w:rFonts w:ascii="Arial" w:hAnsi="Arial" w:cs="Arial"/>
        </w:rPr>
      </w:pPr>
      <w:r w:rsidRPr="00753253">
        <w:rPr>
          <w:rFonts w:ascii="Arial" w:hAnsi="Arial" w:cs="Arial"/>
        </w:rPr>
        <w:t>Możliwość aktualizowania metadanych zależy między innymi od stopnia, w jakim metadane są uzyskiwane automatycznie z zewnętrznych źródeł danych.</w:t>
      </w:r>
      <w:r w:rsidR="00A134AA" w:rsidRPr="00753253">
        <w:rPr>
          <w:rFonts w:ascii="Arial" w:hAnsi="Arial" w:cs="Arial"/>
        </w:rPr>
        <w:t xml:space="preserve"> </w:t>
      </w:r>
      <w:r w:rsidRPr="00753253">
        <w:rPr>
          <w:rFonts w:ascii="Arial" w:hAnsi="Arial" w:cs="Arial"/>
        </w:rPr>
        <w:t>Poniższy rysunek pokazuje „</w:t>
      </w:r>
      <w:r w:rsidR="00FB7C8A">
        <w:rPr>
          <w:rFonts w:ascii="Arial" w:hAnsi="Arial" w:cs="Arial"/>
        </w:rPr>
        <w:t>odsetek</w:t>
      </w:r>
      <w:r w:rsidRPr="00753253">
        <w:rPr>
          <w:rFonts w:ascii="Arial" w:hAnsi="Arial" w:cs="Arial"/>
        </w:rPr>
        <w:t>” metadanych pozyskiwanych automatycznie z zewnętrznych źródeł danych:</w:t>
      </w:r>
    </w:p>
    <w:p w14:paraId="41739FD1" w14:textId="5AADE07E" w:rsidR="009D4E0C" w:rsidRDefault="002A0384" w:rsidP="005A3404">
      <w:pPr>
        <w:rPr>
          <w:rFonts w:ascii="Arial" w:hAnsi="Arial" w:cs="Arial"/>
          <w:color w:val="5B9BD5" w:themeColor="accent1"/>
        </w:rPr>
      </w:pPr>
      <w:r>
        <w:rPr>
          <w:rFonts w:ascii="Arial" w:hAnsi="Arial" w:cs="Arial"/>
          <w:color w:val="5B9BD5" w:themeColor="accent1"/>
          <w:shd w:val="clear" w:color="auto" w:fill="FFFFFF"/>
        </w:rPr>
        <w:t>Wykres 5</w:t>
      </w:r>
      <w:r w:rsidR="00C4133B" w:rsidRPr="00753253">
        <w:rPr>
          <w:rFonts w:ascii="Arial" w:hAnsi="Arial" w:cs="Arial"/>
          <w:color w:val="5B9BD5" w:themeColor="accent1"/>
          <w:shd w:val="clear" w:color="auto" w:fill="FFFFFF"/>
        </w:rPr>
        <w:t xml:space="preserve">. </w:t>
      </w:r>
      <w:r w:rsidR="00C4133B" w:rsidRPr="00753253">
        <w:rPr>
          <w:rFonts w:ascii="Arial" w:hAnsi="Arial" w:cs="Arial"/>
          <w:color w:val="5B9BD5" w:themeColor="accent1"/>
        </w:rPr>
        <w:t>„</w:t>
      </w:r>
      <w:r w:rsidR="00FB7C8A">
        <w:rPr>
          <w:rFonts w:ascii="Arial" w:hAnsi="Arial" w:cs="Arial"/>
          <w:color w:val="5B9BD5" w:themeColor="accent1"/>
        </w:rPr>
        <w:t>Odsetek</w:t>
      </w:r>
      <w:r w:rsidR="00C4133B" w:rsidRPr="00753253">
        <w:rPr>
          <w:rFonts w:ascii="Arial" w:hAnsi="Arial" w:cs="Arial"/>
          <w:color w:val="5B9BD5" w:themeColor="accent1"/>
        </w:rPr>
        <w:t xml:space="preserve">” metadanych pozyskiwanych automatycznie z zewnętrznych źródeł danych </w:t>
      </w:r>
    </w:p>
    <w:p w14:paraId="74202EB7" w14:textId="3B8DC640" w:rsidR="009D4E0C" w:rsidRDefault="009D4E0C" w:rsidP="009D4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rPr>
          <w:rFonts w:ascii="Arial" w:hAnsi="Arial" w:cs="Arial"/>
        </w:rPr>
      </w:pPr>
      <w:r w:rsidRPr="00753253">
        <w:rPr>
          <w:rFonts w:ascii="Arial" w:hAnsi="Arial" w:cs="Arial"/>
          <w:noProof/>
          <w:lang w:eastAsia="pl-PL"/>
        </w:rPr>
        <w:drawing>
          <wp:inline distT="0" distB="0" distL="0" distR="0" wp14:anchorId="48FB5FB0" wp14:editId="1C338706">
            <wp:extent cx="4086225" cy="1971675"/>
            <wp:effectExtent l="0" t="0" r="9525" b="9525"/>
            <wp:docPr id="2048814265" name="Obraz 2048814265" title="Wykres 5. „Odsetek” metadanych pozyskiwanych automatycznie z zewnętrznych źródeł dany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086225" cy="1971675"/>
                    </a:xfrm>
                    <a:prstGeom prst="rect">
                      <a:avLst/>
                    </a:prstGeom>
                  </pic:spPr>
                </pic:pic>
              </a:graphicData>
            </a:graphic>
          </wp:inline>
        </w:drawing>
      </w:r>
    </w:p>
    <w:p w14:paraId="101694B0" w14:textId="14159E01" w:rsidR="58597AA3" w:rsidRPr="002A0384" w:rsidRDefault="00C23CCA" w:rsidP="002A03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sz w:val="18"/>
          <w:szCs w:val="18"/>
        </w:rPr>
      </w:pPr>
      <w:r>
        <w:rPr>
          <w:rFonts w:ascii="Arial" w:hAnsi="Arial" w:cs="Arial"/>
          <w:sz w:val="18"/>
          <w:szCs w:val="18"/>
        </w:rPr>
        <w:tab/>
      </w:r>
      <w:r w:rsidR="00C4133B" w:rsidRPr="002A0384">
        <w:rPr>
          <w:rFonts w:ascii="Arial" w:hAnsi="Arial" w:cs="Arial"/>
          <w:sz w:val="18"/>
          <w:szCs w:val="18"/>
        </w:rPr>
        <w:t>Źródło: Op</w:t>
      </w:r>
      <w:r w:rsidR="009D4E0C" w:rsidRPr="002A0384">
        <w:rPr>
          <w:rFonts w:ascii="Arial" w:hAnsi="Arial" w:cs="Arial"/>
          <w:sz w:val="18"/>
          <w:szCs w:val="18"/>
        </w:rPr>
        <w:t xml:space="preserve">en data </w:t>
      </w:r>
      <w:proofErr w:type="spellStart"/>
      <w:r w:rsidR="009D4E0C" w:rsidRPr="002A0384">
        <w:rPr>
          <w:rFonts w:ascii="Arial" w:hAnsi="Arial" w:cs="Arial"/>
          <w:sz w:val="18"/>
          <w:szCs w:val="18"/>
        </w:rPr>
        <w:t>m</w:t>
      </w:r>
      <w:r w:rsidR="002A0384" w:rsidRPr="002A0384">
        <w:rPr>
          <w:rFonts w:ascii="Arial" w:hAnsi="Arial" w:cs="Arial"/>
          <w:sz w:val="18"/>
          <w:szCs w:val="18"/>
        </w:rPr>
        <w:t>a</w:t>
      </w:r>
      <w:r w:rsidR="00C4133B" w:rsidRPr="002A0384">
        <w:rPr>
          <w:rFonts w:ascii="Arial" w:hAnsi="Arial" w:cs="Arial"/>
          <w:sz w:val="18"/>
          <w:szCs w:val="18"/>
        </w:rPr>
        <w:t>turity</w:t>
      </w:r>
      <w:proofErr w:type="spellEnd"/>
      <w:r w:rsidR="00C4133B" w:rsidRPr="002A0384">
        <w:rPr>
          <w:rFonts w:ascii="Arial" w:hAnsi="Arial" w:cs="Arial"/>
          <w:sz w:val="18"/>
          <w:szCs w:val="18"/>
        </w:rPr>
        <w:t xml:space="preserve"> 2019 </w:t>
      </w:r>
    </w:p>
    <w:p w14:paraId="7921C225" w14:textId="68AF2B09" w:rsidR="00654848" w:rsidRPr="00753253" w:rsidRDefault="00654848" w:rsidP="00753253">
      <w:pPr>
        <w:spacing w:before="240" w:after="60" w:line="276" w:lineRule="auto"/>
        <w:rPr>
          <w:rFonts w:ascii="Arial" w:hAnsi="Arial" w:cs="Arial"/>
          <w:color w:val="000000" w:themeColor="text1"/>
        </w:rPr>
      </w:pPr>
      <w:r w:rsidRPr="00D66228">
        <w:rPr>
          <w:rFonts w:ascii="Arial" w:hAnsi="Arial" w:cs="Arial"/>
          <w:color w:val="000000" w:themeColor="text1"/>
        </w:rPr>
        <w:t>Z danych na wykresie wynika, że tylko w 3 krajach (11%) - Belgii, Danii i Szwecji wszystkie metadane są przesyłane w sposób zautomatyzowany</w:t>
      </w:r>
      <w:r w:rsidRPr="00753253">
        <w:rPr>
          <w:rFonts w:ascii="Arial" w:hAnsi="Arial" w:cs="Arial"/>
          <w:color w:val="000000" w:themeColor="text1"/>
        </w:rPr>
        <w:t xml:space="preserve"> do centralnego portalu krajowego. Ponadto 7 krajów (25%) uzyskuje od 90% do 99% metadane ze źródła a</w:t>
      </w:r>
      <w:r w:rsidR="00040A78" w:rsidRPr="00753253">
        <w:rPr>
          <w:rFonts w:ascii="Arial" w:hAnsi="Arial" w:cs="Arial"/>
          <w:color w:val="000000" w:themeColor="text1"/>
        </w:rPr>
        <w:t xml:space="preserve">utomatycznego. </w:t>
      </w:r>
      <w:r w:rsidR="00040A78" w:rsidRPr="00753253">
        <w:rPr>
          <w:rFonts w:ascii="Arial" w:hAnsi="Arial" w:cs="Arial"/>
          <w:color w:val="000000" w:themeColor="text1"/>
        </w:rPr>
        <w:lastRenderedPageBreak/>
        <w:t xml:space="preserve">Tylko 11 krajów </w:t>
      </w:r>
      <w:r w:rsidRPr="00753253">
        <w:rPr>
          <w:rFonts w:ascii="Arial" w:hAnsi="Arial" w:cs="Arial"/>
          <w:color w:val="000000" w:themeColor="text1"/>
        </w:rPr>
        <w:t xml:space="preserve">(39%) uzyskują mniej niż 30% metadanych ze źródła automatycznego. Oznacza to, że większość metadanych w krajach UE </w:t>
      </w:r>
      <w:r w:rsidR="00496D61">
        <w:rPr>
          <w:rFonts w:ascii="Arial" w:hAnsi="Arial" w:cs="Arial"/>
          <w:color w:val="000000" w:themeColor="text1"/>
        </w:rPr>
        <w:t>jest</w:t>
      </w:r>
      <w:r w:rsidRPr="00753253">
        <w:rPr>
          <w:rFonts w:ascii="Arial" w:hAnsi="Arial" w:cs="Arial"/>
          <w:color w:val="000000" w:themeColor="text1"/>
        </w:rPr>
        <w:t xml:space="preserve"> edytowan</w:t>
      </w:r>
      <w:r w:rsidR="00496D61">
        <w:rPr>
          <w:rFonts w:ascii="Arial" w:hAnsi="Arial" w:cs="Arial"/>
          <w:color w:val="000000" w:themeColor="text1"/>
        </w:rPr>
        <w:t>a</w:t>
      </w:r>
      <w:r w:rsidRPr="00753253">
        <w:rPr>
          <w:rFonts w:ascii="Arial" w:hAnsi="Arial" w:cs="Arial"/>
          <w:color w:val="000000" w:themeColor="text1"/>
        </w:rPr>
        <w:t xml:space="preserve"> ręcznie. Manualna edycja metadanych jest czasochłonna i z łatwością pozwala na błędy i pomyłki.</w:t>
      </w:r>
      <w:r w:rsidRPr="00753253">
        <w:rPr>
          <w:rStyle w:val="Odwoanieprzypisudolnego"/>
          <w:rFonts w:ascii="Arial" w:hAnsi="Arial" w:cs="Arial"/>
          <w:color w:val="000000" w:themeColor="text1"/>
        </w:rPr>
        <w:footnoteReference w:id="72"/>
      </w:r>
      <w:r w:rsidR="00FC0241" w:rsidRPr="0044260C">
        <w:rPr>
          <w:rFonts w:ascii="Arial" w:hAnsi="Arial" w:cs="Arial"/>
          <w:vertAlign w:val="superscript"/>
        </w:rPr>
        <w:t>)</w:t>
      </w:r>
    </w:p>
    <w:p w14:paraId="305B8E5A" w14:textId="435EA67D" w:rsidR="00AF2A01" w:rsidRPr="00753253" w:rsidRDefault="001E1817" w:rsidP="00422257">
      <w:pPr>
        <w:spacing w:before="60" w:after="60" w:line="276" w:lineRule="auto"/>
        <w:rPr>
          <w:rFonts w:ascii="Arial" w:hAnsi="Arial" w:cs="Arial"/>
          <w:color w:val="000000" w:themeColor="text1"/>
          <w:shd w:val="clear" w:color="auto" w:fill="FFFFFF"/>
        </w:rPr>
      </w:pPr>
      <w:r w:rsidRPr="00753253">
        <w:rPr>
          <w:rFonts w:ascii="Arial" w:hAnsi="Arial" w:cs="Arial"/>
          <w:color w:val="000000" w:themeColor="text1"/>
          <w:shd w:val="clear" w:color="auto" w:fill="FFFFFF"/>
        </w:rPr>
        <w:t xml:space="preserve">Krajowe portale otwartych danych często działają jako agregator mniejszych portali otwartych danych. Regularnie sprawdzają nowe dane w mniejszych portalach z otwartymi danymi i kopiują znalezione metadane do swoich repozytoriów. Ten proces nazywa się </w:t>
      </w:r>
      <w:r w:rsidR="00EA3B02">
        <w:rPr>
          <w:rFonts w:ascii="Arial" w:hAnsi="Arial" w:cs="Arial"/>
          <w:color w:val="000000" w:themeColor="text1"/>
          <w:shd w:val="clear" w:color="auto" w:fill="FFFFFF"/>
        </w:rPr>
        <w:t xml:space="preserve">z ang. </w:t>
      </w:r>
      <w:proofErr w:type="spellStart"/>
      <w:r w:rsidR="003B4715" w:rsidRPr="003B4715">
        <w:rPr>
          <w:rFonts w:ascii="Arial" w:hAnsi="Arial" w:cs="Arial"/>
          <w:i/>
          <w:color w:val="000000" w:themeColor="text1"/>
          <w:shd w:val="clear" w:color="auto" w:fill="FFFFFF"/>
        </w:rPr>
        <w:t>harvesting</w:t>
      </w:r>
      <w:proofErr w:type="spellEnd"/>
      <w:r w:rsidRPr="003B4715">
        <w:rPr>
          <w:rFonts w:ascii="Arial" w:hAnsi="Arial" w:cs="Arial"/>
          <w:i/>
          <w:color w:val="000000" w:themeColor="text1"/>
          <w:shd w:val="clear" w:color="auto" w:fill="FFFFFF"/>
        </w:rPr>
        <w:t>.</w:t>
      </w:r>
      <w:r w:rsidRPr="00753253">
        <w:rPr>
          <w:rFonts w:ascii="Arial" w:hAnsi="Arial" w:cs="Arial"/>
          <w:color w:val="000000" w:themeColor="text1"/>
          <w:shd w:val="clear" w:color="auto" w:fill="FFFFFF"/>
        </w:rPr>
        <w:t xml:space="preserve"> </w:t>
      </w:r>
    </w:p>
    <w:p w14:paraId="5AD7EE29" w14:textId="6B50AA97" w:rsidR="001E1817" w:rsidRPr="00753253" w:rsidRDefault="004D36F1" w:rsidP="00422257">
      <w:pPr>
        <w:spacing w:before="60" w:after="60" w:line="276" w:lineRule="auto"/>
        <w:rPr>
          <w:rFonts w:ascii="Arial" w:hAnsi="Arial" w:cs="Arial"/>
          <w:color w:val="000000" w:themeColor="text1"/>
          <w:shd w:val="clear" w:color="auto" w:fill="FFFFFF"/>
        </w:rPr>
      </w:pPr>
      <w:r>
        <w:rPr>
          <w:rFonts w:ascii="Arial" w:hAnsi="Arial" w:cs="Arial"/>
          <w:color w:val="000000" w:themeColor="text1"/>
          <w:shd w:val="clear" w:color="auto" w:fill="FFFFFF"/>
        </w:rPr>
        <w:t xml:space="preserve">Polski ustawodawca w </w:t>
      </w:r>
      <w:proofErr w:type="spellStart"/>
      <w:r>
        <w:rPr>
          <w:rFonts w:ascii="Arial" w:hAnsi="Arial" w:cs="Arial"/>
          <w:color w:val="000000" w:themeColor="text1"/>
          <w:shd w:val="clear" w:color="auto" w:fill="FFFFFF"/>
        </w:rPr>
        <w:t>udip</w:t>
      </w:r>
      <w:proofErr w:type="spellEnd"/>
      <w:r>
        <w:rPr>
          <w:rFonts w:ascii="Arial" w:hAnsi="Arial" w:cs="Arial"/>
          <w:color w:val="000000" w:themeColor="text1"/>
          <w:shd w:val="clear" w:color="auto" w:fill="FFFFFF"/>
        </w:rPr>
        <w:t xml:space="preserve"> </w:t>
      </w:r>
      <w:r w:rsidR="00AF2A01" w:rsidRPr="00753253">
        <w:rPr>
          <w:rFonts w:ascii="Arial" w:hAnsi="Arial" w:cs="Arial"/>
          <w:color w:val="000000" w:themeColor="text1"/>
          <w:shd w:val="clear" w:color="auto" w:fill="FFFFFF"/>
        </w:rPr>
        <w:t>przewiduje przekazywanie metadanych w przypadku kiedy dane są umieszczane przez podmiot w zewnętrznych rep</w:t>
      </w:r>
      <w:r w:rsidR="00D66228">
        <w:rPr>
          <w:rFonts w:ascii="Arial" w:hAnsi="Arial" w:cs="Arial"/>
          <w:color w:val="000000" w:themeColor="text1"/>
          <w:shd w:val="clear" w:color="auto" w:fill="FFFFFF"/>
        </w:rPr>
        <w:t>ozytoriach powszechnie dostępnych</w:t>
      </w:r>
      <w:r w:rsidR="00EA3B02">
        <w:rPr>
          <w:rFonts w:ascii="Arial" w:hAnsi="Arial" w:cs="Arial"/>
          <w:color w:val="000000" w:themeColor="text1"/>
          <w:shd w:val="clear" w:color="auto" w:fill="FFFFFF"/>
        </w:rPr>
        <w:t xml:space="preserve"> w </w:t>
      </w:r>
      <w:r w:rsidR="00AF2A01" w:rsidRPr="00753253">
        <w:rPr>
          <w:rFonts w:ascii="Arial" w:hAnsi="Arial" w:cs="Arial"/>
          <w:color w:val="000000" w:themeColor="text1"/>
          <w:shd w:val="clear" w:color="auto" w:fill="FFFFFF"/>
        </w:rPr>
        <w:t xml:space="preserve">sieci teleinformatycznej. </w:t>
      </w:r>
      <w:r w:rsidR="001E1817" w:rsidRPr="00753253">
        <w:rPr>
          <w:rFonts w:ascii="Arial" w:hAnsi="Arial" w:cs="Arial"/>
          <w:color w:val="000000" w:themeColor="text1"/>
          <w:shd w:val="clear" w:color="auto" w:fill="FFFFFF"/>
        </w:rPr>
        <w:t xml:space="preserve">W przypadku posiadania interfejsów API w repozytoriach danych dostępnych powszechnie w sieci teleinformatycznej (np. lokalne repozytoria), </w:t>
      </w:r>
      <w:r w:rsidR="009B06B0" w:rsidRPr="00753253">
        <w:rPr>
          <w:rFonts w:ascii="Arial" w:hAnsi="Arial" w:cs="Arial"/>
          <w:color w:val="000000" w:themeColor="text1"/>
          <w:shd w:val="clear" w:color="auto" w:fill="FFFFFF"/>
        </w:rPr>
        <w:t xml:space="preserve">oraz </w:t>
      </w:r>
      <w:r w:rsidR="009B06B0" w:rsidRPr="00753253">
        <w:rPr>
          <w:rFonts w:ascii="Arial" w:hAnsi="Arial" w:cs="Arial"/>
          <w:color w:val="000000" w:themeColor="text1"/>
        </w:rPr>
        <w:t>w celu uniknięcia błędów</w:t>
      </w:r>
      <w:r w:rsidR="00040A78" w:rsidRPr="00753253">
        <w:rPr>
          <w:rFonts w:ascii="Arial" w:hAnsi="Arial" w:cs="Arial"/>
          <w:color w:val="000000" w:themeColor="text1"/>
        </w:rPr>
        <w:t xml:space="preserve"> jaki i </w:t>
      </w:r>
      <w:r w:rsidR="00040A78" w:rsidRPr="00753253">
        <w:rPr>
          <w:rFonts w:ascii="Arial" w:hAnsi="Arial" w:cs="Arial"/>
          <w:color w:val="000000" w:themeColor="text1"/>
          <w:shd w:val="clear" w:color="auto" w:fill="FFFFFF"/>
        </w:rPr>
        <w:t>minimalizacji czasochłonności</w:t>
      </w:r>
      <w:r w:rsidR="007F63CD" w:rsidRPr="00753253">
        <w:rPr>
          <w:rFonts w:ascii="Arial" w:hAnsi="Arial" w:cs="Arial"/>
          <w:color w:val="000000" w:themeColor="text1"/>
          <w:shd w:val="clear" w:color="auto" w:fill="FFFFFF"/>
        </w:rPr>
        <w:t>,</w:t>
      </w:r>
      <w:r w:rsidR="00040A78" w:rsidRPr="00753253">
        <w:rPr>
          <w:rFonts w:ascii="Arial" w:hAnsi="Arial" w:cs="Arial"/>
          <w:color w:val="000000" w:themeColor="text1"/>
          <w:shd w:val="clear" w:color="auto" w:fill="FFFFFF"/>
        </w:rPr>
        <w:t xml:space="preserve"> pożądanym jest</w:t>
      </w:r>
      <w:r w:rsidR="001E1817" w:rsidRPr="00753253">
        <w:rPr>
          <w:rFonts w:ascii="Arial" w:hAnsi="Arial" w:cs="Arial"/>
          <w:color w:val="000000" w:themeColor="text1"/>
          <w:shd w:val="clear" w:color="auto" w:fill="FFFFFF"/>
        </w:rPr>
        <w:t xml:space="preserve"> wykorzyst</w:t>
      </w:r>
      <w:r w:rsidR="00040A78" w:rsidRPr="00753253">
        <w:rPr>
          <w:rFonts w:ascii="Arial" w:hAnsi="Arial" w:cs="Arial"/>
          <w:color w:val="000000" w:themeColor="text1"/>
          <w:shd w:val="clear" w:color="auto" w:fill="FFFFFF"/>
        </w:rPr>
        <w:t>yw</w:t>
      </w:r>
      <w:r w:rsidR="007F63CD" w:rsidRPr="00753253">
        <w:rPr>
          <w:rFonts w:ascii="Arial" w:hAnsi="Arial" w:cs="Arial"/>
          <w:color w:val="000000" w:themeColor="text1"/>
          <w:shd w:val="clear" w:color="auto" w:fill="FFFFFF"/>
        </w:rPr>
        <w:t>anie</w:t>
      </w:r>
      <w:r w:rsidR="001E1817" w:rsidRPr="00753253">
        <w:rPr>
          <w:rFonts w:ascii="Arial" w:hAnsi="Arial" w:cs="Arial"/>
          <w:color w:val="000000" w:themeColor="text1"/>
          <w:shd w:val="clear" w:color="auto" w:fill="FFFFFF"/>
        </w:rPr>
        <w:t xml:space="preserve"> procesu automatycznego przekazania metadanych do </w:t>
      </w:r>
      <w:r w:rsidR="00506BD2">
        <w:rPr>
          <w:rFonts w:ascii="Arial" w:hAnsi="Arial" w:cs="Arial"/>
          <w:color w:val="000000" w:themeColor="text1"/>
          <w:shd w:val="clear" w:color="auto" w:fill="FFFFFF"/>
        </w:rPr>
        <w:t>portalu dane.gov.pl</w:t>
      </w:r>
      <w:r w:rsidR="001E1817" w:rsidRPr="00753253">
        <w:rPr>
          <w:rFonts w:ascii="Arial" w:hAnsi="Arial" w:cs="Arial"/>
          <w:color w:val="000000" w:themeColor="text1"/>
          <w:shd w:val="clear" w:color="auto" w:fill="FFFFFF"/>
        </w:rPr>
        <w:t xml:space="preserve">. </w:t>
      </w:r>
      <w:r w:rsidR="00AF2A01" w:rsidRPr="00753253">
        <w:rPr>
          <w:rFonts w:ascii="Arial" w:hAnsi="Arial" w:cs="Arial"/>
          <w:color w:val="000000" w:themeColor="text1"/>
          <w:shd w:val="clear" w:color="auto" w:fill="FFFFFF"/>
        </w:rPr>
        <w:t xml:space="preserve">W przypadku pobierania metadanych z innych portali za pomocą </w:t>
      </w:r>
      <w:proofErr w:type="spellStart"/>
      <w:r w:rsidR="00AF2A01" w:rsidRPr="00753253">
        <w:rPr>
          <w:rFonts w:ascii="Arial" w:hAnsi="Arial" w:cs="Arial"/>
          <w:color w:val="000000" w:themeColor="text1"/>
          <w:shd w:val="clear" w:color="auto" w:fill="FFFFFF"/>
        </w:rPr>
        <w:t>harvestera</w:t>
      </w:r>
      <w:proofErr w:type="spellEnd"/>
      <w:r w:rsidR="00AF2A01" w:rsidRPr="00753253">
        <w:rPr>
          <w:rFonts w:ascii="Arial" w:hAnsi="Arial" w:cs="Arial"/>
          <w:color w:val="000000" w:themeColor="text1"/>
          <w:shd w:val="clear" w:color="auto" w:fill="FFFFFF"/>
        </w:rPr>
        <w:t xml:space="preserve"> zaleca się </w:t>
      </w:r>
      <w:r w:rsidR="007F63CD" w:rsidRPr="00753253">
        <w:rPr>
          <w:rFonts w:ascii="Arial" w:hAnsi="Arial" w:cs="Arial"/>
          <w:color w:val="000000" w:themeColor="text1"/>
          <w:shd w:val="clear" w:color="auto" w:fill="FFFFFF"/>
        </w:rPr>
        <w:t xml:space="preserve">wysoką </w:t>
      </w:r>
      <w:r w:rsidR="00AF2A01" w:rsidRPr="00753253">
        <w:rPr>
          <w:rFonts w:ascii="Arial" w:hAnsi="Arial" w:cs="Arial"/>
          <w:color w:val="000000" w:themeColor="text1"/>
          <w:shd w:val="clear" w:color="auto" w:fill="FFFFFF"/>
        </w:rPr>
        <w:t>częstotliwości pobierania metadanych.</w:t>
      </w:r>
    </w:p>
    <w:p w14:paraId="3E513912" w14:textId="6CF16EE6" w:rsidR="00B65958" w:rsidRPr="00753253" w:rsidRDefault="00D66228" w:rsidP="00422257">
      <w:pPr>
        <w:spacing w:before="60" w:line="276" w:lineRule="auto"/>
        <w:rPr>
          <w:rFonts w:ascii="Arial" w:hAnsi="Arial" w:cs="Arial"/>
          <w:color w:val="000000" w:themeColor="text1"/>
          <w:shd w:val="clear" w:color="auto" w:fill="FFFFFF"/>
        </w:rPr>
      </w:pPr>
      <w:r>
        <w:rPr>
          <w:rFonts w:ascii="Arial" w:hAnsi="Arial" w:cs="Arial"/>
          <w:color w:val="000000" w:themeColor="text1"/>
        </w:rPr>
        <w:t>Z uwagi na</w:t>
      </w:r>
      <w:r w:rsidR="00040A78" w:rsidRPr="00753253">
        <w:rPr>
          <w:rFonts w:ascii="Arial" w:hAnsi="Arial" w:cs="Arial"/>
          <w:color w:val="000000" w:themeColor="text1"/>
        </w:rPr>
        <w:t xml:space="preserve"> </w:t>
      </w:r>
      <w:r w:rsidR="0005002D" w:rsidRPr="00753253">
        <w:rPr>
          <w:rFonts w:ascii="Arial" w:hAnsi="Arial" w:cs="Arial"/>
          <w:color w:val="000000" w:themeColor="text1"/>
          <w:shd w:val="clear" w:color="auto" w:fill="FFFFFF"/>
        </w:rPr>
        <w:t xml:space="preserve">zalety </w:t>
      </w:r>
      <w:r w:rsidR="00B65958" w:rsidRPr="00753253">
        <w:rPr>
          <w:rFonts w:ascii="Arial" w:hAnsi="Arial" w:cs="Arial"/>
          <w:color w:val="000000" w:themeColor="text1"/>
          <w:shd w:val="clear" w:color="auto" w:fill="FFFFFF"/>
        </w:rPr>
        <w:t xml:space="preserve">stosowania automatyzacji procesów </w:t>
      </w:r>
      <w:r w:rsidR="0005002D" w:rsidRPr="00753253">
        <w:rPr>
          <w:rFonts w:ascii="Arial" w:hAnsi="Arial" w:cs="Arial"/>
          <w:color w:val="000000" w:themeColor="text1"/>
          <w:shd w:val="clear" w:color="auto" w:fill="FFFFFF"/>
        </w:rPr>
        <w:t>rekomenduje</w:t>
      </w:r>
      <w:r w:rsidR="00B65958" w:rsidRPr="00753253">
        <w:rPr>
          <w:rFonts w:ascii="Arial" w:hAnsi="Arial" w:cs="Arial"/>
          <w:color w:val="000000" w:themeColor="text1"/>
          <w:shd w:val="clear" w:color="auto" w:fill="FFFFFF"/>
        </w:rPr>
        <w:t xml:space="preserve"> się wykorzystywanie przez dostawców danych narzędzi umożliwiających automatyczne dodawane, aktualizowanie</w:t>
      </w:r>
      <w:r w:rsidR="00B65958" w:rsidRPr="00753253">
        <w:rPr>
          <w:rFonts w:ascii="Arial" w:hAnsi="Arial" w:cs="Arial"/>
          <w:color w:val="000000" w:themeColor="text1"/>
        </w:rPr>
        <w:t xml:space="preserve"> </w:t>
      </w:r>
      <w:r w:rsidR="00B65958" w:rsidRPr="00753253">
        <w:rPr>
          <w:rFonts w:ascii="Arial" w:hAnsi="Arial" w:cs="Arial"/>
          <w:color w:val="000000" w:themeColor="text1"/>
          <w:shd w:val="clear" w:color="auto" w:fill="FFFFFF"/>
        </w:rPr>
        <w:t xml:space="preserve">lub usuwanie zbiorów danych oraz zasobów. </w:t>
      </w:r>
      <w:r w:rsidR="00682001" w:rsidRPr="00753253">
        <w:rPr>
          <w:rFonts w:ascii="Arial" w:hAnsi="Arial" w:cs="Arial"/>
          <w:color w:val="000000" w:themeColor="text1"/>
          <w:shd w:val="clear" w:color="auto" w:fill="FFFFFF"/>
        </w:rPr>
        <w:t>Proces ten s</w:t>
      </w:r>
      <w:r w:rsidR="00B65958" w:rsidRPr="00753253">
        <w:rPr>
          <w:rFonts w:ascii="Arial" w:hAnsi="Arial" w:cs="Arial"/>
          <w:color w:val="000000" w:themeColor="text1"/>
          <w:shd w:val="clear" w:color="auto" w:fill="FFFFFF"/>
        </w:rPr>
        <w:t>kłada się z dwóch elementów - importu metadanych z pliku XML oraz walidacji danych zasobów</w:t>
      </w:r>
      <w:r w:rsidR="00EA3B02">
        <w:rPr>
          <w:rFonts w:ascii="Arial" w:hAnsi="Arial" w:cs="Arial"/>
          <w:color w:val="000000" w:themeColor="text1"/>
          <w:shd w:val="clear" w:color="auto" w:fill="FFFFFF"/>
        </w:rPr>
        <w:t xml:space="preserve"> w </w:t>
      </w:r>
      <w:r w:rsidR="006C7259">
        <w:rPr>
          <w:rFonts w:ascii="Arial" w:hAnsi="Arial" w:cs="Arial"/>
          <w:color w:val="000000" w:themeColor="text1"/>
          <w:shd w:val="clear" w:color="auto" w:fill="FFFFFF"/>
        </w:rPr>
        <w:t>portalu.dane.gov.pl</w:t>
      </w:r>
      <w:r w:rsidR="00B65958" w:rsidRPr="00753253">
        <w:rPr>
          <w:rFonts w:ascii="Arial" w:hAnsi="Arial" w:cs="Arial"/>
          <w:color w:val="000000" w:themeColor="text1"/>
          <w:shd w:val="clear" w:color="auto" w:fill="FFFFFF"/>
        </w:rPr>
        <w:t xml:space="preserve">. </w:t>
      </w:r>
    </w:p>
    <w:p w14:paraId="3F8A57C2" w14:textId="2928A32A" w:rsidR="00640C1B" w:rsidRPr="005A3404" w:rsidRDefault="00640C1B" w:rsidP="005A3404">
      <w:pPr>
        <w:spacing w:before="240" w:line="276" w:lineRule="auto"/>
        <w:rPr>
          <w:rFonts w:ascii="Arial" w:eastAsia="Calibri" w:hAnsi="Arial" w:cs="Arial"/>
          <w:b/>
          <w:bCs/>
        </w:rPr>
      </w:pPr>
      <w:r w:rsidRPr="00753253">
        <w:rPr>
          <w:rFonts w:ascii="Arial" w:eastAsia="Calibri" w:hAnsi="Arial" w:cs="Arial"/>
          <w:b/>
          <w:bCs/>
          <w:noProof/>
          <w:lang w:eastAsia="pl-PL"/>
        </w:rPr>
        <mc:AlternateContent>
          <mc:Choice Requires="wps">
            <w:drawing>
              <wp:inline distT="0" distB="0" distL="0" distR="0" wp14:anchorId="555C6B10" wp14:editId="656A491F">
                <wp:extent cx="5740400" cy="1733384"/>
                <wp:effectExtent l="0" t="0" r="12700" b="19685"/>
                <wp:docPr id="5" name="Prostokąt zaokrąglony 5"/>
                <wp:cNvGraphicFramePr/>
                <a:graphic xmlns:a="http://schemas.openxmlformats.org/drawingml/2006/main">
                  <a:graphicData uri="http://schemas.microsoft.com/office/word/2010/wordprocessingShape">
                    <wps:wsp>
                      <wps:cNvSpPr/>
                      <wps:spPr>
                        <a:xfrm>
                          <a:off x="0" y="0"/>
                          <a:ext cx="5740400" cy="1733384"/>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8569FE" w14:textId="2BEC496D" w:rsidR="006A044E" w:rsidRPr="00B432F8" w:rsidRDefault="006A044E" w:rsidP="00640C1B">
                            <w:pPr>
                              <w:spacing w:before="240" w:after="0" w:line="276" w:lineRule="auto"/>
                              <w:rPr>
                                <w:rFonts w:ascii="Arial" w:hAnsi="Arial" w:cs="Arial"/>
                                <w:color w:val="FFFFFF" w:themeColor="background1"/>
                                <w:sz w:val="24"/>
                              </w:rPr>
                            </w:pPr>
                            <w:r>
                              <w:rPr>
                                <w:rFonts w:ascii="Arial" w:hAnsi="Arial" w:cs="Arial"/>
                                <w:b/>
                                <w:color w:val="FFFFFF" w:themeColor="background1"/>
                                <w:sz w:val="24"/>
                              </w:rPr>
                              <w:t>Działania</w:t>
                            </w:r>
                            <w:r w:rsidRPr="00B432F8">
                              <w:rPr>
                                <w:rFonts w:ascii="Arial" w:hAnsi="Arial" w:cs="Arial"/>
                                <w:color w:val="FFFFFF" w:themeColor="background1"/>
                                <w:sz w:val="24"/>
                              </w:rPr>
                              <w:t>:</w:t>
                            </w:r>
                          </w:p>
                          <w:p w14:paraId="0A3FED8C" w14:textId="51D10720" w:rsidR="006A044E" w:rsidRPr="00B432F8" w:rsidRDefault="006A044E" w:rsidP="00892103">
                            <w:pPr>
                              <w:pStyle w:val="Akapitzlist"/>
                              <w:numPr>
                                <w:ilvl w:val="0"/>
                                <w:numId w:val="42"/>
                              </w:numPr>
                              <w:spacing w:before="60" w:after="60" w:line="276" w:lineRule="auto"/>
                              <w:ind w:left="714" w:hanging="357"/>
                              <w:contextualSpacing w:val="0"/>
                              <w:rPr>
                                <w:rFonts w:ascii="Arial" w:hAnsi="Arial" w:cs="Arial"/>
                                <w:color w:val="FFFFFF" w:themeColor="background1"/>
                              </w:rPr>
                            </w:pPr>
                            <w:r w:rsidRPr="00B432F8">
                              <w:rPr>
                                <w:rFonts w:ascii="Arial" w:hAnsi="Arial" w:cs="Arial"/>
                                <w:color w:val="FFFFFF" w:themeColor="background1"/>
                              </w:rPr>
                              <w:t xml:space="preserve">Zwiększanie ilość automatycznego pobierania metadanych do </w:t>
                            </w:r>
                            <w:r>
                              <w:rPr>
                                <w:rFonts w:ascii="Arial" w:hAnsi="Arial" w:cs="Arial"/>
                                <w:color w:val="FFFFFF" w:themeColor="background1"/>
                              </w:rPr>
                              <w:t xml:space="preserve">portalu dane.gov.pl </w:t>
                            </w:r>
                            <w:r w:rsidRPr="00B432F8">
                              <w:rPr>
                                <w:rFonts w:ascii="Arial" w:hAnsi="Arial" w:cs="Arial"/>
                                <w:color w:val="FFFFFF" w:themeColor="background1"/>
                              </w:rPr>
                              <w:t>z innych repozytoriów dany</w:t>
                            </w:r>
                            <w:r>
                              <w:rPr>
                                <w:rFonts w:ascii="Arial" w:hAnsi="Arial" w:cs="Arial"/>
                                <w:color w:val="FFFFFF" w:themeColor="background1"/>
                              </w:rPr>
                              <w:t>ch posiadających dobudowane API</w:t>
                            </w:r>
                          </w:p>
                          <w:p w14:paraId="09B284A1" w14:textId="3D02DBBF" w:rsidR="006A044E" w:rsidRPr="00EA3B02" w:rsidRDefault="006A044E" w:rsidP="00892103">
                            <w:pPr>
                              <w:pStyle w:val="Akapitzlist"/>
                              <w:numPr>
                                <w:ilvl w:val="0"/>
                                <w:numId w:val="42"/>
                              </w:numPr>
                              <w:spacing w:before="60" w:after="60" w:line="276" w:lineRule="auto"/>
                              <w:ind w:left="714" w:hanging="357"/>
                              <w:contextualSpacing w:val="0"/>
                              <w:rPr>
                                <w:rFonts w:ascii="Arial" w:hAnsi="Arial" w:cs="Arial"/>
                                <w:color w:val="FFFFFF" w:themeColor="background1"/>
                              </w:rPr>
                            </w:pPr>
                            <w:r w:rsidRPr="00B432F8">
                              <w:rPr>
                                <w:rFonts w:ascii="Arial" w:hAnsi="Arial" w:cs="Arial"/>
                                <w:color w:val="FFFFFF" w:themeColor="background1"/>
                              </w:rPr>
                              <w:t xml:space="preserve">Zwiększanie ilości </w:t>
                            </w:r>
                            <w:r>
                              <w:rPr>
                                <w:rFonts w:ascii="Arial" w:hAnsi="Arial" w:cs="Arial"/>
                                <w:color w:val="FFFFFF" w:themeColor="background1"/>
                              </w:rPr>
                              <w:t xml:space="preserve">podmiotów </w:t>
                            </w:r>
                            <w:r w:rsidRPr="00B432F8">
                              <w:rPr>
                                <w:rFonts w:ascii="Arial" w:hAnsi="Arial" w:cs="Arial"/>
                                <w:color w:val="FFFFFF" w:themeColor="background1"/>
                              </w:rPr>
                              <w:t>zaangażowa</w:t>
                            </w:r>
                            <w:r>
                              <w:rPr>
                                <w:rFonts w:ascii="Arial" w:hAnsi="Arial" w:cs="Arial"/>
                                <w:color w:val="FFFFFF" w:themeColor="background1"/>
                              </w:rPr>
                              <w:t>nych</w:t>
                            </w:r>
                            <w:r w:rsidRPr="00B432F8">
                              <w:rPr>
                                <w:rFonts w:ascii="Arial" w:hAnsi="Arial" w:cs="Arial"/>
                                <w:color w:val="FFFFFF" w:themeColor="background1"/>
                              </w:rPr>
                              <w:t xml:space="preserve"> w realizacje procesu automatycznego dodawania i aktualizowania danych w </w:t>
                            </w:r>
                            <w:r>
                              <w:rPr>
                                <w:rFonts w:ascii="Arial" w:hAnsi="Arial" w:cs="Arial"/>
                                <w:color w:val="FFFFFF" w:themeColor="background1"/>
                              </w:rPr>
                              <w:t>portalu dane.gov.pl</w:t>
                            </w:r>
                            <w:r w:rsidRPr="00B432F8">
                              <w:rPr>
                                <w:rFonts w:ascii="Arial" w:hAnsi="Arial" w:cs="Arial"/>
                                <w:color w:val="FFFFFF" w:themeColor="background1"/>
                              </w:rPr>
                              <w:t xml:space="preserve"> (na podstawie pliku XML)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55C6B10" id="Prostokąt zaokrąglony 5" o:spid="_x0000_s1042" style="width:452pt;height:13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" fillcolor="#5b9bd5 [3204]" strokecolor="#9cc2e5 [1940]" strokeweight="1pt">
                <v:stroke joinstyle="miter"/>
                <v:textbox>
                  <w:txbxContent>
                    <w:p w14:paraId="258569FE" w14:textId="2BEC496D" w:rsidR="006A044E" w:rsidRPr="00B432F8" w:rsidRDefault="006A044E" w:rsidP="00640C1B">
                      <w:pPr>
                        <w:spacing w:before="240" w:after="0" w:line="276" w:lineRule="auto"/>
                        <w:rPr>
                          <w:rFonts w:ascii="Arial" w:hAnsi="Arial" w:cs="Arial"/>
                          <w:color w:val="FFFFFF" w:themeColor="background1"/>
                          <w:sz w:val="24"/>
                        </w:rPr>
                      </w:pPr>
                      <w:r>
                        <w:rPr>
                          <w:rFonts w:ascii="Arial" w:hAnsi="Arial" w:cs="Arial"/>
                          <w:b/>
                          <w:color w:val="FFFFFF" w:themeColor="background1"/>
                          <w:sz w:val="24"/>
                        </w:rPr>
                        <w:t>Działania</w:t>
                      </w:r>
                      <w:r w:rsidRPr="00B432F8">
                        <w:rPr>
                          <w:rFonts w:ascii="Arial" w:hAnsi="Arial" w:cs="Arial"/>
                          <w:color w:val="FFFFFF" w:themeColor="background1"/>
                          <w:sz w:val="24"/>
                        </w:rPr>
                        <w:t>:</w:t>
                      </w:r>
                    </w:p>
                    <w:p w14:paraId="0A3FED8C" w14:textId="51D10720" w:rsidR="006A044E" w:rsidRPr="00B432F8" w:rsidRDefault="006A044E" w:rsidP="00892103">
                      <w:pPr>
                        <w:pStyle w:val="Akapitzlist"/>
                        <w:numPr>
                          <w:ilvl w:val="0"/>
                          <w:numId w:val="42"/>
                        </w:numPr>
                        <w:spacing w:before="60" w:after="60" w:line="276" w:lineRule="auto"/>
                        <w:ind w:left="714" w:hanging="357"/>
                        <w:contextualSpacing w:val="0"/>
                        <w:rPr>
                          <w:rFonts w:ascii="Arial" w:hAnsi="Arial" w:cs="Arial"/>
                          <w:color w:val="FFFFFF" w:themeColor="background1"/>
                        </w:rPr>
                      </w:pPr>
                      <w:r w:rsidRPr="00B432F8">
                        <w:rPr>
                          <w:rFonts w:ascii="Arial" w:hAnsi="Arial" w:cs="Arial"/>
                          <w:color w:val="FFFFFF" w:themeColor="background1"/>
                        </w:rPr>
                        <w:t xml:space="preserve">Zwiększanie ilość automatycznego pobierania metadanych do </w:t>
                      </w:r>
                      <w:r>
                        <w:rPr>
                          <w:rFonts w:ascii="Arial" w:hAnsi="Arial" w:cs="Arial"/>
                          <w:color w:val="FFFFFF" w:themeColor="background1"/>
                        </w:rPr>
                        <w:t xml:space="preserve">portalu dane.gov.pl </w:t>
                      </w:r>
                      <w:r w:rsidRPr="00B432F8">
                        <w:rPr>
                          <w:rFonts w:ascii="Arial" w:hAnsi="Arial" w:cs="Arial"/>
                          <w:color w:val="FFFFFF" w:themeColor="background1"/>
                        </w:rPr>
                        <w:t>z innych repozytoriów dany</w:t>
                      </w:r>
                      <w:r>
                        <w:rPr>
                          <w:rFonts w:ascii="Arial" w:hAnsi="Arial" w:cs="Arial"/>
                          <w:color w:val="FFFFFF" w:themeColor="background1"/>
                        </w:rPr>
                        <w:t>ch posiadających dobudowane API</w:t>
                      </w:r>
                    </w:p>
                    <w:p w14:paraId="09B284A1" w14:textId="3D02DBBF" w:rsidR="006A044E" w:rsidRPr="00EA3B02" w:rsidRDefault="006A044E" w:rsidP="00892103">
                      <w:pPr>
                        <w:pStyle w:val="Akapitzlist"/>
                        <w:numPr>
                          <w:ilvl w:val="0"/>
                          <w:numId w:val="42"/>
                        </w:numPr>
                        <w:spacing w:before="60" w:after="60" w:line="276" w:lineRule="auto"/>
                        <w:ind w:left="714" w:hanging="357"/>
                        <w:contextualSpacing w:val="0"/>
                        <w:rPr>
                          <w:rFonts w:ascii="Arial" w:hAnsi="Arial" w:cs="Arial"/>
                          <w:color w:val="FFFFFF" w:themeColor="background1"/>
                        </w:rPr>
                      </w:pPr>
                      <w:r w:rsidRPr="00B432F8">
                        <w:rPr>
                          <w:rFonts w:ascii="Arial" w:hAnsi="Arial" w:cs="Arial"/>
                          <w:color w:val="FFFFFF" w:themeColor="background1"/>
                        </w:rPr>
                        <w:t xml:space="preserve">Zwiększanie ilości </w:t>
                      </w:r>
                      <w:r>
                        <w:rPr>
                          <w:rFonts w:ascii="Arial" w:hAnsi="Arial" w:cs="Arial"/>
                          <w:color w:val="FFFFFF" w:themeColor="background1"/>
                        </w:rPr>
                        <w:t xml:space="preserve">podmiotów </w:t>
                      </w:r>
                      <w:r w:rsidRPr="00B432F8">
                        <w:rPr>
                          <w:rFonts w:ascii="Arial" w:hAnsi="Arial" w:cs="Arial"/>
                          <w:color w:val="FFFFFF" w:themeColor="background1"/>
                        </w:rPr>
                        <w:t>zaangażowa</w:t>
                      </w:r>
                      <w:r>
                        <w:rPr>
                          <w:rFonts w:ascii="Arial" w:hAnsi="Arial" w:cs="Arial"/>
                          <w:color w:val="FFFFFF" w:themeColor="background1"/>
                        </w:rPr>
                        <w:t>nych</w:t>
                      </w:r>
                      <w:r w:rsidRPr="00B432F8">
                        <w:rPr>
                          <w:rFonts w:ascii="Arial" w:hAnsi="Arial" w:cs="Arial"/>
                          <w:color w:val="FFFFFF" w:themeColor="background1"/>
                        </w:rPr>
                        <w:t xml:space="preserve"> w realizacje procesu automatycznego dodawania i aktualizowania danych w </w:t>
                      </w:r>
                      <w:r>
                        <w:rPr>
                          <w:rFonts w:ascii="Arial" w:hAnsi="Arial" w:cs="Arial"/>
                          <w:color w:val="FFFFFF" w:themeColor="background1"/>
                        </w:rPr>
                        <w:t>portalu dane.gov.pl</w:t>
                      </w:r>
                      <w:r w:rsidRPr="00B432F8">
                        <w:rPr>
                          <w:rFonts w:ascii="Arial" w:hAnsi="Arial" w:cs="Arial"/>
                          <w:color w:val="FFFFFF" w:themeColor="background1"/>
                        </w:rPr>
                        <w:t xml:space="preserve"> (na podstawie pliku XML) </w:t>
                      </w:r>
                    </w:p>
                  </w:txbxContent>
                </v:textbox>
                <w10:anchorlock/>
              </v:roundrect>
            </w:pict>
          </mc:Fallback>
        </mc:AlternateContent>
      </w:r>
    </w:p>
    <w:p w14:paraId="2051329C" w14:textId="45F22111" w:rsidR="58597AA3" w:rsidRPr="008D37F3" w:rsidRDefault="6D09875D" w:rsidP="00753253">
      <w:pPr>
        <w:pStyle w:val="Nagwek4"/>
        <w:spacing w:before="240" w:line="276" w:lineRule="auto"/>
        <w:rPr>
          <w:rFonts w:ascii="Arial" w:eastAsia="Calibri" w:hAnsi="Arial" w:cs="Arial"/>
          <w:i w:val="0"/>
          <w:sz w:val="24"/>
          <w:szCs w:val="24"/>
        </w:rPr>
      </w:pPr>
      <w:r w:rsidRPr="008D37F3">
        <w:rPr>
          <w:rFonts w:ascii="Arial" w:eastAsia="Calibri" w:hAnsi="Arial" w:cs="Arial"/>
          <w:i w:val="0"/>
          <w:sz w:val="24"/>
          <w:szCs w:val="24"/>
        </w:rPr>
        <w:t xml:space="preserve">Monitoring jakości metadanych </w:t>
      </w:r>
    </w:p>
    <w:p w14:paraId="256ACE36" w14:textId="25D3B121" w:rsidR="00422257" w:rsidRPr="00EA3B02" w:rsidRDefault="00654848" w:rsidP="00422257">
      <w:pPr>
        <w:spacing w:before="120" w:after="0" w:line="276" w:lineRule="auto"/>
        <w:rPr>
          <w:rFonts w:ascii="Arial" w:hAnsi="Arial" w:cs="Arial"/>
        </w:rPr>
      </w:pPr>
      <w:r w:rsidRPr="00753253">
        <w:rPr>
          <w:rFonts w:ascii="Arial" w:hAnsi="Arial" w:cs="Arial"/>
        </w:rPr>
        <w:t xml:space="preserve">Większość </w:t>
      </w:r>
      <w:r w:rsidR="00BB3298">
        <w:rPr>
          <w:rFonts w:ascii="Arial" w:hAnsi="Arial" w:cs="Arial"/>
        </w:rPr>
        <w:t xml:space="preserve">z 28 </w:t>
      </w:r>
      <w:r w:rsidRPr="00753253">
        <w:rPr>
          <w:rFonts w:ascii="Arial" w:hAnsi="Arial" w:cs="Arial"/>
        </w:rPr>
        <w:t>krajów</w:t>
      </w:r>
      <w:r w:rsidR="00BB3298">
        <w:rPr>
          <w:rFonts w:ascii="Arial" w:hAnsi="Arial" w:cs="Arial"/>
        </w:rPr>
        <w:t xml:space="preserve"> UE </w:t>
      </w:r>
      <w:r w:rsidRPr="00753253">
        <w:rPr>
          <w:rFonts w:ascii="Arial" w:hAnsi="Arial" w:cs="Arial"/>
        </w:rPr>
        <w:t>(23 kraje, 82%) monitoruje</w:t>
      </w:r>
      <w:r w:rsidR="005A3404">
        <w:rPr>
          <w:rFonts w:ascii="Arial" w:hAnsi="Arial" w:cs="Arial"/>
        </w:rPr>
        <w:t xml:space="preserve"> jakość metadanych dostępnych w </w:t>
      </w:r>
      <w:r w:rsidRPr="00753253">
        <w:rPr>
          <w:rFonts w:ascii="Arial" w:hAnsi="Arial" w:cs="Arial"/>
        </w:rPr>
        <w:t>krajowych portalach otwartych danych. Metadane często poddawane są kontroli jakości, zanim zostaną opublikowane na portalu.</w:t>
      </w:r>
      <w:r w:rsidR="00BB3298">
        <w:rPr>
          <w:rStyle w:val="Odwoanieprzypisudolnego"/>
          <w:rFonts w:ascii="Arial" w:hAnsi="Arial" w:cs="Arial"/>
        </w:rPr>
        <w:footnoteReference w:id="73"/>
      </w:r>
      <w:r w:rsidR="00FC0241" w:rsidRPr="0044260C">
        <w:rPr>
          <w:rFonts w:ascii="Arial" w:hAnsi="Arial" w:cs="Arial"/>
          <w:vertAlign w:val="superscript"/>
        </w:rPr>
        <w:t>)</w:t>
      </w:r>
      <w:r w:rsidRPr="00753253">
        <w:rPr>
          <w:rFonts w:ascii="Arial" w:hAnsi="Arial" w:cs="Arial"/>
        </w:rPr>
        <w:t xml:space="preserve"> </w:t>
      </w:r>
      <w:r w:rsidR="00E85468" w:rsidRPr="00753253">
        <w:rPr>
          <w:rFonts w:ascii="Arial" w:hAnsi="Arial" w:cs="Arial"/>
        </w:rPr>
        <w:t xml:space="preserve">Proces kontroli jakości różni się w zależności od kraju. </w:t>
      </w:r>
      <w:r w:rsidRPr="00753253">
        <w:rPr>
          <w:rFonts w:ascii="Arial" w:hAnsi="Arial" w:cs="Arial"/>
        </w:rPr>
        <w:t xml:space="preserve">W Polsce, rozporządzenie </w:t>
      </w:r>
      <w:r w:rsidR="00496D61">
        <w:rPr>
          <w:rFonts w:ascii="Arial" w:hAnsi="Arial" w:cs="Arial"/>
        </w:rPr>
        <w:t xml:space="preserve">CRIP </w:t>
      </w:r>
      <w:r w:rsidR="006515A1">
        <w:rPr>
          <w:rFonts w:ascii="Arial" w:hAnsi="Arial" w:cs="Arial"/>
        </w:rPr>
        <w:t>określa minimalny</w:t>
      </w:r>
      <w:r w:rsidRPr="00753253">
        <w:rPr>
          <w:rFonts w:ascii="Arial" w:hAnsi="Arial" w:cs="Arial"/>
        </w:rPr>
        <w:t xml:space="preserve"> zestaw elementów metadanych opisujących strukturę zasobów udostępnianych na portalu dane.gov.pl. Część obligatoryjnych metadanych jest automatycznie dodawana do systemu w momencie publikowania zasobu. W celu zapewnienia kompletności minimalnych elementów metadanych oraz formatów danych, </w:t>
      </w:r>
      <w:r w:rsidR="00D3476A">
        <w:rPr>
          <w:rFonts w:ascii="Arial" w:hAnsi="Arial" w:cs="Arial"/>
        </w:rPr>
        <w:t>portal dane.gov.pl</w:t>
      </w:r>
      <w:r w:rsidRPr="00753253">
        <w:rPr>
          <w:rFonts w:ascii="Arial" w:hAnsi="Arial" w:cs="Arial"/>
        </w:rPr>
        <w:t xml:space="preserve"> na podstawie § 8 ust. 1 pkt 1 </w:t>
      </w:r>
      <w:r w:rsidR="00D3476A">
        <w:rPr>
          <w:rFonts w:ascii="Arial" w:hAnsi="Arial" w:cs="Arial"/>
        </w:rPr>
        <w:t xml:space="preserve">ww. </w:t>
      </w:r>
      <w:r w:rsidRPr="00D66228">
        <w:rPr>
          <w:rFonts w:ascii="Arial" w:hAnsi="Arial" w:cs="Arial"/>
        </w:rPr>
        <w:t>rozporządzenia, automatycznie dokonuje ich weryfikacji.</w:t>
      </w:r>
      <w:r w:rsidR="00422257">
        <w:rPr>
          <w:rFonts w:ascii="Arial" w:hAnsi="Arial" w:cs="Arial"/>
        </w:rPr>
        <w:t xml:space="preserve"> Is</w:t>
      </w:r>
      <w:r w:rsidR="00422257" w:rsidRPr="00D66228">
        <w:rPr>
          <w:rFonts w:ascii="Arial" w:hAnsi="Arial" w:cs="Arial"/>
        </w:rPr>
        <w:t>totnym jest wzmocnienie monitoringu oraz zautomatyzowanie procesów kontroli jakości danych i metadanych udostępnianych w repozytoriach danych np. na portalu dane.gov.pl.</w:t>
      </w:r>
    </w:p>
    <w:p w14:paraId="1DA95D32" w14:textId="262B2F50" w:rsidR="00E85468" w:rsidRPr="00D66228" w:rsidRDefault="00422257" w:rsidP="00002BA3">
      <w:pPr>
        <w:spacing w:before="60" w:after="60" w:line="276" w:lineRule="auto"/>
        <w:rPr>
          <w:rFonts w:ascii="Arial" w:hAnsi="Arial" w:cs="Arial"/>
        </w:rPr>
      </w:pPr>
      <w:r w:rsidRPr="00753253">
        <w:rPr>
          <w:rFonts w:ascii="Arial" w:hAnsi="Arial" w:cs="Arial"/>
          <w:noProof/>
          <w:lang w:eastAsia="pl-PL"/>
        </w:rPr>
        <w:lastRenderedPageBreak/>
        <mc:AlternateContent>
          <mc:Choice Requires="wps">
            <w:drawing>
              <wp:anchor distT="0" distB="0" distL="114300" distR="114300" simplePos="0" relativeHeight="251753472" behindDoc="0" locked="0" layoutInCell="1" allowOverlap="1" wp14:anchorId="0861A01F" wp14:editId="5716697A">
                <wp:simplePos x="0" y="0"/>
                <wp:positionH relativeFrom="margin">
                  <wp:posOffset>-97155</wp:posOffset>
                </wp:positionH>
                <wp:positionV relativeFrom="paragraph">
                  <wp:posOffset>229235</wp:posOffset>
                </wp:positionV>
                <wp:extent cx="5734050" cy="3673475"/>
                <wp:effectExtent l="0" t="0" r="19050" b="22225"/>
                <wp:wrapTopAndBottom/>
                <wp:docPr id="6" name="Prostokąt zaokrąglony 6"/>
                <wp:cNvGraphicFramePr/>
                <a:graphic xmlns:a="http://schemas.openxmlformats.org/drawingml/2006/main">
                  <a:graphicData uri="http://schemas.microsoft.com/office/word/2010/wordprocessingShape">
                    <wps:wsp>
                      <wps:cNvSpPr/>
                      <wps:spPr>
                        <a:xfrm>
                          <a:off x="0" y="0"/>
                          <a:ext cx="5734050" cy="3673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885EB1" w14:textId="16A6C51D" w:rsidR="006A044E" w:rsidRPr="00B432F8" w:rsidRDefault="006A044E" w:rsidP="00B432F8">
                            <w:pPr>
                              <w:spacing w:before="240" w:line="276" w:lineRule="auto"/>
                              <w:rPr>
                                <w:rFonts w:ascii="Arial" w:hAnsi="Arial" w:cs="Arial"/>
                                <w:color w:val="FFFFFF" w:themeColor="background1"/>
                                <w:sz w:val="24"/>
                              </w:rPr>
                            </w:pPr>
                            <w:r w:rsidRPr="00B432F8">
                              <w:rPr>
                                <w:rFonts w:ascii="Arial" w:hAnsi="Arial" w:cs="Arial"/>
                                <w:b/>
                                <w:color w:val="FFFFFF" w:themeColor="background1"/>
                                <w:sz w:val="24"/>
                              </w:rPr>
                              <w:t>Działania</w:t>
                            </w:r>
                            <w:r w:rsidRPr="00B432F8">
                              <w:rPr>
                                <w:rFonts w:ascii="Arial" w:hAnsi="Arial" w:cs="Arial"/>
                                <w:color w:val="FFFFFF" w:themeColor="background1"/>
                                <w:sz w:val="24"/>
                              </w:rPr>
                              <w:t xml:space="preserve">: </w:t>
                            </w:r>
                          </w:p>
                          <w:p w14:paraId="529E9055" w14:textId="2A161803" w:rsidR="006A044E" w:rsidRPr="00B432F8" w:rsidRDefault="006A044E" w:rsidP="00892103">
                            <w:pPr>
                              <w:pStyle w:val="Akapitzlist"/>
                              <w:numPr>
                                <w:ilvl w:val="0"/>
                                <w:numId w:val="3"/>
                              </w:numPr>
                              <w:spacing w:after="0" w:line="276" w:lineRule="auto"/>
                              <w:contextualSpacing w:val="0"/>
                              <w:rPr>
                                <w:rFonts w:ascii="Arial" w:hAnsi="Arial" w:cs="Arial"/>
                                <w:color w:val="FFFFFF" w:themeColor="background1"/>
                              </w:rPr>
                            </w:pPr>
                            <w:r>
                              <w:rPr>
                                <w:rFonts w:ascii="Arial" w:hAnsi="Arial" w:cs="Arial"/>
                                <w:color w:val="FFFFFF" w:themeColor="background1"/>
                              </w:rPr>
                              <w:t>Utworzenie</w:t>
                            </w:r>
                            <w:r w:rsidRPr="00B432F8">
                              <w:rPr>
                                <w:rFonts w:ascii="Arial" w:hAnsi="Arial" w:cs="Arial"/>
                                <w:color w:val="FFFFFF" w:themeColor="background1"/>
                              </w:rPr>
                              <w:t xml:space="preserve"> w </w:t>
                            </w:r>
                            <w:r>
                              <w:rPr>
                                <w:rFonts w:ascii="Arial" w:hAnsi="Arial" w:cs="Arial"/>
                                <w:color w:val="FFFFFF" w:themeColor="background1"/>
                              </w:rPr>
                              <w:t>portalu dane.gov.pl narzędzia:</w:t>
                            </w:r>
                          </w:p>
                          <w:p w14:paraId="66E36B4C" w14:textId="33AA5F48" w:rsidR="006A044E" w:rsidRPr="00B432F8" w:rsidRDefault="006A044E" w:rsidP="00892103">
                            <w:pPr>
                              <w:pStyle w:val="Akapitzlist"/>
                              <w:numPr>
                                <w:ilvl w:val="0"/>
                                <w:numId w:val="43"/>
                              </w:numPr>
                              <w:spacing w:after="0" w:line="276" w:lineRule="auto"/>
                              <w:ind w:left="993"/>
                              <w:contextualSpacing w:val="0"/>
                              <w:rPr>
                                <w:rFonts w:ascii="Arial" w:hAnsi="Arial" w:cs="Arial"/>
                                <w:color w:val="FFFFFF" w:themeColor="background1"/>
                              </w:rPr>
                            </w:pPr>
                            <w:r w:rsidRPr="00B432F8">
                              <w:rPr>
                                <w:rFonts w:ascii="Arial" w:hAnsi="Arial" w:cs="Arial"/>
                                <w:color w:val="FFFFFF" w:themeColor="background1"/>
                              </w:rPr>
                              <w:t>wspomagającego kontrolę metadanych przez dostawcę, generującego automatyczne powiadamianie do dostawcy danych np. o zbliżającej się dacie aktualizacji danych (lub o ewentualnych problemach, weryfikacji opisów prze</w:t>
                            </w:r>
                            <w:r>
                              <w:rPr>
                                <w:rFonts w:ascii="Arial" w:hAnsi="Arial" w:cs="Arial"/>
                                <w:color w:val="FFFFFF" w:themeColor="background1"/>
                              </w:rPr>
                              <w:t>d wygaśnięciem ważności danych)</w:t>
                            </w:r>
                          </w:p>
                          <w:p w14:paraId="6E937522" w14:textId="6518755F" w:rsidR="006A044E" w:rsidRPr="00B432F8" w:rsidRDefault="006A044E" w:rsidP="00892103">
                            <w:pPr>
                              <w:pStyle w:val="Akapitzlist"/>
                              <w:numPr>
                                <w:ilvl w:val="0"/>
                                <w:numId w:val="43"/>
                              </w:numPr>
                              <w:spacing w:after="0" w:line="276" w:lineRule="auto"/>
                              <w:ind w:left="993"/>
                              <w:contextualSpacing w:val="0"/>
                              <w:rPr>
                                <w:rFonts w:ascii="Arial" w:hAnsi="Arial" w:cs="Arial"/>
                                <w:color w:val="FFFFFF" w:themeColor="background1"/>
                              </w:rPr>
                            </w:pPr>
                            <w:r w:rsidRPr="00B432F8">
                              <w:rPr>
                                <w:rFonts w:ascii="Arial" w:hAnsi="Arial" w:cs="Arial"/>
                                <w:color w:val="FFFFFF" w:themeColor="background1"/>
                              </w:rPr>
                              <w:t>regularnie sprawdzającego poprawność linków do danych źródłowych umieszczonych w repozytoriach zewnętrznych oraz  generującego do dostawców danych informacj</w:t>
                            </w:r>
                            <w:r>
                              <w:rPr>
                                <w:rFonts w:ascii="Arial" w:hAnsi="Arial" w:cs="Arial"/>
                                <w:color w:val="FFFFFF" w:themeColor="background1"/>
                              </w:rPr>
                              <w:t>e</w:t>
                            </w:r>
                            <w:r w:rsidRPr="00B432F8">
                              <w:rPr>
                                <w:rFonts w:ascii="Arial" w:hAnsi="Arial" w:cs="Arial"/>
                                <w:color w:val="FFFFFF" w:themeColor="background1"/>
                              </w:rPr>
                              <w:t xml:space="preserve"> o konieczności a</w:t>
                            </w:r>
                            <w:r>
                              <w:rPr>
                                <w:rFonts w:ascii="Arial" w:hAnsi="Arial" w:cs="Arial"/>
                                <w:color w:val="FFFFFF" w:themeColor="background1"/>
                              </w:rPr>
                              <w:t>ktualizacji uszkodzonych linków</w:t>
                            </w:r>
                          </w:p>
                          <w:p w14:paraId="285DDF14" w14:textId="59EFB8A4" w:rsidR="006A044E" w:rsidRPr="00B432F8" w:rsidRDefault="006A044E" w:rsidP="00892103">
                            <w:pPr>
                              <w:pStyle w:val="Akapitzlist"/>
                              <w:numPr>
                                <w:ilvl w:val="0"/>
                                <w:numId w:val="43"/>
                              </w:numPr>
                              <w:spacing w:after="0" w:line="276" w:lineRule="auto"/>
                              <w:ind w:left="993"/>
                              <w:contextualSpacing w:val="0"/>
                              <w:rPr>
                                <w:rFonts w:ascii="Arial" w:hAnsi="Arial" w:cs="Arial"/>
                                <w:color w:val="FFFFFF" w:themeColor="background1"/>
                              </w:rPr>
                            </w:pPr>
                            <w:r w:rsidRPr="00B432F8">
                              <w:rPr>
                                <w:rFonts w:ascii="Arial" w:hAnsi="Arial" w:cs="Arial"/>
                                <w:color w:val="FFFFFF" w:themeColor="background1"/>
                              </w:rPr>
                              <w:t xml:space="preserve">umożliwiającego „testowanie” przez dostawców danych zbiorów danych przed ich publikacją na portalu (testowanie polegające na weryfikacji odpowiednich formatów danych zgodnych ze standardem technicznym, linków zewnętrznych dla danych źródłowych, typów danych w plikach, uzyskania </w:t>
                            </w:r>
                            <w:r>
                              <w:rPr>
                                <w:rFonts w:ascii="Arial" w:hAnsi="Arial" w:cs="Arial"/>
                                <w:color w:val="FFFFFF" w:themeColor="background1"/>
                              </w:rPr>
                              <w:t>podglądu danych, map, wykresów)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61A01F" id="Prostokąt zaokrąglony 6" o:spid="_x0000_s1043" style="position:absolute;margin-left:-7.65pt;margin-top:18.05pt;width:451.5pt;height:289.2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" fillcolor="#5b9bd5 [3204]" strokecolor="#1f4d78 [1604]" strokeweight="1pt">
                <v:stroke joinstyle="miter"/>
                <v:textbox>
                  <w:txbxContent>
                    <w:p w14:paraId="28885EB1" w14:textId="16A6C51D" w:rsidR="006A044E" w:rsidRPr="00B432F8" w:rsidRDefault="006A044E" w:rsidP="00B432F8">
                      <w:pPr>
                        <w:spacing w:before="240" w:line="276" w:lineRule="auto"/>
                        <w:rPr>
                          <w:rFonts w:ascii="Arial" w:hAnsi="Arial" w:cs="Arial"/>
                          <w:color w:val="FFFFFF" w:themeColor="background1"/>
                          <w:sz w:val="24"/>
                        </w:rPr>
                      </w:pPr>
                      <w:r w:rsidRPr="00B432F8">
                        <w:rPr>
                          <w:rFonts w:ascii="Arial" w:hAnsi="Arial" w:cs="Arial"/>
                          <w:b/>
                          <w:color w:val="FFFFFF" w:themeColor="background1"/>
                          <w:sz w:val="24"/>
                        </w:rPr>
                        <w:t>Działania</w:t>
                      </w:r>
                      <w:r w:rsidRPr="00B432F8">
                        <w:rPr>
                          <w:rFonts w:ascii="Arial" w:hAnsi="Arial" w:cs="Arial"/>
                          <w:color w:val="FFFFFF" w:themeColor="background1"/>
                          <w:sz w:val="24"/>
                        </w:rPr>
                        <w:t xml:space="preserve">: </w:t>
                      </w:r>
                    </w:p>
                    <w:p w14:paraId="529E9055" w14:textId="2A161803" w:rsidR="006A044E" w:rsidRPr="00B432F8" w:rsidRDefault="006A044E" w:rsidP="00892103">
                      <w:pPr>
                        <w:pStyle w:val="Akapitzlist"/>
                        <w:numPr>
                          <w:ilvl w:val="0"/>
                          <w:numId w:val="3"/>
                        </w:numPr>
                        <w:spacing w:after="0" w:line="276" w:lineRule="auto"/>
                        <w:contextualSpacing w:val="0"/>
                        <w:rPr>
                          <w:rFonts w:ascii="Arial" w:hAnsi="Arial" w:cs="Arial"/>
                          <w:color w:val="FFFFFF" w:themeColor="background1"/>
                        </w:rPr>
                      </w:pPr>
                      <w:r>
                        <w:rPr>
                          <w:rFonts w:ascii="Arial" w:hAnsi="Arial" w:cs="Arial"/>
                          <w:color w:val="FFFFFF" w:themeColor="background1"/>
                        </w:rPr>
                        <w:t>Utworzenie</w:t>
                      </w:r>
                      <w:r w:rsidRPr="00B432F8">
                        <w:rPr>
                          <w:rFonts w:ascii="Arial" w:hAnsi="Arial" w:cs="Arial"/>
                          <w:color w:val="FFFFFF" w:themeColor="background1"/>
                        </w:rPr>
                        <w:t xml:space="preserve"> w </w:t>
                      </w:r>
                      <w:r>
                        <w:rPr>
                          <w:rFonts w:ascii="Arial" w:hAnsi="Arial" w:cs="Arial"/>
                          <w:color w:val="FFFFFF" w:themeColor="background1"/>
                        </w:rPr>
                        <w:t>portalu dane.gov.pl narzędzia:</w:t>
                      </w:r>
                    </w:p>
                    <w:p w14:paraId="66E36B4C" w14:textId="33AA5F48" w:rsidR="006A044E" w:rsidRPr="00B432F8" w:rsidRDefault="006A044E" w:rsidP="00892103">
                      <w:pPr>
                        <w:pStyle w:val="Akapitzlist"/>
                        <w:numPr>
                          <w:ilvl w:val="0"/>
                          <w:numId w:val="43"/>
                        </w:numPr>
                        <w:spacing w:after="0" w:line="276" w:lineRule="auto"/>
                        <w:ind w:left="993"/>
                        <w:contextualSpacing w:val="0"/>
                        <w:rPr>
                          <w:rFonts w:ascii="Arial" w:hAnsi="Arial" w:cs="Arial"/>
                          <w:color w:val="FFFFFF" w:themeColor="background1"/>
                        </w:rPr>
                      </w:pPr>
                      <w:r w:rsidRPr="00B432F8">
                        <w:rPr>
                          <w:rFonts w:ascii="Arial" w:hAnsi="Arial" w:cs="Arial"/>
                          <w:color w:val="FFFFFF" w:themeColor="background1"/>
                        </w:rPr>
                        <w:t>wspomagającego kontrolę metadanych przez dostawcę, generującego automatyczne powiadamianie do dostawcy danych np. o zbliżającej się dacie aktualizacji danych (lub o ewentualnych problemach, weryfikacji opisów prze</w:t>
                      </w:r>
                      <w:r>
                        <w:rPr>
                          <w:rFonts w:ascii="Arial" w:hAnsi="Arial" w:cs="Arial"/>
                          <w:color w:val="FFFFFF" w:themeColor="background1"/>
                        </w:rPr>
                        <w:t>d wygaśnięciem ważności danych)</w:t>
                      </w:r>
                    </w:p>
                    <w:p w14:paraId="6E937522" w14:textId="6518755F" w:rsidR="006A044E" w:rsidRPr="00B432F8" w:rsidRDefault="006A044E" w:rsidP="00892103">
                      <w:pPr>
                        <w:pStyle w:val="Akapitzlist"/>
                        <w:numPr>
                          <w:ilvl w:val="0"/>
                          <w:numId w:val="43"/>
                        </w:numPr>
                        <w:spacing w:after="0" w:line="276" w:lineRule="auto"/>
                        <w:ind w:left="993"/>
                        <w:contextualSpacing w:val="0"/>
                        <w:rPr>
                          <w:rFonts w:ascii="Arial" w:hAnsi="Arial" w:cs="Arial"/>
                          <w:color w:val="FFFFFF" w:themeColor="background1"/>
                        </w:rPr>
                      </w:pPr>
                      <w:r w:rsidRPr="00B432F8">
                        <w:rPr>
                          <w:rFonts w:ascii="Arial" w:hAnsi="Arial" w:cs="Arial"/>
                          <w:color w:val="FFFFFF" w:themeColor="background1"/>
                        </w:rPr>
                        <w:t>regularnie sprawdzającego poprawność linków do danych źródłowych umieszczonych w repozytoriach zewnętrznych oraz  generującego do dostawców danych informacj</w:t>
                      </w:r>
                      <w:r>
                        <w:rPr>
                          <w:rFonts w:ascii="Arial" w:hAnsi="Arial" w:cs="Arial"/>
                          <w:color w:val="FFFFFF" w:themeColor="background1"/>
                        </w:rPr>
                        <w:t>e</w:t>
                      </w:r>
                      <w:r w:rsidRPr="00B432F8">
                        <w:rPr>
                          <w:rFonts w:ascii="Arial" w:hAnsi="Arial" w:cs="Arial"/>
                          <w:color w:val="FFFFFF" w:themeColor="background1"/>
                        </w:rPr>
                        <w:t xml:space="preserve"> o konieczności a</w:t>
                      </w:r>
                      <w:r>
                        <w:rPr>
                          <w:rFonts w:ascii="Arial" w:hAnsi="Arial" w:cs="Arial"/>
                          <w:color w:val="FFFFFF" w:themeColor="background1"/>
                        </w:rPr>
                        <w:t>ktualizacji uszkodzonych linków</w:t>
                      </w:r>
                    </w:p>
                    <w:p w14:paraId="285DDF14" w14:textId="59EFB8A4" w:rsidR="006A044E" w:rsidRPr="00B432F8" w:rsidRDefault="006A044E" w:rsidP="00892103">
                      <w:pPr>
                        <w:pStyle w:val="Akapitzlist"/>
                        <w:numPr>
                          <w:ilvl w:val="0"/>
                          <w:numId w:val="43"/>
                        </w:numPr>
                        <w:spacing w:after="0" w:line="276" w:lineRule="auto"/>
                        <w:ind w:left="993"/>
                        <w:contextualSpacing w:val="0"/>
                        <w:rPr>
                          <w:rFonts w:ascii="Arial" w:hAnsi="Arial" w:cs="Arial"/>
                          <w:color w:val="FFFFFF" w:themeColor="background1"/>
                        </w:rPr>
                      </w:pPr>
                      <w:r w:rsidRPr="00B432F8">
                        <w:rPr>
                          <w:rFonts w:ascii="Arial" w:hAnsi="Arial" w:cs="Arial"/>
                          <w:color w:val="FFFFFF" w:themeColor="background1"/>
                        </w:rPr>
                        <w:t xml:space="preserve">umożliwiającego „testowanie” przez dostawców danych zbiorów danych przed ich publikacją na portalu (testowanie polegające na weryfikacji odpowiednich formatów danych zgodnych ze standardem technicznym, linków zewnętrznych dla danych źródłowych, typów danych w plikach, uzyskania </w:t>
                      </w:r>
                      <w:r>
                        <w:rPr>
                          <w:rFonts w:ascii="Arial" w:hAnsi="Arial" w:cs="Arial"/>
                          <w:color w:val="FFFFFF" w:themeColor="background1"/>
                        </w:rPr>
                        <w:t>podglądu danych, map, wykresów)</w:t>
                      </w:r>
                    </w:p>
                  </w:txbxContent>
                </v:textbox>
                <w10:wrap type="topAndBottom" anchorx="margin"/>
              </v:roundrect>
            </w:pict>
          </mc:Fallback>
        </mc:AlternateContent>
      </w:r>
    </w:p>
    <w:p w14:paraId="363FCC88" w14:textId="3E9D4B7E" w:rsidR="009834EB" w:rsidRPr="00EA3B02" w:rsidRDefault="009834EB" w:rsidP="00F57C6D">
      <w:pPr>
        <w:spacing w:before="120" w:after="0" w:line="276" w:lineRule="auto"/>
        <w:rPr>
          <w:rFonts w:ascii="Arial" w:hAnsi="Arial" w:cs="Arial"/>
        </w:rPr>
      </w:pPr>
    </w:p>
    <w:p w14:paraId="4D763ACD" w14:textId="76E2A881" w:rsidR="007D673A" w:rsidRPr="00002BA3" w:rsidRDefault="007D673A" w:rsidP="00422257">
      <w:pPr>
        <w:pStyle w:val="Nagwek4"/>
        <w:spacing w:before="60" w:line="276" w:lineRule="auto"/>
        <w:rPr>
          <w:rFonts w:ascii="Arial" w:hAnsi="Arial" w:cs="Arial"/>
          <w:i w:val="0"/>
          <w:sz w:val="24"/>
          <w:szCs w:val="24"/>
        </w:rPr>
      </w:pPr>
      <w:r w:rsidRPr="00002BA3">
        <w:rPr>
          <w:rFonts w:ascii="Arial" w:hAnsi="Arial" w:cs="Arial"/>
          <w:i w:val="0"/>
          <w:sz w:val="24"/>
          <w:szCs w:val="24"/>
        </w:rPr>
        <w:t>Standard</w:t>
      </w:r>
      <w:r w:rsidR="009F74FA" w:rsidRPr="00002BA3">
        <w:rPr>
          <w:rFonts w:ascii="Arial" w:hAnsi="Arial" w:cs="Arial"/>
          <w:i w:val="0"/>
          <w:sz w:val="24"/>
          <w:szCs w:val="24"/>
        </w:rPr>
        <w:t>y</w:t>
      </w:r>
      <w:r w:rsidRPr="00002BA3">
        <w:rPr>
          <w:rFonts w:ascii="Arial" w:hAnsi="Arial" w:cs="Arial"/>
          <w:i w:val="0"/>
          <w:sz w:val="24"/>
          <w:szCs w:val="24"/>
        </w:rPr>
        <w:t xml:space="preserve"> udostępniania danych oraz formatowania danych</w:t>
      </w:r>
      <w:r w:rsidR="00E63D50" w:rsidRPr="00E63D50">
        <w:rPr>
          <w:rFonts w:ascii="Arial" w:hAnsi="Arial" w:cs="Arial"/>
          <w:i w:val="0"/>
          <w:sz w:val="24"/>
          <w:szCs w:val="24"/>
        </w:rPr>
        <w:t xml:space="preserve"> </w:t>
      </w:r>
      <w:r w:rsidR="00E63D50" w:rsidRPr="00002BA3">
        <w:rPr>
          <w:rFonts w:ascii="Arial" w:hAnsi="Arial" w:cs="Arial"/>
          <w:i w:val="0"/>
          <w:sz w:val="24"/>
          <w:szCs w:val="24"/>
        </w:rPr>
        <w:t>na portalu dane.gov.pl</w:t>
      </w:r>
    </w:p>
    <w:p w14:paraId="056782DE" w14:textId="68321D10" w:rsidR="007D673A" w:rsidRPr="00753253" w:rsidRDefault="009F74FA" w:rsidP="00892103">
      <w:pPr>
        <w:spacing w:before="60" w:after="60" w:line="276" w:lineRule="auto"/>
        <w:rPr>
          <w:rFonts w:ascii="Arial" w:hAnsi="Arial" w:cs="Arial"/>
        </w:rPr>
      </w:pPr>
      <w:r w:rsidRPr="00753253">
        <w:rPr>
          <w:rFonts w:ascii="Arial" w:hAnsi="Arial" w:cs="Arial"/>
          <w:color w:val="212121"/>
        </w:rPr>
        <w:t xml:space="preserve">W celu ułatwienia ponownego wykorzystywania dane i metadane </w:t>
      </w:r>
      <w:r w:rsidR="00F745FB">
        <w:rPr>
          <w:rFonts w:ascii="Arial" w:hAnsi="Arial" w:cs="Arial"/>
          <w:color w:val="212121"/>
        </w:rPr>
        <w:t>powinny</w:t>
      </w:r>
      <w:r w:rsidRPr="00753253">
        <w:rPr>
          <w:rFonts w:ascii="Arial" w:hAnsi="Arial" w:cs="Arial"/>
          <w:color w:val="212121"/>
        </w:rPr>
        <w:t xml:space="preserve"> być przygotowane zgodnie z załącznikiem</w:t>
      </w:r>
      <w:r w:rsidR="00EA7FA8">
        <w:rPr>
          <w:rFonts w:ascii="Arial" w:hAnsi="Arial" w:cs="Arial"/>
        </w:rPr>
        <w:t xml:space="preserve"> nr 2</w:t>
      </w:r>
      <w:r w:rsidRPr="00753253">
        <w:rPr>
          <w:rFonts w:ascii="Arial" w:hAnsi="Arial" w:cs="Arial"/>
        </w:rPr>
        <w:t xml:space="preserve"> do Programu oraz Standardem</w:t>
      </w:r>
      <w:r w:rsidR="007D673A" w:rsidRPr="00753253">
        <w:rPr>
          <w:rFonts w:ascii="Arial" w:hAnsi="Arial" w:cs="Arial"/>
        </w:rPr>
        <w:t xml:space="preserve"> technicznym</w:t>
      </w:r>
      <w:r w:rsidRPr="00753253">
        <w:rPr>
          <w:rStyle w:val="Odwoanieprzypisudolnego"/>
          <w:rFonts w:ascii="Arial" w:hAnsi="Arial" w:cs="Arial"/>
        </w:rPr>
        <w:footnoteReference w:id="74"/>
      </w:r>
      <w:r w:rsidR="00FC0241" w:rsidRPr="0044260C">
        <w:rPr>
          <w:rFonts w:ascii="Arial" w:hAnsi="Arial" w:cs="Arial"/>
          <w:vertAlign w:val="superscript"/>
        </w:rPr>
        <w:t>)</w:t>
      </w:r>
      <w:r w:rsidR="00102600">
        <w:rPr>
          <w:rFonts w:ascii="Arial" w:hAnsi="Arial" w:cs="Arial"/>
        </w:rPr>
        <w:t>.</w:t>
      </w:r>
      <w:r w:rsidR="007D673A" w:rsidRPr="00753253">
        <w:rPr>
          <w:rFonts w:ascii="Arial" w:hAnsi="Arial" w:cs="Arial"/>
        </w:rPr>
        <w:t xml:space="preserve"> </w:t>
      </w:r>
    </w:p>
    <w:p w14:paraId="26100005" w14:textId="6A17D681" w:rsidR="00E63D50" w:rsidRPr="00753253" w:rsidRDefault="00E63D50" w:rsidP="00422257">
      <w:pPr>
        <w:spacing w:before="60" w:after="60" w:line="276" w:lineRule="auto"/>
        <w:rPr>
          <w:rFonts w:ascii="Arial" w:hAnsi="Arial" w:cs="Arial"/>
        </w:rPr>
      </w:pPr>
      <w:r>
        <w:rPr>
          <w:rFonts w:ascii="Arial" w:hAnsi="Arial" w:cs="Arial"/>
        </w:rPr>
        <w:t>Stosowanie</w:t>
      </w:r>
      <w:r w:rsidRPr="00753253">
        <w:rPr>
          <w:rFonts w:ascii="Arial" w:hAnsi="Arial" w:cs="Arial"/>
        </w:rPr>
        <w:t xml:space="preserve"> standardu przyczyni się do tworzenia danych zgodnie z wymaganiami skali otwartości danych, jednolitych standardów oraz prawidłowego formatowania określonych typów danych. </w:t>
      </w:r>
    </w:p>
    <w:p w14:paraId="7CCB38B7" w14:textId="5C3DD306" w:rsidR="00FC2376" w:rsidRDefault="00FC2376" w:rsidP="00892103">
      <w:pPr>
        <w:spacing w:before="60" w:after="0" w:line="276" w:lineRule="auto"/>
        <w:rPr>
          <w:rFonts w:ascii="Arial" w:eastAsia="Times New Roman" w:hAnsi="Arial" w:cs="Arial"/>
        </w:rPr>
      </w:pPr>
      <w:r w:rsidRPr="00753253">
        <w:rPr>
          <w:rFonts w:ascii="Arial" w:eastAsia="Times New Roman" w:hAnsi="Arial" w:cs="Arial"/>
        </w:rPr>
        <w:t>Zaleca się uwzględnianie standardów przygotowania i u</w:t>
      </w:r>
      <w:r w:rsidR="00EA3B02">
        <w:rPr>
          <w:rFonts w:ascii="Arial" w:eastAsia="Times New Roman" w:hAnsi="Arial" w:cs="Arial"/>
        </w:rPr>
        <w:t>dostępniania danych opisanych w </w:t>
      </w:r>
      <w:r w:rsidRPr="00753253">
        <w:rPr>
          <w:rFonts w:ascii="Arial" w:eastAsia="Times New Roman" w:hAnsi="Arial" w:cs="Arial"/>
        </w:rPr>
        <w:t xml:space="preserve">Programie w obecnie wdrażanych i planowanych projektach informatycznych zarówno na poziomie legislacyjnym, jak i specyfikacji technicznej. </w:t>
      </w:r>
    </w:p>
    <w:p w14:paraId="0335716C" w14:textId="0EF3AB41" w:rsidR="00B432F8" w:rsidRDefault="00892103" w:rsidP="00753253">
      <w:pPr>
        <w:spacing w:before="240" w:line="276" w:lineRule="auto"/>
        <w:rPr>
          <w:rFonts w:ascii="Arial" w:eastAsia="Times New Roman" w:hAnsi="Arial" w:cs="Arial"/>
        </w:rPr>
      </w:pPr>
      <w:r w:rsidRPr="00753253">
        <w:rPr>
          <w:rFonts w:ascii="Arial" w:hAnsi="Arial" w:cs="Arial"/>
          <w:noProof/>
          <w:lang w:eastAsia="pl-PL"/>
        </w:rPr>
        <mc:AlternateContent>
          <mc:Choice Requires="wps">
            <w:drawing>
              <wp:anchor distT="0" distB="0" distL="114300" distR="114300" simplePos="0" relativeHeight="251754496" behindDoc="1" locked="0" layoutInCell="1" allowOverlap="1" wp14:anchorId="063013BC" wp14:editId="4996DD8B">
                <wp:simplePos x="0" y="0"/>
                <wp:positionH relativeFrom="margin">
                  <wp:posOffset>-1160</wp:posOffset>
                </wp:positionH>
                <wp:positionV relativeFrom="paragraph">
                  <wp:posOffset>53948</wp:posOffset>
                </wp:positionV>
                <wp:extent cx="5740400" cy="1105231"/>
                <wp:effectExtent l="0" t="0" r="12700" b="19050"/>
                <wp:wrapNone/>
                <wp:docPr id="2048814270" name="Prostokąt zaokrąglony 2048814270"/>
                <wp:cNvGraphicFramePr/>
                <a:graphic xmlns:a="http://schemas.openxmlformats.org/drawingml/2006/main">
                  <a:graphicData uri="http://schemas.microsoft.com/office/word/2010/wordprocessingShape">
                    <wps:wsp>
                      <wps:cNvSpPr/>
                      <wps:spPr>
                        <a:xfrm>
                          <a:off x="0" y="0"/>
                          <a:ext cx="5740400" cy="1105231"/>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05CF25" w14:textId="4E0FE609" w:rsidR="006A044E" w:rsidRPr="00B432F8" w:rsidRDefault="006A044E" w:rsidP="00B432F8">
                            <w:pPr>
                              <w:spacing w:line="276" w:lineRule="auto"/>
                              <w:rPr>
                                <w:rFonts w:ascii="Arial" w:eastAsia="Calibri" w:hAnsi="Arial" w:cs="Arial"/>
                                <w:b/>
                                <w:bCs/>
                                <w:color w:val="FFFFFF" w:themeColor="background1"/>
                                <w:sz w:val="24"/>
                              </w:rPr>
                            </w:pPr>
                            <w:r w:rsidRPr="00B432F8">
                              <w:rPr>
                                <w:rFonts w:ascii="Arial" w:eastAsia="Calibri" w:hAnsi="Arial" w:cs="Arial"/>
                                <w:b/>
                                <w:bCs/>
                                <w:color w:val="FFFFFF" w:themeColor="background1"/>
                                <w:sz w:val="24"/>
                              </w:rPr>
                              <w:t>Działanie:</w:t>
                            </w:r>
                          </w:p>
                          <w:p w14:paraId="1B1AF37E" w14:textId="594A356B" w:rsidR="006A044E" w:rsidRPr="00422257" w:rsidRDefault="006A044E" w:rsidP="00892103">
                            <w:pPr>
                              <w:pStyle w:val="Akapitzlist"/>
                              <w:numPr>
                                <w:ilvl w:val="0"/>
                                <w:numId w:val="94"/>
                              </w:numPr>
                              <w:spacing w:line="276" w:lineRule="auto"/>
                              <w:rPr>
                                <w:rFonts w:ascii="Arial" w:hAnsi="Arial" w:cs="Arial"/>
                                <w:color w:val="FFFFFF" w:themeColor="background1"/>
                              </w:rPr>
                            </w:pPr>
                            <w:r w:rsidRPr="00422257">
                              <w:rPr>
                                <w:rFonts w:ascii="Arial" w:eastAsia="Calibri" w:hAnsi="Arial" w:cs="Arial"/>
                                <w:bCs/>
                                <w:color w:val="FFFFFF" w:themeColor="background1"/>
                              </w:rPr>
                              <w:t>Regularna weryfikacja Standardu technicznego oraz załączników do niniejszego Programu w celu zapewnienia aktualności zalecanych norm, standardów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3013BC" id="Prostokąt zaokrąglony 2048814270" o:spid="_x0000_s1044" style="position:absolute;margin-left:-.1pt;margin-top:4.25pt;width:452pt;height:87.05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" fillcolor="#5b9bd5 [3204]" strokecolor="#9cc2e5 [1940]" strokeweight="1pt">
                <v:stroke joinstyle="miter"/>
                <v:textbox>
                  <w:txbxContent>
                    <w:p w14:paraId="3F05CF25" w14:textId="4E0FE609" w:rsidR="006A044E" w:rsidRPr="00B432F8" w:rsidRDefault="006A044E" w:rsidP="00B432F8">
                      <w:pPr>
                        <w:spacing w:line="276" w:lineRule="auto"/>
                        <w:rPr>
                          <w:rFonts w:ascii="Arial" w:eastAsia="Calibri" w:hAnsi="Arial" w:cs="Arial"/>
                          <w:b/>
                          <w:bCs/>
                          <w:color w:val="FFFFFF" w:themeColor="background1"/>
                          <w:sz w:val="24"/>
                        </w:rPr>
                      </w:pPr>
                      <w:r w:rsidRPr="00B432F8">
                        <w:rPr>
                          <w:rFonts w:ascii="Arial" w:eastAsia="Calibri" w:hAnsi="Arial" w:cs="Arial"/>
                          <w:b/>
                          <w:bCs/>
                          <w:color w:val="FFFFFF" w:themeColor="background1"/>
                          <w:sz w:val="24"/>
                        </w:rPr>
                        <w:t>Działanie:</w:t>
                      </w:r>
                    </w:p>
                    <w:p w14:paraId="1B1AF37E" w14:textId="594A356B" w:rsidR="006A044E" w:rsidRPr="00422257" w:rsidRDefault="006A044E" w:rsidP="00892103">
                      <w:pPr>
                        <w:pStyle w:val="Akapitzlist"/>
                        <w:numPr>
                          <w:ilvl w:val="0"/>
                          <w:numId w:val="94"/>
                        </w:numPr>
                        <w:spacing w:line="276" w:lineRule="auto"/>
                        <w:rPr>
                          <w:rFonts w:ascii="Arial" w:hAnsi="Arial" w:cs="Arial"/>
                          <w:color w:val="FFFFFF" w:themeColor="background1"/>
                        </w:rPr>
                      </w:pPr>
                      <w:r w:rsidRPr="00422257">
                        <w:rPr>
                          <w:rFonts w:ascii="Arial" w:eastAsia="Calibri" w:hAnsi="Arial" w:cs="Arial"/>
                          <w:bCs/>
                          <w:color w:val="FFFFFF" w:themeColor="background1"/>
                        </w:rPr>
                        <w:t>Regularna weryfikacja Standardu technicznego oraz załączników do niniejszego Programu w celu zapewnienia aktualności zalecanych norm, standardów</w:t>
                      </w:r>
                    </w:p>
                  </w:txbxContent>
                </v:textbox>
                <w10:wrap anchorx="margin"/>
              </v:roundrect>
            </w:pict>
          </mc:Fallback>
        </mc:AlternateContent>
      </w:r>
    </w:p>
    <w:p w14:paraId="22E3E401" w14:textId="2EBC757B" w:rsidR="00F771ED" w:rsidRPr="00753253" w:rsidRDefault="00F771ED" w:rsidP="00753253">
      <w:pPr>
        <w:spacing w:before="240" w:line="276" w:lineRule="auto"/>
        <w:rPr>
          <w:rFonts w:ascii="Arial" w:hAnsi="Arial" w:cs="Arial"/>
        </w:rPr>
      </w:pPr>
    </w:p>
    <w:p w14:paraId="47E8E56E" w14:textId="77777777" w:rsidR="006515A1" w:rsidRDefault="006515A1" w:rsidP="006227CB"/>
    <w:p w14:paraId="68795FE7" w14:textId="77777777" w:rsidR="006515A1" w:rsidRDefault="006515A1" w:rsidP="006227CB"/>
    <w:p w14:paraId="6ADBADCB" w14:textId="5F1374F5" w:rsidR="004A273F" w:rsidRPr="005E0149" w:rsidRDefault="009D4E0C" w:rsidP="00753253">
      <w:pPr>
        <w:pStyle w:val="Nagwek3"/>
        <w:spacing w:before="240" w:line="276" w:lineRule="auto"/>
        <w:rPr>
          <w:rFonts w:ascii="Arial" w:hAnsi="Arial" w:cs="Arial"/>
          <w:szCs w:val="22"/>
        </w:rPr>
      </w:pPr>
      <w:bookmarkStart w:id="32" w:name="_Toc49737749"/>
      <w:r w:rsidRPr="005E0149">
        <w:rPr>
          <w:rFonts w:ascii="Arial" w:hAnsi="Arial" w:cs="Arial"/>
          <w:szCs w:val="22"/>
        </w:rPr>
        <w:t>5</w:t>
      </w:r>
      <w:r w:rsidR="00DE37F0" w:rsidRPr="005E0149">
        <w:rPr>
          <w:rFonts w:ascii="Arial" w:hAnsi="Arial" w:cs="Arial"/>
          <w:szCs w:val="22"/>
        </w:rPr>
        <w:t xml:space="preserve">.2.2. </w:t>
      </w:r>
      <w:r w:rsidR="00B91E54">
        <w:rPr>
          <w:rFonts w:ascii="Arial" w:hAnsi="Arial" w:cs="Arial"/>
          <w:szCs w:val="22"/>
        </w:rPr>
        <w:t>D</w:t>
      </w:r>
      <w:r w:rsidR="00E8023D">
        <w:rPr>
          <w:rFonts w:ascii="Arial" w:hAnsi="Arial" w:cs="Arial"/>
          <w:szCs w:val="22"/>
        </w:rPr>
        <w:t>ziałania</w:t>
      </w:r>
      <w:r w:rsidR="004A273F" w:rsidRPr="005E0149">
        <w:rPr>
          <w:rFonts w:ascii="Arial" w:hAnsi="Arial" w:cs="Arial"/>
          <w:szCs w:val="22"/>
        </w:rPr>
        <w:t xml:space="preserve"> </w:t>
      </w:r>
      <w:r w:rsidR="00B91E54">
        <w:rPr>
          <w:rFonts w:ascii="Arial" w:hAnsi="Arial" w:cs="Arial"/>
          <w:szCs w:val="22"/>
        </w:rPr>
        <w:t xml:space="preserve">wspierające dostęp do </w:t>
      </w:r>
      <w:r w:rsidR="004A273F" w:rsidRPr="005E0149">
        <w:rPr>
          <w:rFonts w:ascii="Arial" w:hAnsi="Arial" w:cs="Arial"/>
          <w:szCs w:val="22"/>
        </w:rPr>
        <w:t>danych przez interfejs programowania aplikacji (API)</w:t>
      </w:r>
      <w:bookmarkEnd w:id="32"/>
    </w:p>
    <w:p w14:paraId="275E7550" w14:textId="6591D0E4" w:rsidR="00E63D50" w:rsidRDefault="00E63D50" w:rsidP="00E63D50">
      <w:pPr>
        <w:spacing w:before="120" w:after="0" w:line="276" w:lineRule="auto"/>
        <w:rPr>
          <w:rFonts w:ascii="Arial" w:hAnsi="Arial" w:cs="Arial"/>
        </w:rPr>
      </w:pPr>
      <w:r w:rsidRPr="00753253">
        <w:rPr>
          <w:rFonts w:ascii="Arial" w:hAnsi="Arial" w:cs="Arial"/>
        </w:rPr>
        <w:t>Jak wskazuje raport techniczny KE</w:t>
      </w:r>
      <w:r w:rsidRPr="00753253">
        <w:rPr>
          <w:rStyle w:val="Odwoanieprzypisudolnego"/>
          <w:rFonts w:ascii="Arial" w:hAnsi="Arial" w:cs="Arial"/>
        </w:rPr>
        <w:footnoteReference w:id="75"/>
      </w:r>
      <w:r w:rsidR="00FC0241" w:rsidRPr="0044260C">
        <w:rPr>
          <w:rFonts w:ascii="Arial" w:hAnsi="Arial" w:cs="Arial"/>
          <w:vertAlign w:val="superscript"/>
        </w:rPr>
        <w:t>)</w:t>
      </w:r>
      <w:r w:rsidRPr="00753253">
        <w:rPr>
          <w:rFonts w:ascii="Arial" w:hAnsi="Arial" w:cs="Arial"/>
        </w:rPr>
        <w:t xml:space="preserve">, interfejsy programowania aplikacji (API) stały się fundamentalnym technologicznym elementem nowoczesnej architektury cyfrowej, </w:t>
      </w:r>
      <w:r w:rsidRPr="00753253">
        <w:rPr>
          <w:rFonts w:ascii="Arial" w:hAnsi="Arial" w:cs="Arial"/>
        </w:rPr>
        <w:lastRenderedPageBreak/>
        <w:t>wpływającej na każdy sektor globalnej gospodarki.</w:t>
      </w:r>
      <w:r>
        <w:rPr>
          <w:rFonts w:ascii="Arial" w:hAnsi="Arial" w:cs="Arial"/>
        </w:rPr>
        <w:t xml:space="preserve"> </w:t>
      </w:r>
      <w:r w:rsidRPr="00753253">
        <w:rPr>
          <w:rFonts w:ascii="Arial" w:hAnsi="Arial" w:cs="Arial"/>
        </w:rPr>
        <w:t>Według raportu, ze względu na zmienność i szybką ewolucj</w:t>
      </w:r>
      <w:r w:rsidR="00496D61">
        <w:rPr>
          <w:rFonts w:ascii="Arial" w:hAnsi="Arial" w:cs="Arial"/>
        </w:rPr>
        <w:t>ę</w:t>
      </w:r>
      <w:r w:rsidRPr="00753253">
        <w:rPr>
          <w:rFonts w:ascii="Arial" w:hAnsi="Arial" w:cs="Arial"/>
        </w:rPr>
        <w:t xml:space="preserve"> technologii informatycznych i internetowych, warto polegać na określonych standardach i normach dostarczanych przez organy normalizacyjne.</w:t>
      </w:r>
    </w:p>
    <w:p w14:paraId="090DD983" w14:textId="5738152A" w:rsidR="00E63D50" w:rsidRDefault="00E63D50" w:rsidP="00E63D50">
      <w:pPr>
        <w:spacing w:before="60" w:after="0" w:line="276" w:lineRule="auto"/>
        <w:rPr>
          <w:rFonts w:ascii="Arial" w:hAnsi="Arial" w:cs="Arial"/>
        </w:rPr>
      </w:pPr>
      <w:r w:rsidRPr="0010101E">
        <w:rPr>
          <w:rFonts w:ascii="Arial" w:hAnsi="Arial" w:cs="Arial"/>
        </w:rPr>
        <w:t>Udostępnianie danych za pomocą prawidłowego i bezpiecznego interfejs</w:t>
      </w:r>
      <w:r w:rsidR="0019606D">
        <w:rPr>
          <w:rFonts w:ascii="Arial" w:hAnsi="Arial" w:cs="Arial"/>
        </w:rPr>
        <w:t>u</w:t>
      </w:r>
      <w:r w:rsidRPr="0010101E">
        <w:rPr>
          <w:rFonts w:ascii="Arial" w:hAnsi="Arial" w:cs="Arial"/>
        </w:rPr>
        <w:t xml:space="preserve"> programowania aplikacji może przynieść znaczącą wartość dodaną różnym podmiotom</w:t>
      </w:r>
      <w:r w:rsidR="0019606D">
        <w:rPr>
          <w:rFonts w:ascii="Arial" w:hAnsi="Arial" w:cs="Arial"/>
        </w:rPr>
        <w:t>.</w:t>
      </w:r>
      <w:r w:rsidRPr="0010101E">
        <w:rPr>
          <w:rFonts w:ascii="Arial" w:hAnsi="Arial" w:cs="Arial"/>
        </w:rPr>
        <w:t xml:space="preserve"> Może również przyczynić się do tworzenia cennych ekosystemów wokół zasobów danych, których potencjał pozostaje często niewykorzystany przez posiadaczy danych</w:t>
      </w:r>
      <w:r>
        <w:rPr>
          <w:rStyle w:val="Odwoanieprzypisudolnego"/>
          <w:rFonts w:ascii="Arial" w:hAnsi="Arial" w:cs="Arial"/>
        </w:rPr>
        <w:footnoteReference w:id="76"/>
      </w:r>
      <w:r w:rsidR="00FC0241" w:rsidRPr="0044260C">
        <w:rPr>
          <w:rFonts w:ascii="Arial" w:hAnsi="Arial" w:cs="Arial"/>
          <w:vertAlign w:val="superscript"/>
        </w:rPr>
        <w:t>)</w:t>
      </w:r>
      <w:r w:rsidR="0019606D">
        <w:rPr>
          <w:rFonts w:ascii="Arial" w:hAnsi="Arial" w:cs="Arial"/>
        </w:rPr>
        <w:t>.</w:t>
      </w:r>
      <w:r w:rsidRPr="0010101E">
        <w:rPr>
          <w:rFonts w:ascii="Arial" w:hAnsi="Arial" w:cs="Arial"/>
        </w:rPr>
        <w:t xml:space="preserve">  </w:t>
      </w:r>
    </w:p>
    <w:p w14:paraId="2FC648BD" w14:textId="3BAB10CD" w:rsidR="00E63D50" w:rsidRPr="00753253" w:rsidRDefault="00E63D50" w:rsidP="00A867E4">
      <w:pPr>
        <w:spacing w:before="60" w:after="60" w:line="276" w:lineRule="auto"/>
        <w:rPr>
          <w:rFonts w:ascii="Arial" w:hAnsi="Arial" w:cs="Arial"/>
        </w:rPr>
      </w:pPr>
      <w:r>
        <w:rPr>
          <w:rFonts w:ascii="Arial" w:hAnsi="Arial" w:cs="Arial"/>
        </w:rPr>
        <w:t>Z</w:t>
      </w:r>
      <w:r w:rsidRPr="00753253">
        <w:rPr>
          <w:rFonts w:ascii="Arial" w:hAnsi="Arial" w:cs="Arial"/>
        </w:rPr>
        <w:t xml:space="preserve">godnie z motywem 32 dyrektywy </w:t>
      </w:r>
      <w:r w:rsidRPr="00753253">
        <w:rPr>
          <w:rFonts w:ascii="Arial" w:eastAsia="Times New Roman" w:hAnsi="Arial" w:cs="Arial"/>
          <w:lang w:eastAsia="pl-PL"/>
        </w:rPr>
        <w:t>2019/1024/UE</w:t>
      </w:r>
      <w:r w:rsidRPr="00753253">
        <w:rPr>
          <w:rFonts w:ascii="Arial" w:hAnsi="Arial" w:cs="Arial"/>
        </w:rPr>
        <w:t xml:space="preserve"> API jest zestawem funkcji, procedur, definicji i protokołów do komunikacji maszyna</w:t>
      </w:r>
      <w:r w:rsidR="0019606D">
        <w:rPr>
          <w:rFonts w:ascii="Arial" w:hAnsi="Arial" w:cs="Arial"/>
        </w:rPr>
        <w:t xml:space="preserve"> </w:t>
      </w:r>
      <w:r w:rsidRPr="00753253">
        <w:rPr>
          <w:rFonts w:ascii="Arial" w:hAnsi="Arial" w:cs="Arial"/>
        </w:rPr>
        <w:t>- maszyna oraz płynnej wymiany danych. Ustawodawstwo unijne określa podstawę konfiguracji i stosowania API, którą stanowi kilka zasad: dostępność, stabilność, utrzymanie przez cały cykl użytkowania, jednolitość sposobu korzystania i standardów, łatwość użytkowania oraz bezpieczeństwo. Podkreśla ponadto, aby w miarę możliwości wykorzystywać otwarte interfejsy API, stosować unijne lub uznane na szczeblu międzynarodowym standardowe protokoły i, w stosownych przypadkach, wykorzystywać międzynarodowe normy dotyczące zbiorów danych</w:t>
      </w:r>
      <w:r>
        <w:rPr>
          <w:rFonts w:ascii="Arial" w:hAnsi="Arial" w:cs="Arial"/>
        </w:rPr>
        <w:t xml:space="preserve">. </w:t>
      </w:r>
      <w:r w:rsidRPr="00753253">
        <w:rPr>
          <w:rFonts w:ascii="Arial" w:hAnsi="Arial" w:cs="Arial"/>
        </w:rPr>
        <w:t xml:space="preserve">Interfejsy API mogą różnić się poziomem złożoności i mogą oznaczać zwykły odnośnik do bazy danych umożliwiający pobranie konkretnych zbiorów danych, interfejs internetowy lub </w:t>
      </w:r>
      <w:r>
        <w:rPr>
          <w:rFonts w:ascii="Arial" w:hAnsi="Arial" w:cs="Arial"/>
        </w:rPr>
        <w:t xml:space="preserve">bardziej złożoną konfigurację. </w:t>
      </w:r>
    </w:p>
    <w:p w14:paraId="69E7428B" w14:textId="1D90DAA1" w:rsidR="00E22025" w:rsidRPr="00753253" w:rsidRDefault="00B42CD8" w:rsidP="006227CB">
      <w:pPr>
        <w:shd w:val="clear" w:color="auto" w:fill="FFFFFF"/>
        <w:spacing w:before="60" w:after="0" w:line="276" w:lineRule="auto"/>
        <w:textAlignment w:val="baseline"/>
        <w:rPr>
          <w:rFonts w:ascii="Arial" w:eastAsia="Times New Roman" w:hAnsi="Arial" w:cs="Arial"/>
          <w:color w:val="1B1B1B"/>
          <w:lang w:eastAsia="pl-PL"/>
        </w:rPr>
      </w:pPr>
      <w:r w:rsidRPr="00753253">
        <w:rPr>
          <w:rFonts w:ascii="Arial" w:hAnsi="Arial" w:cs="Arial"/>
        </w:rPr>
        <w:t xml:space="preserve">W Polsce uwarunkowania </w:t>
      </w:r>
      <w:r w:rsidR="00DB524D" w:rsidRPr="00753253">
        <w:rPr>
          <w:rFonts w:ascii="Arial" w:hAnsi="Arial" w:cs="Arial"/>
        </w:rPr>
        <w:t>techniczne</w:t>
      </w:r>
      <w:r w:rsidRPr="00753253">
        <w:rPr>
          <w:rFonts w:ascii="Arial" w:hAnsi="Arial" w:cs="Arial"/>
        </w:rPr>
        <w:t xml:space="preserve"> interfejsu API są </w:t>
      </w:r>
      <w:r w:rsidR="00F745FB">
        <w:rPr>
          <w:rFonts w:ascii="Arial" w:hAnsi="Arial" w:cs="Arial"/>
        </w:rPr>
        <w:t>określone</w:t>
      </w:r>
      <w:r w:rsidR="00F745FB" w:rsidRPr="00753253">
        <w:rPr>
          <w:rFonts w:ascii="Arial" w:hAnsi="Arial" w:cs="Arial"/>
        </w:rPr>
        <w:t xml:space="preserve"> </w:t>
      </w:r>
      <w:r w:rsidRPr="00753253">
        <w:rPr>
          <w:rFonts w:ascii="Arial" w:hAnsi="Arial" w:cs="Arial"/>
        </w:rPr>
        <w:t xml:space="preserve">w </w:t>
      </w:r>
      <w:r w:rsidR="00DB524D" w:rsidRPr="00753253">
        <w:rPr>
          <w:rFonts w:ascii="Arial" w:hAnsi="Arial" w:cs="Arial"/>
        </w:rPr>
        <w:t>Standardzie</w:t>
      </w:r>
      <w:r w:rsidRPr="00753253">
        <w:rPr>
          <w:rFonts w:ascii="Arial" w:hAnsi="Arial" w:cs="Arial"/>
        </w:rPr>
        <w:t xml:space="preserve"> API</w:t>
      </w:r>
      <w:r w:rsidR="00DB524D" w:rsidRPr="00753253">
        <w:rPr>
          <w:rStyle w:val="Odwoanieprzypisudolnego"/>
          <w:rFonts w:ascii="Arial" w:hAnsi="Arial" w:cs="Arial"/>
        </w:rPr>
        <w:footnoteReference w:id="77"/>
      </w:r>
      <w:r w:rsidR="00FC0241" w:rsidRPr="0044260C">
        <w:rPr>
          <w:rFonts w:ascii="Arial" w:hAnsi="Arial" w:cs="Arial"/>
          <w:vertAlign w:val="superscript"/>
        </w:rPr>
        <w:t>)</w:t>
      </w:r>
      <w:r w:rsidR="00102600">
        <w:rPr>
          <w:rFonts w:ascii="Arial" w:hAnsi="Arial" w:cs="Arial"/>
        </w:rPr>
        <w:t>.</w:t>
      </w:r>
      <w:r w:rsidRPr="00753253">
        <w:rPr>
          <w:rFonts w:ascii="Arial" w:hAnsi="Arial" w:cs="Arial"/>
        </w:rPr>
        <w:t xml:space="preserve"> </w:t>
      </w:r>
      <w:r w:rsidR="00DB524D" w:rsidRPr="00753253">
        <w:rPr>
          <w:rFonts w:ascii="Arial" w:eastAsia="Times New Roman" w:hAnsi="Arial" w:cs="Arial"/>
          <w:color w:val="1B1B1B"/>
          <w:lang w:eastAsia="pl-PL"/>
        </w:rPr>
        <w:t>Standard określa minimalne rekomendowane zalecenia dotyczące interfejsu programistycznego aplikacji dostępu do baz danych, kt</w:t>
      </w:r>
      <w:r w:rsidR="004B725E" w:rsidRPr="00753253">
        <w:rPr>
          <w:rFonts w:ascii="Arial" w:eastAsia="Times New Roman" w:hAnsi="Arial" w:cs="Arial"/>
          <w:color w:val="1B1B1B"/>
          <w:lang w:eastAsia="pl-PL"/>
        </w:rPr>
        <w:t xml:space="preserve">óre przechowują dane publiczne. </w:t>
      </w:r>
      <w:r w:rsidR="00F745FB">
        <w:rPr>
          <w:rFonts w:ascii="Arial" w:eastAsia="Times New Roman" w:hAnsi="Arial" w:cs="Arial"/>
          <w:color w:val="1B1B1B"/>
          <w:lang w:eastAsia="pl-PL"/>
        </w:rPr>
        <w:t>U</w:t>
      </w:r>
      <w:r w:rsidR="004B725E" w:rsidRPr="00753253">
        <w:rPr>
          <w:rFonts w:ascii="Arial" w:eastAsia="Times New Roman" w:hAnsi="Arial" w:cs="Arial"/>
          <w:color w:val="1B1B1B"/>
          <w:lang w:eastAsia="pl-PL"/>
        </w:rPr>
        <w:t>dostępnianie</w:t>
      </w:r>
      <w:r w:rsidR="00DB524D" w:rsidRPr="00753253">
        <w:rPr>
          <w:rFonts w:ascii="Arial" w:eastAsia="Times New Roman" w:hAnsi="Arial" w:cs="Arial"/>
          <w:color w:val="1B1B1B"/>
          <w:lang w:eastAsia="pl-PL"/>
        </w:rPr>
        <w:t xml:space="preserve"> </w:t>
      </w:r>
      <w:r w:rsidR="004B725E" w:rsidRPr="00753253">
        <w:rPr>
          <w:rFonts w:ascii="Arial" w:eastAsia="Times New Roman" w:hAnsi="Arial" w:cs="Arial"/>
          <w:color w:val="1B1B1B"/>
          <w:lang w:eastAsia="pl-PL"/>
        </w:rPr>
        <w:t xml:space="preserve">danych </w:t>
      </w:r>
      <w:r w:rsidR="00DB524D" w:rsidRPr="00753253">
        <w:rPr>
          <w:rFonts w:ascii="Arial" w:eastAsia="Times New Roman" w:hAnsi="Arial" w:cs="Arial"/>
          <w:color w:val="1B1B1B"/>
          <w:lang w:eastAsia="pl-PL"/>
        </w:rPr>
        <w:t xml:space="preserve">przez API </w:t>
      </w:r>
      <w:r w:rsidR="00F745FB">
        <w:rPr>
          <w:rFonts w:ascii="Arial" w:eastAsia="Times New Roman" w:hAnsi="Arial" w:cs="Arial"/>
          <w:color w:val="1B1B1B"/>
          <w:lang w:eastAsia="pl-PL"/>
        </w:rPr>
        <w:t xml:space="preserve">powinno uwzględniać standard API. </w:t>
      </w:r>
      <w:r w:rsidR="00DB524D" w:rsidRPr="00753253">
        <w:rPr>
          <w:rFonts w:ascii="Arial" w:eastAsia="Times New Roman" w:hAnsi="Arial" w:cs="Arial"/>
          <w:color w:val="1B1B1B"/>
          <w:lang w:eastAsia="pl-PL"/>
        </w:rPr>
        <w:t>Udostępnienie danych przez administrację publiczną zgodnie ze standardem ułatwi wykorzyst</w:t>
      </w:r>
      <w:r w:rsidR="0019606D">
        <w:rPr>
          <w:rFonts w:ascii="Arial" w:eastAsia="Times New Roman" w:hAnsi="Arial" w:cs="Arial"/>
          <w:color w:val="1B1B1B"/>
          <w:lang w:eastAsia="pl-PL"/>
        </w:rPr>
        <w:t>yw</w:t>
      </w:r>
      <w:r w:rsidR="00DB524D" w:rsidRPr="00753253">
        <w:rPr>
          <w:rFonts w:ascii="Arial" w:eastAsia="Times New Roman" w:hAnsi="Arial" w:cs="Arial"/>
          <w:color w:val="1B1B1B"/>
          <w:lang w:eastAsia="pl-PL"/>
        </w:rPr>
        <w:t>anie danych publicznych i łączenie ich z różnych źródeł, a w konsekwencji tworzenie innowacyjnych dóbr, usług i produktów przez przedsiębiorców, organizacje pozarządowe, programistów.</w:t>
      </w:r>
      <w:r w:rsidR="00652AC8" w:rsidRPr="00753253">
        <w:rPr>
          <w:rFonts w:ascii="Arial" w:eastAsia="Times New Roman" w:hAnsi="Arial" w:cs="Arial"/>
          <w:color w:val="1B1B1B"/>
          <w:lang w:eastAsia="pl-PL"/>
        </w:rPr>
        <w:t xml:space="preserve"> Standard obejmuje m.in.: </w:t>
      </w:r>
    </w:p>
    <w:p w14:paraId="1F325356" w14:textId="0C517DA0" w:rsidR="00DD2BAD" w:rsidRPr="00753253" w:rsidRDefault="00DD2BAD" w:rsidP="00892103">
      <w:pPr>
        <w:pStyle w:val="Akapitzlist"/>
        <w:numPr>
          <w:ilvl w:val="0"/>
          <w:numId w:val="85"/>
        </w:numPr>
        <w:shd w:val="clear" w:color="auto" w:fill="FFFFFF"/>
        <w:spacing w:after="0" w:line="276" w:lineRule="auto"/>
        <w:textAlignment w:val="baseline"/>
        <w:rPr>
          <w:rFonts w:ascii="Arial" w:eastAsia="Times New Roman" w:hAnsi="Arial" w:cs="Arial"/>
          <w:color w:val="1B1B1B"/>
          <w:lang w:eastAsia="pl-PL"/>
        </w:rPr>
      </w:pPr>
      <w:r w:rsidRPr="00753253">
        <w:rPr>
          <w:rFonts w:ascii="Arial" w:eastAsia="Times New Roman" w:hAnsi="Arial" w:cs="Arial"/>
          <w:color w:val="1B1B1B"/>
          <w:lang w:eastAsia="pl-PL"/>
        </w:rPr>
        <w:t>rekomendacje szczegółowe ze względu na potrzeby użytkowników okazjonalnych i profesjo</w:t>
      </w:r>
      <w:r w:rsidR="00A85301" w:rsidRPr="00753253">
        <w:rPr>
          <w:rFonts w:ascii="Arial" w:eastAsia="Times New Roman" w:hAnsi="Arial" w:cs="Arial"/>
          <w:color w:val="1B1B1B"/>
          <w:lang w:eastAsia="pl-PL"/>
        </w:rPr>
        <w:t>nalnych,</w:t>
      </w:r>
    </w:p>
    <w:p w14:paraId="35FE657D" w14:textId="4A047A66" w:rsidR="00BA5DF5" w:rsidRPr="00753253" w:rsidRDefault="00DD2BAD" w:rsidP="00892103">
      <w:pPr>
        <w:pStyle w:val="Akapitzlist"/>
        <w:numPr>
          <w:ilvl w:val="0"/>
          <w:numId w:val="85"/>
        </w:numPr>
        <w:shd w:val="clear" w:color="auto" w:fill="FFFFFF"/>
        <w:spacing w:after="0" w:line="276" w:lineRule="auto"/>
        <w:textAlignment w:val="baseline"/>
        <w:rPr>
          <w:rFonts w:ascii="Arial" w:eastAsia="Times New Roman" w:hAnsi="Arial" w:cs="Arial"/>
          <w:color w:val="1B1B1B"/>
          <w:lang w:eastAsia="pl-PL"/>
        </w:rPr>
      </w:pPr>
      <w:r w:rsidRPr="00753253">
        <w:rPr>
          <w:rFonts w:ascii="Arial" w:eastAsia="Times New Roman" w:hAnsi="Arial" w:cs="Arial"/>
          <w:color w:val="1B1B1B"/>
          <w:lang w:eastAsia="pl-PL"/>
        </w:rPr>
        <w:t xml:space="preserve">rekomendacje dotyczące architektury </w:t>
      </w:r>
      <w:r w:rsidR="00652AC8" w:rsidRPr="00753253">
        <w:rPr>
          <w:rFonts w:ascii="Arial" w:eastAsia="Times New Roman" w:hAnsi="Arial" w:cs="Arial"/>
          <w:color w:val="1B1B1B"/>
          <w:lang w:eastAsia="pl-PL"/>
        </w:rPr>
        <w:t xml:space="preserve">usług sieciowych REST, </w:t>
      </w:r>
    </w:p>
    <w:p w14:paraId="46A190FC" w14:textId="76165106" w:rsidR="00A85301" w:rsidRPr="00753253" w:rsidRDefault="00A85301" w:rsidP="00892103">
      <w:pPr>
        <w:pStyle w:val="Akapitzlist"/>
        <w:numPr>
          <w:ilvl w:val="0"/>
          <w:numId w:val="85"/>
        </w:numPr>
        <w:shd w:val="clear" w:color="auto" w:fill="FFFFFF"/>
        <w:spacing w:after="0" w:line="276" w:lineRule="auto"/>
        <w:textAlignment w:val="baseline"/>
        <w:rPr>
          <w:rFonts w:ascii="Arial" w:eastAsia="Times New Roman" w:hAnsi="Arial" w:cs="Arial"/>
          <w:color w:val="1B1B1B"/>
          <w:lang w:eastAsia="pl-PL"/>
        </w:rPr>
      </w:pPr>
      <w:r w:rsidRPr="00753253">
        <w:rPr>
          <w:rFonts w:ascii="Arial" w:eastAsia="Times New Roman" w:hAnsi="Arial" w:cs="Arial"/>
          <w:color w:val="1B1B1B"/>
          <w:lang w:eastAsia="pl-PL"/>
        </w:rPr>
        <w:t>reguły nazewnictwa zasobów oraz parametry usług API,</w:t>
      </w:r>
    </w:p>
    <w:p w14:paraId="3CE42158" w14:textId="376096EE" w:rsidR="00BA5DF5" w:rsidRPr="00753253" w:rsidRDefault="00A85301" w:rsidP="00892103">
      <w:pPr>
        <w:pStyle w:val="Akapitzlist"/>
        <w:numPr>
          <w:ilvl w:val="0"/>
          <w:numId w:val="85"/>
        </w:numPr>
        <w:shd w:val="clear" w:color="auto" w:fill="FFFFFF"/>
        <w:spacing w:after="0" w:line="276" w:lineRule="auto"/>
        <w:textAlignment w:val="baseline"/>
        <w:rPr>
          <w:rFonts w:ascii="Arial" w:eastAsia="Times New Roman" w:hAnsi="Arial" w:cs="Arial"/>
          <w:color w:val="1B1B1B"/>
          <w:lang w:eastAsia="pl-PL"/>
        </w:rPr>
      </w:pPr>
      <w:r w:rsidRPr="00753253">
        <w:rPr>
          <w:rFonts w:ascii="Arial" w:eastAsia="Times New Roman" w:hAnsi="Arial" w:cs="Arial"/>
          <w:color w:val="1B1B1B"/>
          <w:lang w:eastAsia="pl-PL"/>
        </w:rPr>
        <w:t xml:space="preserve">rekomendacje dotyczące </w:t>
      </w:r>
      <w:r w:rsidR="00652AC8" w:rsidRPr="00753253">
        <w:rPr>
          <w:rFonts w:ascii="Arial" w:eastAsia="Times New Roman" w:hAnsi="Arial" w:cs="Arial"/>
          <w:color w:val="1B1B1B"/>
          <w:lang w:eastAsia="pl-PL"/>
        </w:rPr>
        <w:t>opis</w:t>
      </w:r>
      <w:r w:rsidRPr="00753253">
        <w:rPr>
          <w:rFonts w:ascii="Arial" w:eastAsia="Times New Roman" w:hAnsi="Arial" w:cs="Arial"/>
          <w:color w:val="1B1B1B"/>
          <w:lang w:eastAsia="pl-PL"/>
        </w:rPr>
        <w:t>u</w:t>
      </w:r>
      <w:r w:rsidR="00652AC8" w:rsidRPr="00753253">
        <w:rPr>
          <w:rFonts w:ascii="Arial" w:eastAsia="Times New Roman" w:hAnsi="Arial" w:cs="Arial"/>
          <w:color w:val="1B1B1B"/>
          <w:lang w:eastAsia="pl-PL"/>
        </w:rPr>
        <w:t xml:space="preserve"> </w:t>
      </w:r>
      <w:r w:rsidR="00BA5DF5" w:rsidRPr="00753253">
        <w:rPr>
          <w:rFonts w:ascii="Arial" w:eastAsia="Times New Roman" w:hAnsi="Arial" w:cs="Arial"/>
          <w:color w:val="1B1B1B"/>
          <w:lang w:eastAsia="pl-PL"/>
        </w:rPr>
        <w:t xml:space="preserve">składni oraz elementów URI, </w:t>
      </w:r>
    </w:p>
    <w:p w14:paraId="65EF1AD9" w14:textId="1AC78782" w:rsidR="00A85301" w:rsidRDefault="00A85301" w:rsidP="00892103">
      <w:pPr>
        <w:pStyle w:val="Akapitzlist"/>
        <w:numPr>
          <w:ilvl w:val="0"/>
          <w:numId w:val="85"/>
        </w:numPr>
        <w:shd w:val="clear" w:color="auto" w:fill="FFFFFF"/>
        <w:spacing w:after="0" w:line="276" w:lineRule="auto"/>
        <w:textAlignment w:val="baseline"/>
        <w:rPr>
          <w:rFonts w:ascii="Arial" w:eastAsia="Times New Roman" w:hAnsi="Arial" w:cs="Arial"/>
          <w:color w:val="1B1B1B"/>
          <w:lang w:eastAsia="pl-PL"/>
        </w:rPr>
      </w:pPr>
      <w:r w:rsidRPr="00753253">
        <w:rPr>
          <w:rFonts w:ascii="Arial" w:eastAsia="Times New Roman" w:hAnsi="Arial" w:cs="Arial"/>
          <w:color w:val="1B1B1B"/>
          <w:lang w:eastAsia="pl-PL"/>
        </w:rPr>
        <w:t>rekomendacje dotyczące metadanych</w:t>
      </w:r>
      <w:r w:rsidR="006515A1">
        <w:rPr>
          <w:rFonts w:ascii="Arial" w:eastAsia="Times New Roman" w:hAnsi="Arial" w:cs="Arial"/>
          <w:color w:val="1B1B1B"/>
          <w:lang w:eastAsia="pl-PL"/>
        </w:rPr>
        <w:t xml:space="preserve">, </w:t>
      </w:r>
    </w:p>
    <w:p w14:paraId="35FEE338" w14:textId="560F1D07" w:rsidR="004D36F1" w:rsidRPr="003B4715" w:rsidRDefault="003B4715" w:rsidP="00892103">
      <w:pPr>
        <w:pStyle w:val="Akapitzlist"/>
        <w:numPr>
          <w:ilvl w:val="0"/>
          <w:numId w:val="85"/>
        </w:numPr>
        <w:shd w:val="clear" w:color="auto" w:fill="FFFFFF"/>
        <w:spacing w:after="120" w:line="276" w:lineRule="auto"/>
        <w:ind w:left="1077" w:hanging="357"/>
        <w:contextualSpacing w:val="0"/>
        <w:textAlignment w:val="baseline"/>
        <w:rPr>
          <w:rFonts w:ascii="Arial" w:eastAsia="Times New Roman" w:hAnsi="Arial" w:cs="Arial"/>
          <w:color w:val="1B1B1B"/>
          <w:lang w:eastAsia="pl-PL"/>
        </w:rPr>
      </w:pPr>
      <w:r w:rsidRPr="00753253">
        <w:rPr>
          <w:noProof/>
          <w:lang w:eastAsia="pl-PL"/>
        </w:rPr>
        <mc:AlternateContent>
          <mc:Choice Requires="wps">
            <w:drawing>
              <wp:anchor distT="0" distB="0" distL="114300" distR="114300" simplePos="0" relativeHeight="251755520" behindDoc="0" locked="0" layoutInCell="1" allowOverlap="1" wp14:anchorId="1F99F351" wp14:editId="7B6F3DEC">
                <wp:simplePos x="0" y="0"/>
                <wp:positionH relativeFrom="margin">
                  <wp:align>right</wp:align>
                </wp:positionH>
                <wp:positionV relativeFrom="paragraph">
                  <wp:posOffset>269240</wp:posOffset>
                </wp:positionV>
                <wp:extent cx="5718175" cy="1009650"/>
                <wp:effectExtent l="0" t="0" r="15875" b="19050"/>
                <wp:wrapTopAndBottom/>
                <wp:docPr id="1050552089" name="Prostokąt zaokrąglony 1050552089"/>
                <wp:cNvGraphicFramePr/>
                <a:graphic xmlns:a="http://schemas.openxmlformats.org/drawingml/2006/main">
                  <a:graphicData uri="http://schemas.microsoft.com/office/word/2010/wordprocessingShape">
                    <wps:wsp>
                      <wps:cNvSpPr/>
                      <wps:spPr>
                        <a:xfrm>
                          <a:off x="0" y="0"/>
                          <a:ext cx="5718175" cy="1009816"/>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1E37C" w14:textId="41B1947A" w:rsidR="006A044E" w:rsidRPr="00B432F8" w:rsidRDefault="006A044E" w:rsidP="006227CB">
                            <w:pPr>
                              <w:spacing w:after="0" w:line="276" w:lineRule="auto"/>
                              <w:rPr>
                                <w:rFonts w:ascii="Arial" w:hAnsi="Arial" w:cs="Arial"/>
                                <w:color w:val="FFFFFF" w:themeColor="background1"/>
                                <w:sz w:val="24"/>
                              </w:rPr>
                            </w:pPr>
                            <w:r>
                              <w:rPr>
                                <w:rFonts w:ascii="Arial" w:hAnsi="Arial" w:cs="Arial"/>
                                <w:b/>
                                <w:color w:val="FFFFFF" w:themeColor="background1"/>
                                <w:sz w:val="24"/>
                              </w:rPr>
                              <w:t>Działanie</w:t>
                            </w:r>
                            <w:r w:rsidRPr="00B432F8">
                              <w:rPr>
                                <w:rFonts w:ascii="Arial" w:hAnsi="Arial" w:cs="Arial"/>
                                <w:color w:val="FFFFFF" w:themeColor="background1"/>
                                <w:sz w:val="24"/>
                              </w:rPr>
                              <w:t>:</w:t>
                            </w:r>
                          </w:p>
                          <w:p w14:paraId="2CA07FCD" w14:textId="048724A1" w:rsidR="006A044E" w:rsidRPr="00892103" w:rsidRDefault="006A044E" w:rsidP="00892103">
                            <w:pPr>
                              <w:pStyle w:val="Akapitzlist"/>
                              <w:numPr>
                                <w:ilvl w:val="0"/>
                                <w:numId w:val="95"/>
                              </w:numPr>
                              <w:spacing w:after="0" w:line="276" w:lineRule="auto"/>
                              <w:rPr>
                                <w:rFonts w:ascii="Arial" w:hAnsi="Arial" w:cs="Arial"/>
                                <w:color w:val="FFFFFF" w:themeColor="background1"/>
                              </w:rPr>
                            </w:pPr>
                            <w:r w:rsidRPr="00892103">
                              <w:rPr>
                                <w:rFonts w:ascii="Arial" w:eastAsia="Calibri" w:hAnsi="Arial" w:cs="Arial"/>
                                <w:bCs/>
                                <w:color w:val="FFFFFF" w:themeColor="background1"/>
                              </w:rPr>
                              <w:t xml:space="preserve">Regularna weryfikacja Standardu API oraz aktualizacja dokumentu w celu zapewnienia aktualności zalecanym normom, standardom oraz wytycznym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99F351" id="Prostokąt zaokrąglony 1050552089" o:spid="_x0000_s1045" style="position:absolute;left:0;text-align:left;margin-left:399.05pt;margin-top:21.2pt;width:450.25pt;height:79.5pt;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" fillcolor="#5b9bd5 [3204]" strokecolor="#9cc2e5 [1940]" strokeweight="1pt">
                <v:stroke joinstyle="miter"/>
                <v:textbox>
                  <w:txbxContent>
                    <w:p w14:paraId="70F1E37C" w14:textId="41B1947A" w:rsidR="006A044E" w:rsidRPr="00B432F8" w:rsidRDefault="006A044E" w:rsidP="006227CB">
                      <w:pPr>
                        <w:spacing w:after="0" w:line="276" w:lineRule="auto"/>
                        <w:rPr>
                          <w:rFonts w:ascii="Arial" w:hAnsi="Arial" w:cs="Arial"/>
                          <w:color w:val="FFFFFF" w:themeColor="background1"/>
                          <w:sz w:val="24"/>
                        </w:rPr>
                      </w:pPr>
                      <w:r>
                        <w:rPr>
                          <w:rFonts w:ascii="Arial" w:hAnsi="Arial" w:cs="Arial"/>
                          <w:b/>
                          <w:color w:val="FFFFFF" w:themeColor="background1"/>
                          <w:sz w:val="24"/>
                        </w:rPr>
                        <w:t>Działanie</w:t>
                      </w:r>
                      <w:r w:rsidRPr="00B432F8">
                        <w:rPr>
                          <w:rFonts w:ascii="Arial" w:hAnsi="Arial" w:cs="Arial"/>
                          <w:color w:val="FFFFFF" w:themeColor="background1"/>
                          <w:sz w:val="24"/>
                        </w:rPr>
                        <w:t>:</w:t>
                      </w:r>
                    </w:p>
                    <w:p w14:paraId="2CA07FCD" w14:textId="048724A1" w:rsidR="006A044E" w:rsidRPr="00892103" w:rsidRDefault="006A044E" w:rsidP="00892103">
                      <w:pPr>
                        <w:pStyle w:val="Akapitzlist"/>
                        <w:numPr>
                          <w:ilvl w:val="0"/>
                          <w:numId w:val="95"/>
                        </w:numPr>
                        <w:spacing w:after="0" w:line="276" w:lineRule="auto"/>
                        <w:rPr>
                          <w:rFonts w:ascii="Arial" w:hAnsi="Arial" w:cs="Arial"/>
                          <w:color w:val="FFFFFF" w:themeColor="background1"/>
                        </w:rPr>
                      </w:pPr>
                      <w:r w:rsidRPr="00892103">
                        <w:rPr>
                          <w:rFonts w:ascii="Arial" w:eastAsia="Calibri" w:hAnsi="Arial" w:cs="Arial"/>
                          <w:bCs/>
                          <w:color w:val="FFFFFF" w:themeColor="background1"/>
                        </w:rPr>
                        <w:t xml:space="preserve">Regularna weryfikacja Standardu API oraz aktualizacja dokumentu w celu zapewnienia aktualności zalecanym normom, standardom oraz wytycznym </w:t>
                      </w:r>
                    </w:p>
                  </w:txbxContent>
                </v:textbox>
                <w10:wrap type="topAndBottom" anchorx="margin"/>
              </v:roundrect>
            </w:pict>
          </mc:Fallback>
        </mc:AlternateContent>
      </w:r>
      <w:r>
        <w:rPr>
          <w:rFonts w:ascii="Arial" w:eastAsia="Times New Roman" w:hAnsi="Arial" w:cs="Arial"/>
          <w:color w:val="1B1B1B"/>
          <w:lang w:eastAsia="pl-PL"/>
        </w:rPr>
        <w:t>o</w:t>
      </w:r>
      <w:r w:rsidRPr="00753253">
        <w:rPr>
          <w:rFonts w:ascii="Arial" w:eastAsia="Times New Roman" w:hAnsi="Arial" w:cs="Arial"/>
          <w:color w:val="1B1B1B"/>
          <w:lang w:eastAsia="pl-PL"/>
        </w:rPr>
        <w:t>pis standardu dokumentacji usług API.</w:t>
      </w:r>
    </w:p>
    <w:p w14:paraId="1BAEBBC7" w14:textId="479F4869" w:rsidR="00F771ED" w:rsidRPr="00E8023D" w:rsidRDefault="00510F53" w:rsidP="00892103">
      <w:pPr>
        <w:pStyle w:val="Nagwek3"/>
        <w:numPr>
          <w:ilvl w:val="2"/>
          <w:numId w:val="52"/>
        </w:numPr>
        <w:spacing w:before="360" w:after="60" w:line="276" w:lineRule="auto"/>
        <w:rPr>
          <w:rFonts w:ascii="Arial" w:hAnsi="Arial" w:cs="Arial"/>
        </w:rPr>
      </w:pPr>
      <w:bookmarkStart w:id="33" w:name="_Toc49737750"/>
      <w:r w:rsidRPr="00E8023D">
        <w:rPr>
          <w:rFonts w:ascii="Arial" w:hAnsi="Arial" w:cs="Arial"/>
        </w:rPr>
        <w:t>I</w:t>
      </w:r>
      <w:r w:rsidR="001E207F" w:rsidRPr="00E8023D">
        <w:rPr>
          <w:rFonts w:ascii="Arial" w:hAnsi="Arial" w:cs="Arial"/>
        </w:rPr>
        <w:t>nteroperacyjnoś</w:t>
      </w:r>
      <w:r w:rsidRPr="00E8023D">
        <w:rPr>
          <w:rFonts w:ascii="Arial" w:hAnsi="Arial" w:cs="Arial"/>
        </w:rPr>
        <w:t>ć</w:t>
      </w:r>
      <w:r w:rsidR="001E207F" w:rsidRPr="00E8023D">
        <w:rPr>
          <w:rFonts w:ascii="Arial" w:hAnsi="Arial" w:cs="Arial"/>
        </w:rPr>
        <w:t xml:space="preserve"> danych</w:t>
      </w:r>
      <w:bookmarkEnd w:id="33"/>
    </w:p>
    <w:p w14:paraId="3AED7E56" w14:textId="5DC1AE13" w:rsidR="00084CA2" w:rsidRPr="00753253" w:rsidRDefault="0099493A" w:rsidP="004066D9">
      <w:pPr>
        <w:spacing w:before="60" w:after="120" w:line="276" w:lineRule="auto"/>
        <w:rPr>
          <w:rFonts w:ascii="Arial" w:hAnsi="Arial" w:cs="Arial"/>
          <w:noProof/>
        </w:rPr>
      </w:pPr>
      <w:r w:rsidRPr="00753253">
        <w:rPr>
          <w:rFonts w:ascii="Arial" w:hAnsi="Arial" w:cs="Arial"/>
          <w:noProof/>
        </w:rPr>
        <w:t xml:space="preserve">Interoperacyjność stanowi kluczowy czynnik umożliwiający </w:t>
      </w:r>
      <w:r w:rsidR="00983DBD" w:rsidRPr="00753253">
        <w:rPr>
          <w:rFonts w:ascii="Arial" w:hAnsi="Arial" w:cs="Arial"/>
          <w:noProof/>
        </w:rPr>
        <w:t xml:space="preserve">i wpływający na </w:t>
      </w:r>
      <w:r w:rsidRPr="00753253">
        <w:rPr>
          <w:rFonts w:ascii="Arial" w:hAnsi="Arial" w:cs="Arial"/>
          <w:noProof/>
        </w:rPr>
        <w:t>transformację cyfrową. Umożliwia podmiotom elektroniczną wymianę – m</w:t>
      </w:r>
      <w:r w:rsidR="00EA3B02">
        <w:rPr>
          <w:rFonts w:ascii="Arial" w:hAnsi="Arial" w:cs="Arial"/>
          <w:noProof/>
        </w:rPr>
        <w:t>iędzy sobą oraz z obywatelami i </w:t>
      </w:r>
      <w:r w:rsidRPr="00753253">
        <w:rPr>
          <w:rFonts w:ascii="Arial" w:hAnsi="Arial" w:cs="Arial"/>
          <w:noProof/>
        </w:rPr>
        <w:t xml:space="preserve">przedsiębiorstwami – istotnych informacji w sposób zrozumiały dla wszystkich stron. </w:t>
      </w:r>
    </w:p>
    <w:p w14:paraId="62CCFFD2" w14:textId="7F0D79A5" w:rsidR="00FC149F" w:rsidRPr="00753253" w:rsidRDefault="00FC149F" w:rsidP="004066D9">
      <w:pPr>
        <w:spacing w:before="60" w:after="60" w:line="276" w:lineRule="auto"/>
        <w:rPr>
          <w:rFonts w:ascii="Arial" w:hAnsi="Arial" w:cs="Arial"/>
        </w:rPr>
      </w:pPr>
      <w:r w:rsidRPr="00753253">
        <w:rPr>
          <w:rFonts w:ascii="Arial" w:hAnsi="Arial" w:cs="Arial"/>
        </w:rPr>
        <w:lastRenderedPageBreak/>
        <w:t>Przy stale rosnącej ilości danych (często nazywanej „dużymi zbiorami danych”/ „Big data”)</w:t>
      </w:r>
      <w:r w:rsidR="00EA3B02">
        <w:rPr>
          <w:rFonts w:ascii="Arial" w:hAnsi="Arial" w:cs="Arial"/>
        </w:rPr>
        <w:t>, w </w:t>
      </w:r>
      <w:r w:rsidR="0019606D">
        <w:rPr>
          <w:rFonts w:ascii="Arial" w:hAnsi="Arial" w:cs="Arial"/>
        </w:rPr>
        <w:t>tym danych otwartych</w:t>
      </w:r>
      <w:r w:rsidRPr="00753253">
        <w:rPr>
          <w:rFonts w:ascii="Arial" w:hAnsi="Arial" w:cs="Arial"/>
        </w:rPr>
        <w:t xml:space="preserve"> interoperacyjność staje się kluczowym </w:t>
      </w:r>
      <w:r w:rsidR="0019606D">
        <w:rPr>
          <w:rFonts w:ascii="Arial" w:hAnsi="Arial" w:cs="Arial"/>
        </w:rPr>
        <w:t>zagadnieniem</w:t>
      </w:r>
      <w:r w:rsidR="0019606D" w:rsidRPr="00753253">
        <w:rPr>
          <w:rFonts w:ascii="Arial" w:hAnsi="Arial" w:cs="Arial"/>
        </w:rPr>
        <w:t xml:space="preserve"> </w:t>
      </w:r>
      <w:r w:rsidR="00EA3B02">
        <w:rPr>
          <w:rFonts w:ascii="Arial" w:hAnsi="Arial" w:cs="Arial"/>
        </w:rPr>
        <w:t>zwłaszcza w </w:t>
      </w:r>
      <w:r w:rsidR="002479FA" w:rsidRPr="00753253">
        <w:rPr>
          <w:rFonts w:ascii="Arial" w:hAnsi="Arial" w:cs="Arial"/>
        </w:rPr>
        <w:t>kontekście wdrażania sztucznej inteligencji (AI)</w:t>
      </w:r>
      <w:r w:rsidRPr="00753253">
        <w:rPr>
          <w:rFonts w:ascii="Arial" w:hAnsi="Arial" w:cs="Arial"/>
        </w:rPr>
        <w:t>. Standaryzacja na różnych poziomach (takich jak schematy metadanych, formaty reprezentacji danych i warunki licencjonowania otwartych danych) jest niezbędna, aby umożliwić szeroką integrację danych, wymianę danych i interoperacyjność z ogólnym celem wspierania innowacji opartych na danych. Odnosi się to do wszystkich rodzajów danych (wielojęzycznych), w tym zarówno danych ustrukturyzowanych, jak i nieustrukturyzowanych oraz danych</w:t>
      </w:r>
      <w:r w:rsidR="0019606D">
        <w:rPr>
          <w:rFonts w:ascii="Arial" w:hAnsi="Arial" w:cs="Arial"/>
        </w:rPr>
        <w:t xml:space="preserve"> z</w:t>
      </w:r>
      <w:r w:rsidRPr="00753253">
        <w:rPr>
          <w:rFonts w:ascii="Arial" w:hAnsi="Arial" w:cs="Arial"/>
        </w:rPr>
        <w:t xml:space="preserve"> różnorodnych dziedzin, takich jak </w:t>
      </w:r>
      <w:r w:rsidR="007E10CC" w:rsidRPr="00753253">
        <w:rPr>
          <w:rFonts w:ascii="Arial" w:hAnsi="Arial" w:cs="Arial"/>
        </w:rPr>
        <w:t xml:space="preserve">informacje sektora publicznego, </w:t>
      </w:r>
      <w:r w:rsidRPr="00753253">
        <w:rPr>
          <w:rFonts w:ascii="Arial" w:hAnsi="Arial" w:cs="Arial"/>
        </w:rPr>
        <w:t xml:space="preserve">dane </w:t>
      </w:r>
      <w:proofErr w:type="spellStart"/>
      <w:r w:rsidRPr="00753253">
        <w:rPr>
          <w:rFonts w:ascii="Arial" w:hAnsi="Arial" w:cs="Arial"/>
        </w:rPr>
        <w:t>geoprzestrzenne</w:t>
      </w:r>
      <w:proofErr w:type="spellEnd"/>
      <w:r w:rsidRPr="00753253">
        <w:rPr>
          <w:rFonts w:ascii="Arial" w:hAnsi="Arial" w:cs="Arial"/>
        </w:rPr>
        <w:t>, da</w:t>
      </w:r>
      <w:r w:rsidR="007E10CC" w:rsidRPr="00753253">
        <w:rPr>
          <w:rFonts w:ascii="Arial" w:hAnsi="Arial" w:cs="Arial"/>
        </w:rPr>
        <w:t xml:space="preserve">ne statystyczne, dane pogodowe </w:t>
      </w:r>
      <w:r w:rsidRPr="00753253">
        <w:rPr>
          <w:rFonts w:ascii="Arial" w:hAnsi="Arial" w:cs="Arial"/>
        </w:rPr>
        <w:t xml:space="preserve">i dane badawcze </w:t>
      </w:r>
      <w:r w:rsidRPr="00753253">
        <w:rPr>
          <w:rStyle w:val="Odwoanieprzypisudolnego"/>
          <w:rFonts w:ascii="Arial" w:hAnsi="Arial" w:cs="Arial"/>
        </w:rPr>
        <w:footnoteReference w:id="78"/>
      </w:r>
      <w:r w:rsidR="00FC0241" w:rsidRPr="0044260C">
        <w:rPr>
          <w:rFonts w:ascii="Arial" w:hAnsi="Arial" w:cs="Arial"/>
          <w:vertAlign w:val="superscript"/>
        </w:rPr>
        <w:t>)</w:t>
      </w:r>
      <w:r w:rsidR="0019606D">
        <w:rPr>
          <w:rFonts w:ascii="Arial" w:hAnsi="Arial" w:cs="Arial"/>
        </w:rPr>
        <w:t>.</w:t>
      </w:r>
      <w:r w:rsidR="00463ACF" w:rsidRPr="00753253">
        <w:rPr>
          <w:rFonts w:ascii="Arial" w:hAnsi="Arial" w:cs="Arial"/>
        </w:rPr>
        <w:t xml:space="preserve"> </w:t>
      </w:r>
    </w:p>
    <w:p w14:paraId="6F8C3E8D" w14:textId="43009B37" w:rsidR="00D37249" w:rsidRPr="00753253" w:rsidRDefault="00D37249" w:rsidP="006227CB">
      <w:pPr>
        <w:spacing w:before="60" w:after="60" w:line="276" w:lineRule="auto"/>
        <w:rPr>
          <w:rFonts w:ascii="Arial" w:hAnsi="Arial" w:cs="Arial"/>
        </w:rPr>
      </w:pPr>
      <w:r w:rsidRPr="00753253">
        <w:rPr>
          <w:rFonts w:ascii="Arial" w:hAnsi="Arial" w:cs="Arial"/>
          <w:noProof/>
        </w:rPr>
        <w:t>Wszystkie sektory gospodarki w coraz większym stopniu opierają się na technologiach cyfrowych, które zmieniają się coraz szybciej, często znacz</w:t>
      </w:r>
      <w:r w:rsidR="00EA3B02">
        <w:rPr>
          <w:rFonts w:ascii="Arial" w:hAnsi="Arial" w:cs="Arial"/>
          <w:noProof/>
        </w:rPr>
        <w:t>nie przekraczając tempo zmian w </w:t>
      </w:r>
      <w:r w:rsidRPr="00753253">
        <w:rPr>
          <w:rFonts w:ascii="Arial" w:hAnsi="Arial" w:cs="Arial"/>
          <w:noProof/>
        </w:rPr>
        <w:t>tradycyjnych sektorach i gałęziach przemysłu. Wartość systemów cyfrowych w coraz większym stopniu zależy od zastosowań, danych i konwergencji technologii, które wykraczają poza zasięg jednego sektora. Oprócz tego k</w:t>
      </w:r>
      <w:r w:rsidR="00EA3B02">
        <w:rPr>
          <w:rFonts w:ascii="Arial" w:hAnsi="Arial" w:cs="Arial"/>
          <w:noProof/>
        </w:rPr>
        <w:t>onwergencja świata fizycznego i </w:t>
      </w:r>
      <w:r w:rsidRPr="00753253">
        <w:rPr>
          <w:rFonts w:ascii="Arial" w:hAnsi="Arial" w:cs="Arial"/>
          <w:noProof/>
        </w:rPr>
        <w:t>cyfrowego zaciera granice między tradycyjnymi sektorami i gałęziami przemysłu, między produktami a usługami, między konsumpcją a produkcją, między online a offline – przez co jest wyzwaniem dla procesu opracowania norm. Rozwiązania interoperacyjne oparte na otwartych systemach i interfejsach zapewniają otwartość rynków i możliwość przenoszenia usług oraz pobudzają innowacyjność na jednolitym rynku cyfrowym</w:t>
      </w:r>
      <w:r w:rsidRPr="00753253">
        <w:rPr>
          <w:rStyle w:val="Odwoanieprzypisudolnego"/>
          <w:rFonts w:ascii="Arial" w:hAnsi="Arial" w:cs="Arial"/>
          <w:noProof/>
        </w:rPr>
        <w:footnoteReference w:id="79"/>
      </w:r>
      <w:r w:rsidR="00FC0241" w:rsidRPr="0044260C">
        <w:rPr>
          <w:rFonts w:ascii="Arial" w:hAnsi="Arial" w:cs="Arial"/>
          <w:vertAlign w:val="superscript"/>
        </w:rPr>
        <w:t>)</w:t>
      </w:r>
      <w:r w:rsidR="0019606D">
        <w:rPr>
          <w:rFonts w:ascii="Arial" w:hAnsi="Arial" w:cs="Arial"/>
          <w:noProof/>
        </w:rPr>
        <w:t>.</w:t>
      </w:r>
    </w:p>
    <w:p w14:paraId="0674957B" w14:textId="77777777" w:rsidR="000D121C" w:rsidRDefault="00FC149F" w:rsidP="006D1290">
      <w:pPr>
        <w:spacing w:before="60" w:after="60" w:line="276" w:lineRule="auto"/>
        <w:rPr>
          <w:rFonts w:ascii="Arial" w:hAnsi="Arial" w:cs="Arial"/>
          <w:color w:val="2F5597"/>
        </w:rPr>
      </w:pPr>
      <w:r w:rsidRPr="00753253">
        <w:rPr>
          <w:rFonts w:ascii="Arial" w:hAnsi="Arial" w:cs="Arial"/>
        </w:rPr>
        <w:t xml:space="preserve">Według informacji wskazanych w </w:t>
      </w:r>
      <w:r w:rsidR="00B806B8">
        <w:rPr>
          <w:rFonts w:ascii="Arial" w:hAnsi="Arial" w:cs="Arial"/>
        </w:rPr>
        <w:t>ESD</w:t>
      </w:r>
      <w:r w:rsidR="004D36F1">
        <w:rPr>
          <w:rFonts w:ascii="Arial" w:hAnsi="Arial" w:cs="Arial"/>
        </w:rPr>
        <w:t xml:space="preserve"> </w:t>
      </w:r>
      <w:r w:rsidRPr="00753253">
        <w:rPr>
          <w:rFonts w:ascii="Arial" w:hAnsi="Arial" w:cs="Arial"/>
        </w:rPr>
        <w:t xml:space="preserve">podmioty generujące dane i użytkownicy danych wskazali na istnienie poważnych problemów w zakresie interoperacyjności, które utrudniają łączenie danych z różnych źródeł w obrębie sektorów, a tym bardziej między sektorami. </w:t>
      </w:r>
      <w:r w:rsidR="006A7DF9" w:rsidRPr="00753253">
        <w:rPr>
          <w:rFonts w:ascii="Arial" w:hAnsi="Arial" w:cs="Arial"/>
        </w:rPr>
        <w:t>Mając na względzie zalecenia Strategii</w:t>
      </w:r>
      <w:r w:rsidRPr="00753253">
        <w:rPr>
          <w:rFonts w:ascii="Arial" w:hAnsi="Arial" w:cs="Arial"/>
        </w:rPr>
        <w:t xml:space="preserve">, </w:t>
      </w:r>
      <w:r w:rsidR="006A7DF9" w:rsidRPr="00753253">
        <w:rPr>
          <w:rFonts w:ascii="Arial" w:hAnsi="Arial" w:cs="Arial"/>
        </w:rPr>
        <w:t>pożądanym jest</w:t>
      </w:r>
      <w:r w:rsidRPr="00753253">
        <w:rPr>
          <w:rFonts w:ascii="Arial" w:hAnsi="Arial" w:cs="Arial"/>
        </w:rPr>
        <w:t xml:space="preserve"> stosowani</w:t>
      </w:r>
      <w:r w:rsidR="0019606D">
        <w:rPr>
          <w:rFonts w:ascii="Arial" w:hAnsi="Arial" w:cs="Arial"/>
        </w:rPr>
        <w:t>e</w:t>
      </w:r>
      <w:r w:rsidRPr="00753253">
        <w:rPr>
          <w:rFonts w:ascii="Arial" w:hAnsi="Arial" w:cs="Arial"/>
        </w:rPr>
        <w:t xml:space="preserve"> standardowych i wspólnych kompatybilnych formatów i protokołów na potrzeby gromadzenia i przetwarzania danych pochodzących z różnych źródeł w spójny i </w:t>
      </w:r>
      <w:proofErr w:type="spellStart"/>
      <w:r w:rsidRPr="00753253">
        <w:rPr>
          <w:rFonts w:ascii="Arial" w:hAnsi="Arial" w:cs="Arial"/>
        </w:rPr>
        <w:t>interoperacyjny</w:t>
      </w:r>
      <w:proofErr w:type="spellEnd"/>
      <w:r w:rsidRPr="00753253">
        <w:rPr>
          <w:rFonts w:ascii="Arial" w:hAnsi="Arial" w:cs="Arial"/>
        </w:rPr>
        <w:t xml:space="preserve"> sposób we wszystkich sektorach i na wszystkich rynkach poprzez plan normalizacji ICT</w:t>
      </w:r>
      <w:r w:rsidRPr="00753253">
        <w:rPr>
          <w:rStyle w:val="Odwoanieprzypisudolnego"/>
          <w:rFonts w:ascii="Arial" w:hAnsi="Arial" w:cs="Arial"/>
        </w:rPr>
        <w:footnoteReference w:id="80"/>
      </w:r>
      <w:r w:rsidR="00FC0241" w:rsidRPr="0044260C">
        <w:rPr>
          <w:rFonts w:ascii="Arial" w:hAnsi="Arial" w:cs="Arial"/>
          <w:vertAlign w:val="superscript"/>
        </w:rPr>
        <w:t>)</w:t>
      </w:r>
      <w:r w:rsidRPr="00753253">
        <w:rPr>
          <w:rFonts w:ascii="Arial" w:hAnsi="Arial" w:cs="Arial"/>
        </w:rPr>
        <w:t xml:space="preserve"> oraz – w odniesieniu do usług publicznych – wzmocnione europejskie ramy interoperacyjności</w:t>
      </w:r>
      <w:r w:rsidRPr="00753253">
        <w:rPr>
          <w:rStyle w:val="Odwoanieprzypisudolnego"/>
          <w:rFonts w:ascii="Arial" w:hAnsi="Arial" w:cs="Arial"/>
        </w:rPr>
        <w:footnoteReference w:id="81"/>
      </w:r>
      <w:r w:rsidR="00FC0241" w:rsidRPr="0044260C">
        <w:rPr>
          <w:rFonts w:ascii="Arial" w:hAnsi="Arial" w:cs="Arial"/>
          <w:vertAlign w:val="superscript"/>
        </w:rPr>
        <w:t>)</w:t>
      </w:r>
      <w:r w:rsidRPr="00753253">
        <w:rPr>
          <w:rFonts w:ascii="Arial" w:hAnsi="Arial" w:cs="Arial"/>
        </w:rPr>
        <w:t xml:space="preserve"> </w:t>
      </w:r>
      <w:r w:rsidR="00D52782">
        <w:rPr>
          <w:rStyle w:val="Odwoanieprzypisudolnego"/>
          <w:rFonts w:ascii="Arial" w:hAnsi="Arial" w:cs="Arial"/>
        </w:rPr>
        <w:footnoteReference w:id="82"/>
      </w:r>
      <w:r w:rsidR="00FC0241" w:rsidRPr="0044260C">
        <w:rPr>
          <w:rFonts w:ascii="Arial" w:hAnsi="Arial" w:cs="Arial"/>
          <w:vertAlign w:val="superscript"/>
        </w:rPr>
        <w:t>)</w:t>
      </w:r>
      <w:r w:rsidR="0019606D">
        <w:rPr>
          <w:rFonts w:ascii="Arial" w:hAnsi="Arial" w:cs="Arial"/>
        </w:rPr>
        <w:t xml:space="preserve">. </w:t>
      </w:r>
      <w:r w:rsidR="00D30891" w:rsidRPr="00753253">
        <w:rPr>
          <w:rFonts w:ascii="Arial" w:hAnsi="Arial" w:cs="Arial"/>
          <w:color w:val="000000" w:themeColor="text1"/>
        </w:rPr>
        <w:t>W</w:t>
      </w:r>
      <w:r w:rsidR="006D1290">
        <w:rPr>
          <w:rFonts w:ascii="Arial" w:hAnsi="Arial" w:cs="Arial"/>
          <w:color w:val="000000" w:themeColor="text1"/>
        </w:rPr>
        <w:t xml:space="preserve"> ramach prac nad Architekturą</w:t>
      </w:r>
      <w:r w:rsidR="00D30891" w:rsidRPr="00753253">
        <w:rPr>
          <w:rFonts w:ascii="Arial" w:hAnsi="Arial" w:cs="Arial"/>
          <w:color w:val="000000" w:themeColor="text1"/>
        </w:rPr>
        <w:t xml:space="preserve"> Danych Państwa (ADP), która będzie stanowiła część Arch</w:t>
      </w:r>
      <w:r w:rsidR="006D1290">
        <w:rPr>
          <w:rFonts w:ascii="Arial" w:hAnsi="Arial" w:cs="Arial"/>
          <w:color w:val="000000" w:themeColor="text1"/>
        </w:rPr>
        <w:t xml:space="preserve">itektury Informacyjnej Państwa, </w:t>
      </w:r>
      <w:r w:rsidR="00D30891" w:rsidRPr="00753253">
        <w:rPr>
          <w:rFonts w:ascii="Arial" w:hAnsi="Arial" w:cs="Arial"/>
          <w:color w:val="000000" w:themeColor="text1"/>
        </w:rPr>
        <w:t>nacisk zostanie położony na</w:t>
      </w:r>
      <w:r w:rsidR="003F1403">
        <w:rPr>
          <w:rFonts w:ascii="Arial" w:hAnsi="Arial" w:cs="Arial"/>
          <w:color w:val="000000" w:themeColor="text1"/>
        </w:rPr>
        <w:t xml:space="preserve"> interoperacyjność danych, tj. </w:t>
      </w:r>
      <w:r w:rsidR="00D30891" w:rsidRPr="00753253">
        <w:rPr>
          <w:rFonts w:ascii="Arial" w:hAnsi="Arial" w:cs="Arial"/>
          <w:color w:val="000000" w:themeColor="text1"/>
        </w:rPr>
        <w:t xml:space="preserve">identyfikację  i analizę obiektów danych przechowywanych w poszczególnych zasobach informacyjnych państwa (ograniczonych do zasobów będących w gestii szeroko rozumianej administracji publicznej), przepływów danych pomiędzy systemami, </w:t>
      </w:r>
      <w:r w:rsidR="006D1290">
        <w:rPr>
          <w:rFonts w:ascii="Arial" w:hAnsi="Arial" w:cs="Arial"/>
          <w:color w:val="000000" w:themeColor="text1"/>
        </w:rPr>
        <w:t>o</w:t>
      </w:r>
      <w:r w:rsidR="00D30891" w:rsidRPr="00753253">
        <w:rPr>
          <w:rFonts w:ascii="Arial" w:hAnsi="Arial" w:cs="Arial"/>
          <w:color w:val="000000" w:themeColor="text1"/>
        </w:rPr>
        <w:t>pracowaniu standardowych modeli najważniejszych, najczęściej wykorzystywanych obiektów danych oraz na określeniu referencyjności dla poszczególnych obiektów i ich własności, identyfikacji zagadnień i problemów związanych z interoperacyjnością (tak</w:t>
      </w:r>
      <w:r w:rsidR="00EA3B02">
        <w:rPr>
          <w:rFonts w:ascii="Arial" w:hAnsi="Arial" w:cs="Arial"/>
          <w:color w:val="000000" w:themeColor="text1"/>
        </w:rPr>
        <w:t>że semantyczną), ich analizie i </w:t>
      </w:r>
      <w:r w:rsidR="00D30891" w:rsidRPr="00753253">
        <w:rPr>
          <w:rFonts w:ascii="Arial" w:hAnsi="Arial" w:cs="Arial"/>
          <w:color w:val="000000" w:themeColor="text1"/>
        </w:rPr>
        <w:t>opracowywaniu wytycznych, rekomendacji i standardów</w:t>
      </w:r>
      <w:r w:rsidR="00D30891" w:rsidRPr="00753253">
        <w:rPr>
          <w:rFonts w:ascii="Arial" w:hAnsi="Arial" w:cs="Arial"/>
          <w:color w:val="2F5597"/>
        </w:rPr>
        <w:t xml:space="preserve">. </w:t>
      </w:r>
    </w:p>
    <w:p w14:paraId="51448E9D" w14:textId="0E6ECF69" w:rsidR="00337689" w:rsidRPr="000D121C" w:rsidRDefault="006326DE" w:rsidP="000D121C">
      <w:pPr>
        <w:spacing w:before="60" w:after="60" w:line="276" w:lineRule="auto"/>
        <w:rPr>
          <w:rFonts w:ascii="Arial" w:hAnsi="Arial" w:cs="Arial"/>
          <w:color w:val="000000" w:themeColor="text1"/>
        </w:rPr>
      </w:pPr>
      <w:r w:rsidRPr="00753253">
        <w:rPr>
          <w:rFonts w:ascii="Arial" w:hAnsi="Arial" w:cs="Arial"/>
          <w:noProof/>
        </w:rPr>
        <w:t>Działania związane z normalizacją i standaryzacją powinny zmaterializować się w warstwie interoperacyjności semantycznej i technicznej,</w:t>
      </w:r>
      <w:r w:rsidRPr="006326DE">
        <w:rPr>
          <w:rFonts w:ascii="Arial" w:hAnsi="Arial" w:cs="Arial"/>
          <w:noProof/>
        </w:rPr>
        <w:t xml:space="preserve"> </w:t>
      </w:r>
      <w:r w:rsidRPr="00753253">
        <w:rPr>
          <w:rFonts w:ascii="Arial" w:hAnsi="Arial" w:cs="Arial"/>
          <w:noProof/>
        </w:rPr>
        <w:t>w celu ułatwienia publikowania danych</w:t>
      </w:r>
      <w:r w:rsidRPr="006326DE">
        <w:rPr>
          <w:rFonts w:ascii="Arial" w:hAnsi="Arial" w:cs="Arial"/>
          <w:noProof/>
        </w:rPr>
        <w:t xml:space="preserve"> </w:t>
      </w:r>
      <w:r w:rsidRPr="00753253">
        <w:rPr>
          <w:rFonts w:ascii="Arial" w:hAnsi="Arial" w:cs="Arial"/>
          <w:noProof/>
        </w:rPr>
        <w:t xml:space="preserve">na </w:t>
      </w:r>
      <w:r w:rsidRPr="00753253">
        <w:rPr>
          <w:rFonts w:ascii="Arial" w:hAnsi="Arial" w:cs="Arial"/>
          <w:noProof/>
        </w:rPr>
        <w:lastRenderedPageBreak/>
        <w:t>portalach otwartych</w:t>
      </w:r>
      <w:r w:rsidR="000D121C">
        <w:rPr>
          <w:rFonts w:ascii="Arial" w:hAnsi="Arial" w:cs="Arial"/>
          <w:color w:val="000000" w:themeColor="text1"/>
        </w:rPr>
        <w:t xml:space="preserve"> </w:t>
      </w:r>
      <w:r w:rsidRPr="00753253">
        <w:rPr>
          <w:rFonts w:ascii="Arial" w:hAnsi="Arial" w:cs="Arial"/>
          <w:noProof/>
          <w:lang w:eastAsia="pl-PL"/>
        </w:rPr>
        <mc:AlternateContent>
          <mc:Choice Requires="wps">
            <w:drawing>
              <wp:anchor distT="0" distB="0" distL="114300" distR="114300" simplePos="0" relativeHeight="251817984" behindDoc="0" locked="0" layoutInCell="1" allowOverlap="1" wp14:anchorId="69578781" wp14:editId="61CA7E6F">
                <wp:simplePos x="0" y="0"/>
                <wp:positionH relativeFrom="margin">
                  <wp:align>left</wp:align>
                </wp:positionH>
                <wp:positionV relativeFrom="paragraph">
                  <wp:posOffset>443768</wp:posOffset>
                </wp:positionV>
                <wp:extent cx="5492750" cy="715010"/>
                <wp:effectExtent l="0" t="0" r="12700" b="27940"/>
                <wp:wrapTopAndBottom/>
                <wp:docPr id="1371243273" name="Prostokąt zaokrąglony 1371243273"/>
                <wp:cNvGraphicFramePr/>
                <a:graphic xmlns:a="http://schemas.openxmlformats.org/drawingml/2006/main">
                  <a:graphicData uri="http://schemas.microsoft.com/office/word/2010/wordprocessingShape">
                    <wps:wsp>
                      <wps:cNvSpPr/>
                      <wps:spPr>
                        <a:xfrm>
                          <a:off x="0" y="0"/>
                          <a:ext cx="5492750" cy="715010"/>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B47C30" w14:textId="5790B9BF" w:rsidR="006A044E" w:rsidRPr="00B432F8" w:rsidRDefault="006A044E" w:rsidP="006D1290">
                            <w:pPr>
                              <w:spacing w:after="0" w:line="276" w:lineRule="auto"/>
                              <w:rPr>
                                <w:rFonts w:ascii="Arial" w:hAnsi="Arial" w:cs="Arial"/>
                                <w:color w:val="FFFFFF" w:themeColor="background1"/>
                                <w:sz w:val="24"/>
                              </w:rPr>
                            </w:pPr>
                            <w:r>
                              <w:rPr>
                                <w:rFonts w:ascii="Arial" w:hAnsi="Arial" w:cs="Arial"/>
                                <w:b/>
                                <w:color w:val="FFFFFF" w:themeColor="background1"/>
                                <w:sz w:val="24"/>
                              </w:rPr>
                              <w:t>Działanie</w:t>
                            </w:r>
                            <w:r w:rsidRPr="00B432F8">
                              <w:rPr>
                                <w:rFonts w:ascii="Arial" w:hAnsi="Arial" w:cs="Arial"/>
                                <w:color w:val="FFFFFF" w:themeColor="background1"/>
                                <w:sz w:val="24"/>
                              </w:rPr>
                              <w:t>:</w:t>
                            </w:r>
                          </w:p>
                          <w:p w14:paraId="0BB0B998" w14:textId="51C01AF6" w:rsidR="006A044E" w:rsidRPr="00892103" w:rsidRDefault="006A044E" w:rsidP="00892103">
                            <w:pPr>
                              <w:pStyle w:val="Akapitzlist"/>
                              <w:numPr>
                                <w:ilvl w:val="0"/>
                                <w:numId w:val="96"/>
                              </w:numPr>
                              <w:spacing w:after="0" w:line="276" w:lineRule="auto"/>
                              <w:rPr>
                                <w:rFonts w:ascii="Arial" w:hAnsi="Arial" w:cs="Arial"/>
                                <w:color w:val="FFFFFF" w:themeColor="background1"/>
                              </w:rPr>
                            </w:pPr>
                            <w:r w:rsidRPr="00892103">
                              <w:rPr>
                                <w:rFonts w:ascii="Arial" w:eastAsia="Calibri" w:hAnsi="Arial" w:cs="Arial"/>
                                <w:bCs/>
                                <w:color w:val="FFFFFF" w:themeColor="background1"/>
                              </w:rPr>
                              <w:t>Opracowanie Architektury Informacyjnej Państwa, w tym architektury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578781" id="Prostokąt zaokrąglony 1371243273" o:spid="_x0000_s1046" style="position:absolute;margin-left:0;margin-top:34.95pt;width:432.5pt;height:56.3pt;z-index:2518179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" fillcolor="#5b9bd5 [3204]" strokecolor="#9cc2e5 [1940]" strokeweight="1pt">
                <v:stroke joinstyle="miter"/>
                <v:textbox>
                  <w:txbxContent>
                    <w:p w14:paraId="3BB47C30" w14:textId="5790B9BF" w:rsidR="006A044E" w:rsidRPr="00B432F8" w:rsidRDefault="006A044E" w:rsidP="006D1290">
                      <w:pPr>
                        <w:spacing w:after="0" w:line="276" w:lineRule="auto"/>
                        <w:rPr>
                          <w:rFonts w:ascii="Arial" w:hAnsi="Arial" w:cs="Arial"/>
                          <w:color w:val="FFFFFF" w:themeColor="background1"/>
                          <w:sz w:val="24"/>
                        </w:rPr>
                      </w:pPr>
                      <w:r>
                        <w:rPr>
                          <w:rFonts w:ascii="Arial" w:hAnsi="Arial" w:cs="Arial"/>
                          <w:b/>
                          <w:color w:val="FFFFFF" w:themeColor="background1"/>
                          <w:sz w:val="24"/>
                        </w:rPr>
                        <w:t>Działanie</w:t>
                      </w:r>
                      <w:r w:rsidRPr="00B432F8">
                        <w:rPr>
                          <w:rFonts w:ascii="Arial" w:hAnsi="Arial" w:cs="Arial"/>
                          <w:color w:val="FFFFFF" w:themeColor="background1"/>
                          <w:sz w:val="24"/>
                        </w:rPr>
                        <w:t>:</w:t>
                      </w:r>
                    </w:p>
                    <w:p w14:paraId="0BB0B998" w14:textId="51C01AF6" w:rsidR="006A044E" w:rsidRPr="00892103" w:rsidRDefault="006A044E" w:rsidP="00892103">
                      <w:pPr>
                        <w:pStyle w:val="Akapitzlist"/>
                        <w:numPr>
                          <w:ilvl w:val="0"/>
                          <w:numId w:val="96"/>
                        </w:numPr>
                        <w:spacing w:after="0" w:line="276" w:lineRule="auto"/>
                        <w:rPr>
                          <w:rFonts w:ascii="Arial" w:hAnsi="Arial" w:cs="Arial"/>
                          <w:color w:val="FFFFFF" w:themeColor="background1"/>
                        </w:rPr>
                      </w:pPr>
                      <w:r w:rsidRPr="00892103">
                        <w:rPr>
                          <w:rFonts w:ascii="Arial" w:eastAsia="Calibri" w:hAnsi="Arial" w:cs="Arial"/>
                          <w:bCs/>
                          <w:color w:val="FFFFFF" w:themeColor="background1"/>
                        </w:rPr>
                        <w:t>Opracowanie Architektury Informacyjnej Państwa, w tym architektury danych</w:t>
                      </w:r>
                    </w:p>
                  </w:txbxContent>
                </v:textbox>
                <w10:wrap type="topAndBottom" anchorx="margin"/>
              </v:roundrect>
            </w:pict>
          </mc:Fallback>
        </mc:AlternateContent>
      </w:r>
      <w:r w:rsidR="002D06D9" w:rsidRPr="00753253">
        <w:rPr>
          <w:rFonts w:ascii="Arial" w:hAnsi="Arial" w:cs="Arial"/>
          <w:noProof/>
        </w:rPr>
        <w:t xml:space="preserve">danych do ponownego </w:t>
      </w:r>
      <w:r w:rsidR="004B58EC" w:rsidRPr="00753253">
        <w:rPr>
          <w:rFonts w:ascii="Arial" w:hAnsi="Arial" w:cs="Arial"/>
          <w:noProof/>
        </w:rPr>
        <w:t>wykorzystywania</w:t>
      </w:r>
      <w:r w:rsidR="002D06D9" w:rsidRPr="00753253">
        <w:rPr>
          <w:rFonts w:ascii="Arial" w:hAnsi="Arial" w:cs="Arial"/>
          <w:noProof/>
        </w:rPr>
        <w:t xml:space="preserve">, </w:t>
      </w:r>
      <w:r w:rsidR="004B58EC" w:rsidRPr="00753253">
        <w:rPr>
          <w:rFonts w:ascii="Arial" w:hAnsi="Arial" w:cs="Arial"/>
          <w:noProof/>
        </w:rPr>
        <w:t>ich łączenia</w:t>
      </w:r>
      <w:r w:rsidR="00F05E2B" w:rsidRPr="00753253">
        <w:rPr>
          <w:rFonts w:ascii="Arial" w:hAnsi="Arial" w:cs="Arial"/>
          <w:noProof/>
        </w:rPr>
        <w:t xml:space="preserve"> (przetwarzania)</w:t>
      </w:r>
      <w:r w:rsidR="004B58EC" w:rsidRPr="00753253">
        <w:rPr>
          <w:rFonts w:ascii="Arial" w:hAnsi="Arial" w:cs="Arial"/>
          <w:noProof/>
        </w:rPr>
        <w:t xml:space="preserve"> oraz</w:t>
      </w:r>
      <w:r w:rsidR="002D06D9" w:rsidRPr="00753253">
        <w:rPr>
          <w:rFonts w:ascii="Arial" w:hAnsi="Arial" w:cs="Arial"/>
          <w:noProof/>
        </w:rPr>
        <w:t xml:space="preserve"> zapewnienia płynnej</w:t>
      </w:r>
      <w:r w:rsidR="00F05E2B" w:rsidRPr="00753253">
        <w:rPr>
          <w:rFonts w:ascii="Arial" w:hAnsi="Arial" w:cs="Arial"/>
          <w:noProof/>
        </w:rPr>
        <w:t>, bezkolizyjnej</w:t>
      </w:r>
      <w:r w:rsidR="002D06D9" w:rsidRPr="00753253">
        <w:rPr>
          <w:rFonts w:ascii="Arial" w:hAnsi="Arial" w:cs="Arial"/>
          <w:noProof/>
        </w:rPr>
        <w:t xml:space="preserve"> wymiany </w:t>
      </w:r>
      <w:r w:rsidR="004B58EC" w:rsidRPr="00753253">
        <w:rPr>
          <w:rFonts w:ascii="Arial" w:hAnsi="Arial" w:cs="Arial"/>
          <w:noProof/>
        </w:rPr>
        <w:t>danych</w:t>
      </w:r>
      <w:r w:rsidR="006D1290">
        <w:rPr>
          <w:rStyle w:val="Odwoanieprzypisudolnego"/>
          <w:rFonts w:ascii="Arial" w:hAnsi="Arial" w:cs="Arial"/>
          <w:noProof/>
        </w:rPr>
        <w:footnoteReference w:id="83"/>
      </w:r>
      <w:r w:rsidR="00FC0241" w:rsidRPr="0044260C">
        <w:rPr>
          <w:rFonts w:ascii="Arial" w:hAnsi="Arial" w:cs="Arial"/>
          <w:vertAlign w:val="superscript"/>
        </w:rPr>
        <w:t>)</w:t>
      </w:r>
      <w:r w:rsidR="00310808">
        <w:rPr>
          <w:rFonts w:ascii="Arial" w:hAnsi="Arial" w:cs="Arial"/>
          <w:noProof/>
        </w:rPr>
        <w:t>.</w:t>
      </w:r>
      <w:r w:rsidR="004B58EC" w:rsidRPr="00753253">
        <w:rPr>
          <w:rFonts w:ascii="Arial" w:hAnsi="Arial" w:cs="Arial"/>
          <w:noProof/>
        </w:rPr>
        <w:t xml:space="preserve"> </w:t>
      </w:r>
    </w:p>
    <w:p w14:paraId="18F47470" w14:textId="19F14C45" w:rsidR="003B5E4E" w:rsidRPr="006227CB" w:rsidRDefault="00B91E54" w:rsidP="00A867E4">
      <w:pPr>
        <w:pStyle w:val="Nagwek3"/>
        <w:numPr>
          <w:ilvl w:val="2"/>
          <w:numId w:val="52"/>
        </w:numPr>
        <w:spacing w:before="360" w:after="60" w:line="276" w:lineRule="auto"/>
        <w:rPr>
          <w:rFonts w:ascii="Arial" w:hAnsi="Arial" w:cs="Arial"/>
        </w:rPr>
      </w:pPr>
      <w:bookmarkStart w:id="35" w:name="_Toc49737751"/>
      <w:r>
        <w:rPr>
          <w:rFonts w:ascii="Arial" w:hAnsi="Arial" w:cs="Arial"/>
        </w:rPr>
        <w:t>I</w:t>
      </w:r>
      <w:r w:rsidR="008773BC" w:rsidRPr="006227CB">
        <w:rPr>
          <w:rFonts w:ascii="Arial" w:hAnsi="Arial" w:cs="Arial"/>
        </w:rPr>
        <w:t>nteroperacyjnoś</w:t>
      </w:r>
      <w:r>
        <w:rPr>
          <w:rFonts w:ascii="Arial" w:hAnsi="Arial" w:cs="Arial"/>
        </w:rPr>
        <w:t>ć</w:t>
      </w:r>
      <w:r w:rsidR="008773BC" w:rsidRPr="006227CB">
        <w:rPr>
          <w:rFonts w:ascii="Arial" w:hAnsi="Arial" w:cs="Arial"/>
        </w:rPr>
        <w:t xml:space="preserve"> wymia</w:t>
      </w:r>
      <w:r w:rsidR="00692F17" w:rsidRPr="006227CB">
        <w:rPr>
          <w:rFonts w:ascii="Arial" w:hAnsi="Arial" w:cs="Arial"/>
        </w:rPr>
        <w:t xml:space="preserve">ny danych pomiędzy europejskimi, </w:t>
      </w:r>
      <w:r w:rsidR="008773BC" w:rsidRPr="006227CB">
        <w:rPr>
          <w:rFonts w:ascii="Arial" w:hAnsi="Arial" w:cs="Arial"/>
        </w:rPr>
        <w:t xml:space="preserve">krajowymi </w:t>
      </w:r>
      <w:r w:rsidR="00EA3B02">
        <w:rPr>
          <w:rFonts w:ascii="Arial" w:hAnsi="Arial" w:cs="Arial"/>
        </w:rPr>
        <w:t>i </w:t>
      </w:r>
      <w:r w:rsidR="00692F17" w:rsidRPr="006227CB">
        <w:rPr>
          <w:rFonts w:ascii="Arial" w:hAnsi="Arial" w:cs="Arial"/>
        </w:rPr>
        <w:t xml:space="preserve">lokalnymi </w:t>
      </w:r>
      <w:r w:rsidR="008773BC" w:rsidRPr="006227CB">
        <w:rPr>
          <w:rFonts w:ascii="Arial" w:hAnsi="Arial" w:cs="Arial"/>
        </w:rPr>
        <w:t>systemami otwartych danych</w:t>
      </w:r>
      <w:bookmarkEnd w:id="35"/>
      <w:r w:rsidR="008773BC" w:rsidRPr="006227CB">
        <w:rPr>
          <w:rFonts w:ascii="Arial" w:hAnsi="Arial" w:cs="Arial"/>
        </w:rPr>
        <w:t xml:space="preserve"> </w:t>
      </w:r>
    </w:p>
    <w:p w14:paraId="02BAADB5" w14:textId="5F58CD2E" w:rsidR="008773BC" w:rsidRPr="00753253" w:rsidRDefault="008773BC" w:rsidP="00A867E4">
      <w:pPr>
        <w:spacing w:after="60" w:line="276" w:lineRule="auto"/>
        <w:rPr>
          <w:rFonts w:ascii="Arial" w:hAnsi="Arial" w:cs="Arial"/>
        </w:rPr>
      </w:pPr>
      <w:r w:rsidRPr="00753253">
        <w:rPr>
          <w:rFonts w:ascii="Arial" w:hAnsi="Arial" w:cs="Arial"/>
        </w:rPr>
        <w:t xml:space="preserve">Dobrze zdefiniowane standardy umożliwiają stronom wspólne zrozumienie </w:t>
      </w:r>
      <w:r w:rsidR="00B806B8">
        <w:rPr>
          <w:rFonts w:ascii="Arial" w:hAnsi="Arial" w:cs="Arial"/>
        </w:rPr>
        <w:t>zagadnienia</w:t>
      </w:r>
      <w:r w:rsidR="00EA3B02">
        <w:rPr>
          <w:rFonts w:ascii="Arial" w:hAnsi="Arial" w:cs="Arial"/>
        </w:rPr>
        <w:t>. W </w:t>
      </w:r>
      <w:r w:rsidRPr="00753253">
        <w:rPr>
          <w:rFonts w:ascii="Arial" w:hAnsi="Arial" w:cs="Arial"/>
        </w:rPr>
        <w:t>przypadku danych oznacza to, że pojęcia, które są istotne w dziedzinie danych, sposób ich nazywania, ich atrybuty i powiązania z innymi pojęciami</w:t>
      </w:r>
      <w:r w:rsidR="00EA3B02">
        <w:rPr>
          <w:rFonts w:ascii="Arial" w:hAnsi="Arial" w:cs="Arial"/>
        </w:rPr>
        <w:t xml:space="preserve"> są zdefiniowane i uzgodnione w </w:t>
      </w:r>
      <w:r w:rsidRPr="00753253">
        <w:rPr>
          <w:rFonts w:ascii="Arial" w:hAnsi="Arial" w:cs="Arial"/>
        </w:rPr>
        <w:t>ramach wspólnoty praktyków</w:t>
      </w:r>
      <w:r w:rsidR="001D7D93" w:rsidRPr="00753253">
        <w:rPr>
          <w:rStyle w:val="Odwoanieprzypisudolnego"/>
          <w:rFonts w:ascii="Arial" w:hAnsi="Arial" w:cs="Arial"/>
        </w:rPr>
        <w:footnoteReference w:id="84"/>
      </w:r>
      <w:r w:rsidR="00FC0241" w:rsidRPr="0044260C">
        <w:rPr>
          <w:rFonts w:ascii="Arial" w:hAnsi="Arial" w:cs="Arial"/>
          <w:vertAlign w:val="superscript"/>
        </w:rPr>
        <w:t>)</w:t>
      </w:r>
      <w:r w:rsidR="00310808">
        <w:rPr>
          <w:rFonts w:ascii="Arial" w:hAnsi="Arial" w:cs="Arial"/>
        </w:rPr>
        <w:t>.</w:t>
      </w:r>
      <w:r w:rsidRPr="00753253">
        <w:rPr>
          <w:rFonts w:ascii="Arial" w:hAnsi="Arial" w:cs="Arial"/>
        </w:rPr>
        <w:t xml:space="preserve"> </w:t>
      </w:r>
    </w:p>
    <w:p w14:paraId="757EC71D" w14:textId="36710C1C" w:rsidR="00A867E4" w:rsidRDefault="008773BC" w:rsidP="00A867E4">
      <w:pPr>
        <w:spacing w:before="60" w:after="120" w:line="276" w:lineRule="auto"/>
        <w:rPr>
          <w:rFonts w:ascii="Arial" w:hAnsi="Arial" w:cs="Arial"/>
        </w:rPr>
      </w:pPr>
      <w:r w:rsidRPr="00753253">
        <w:rPr>
          <w:rFonts w:ascii="Arial" w:hAnsi="Arial" w:cs="Arial"/>
        </w:rPr>
        <w:t>Standaryzacja i normy stają się niezbędne w kontekście metadanych, ponieważ zapewniają wspólną strukturę danych, pomagają zapewnić interoperacyjność systemów oraz usprawnić wykrywanie i dostęp do danych. Zapewnienie jakościowych metadanych jest złożoną, ale niezbędną praktyką. Kluczowa jest interoperacyjność z innymi portalami danych. Jednym z</w:t>
      </w:r>
      <w:r w:rsidR="00B806B8">
        <w:rPr>
          <w:rFonts w:ascii="Arial" w:hAnsi="Arial" w:cs="Arial"/>
        </w:rPr>
        <w:t>e</w:t>
      </w:r>
      <w:r w:rsidRPr="00753253">
        <w:rPr>
          <w:rFonts w:ascii="Arial" w:hAnsi="Arial" w:cs="Arial"/>
        </w:rPr>
        <w:t xml:space="preserve"> stosowanych i zalecanych standardów metadanych dla portali otwartych danych jest DCAT-AP (Application Profile )</w:t>
      </w:r>
      <w:r w:rsidRPr="00753253">
        <w:rPr>
          <w:rFonts w:ascii="Arial" w:hAnsi="Arial" w:cs="Arial"/>
          <w:vertAlign w:val="superscript"/>
        </w:rPr>
        <w:footnoteReference w:id="85"/>
      </w:r>
      <w:r w:rsidR="00FC0241" w:rsidRPr="0044260C">
        <w:rPr>
          <w:rFonts w:ascii="Arial" w:hAnsi="Arial" w:cs="Arial"/>
          <w:vertAlign w:val="superscript"/>
        </w:rPr>
        <w:t>)</w:t>
      </w:r>
      <w:r w:rsidR="00310808">
        <w:rPr>
          <w:rFonts w:ascii="Arial" w:hAnsi="Arial" w:cs="Arial"/>
        </w:rPr>
        <w:t>.</w:t>
      </w:r>
      <w:r w:rsidRPr="00753253">
        <w:rPr>
          <w:rFonts w:ascii="Arial" w:hAnsi="Arial" w:cs="Arial"/>
        </w:rPr>
        <w:t xml:space="preserve"> specyfikacja opisująca zbiory danych sektora publicznego w Europie w oparciu o słownik W3C Data </w:t>
      </w:r>
      <w:proofErr w:type="spellStart"/>
      <w:r w:rsidRPr="00753253">
        <w:rPr>
          <w:rFonts w:ascii="Arial" w:hAnsi="Arial" w:cs="Arial"/>
        </w:rPr>
        <w:t>Catalog</w:t>
      </w:r>
      <w:proofErr w:type="spellEnd"/>
      <w:r w:rsidRPr="00753253">
        <w:rPr>
          <w:rFonts w:ascii="Arial" w:hAnsi="Arial" w:cs="Arial"/>
        </w:rPr>
        <w:t xml:space="preserve"> (DCAT).</w:t>
      </w:r>
      <w:r w:rsidRPr="00753253">
        <w:rPr>
          <w:rFonts w:ascii="Arial" w:hAnsi="Arial" w:cs="Arial"/>
          <w:shd w:val="clear" w:color="auto" w:fill="F5F5F5"/>
        </w:rPr>
        <w:t xml:space="preserve"> </w:t>
      </w:r>
      <w:r w:rsidR="001D7D93" w:rsidRPr="00753253">
        <w:rPr>
          <w:rFonts w:ascii="Arial" w:hAnsi="Arial" w:cs="Arial"/>
        </w:rPr>
        <w:t xml:space="preserve"> </w:t>
      </w:r>
      <w:r w:rsidRPr="00753253">
        <w:rPr>
          <w:rFonts w:ascii="Arial" w:hAnsi="Arial" w:cs="Arial"/>
        </w:rPr>
        <w:t>Specyfikacja DCAT-AP, definiująca schemat metadanych dla portali danych w Europie, określa podział klas i właściwości (wykorzystywanych do opisu schematu metadanych) n</w:t>
      </w:r>
      <w:r w:rsidR="00EA3B02">
        <w:rPr>
          <w:rFonts w:ascii="Arial" w:hAnsi="Arial" w:cs="Arial"/>
        </w:rPr>
        <w:t>a „wymagane”, „rekomendowane” i </w:t>
      </w:r>
      <w:r w:rsidRPr="00753253">
        <w:rPr>
          <w:rFonts w:ascii="Arial" w:hAnsi="Arial" w:cs="Arial"/>
        </w:rPr>
        <w:t xml:space="preserve">„opcjonalne”. Poniższy </w:t>
      </w:r>
      <w:r w:rsidR="00FF3FA9" w:rsidRPr="00753253">
        <w:rPr>
          <w:rFonts w:ascii="Arial" w:hAnsi="Arial" w:cs="Arial"/>
        </w:rPr>
        <w:t xml:space="preserve">wykres </w:t>
      </w:r>
      <w:r w:rsidRPr="00753253">
        <w:rPr>
          <w:rFonts w:ascii="Arial" w:hAnsi="Arial" w:cs="Arial"/>
        </w:rPr>
        <w:t>pokazuje odsetek metadanych w krajowych portalach otwartych danych w Europie zgodnych z DCAT-AP, zape</w:t>
      </w:r>
      <w:r w:rsidR="00EA3B02">
        <w:rPr>
          <w:rFonts w:ascii="Arial" w:hAnsi="Arial" w:cs="Arial"/>
        </w:rPr>
        <w:t>wniających wymagane, zalecane i </w:t>
      </w:r>
      <w:r w:rsidRPr="00753253">
        <w:rPr>
          <w:rFonts w:ascii="Arial" w:hAnsi="Arial" w:cs="Arial"/>
        </w:rPr>
        <w:t>opcjonalne klasy</w:t>
      </w:r>
      <w:r w:rsidR="00F6272E" w:rsidRPr="00753253">
        <w:rPr>
          <w:rFonts w:ascii="Arial" w:hAnsi="Arial" w:cs="Arial"/>
        </w:rPr>
        <w:t xml:space="preserve">. </w:t>
      </w:r>
    </w:p>
    <w:p w14:paraId="449E57A1" w14:textId="77777777" w:rsidR="00A867E4" w:rsidRDefault="00A867E4" w:rsidP="00A867E4">
      <w:pPr>
        <w:spacing w:before="60" w:after="60" w:line="276" w:lineRule="auto"/>
        <w:rPr>
          <w:rFonts w:ascii="Arial" w:hAnsi="Arial" w:cs="Arial"/>
        </w:rPr>
      </w:pPr>
      <w:r w:rsidRPr="00753253">
        <w:rPr>
          <w:rFonts w:ascii="Arial" w:hAnsi="Arial" w:cs="Arial"/>
          <w:noProof/>
          <w:lang w:eastAsia="pl-PL"/>
        </w:rPr>
        <w:drawing>
          <wp:anchor distT="0" distB="0" distL="114300" distR="114300" simplePos="0" relativeHeight="251882496" behindDoc="0" locked="0" layoutInCell="1" allowOverlap="1" wp14:anchorId="64A43AF8" wp14:editId="5447BEA0">
            <wp:simplePos x="0" y="0"/>
            <wp:positionH relativeFrom="column">
              <wp:posOffset>22004</wp:posOffset>
            </wp:positionH>
            <wp:positionV relativeFrom="paragraph">
              <wp:posOffset>437626</wp:posOffset>
            </wp:positionV>
            <wp:extent cx="4572000" cy="1876425"/>
            <wp:effectExtent l="0" t="0" r="0" b="9525"/>
            <wp:wrapTopAndBottom/>
            <wp:docPr id="319890316" name="Obraz 319890316" title="Wykres nr. 6. Odsetek metadanych w krajowych portalach otwartych danych w Europie zgodnych z DCAT-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572000" cy="1876425"/>
                    </a:xfrm>
                    <a:prstGeom prst="rect">
                      <a:avLst/>
                    </a:prstGeom>
                  </pic:spPr>
                </pic:pic>
              </a:graphicData>
            </a:graphic>
          </wp:anchor>
        </w:drawing>
      </w:r>
      <w:r w:rsidR="00FF3FA9" w:rsidRPr="00753253">
        <w:rPr>
          <w:rFonts w:ascii="Arial" w:hAnsi="Arial" w:cs="Arial"/>
          <w:color w:val="5B9BD5" w:themeColor="accent1"/>
        </w:rPr>
        <w:t>Wykres nr. 6. Odsetek metadanych w krajowych portalach otwartych danych w Europie zgodnych z DCAT-AP</w:t>
      </w:r>
      <w:r w:rsidR="00FF3FA9" w:rsidRPr="00753253">
        <w:rPr>
          <w:rFonts w:ascii="Arial" w:hAnsi="Arial" w:cs="Arial"/>
        </w:rPr>
        <w:t xml:space="preserve">. </w:t>
      </w:r>
    </w:p>
    <w:p w14:paraId="653A1C15" w14:textId="48C45A44" w:rsidR="00865887" w:rsidRPr="00A867E4" w:rsidRDefault="00A867E4" w:rsidP="00A867E4">
      <w:pPr>
        <w:spacing w:before="60" w:after="60" w:line="276" w:lineRule="auto"/>
        <w:rPr>
          <w:rFonts w:ascii="Arial" w:hAnsi="Arial" w:cs="Arial"/>
        </w:rPr>
      </w:pPr>
      <w:proofErr w:type="spellStart"/>
      <w:r>
        <w:rPr>
          <w:rFonts w:ascii="Arial" w:hAnsi="Arial" w:cs="Arial"/>
          <w:sz w:val="16"/>
          <w:szCs w:val="16"/>
          <w:lang w:val="en-GB"/>
        </w:rPr>
        <w:t>Ź</w:t>
      </w:r>
      <w:r w:rsidR="00FF3FA9" w:rsidRPr="00F57C6D">
        <w:rPr>
          <w:rFonts w:ascii="Arial" w:hAnsi="Arial" w:cs="Arial"/>
          <w:sz w:val="16"/>
          <w:szCs w:val="16"/>
          <w:lang w:val="en-GB"/>
        </w:rPr>
        <w:t>ródło</w:t>
      </w:r>
      <w:proofErr w:type="spellEnd"/>
      <w:r w:rsidR="00FF3FA9" w:rsidRPr="00F57C6D">
        <w:rPr>
          <w:rFonts w:ascii="Arial" w:hAnsi="Arial" w:cs="Arial"/>
          <w:sz w:val="16"/>
          <w:szCs w:val="16"/>
          <w:lang w:val="en-GB"/>
        </w:rPr>
        <w:t xml:space="preserve">: Open data maturity 2019 r. </w:t>
      </w:r>
    </w:p>
    <w:p w14:paraId="01542C4C" w14:textId="4E02C83E" w:rsidR="00865887" w:rsidRPr="00753253" w:rsidRDefault="00865887" w:rsidP="00A867E4">
      <w:pPr>
        <w:spacing w:before="240" w:after="60" w:line="276" w:lineRule="auto"/>
        <w:rPr>
          <w:rFonts w:ascii="Arial" w:hAnsi="Arial" w:cs="Arial"/>
        </w:rPr>
      </w:pPr>
      <w:r w:rsidRPr="00753253">
        <w:rPr>
          <w:rFonts w:ascii="Arial" w:hAnsi="Arial" w:cs="Arial"/>
        </w:rPr>
        <w:t xml:space="preserve">Dane pokazują, że w 22 (79%) krajach ponad 90% metadanych jest zgodne z obowiązkowymi klasami (agent, katalog, zestaw danych, literał, zasób). W 14 (50%) krajach, </w:t>
      </w:r>
      <w:r w:rsidRPr="00753253">
        <w:rPr>
          <w:rFonts w:ascii="Arial" w:hAnsi="Arial" w:cs="Arial"/>
        </w:rPr>
        <w:lastRenderedPageBreak/>
        <w:t xml:space="preserve">ponad 90% metadanych spełnia standardy zalecanych klas (kategoria, schemat kategorii, dystrybucja, dokument licencyjny). Natomiast w 11 (39%) krajach ponad 90% metadanych spełnia standardy klas opcjonalnych (katalog rekord, suma kontrolna, dokument, częstotliwość). Z raportu Open </w:t>
      </w:r>
      <w:proofErr w:type="spellStart"/>
      <w:r w:rsidRPr="00753253">
        <w:rPr>
          <w:rFonts w:ascii="Arial" w:hAnsi="Arial" w:cs="Arial"/>
        </w:rPr>
        <w:t>Maturity</w:t>
      </w:r>
      <w:proofErr w:type="spellEnd"/>
      <w:r w:rsidRPr="00753253">
        <w:rPr>
          <w:rFonts w:ascii="Arial" w:hAnsi="Arial" w:cs="Arial"/>
        </w:rPr>
        <w:t xml:space="preserve"> (2019 r.) wynika, że 2019 r. polski portal dane.gov.pl w 59 % spełniał wymagania specyfikacji DCAT-AP.</w:t>
      </w:r>
      <w:r w:rsidR="00A474E2">
        <w:rPr>
          <w:rStyle w:val="Odwoanieprzypisudolnego"/>
          <w:rFonts w:ascii="Arial" w:hAnsi="Arial" w:cs="Arial"/>
        </w:rPr>
        <w:footnoteReference w:id="86"/>
      </w:r>
      <w:r w:rsidR="00FC0241" w:rsidRPr="0044260C">
        <w:rPr>
          <w:rFonts w:ascii="Arial" w:hAnsi="Arial" w:cs="Arial"/>
          <w:vertAlign w:val="superscript"/>
        </w:rPr>
        <w:t>)</w:t>
      </w:r>
      <w:r w:rsidRPr="00753253">
        <w:rPr>
          <w:rFonts w:ascii="Arial" w:hAnsi="Arial" w:cs="Arial"/>
        </w:rPr>
        <w:t xml:space="preserve"> </w:t>
      </w:r>
    </w:p>
    <w:p w14:paraId="4F2E84F8" w14:textId="5CB3F700" w:rsidR="00EC0E59" w:rsidRDefault="003B5E4E" w:rsidP="00A867E4">
      <w:pPr>
        <w:autoSpaceDE w:val="0"/>
        <w:autoSpaceDN w:val="0"/>
        <w:adjustRightInd w:val="0"/>
        <w:spacing w:before="60" w:after="60" w:line="276" w:lineRule="auto"/>
        <w:rPr>
          <w:rFonts w:ascii="Arial" w:hAnsi="Arial" w:cs="Arial"/>
        </w:rPr>
      </w:pPr>
      <w:r w:rsidRPr="00753253">
        <w:rPr>
          <w:rFonts w:ascii="Arial" w:hAnsi="Arial" w:cs="Arial"/>
        </w:rPr>
        <w:t>Udostępnianie otwartych danych między różnymi zainteresowanymi stronami w procesie publikacji danych jest ułatwione dzięki zastosowaniu wspól</w:t>
      </w:r>
      <w:r w:rsidR="00EA3B02">
        <w:rPr>
          <w:rFonts w:ascii="Arial" w:hAnsi="Arial" w:cs="Arial"/>
        </w:rPr>
        <w:t>nego słownictwa. To sprawia, że </w:t>
      </w:r>
      <w:r w:rsidRPr="00753253">
        <w:rPr>
          <w:rFonts w:ascii="Arial" w:hAnsi="Arial" w:cs="Arial"/>
        </w:rPr>
        <w:t xml:space="preserve">proces jest bardziej wydajny i </w:t>
      </w:r>
      <w:r w:rsidR="00B806B8">
        <w:rPr>
          <w:rFonts w:ascii="Arial" w:hAnsi="Arial" w:cs="Arial"/>
        </w:rPr>
        <w:t>lepiej zrozumiały</w:t>
      </w:r>
      <w:r w:rsidRPr="00753253">
        <w:rPr>
          <w:rFonts w:ascii="Arial" w:hAnsi="Arial" w:cs="Arial"/>
        </w:rPr>
        <w:t xml:space="preserve"> dla wszystkich zaangażowanych podmiotów. Pro</w:t>
      </w:r>
      <w:r w:rsidR="00040694" w:rsidRPr="00753253">
        <w:rPr>
          <w:rFonts w:ascii="Arial" w:hAnsi="Arial" w:cs="Arial"/>
        </w:rPr>
        <w:t xml:space="preserve">fil aplikacji DCAT (DCAT-AP) </w:t>
      </w:r>
      <w:r w:rsidRPr="00753253">
        <w:rPr>
          <w:rFonts w:ascii="Arial" w:hAnsi="Arial" w:cs="Arial"/>
        </w:rPr>
        <w:t>to wspólny standard metadanych do opisywania zbiorów danych sektora publicznego w Europ</w:t>
      </w:r>
      <w:r w:rsidR="00F76E5C" w:rsidRPr="00753253">
        <w:rPr>
          <w:rFonts w:ascii="Arial" w:hAnsi="Arial" w:cs="Arial"/>
        </w:rPr>
        <w:t xml:space="preserve">ie. Z tej perspektywy </w:t>
      </w:r>
      <w:r w:rsidR="00A474E2">
        <w:rPr>
          <w:rFonts w:ascii="Arial" w:hAnsi="Arial" w:cs="Arial"/>
        </w:rPr>
        <w:t>pożądanym</w:t>
      </w:r>
      <w:r w:rsidR="00EC0E59">
        <w:rPr>
          <w:rFonts w:ascii="Arial" w:hAnsi="Arial" w:cs="Arial"/>
        </w:rPr>
        <w:t xml:space="preserve"> rozwiązaniem</w:t>
      </w:r>
      <w:r w:rsidR="00EC0E59" w:rsidRPr="00753253">
        <w:rPr>
          <w:rFonts w:ascii="Arial" w:hAnsi="Arial" w:cs="Arial"/>
        </w:rPr>
        <w:t xml:space="preserve"> </w:t>
      </w:r>
      <w:r w:rsidR="00EC0E59">
        <w:rPr>
          <w:rFonts w:ascii="Arial" w:hAnsi="Arial" w:cs="Arial"/>
        </w:rPr>
        <w:t xml:space="preserve">byłoby </w:t>
      </w:r>
      <w:r w:rsidR="00F76E5C" w:rsidRPr="00753253">
        <w:rPr>
          <w:rFonts w:ascii="Arial" w:hAnsi="Arial" w:cs="Arial"/>
        </w:rPr>
        <w:t xml:space="preserve">stosowanie </w:t>
      </w:r>
      <w:r w:rsidR="00B806B8">
        <w:rPr>
          <w:rFonts w:ascii="Arial" w:hAnsi="Arial" w:cs="Arial"/>
        </w:rPr>
        <w:t xml:space="preserve">tego </w:t>
      </w:r>
      <w:r w:rsidR="00F76E5C" w:rsidRPr="00753253">
        <w:rPr>
          <w:rFonts w:ascii="Arial" w:hAnsi="Arial" w:cs="Arial"/>
        </w:rPr>
        <w:t>standard</w:t>
      </w:r>
      <w:r w:rsidR="00B56788" w:rsidRPr="00753253">
        <w:rPr>
          <w:rFonts w:ascii="Arial" w:hAnsi="Arial" w:cs="Arial"/>
        </w:rPr>
        <w:t>u</w:t>
      </w:r>
      <w:r w:rsidR="00F76E5C" w:rsidRPr="00753253">
        <w:rPr>
          <w:rFonts w:ascii="Arial" w:hAnsi="Arial" w:cs="Arial"/>
        </w:rPr>
        <w:t xml:space="preserve"> przez miasta, posiadające lokalne repozytoria danych</w:t>
      </w:r>
      <w:r w:rsidR="00993636">
        <w:rPr>
          <w:rFonts w:ascii="Arial" w:hAnsi="Arial" w:cs="Arial"/>
        </w:rPr>
        <w:t xml:space="preserve">, </w:t>
      </w:r>
      <w:r w:rsidR="00B806B8">
        <w:rPr>
          <w:rFonts w:ascii="Arial" w:hAnsi="Arial" w:cs="Arial"/>
        </w:rPr>
        <w:t>w szczególności</w:t>
      </w:r>
      <w:r w:rsidR="00993636">
        <w:rPr>
          <w:rFonts w:ascii="Arial" w:hAnsi="Arial" w:cs="Arial"/>
        </w:rPr>
        <w:t xml:space="preserve"> podczas automatycznego</w:t>
      </w:r>
      <w:r w:rsidR="00EC0E59" w:rsidRPr="00753253">
        <w:rPr>
          <w:rFonts w:ascii="Arial" w:hAnsi="Arial" w:cs="Arial"/>
        </w:rPr>
        <w:t xml:space="preserve"> </w:t>
      </w:r>
      <w:r w:rsidR="00993636">
        <w:rPr>
          <w:rFonts w:ascii="Arial" w:hAnsi="Arial" w:cs="Arial"/>
        </w:rPr>
        <w:t>pobierania</w:t>
      </w:r>
      <w:r w:rsidR="00EC0E59" w:rsidRPr="00753253">
        <w:rPr>
          <w:rFonts w:ascii="Arial" w:hAnsi="Arial" w:cs="Arial"/>
        </w:rPr>
        <w:t xml:space="preserve"> danych przez </w:t>
      </w:r>
      <w:r w:rsidR="00FA3D2F">
        <w:rPr>
          <w:rFonts w:ascii="Arial" w:hAnsi="Arial" w:cs="Arial"/>
        </w:rPr>
        <w:t>portal dane.gov.pl</w:t>
      </w:r>
      <w:r w:rsidR="00EC0E59" w:rsidRPr="00753253">
        <w:rPr>
          <w:rFonts w:ascii="Arial" w:hAnsi="Arial" w:cs="Arial"/>
        </w:rPr>
        <w:t xml:space="preserve"> z lokalnych repozytoriów, które</w:t>
      </w:r>
      <w:r w:rsidR="00EA3B02">
        <w:rPr>
          <w:rFonts w:ascii="Arial" w:hAnsi="Arial" w:cs="Arial"/>
        </w:rPr>
        <w:t xml:space="preserve"> posiadają API (na zasadzie</w:t>
      </w:r>
      <w:r w:rsidR="00EC0E59" w:rsidRPr="00753253">
        <w:rPr>
          <w:rFonts w:ascii="Arial" w:hAnsi="Arial" w:cs="Arial"/>
        </w:rPr>
        <w:t xml:space="preserve"> </w:t>
      </w:r>
      <w:proofErr w:type="spellStart"/>
      <w:r w:rsidR="00EC0E59" w:rsidRPr="00753253">
        <w:rPr>
          <w:rFonts w:ascii="Arial" w:hAnsi="Arial" w:cs="Arial"/>
        </w:rPr>
        <w:t>harvestera</w:t>
      </w:r>
      <w:proofErr w:type="spellEnd"/>
      <w:r w:rsidR="00EC0E59" w:rsidRPr="00753253">
        <w:rPr>
          <w:rFonts w:ascii="Arial" w:hAnsi="Arial" w:cs="Arial"/>
        </w:rPr>
        <w:t>)</w:t>
      </w:r>
      <w:r w:rsidR="00993636">
        <w:rPr>
          <w:rFonts w:ascii="Arial" w:hAnsi="Arial" w:cs="Arial"/>
        </w:rPr>
        <w:t xml:space="preserve">. </w:t>
      </w:r>
    </w:p>
    <w:p w14:paraId="14B51E03" w14:textId="7F710C09" w:rsidR="006227CB" w:rsidRPr="006326DE" w:rsidRDefault="00896C04" w:rsidP="006326DE">
      <w:pPr>
        <w:autoSpaceDE w:val="0"/>
        <w:autoSpaceDN w:val="0"/>
        <w:adjustRightInd w:val="0"/>
        <w:spacing w:before="240" w:after="60" w:line="276" w:lineRule="auto"/>
        <w:rPr>
          <w:rFonts w:ascii="Arial" w:hAnsi="Arial" w:cs="Arial"/>
        </w:rPr>
      </w:pPr>
      <w:r w:rsidRPr="00753253">
        <w:rPr>
          <w:rFonts w:ascii="Arial" w:hAnsi="Arial" w:cs="Arial"/>
          <w:noProof/>
          <w:lang w:eastAsia="pl-PL"/>
        </w:rPr>
        <mc:AlternateContent>
          <mc:Choice Requires="wps">
            <w:drawing>
              <wp:inline distT="0" distB="0" distL="0" distR="0" wp14:anchorId="03B0BA1D" wp14:editId="47C7A5E0">
                <wp:extent cx="5760720" cy="1168842"/>
                <wp:effectExtent l="0" t="0" r="11430" b="12700"/>
                <wp:docPr id="11" name="Prostokąt zaokrąglony 11"/>
                <wp:cNvGraphicFramePr/>
                <a:graphic xmlns:a="http://schemas.openxmlformats.org/drawingml/2006/main">
                  <a:graphicData uri="http://schemas.microsoft.com/office/word/2010/wordprocessingShape">
                    <wps:wsp>
                      <wps:cNvSpPr/>
                      <wps:spPr>
                        <a:xfrm>
                          <a:off x="0" y="0"/>
                          <a:ext cx="5760720" cy="1168842"/>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FD0DC2" w14:textId="77777777" w:rsidR="006A044E" w:rsidRPr="00C47804" w:rsidRDefault="006A044E" w:rsidP="00896C04">
                            <w:pPr>
                              <w:spacing w:after="60" w:line="276" w:lineRule="auto"/>
                              <w:rPr>
                                <w:rFonts w:ascii="Arial" w:hAnsi="Arial" w:cs="Arial"/>
                                <w:b/>
                                <w:color w:val="FFFFFF" w:themeColor="background1"/>
                              </w:rPr>
                            </w:pPr>
                            <w:r>
                              <w:rPr>
                                <w:rFonts w:ascii="Arial" w:hAnsi="Arial" w:cs="Arial"/>
                                <w:b/>
                                <w:color w:val="FFFFFF" w:themeColor="background1"/>
                              </w:rPr>
                              <w:t>Działania</w:t>
                            </w:r>
                            <w:r w:rsidRPr="00C47804">
                              <w:rPr>
                                <w:rFonts w:ascii="Arial" w:hAnsi="Arial" w:cs="Arial"/>
                                <w:b/>
                                <w:color w:val="FFFFFF" w:themeColor="background1"/>
                              </w:rPr>
                              <w:t>:</w:t>
                            </w:r>
                          </w:p>
                          <w:p w14:paraId="19059DE6" w14:textId="77777777" w:rsidR="006A044E" w:rsidRPr="004B12A1" w:rsidRDefault="006A044E" w:rsidP="00892103">
                            <w:pPr>
                              <w:pStyle w:val="Akapitzlist"/>
                              <w:numPr>
                                <w:ilvl w:val="0"/>
                                <w:numId w:val="73"/>
                              </w:numPr>
                              <w:spacing w:after="0" w:line="276" w:lineRule="auto"/>
                              <w:rPr>
                                <w:rFonts w:ascii="Arial" w:hAnsi="Arial" w:cs="Arial"/>
                                <w:color w:val="FFFFFF" w:themeColor="background1"/>
                              </w:rPr>
                            </w:pPr>
                            <w:r w:rsidRPr="004B12A1">
                              <w:rPr>
                                <w:rFonts w:ascii="Arial" w:hAnsi="Arial" w:cs="Arial"/>
                                <w:color w:val="FFFFFF" w:themeColor="background1"/>
                              </w:rPr>
                              <w:t>Dostosowanie opisów zasobów dostępnych na portalu d</w:t>
                            </w:r>
                            <w:r>
                              <w:rPr>
                                <w:rFonts w:ascii="Arial" w:hAnsi="Arial" w:cs="Arial"/>
                                <w:color w:val="FFFFFF" w:themeColor="background1"/>
                              </w:rPr>
                              <w:t>ane.gov.pl do standardu DCAT-AP</w:t>
                            </w:r>
                          </w:p>
                          <w:p w14:paraId="078752E8" w14:textId="77777777" w:rsidR="006A044E" w:rsidRPr="004B12A1" w:rsidRDefault="006A044E" w:rsidP="00892103">
                            <w:pPr>
                              <w:pStyle w:val="Akapitzlist"/>
                              <w:numPr>
                                <w:ilvl w:val="0"/>
                                <w:numId w:val="73"/>
                              </w:numPr>
                              <w:spacing w:after="0" w:line="276" w:lineRule="auto"/>
                              <w:rPr>
                                <w:rFonts w:ascii="Arial" w:hAnsi="Arial" w:cs="Arial"/>
                                <w:color w:val="FFFFFF" w:themeColor="background1"/>
                              </w:rPr>
                            </w:pPr>
                            <w:r>
                              <w:rPr>
                                <w:rFonts w:ascii="Arial" w:hAnsi="Arial" w:cs="Arial"/>
                                <w:color w:val="FFFFFF" w:themeColor="background1"/>
                              </w:rPr>
                              <w:t>Rekomendowanie wdrażania standardu DCAT-AP w lokalnych portalach otwartych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B0BA1D" id="Prostokąt zaokrąglony 11" o:spid="_x0000_s1047" style="width:453.6pt;height:92.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" fillcolor="#5b9bd5 [3204]" strokecolor="#9cc2e5 [1940]" strokeweight="1pt">
                <v:stroke joinstyle="miter"/>
                <v:textbox>
                  <w:txbxContent>
                    <w:p w14:paraId="3AFD0DC2" w14:textId="77777777" w:rsidR="006A044E" w:rsidRPr="00C47804" w:rsidRDefault="006A044E" w:rsidP="00896C04">
                      <w:pPr>
                        <w:spacing w:after="60" w:line="276" w:lineRule="auto"/>
                        <w:rPr>
                          <w:rFonts w:ascii="Arial" w:hAnsi="Arial" w:cs="Arial"/>
                          <w:b/>
                          <w:color w:val="FFFFFF" w:themeColor="background1"/>
                        </w:rPr>
                      </w:pPr>
                      <w:r>
                        <w:rPr>
                          <w:rFonts w:ascii="Arial" w:hAnsi="Arial" w:cs="Arial"/>
                          <w:b/>
                          <w:color w:val="FFFFFF" w:themeColor="background1"/>
                        </w:rPr>
                        <w:t>Działania</w:t>
                      </w:r>
                      <w:r w:rsidRPr="00C47804">
                        <w:rPr>
                          <w:rFonts w:ascii="Arial" w:hAnsi="Arial" w:cs="Arial"/>
                          <w:b/>
                          <w:color w:val="FFFFFF" w:themeColor="background1"/>
                        </w:rPr>
                        <w:t>:</w:t>
                      </w:r>
                    </w:p>
                    <w:p w14:paraId="19059DE6" w14:textId="77777777" w:rsidR="006A044E" w:rsidRPr="004B12A1" w:rsidRDefault="006A044E" w:rsidP="00892103">
                      <w:pPr>
                        <w:pStyle w:val="Akapitzlist"/>
                        <w:numPr>
                          <w:ilvl w:val="0"/>
                          <w:numId w:val="73"/>
                        </w:numPr>
                        <w:spacing w:after="0" w:line="276" w:lineRule="auto"/>
                        <w:rPr>
                          <w:rFonts w:ascii="Arial" w:hAnsi="Arial" w:cs="Arial"/>
                          <w:color w:val="FFFFFF" w:themeColor="background1"/>
                        </w:rPr>
                      </w:pPr>
                      <w:r w:rsidRPr="004B12A1">
                        <w:rPr>
                          <w:rFonts w:ascii="Arial" w:hAnsi="Arial" w:cs="Arial"/>
                          <w:color w:val="FFFFFF" w:themeColor="background1"/>
                        </w:rPr>
                        <w:t>Dostosowanie opisów zasobów dostępnych na portalu d</w:t>
                      </w:r>
                      <w:r>
                        <w:rPr>
                          <w:rFonts w:ascii="Arial" w:hAnsi="Arial" w:cs="Arial"/>
                          <w:color w:val="FFFFFF" w:themeColor="background1"/>
                        </w:rPr>
                        <w:t>ane.gov.pl do standardu DCAT-AP</w:t>
                      </w:r>
                    </w:p>
                    <w:p w14:paraId="078752E8" w14:textId="77777777" w:rsidR="006A044E" w:rsidRPr="004B12A1" w:rsidRDefault="006A044E" w:rsidP="00892103">
                      <w:pPr>
                        <w:pStyle w:val="Akapitzlist"/>
                        <w:numPr>
                          <w:ilvl w:val="0"/>
                          <w:numId w:val="73"/>
                        </w:numPr>
                        <w:spacing w:after="0" w:line="276" w:lineRule="auto"/>
                        <w:rPr>
                          <w:rFonts w:ascii="Arial" w:hAnsi="Arial" w:cs="Arial"/>
                          <w:color w:val="FFFFFF" w:themeColor="background1"/>
                        </w:rPr>
                      </w:pPr>
                      <w:r>
                        <w:rPr>
                          <w:rFonts w:ascii="Arial" w:hAnsi="Arial" w:cs="Arial"/>
                          <w:color w:val="FFFFFF" w:themeColor="background1"/>
                        </w:rPr>
                        <w:t>Rekomendowanie wdrażania standardu DCAT-AP w lokalnych portalach otwartych danych</w:t>
                      </w:r>
                    </w:p>
                  </w:txbxContent>
                </v:textbox>
                <w10:anchorlock/>
              </v:roundrect>
            </w:pict>
          </mc:Fallback>
        </mc:AlternateContent>
      </w:r>
    </w:p>
    <w:p w14:paraId="05E3DEA6" w14:textId="564F84F4" w:rsidR="00F003F7" w:rsidRPr="00753253" w:rsidRDefault="00F003F7" w:rsidP="00565E46">
      <w:pPr>
        <w:pStyle w:val="Nagwek2"/>
        <w:spacing w:before="240" w:line="276" w:lineRule="auto"/>
        <w:rPr>
          <w:rFonts w:ascii="Arial" w:hAnsi="Arial" w:cs="Arial"/>
          <w:sz w:val="22"/>
          <w:szCs w:val="22"/>
        </w:rPr>
      </w:pPr>
      <w:bookmarkStart w:id="36" w:name="_Toc49737752"/>
      <w:r w:rsidRPr="00753253">
        <w:rPr>
          <w:rFonts w:ascii="Arial" w:hAnsi="Arial" w:cs="Arial"/>
          <w:sz w:val="22"/>
          <w:szCs w:val="22"/>
        </w:rPr>
        <w:t>ZALECENIA</w:t>
      </w:r>
      <w:bookmarkEnd w:id="36"/>
    </w:p>
    <w:p w14:paraId="389C9E5A" w14:textId="2D8EF59D" w:rsidR="00B6072C" w:rsidRPr="00753253" w:rsidRDefault="00102600" w:rsidP="006326DE">
      <w:pPr>
        <w:pStyle w:val="HTML-wstpniesformatowany"/>
        <w:numPr>
          <w:ilvl w:val="0"/>
          <w:numId w:val="41"/>
        </w:numPr>
        <w:shd w:val="clear" w:color="auto" w:fill="FFFFFF"/>
        <w:spacing w:line="276" w:lineRule="auto"/>
        <w:rPr>
          <w:rFonts w:ascii="Arial" w:hAnsi="Arial" w:cs="Arial"/>
          <w:color w:val="212121"/>
          <w:sz w:val="22"/>
          <w:szCs w:val="22"/>
        </w:rPr>
      </w:pPr>
      <w:r>
        <w:rPr>
          <w:rFonts w:ascii="Arial" w:hAnsi="Arial" w:cs="Arial"/>
          <w:color w:val="212121"/>
          <w:sz w:val="22"/>
          <w:szCs w:val="22"/>
        </w:rPr>
        <w:t>U</w:t>
      </w:r>
      <w:r w:rsidR="00F003F7" w:rsidRPr="00753253">
        <w:rPr>
          <w:rFonts w:ascii="Arial" w:hAnsi="Arial" w:cs="Arial"/>
          <w:sz w:val="22"/>
          <w:szCs w:val="22"/>
        </w:rPr>
        <w:t>dostępni</w:t>
      </w:r>
      <w:r w:rsidR="00310808">
        <w:rPr>
          <w:rFonts w:ascii="Arial" w:hAnsi="Arial" w:cs="Arial"/>
          <w:sz w:val="22"/>
          <w:szCs w:val="22"/>
        </w:rPr>
        <w:t>a</w:t>
      </w:r>
      <w:r>
        <w:rPr>
          <w:rFonts w:ascii="Arial" w:hAnsi="Arial" w:cs="Arial"/>
          <w:sz w:val="22"/>
          <w:szCs w:val="22"/>
        </w:rPr>
        <w:t>nie danych i metadanych</w:t>
      </w:r>
      <w:r w:rsidR="00F003F7" w:rsidRPr="00753253">
        <w:rPr>
          <w:rFonts w:ascii="Arial" w:hAnsi="Arial" w:cs="Arial"/>
          <w:sz w:val="22"/>
          <w:szCs w:val="22"/>
        </w:rPr>
        <w:t xml:space="preserve"> w otwartych formatach </w:t>
      </w:r>
      <w:r>
        <w:rPr>
          <w:rFonts w:ascii="Arial" w:hAnsi="Arial" w:cs="Arial"/>
          <w:sz w:val="22"/>
          <w:szCs w:val="22"/>
        </w:rPr>
        <w:t>przeznaczonych</w:t>
      </w:r>
      <w:r w:rsidRPr="00102600">
        <w:rPr>
          <w:rFonts w:ascii="Arial" w:hAnsi="Arial" w:cs="Arial"/>
          <w:sz w:val="22"/>
          <w:szCs w:val="22"/>
        </w:rPr>
        <w:t xml:space="preserve"> do odczytu maszynowego </w:t>
      </w:r>
      <w:r>
        <w:rPr>
          <w:rFonts w:ascii="Arial" w:hAnsi="Arial" w:cs="Arial"/>
          <w:sz w:val="22"/>
          <w:szCs w:val="22"/>
        </w:rPr>
        <w:t>umożliwiających ponowne wykorzystywanie na</w:t>
      </w:r>
      <w:r w:rsidR="00F003F7" w:rsidRPr="00753253">
        <w:rPr>
          <w:rFonts w:ascii="Arial" w:hAnsi="Arial" w:cs="Arial"/>
          <w:sz w:val="22"/>
          <w:szCs w:val="22"/>
        </w:rPr>
        <w:t xml:space="preserve"> </w:t>
      </w:r>
      <w:r w:rsidR="00B806B8">
        <w:rPr>
          <w:rFonts w:ascii="Arial" w:hAnsi="Arial" w:cs="Arial"/>
          <w:sz w:val="22"/>
          <w:szCs w:val="22"/>
        </w:rPr>
        <w:t>możliwie najwyższym poziomie otwartości w skali otwartości danych</w:t>
      </w:r>
    </w:p>
    <w:p w14:paraId="57AAEFAA" w14:textId="7188935F" w:rsidR="00FC2376" w:rsidRPr="00753253" w:rsidRDefault="00102600" w:rsidP="006326DE">
      <w:pPr>
        <w:pStyle w:val="Akapitzlist"/>
        <w:numPr>
          <w:ilvl w:val="0"/>
          <w:numId w:val="41"/>
        </w:numPr>
        <w:spacing w:after="0" w:line="276" w:lineRule="auto"/>
        <w:contextualSpacing w:val="0"/>
        <w:rPr>
          <w:rFonts w:ascii="Arial" w:hAnsi="Arial" w:cs="Arial"/>
        </w:rPr>
      </w:pPr>
      <w:r>
        <w:rPr>
          <w:rFonts w:ascii="Arial" w:hAnsi="Arial" w:cs="Arial"/>
          <w:color w:val="212121"/>
        </w:rPr>
        <w:t>Przygotowywanie danych i metadanych</w:t>
      </w:r>
      <w:r w:rsidR="00B217A1" w:rsidRPr="00753253">
        <w:rPr>
          <w:rFonts w:ascii="Arial" w:hAnsi="Arial" w:cs="Arial"/>
          <w:color w:val="212121"/>
        </w:rPr>
        <w:t xml:space="preserve"> zgodnie z załącznikiem</w:t>
      </w:r>
      <w:r w:rsidR="00EA7FA8">
        <w:rPr>
          <w:rFonts w:ascii="Arial" w:hAnsi="Arial" w:cs="Arial"/>
        </w:rPr>
        <w:t xml:space="preserve"> nr 2</w:t>
      </w:r>
      <w:r w:rsidR="00B217A1" w:rsidRPr="00753253">
        <w:rPr>
          <w:rFonts w:ascii="Arial" w:hAnsi="Arial" w:cs="Arial"/>
        </w:rPr>
        <w:t xml:space="preserve"> do Programu oraz Standardem technicznym</w:t>
      </w:r>
      <w:r w:rsidR="000B781F">
        <w:rPr>
          <w:rFonts w:ascii="Arial" w:hAnsi="Arial" w:cs="Arial"/>
        </w:rPr>
        <w:t xml:space="preserve"> </w:t>
      </w:r>
      <w:r>
        <w:rPr>
          <w:rFonts w:ascii="Arial" w:hAnsi="Arial" w:cs="Arial"/>
        </w:rPr>
        <w:t xml:space="preserve">otwartości danych </w:t>
      </w:r>
    </w:p>
    <w:p w14:paraId="3C7F5C60" w14:textId="25421CC3" w:rsidR="00B6072C" w:rsidRPr="00753253" w:rsidRDefault="00102600" w:rsidP="006326DE">
      <w:pPr>
        <w:pStyle w:val="HTML-wstpniesformatowany"/>
        <w:numPr>
          <w:ilvl w:val="0"/>
          <w:numId w:val="41"/>
        </w:numPr>
        <w:shd w:val="clear" w:color="auto" w:fill="FFFFFF"/>
        <w:spacing w:line="276" w:lineRule="auto"/>
        <w:rPr>
          <w:rFonts w:ascii="Arial" w:hAnsi="Arial" w:cs="Arial"/>
          <w:color w:val="212121"/>
          <w:sz w:val="22"/>
          <w:szCs w:val="22"/>
        </w:rPr>
      </w:pPr>
      <w:r>
        <w:rPr>
          <w:rFonts w:ascii="Arial" w:hAnsi="Arial" w:cs="Arial"/>
          <w:sz w:val="22"/>
          <w:szCs w:val="22"/>
        </w:rPr>
        <w:t>Zwiększa</w:t>
      </w:r>
      <w:r w:rsidR="00B6072C" w:rsidRPr="00753253">
        <w:rPr>
          <w:rFonts w:ascii="Arial" w:hAnsi="Arial" w:cs="Arial"/>
          <w:sz w:val="22"/>
          <w:szCs w:val="22"/>
        </w:rPr>
        <w:t>nie ilości danych o najwyższym stopniu otwartości (</w:t>
      </w:r>
      <w:proofErr w:type="spellStart"/>
      <w:r w:rsidR="00B6072C" w:rsidRPr="00753253">
        <w:rPr>
          <w:rFonts w:ascii="Arial" w:hAnsi="Arial" w:cs="Arial"/>
          <w:sz w:val="22"/>
          <w:szCs w:val="22"/>
        </w:rPr>
        <w:t>Linked</w:t>
      </w:r>
      <w:proofErr w:type="spellEnd"/>
      <w:r w:rsidR="00B6072C" w:rsidRPr="00753253">
        <w:rPr>
          <w:rFonts w:ascii="Arial" w:hAnsi="Arial" w:cs="Arial"/>
          <w:sz w:val="22"/>
          <w:szCs w:val="22"/>
        </w:rPr>
        <w:t xml:space="preserve"> Data) </w:t>
      </w:r>
      <w:r w:rsidRPr="00102600">
        <w:rPr>
          <w:rFonts w:ascii="Arial" w:hAnsi="Arial" w:cs="Arial"/>
          <w:sz w:val="22"/>
          <w:szCs w:val="22"/>
        </w:rPr>
        <w:t xml:space="preserve">udostępnianych </w:t>
      </w:r>
      <w:r w:rsidR="00B6072C" w:rsidRPr="00753253">
        <w:rPr>
          <w:rFonts w:ascii="Arial" w:hAnsi="Arial" w:cs="Arial"/>
          <w:sz w:val="22"/>
          <w:szCs w:val="22"/>
        </w:rPr>
        <w:t xml:space="preserve">na portalu dane.gov.pl </w:t>
      </w:r>
    </w:p>
    <w:p w14:paraId="61D8D00F" w14:textId="34EB5BB4" w:rsidR="0005002D" w:rsidRPr="00753253" w:rsidRDefault="00310808" w:rsidP="006326DE">
      <w:pPr>
        <w:pStyle w:val="Akapitzlist"/>
        <w:numPr>
          <w:ilvl w:val="0"/>
          <w:numId w:val="41"/>
        </w:numPr>
        <w:autoSpaceDE w:val="0"/>
        <w:autoSpaceDN w:val="0"/>
        <w:adjustRightInd w:val="0"/>
        <w:spacing w:after="0" w:line="276" w:lineRule="auto"/>
        <w:ind w:left="714" w:hanging="357"/>
        <w:contextualSpacing w:val="0"/>
        <w:rPr>
          <w:rFonts w:ascii="Arial" w:hAnsi="Arial" w:cs="Arial"/>
        </w:rPr>
      </w:pPr>
      <w:r>
        <w:rPr>
          <w:rFonts w:ascii="Arial" w:eastAsia="Times New Roman" w:hAnsi="Arial" w:cs="Arial"/>
          <w:color w:val="1B1B1B"/>
          <w:lang w:eastAsia="pl-PL"/>
        </w:rPr>
        <w:t>U</w:t>
      </w:r>
      <w:r w:rsidR="004B725E" w:rsidRPr="00753253">
        <w:rPr>
          <w:rFonts w:ascii="Arial" w:eastAsia="Times New Roman" w:hAnsi="Arial" w:cs="Arial"/>
          <w:color w:val="1B1B1B"/>
          <w:lang w:eastAsia="pl-PL"/>
        </w:rPr>
        <w:t>dostępnianie danych przez API według jednolitego standardu API</w:t>
      </w:r>
      <w:r w:rsidR="000B781F">
        <w:rPr>
          <w:rFonts w:ascii="Arial" w:eastAsia="Times New Roman" w:hAnsi="Arial" w:cs="Arial"/>
          <w:color w:val="1B1B1B"/>
          <w:lang w:eastAsia="pl-PL"/>
        </w:rPr>
        <w:t xml:space="preserve"> </w:t>
      </w:r>
      <w:r w:rsidR="00FB1911">
        <w:rPr>
          <w:rFonts w:ascii="Arial" w:eastAsia="Times New Roman" w:hAnsi="Arial" w:cs="Arial"/>
          <w:color w:val="1B1B1B"/>
          <w:lang w:eastAsia="pl-PL"/>
        </w:rPr>
        <w:t xml:space="preserve">opracowanego przez Ministerstwo Cyfryzacji </w:t>
      </w:r>
    </w:p>
    <w:p w14:paraId="50BDB072" w14:textId="735116C2" w:rsidR="00E678AF" w:rsidRPr="00753253" w:rsidRDefault="00E678AF" w:rsidP="006326DE">
      <w:pPr>
        <w:pStyle w:val="Akapitzlist"/>
        <w:numPr>
          <w:ilvl w:val="0"/>
          <w:numId w:val="41"/>
        </w:numPr>
        <w:autoSpaceDE w:val="0"/>
        <w:autoSpaceDN w:val="0"/>
        <w:adjustRightInd w:val="0"/>
        <w:spacing w:after="0" w:line="276" w:lineRule="auto"/>
        <w:ind w:left="714" w:hanging="357"/>
        <w:contextualSpacing w:val="0"/>
        <w:rPr>
          <w:rFonts w:ascii="Arial" w:hAnsi="Arial" w:cs="Arial"/>
        </w:rPr>
      </w:pPr>
      <w:r>
        <w:rPr>
          <w:rFonts w:ascii="Arial" w:hAnsi="Arial" w:cs="Arial"/>
          <w:color w:val="000000" w:themeColor="text1"/>
          <w:shd w:val="clear" w:color="auto" w:fill="FFFFFF"/>
        </w:rPr>
        <w:t>W</w:t>
      </w:r>
      <w:r w:rsidRPr="00753253">
        <w:rPr>
          <w:rFonts w:ascii="Arial" w:hAnsi="Arial" w:cs="Arial"/>
          <w:color w:val="000000" w:themeColor="text1"/>
          <w:shd w:val="clear" w:color="auto" w:fill="FFFFFF"/>
        </w:rPr>
        <w:t xml:space="preserve">ykorzystywanie procesu automatycznego przekazania metadanych do </w:t>
      </w:r>
      <w:r w:rsidR="00506BD2">
        <w:rPr>
          <w:rFonts w:ascii="Arial" w:hAnsi="Arial" w:cs="Arial"/>
          <w:color w:val="000000" w:themeColor="text1"/>
          <w:shd w:val="clear" w:color="auto" w:fill="FFFFFF"/>
        </w:rPr>
        <w:t xml:space="preserve"> portalu dane.gov.pl</w:t>
      </w:r>
      <w:r>
        <w:rPr>
          <w:rFonts w:ascii="Arial" w:hAnsi="Arial" w:cs="Arial"/>
          <w:color w:val="000000" w:themeColor="text1"/>
          <w:shd w:val="clear" w:color="auto" w:fill="FFFFFF"/>
        </w:rPr>
        <w:t xml:space="preserve"> w przypadku posiadania API w repozytoriach danych dostępnych powszechnie w sieci teleinformatycznej</w:t>
      </w:r>
      <w:r w:rsidR="00FB1911">
        <w:rPr>
          <w:rFonts w:ascii="Arial" w:hAnsi="Arial" w:cs="Arial"/>
          <w:color w:val="000000" w:themeColor="text1"/>
          <w:shd w:val="clear" w:color="auto" w:fill="FFFFFF"/>
        </w:rPr>
        <w:t xml:space="preserve"> </w:t>
      </w:r>
    </w:p>
    <w:p w14:paraId="677073C3" w14:textId="74563250" w:rsidR="006A7DF9" w:rsidRPr="00337689" w:rsidRDefault="00E678AF" w:rsidP="006326DE">
      <w:pPr>
        <w:pStyle w:val="Akapitzlist"/>
        <w:numPr>
          <w:ilvl w:val="0"/>
          <w:numId w:val="41"/>
        </w:numPr>
        <w:autoSpaceDE w:val="0"/>
        <w:autoSpaceDN w:val="0"/>
        <w:adjustRightInd w:val="0"/>
        <w:spacing w:after="0" w:line="276" w:lineRule="auto"/>
        <w:ind w:left="714" w:hanging="357"/>
        <w:contextualSpacing w:val="0"/>
        <w:rPr>
          <w:rFonts w:ascii="Arial" w:hAnsi="Arial" w:cs="Arial"/>
        </w:rPr>
      </w:pPr>
      <w:r>
        <w:rPr>
          <w:rFonts w:ascii="Arial" w:hAnsi="Arial" w:cs="Arial"/>
          <w:color w:val="000000" w:themeColor="text1"/>
          <w:shd w:val="clear" w:color="auto" w:fill="FFFFFF"/>
        </w:rPr>
        <w:t>W</w:t>
      </w:r>
      <w:r w:rsidR="006A7DF9" w:rsidRPr="00753253">
        <w:rPr>
          <w:rFonts w:ascii="Arial" w:hAnsi="Arial" w:cs="Arial"/>
          <w:color w:val="000000" w:themeColor="text1"/>
          <w:shd w:val="clear" w:color="auto" w:fill="FFFFFF"/>
        </w:rPr>
        <w:t xml:space="preserve">ykorzystywanie </w:t>
      </w:r>
      <w:r w:rsidR="000B781F">
        <w:rPr>
          <w:rFonts w:ascii="Arial" w:hAnsi="Arial" w:cs="Arial"/>
          <w:color w:val="000000" w:themeColor="text1"/>
          <w:shd w:val="clear" w:color="auto" w:fill="FFFFFF"/>
        </w:rPr>
        <w:t>w portalu dane.gov.pl</w:t>
      </w:r>
      <w:r w:rsidR="000B781F" w:rsidRPr="00753253">
        <w:rPr>
          <w:rFonts w:ascii="Arial" w:hAnsi="Arial" w:cs="Arial"/>
          <w:color w:val="000000" w:themeColor="text1"/>
          <w:shd w:val="clear" w:color="auto" w:fill="FFFFFF"/>
        </w:rPr>
        <w:t xml:space="preserve"> </w:t>
      </w:r>
      <w:r w:rsidR="006A7DF9" w:rsidRPr="00753253">
        <w:rPr>
          <w:rFonts w:ascii="Arial" w:hAnsi="Arial" w:cs="Arial"/>
          <w:color w:val="000000" w:themeColor="text1"/>
          <w:shd w:val="clear" w:color="auto" w:fill="FFFFFF"/>
        </w:rPr>
        <w:t>narzędzi umożliwiających automatyczne dodawan</w:t>
      </w:r>
      <w:r w:rsidR="00310808">
        <w:rPr>
          <w:rFonts w:ascii="Arial" w:hAnsi="Arial" w:cs="Arial"/>
          <w:color w:val="000000" w:themeColor="text1"/>
          <w:shd w:val="clear" w:color="auto" w:fill="FFFFFF"/>
        </w:rPr>
        <w:t>i</w:t>
      </w:r>
      <w:r w:rsidR="006A7DF9" w:rsidRPr="00753253">
        <w:rPr>
          <w:rFonts w:ascii="Arial" w:hAnsi="Arial" w:cs="Arial"/>
          <w:color w:val="000000" w:themeColor="text1"/>
          <w:shd w:val="clear" w:color="auto" w:fill="FFFFFF"/>
        </w:rPr>
        <w:t>e, aktualizowanie</w:t>
      </w:r>
      <w:r w:rsidR="006A7DF9" w:rsidRPr="00753253">
        <w:rPr>
          <w:rFonts w:ascii="Arial" w:hAnsi="Arial" w:cs="Arial"/>
          <w:color w:val="000000" w:themeColor="text1"/>
        </w:rPr>
        <w:t xml:space="preserve"> </w:t>
      </w:r>
      <w:r w:rsidR="006A7DF9" w:rsidRPr="00753253">
        <w:rPr>
          <w:rFonts w:ascii="Arial" w:hAnsi="Arial" w:cs="Arial"/>
          <w:color w:val="000000" w:themeColor="text1"/>
          <w:shd w:val="clear" w:color="auto" w:fill="FFFFFF"/>
        </w:rPr>
        <w:t>lub usuwanie zbiorów danych oraz zasobów.</w:t>
      </w:r>
    </w:p>
    <w:p w14:paraId="77CB673D" w14:textId="517FC736" w:rsidR="00337689" w:rsidRPr="00753253" w:rsidRDefault="00E678AF" w:rsidP="006326DE">
      <w:pPr>
        <w:pStyle w:val="Akapitzlist"/>
        <w:numPr>
          <w:ilvl w:val="0"/>
          <w:numId w:val="41"/>
        </w:numPr>
        <w:autoSpaceDE w:val="0"/>
        <w:autoSpaceDN w:val="0"/>
        <w:adjustRightInd w:val="0"/>
        <w:spacing w:after="0" w:line="276" w:lineRule="auto"/>
        <w:ind w:left="714" w:hanging="357"/>
        <w:contextualSpacing w:val="0"/>
        <w:rPr>
          <w:rFonts w:ascii="Arial" w:hAnsi="Arial" w:cs="Arial"/>
        </w:rPr>
      </w:pPr>
      <w:r>
        <w:rPr>
          <w:rFonts w:ascii="Arial" w:hAnsi="Arial" w:cs="Arial"/>
        </w:rPr>
        <w:t>Dos</w:t>
      </w:r>
      <w:r w:rsidR="00337689">
        <w:rPr>
          <w:rFonts w:ascii="Arial" w:hAnsi="Arial" w:cs="Arial"/>
        </w:rPr>
        <w:t>tosowanie</w:t>
      </w:r>
      <w:r w:rsidR="00337689" w:rsidRPr="00753253">
        <w:rPr>
          <w:rFonts w:ascii="Arial" w:hAnsi="Arial" w:cs="Arial"/>
        </w:rPr>
        <w:t xml:space="preserve"> standardowych i wspólnych </w:t>
      </w:r>
      <w:r w:rsidR="00FB1911">
        <w:rPr>
          <w:rFonts w:ascii="Arial" w:hAnsi="Arial" w:cs="Arial"/>
        </w:rPr>
        <w:t>(</w:t>
      </w:r>
      <w:r w:rsidR="00337689" w:rsidRPr="00753253">
        <w:rPr>
          <w:rFonts w:ascii="Arial" w:hAnsi="Arial" w:cs="Arial"/>
        </w:rPr>
        <w:t>kompatybilnych</w:t>
      </w:r>
      <w:r w:rsidR="00FB1911">
        <w:rPr>
          <w:rFonts w:ascii="Arial" w:hAnsi="Arial" w:cs="Arial"/>
        </w:rPr>
        <w:t>)</w:t>
      </w:r>
      <w:r w:rsidR="00337689" w:rsidRPr="00753253">
        <w:rPr>
          <w:rFonts w:ascii="Arial" w:hAnsi="Arial" w:cs="Arial"/>
        </w:rPr>
        <w:t xml:space="preserve"> formatów i protokołów na potrzeby gromadzenia i przetwarzania danych pochodzących z różnych źródeł w spójny i </w:t>
      </w:r>
      <w:proofErr w:type="spellStart"/>
      <w:r w:rsidR="00337689" w:rsidRPr="00753253">
        <w:rPr>
          <w:rFonts w:ascii="Arial" w:hAnsi="Arial" w:cs="Arial"/>
        </w:rPr>
        <w:t>interoperacyjny</w:t>
      </w:r>
      <w:proofErr w:type="spellEnd"/>
      <w:r w:rsidR="00337689" w:rsidRPr="00753253">
        <w:rPr>
          <w:rFonts w:ascii="Arial" w:hAnsi="Arial" w:cs="Arial"/>
        </w:rPr>
        <w:t xml:space="preserve"> sposób we wszystkich sektorach i na wszystkich rynkach</w:t>
      </w:r>
      <w:r w:rsidR="006326DE">
        <w:rPr>
          <w:rFonts w:ascii="Arial" w:hAnsi="Arial" w:cs="Arial"/>
        </w:rPr>
        <w:t xml:space="preserve"> </w:t>
      </w:r>
      <w:r w:rsidR="00337689" w:rsidRPr="00753253">
        <w:rPr>
          <w:rFonts w:ascii="Arial" w:hAnsi="Arial" w:cs="Arial"/>
        </w:rPr>
        <w:t>poprzez plan normalizacji ICT</w:t>
      </w:r>
      <w:r w:rsidR="00337689" w:rsidRPr="00753253">
        <w:rPr>
          <w:rStyle w:val="Odwoanieprzypisudolnego"/>
          <w:rFonts w:ascii="Arial" w:hAnsi="Arial" w:cs="Arial"/>
        </w:rPr>
        <w:footnoteReference w:id="87"/>
      </w:r>
      <w:r w:rsidR="00FC0241" w:rsidRPr="0044260C">
        <w:rPr>
          <w:rFonts w:ascii="Arial" w:hAnsi="Arial" w:cs="Arial"/>
          <w:vertAlign w:val="superscript"/>
        </w:rPr>
        <w:t>)</w:t>
      </w:r>
      <w:r w:rsidR="00337689" w:rsidRPr="00753253">
        <w:rPr>
          <w:rFonts w:ascii="Arial" w:hAnsi="Arial" w:cs="Arial"/>
        </w:rPr>
        <w:t xml:space="preserve"> oraz – w odniesieniu do usług publicznych – wzmocnione europejskie ramy interoperacyjności</w:t>
      </w:r>
      <w:r w:rsidR="00337689" w:rsidRPr="00753253">
        <w:rPr>
          <w:rStyle w:val="Odwoanieprzypisudolnego"/>
          <w:rFonts w:ascii="Arial" w:hAnsi="Arial" w:cs="Arial"/>
        </w:rPr>
        <w:footnoteReference w:id="88"/>
      </w:r>
      <w:r w:rsidR="00FC0241" w:rsidRPr="0044260C">
        <w:rPr>
          <w:rFonts w:ascii="Arial" w:hAnsi="Arial" w:cs="Arial"/>
          <w:vertAlign w:val="superscript"/>
        </w:rPr>
        <w:t>)</w:t>
      </w:r>
      <w:r w:rsidR="00310808">
        <w:rPr>
          <w:rFonts w:ascii="Arial" w:hAnsi="Arial" w:cs="Arial"/>
        </w:rPr>
        <w:t>.</w:t>
      </w:r>
    </w:p>
    <w:p w14:paraId="16DF5E73" w14:textId="683AD3DB" w:rsidR="00E8023D" w:rsidRPr="00FC0241" w:rsidRDefault="00FB1911" w:rsidP="00896C04">
      <w:pPr>
        <w:pStyle w:val="Akapitzlist"/>
        <w:numPr>
          <w:ilvl w:val="0"/>
          <w:numId w:val="41"/>
        </w:numPr>
        <w:autoSpaceDE w:val="0"/>
        <w:autoSpaceDN w:val="0"/>
        <w:adjustRightInd w:val="0"/>
        <w:spacing w:before="60" w:after="60" w:line="276" w:lineRule="auto"/>
        <w:ind w:left="714" w:hanging="357"/>
        <w:contextualSpacing w:val="0"/>
        <w:rPr>
          <w:rFonts w:ascii="Arial" w:hAnsi="Arial" w:cs="Arial"/>
        </w:rPr>
      </w:pPr>
      <w:r>
        <w:rPr>
          <w:rFonts w:ascii="Arial" w:hAnsi="Arial" w:cs="Arial"/>
        </w:rPr>
        <w:t>S</w:t>
      </w:r>
      <w:r w:rsidR="00E678AF" w:rsidRPr="00753253">
        <w:rPr>
          <w:rFonts w:ascii="Arial" w:hAnsi="Arial" w:cs="Arial"/>
        </w:rPr>
        <w:t xml:space="preserve">tosowanie opisów zbiorów danych </w:t>
      </w:r>
      <w:r w:rsidR="00E678AF">
        <w:rPr>
          <w:rFonts w:ascii="Arial" w:hAnsi="Arial" w:cs="Arial"/>
        </w:rPr>
        <w:t>zgodnie ze</w:t>
      </w:r>
      <w:r w:rsidR="00E678AF" w:rsidRPr="00753253">
        <w:rPr>
          <w:rFonts w:ascii="Arial" w:hAnsi="Arial" w:cs="Arial"/>
        </w:rPr>
        <w:t xml:space="preserve"> standard</w:t>
      </w:r>
      <w:r w:rsidR="00E678AF">
        <w:rPr>
          <w:rFonts w:ascii="Arial" w:hAnsi="Arial" w:cs="Arial"/>
        </w:rPr>
        <w:t>em</w:t>
      </w:r>
      <w:r w:rsidR="00E678AF" w:rsidRPr="00753253">
        <w:rPr>
          <w:rFonts w:ascii="Arial" w:hAnsi="Arial" w:cs="Arial"/>
        </w:rPr>
        <w:t xml:space="preserve"> DCAT-AP </w:t>
      </w:r>
    </w:p>
    <w:p w14:paraId="6C572FE6" w14:textId="2EA374B8" w:rsidR="00F771ED" w:rsidRPr="00750B56" w:rsidRDefault="009B08CF" w:rsidP="009B08CF">
      <w:pPr>
        <w:pStyle w:val="Nagwek1"/>
        <w:rPr>
          <w:rFonts w:ascii="Arial" w:hAnsi="Arial" w:cs="Arial"/>
          <w:b/>
          <w:sz w:val="28"/>
        </w:rPr>
      </w:pPr>
      <w:bookmarkStart w:id="37" w:name="_Toc49737753"/>
      <w:r>
        <w:rPr>
          <w:rFonts w:ascii="Arial" w:hAnsi="Arial" w:cs="Arial"/>
          <w:b/>
          <w:sz w:val="28"/>
        </w:rPr>
        <w:lastRenderedPageBreak/>
        <w:t>5.3.</w:t>
      </w:r>
      <w:r>
        <w:rPr>
          <w:rFonts w:ascii="Arial" w:hAnsi="Arial" w:cs="Arial"/>
          <w:b/>
          <w:sz w:val="28"/>
        </w:rPr>
        <w:tab/>
        <w:t>Cel trzeci</w:t>
      </w:r>
      <w:r w:rsidR="00E8023D" w:rsidRPr="00E8023D">
        <w:rPr>
          <w:rFonts w:ascii="Arial" w:hAnsi="Arial" w:cs="Arial"/>
          <w:b/>
          <w:sz w:val="28"/>
        </w:rPr>
        <w:t xml:space="preserve"> - </w:t>
      </w:r>
      <w:r w:rsidR="004B12A1">
        <w:rPr>
          <w:rFonts w:ascii="Arial" w:hAnsi="Arial" w:cs="Arial"/>
          <w:b/>
          <w:sz w:val="28"/>
        </w:rPr>
        <w:t>Wzrost</w:t>
      </w:r>
      <w:r w:rsidR="00883C9A" w:rsidRPr="00750B56">
        <w:rPr>
          <w:rFonts w:ascii="Arial" w:hAnsi="Arial" w:cs="Arial"/>
          <w:b/>
          <w:sz w:val="28"/>
        </w:rPr>
        <w:t xml:space="preserve"> wykorzyst</w:t>
      </w:r>
      <w:r w:rsidR="00310808">
        <w:rPr>
          <w:rFonts w:ascii="Arial" w:hAnsi="Arial" w:cs="Arial"/>
          <w:b/>
          <w:sz w:val="28"/>
        </w:rPr>
        <w:t>yw</w:t>
      </w:r>
      <w:r w:rsidR="00883C9A" w:rsidRPr="00750B56">
        <w:rPr>
          <w:rFonts w:ascii="Arial" w:hAnsi="Arial" w:cs="Arial"/>
          <w:b/>
          <w:sz w:val="28"/>
        </w:rPr>
        <w:t xml:space="preserve">ania </w:t>
      </w:r>
      <w:r w:rsidR="0082269B" w:rsidRPr="00750B56">
        <w:rPr>
          <w:rFonts w:ascii="Arial" w:hAnsi="Arial" w:cs="Arial"/>
          <w:b/>
          <w:sz w:val="28"/>
        </w:rPr>
        <w:t xml:space="preserve">i wymiany </w:t>
      </w:r>
      <w:r w:rsidR="00883C9A" w:rsidRPr="00750B56">
        <w:rPr>
          <w:rFonts w:ascii="Arial" w:hAnsi="Arial" w:cs="Arial"/>
          <w:b/>
          <w:sz w:val="28"/>
        </w:rPr>
        <w:t>danych</w:t>
      </w:r>
      <w:bookmarkEnd w:id="37"/>
      <w:r w:rsidR="00883C9A" w:rsidRPr="00750B56">
        <w:rPr>
          <w:rFonts w:ascii="Arial" w:hAnsi="Arial" w:cs="Arial"/>
          <w:b/>
          <w:sz w:val="28"/>
        </w:rPr>
        <w:t xml:space="preserve"> </w:t>
      </w:r>
    </w:p>
    <w:p w14:paraId="22A47E7A" w14:textId="5D52F28A" w:rsidR="006400D8" w:rsidRPr="009B08CF" w:rsidRDefault="00DE37F0" w:rsidP="00861AF3">
      <w:pPr>
        <w:pStyle w:val="Nagwek3"/>
        <w:spacing w:before="240" w:line="276" w:lineRule="auto"/>
        <w:ind w:left="540"/>
        <w:rPr>
          <w:rFonts w:ascii="Arial" w:hAnsi="Arial" w:cs="Arial"/>
        </w:rPr>
      </w:pPr>
      <w:bookmarkStart w:id="38" w:name="_Toc49737754"/>
      <w:r w:rsidRPr="009B08CF">
        <w:rPr>
          <w:rFonts w:ascii="Arial" w:hAnsi="Arial" w:cs="Arial"/>
        </w:rPr>
        <w:t>5.3.1.</w:t>
      </w:r>
      <w:r w:rsidRPr="006625E9">
        <w:rPr>
          <w:rFonts w:ascii="Arial" w:hAnsi="Arial" w:cs="Arial"/>
          <w:b/>
        </w:rPr>
        <w:t xml:space="preserve"> </w:t>
      </w:r>
      <w:r w:rsidR="004B12A1" w:rsidRPr="009B08CF">
        <w:rPr>
          <w:rFonts w:ascii="Arial" w:eastAsia="Times New Roman" w:hAnsi="Arial" w:cs="Arial"/>
          <w:lang w:eastAsia="pl-PL"/>
        </w:rPr>
        <w:t>W</w:t>
      </w:r>
      <w:r w:rsidR="009D26B0" w:rsidRPr="009B08CF">
        <w:rPr>
          <w:rFonts w:ascii="Arial" w:eastAsia="Times New Roman" w:hAnsi="Arial" w:cs="Arial"/>
          <w:lang w:eastAsia="pl-PL"/>
        </w:rPr>
        <w:t>ymian</w:t>
      </w:r>
      <w:r w:rsidR="004B12A1" w:rsidRPr="009B08CF">
        <w:rPr>
          <w:rFonts w:ascii="Arial" w:eastAsia="Times New Roman" w:hAnsi="Arial" w:cs="Arial"/>
          <w:lang w:eastAsia="pl-PL"/>
        </w:rPr>
        <w:t>a</w:t>
      </w:r>
      <w:r w:rsidR="009D26B0" w:rsidRPr="009B08CF">
        <w:rPr>
          <w:rFonts w:ascii="Arial" w:eastAsia="Times New Roman" w:hAnsi="Arial" w:cs="Arial"/>
          <w:lang w:eastAsia="pl-PL"/>
        </w:rPr>
        <w:t xml:space="preserve"> danych </w:t>
      </w:r>
      <w:r w:rsidR="004B12A1" w:rsidRPr="009B08CF">
        <w:rPr>
          <w:rFonts w:ascii="Arial" w:eastAsia="Times New Roman" w:hAnsi="Arial" w:cs="Arial"/>
          <w:lang w:eastAsia="pl-PL"/>
        </w:rPr>
        <w:t xml:space="preserve"> pomiędzy różnymi</w:t>
      </w:r>
      <w:r w:rsidR="009D26B0" w:rsidRPr="009B08CF">
        <w:rPr>
          <w:rFonts w:ascii="Arial" w:eastAsia="Times New Roman" w:hAnsi="Arial" w:cs="Arial"/>
          <w:lang w:eastAsia="pl-PL"/>
        </w:rPr>
        <w:t xml:space="preserve"> </w:t>
      </w:r>
      <w:r w:rsidR="003A3830" w:rsidRPr="009B08CF">
        <w:rPr>
          <w:rFonts w:ascii="Arial" w:eastAsia="Times New Roman" w:hAnsi="Arial" w:cs="Arial"/>
          <w:lang w:eastAsia="pl-PL"/>
        </w:rPr>
        <w:t>dostawc</w:t>
      </w:r>
      <w:r w:rsidR="004B12A1" w:rsidRPr="009B08CF">
        <w:rPr>
          <w:rFonts w:ascii="Arial" w:eastAsia="Times New Roman" w:hAnsi="Arial" w:cs="Arial"/>
          <w:lang w:eastAsia="pl-PL"/>
        </w:rPr>
        <w:t>ami</w:t>
      </w:r>
      <w:r w:rsidR="003A3830" w:rsidRPr="009B08CF">
        <w:rPr>
          <w:rFonts w:ascii="Arial" w:eastAsia="Times New Roman" w:hAnsi="Arial" w:cs="Arial"/>
          <w:lang w:eastAsia="pl-PL"/>
        </w:rPr>
        <w:t xml:space="preserve"> </w:t>
      </w:r>
      <w:r w:rsidR="009D26B0" w:rsidRPr="009B08CF">
        <w:rPr>
          <w:rFonts w:ascii="Arial" w:eastAsia="Times New Roman" w:hAnsi="Arial" w:cs="Arial"/>
          <w:lang w:eastAsia="pl-PL"/>
        </w:rPr>
        <w:t>danych</w:t>
      </w:r>
      <w:bookmarkEnd w:id="38"/>
    </w:p>
    <w:p w14:paraId="47E4FD4C" w14:textId="35075673" w:rsidR="00AB2E2F" w:rsidRPr="00753253" w:rsidRDefault="006400D8" w:rsidP="00F439DD">
      <w:pPr>
        <w:spacing w:before="120" w:line="276" w:lineRule="auto"/>
        <w:rPr>
          <w:rFonts w:ascii="Arial" w:hAnsi="Arial" w:cs="Arial"/>
        </w:rPr>
      </w:pPr>
      <w:r w:rsidRPr="00753253">
        <w:rPr>
          <w:rFonts w:ascii="Arial" w:hAnsi="Arial" w:cs="Arial"/>
        </w:rPr>
        <w:t>Zgodnie z ESD wartość danych wynika z możliwości ich (ponownego) wykorzystania. Chodź często pisze się o dużej ilości dostępnych danych to wciąż nie są one odpowiednio zarządzane i wystarczające na potrzeby ich ponownego wykorzyst</w:t>
      </w:r>
      <w:r w:rsidR="00310808">
        <w:rPr>
          <w:rFonts w:ascii="Arial" w:hAnsi="Arial" w:cs="Arial"/>
        </w:rPr>
        <w:t>yw</w:t>
      </w:r>
      <w:r w:rsidRPr="00753253">
        <w:rPr>
          <w:rFonts w:ascii="Arial" w:hAnsi="Arial" w:cs="Arial"/>
        </w:rPr>
        <w:t xml:space="preserve">ania w technologiach cyfrowych, np. AI czy </w:t>
      </w:r>
      <w:proofErr w:type="spellStart"/>
      <w:r w:rsidRPr="00753253">
        <w:rPr>
          <w:rFonts w:ascii="Arial" w:hAnsi="Arial" w:cs="Arial"/>
        </w:rPr>
        <w:t>IoT</w:t>
      </w:r>
      <w:proofErr w:type="spellEnd"/>
      <w:r w:rsidRPr="00753253">
        <w:rPr>
          <w:rFonts w:ascii="Arial" w:hAnsi="Arial" w:cs="Arial"/>
        </w:rPr>
        <w:t>. Zwiększenie wymiany danych pomiędzy różnymi  ich d</w:t>
      </w:r>
      <w:r w:rsidR="003A3830">
        <w:rPr>
          <w:rFonts w:ascii="Arial" w:hAnsi="Arial" w:cs="Arial"/>
        </w:rPr>
        <w:t>ostawcami</w:t>
      </w:r>
      <w:r w:rsidRPr="00753253">
        <w:rPr>
          <w:rFonts w:ascii="Arial" w:hAnsi="Arial" w:cs="Arial"/>
        </w:rPr>
        <w:t xml:space="preserve">  jest czynnikiem niezbędny</w:t>
      </w:r>
      <w:r w:rsidR="00310808">
        <w:rPr>
          <w:rFonts w:ascii="Arial" w:hAnsi="Arial" w:cs="Arial"/>
        </w:rPr>
        <w:t>m</w:t>
      </w:r>
      <w:r w:rsidRPr="00753253">
        <w:rPr>
          <w:rFonts w:ascii="Arial" w:hAnsi="Arial" w:cs="Arial"/>
        </w:rPr>
        <w:t xml:space="preserve"> do tworzenia oraz poprawy produktów i usług, oraz budowania konkurencyjnej gospodarki jak również podniesienia poziomu jakości życia obywateli. Kluczowym czynnikiem jest nie tylko intensyfikacja wymiany danych, ale też włączenie do tego procesu jak największej liczby różnorodnych podmiotów. Wartościowe wyniki osiąga się bowiem analizując dane pochodzące z różnych gałęzi gospodarki ale również dane dotyczące określonej tematyki, przy czym gromadzone przez kilka podmiotów. Dlatego konieczne jest wzmocnienie działań w obszarze wymiany danych na </w:t>
      </w:r>
      <w:proofErr w:type="spellStart"/>
      <w:r w:rsidRPr="00753253">
        <w:rPr>
          <w:rFonts w:ascii="Arial" w:hAnsi="Arial" w:cs="Arial"/>
        </w:rPr>
        <w:t>lini</w:t>
      </w:r>
      <w:proofErr w:type="spellEnd"/>
      <w:r w:rsidRPr="00753253">
        <w:rPr>
          <w:rFonts w:ascii="Arial" w:hAnsi="Arial" w:cs="Arial"/>
        </w:rPr>
        <w:t xml:space="preserve"> Administracja – Biznes (</w:t>
      </w:r>
      <w:proofErr w:type="spellStart"/>
      <w:r w:rsidRPr="00753253">
        <w:rPr>
          <w:rFonts w:ascii="Arial" w:hAnsi="Arial" w:cs="Arial"/>
        </w:rPr>
        <w:t>government</w:t>
      </w:r>
      <w:proofErr w:type="spellEnd"/>
      <w:r w:rsidRPr="00753253">
        <w:rPr>
          <w:rFonts w:ascii="Arial" w:hAnsi="Arial" w:cs="Arial"/>
        </w:rPr>
        <w:t xml:space="preserve"> to business data </w:t>
      </w:r>
      <w:proofErr w:type="spellStart"/>
      <w:r w:rsidRPr="00753253">
        <w:rPr>
          <w:rFonts w:ascii="Arial" w:hAnsi="Arial" w:cs="Arial"/>
        </w:rPr>
        <w:t>sharing</w:t>
      </w:r>
      <w:proofErr w:type="spellEnd"/>
      <w:r w:rsidRPr="00753253">
        <w:rPr>
          <w:rFonts w:ascii="Arial" w:hAnsi="Arial" w:cs="Arial"/>
        </w:rPr>
        <w:t>, G2B) oraz Administracja – Administracja (</w:t>
      </w:r>
      <w:proofErr w:type="spellStart"/>
      <w:r w:rsidRPr="00753253">
        <w:rPr>
          <w:rFonts w:ascii="Arial" w:hAnsi="Arial" w:cs="Arial"/>
        </w:rPr>
        <w:t>government</w:t>
      </w:r>
      <w:proofErr w:type="spellEnd"/>
      <w:r w:rsidRPr="00753253">
        <w:rPr>
          <w:rFonts w:ascii="Arial" w:hAnsi="Arial" w:cs="Arial"/>
        </w:rPr>
        <w:t xml:space="preserve"> to </w:t>
      </w:r>
      <w:proofErr w:type="spellStart"/>
      <w:r w:rsidRPr="00753253">
        <w:rPr>
          <w:rFonts w:ascii="Arial" w:hAnsi="Arial" w:cs="Arial"/>
        </w:rPr>
        <w:t>government</w:t>
      </w:r>
      <w:proofErr w:type="spellEnd"/>
      <w:r w:rsidRPr="00753253">
        <w:rPr>
          <w:rFonts w:ascii="Arial" w:hAnsi="Arial" w:cs="Arial"/>
        </w:rPr>
        <w:t xml:space="preserve"> data </w:t>
      </w:r>
      <w:proofErr w:type="spellStart"/>
      <w:r w:rsidRPr="00753253">
        <w:rPr>
          <w:rFonts w:ascii="Arial" w:hAnsi="Arial" w:cs="Arial"/>
        </w:rPr>
        <w:t>sharing</w:t>
      </w:r>
      <w:proofErr w:type="spellEnd"/>
      <w:r w:rsidRPr="00753253">
        <w:rPr>
          <w:rFonts w:ascii="Arial" w:hAnsi="Arial" w:cs="Arial"/>
        </w:rPr>
        <w:t xml:space="preserve">, G2G) oraz podjęcie aktywności w celu stworzenia linii współpracy na linii Biznes – Administracja (business to </w:t>
      </w:r>
      <w:proofErr w:type="spellStart"/>
      <w:r w:rsidRPr="00753253">
        <w:rPr>
          <w:rFonts w:ascii="Arial" w:hAnsi="Arial" w:cs="Arial"/>
        </w:rPr>
        <w:t>government</w:t>
      </w:r>
      <w:proofErr w:type="spellEnd"/>
      <w:r w:rsidRPr="00753253">
        <w:rPr>
          <w:rFonts w:ascii="Arial" w:hAnsi="Arial" w:cs="Arial"/>
        </w:rPr>
        <w:t xml:space="preserve"> data </w:t>
      </w:r>
      <w:proofErr w:type="spellStart"/>
      <w:r w:rsidRPr="00753253">
        <w:rPr>
          <w:rFonts w:ascii="Arial" w:hAnsi="Arial" w:cs="Arial"/>
        </w:rPr>
        <w:t>sharing</w:t>
      </w:r>
      <w:proofErr w:type="spellEnd"/>
      <w:r w:rsidRPr="00753253">
        <w:rPr>
          <w:rFonts w:ascii="Arial" w:hAnsi="Arial" w:cs="Arial"/>
        </w:rPr>
        <w:t xml:space="preserve"> B2G) oraz Biznes- Biznes (business to business data </w:t>
      </w:r>
      <w:proofErr w:type="spellStart"/>
      <w:r w:rsidRPr="00753253">
        <w:rPr>
          <w:rFonts w:ascii="Arial" w:hAnsi="Arial" w:cs="Arial"/>
        </w:rPr>
        <w:t>sharing</w:t>
      </w:r>
      <w:proofErr w:type="spellEnd"/>
      <w:r w:rsidRPr="00753253">
        <w:rPr>
          <w:rFonts w:ascii="Arial" w:hAnsi="Arial" w:cs="Arial"/>
        </w:rPr>
        <w:t xml:space="preserve">, B2B). </w:t>
      </w:r>
    </w:p>
    <w:p w14:paraId="66AA0999" w14:textId="5588A324" w:rsidR="006400D8" w:rsidRPr="00753253" w:rsidRDefault="00FE10ED" w:rsidP="00753253">
      <w:pPr>
        <w:spacing w:before="240" w:line="276" w:lineRule="auto"/>
        <w:rPr>
          <w:rFonts w:ascii="Arial" w:hAnsi="Arial" w:cs="Arial"/>
        </w:rPr>
      </w:pPr>
      <w:r w:rsidRPr="00753253">
        <w:rPr>
          <w:rFonts w:ascii="Arial" w:hAnsi="Arial" w:cs="Arial"/>
          <w:noProof/>
          <w:lang w:eastAsia="pl-PL"/>
        </w:rPr>
        <w:drawing>
          <wp:inline distT="0" distB="0" distL="0" distR="0" wp14:anchorId="7AFF239E" wp14:editId="12F8977C">
            <wp:extent cx="5486400" cy="3200400"/>
            <wp:effectExtent l="0" t="38100" r="0" b="76200"/>
            <wp:docPr id="2048814262" name="Diagram 2048814262" descr="Administracja – Biznes  (G2B), Administracja – Administracja (G2G),  Biznes – Administracja (B2G) oraz Biznes- Biznes ( B2B). " title="Rysunek przedstawia relacje wymiany danych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sidRPr="00753253">
        <w:rPr>
          <w:rFonts w:ascii="Arial" w:hAnsi="Arial" w:cs="Arial"/>
          <w:noProof/>
          <w:lang w:eastAsia="pl-PL"/>
        </w:rPr>
        <mc:AlternateContent>
          <mc:Choice Requires="wps">
            <w:drawing>
              <wp:anchor distT="0" distB="0" distL="114300" distR="114300" simplePos="0" relativeHeight="251704320" behindDoc="0" locked="0" layoutInCell="1" allowOverlap="1" wp14:anchorId="64360C8B" wp14:editId="7396F307">
                <wp:simplePos x="0" y="0"/>
                <wp:positionH relativeFrom="column">
                  <wp:posOffset>2000055</wp:posOffset>
                </wp:positionH>
                <wp:positionV relativeFrom="paragraph">
                  <wp:posOffset>914400</wp:posOffset>
                </wp:positionV>
                <wp:extent cx="1511300" cy="1441450"/>
                <wp:effectExtent l="38100" t="38100" r="107950" b="120650"/>
                <wp:wrapNone/>
                <wp:docPr id="2048814266" name="Elipsa 2048814266"/>
                <wp:cNvGraphicFramePr/>
                <a:graphic xmlns:a="http://schemas.openxmlformats.org/drawingml/2006/main">
                  <a:graphicData uri="http://schemas.microsoft.com/office/word/2010/wordprocessingShape">
                    <wps:wsp>
                      <wps:cNvSpPr/>
                      <wps:spPr>
                        <a:xfrm>
                          <a:off x="0" y="0"/>
                          <a:ext cx="1511300" cy="1441450"/>
                        </a:xfrm>
                        <a:prstGeom prst="ellipse">
                          <a:avLst/>
                        </a:prstGeom>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B9D34B" w14:textId="77777777" w:rsidR="006A044E" w:rsidRPr="003A070B" w:rsidRDefault="006A044E" w:rsidP="00AB2E2F">
                            <w:pPr>
                              <w:jc w:val="center"/>
                              <w:rPr>
                                <w:sz w:val="32"/>
                              </w:rPr>
                            </w:pPr>
                            <w:r>
                              <w:rPr>
                                <w:sz w:val="32"/>
                              </w:rPr>
                              <w:t>Relacje w</w:t>
                            </w:r>
                            <w:r w:rsidRPr="003A070B">
                              <w:rPr>
                                <w:sz w:val="32"/>
                              </w:rPr>
                              <w:t>ymiany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360C8B" id="Elipsa 2048814266" o:spid="_x0000_s1048" style="position:absolute;margin-left:157.5pt;margin-top:1in;width:119pt;height:1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" fillcolor="#5b9bd5 [3204]" strokecolor="#1f4d78 [1604]" strokeweight="1pt">
                <v:stroke joinstyle="miter"/>
                <v:shadow on="t" color="black" opacity="26214f" origin="-.5,-.5" offset=".74836mm,.74836mm"/>
                <v:textbox>
                  <w:txbxContent>
                    <w:p w14:paraId="33B9D34B" w14:textId="77777777" w:rsidR="006A044E" w:rsidRPr="003A070B" w:rsidRDefault="006A044E" w:rsidP="00AB2E2F">
                      <w:pPr>
                        <w:jc w:val="center"/>
                        <w:rPr>
                          <w:sz w:val="32"/>
                        </w:rPr>
                      </w:pPr>
                      <w:r>
                        <w:rPr>
                          <w:sz w:val="32"/>
                        </w:rPr>
                        <w:t>Relacje w</w:t>
                      </w:r>
                      <w:r w:rsidRPr="003A070B">
                        <w:rPr>
                          <w:sz w:val="32"/>
                        </w:rPr>
                        <w:t>ymiany danych</w:t>
                      </w:r>
                    </w:p>
                  </w:txbxContent>
                </v:textbox>
              </v:oval>
            </w:pict>
          </mc:Fallback>
        </mc:AlternateContent>
      </w:r>
    </w:p>
    <w:p w14:paraId="1A9E7E3D" w14:textId="053F1874" w:rsidR="00AB2E2F" w:rsidRPr="00753253" w:rsidRDefault="00371F19" w:rsidP="00753253">
      <w:pPr>
        <w:spacing w:before="240" w:line="276" w:lineRule="auto"/>
        <w:rPr>
          <w:rFonts w:ascii="Arial" w:hAnsi="Arial" w:cs="Arial"/>
        </w:rPr>
      </w:pPr>
      <w:r>
        <w:rPr>
          <w:noProof/>
          <w:lang w:eastAsia="pl-PL"/>
        </w:rPr>
        <mc:AlternateContent>
          <mc:Choice Requires="wps">
            <w:drawing>
              <wp:anchor distT="0" distB="0" distL="114300" distR="114300" simplePos="0" relativeHeight="251837440" behindDoc="0" locked="0" layoutInCell="1" allowOverlap="1" wp14:anchorId="5FAE2A81" wp14:editId="37A16E9B">
                <wp:simplePos x="0" y="0"/>
                <wp:positionH relativeFrom="column">
                  <wp:posOffset>0</wp:posOffset>
                </wp:positionH>
                <wp:positionV relativeFrom="paragraph">
                  <wp:posOffset>0</wp:posOffset>
                </wp:positionV>
                <wp:extent cx="5372100" cy="635"/>
                <wp:effectExtent l="0" t="0" r="0" b="0"/>
                <wp:wrapNone/>
                <wp:docPr id="8" name="Pole tekstowe 8"/>
                <wp:cNvGraphicFramePr/>
                <a:graphic xmlns:a="http://schemas.openxmlformats.org/drawingml/2006/main">
                  <a:graphicData uri="http://schemas.microsoft.com/office/word/2010/wordprocessingShape">
                    <wps:wsp>
                      <wps:cNvSpPr txBox="1"/>
                      <wps:spPr>
                        <a:xfrm>
                          <a:off x="0" y="0"/>
                          <a:ext cx="5372100" cy="635"/>
                        </a:xfrm>
                        <a:prstGeom prst="rect">
                          <a:avLst/>
                        </a:prstGeom>
                        <a:solidFill>
                          <a:prstClr val="white"/>
                        </a:solidFill>
                        <a:ln>
                          <a:noFill/>
                        </a:ln>
                        <a:effectLst/>
                      </wps:spPr>
                      <wps:txbx>
                        <w:txbxContent>
                          <w:p w14:paraId="36B59799" w14:textId="77777777" w:rsidR="006A044E" w:rsidRPr="003B39C7" w:rsidRDefault="006A044E" w:rsidP="00C23CCA">
                            <w:pPr>
                              <w:pStyle w:val="Legenda"/>
                              <w:ind w:firstLine="708"/>
                              <w:rPr>
                                <w:rFonts w:ascii="Arial" w:hAnsi="Arial" w:cs="Arial"/>
                                <w:noProof/>
                              </w:rPr>
                            </w:pPr>
                            <w:r w:rsidRPr="006625E9">
                              <w:t>Źródło: Opracowanie własne</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AE2A81" id="Pole tekstowe 8" o:spid="_x0000_s1049" type="#_x0000_t202" style="position:absolute;margin-left:0;margin-top:0;width:423pt;height:.0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" stroked="f">
                <v:textbox style="mso-fit-shape-to-text:t" inset="0,0,0,0">
                  <w:txbxContent>
                    <w:p w14:paraId="36B59799" w14:textId="77777777" w:rsidR="006A044E" w:rsidRPr="003B39C7" w:rsidRDefault="006A044E" w:rsidP="00C23CCA">
                      <w:pPr>
                        <w:pStyle w:val="Legenda"/>
                        <w:ind w:firstLine="708"/>
                        <w:rPr>
                          <w:rFonts w:ascii="Arial" w:hAnsi="Arial" w:cs="Arial"/>
                          <w:noProof/>
                        </w:rPr>
                      </w:pPr>
                      <w:r w:rsidRPr="006625E9">
                        <w:t>Źródło: Opracowanie własne</w:t>
                      </w:r>
                      <w:r>
                        <w:t xml:space="preserve"> </w:t>
                      </w:r>
                    </w:p>
                  </w:txbxContent>
                </v:textbox>
              </v:shape>
            </w:pict>
          </mc:Fallback>
        </mc:AlternateContent>
      </w:r>
      <w:r w:rsidR="00C23CCA">
        <w:rPr>
          <w:rFonts w:ascii="Arial" w:hAnsi="Arial" w:cs="Arial"/>
        </w:rPr>
        <w:tab/>
      </w:r>
    </w:p>
    <w:p w14:paraId="243F2992" w14:textId="5B1074DD" w:rsidR="006400D8" w:rsidRPr="003555E1" w:rsidRDefault="00054BE0" w:rsidP="00753253">
      <w:pPr>
        <w:pStyle w:val="Nagwek4"/>
        <w:spacing w:before="240" w:line="276" w:lineRule="auto"/>
        <w:rPr>
          <w:rFonts w:ascii="Arial" w:hAnsi="Arial" w:cs="Arial"/>
          <w:i w:val="0"/>
        </w:rPr>
      </w:pPr>
      <w:r w:rsidRPr="003555E1">
        <w:rPr>
          <w:rFonts w:ascii="Arial" w:hAnsi="Arial" w:cs="Arial"/>
          <w:i w:val="0"/>
        </w:rPr>
        <w:t>Administracja – Biznes (</w:t>
      </w:r>
      <w:r w:rsidR="006400D8" w:rsidRPr="003555E1">
        <w:rPr>
          <w:rFonts w:ascii="Arial" w:hAnsi="Arial" w:cs="Arial"/>
          <w:i w:val="0"/>
        </w:rPr>
        <w:t>G2B</w:t>
      </w:r>
      <w:r w:rsidRPr="003555E1">
        <w:rPr>
          <w:rFonts w:ascii="Arial" w:hAnsi="Arial" w:cs="Arial"/>
          <w:i w:val="0"/>
        </w:rPr>
        <w:t>)</w:t>
      </w:r>
      <w:r w:rsidR="006400D8" w:rsidRPr="003555E1">
        <w:rPr>
          <w:rFonts w:ascii="Arial" w:hAnsi="Arial" w:cs="Arial"/>
          <w:i w:val="0"/>
        </w:rPr>
        <w:t xml:space="preserve"> i </w:t>
      </w:r>
      <w:r w:rsidRPr="003555E1">
        <w:rPr>
          <w:rFonts w:ascii="Arial" w:hAnsi="Arial" w:cs="Arial"/>
          <w:i w:val="0"/>
        </w:rPr>
        <w:t xml:space="preserve"> Administracja – Administracja (</w:t>
      </w:r>
      <w:r w:rsidR="006400D8" w:rsidRPr="003555E1">
        <w:rPr>
          <w:rFonts w:ascii="Arial" w:hAnsi="Arial" w:cs="Arial"/>
          <w:i w:val="0"/>
        </w:rPr>
        <w:t>G2G</w:t>
      </w:r>
      <w:r w:rsidRPr="003555E1">
        <w:rPr>
          <w:rFonts w:ascii="Arial" w:hAnsi="Arial" w:cs="Arial"/>
          <w:i w:val="0"/>
        </w:rPr>
        <w:t>)</w:t>
      </w:r>
    </w:p>
    <w:p w14:paraId="3242BA13" w14:textId="791D7E06" w:rsidR="006625E9" w:rsidRPr="00753253" w:rsidRDefault="006625E9" w:rsidP="006625E9">
      <w:pPr>
        <w:spacing w:before="60" w:after="60" w:line="276" w:lineRule="auto"/>
        <w:rPr>
          <w:rFonts w:ascii="Arial" w:hAnsi="Arial" w:cs="Arial"/>
        </w:rPr>
      </w:pPr>
      <w:r w:rsidRPr="00753253">
        <w:rPr>
          <w:rFonts w:ascii="Arial" w:hAnsi="Arial" w:cs="Arial"/>
        </w:rPr>
        <w:t>Spośród czterech głównych płaszczyzn relacji</w:t>
      </w:r>
      <w:r w:rsidR="00E44042">
        <w:rPr>
          <w:rFonts w:ascii="Arial" w:hAnsi="Arial" w:cs="Arial"/>
        </w:rPr>
        <w:t xml:space="preserve"> </w:t>
      </w:r>
      <w:r w:rsidR="003A3830">
        <w:rPr>
          <w:rFonts w:ascii="Arial" w:hAnsi="Arial" w:cs="Arial"/>
        </w:rPr>
        <w:t>dostawców</w:t>
      </w:r>
      <w:r w:rsidRPr="00753253">
        <w:rPr>
          <w:rFonts w:ascii="Arial" w:hAnsi="Arial" w:cs="Arial"/>
        </w:rPr>
        <w:t xml:space="preserve"> danych, najbardziej utrwalona jest praktyka wykorzystywania informacji sektora publicznego przez podmioty prywatne (wymiana G2B). Wymiana danych znajdujących się w posiadaniu administracji rządowej jest od dawna prowadzoną polityką publiczną, zarówno na szczeblu krajowym jak i unijnym. </w:t>
      </w:r>
      <w:r w:rsidR="00310808">
        <w:rPr>
          <w:rFonts w:ascii="Arial" w:hAnsi="Arial" w:cs="Arial"/>
        </w:rPr>
        <w:t xml:space="preserve">Podstawą dla takiej wymiany </w:t>
      </w:r>
      <w:r w:rsidR="006515A1">
        <w:rPr>
          <w:rFonts w:ascii="Arial" w:hAnsi="Arial" w:cs="Arial"/>
        </w:rPr>
        <w:t>jest dyrektywa re-</w:t>
      </w:r>
      <w:proofErr w:type="spellStart"/>
      <w:r w:rsidR="006515A1">
        <w:rPr>
          <w:rFonts w:ascii="Arial" w:hAnsi="Arial" w:cs="Arial"/>
        </w:rPr>
        <w:t>use</w:t>
      </w:r>
      <w:proofErr w:type="spellEnd"/>
      <w:r w:rsidR="006515A1">
        <w:rPr>
          <w:rFonts w:ascii="Arial" w:hAnsi="Arial" w:cs="Arial"/>
        </w:rPr>
        <w:t xml:space="preserve"> oraz </w:t>
      </w:r>
      <w:proofErr w:type="spellStart"/>
      <w:r w:rsidR="006515A1">
        <w:rPr>
          <w:rFonts w:ascii="Arial" w:hAnsi="Arial" w:cs="Arial"/>
        </w:rPr>
        <w:t>Upwisp</w:t>
      </w:r>
      <w:proofErr w:type="spellEnd"/>
      <w:r w:rsidR="006515A1">
        <w:rPr>
          <w:rFonts w:ascii="Arial" w:hAnsi="Arial" w:cs="Arial"/>
        </w:rPr>
        <w:t xml:space="preserve">. </w:t>
      </w:r>
      <w:r w:rsidRPr="00753253">
        <w:rPr>
          <w:rFonts w:ascii="Arial" w:hAnsi="Arial" w:cs="Arial"/>
        </w:rPr>
        <w:t xml:space="preserve">Zwiększenie intensyfikacji </w:t>
      </w:r>
      <w:r w:rsidRPr="00753253">
        <w:rPr>
          <w:rFonts w:ascii="Arial" w:hAnsi="Arial" w:cs="Arial"/>
        </w:rPr>
        <w:lastRenderedPageBreak/>
        <w:t>wymiany G2B powiększa volumen dostępnych danych, które mogą być wykorzyst</w:t>
      </w:r>
      <w:r w:rsidR="00310808">
        <w:rPr>
          <w:rFonts w:ascii="Arial" w:hAnsi="Arial" w:cs="Arial"/>
        </w:rPr>
        <w:t>yw</w:t>
      </w:r>
      <w:r w:rsidR="006515A1">
        <w:rPr>
          <w:rFonts w:ascii="Arial" w:hAnsi="Arial" w:cs="Arial"/>
        </w:rPr>
        <w:t>ane z </w:t>
      </w:r>
      <w:r w:rsidRPr="00753253">
        <w:rPr>
          <w:rFonts w:ascii="Arial" w:hAnsi="Arial" w:cs="Arial"/>
        </w:rPr>
        <w:t xml:space="preserve">korzyścią dla różnych grup interesariuszy. </w:t>
      </w:r>
    </w:p>
    <w:p w14:paraId="4913F123" w14:textId="3CA1C1A9" w:rsidR="006400D8" w:rsidRPr="00753253" w:rsidRDefault="006400D8" w:rsidP="006625E9">
      <w:pPr>
        <w:spacing w:before="60" w:after="60" w:line="276" w:lineRule="auto"/>
        <w:rPr>
          <w:rFonts w:ascii="Arial" w:hAnsi="Arial" w:cs="Arial"/>
        </w:rPr>
      </w:pPr>
      <w:r w:rsidRPr="00753253">
        <w:rPr>
          <w:rFonts w:ascii="Arial" w:hAnsi="Arial" w:cs="Arial"/>
        </w:rPr>
        <w:t xml:space="preserve">Odbiorcą otwartych danych publicznych jest również sama administracja. Dostęp do wysokiej jakości danych udostępnianych przez </w:t>
      </w:r>
      <w:r w:rsidR="00310808">
        <w:rPr>
          <w:rFonts w:ascii="Arial" w:hAnsi="Arial" w:cs="Arial"/>
        </w:rPr>
        <w:t>administrację</w:t>
      </w:r>
      <w:r w:rsidRPr="00753253">
        <w:rPr>
          <w:rFonts w:ascii="Arial" w:hAnsi="Arial" w:cs="Arial"/>
        </w:rPr>
        <w:t xml:space="preserve"> innym instytucjom wspiera tworzenie lepszych usług publicznych, pozwala na sprawniejsze planowanie działań oraz przeciwdziałanie negatywnym zjawiskom społecznym. Pozwala na usprawnienie działania samej administracji poprzez zmniejszenie jej pracochłonności, a w konsekwencji obniż</w:t>
      </w:r>
      <w:r w:rsidR="007E6D48">
        <w:rPr>
          <w:rFonts w:ascii="Arial" w:hAnsi="Arial" w:cs="Arial"/>
        </w:rPr>
        <w:t>a</w:t>
      </w:r>
      <w:r w:rsidRPr="00753253">
        <w:rPr>
          <w:rFonts w:ascii="Arial" w:hAnsi="Arial" w:cs="Arial"/>
        </w:rPr>
        <w:t>ni</w:t>
      </w:r>
      <w:r w:rsidR="007E6D48">
        <w:rPr>
          <w:rFonts w:ascii="Arial" w:hAnsi="Arial" w:cs="Arial"/>
        </w:rPr>
        <w:t>e</w:t>
      </w:r>
      <w:r w:rsidRPr="00753253">
        <w:rPr>
          <w:rFonts w:ascii="Arial" w:hAnsi="Arial" w:cs="Arial"/>
        </w:rPr>
        <w:t xml:space="preserve"> kosztów funkcjonowania, w tym pozytywnie wpływa na kształtowanie polityk publicznych. </w:t>
      </w:r>
    </w:p>
    <w:p w14:paraId="1D16B897" w14:textId="7454091F" w:rsidR="006400D8" w:rsidRPr="00753253" w:rsidRDefault="006400D8" w:rsidP="006625E9">
      <w:pPr>
        <w:spacing w:before="60" w:after="60" w:line="276" w:lineRule="auto"/>
        <w:rPr>
          <w:rFonts w:ascii="Arial" w:hAnsi="Arial" w:cs="Arial"/>
        </w:rPr>
      </w:pPr>
      <w:r w:rsidRPr="00753253">
        <w:rPr>
          <w:rFonts w:ascii="Arial" w:hAnsi="Arial" w:cs="Arial"/>
        </w:rPr>
        <w:t>Ważne jest zintensyfikowanie wymiany danych pomiędzy jednostkami publicznymi, w tym również w relacjach transgranicznych, pomiędzy administracjami różnych państw. Istotnym aspektem takiego wykorzystywania danych udostępnianych przez administracje innych państw jest wspieranie funkcjonowania przedsiębiorców na jednolitym rynku (np. poprzez skuteczniejsze stosowanie zasady jednorazowości i zmniejszenie tym samym obciążeń administracyjnych) czy zmniejszenie skali negatywnych zjawisk i nieprawidłowości w życiu społeczno-gospodarczym (np. zmniejszenie przestępczości), ale również możliwość wykorzystywania danych pochodzących z zagranicznych podmiotów publicznych przez krajowe administracje w ramach wykonywania zadań publicznych.</w:t>
      </w:r>
    </w:p>
    <w:p w14:paraId="19A56F99" w14:textId="32B6215F" w:rsidR="006400D8" w:rsidRPr="00753253" w:rsidRDefault="006400D8" w:rsidP="006625E9">
      <w:pPr>
        <w:spacing w:before="60" w:after="60" w:line="276" w:lineRule="auto"/>
        <w:rPr>
          <w:rFonts w:ascii="Arial" w:hAnsi="Arial" w:cs="Arial"/>
        </w:rPr>
      </w:pPr>
      <w:r w:rsidRPr="00753253">
        <w:rPr>
          <w:rFonts w:ascii="Arial" w:hAnsi="Arial" w:cs="Arial"/>
        </w:rPr>
        <w:t>Szerokie zaangażowanie administracji rządowej w otwie</w:t>
      </w:r>
      <w:r w:rsidR="00F57C6D">
        <w:rPr>
          <w:rFonts w:ascii="Arial" w:hAnsi="Arial" w:cs="Arial"/>
        </w:rPr>
        <w:t>ranie danych publicznych oraz w </w:t>
      </w:r>
      <w:r w:rsidRPr="00753253">
        <w:rPr>
          <w:rFonts w:ascii="Arial" w:hAnsi="Arial" w:cs="Arial"/>
        </w:rPr>
        <w:t xml:space="preserve">zwiększenie ich wymiany w relacjach G2B i G2G może mieć pozytywny wpływ na prywatnych </w:t>
      </w:r>
      <w:r w:rsidR="003A3830">
        <w:rPr>
          <w:rFonts w:ascii="Arial" w:hAnsi="Arial" w:cs="Arial"/>
        </w:rPr>
        <w:t>dostawców</w:t>
      </w:r>
      <w:r w:rsidR="003A3830" w:rsidRPr="00753253">
        <w:rPr>
          <w:rFonts w:ascii="Arial" w:hAnsi="Arial" w:cs="Arial"/>
        </w:rPr>
        <w:t xml:space="preserve"> </w:t>
      </w:r>
      <w:r w:rsidRPr="00753253">
        <w:rPr>
          <w:rFonts w:ascii="Arial" w:hAnsi="Arial" w:cs="Arial"/>
        </w:rPr>
        <w:t>danych. Organ</w:t>
      </w:r>
      <w:r w:rsidR="006625E9">
        <w:rPr>
          <w:rFonts w:ascii="Arial" w:hAnsi="Arial" w:cs="Arial"/>
        </w:rPr>
        <w:t>y publiczne dzięki podejmowanym</w:t>
      </w:r>
      <w:r w:rsidRPr="00753253">
        <w:rPr>
          <w:rFonts w:ascii="Arial" w:hAnsi="Arial" w:cs="Arial"/>
        </w:rPr>
        <w:t xml:space="preserve"> przez siebie działaniom na rzecz otwartości danych kształtują w ten sposób oraz upowszechniają kulturę wymiany danych. Dzięki własnym doświadczeniom </w:t>
      </w:r>
      <w:r w:rsidR="006515A1">
        <w:rPr>
          <w:rFonts w:ascii="Arial" w:hAnsi="Arial" w:cs="Arial"/>
        </w:rPr>
        <w:t>mogą skuteczniej wypracowywać i </w:t>
      </w:r>
      <w:r w:rsidRPr="00753253">
        <w:rPr>
          <w:rFonts w:ascii="Arial" w:hAnsi="Arial" w:cs="Arial"/>
        </w:rPr>
        <w:t>rozpowszechniać modele zarządzania danymi oraz standardy dotyczące danych, które zagwarantują dostępności danych i ich interoperacy</w:t>
      </w:r>
      <w:r w:rsidR="0001228F" w:rsidRPr="00753253">
        <w:rPr>
          <w:rFonts w:ascii="Arial" w:hAnsi="Arial" w:cs="Arial"/>
        </w:rPr>
        <w:t>jność.</w:t>
      </w:r>
    </w:p>
    <w:p w14:paraId="7AB6FADF" w14:textId="6B91E9AF" w:rsidR="006400D8" w:rsidRPr="003555E1" w:rsidRDefault="006400D8" w:rsidP="000D121C">
      <w:pPr>
        <w:pStyle w:val="Nagwek4"/>
        <w:spacing w:before="160" w:line="276" w:lineRule="auto"/>
        <w:rPr>
          <w:rFonts w:ascii="Arial" w:hAnsi="Arial" w:cs="Arial"/>
          <w:i w:val="0"/>
        </w:rPr>
      </w:pPr>
      <w:r w:rsidRPr="003555E1">
        <w:rPr>
          <w:rFonts w:ascii="Arial" w:hAnsi="Arial" w:cs="Arial"/>
          <w:i w:val="0"/>
        </w:rPr>
        <w:t>B</w:t>
      </w:r>
      <w:r w:rsidR="00054BE0" w:rsidRPr="003555E1">
        <w:rPr>
          <w:rFonts w:ascii="Arial" w:hAnsi="Arial" w:cs="Arial"/>
          <w:i w:val="0"/>
        </w:rPr>
        <w:t>iznes – Biznes (B</w:t>
      </w:r>
      <w:r w:rsidRPr="003555E1">
        <w:rPr>
          <w:rFonts w:ascii="Arial" w:hAnsi="Arial" w:cs="Arial"/>
          <w:i w:val="0"/>
        </w:rPr>
        <w:t>2B</w:t>
      </w:r>
      <w:r w:rsidR="00054BE0" w:rsidRPr="003555E1">
        <w:rPr>
          <w:rFonts w:ascii="Arial" w:hAnsi="Arial" w:cs="Arial"/>
          <w:i w:val="0"/>
        </w:rPr>
        <w:t>) i</w:t>
      </w:r>
      <w:r w:rsidRPr="003555E1">
        <w:rPr>
          <w:rFonts w:ascii="Arial" w:hAnsi="Arial" w:cs="Arial"/>
          <w:i w:val="0"/>
        </w:rPr>
        <w:t xml:space="preserve"> B</w:t>
      </w:r>
      <w:r w:rsidR="00054BE0" w:rsidRPr="003555E1">
        <w:rPr>
          <w:rFonts w:ascii="Arial" w:hAnsi="Arial" w:cs="Arial"/>
          <w:i w:val="0"/>
        </w:rPr>
        <w:t>iznes – Administracja (B</w:t>
      </w:r>
      <w:r w:rsidRPr="003555E1">
        <w:rPr>
          <w:rFonts w:ascii="Arial" w:hAnsi="Arial" w:cs="Arial"/>
          <w:i w:val="0"/>
        </w:rPr>
        <w:t>2G</w:t>
      </w:r>
      <w:r w:rsidR="00054BE0" w:rsidRPr="003555E1">
        <w:rPr>
          <w:rFonts w:ascii="Arial" w:hAnsi="Arial" w:cs="Arial"/>
          <w:i w:val="0"/>
        </w:rPr>
        <w:t>)</w:t>
      </w:r>
    </w:p>
    <w:p w14:paraId="58C3495A" w14:textId="33DE6AFA" w:rsidR="006400D8" w:rsidRPr="00753253" w:rsidRDefault="006400D8" w:rsidP="00861AF3">
      <w:pPr>
        <w:spacing w:before="60" w:after="0" w:line="276" w:lineRule="auto"/>
        <w:rPr>
          <w:rFonts w:ascii="Arial" w:hAnsi="Arial" w:cs="Arial"/>
        </w:rPr>
      </w:pPr>
      <w:r w:rsidRPr="00753253">
        <w:rPr>
          <w:rFonts w:ascii="Arial" w:hAnsi="Arial" w:cs="Arial"/>
        </w:rPr>
        <w:t>Wymiana danych pomiędzy podmiotami prywatnymi stanowi dobrow</w:t>
      </w:r>
      <w:r w:rsidR="006625E9">
        <w:rPr>
          <w:rFonts w:ascii="Arial" w:hAnsi="Arial" w:cs="Arial"/>
        </w:rPr>
        <w:t>olne udostępnianie danych innym</w:t>
      </w:r>
      <w:r w:rsidRPr="00753253">
        <w:rPr>
          <w:rFonts w:ascii="Arial" w:hAnsi="Arial" w:cs="Arial"/>
        </w:rPr>
        <w:t xml:space="preserve"> przedsiębiorcom lub uzyskiwanie dostępu do danych posiadanych przez inne firmy w celach biznesowych. Jej celem jest zwiększenie możliwości biznesowych przedsiębiorstwa a także poprawienie jego wewnętrznej wydajności. Istnieją różne modele udostępniania i ponownego wykorzystania danych w relacjach B2B</w:t>
      </w:r>
      <w:r w:rsidR="003168CC">
        <w:rPr>
          <w:rStyle w:val="Odwoanieprzypisudolnego"/>
          <w:rFonts w:ascii="Arial" w:hAnsi="Arial" w:cs="Arial"/>
        </w:rPr>
        <w:footnoteReference w:id="89"/>
      </w:r>
      <w:r w:rsidR="00FC0241" w:rsidRPr="0044260C">
        <w:rPr>
          <w:rFonts w:ascii="Arial" w:hAnsi="Arial" w:cs="Arial"/>
          <w:vertAlign w:val="superscript"/>
        </w:rPr>
        <w:t>)</w:t>
      </w:r>
      <w:r w:rsidRPr="00753253">
        <w:rPr>
          <w:rFonts w:ascii="Arial" w:hAnsi="Arial" w:cs="Arial"/>
        </w:rPr>
        <w:t>:</w:t>
      </w:r>
    </w:p>
    <w:p w14:paraId="3579B9DF" w14:textId="3C6F13C1" w:rsidR="00FF3FA9" w:rsidRPr="00753253" w:rsidRDefault="006400D8" w:rsidP="00892103">
      <w:pPr>
        <w:pStyle w:val="Akapitzlist"/>
        <w:numPr>
          <w:ilvl w:val="0"/>
          <w:numId w:val="86"/>
        </w:numPr>
        <w:spacing w:before="60" w:after="60" w:line="276" w:lineRule="auto"/>
        <w:contextualSpacing w:val="0"/>
        <w:rPr>
          <w:rFonts w:ascii="Arial" w:hAnsi="Arial" w:cs="Arial"/>
        </w:rPr>
      </w:pPr>
      <w:r w:rsidRPr="00753253">
        <w:rPr>
          <w:rFonts w:ascii="Arial" w:hAnsi="Arial" w:cs="Arial"/>
        </w:rPr>
        <w:t>monetyzacja danych – przedsiębiorcy sprzedają dane, które posiadają; w tym modelu dane mogą być udostępniane odpłatnie jako usługa oferowana chętnym podmiotom</w:t>
      </w:r>
      <w:r w:rsidR="007E6D48">
        <w:rPr>
          <w:rFonts w:ascii="Arial" w:hAnsi="Arial" w:cs="Arial"/>
        </w:rPr>
        <w:t>,</w:t>
      </w:r>
    </w:p>
    <w:p w14:paraId="6193C13C" w14:textId="1FEB34EE" w:rsidR="00FF3FA9" w:rsidRPr="00753253" w:rsidRDefault="006400D8" w:rsidP="00892103">
      <w:pPr>
        <w:pStyle w:val="Akapitzlist"/>
        <w:numPr>
          <w:ilvl w:val="0"/>
          <w:numId w:val="86"/>
        </w:numPr>
        <w:spacing w:before="60" w:after="60" w:line="276" w:lineRule="auto"/>
        <w:rPr>
          <w:rFonts w:ascii="Arial" w:hAnsi="Arial" w:cs="Arial"/>
        </w:rPr>
      </w:pPr>
      <w:r w:rsidRPr="00753253">
        <w:rPr>
          <w:rFonts w:ascii="Arial" w:hAnsi="Arial" w:cs="Arial"/>
        </w:rPr>
        <w:t xml:space="preserve">rynki danych (data </w:t>
      </w:r>
      <w:proofErr w:type="spellStart"/>
      <w:r w:rsidRPr="00753253">
        <w:rPr>
          <w:rFonts w:ascii="Arial" w:hAnsi="Arial" w:cs="Arial"/>
        </w:rPr>
        <w:t>marketplaces</w:t>
      </w:r>
      <w:proofErr w:type="spellEnd"/>
      <w:r w:rsidRPr="00753253">
        <w:rPr>
          <w:rFonts w:ascii="Arial" w:hAnsi="Arial" w:cs="Arial"/>
        </w:rPr>
        <w:t>) – to platformy internetowe, które działają jako zaufani pośrednicy umożliwiając wymianę danych pomiędzy zainteresowanymi podmiotami</w:t>
      </w:r>
      <w:r w:rsidR="007E6D48">
        <w:rPr>
          <w:rFonts w:ascii="Arial" w:hAnsi="Arial" w:cs="Arial"/>
        </w:rPr>
        <w:t>,</w:t>
      </w:r>
    </w:p>
    <w:p w14:paraId="57F9D3C5" w14:textId="16AEE63D" w:rsidR="00FF3FA9" w:rsidRPr="00753253" w:rsidRDefault="006400D8" w:rsidP="00892103">
      <w:pPr>
        <w:pStyle w:val="Akapitzlist"/>
        <w:numPr>
          <w:ilvl w:val="0"/>
          <w:numId w:val="86"/>
        </w:numPr>
        <w:spacing w:before="60" w:after="60" w:line="276" w:lineRule="auto"/>
        <w:rPr>
          <w:rFonts w:ascii="Arial" w:hAnsi="Arial" w:cs="Arial"/>
        </w:rPr>
      </w:pPr>
      <w:r w:rsidRPr="00753253">
        <w:rPr>
          <w:rFonts w:ascii="Arial" w:hAnsi="Arial" w:cs="Arial"/>
        </w:rPr>
        <w:t>przemysłowe platformy danych (</w:t>
      </w:r>
      <w:proofErr w:type="spellStart"/>
      <w:r w:rsidRPr="00753253">
        <w:rPr>
          <w:rFonts w:ascii="Arial" w:hAnsi="Arial" w:cs="Arial"/>
        </w:rPr>
        <w:t>industrial</w:t>
      </w:r>
      <w:proofErr w:type="spellEnd"/>
      <w:r w:rsidRPr="00753253">
        <w:rPr>
          <w:rFonts w:ascii="Arial" w:hAnsi="Arial" w:cs="Arial"/>
        </w:rPr>
        <w:t xml:space="preserve"> data </w:t>
      </w:r>
      <w:proofErr w:type="spellStart"/>
      <w:r w:rsidRPr="00753253">
        <w:rPr>
          <w:rFonts w:ascii="Arial" w:hAnsi="Arial" w:cs="Arial"/>
        </w:rPr>
        <w:t>platforms</w:t>
      </w:r>
      <w:proofErr w:type="spellEnd"/>
      <w:r w:rsidRPr="00753253">
        <w:rPr>
          <w:rFonts w:ascii="Arial" w:hAnsi="Arial" w:cs="Arial"/>
        </w:rPr>
        <w:t>) – to przykład wymiany danych opartej na współpracy – platformy przemysłowe otwarte są dla ograniczonej, zamkniętej grupy podmiotów, dane wymieniane są z reguły nieodpłatnie a wykorzystywane są przede wszystkim do wspierania rozwoju nowych produktów oraz poprawy wydajności i produktywności</w:t>
      </w:r>
      <w:r w:rsidR="007E6D48">
        <w:rPr>
          <w:rFonts w:ascii="Arial" w:hAnsi="Arial" w:cs="Arial"/>
        </w:rPr>
        <w:t>,</w:t>
      </w:r>
      <w:r w:rsidRPr="00753253">
        <w:rPr>
          <w:rFonts w:ascii="Arial" w:hAnsi="Arial" w:cs="Arial"/>
        </w:rPr>
        <w:t xml:space="preserve"> </w:t>
      </w:r>
    </w:p>
    <w:p w14:paraId="3A12D39D" w14:textId="7B38CC30" w:rsidR="00FF3FA9" w:rsidRPr="00753253" w:rsidRDefault="006400D8" w:rsidP="00892103">
      <w:pPr>
        <w:pStyle w:val="Akapitzlist"/>
        <w:numPr>
          <w:ilvl w:val="0"/>
          <w:numId w:val="86"/>
        </w:numPr>
        <w:spacing w:before="60" w:after="60" w:line="276" w:lineRule="auto"/>
        <w:rPr>
          <w:rFonts w:ascii="Arial" w:hAnsi="Arial" w:cs="Arial"/>
        </w:rPr>
      </w:pPr>
      <w:r w:rsidRPr="00753253">
        <w:rPr>
          <w:rFonts w:ascii="Arial" w:hAnsi="Arial" w:cs="Arial"/>
        </w:rPr>
        <w:t xml:space="preserve">rozwiązania techniczne – istnieją firmy oferujące wyspecjalizowane rozwiązania techniczne służące wymianie danych, które oferują innymi firmom zarabiając na </w:t>
      </w:r>
      <w:r w:rsidRPr="00753253">
        <w:rPr>
          <w:rFonts w:ascii="Arial" w:hAnsi="Arial" w:cs="Arial"/>
        </w:rPr>
        <w:lastRenderedPageBreak/>
        <w:t>ich projektowaniu, dostosowaniu do potrzeb klienta oraz administrowaniu wdrożonym systemem; ten mechanizm wymian danych podobny jest do platform wymiany danych opisanych wyżej, jednak w ich przypadku platformy zarabiają pobierając prowizję od każdej przeprowadzonej za ich pośrednictwem transakcji sprzedaży danych</w:t>
      </w:r>
      <w:r w:rsidR="007E6D48">
        <w:rPr>
          <w:rFonts w:ascii="Arial" w:hAnsi="Arial" w:cs="Arial"/>
        </w:rPr>
        <w:t>,</w:t>
      </w:r>
    </w:p>
    <w:p w14:paraId="54C93322" w14:textId="5C1A0136" w:rsidR="006400D8" w:rsidRPr="00753253" w:rsidRDefault="006400D8" w:rsidP="00892103">
      <w:pPr>
        <w:pStyle w:val="Akapitzlist"/>
        <w:numPr>
          <w:ilvl w:val="0"/>
          <w:numId w:val="86"/>
        </w:numPr>
        <w:spacing w:before="60" w:after="60" w:line="276" w:lineRule="auto"/>
        <w:rPr>
          <w:rFonts w:ascii="Arial" w:hAnsi="Arial" w:cs="Arial"/>
        </w:rPr>
      </w:pPr>
      <w:r w:rsidRPr="00753253">
        <w:rPr>
          <w:rFonts w:ascii="Arial" w:hAnsi="Arial" w:cs="Arial"/>
        </w:rPr>
        <w:t>polityka otwartych danych – ten model wymiany danych zakłada bezpłatne udostępnienie danych przez firmę chętnym podmiotom w celu ulepszenia oferowanych produktów lub tworzenia nowych rozwiązań. To model często stosowan</w:t>
      </w:r>
      <w:r w:rsidR="000C46B6">
        <w:rPr>
          <w:rFonts w:ascii="Arial" w:hAnsi="Arial" w:cs="Arial"/>
        </w:rPr>
        <w:t>y</w:t>
      </w:r>
      <w:r w:rsidRPr="00753253">
        <w:rPr>
          <w:rFonts w:ascii="Arial" w:hAnsi="Arial" w:cs="Arial"/>
        </w:rPr>
        <w:t xml:space="preserve"> w sytuacji firm, które są prawnie zobowiązane do udostępniania danych. </w:t>
      </w:r>
    </w:p>
    <w:p w14:paraId="45BB8E8C" w14:textId="0F394BF6" w:rsidR="006400D8" w:rsidRPr="00753253" w:rsidRDefault="00310808" w:rsidP="00F439DD">
      <w:pPr>
        <w:spacing w:before="60" w:after="60" w:line="276" w:lineRule="auto"/>
        <w:rPr>
          <w:rFonts w:ascii="Arial" w:hAnsi="Arial" w:cs="Arial"/>
        </w:rPr>
      </w:pPr>
      <w:r>
        <w:rPr>
          <w:rFonts w:ascii="Arial" w:hAnsi="Arial" w:cs="Arial"/>
        </w:rPr>
        <w:t>Dla wymiany danych pochodzących od</w:t>
      </w:r>
      <w:r w:rsidR="006400D8" w:rsidRPr="00753253">
        <w:rPr>
          <w:rFonts w:ascii="Arial" w:hAnsi="Arial" w:cs="Arial"/>
        </w:rPr>
        <w:t xml:space="preserve"> podmiotów sektora prywatnego, brakuje </w:t>
      </w:r>
      <w:r w:rsidR="006625E9">
        <w:rPr>
          <w:rFonts w:ascii="Arial" w:hAnsi="Arial" w:cs="Arial"/>
        </w:rPr>
        <w:t xml:space="preserve">regulacji </w:t>
      </w:r>
      <w:r w:rsidR="006400D8" w:rsidRPr="00753253">
        <w:rPr>
          <w:rFonts w:ascii="Arial" w:hAnsi="Arial" w:cs="Arial"/>
        </w:rPr>
        <w:t>na poziomie europejskim</w:t>
      </w:r>
      <w:r w:rsidR="007E6D48">
        <w:rPr>
          <w:rFonts w:ascii="Arial" w:hAnsi="Arial" w:cs="Arial"/>
        </w:rPr>
        <w:t>,</w:t>
      </w:r>
      <w:r w:rsidR="006400D8" w:rsidRPr="00753253">
        <w:rPr>
          <w:rFonts w:ascii="Arial" w:hAnsi="Arial" w:cs="Arial"/>
        </w:rPr>
        <w:t xml:space="preserve"> jak i krajowym ustanawiających ogólne zasady udostępniania tych danych i ich ponownego wykorzystywania, zarówno innym podmiotom prywatnym</w:t>
      </w:r>
      <w:r w:rsidR="007E6D48">
        <w:rPr>
          <w:rFonts w:ascii="Arial" w:hAnsi="Arial" w:cs="Arial"/>
        </w:rPr>
        <w:t>,</w:t>
      </w:r>
      <w:r w:rsidR="006400D8" w:rsidRPr="00753253">
        <w:rPr>
          <w:rFonts w:ascii="Arial" w:hAnsi="Arial" w:cs="Arial"/>
        </w:rPr>
        <w:t xml:space="preserve"> jak i administracji. Z tego względu, dostęp do dużych ilości danych, mających istotne znaczenie dla realizacji zadań w interesie publicznym i wysoką wartość dla dobra wspólnego (ale które są generowane przez podmioty prywatne) jest zamknięty lub istotnie ograniczony. Potrzeba zapewnienia szerszego dostępu do danych generowanych przez podmioty prywatne jest tym większa, że wiele z danych, które mogą mieć istotne znaczenie dl</w:t>
      </w:r>
      <w:r w:rsidR="00F439DD">
        <w:rPr>
          <w:rFonts w:ascii="Arial" w:hAnsi="Arial" w:cs="Arial"/>
        </w:rPr>
        <w:t>a realizacji zadań w </w:t>
      </w:r>
      <w:r w:rsidR="006400D8" w:rsidRPr="00753253">
        <w:rPr>
          <w:rFonts w:ascii="Arial" w:hAnsi="Arial" w:cs="Arial"/>
        </w:rPr>
        <w:t>interesie publicznym (np. w dziedzinie transportu, dostarczania i wykorzystania energii, ochrony środowiska, edukacji itp.) jest świadczonych przez podmioty prywatne.</w:t>
      </w:r>
    </w:p>
    <w:p w14:paraId="1486D73F" w14:textId="3FF9F801" w:rsidR="00FC2B07" w:rsidRDefault="006400D8" w:rsidP="00F439DD">
      <w:pPr>
        <w:spacing w:before="60" w:after="60" w:line="276" w:lineRule="auto"/>
        <w:rPr>
          <w:rFonts w:ascii="Arial" w:hAnsi="Arial" w:cs="Arial"/>
        </w:rPr>
      </w:pPr>
      <w:r w:rsidRPr="00753253">
        <w:rPr>
          <w:rFonts w:ascii="Arial" w:hAnsi="Arial" w:cs="Arial"/>
        </w:rPr>
        <w:t xml:space="preserve">Udostępnianie danych prywatnych do ponownego wykorzystywania </w:t>
      </w:r>
      <w:r w:rsidR="00310808">
        <w:rPr>
          <w:rFonts w:ascii="Arial" w:hAnsi="Arial" w:cs="Arial"/>
        </w:rPr>
        <w:t>przez podmioty publiczne</w:t>
      </w:r>
      <w:r w:rsidRPr="00753253">
        <w:rPr>
          <w:rFonts w:ascii="Arial" w:hAnsi="Arial" w:cs="Arial"/>
        </w:rPr>
        <w:t xml:space="preserve"> jest obecnie mocno ograniczone. Większość rozwiązań dzielenia się danymi przez podmioty prywatne z podmiotami publicznymi, czy udostępniania danych będących w posiadaniu podmiotów prywatnych w sferze publicznej ma charakter dobrowolny. Wyjątkiem są sektory regulowane, gdzie dzielenie się danymi przez podmioty prywatne z podmiotami publicznymi ma już miejsce bądź może zostać wprowadzone (np. dostęp organów państwa do danych będących w posiadaniu operatorów telekomunikacyjnych). </w:t>
      </w:r>
      <w:r w:rsidR="00C3340A">
        <w:rPr>
          <w:rFonts w:ascii="Arial" w:hAnsi="Arial" w:cs="Arial"/>
        </w:rPr>
        <w:t>Pożądanym jest aby podmioty prywatne udostępniały te dane, które powstały w wyniku realizacji za</w:t>
      </w:r>
      <w:r w:rsidR="004651C8">
        <w:rPr>
          <w:rFonts w:ascii="Arial" w:hAnsi="Arial" w:cs="Arial"/>
        </w:rPr>
        <w:t>dania publicznego.</w:t>
      </w:r>
      <w:r w:rsidR="00C3340A">
        <w:rPr>
          <w:rFonts w:ascii="Arial" w:hAnsi="Arial" w:cs="Arial"/>
        </w:rPr>
        <w:t xml:space="preserve"> </w:t>
      </w:r>
      <w:r w:rsidRPr="00753253">
        <w:rPr>
          <w:rFonts w:ascii="Arial" w:hAnsi="Arial" w:cs="Arial"/>
        </w:rPr>
        <w:t xml:space="preserve">Dane są uznawane przez podmioty prywatne </w:t>
      </w:r>
      <w:r w:rsidR="00EA3B02">
        <w:rPr>
          <w:rFonts w:ascii="Arial" w:hAnsi="Arial" w:cs="Arial"/>
        </w:rPr>
        <w:t>za ich przewagę konkurencyjną i </w:t>
      </w:r>
      <w:r w:rsidRPr="00753253">
        <w:rPr>
          <w:rFonts w:ascii="Arial" w:hAnsi="Arial" w:cs="Arial"/>
        </w:rPr>
        <w:t>często podlegają ochronie z tytułu ochrony konkurencji, tajemnicy przedsiębiorstw</w:t>
      </w:r>
      <w:r w:rsidR="00310808">
        <w:rPr>
          <w:rFonts w:ascii="Arial" w:hAnsi="Arial" w:cs="Arial"/>
        </w:rPr>
        <w:t>a</w:t>
      </w:r>
      <w:r w:rsidRPr="00753253">
        <w:rPr>
          <w:rFonts w:ascii="Arial" w:hAnsi="Arial" w:cs="Arial"/>
        </w:rPr>
        <w:t>, ochrony praw własności intelektualnej czy ochrony danych osobowych. Również wymiana danych pomiędzy przedsiębiorcami regulowana jest jedynie nielicznymi przepisami sektorowymi np. w sektorze finansowym, motoryzacyjnym czy</w:t>
      </w:r>
      <w:r w:rsidR="00FC2B07">
        <w:rPr>
          <w:rFonts w:ascii="Arial" w:hAnsi="Arial" w:cs="Arial"/>
        </w:rPr>
        <w:t xml:space="preserve"> w odniesieniu do baz danych. </w:t>
      </w:r>
      <w:r w:rsidRPr="00753253">
        <w:rPr>
          <w:rFonts w:ascii="Arial" w:hAnsi="Arial" w:cs="Arial"/>
        </w:rPr>
        <w:t>Istniejące platformy wymiany danych B2B funkcjonują w o</w:t>
      </w:r>
      <w:r w:rsidR="00EA3B02">
        <w:rPr>
          <w:rFonts w:ascii="Arial" w:hAnsi="Arial" w:cs="Arial"/>
        </w:rPr>
        <w:t>parciu o postanowienia umowne i </w:t>
      </w:r>
      <w:r w:rsidRPr="00753253">
        <w:rPr>
          <w:rFonts w:ascii="Arial" w:hAnsi="Arial" w:cs="Arial"/>
        </w:rPr>
        <w:t>nie gwarantują dynamiki i wolumenu wymienianych danych odpowiednich</w:t>
      </w:r>
      <w:r w:rsidR="00FC2B07">
        <w:rPr>
          <w:rFonts w:ascii="Arial" w:hAnsi="Arial" w:cs="Arial"/>
        </w:rPr>
        <w:t xml:space="preserve"> do potrzeb cyfrowej gospodarki.</w:t>
      </w:r>
    </w:p>
    <w:p w14:paraId="3A7A68C9" w14:textId="748A3918" w:rsidR="009460CA" w:rsidRPr="00753253" w:rsidRDefault="00FC2B07" w:rsidP="00F439DD">
      <w:pPr>
        <w:spacing w:before="60" w:after="60" w:line="276" w:lineRule="auto"/>
        <w:rPr>
          <w:rFonts w:ascii="Arial" w:hAnsi="Arial" w:cs="Arial"/>
        </w:rPr>
      </w:pPr>
      <w:r w:rsidRPr="00753253">
        <w:rPr>
          <w:rFonts w:ascii="Arial" w:hAnsi="Arial" w:cs="Arial"/>
        </w:rPr>
        <w:t>Istnieje</w:t>
      </w:r>
      <w:r w:rsidR="006400D8" w:rsidRPr="00753253">
        <w:rPr>
          <w:rFonts w:ascii="Arial" w:hAnsi="Arial" w:cs="Arial"/>
        </w:rPr>
        <w:t xml:space="preserve"> wiele barier</w:t>
      </w:r>
      <w:r w:rsidR="00C40B03">
        <w:rPr>
          <w:rStyle w:val="Odwoanieprzypisudolnego"/>
          <w:rFonts w:ascii="Arial" w:hAnsi="Arial" w:cs="Arial"/>
        </w:rPr>
        <w:footnoteReference w:id="90"/>
      </w:r>
      <w:r w:rsidR="00FC0241" w:rsidRPr="0044260C">
        <w:rPr>
          <w:rFonts w:ascii="Arial" w:hAnsi="Arial" w:cs="Arial"/>
          <w:vertAlign w:val="superscript"/>
        </w:rPr>
        <w:t>)</w:t>
      </w:r>
      <w:r w:rsidR="006400D8" w:rsidRPr="00753253">
        <w:rPr>
          <w:rFonts w:ascii="Arial" w:hAnsi="Arial" w:cs="Arial"/>
        </w:rPr>
        <w:t xml:space="preserve"> dotyczących wymiany danych zarówno pomiędzy podmiotami prywatnymi oraz pomiędzy nimi a instytucjami publicznymi, które powodują, że mimo potencjału gospodarczego tych danych przedsiębiorstw</w:t>
      </w:r>
      <w:r w:rsidR="00310808">
        <w:rPr>
          <w:rFonts w:ascii="Arial" w:hAnsi="Arial" w:cs="Arial"/>
        </w:rPr>
        <w:t>a</w:t>
      </w:r>
      <w:r w:rsidR="006400D8" w:rsidRPr="00753253">
        <w:rPr>
          <w:rFonts w:ascii="Arial" w:hAnsi="Arial" w:cs="Arial"/>
        </w:rPr>
        <w:t xml:space="preserve"> niechętnie dzielą się nimi. Konieczne jest podjęcie działań, które odpowiadałby na istniejące w tym zakresie potrzeby, niwelując bariery w ich udostępnianiu i ponownym wykorzystywaniu</w:t>
      </w:r>
      <w:r w:rsidR="00310808">
        <w:rPr>
          <w:rFonts w:ascii="Arial" w:hAnsi="Arial" w:cs="Arial"/>
        </w:rPr>
        <w:t xml:space="preserve"> danych</w:t>
      </w:r>
      <w:r w:rsidR="006400D8" w:rsidRPr="00753253">
        <w:rPr>
          <w:rFonts w:ascii="Arial" w:hAnsi="Arial" w:cs="Arial"/>
        </w:rPr>
        <w:t xml:space="preserve">, a tym samym zwiększyłyby dynamikę wymiany </w:t>
      </w:r>
      <w:r w:rsidR="00310808">
        <w:rPr>
          <w:rFonts w:ascii="Arial" w:hAnsi="Arial" w:cs="Arial"/>
        </w:rPr>
        <w:t>zasobów informacji</w:t>
      </w:r>
      <w:r w:rsidR="00310808" w:rsidRPr="00753253">
        <w:rPr>
          <w:rFonts w:ascii="Arial" w:hAnsi="Arial" w:cs="Arial"/>
        </w:rPr>
        <w:t xml:space="preserve"> </w:t>
      </w:r>
      <w:r w:rsidR="006400D8" w:rsidRPr="00753253">
        <w:rPr>
          <w:rFonts w:ascii="Arial" w:hAnsi="Arial" w:cs="Arial"/>
        </w:rPr>
        <w:t>pozostających w dyspozycji podmiotów prywatnych, ale również administracji.</w:t>
      </w:r>
    </w:p>
    <w:p w14:paraId="20A5E054" w14:textId="5F5D55F4" w:rsidR="006625E9" w:rsidRDefault="006625E9" w:rsidP="00FC2B07">
      <w:pPr>
        <w:spacing w:after="0" w:line="276" w:lineRule="auto"/>
        <w:rPr>
          <w:rFonts w:ascii="Arial" w:hAnsi="Arial" w:cs="Arial"/>
        </w:rPr>
      </w:pPr>
      <w:r w:rsidRPr="00753253">
        <w:rPr>
          <w:rFonts w:ascii="Arial" w:hAnsi="Arial" w:cs="Arial"/>
        </w:rPr>
        <w:t xml:space="preserve">W ramach szeroko pojętej unijnej polityki cyfrowej Komisja Europejska podejmuje działania w celu ożywienia wymiany danych na rynku europejskim oraz w wymiarze </w:t>
      </w:r>
      <w:r w:rsidRPr="00753253">
        <w:rPr>
          <w:rFonts w:ascii="Arial" w:hAnsi="Arial" w:cs="Arial"/>
        </w:rPr>
        <w:lastRenderedPageBreak/>
        <w:t>międzynarodowym</w:t>
      </w:r>
      <w:r>
        <w:rPr>
          <w:rFonts w:ascii="Arial" w:hAnsi="Arial" w:cs="Arial"/>
        </w:rPr>
        <w:t xml:space="preserve"> Polska musi </w:t>
      </w:r>
      <w:r w:rsidR="00310808">
        <w:rPr>
          <w:rFonts w:ascii="Arial" w:hAnsi="Arial" w:cs="Arial"/>
        </w:rPr>
        <w:t xml:space="preserve">być </w:t>
      </w:r>
      <w:r>
        <w:rPr>
          <w:rFonts w:ascii="Arial" w:hAnsi="Arial" w:cs="Arial"/>
        </w:rPr>
        <w:t>aktywnym uczestnikiem w projektowanych inicjatywach dotyczących wymiany danych w ramach eu</w:t>
      </w:r>
      <w:r w:rsidR="00EA3B02">
        <w:rPr>
          <w:rFonts w:ascii="Arial" w:hAnsi="Arial" w:cs="Arial"/>
        </w:rPr>
        <w:t xml:space="preserve">ropejskiej przestrzeni danych. </w:t>
      </w:r>
    </w:p>
    <w:p w14:paraId="4D8C2DF4" w14:textId="51DC8D9D" w:rsidR="00FC2B07" w:rsidRPr="00750B56" w:rsidRDefault="006400D8" w:rsidP="00753253">
      <w:pPr>
        <w:spacing w:before="240" w:line="276" w:lineRule="auto"/>
        <w:rPr>
          <w:rFonts w:ascii="Arial" w:eastAsia="Times New Roman" w:hAnsi="Arial" w:cs="Arial"/>
          <w:b/>
          <w:lang w:eastAsia="pl-PL"/>
        </w:rPr>
      </w:pPr>
      <w:r w:rsidRPr="00753253">
        <w:rPr>
          <w:rFonts w:ascii="Arial" w:hAnsi="Arial" w:cs="Arial"/>
          <w:b/>
          <w:bCs/>
          <w:noProof/>
          <w:lang w:eastAsia="pl-PL"/>
        </w:rPr>
        <mc:AlternateContent>
          <mc:Choice Requires="wps">
            <w:drawing>
              <wp:inline distT="0" distB="0" distL="0" distR="0" wp14:anchorId="58095535" wp14:editId="6BD88E66">
                <wp:extent cx="5697416" cy="1716259"/>
                <wp:effectExtent l="0" t="0" r="17780" b="17780"/>
                <wp:docPr id="10" name="Prostokąt zaokrąglony 10"/>
                <wp:cNvGraphicFramePr/>
                <a:graphic xmlns:a="http://schemas.openxmlformats.org/drawingml/2006/main">
                  <a:graphicData uri="http://schemas.microsoft.com/office/word/2010/wordprocessingShape">
                    <wps:wsp>
                      <wps:cNvSpPr/>
                      <wps:spPr>
                        <a:xfrm>
                          <a:off x="0" y="0"/>
                          <a:ext cx="5697416" cy="1716259"/>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5FB0F1" w14:textId="77777777" w:rsidR="006A044E" w:rsidRPr="00FC2B07" w:rsidRDefault="006A044E" w:rsidP="00EA3B02">
                            <w:pPr>
                              <w:spacing w:before="240" w:after="60" w:line="276" w:lineRule="auto"/>
                              <w:rPr>
                                <w:rFonts w:ascii="Arial" w:hAnsi="Arial" w:cs="Arial"/>
                                <w:b/>
                                <w:color w:val="FFFFFF" w:themeColor="background1"/>
                              </w:rPr>
                            </w:pPr>
                            <w:r w:rsidRPr="00FC2B07">
                              <w:rPr>
                                <w:rFonts w:ascii="Arial" w:hAnsi="Arial" w:cs="Arial"/>
                                <w:b/>
                                <w:color w:val="FFFFFF" w:themeColor="background1"/>
                              </w:rPr>
                              <w:t>Działania:</w:t>
                            </w:r>
                          </w:p>
                          <w:p w14:paraId="38D596E7" w14:textId="6B2083F1" w:rsidR="006A044E" w:rsidRPr="00FC2B07" w:rsidRDefault="006A044E" w:rsidP="00892103">
                            <w:pPr>
                              <w:pStyle w:val="Akapitzlist"/>
                              <w:numPr>
                                <w:ilvl w:val="0"/>
                                <w:numId w:val="44"/>
                              </w:numPr>
                              <w:spacing w:before="60" w:after="0" w:line="276" w:lineRule="auto"/>
                              <w:ind w:left="714" w:hanging="357"/>
                              <w:contextualSpacing w:val="0"/>
                              <w:rPr>
                                <w:rFonts w:ascii="Arial" w:hAnsi="Arial" w:cs="Arial"/>
                                <w:color w:val="FFFFFF" w:themeColor="background1"/>
                              </w:rPr>
                            </w:pPr>
                            <w:r w:rsidRPr="00FC2B07">
                              <w:rPr>
                                <w:rFonts w:ascii="Arial" w:hAnsi="Arial" w:cs="Arial"/>
                                <w:color w:val="FFFFFF" w:themeColor="background1"/>
                              </w:rPr>
                              <w:t xml:space="preserve">Aktywne uczestnictwo RP w tworzeniu unijnych aktów prawnych oraz mechanizmów i rozwiązań </w:t>
                            </w:r>
                            <w:proofErr w:type="spellStart"/>
                            <w:r w:rsidRPr="00FC2B07">
                              <w:rPr>
                                <w:rFonts w:ascii="Arial" w:hAnsi="Arial" w:cs="Arial"/>
                                <w:color w:val="FFFFFF" w:themeColor="background1"/>
                              </w:rPr>
                              <w:t>pozalegislacyjnych</w:t>
                            </w:r>
                            <w:proofErr w:type="spellEnd"/>
                            <w:r w:rsidRPr="00FC2B07">
                              <w:rPr>
                                <w:rFonts w:ascii="Arial" w:hAnsi="Arial" w:cs="Arial"/>
                                <w:color w:val="FFFFFF" w:themeColor="background1"/>
                              </w:rPr>
                              <w:t xml:space="preserve"> dotyczących</w:t>
                            </w:r>
                            <w:r>
                              <w:rPr>
                                <w:rFonts w:ascii="Arial" w:hAnsi="Arial" w:cs="Arial"/>
                                <w:color w:val="FFFFFF" w:themeColor="background1"/>
                              </w:rPr>
                              <w:t xml:space="preserve"> wymiany danych</w:t>
                            </w:r>
                            <w:r w:rsidRPr="00FC2B07">
                              <w:rPr>
                                <w:rFonts w:ascii="Arial" w:hAnsi="Arial" w:cs="Arial"/>
                                <w:color w:val="FFFFFF" w:themeColor="background1"/>
                              </w:rPr>
                              <w:t xml:space="preserve"> </w:t>
                            </w:r>
                          </w:p>
                          <w:p w14:paraId="4906AB8B" w14:textId="2C61415E" w:rsidR="006A044E" w:rsidRPr="00EA3B02" w:rsidRDefault="006A044E" w:rsidP="00892103">
                            <w:pPr>
                              <w:pStyle w:val="Akapitzlist"/>
                              <w:numPr>
                                <w:ilvl w:val="0"/>
                                <w:numId w:val="44"/>
                              </w:numPr>
                              <w:spacing w:before="240" w:after="0" w:line="276" w:lineRule="auto"/>
                              <w:rPr>
                                <w:rFonts w:ascii="Arial" w:hAnsi="Arial" w:cs="Arial"/>
                                <w:color w:val="FFFFFF" w:themeColor="background1"/>
                              </w:rPr>
                            </w:pPr>
                            <w:r w:rsidRPr="00FC2B07">
                              <w:rPr>
                                <w:rFonts w:ascii="Arial" w:hAnsi="Arial" w:cs="Arial"/>
                                <w:color w:val="FFFFFF" w:themeColor="background1"/>
                              </w:rPr>
                              <w:t>Aktywne promowanie przez RP przyjętych rozwiązań i mechanizmów mających na celu upowszechnienie wymiany i p</w:t>
                            </w:r>
                            <w:r>
                              <w:rPr>
                                <w:rFonts w:ascii="Arial" w:hAnsi="Arial" w:cs="Arial"/>
                                <w:color w:val="FFFFFF" w:themeColor="background1"/>
                              </w:rPr>
                              <w:t>onownego wykorzystywania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8095535" id="Prostokąt zaokrąglony 10" o:spid="_x0000_s1050" style="width:448.6pt;height:135.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" fillcolor="#5b9bd5 [3204]" strokecolor="#9cc2e5 [1940]" strokeweight="1pt">
                <v:stroke joinstyle="miter"/>
                <v:textbox>
                  <w:txbxContent>
                    <w:p w14:paraId="6E5FB0F1" w14:textId="77777777" w:rsidR="006A044E" w:rsidRPr="00FC2B07" w:rsidRDefault="006A044E" w:rsidP="00EA3B02">
                      <w:pPr>
                        <w:spacing w:before="240" w:after="60" w:line="276" w:lineRule="auto"/>
                        <w:rPr>
                          <w:rFonts w:ascii="Arial" w:hAnsi="Arial" w:cs="Arial"/>
                          <w:b/>
                          <w:color w:val="FFFFFF" w:themeColor="background1"/>
                        </w:rPr>
                      </w:pPr>
                      <w:r w:rsidRPr="00FC2B07">
                        <w:rPr>
                          <w:rFonts w:ascii="Arial" w:hAnsi="Arial" w:cs="Arial"/>
                          <w:b/>
                          <w:color w:val="FFFFFF" w:themeColor="background1"/>
                        </w:rPr>
                        <w:t>Działania:</w:t>
                      </w:r>
                    </w:p>
                    <w:p w14:paraId="38D596E7" w14:textId="6B2083F1" w:rsidR="006A044E" w:rsidRPr="00FC2B07" w:rsidRDefault="006A044E" w:rsidP="00892103">
                      <w:pPr>
                        <w:pStyle w:val="Akapitzlist"/>
                        <w:numPr>
                          <w:ilvl w:val="0"/>
                          <w:numId w:val="44"/>
                        </w:numPr>
                        <w:spacing w:before="60" w:after="0" w:line="276" w:lineRule="auto"/>
                        <w:ind w:left="714" w:hanging="357"/>
                        <w:contextualSpacing w:val="0"/>
                        <w:rPr>
                          <w:rFonts w:ascii="Arial" w:hAnsi="Arial" w:cs="Arial"/>
                          <w:color w:val="FFFFFF" w:themeColor="background1"/>
                        </w:rPr>
                      </w:pPr>
                      <w:r w:rsidRPr="00FC2B07">
                        <w:rPr>
                          <w:rFonts w:ascii="Arial" w:hAnsi="Arial" w:cs="Arial"/>
                          <w:color w:val="FFFFFF" w:themeColor="background1"/>
                        </w:rPr>
                        <w:t xml:space="preserve">Aktywne uczestnictwo RP w tworzeniu unijnych aktów prawnych oraz mechanizmów i rozwiązań </w:t>
                      </w:r>
                      <w:proofErr w:type="spellStart"/>
                      <w:r w:rsidRPr="00FC2B07">
                        <w:rPr>
                          <w:rFonts w:ascii="Arial" w:hAnsi="Arial" w:cs="Arial"/>
                          <w:color w:val="FFFFFF" w:themeColor="background1"/>
                        </w:rPr>
                        <w:t>pozalegislacyjnych</w:t>
                      </w:r>
                      <w:proofErr w:type="spellEnd"/>
                      <w:r w:rsidRPr="00FC2B07">
                        <w:rPr>
                          <w:rFonts w:ascii="Arial" w:hAnsi="Arial" w:cs="Arial"/>
                          <w:color w:val="FFFFFF" w:themeColor="background1"/>
                        </w:rPr>
                        <w:t xml:space="preserve"> dotyczących</w:t>
                      </w:r>
                      <w:r>
                        <w:rPr>
                          <w:rFonts w:ascii="Arial" w:hAnsi="Arial" w:cs="Arial"/>
                          <w:color w:val="FFFFFF" w:themeColor="background1"/>
                        </w:rPr>
                        <w:t xml:space="preserve"> wymiany danych</w:t>
                      </w:r>
                      <w:r w:rsidRPr="00FC2B07">
                        <w:rPr>
                          <w:rFonts w:ascii="Arial" w:hAnsi="Arial" w:cs="Arial"/>
                          <w:color w:val="FFFFFF" w:themeColor="background1"/>
                        </w:rPr>
                        <w:t xml:space="preserve"> </w:t>
                      </w:r>
                    </w:p>
                    <w:p w14:paraId="4906AB8B" w14:textId="2C61415E" w:rsidR="006A044E" w:rsidRPr="00EA3B02" w:rsidRDefault="006A044E" w:rsidP="00892103">
                      <w:pPr>
                        <w:pStyle w:val="Akapitzlist"/>
                        <w:numPr>
                          <w:ilvl w:val="0"/>
                          <w:numId w:val="44"/>
                        </w:numPr>
                        <w:spacing w:before="240" w:after="0" w:line="276" w:lineRule="auto"/>
                        <w:rPr>
                          <w:rFonts w:ascii="Arial" w:hAnsi="Arial" w:cs="Arial"/>
                          <w:color w:val="FFFFFF" w:themeColor="background1"/>
                        </w:rPr>
                      </w:pPr>
                      <w:r w:rsidRPr="00FC2B07">
                        <w:rPr>
                          <w:rFonts w:ascii="Arial" w:hAnsi="Arial" w:cs="Arial"/>
                          <w:color w:val="FFFFFF" w:themeColor="background1"/>
                        </w:rPr>
                        <w:t>Aktywne promowanie przez RP przyjętych rozwiązań i mechanizmów mających na celu upowszechnienie wymiany i p</w:t>
                      </w:r>
                      <w:r>
                        <w:rPr>
                          <w:rFonts w:ascii="Arial" w:hAnsi="Arial" w:cs="Arial"/>
                          <w:color w:val="FFFFFF" w:themeColor="background1"/>
                        </w:rPr>
                        <w:t>onownego wykorzystywania danych</w:t>
                      </w:r>
                    </w:p>
                  </w:txbxContent>
                </v:textbox>
                <w10:anchorlock/>
              </v:roundrect>
            </w:pict>
          </mc:Fallback>
        </mc:AlternateContent>
      </w:r>
    </w:p>
    <w:p w14:paraId="4642A956" w14:textId="3292D722" w:rsidR="003D48F6" w:rsidRPr="00FC2B07" w:rsidRDefault="501DC4F2" w:rsidP="00892103">
      <w:pPr>
        <w:pStyle w:val="Nagwek3"/>
        <w:numPr>
          <w:ilvl w:val="2"/>
          <w:numId w:val="53"/>
        </w:numPr>
        <w:spacing w:before="240" w:line="276" w:lineRule="auto"/>
        <w:rPr>
          <w:rFonts w:ascii="Arial" w:eastAsiaTheme="minorEastAsia" w:hAnsi="Arial" w:cs="Arial"/>
        </w:rPr>
      </w:pPr>
      <w:bookmarkStart w:id="39" w:name="_Toc49737755"/>
      <w:r w:rsidRPr="00FC2B07">
        <w:rPr>
          <w:rFonts w:ascii="Arial" w:hAnsi="Arial" w:cs="Arial"/>
        </w:rPr>
        <w:t>Likwidacja barier utrudniających dostęp i wymianę danych</w:t>
      </w:r>
      <w:r w:rsidR="00DA4832" w:rsidRPr="00FC2B07">
        <w:rPr>
          <w:rFonts w:ascii="Arial" w:hAnsi="Arial" w:cs="Arial"/>
        </w:rPr>
        <w:t>.</w:t>
      </w:r>
      <w:bookmarkEnd w:id="39"/>
      <w:r w:rsidR="00DA4832" w:rsidRPr="00FC2B07">
        <w:rPr>
          <w:rFonts w:ascii="Arial" w:hAnsi="Arial" w:cs="Arial"/>
        </w:rPr>
        <w:t xml:space="preserve"> </w:t>
      </w:r>
    </w:p>
    <w:p w14:paraId="657F5A9B" w14:textId="21ED77EC" w:rsidR="002A3734" w:rsidRPr="00C3340A" w:rsidRDefault="00C3340A" w:rsidP="006515A1">
      <w:pPr>
        <w:pStyle w:val="Nagwek4"/>
        <w:spacing w:before="160" w:line="276" w:lineRule="auto"/>
        <w:rPr>
          <w:rFonts w:ascii="Arial" w:hAnsi="Arial" w:cs="Arial"/>
          <w:i w:val="0"/>
        </w:rPr>
      </w:pPr>
      <w:r>
        <w:rPr>
          <w:rFonts w:ascii="Arial" w:hAnsi="Arial" w:cs="Arial"/>
          <w:i w:val="0"/>
        </w:rPr>
        <w:t>Filary otwartości</w:t>
      </w:r>
    </w:p>
    <w:p w14:paraId="3083FC31" w14:textId="31B34B43" w:rsidR="00276C74" w:rsidRPr="00753253" w:rsidRDefault="00276C74" w:rsidP="00EA3B02">
      <w:pPr>
        <w:autoSpaceDE w:val="0"/>
        <w:autoSpaceDN w:val="0"/>
        <w:adjustRightInd w:val="0"/>
        <w:spacing w:before="60" w:after="0" w:line="276" w:lineRule="auto"/>
        <w:rPr>
          <w:rFonts w:ascii="Arial" w:hAnsi="Arial" w:cs="Arial"/>
          <w:bCs/>
        </w:rPr>
      </w:pPr>
      <w:r w:rsidRPr="00753253">
        <w:rPr>
          <w:rFonts w:ascii="Arial" w:hAnsi="Arial" w:cs="Arial"/>
          <w:noProof/>
        </w:rPr>
        <w:t>Ilość danych generowanych na świecie gwałtownie rośnie, oddziałując na wszystkie sektory gospodarki i sfery życia człowieka.</w:t>
      </w:r>
      <w:r w:rsidRPr="00753253">
        <w:rPr>
          <w:rFonts w:ascii="Arial" w:hAnsi="Arial" w:cs="Arial"/>
          <w:bCs/>
        </w:rPr>
        <w:t xml:space="preserve"> Dane są siłą napędową nowych technologii, cenny</w:t>
      </w:r>
      <w:r w:rsidR="00452AF7">
        <w:rPr>
          <w:rFonts w:ascii="Arial" w:hAnsi="Arial" w:cs="Arial"/>
          <w:bCs/>
        </w:rPr>
        <w:t>m</w:t>
      </w:r>
      <w:r w:rsidRPr="00753253">
        <w:rPr>
          <w:rFonts w:ascii="Arial" w:hAnsi="Arial" w:cs="Arial"/>
          <w:bCs/>
        </w:rPr>
        <w:t xml:space="preserve"> zasobem dla powstania innowacyjnych produktów i usług, źródłem zachodzących zmian gospodarczych i społecznych, inspiracją dla środowisk naukowych, narzędziem służącym do usprawnienia realizowanych procesów. Aby było to możliwe należy udostępniać dan</w:t>
      </w:r>
      <w:r w:rsidR="00842F7A">
        <w:rPr>
          <w:rFonts w:ascii="Arial" w:hAnsi="Arial" w:cs="Arial"/>
          <w:bCs/>
        </w:rPr>
        <w:t>e w </w:t>
      </w:r>
      <w:r w:rsidRPr="00753253">
        <w:rPr>
          <w:rFonts w:ascii="Arial" w:hAnsi="Arial" w:cs="Arial"/>
          <w:bCs/>
        </w:rPr>
        <w:t>sposób otwarty, co należy rozumieć jako spełnia</w:t>
      </w:r>
      <w:r w:rsidR="00452AF7">
        <w:rPr>
          <w:rFonts w:ascii="Arial" w:hAnsi="Arial" w:cs="Arial"/>
          <w:bCs/>
        </w:rPr>
        <w:t>nie</w:t>
      </w:r>
      <w:r w:rsidRPr="00753253">
        <w:rPr>
          <w:rFonts w:ascii="Arial" w:hAnsi="Arial" w:cs="Arial"/>
          <w:bCs/>
        </w:rPr>
        <w:t xml:space="preserve"> filar</w:t>
      </w:r>
      <w:r w:rsidR="00452AF7">
        <w:rPr>
          <w:rFonts w:ascii="Arial" w:hAnsi="Arial" w:cs="Arial"/>
          <w:bCs/>
        </w:rPr>
        <w:t>ów</w:t>
      </w:r>
      <w:r w:rsidRPr="00753253">
        <w:rPr>
          <w:rFonts w:ascii="Arial" w:hAnsi="Arial" w:cs="Arial"/>
          <w:bCs/>
        </w:rPr>
        <w:t xml:space="preserve"> otwartości:</w:t>
      </w:r>
    </w:p>
    <w:p w14:paraId="526EA7FC" w14:textId="77777777" w:rsidR="00276C74" w:rsidRPr="00753253" w:rsidRDefault="00276C74" w:rsidP="00892103">
      <w:pPr>
        <w:pStyle w:val="Akapitzlist"/>
        <w:numPr>
          <w:ilvl w:val="0"/>
          <w:numId w:val="55"/>
        </w:numPr>
        <w:tabs>
          <w:tab w:val="left" w:pos="426"/>
        </w:tabs>
        <w:suppressAutoHyphens/>
        <w:autoSpaceDN w:val="0"/>
        <w:spacing w:before="60" w:after="0" w:line="276" w:lineRule="auto"/>
        <w:ind w:left="714" w:hanging="357"/>
        <w:contextualSpacing w:val="0"/>
        <w:textAlignment w:val="baseline"/>
        <w:rPr>
          <w:rFonts w:ascii="Arial" w:eastAsia="Times New Roman" w:hAnsi="Arial" w:cs="Arial"/>
          <w:b/>
          <w:color w:val="000000"/>
          <w:lang w:eastAsia="pl-PL"/>
        </w:rPr>
      </w:pPr>
      <w:r w:rsidRPr="00753253">
        <w:rPr>
          <w:rFonts w:ascii="Arial" w:eastAsia="Times New Roman" w:hAnsi="Arial" w:cs="Arial"/>
          <w:b/>
          <w:color w:val="000000"/>
          <w:lang w:eastAsia="pl-PL"/>
        </w:rPr>
        <w:t>Dostępne</w:t>
      </w:r>
    </w:p>
    <w:p w14:paraId="2AB4B00A" w14:textId="788904FD" w:rsidR="00FF3FA9" w:rsidRPr="00753253" w:rsidRDefault="00276C74" w:rsidP="00F439DD">
      <w:pPr>
        <w:spacing w:after="60" w:line="276" w:lineRule="auto"/>
        <w:rPr>
          <w:rFonts w:ascii="Arial" w:hAnsi="Arial" w:cs="Arial"/>
        </w:rPr>
      </w:pPr>
      <w:r w:rsidRPr="00753253">
        <w:rPr>
          <w:rFonts w:ascii="Arial" w:hAnsi="Arial" w:cs="Arial"/>
        </w:rPr>
        <w:t>Oznacza udostępnianie danych bez żadnych ograniczeń szerokiemu gronu użytkowników (osobie fizycznej, osobie prawnej, jednostce organizacyjnej nieposiadającej osobowości prawnej) do dowo</w:t>
      </w:r>
      <w:r w:rsidR="00842F7A">
        <w:rPr>
          <w:rFonts w:ascii="Arial" w:hAnsi="Arial" w:cs="Arial"/>
        </w:rPr>
        <w:t>lnych celów (komercyjnych jak i </w:t>
      </w:r>
      <w:r w:rsidRPr="00753253">
        <w:rPr>
          <w:rFonts w:ascii="Arial" w:hAnsi="Arial" w:cs="Arial"/>
        </w:rPr>
        <w:t>niekomercyjnych), które można np. pobie</w:t>
      </w:r>
      <w:r w:rsidR="00FF3FA9" w:rsidRPr="00753253">
        <w:rPr>
          <w:rFonts w:ascii="Arial" w:hAnsi="Arial" w:cs="Arial"/>
        </w:rPr>
        <w:t xml:space="preserve">rać, indeksować, przeszukiwać. </w:t>
      </w:r>
    </w:p>
    <w:p w14:paraId="04A7FC3E" w14:textId="70D23ED4" w:rsidR="00276C74" w:rsidRPr="00753253" w:rsidRDefault="00276C74" w:rsidP="00F439DD">
      <w:pPr>
        <w:pStyle w:val="Akapitzlist"/>
        <w:numPr>
          <w:ilvl w:val="0"/>
          <w:numId w:val="55"/>
        </w:numPr>
        <w:spacing w:before="60" w:after="0" w:line="276" w:lineRule="auto"/>
        <w:ind w:left="714" w:hanging="357"/>
        <w:contextualSpacing w:val="0"/>
        <w:rPr>
          <w:rFonts w:ascii="Arial" w:hAnsi="Arial" w:cs="Arial"/>
        </w:rPr>
      </w:pPr>
      <w:r w:rsidRPr="00753253">
        <w:rPr>
          <w:rFonts w:ascii="Arial" w:eastAsia="Times New Roman" w:hAnsi="Arial" w:cs="Arial"/>
          <w:b/>
          <w:color w:val="000000"/>
          <w:lang w:eastAsia="pl-PL"/>
        </w:rPr>
        <w:t>Upublicznione w wersji źródłowej</w:t>
      </w:r>
    </w:p>
    <w:p w14:paraId="3B848534" w14:textId="3B492FA8" w:rsidR="00276C74" w:rsidRPr="00753253" w:rsidRDefault="00276C74" w:rsidP="00F439DD">
      <w:pPr>
        <w:spacing w:after="0" w:line="276" w:lineRule="auto"/>
        <w:rPr>
          <w:rFonts w:ascii="Arial" w:hAnsi="Arial" w:cs="Arial"/>
        </w:rPr>
      </w:pPr>
      <w:r w:rsidRPr="00753253">
        <w:rPr>
          <w:rFonts w:ascii="Arial" w:hAnsi="Arial" w:cs="Arial"/>
        </w:rPr>
        <w:t>Dostępne w oryginalnej i niezmienionej formie, a nie w postaci np. analiz, podsumowań, skrótów czy streszczeń, tak aby możliwe było m.in. łączenie danych z różnych źródeł. Chodzi zatem o dostęp do danych w tzw. postaci surowej, a nie tylko zagregowanej lub zmodyfikowanej. Udostępnienie danych w wersji źródłowej nie stanowi przeszkody dla udostępniania materiałów (analiz, podsumowań itp.) powstałych na ich podstawie.</w:t>
      </w:r>
    </w:p>
    <w:p w14:paraId="65F6FBF2" w14:textId="77777777" w:rsidR="00276C74" w:rsidRPr="00753253" w:rsidRDefault="00276C74" w:rsidP="00F439DD">
      <w:pPr>
        <w:pStyle w:val="Akapitzlist"/>
        <w:numPr>
          <w:ilvl w:val="0"/>
          <w:numId w:val="55"/>
        </w:numPr>
        <w:tabs>
          <w:tab w:val="left" w:pos="426"/>
        </w:tabs>
        <w:suppressAutoHyphens/>
        <w:autoSpaceDN w:val="0"/>
        <w:spacing w:before="60" w:after="0" w:line="276" w:lineRule="auto"/>
        <w:ind w:left="714" w:hanging="357"/>
        <w:contextualSpacing w:val="0"/>
        <w:textAlignment w:val="baseline"/>
        <w:rPr>
          <w:rFonts w:ascii="Arial" w:eastAsia="Times New Roman" w:hAnsi="Arial" w:cs="Arial"/>
          <w:color w:val="000000"/>
          <w:lang w:eastAsia="pl-PL"/>
        </w:rPr>
      </w:pPr>
      <w:r w:rsidRPr="00753253">
        <w:rPr>
          <w:rFonts w:ascii="Arial" w:eastAsia="Times New Roman" w:hAnsi="Arial" w:cs="Arial"/>
          <w:b/>
          <w:color w:val="000000"/>
          <w:lang w:eastAsia="pl-PL"/>
        </w:rPr>
        <w:t>Kompletne</w:t>
      </w:r>
    </w:p>
    <w:p w14:paraId="0160F866" w14:textId="0B0B126B" w:rsidR="006515A1" w:rsidRPr="00753253" w:rsidRDefault="00276C74" w:rsidP="00F439DD">
      <w:pPr>
        <w:spacing w:after="120" w:line="276" w:lineRule="auto"/>
        <w:rPr>
          <w:rFonts w:ascii="Arial" w:hAnsi="Arial" w:cs="Arial"/>
        </w:rPr>
      </w:pPr>
      <w:r w:rsidRPr="00753253">
        <w:rPr>
          <w:rFonts w:ascii="Arial" w:hAnsi="Arial" w:cs="Arial"/>
        </w:rPr>
        <w:t>Udostępnione w całości, bez wyłączania poszczegól</w:t>
      </w:r>
      <w:r w:rsidR="00842F7A">
        <w:rPr>
          <w:rFonts w:ascii="Arial" w:hAnsi="Arial" w:cs="Arial"/>
        </w:rPr>
        <w:t>nych części danych i zgodnie ze </w:t>
      </w:r>
      <w:r w:rsidRPr="00753253">
        <w:rPr>
          <w:rFonts w:ascii="Arial" w:hAnsi="Arial" w:cs="Arial"/>
        </w:rPr>
        <w:t>stanem faktycznym, chyba że wyłączenie wynika z przepisów prawa (np. ochrona danych osobowych zawartych w danych publicznych). Wybiórcze udostępnianie danych publicznych (np. wybranych dokumentów, czy dokumentacji pozbawionej załączników) przeczy idei dostępu do danych publicznych i może zniweczyć użyteczność tych danych.</w:t>
      </w:r>
    </w:p>
    <w:p w14:paraId="767FE09F" w14:textId="77777777" w:rsidR="00276C74" w:rsidRPr="00753253" w:rsidRDefault="00276C74" w:rsidP="00F439DD">
      <w:pPr>
        <w:pStyle w:val="Akapitzlist"/>
        <w:numPr>
          <w:ilvl w:val="0"/>
          <w:numId w:val="55"/>
        </w:numPr>
        <w:suppressAutoHyphens/>
        <w:autoSpaceDN w:val="0"/>
        <w:spacing w:before="60" w:after="0" w:line="276" w:lineRule="auto"/>
        <w:ind w:left="714" w:hanging="357"/>
        <w:contextualSpacing w:val="0"/>
        <w:textAlignment w:val="baseline"/>
        <w:rPr>
          <w:rFonts w:ascii="Arial" w:eastAsia="Times New Roman" w:hAnsi="Arial" w:cs="Arial"/>
          <w:b/>
          <w:color w:val="000000"/>
          <w:lang w:eastAsia="pl-PL"/>
        </w:rPr>
      </w:pPr>
      <w:r w:rsidRPr="00753253">
        <w:rPr>
          <w:rFonts w:ascii="Arial" w:eastAsia="Times New Roman" w:hAnsi="Arial" w:cs="Arial"/>
          <w:b/>
          <w:color w:val="000000"/>
          <w:lang w:eastAsia="pl-PL"/>
        </w:rPr>
        <w:t>Aktualne</w:t>
      </w:r>
    </w:p>
    <w:p w14:paraId="22D92116" w14:textId="7827A152" w:rsidR="00276C74" w:rsidRPr="00753253" w:rsidRDefault="00276C74" w:rsidP="00F439DD">
      <w:pPr>
        <w:spacing w:after="120" w:line="276" w:lineRule="auto"/>
        <w:rPr>
          <w:rFonts w:ascii="Arial" w:hAnsi="Arial" w:cs="Arial"/>
        </w:rPr>
      </w:pPr>
      <w:r w:rsidRPr="00753253">
        <w:rPr>
          <w:rFonts w:ascii="Arial" w:hAnsi="Arial" w:cs="Arial"/>
        </w:rPr>
        <w:t xml:space="preserve">Niezwłoczne udostępnianie danych, które </w:t>
      </w:r>
      <w:r w:rsidR="003A3830">
        <w:rPr>
          <w:rFonts w:ascii="Arial" w:hAnsi="Arial" w:cs="Arial"/>
        </w:rPr>
        <w:t>dostawca danych</w:t>
      </w:r>
      <w:r w:rsidR="003A3830" w:rsidRPr="00753253">
        <w:rPr>
          <w:rFonts w:ascii="Arial" w:hAnsi="Arial" w:cs="Arial"/>
        </w:rPr>
        <w:t xml:space="preserve"> </w:t>
      </w:r>
      <w:r w:rsidRPr="00753253">
        <w:rPr>
          <w:rFonts w:ascii="Arial" w:hAnsi="Arial" w:cs="Arial"/>
        </w:rPr>
        <w:t xml:space="preserve">sam wytworzył lub pozyskał Istotne jest udostępnianie danych najnowszych, a tym </w:t>
      </w:r>
      <w:r w:rsidR="000D121C">
        <w:rPr>
          <w:rFonts w:ascii="Arial" w:hAnsi="Arial" w:cs="Arial"/>
        </w:rPr>
        <w:t>samym najbardziej przydatnych w </w:t>
      </w:r>
      <w:r w:rsidRPr="00753253">
        <w:rPr>
          <w:rFonts w:ascii="Arial" w:hAnsi="Arial" w:cs="Arial"/>
        </w:rPr>
        <w:t>działalności gospodarczej, naukowej lub badawczej. Udostępni</w:t>
      </w:r>
      <w:r w:rsidR="00452AF7">
        <w:rPr>
          <w:rFonts w:ascii="Arial" w:hAnsi="Arial" w:cs="Arial"/>
        </w:rPr>
        <w:t>a</w:t>
      </w:r>
      <w:r w:rsidRPr="00753253">
        <w:rPr>
          <w:rFonts w:ascii="Arial" w:hAnsi="Arial" w:cs="Arial"/>
        </w:rPr>
        <w:t xml:space="preserve">nie danych po kilku miesiącach od ich uzyskania przez </w:t>
      </w:r>
      <w:r w:rsidR="003A3830">
        <w:rPr>
          <w:rFonts w:ascii="Arial" w:hAnsi="Arial" w:cs="Arial"/>
        </w:rPr>
        <w:t>dostawcę danych</w:t>
      </w:r>
      <w:r w:rsidR="003A3830" w:rsidRPr="00753253">
        <w:rPr>
          <w:rFonts w:ascii="Arial" w:hAnsi="Arial" w:cs="Arial"/>
        </w:rPr>
        <w:t xml:space="preserve"> </w:t>
      </w:r>
      <w:r w:rsidRPr="00753253">
        <w:rPr>
          <w:rFonts w:ascii="Arial" w:hAnsi="Arial" w:cs="Arial"/>
        </w:rPr>
        <w:t>może prowadzić do znacznego obniżenia ich wartości. Udostępni</w:t>
      </w:r>
      <w:r w:rsidR="00452AF7">
        <w:rPr>
          <w:rFonts w:ascii="Arial" w:hAnsi="Arial" w:cs="Arial"/>
        </w:rPr>
        <w:t>a</w:t>
      </w:r>
      <w:r w:rsidRPr="00753253">
        <w:rPr>
          <w:rFonts w:ascii="Arial" w:hAnsi="Arial" w:cs="Arial"/>
        </w:rPr>
        <w:t xml:space="preserve">nie danych najnowszych nie wpływa na </w:t>
      </w:r>
      <w:r w:rsidR="00452AF7">
        <w:rPr>
          <w:rFonts w:ascii="Arial" w:hAnsi="Arial" w:cs="Arial"/>
        </w:rPr>
        <w:t xml:space="preserve">możliwość </w:t>
      </w:r>
      <w:r w:rsidRPr="00753253">
        <w:rPr>
          <w:rFonts w:ascii="Arial" w:hAnsi="Arial" w:cs="Arial"/>
        </w:rPr>
        <w:t>udostępniania danych historycznych, które są przydatne do prac analitycznych.</w:t>
      </w:r>
    </w:p>
    <w:p w14:paraId="7ED6FD10" w14:textId="77777777" w:rsidR="00276C74" w:rsidRPr="00753253" w:rsidRDefault="00276C74" w:rsidP="00F439DD">
      <w:pPr>
        <w:pStyle w:val="Akapitzlist"/>
        <w:numPr>
          <w:ilvl w:val="0"/>
          <w:numId w:val="55"/>
        </w:numPr>
        <w:tabs>
          <w:tab w:val="left" w:pos="709"/>
        </w:tabs>
        <w:suppressAutoHyphens/>
        <w:autoSpaceDN w:val="0"/>
        <w:spacing w:before="60" w:after="0" w:line="276" w:lineRule="auto"/>
        <w:ind w:left="714" w:hanging="357"/>
        <w:contextualSpacing w:val="0"/>
        <w:textAlignment w:val="baseline"/>
        <w:rPr>
          <w:rFonts w:ascii="Arial" w:eastAsia="Times New Roman" w:hAnsi="Arial" w:cs="Arial"/>
          <w:b/>
          <w:color w:val="000000"/>
          <w:lang w:eastAsia="pl-PL"/>
        </w:rPr>
      </w:pPr>
      <w:r w:rsidRPr="00753253">
        <w:rPr>
          <w:rFonts w:ascii="Arial" w:eastAsia="Times New Roman" w:hAnsi="Arial" w:cs="Arial"/>
          <w:b/>
          <w:color w:val="000000"/>
          <w:lang w:eastAsia="pl-PL"/>
        </w:rPr>
        <w:lastRenderedPageBreak/>
        <w:t>Odczytywalne maszynowo</w:t>
      </w:r>
    </w:p>
    <w:p w14:paraId="18B7583C" w14:textId="2A0D8A6F" w:rsidR="00276C74" w:rsidRPr="00753253" w:rsidRDefault="00276C74" w:rsidP="00F439DD">
      <w:pPr>
        <w:spacing w:after="0" w:line="276" w:lineRule="auto"/>
        <w:rPr>
          <w:rFonts w:ascii="Arial" w:hAnsi="Arial" w:cs="Arial"/>
        </w:rPr>
      </w:pPr>
      <w:r w:rsidRPr="00753253">
        <w:rPr>
          <w:rFonts w:ascii="Arial" w:hAnsi="Arial" w:cs="Arial"/>
        </w:rPr>
        <w:t>Udostępnione w formatach umożliwiających automatyczne odczytywanie przez przeglądarkę lub system komputerowy. Przykładami takich formatów są XML, JSON, RDF, CSV. Formaty te ułatwiają dostęp i umożliwiają bardziej zaawansowane analizy dużej ilości informacji. Korzystanie w sposób zautomatyzowany z danych udostępni</w:t>
      </w:r>
      <w:r w:rsidR="00452AF7">
        <w:rPr>
          <w:rFonts w:ascii="Arial" w:hAnsi="Arial" w:cs="Arial"/>
        </w:rPr>
        <w:t>a</w:t>
      </w:r>
      <w:r w:rsidRPr="00753253">
        <w:rPr>
          <w:rFonts w:ascii="Arial" w:hAnsi="Arial" w:cs="Arial"/>
        </w:rPr>
        <w:t>nych w formacie PDF, HTML czy w formie pliku tekstowego, jest utrudnione, ponieważ wymaga przetworzenia do ustrukturyzowanego formatu otwartego.</w:t>
      </w:r>
    </w:p>
    <w:p w14:paraId="4CC0AE5E" w14:textId="77777777" w:rsidR="00276C74" w:rsidRPr="00753253" w:rsidRDefault="00276C74" w:rsidP="00F439DD">
      <w:pPr>
        <w:pStyle w:val="Akapitzlist"/>
        <w:numPr>
          <w:ilvl w:val="0"/>
          <w:numId w:val="55"/>
        </w:numPr>
        <w:suppressAutoHyphens/>
        <w:autoSpaceDN w:val="0"/>
        <w:spacing w:before="60" w:after="0" w:line="276" w:lineRule="auto"/>
        <w:ind w:left="714" w:hanging="357"/>
        <w:contextualSpacing w:val="0"/>
        <w:textAlignment w:val="baseline"/>
        <w:rPr>
          <w:rFonts w:ascii="Arial" w:eastAsia="Times New Roman" w:hAnsi="Arial" w:cs="Arial"/>
          <w:b/>
          <w:color w:val="000000"/>
          <w:lang w:eastAsia="pl-PL"/>
        </w:rPr>
      </w:pPr>
      <w:r w:rsidRPr="00753253">
        <w:rPr>
          <w:rFonts w:ascii="Arial" w:eastAsia="Times New Roman" w:hAnsi="Arial" w:cs="Arial"/>
          <w:b/>
          <w:color w:val="000000"/>
          <w:lang w:eastAsia="pl-PL"/>
        </w:rPr>
        <w:t>Udostępnione niedyskryminująco</w:t>
      </w:r>
    </w:p>
    <w:p w14:paraId="16EE2B4F" w14:textId="77777777" w:rsidR="00276C74" w:rsidRPr="00753253" w:rsidRDefault="00276C74" w:rsidP="00F439DD">
      <w:pPr>
        <w:spacing w:after="0" w:line="276" w:lineRule="auto"/>
        <w:rPr>
          <w:rFonts w:ascii="Arial" w:hAnsi="Arial" w:cs="Arial"/>
        </w:rPr>
      </w:pPr>
      <w:r w:rsidRPr="00753253">
        <w:rPr>
          <w:rFonts w:ascii="Arial" w:hAnsi="Arial" w:cs="Arial"/>
        </w:rPr>
        <w:t>Dostępne dla każdego bez konieczności rejestracji, posiadania konta internetowego, weryfikacji tożsamości poprzez podawanie hasła, loginu czy podpisywania jakichkolwiek umów. Konieczność rejestracji uniemożliwia również maszynowy odczyt danych i może prowadzić do ograniczenia kręgu potencjalnych użytkowników.</w:t>
      </w:r>
    </w:p>
    <w:p w14:paraId="4A004366" w14:textId="77777777" w:rsidR="00276C74" w:rsidRPr="00753253" w:rsidRDefault="00276C74" w:rsidP="00F439DD">
      <w:pPr>
        <w:pStyle w:val="Akapitzlist"/>
        <w:numPr>
          <w:ilvl w:val="0"/>
          <w:numId w:val="55"/>
        </w:numPr>
        <w:suppressAutoHyphens/>
        <w:autoSpaceDN w:val="0"/>
        <w:spacing w:before="60" w:after="0" w:line="276" w:lineRule="auto"/>
        <w:ind w:left="714" w:hanging="357"/>
        <w:contextualSpacing w:val="0"/>
        <w:textAlignment w:val="baseline"/>
        <w:rPr>
          <w:rFonts w:ascii="Arial" w:eastAsia="Times New Roman" w:hAnsi="Arial" w:cs="Arial"/>
          <w:b/>
          <w:color w:val="000000"/>
          <w:lang w:eastAsia="pl-PL"/>
        </w:rPr>
      </w:pPr>
      <w:r w:rsidRPr="00753253">
        <w:rPr>
          <w:rFonts w:ascii="Arial" w:eastAsia="Times New Roman" w:hAnsi="Arial" w:cs="Arial"/>
          <w:b/>
          <w:color w:val="000000"/>
          <w:lang w:eastAsia="pl-PL"/>
        </w:rPr>
        <w:t>Dostępne bez ograniczeń licencyjnych</w:t>
      </w:r>
    </w:p>
    <w:p w14:paraId="072687C2" w14:textId="77777777" w:rsidR="00276C74" w:rsidRPr="00753253" w:rsidRDefault="00276C74" w:rsidP="00F439DD">
      <w:pPr>
        <w:spacing w:after="0" w:line="276" w:lineRule="auto"/>
        <w:rPr>
          <w:rFonts w:ascii="Arial" w:hAnsi="Arial" w:cs="Arial"/>
        </w:rPr>
      </w:pPr>
      <w:r w:rsidRPr="00753253">
        <w:rPr>
          <w:rFonts w:ascii="Arial" w:hAnsi="Arial" w:cs="Arial"/>
        </w:rPr>
        <w:t xml:space="preserve">Udostępniane dane nie powinny być przedmiotem praw autorskich, patentów, znaków towarowych lub tajemnicy handlowej i mogą być wykorzystywane w dowolnych celach bez konieczności ubiegania się o jakąkolwiek zgodę na ich używanie. </w:t>
      </w:r>
    </w:p>
    <w:p w14:paraId="6C32DFF0" w14:textId="77777777" w:rsidR="00276C74" w:rsidRPr="00753253" w:rsidRDefault="00276C74" w:rsidP="00F439DD">
      <w:pPr>
        <w:pStyle w:val="Akapitzlist"/>
        <w:numPr>
          <w:ilvl w:val="0"/>
          <w:numId w:val="55"/>
        </w:numPr>
        <w:spacing w:before="60" w:after="0" w:line="276" w:lineRule="auto"/>
        <w:ind w:left="714" w:hanging="357"/>
        <w:contextualSpacing w:val="0"/>
        <w:rPr>
          <w:rFonts w:ascii="Arial" w:hAnsi="Arial" w:cs="Arial"/>
          <w:b/>
        </w:rPr>
      </w:pPr>
      <w:r w:rsidRPr="00753253">
        <w:rPr>
          <w:rFonts w:ascii="Arial" w:hAnsi="Arial" w:cs="Arial"/>
          <w:b/>
        </w:rPr>
        <w:t>Niezastrzeżone</w:t>
      </w:r>
    </w:p>
    <w:p w14:paraId="744D4E94" w14:textId="4EB83F02" w:rsidR="00276C74" w:rsidRPr="00753253" w:rsidRDefault="00276C74" w:rsidP="00F439DD">
      <w:pPr>
        <w:spacing w:after="0" w:line="276" w:lineRule="auto"/>
        <w:rPr>
          <w:rFonts w:ascii="Arial" w:hAnsi="Arial" w:cs="Arial"/>
        </w:rPr>
      </w:pPr>
      <w:r w:rsidRPr="00753253">
        <w:rPr>
          <w:rFonts w:ascii="Arial" w:hAnsi="Arial" w:cs="Arial"/>
        </w:rPr>
        <w:t xml:space="preserve">Dostępne w formacie powszechnie stosowanym, który nie jest kontrolowany przez żaden podmiot. </w:t>
      </w:r>
      <w:r w:rsidR="000D04D0" w:rsidRPr="00753253">
        <w:rPr>
          <w:rFonts w:ascii="Arial" w:hAnsi="Arial" w:cs="Arial"/>
        </w:rPr>
        <w:t>Chodzi o formaty</w:t>
      </w:r>
      <w:r w:rsidRPr="00753253">
        <w:rPr>
          <w:rFonts w:ascii="Arial" w:hAnsi="Arial" w:cs="Arial"/>
        </w:rPr>
        <w:t xml:space="preserve">, których charakterystyka jest jawna i dobrze opisana (udokumentowana), a zatem w formacie otwartym. </w:t>
      </w:r>
    </w:p>
    <w:p w14:paraId="1F0D7ABD" w14:textId="3DA9067D" w:rsidR="00276C74" w:rsidRDefault="00276C74" w:rsidP="00753253">
      <w:pPr>
        <w:autoSpaceDE w:val="0"/>
        <w:autoSpaceDN w:val="0"/>
        <w:adjustRightInd w:val="0"/>
        <w:spacing w:before="240" w:after="120" w:line="276" w:lineRule="auto"/>
        <w:rPr>
          <w:rFonts w:ascii="Arial" w:hAnsi="Arial" w:cs="Arial"/>
          <w:bCs/>
        </w:rPr>
      </w:pPr>
      <w:r w:rsidRPr="00753253">
        <w:rPr>
          <w:rFonts w:ascii="Arial" w:hAnsi="Arial" w:cs="Arial"/>
          <w:bCs/>
        </w:rPr>
        <w:t>Realizacja wszystkich opisanych wytycznych pozwoli przypisać udostępnianym danym przymiotu otwartości co stanowi podstawę dla dostępności i jakości udostępnianych danych, a te przekładają się na ich użyteczność i możliwość dalsze</w:t>
      </w:r>
      <w:r w:rsidR="00842F7A">
        <w:rPr>
          <w:rFonts w:ascii="Arial" w:hAnsi="Arial" w:cs="Arial"/>
          <w:bCs/>
        </w:rPr>
        <w:t>go wykorzystania w produktach i </w:t>
      </w:r>
      <w:r w:rsidRPr="00753253">
        <w:rPr>
          <w:rFonts w:ascii="Arial" w:hAnsi="Arial" w:cs="Arial"/>
          <w:bCs/>
        </w:rPr>
        <w:t>usługach. Pożądanym byłaby ich implementacja w przepis</w:t>
      </w:r>
      <w:r w:rsidR="00452AF7">
        <w:rPr>
          <w:rFonts w:ascii="Arial" w:hAnsi="Arial" w:cs="Arial"/>
          <w:bCs/>
        </w:rPr>
        <w:t>ach</w:t>
      </w:r>
      <w:r w:rsidRPr="00753253">
        <w:rPr>
          <w:rFonts w:ascii="Arial" w:hAnsi="Arial" w:cs="Arial"/>
          <w:bCs/>
        </w:rPr>
        <w:t xml:space="preserve"> prawa, aby stały się drogowskazem</w:t>
      </w:r>
      <w:r w:rsidR="006515A1">
        <w:rPr>
          <w:rFonts w:ascii="Arial" w:hAnsi="Arial" w:cs="Arial"/>
          <w:bCs/>
        </w:rPr>
        <w:t>,</w:t>
      </w:r>
      <w:r w:rsidRPr="00753253">
        <w:rPr>
          <w:rFonts w:ascii="Arial" w:hAnsi="Arial" w:cs="Arial"/>
          <w:bCs/>
        </w:rPr>
        <w:t xml:space="preserve"> jak udostępniać dane zachowując ich wartość informacyjną.</w:t>
      </w:r>
    </w:p>
    <w:p w14:paraId="6846E700" w14:textId="77777777" w:rsidR="00210AC0" w:rsidRDefault="00210AC0" w:rsidP="00753253">
      <w:pPr>
        <w:autoSpaceDE w:val="0"/>
        <w:autoSpaceDN w:val="0"/>
        <w:adjustRightInd w:val="0"/>
        <w:spacing w:before="240" w:after="120" w:line="276" w:lineRule="auto"/>
        <w:rPr>
          <w:rFonts w:ascii="Arial" w:hAnsi="Arial" w:cs="Arial"/>
          <w:bCs/>
        </w:rPr>
      </w:pPr>
    </w:p>
    <w:p w14:paraId="0318C884" w14:textId="77777777" w:rsidR="00210AC0" w:rsidRDefault="00210AC0" w:rsidP="00753253">
      <w:pPr>
        <w:autoSpaceDE w:val="0"/>
        <w:autoSpaceDN w:val="0"/>
        <w:adjustRightInd w:val="0"/>
        <w:spacing w:before="240" w:after="120" w:line="276" w:lineRule="auto"/>
        <w:rPr>
          <w:rFonts w:ascii="Arial" w:hAnsi="Arial" w:cs="Arial"/>
          <w:bCs/>
        </w:rPr>
      </w:pPr>
    </w:p>
    <w:p w14:paraId="01DF143C" w14:textId="77777777" w:rsidR="00210AC0" w:rsidRDefault="00210AC0" w:rsidP="00753253">
      <w:pPr>
        <w:autoSpaceDE w:val="0"/>
        <w:autoSpaceDN w:val="0"/>
        <w:adjustRightInd w:val="0"/>
        <w:spacing w:before="240" w:after="120" w:line="276" w:lineRule="auto"/>
        <w:rPr>
          <w:rFonts w:ascii="Arial" w:hAnsi="Arial" w:cs="Arial"/>
          <w:bCs/>
        </w:rPr>
      </w:pPr>
    </w:p>
    <w:p w14:paraId="05D6B54D" w14:textId="77777777" w:rsidR="00750B56" w:rsidRDefault="00750B56" w:rsidP="00753253">
      <w:pPr>
        <w:autoSpaceDE w:val="0"/>
        <w:autoSpaceDN w:val="0"/>
        <w:adjustRightInd w:val="0"/>
        <w:spacing w:before="240" w:after="120" w:line="276" w:lineRule="auto"/>
        <w:rPr>
          <w:rFonts w:ascii="Arial" w:hAnsi="Arial" w:cs="Arial"/>
          <w:bCs/>
        </w:rPr>
      </w:pPr>
    </w:p>
    <w:p w14:paraId="18F5F0F7" w14:textId="6ECE40B0" w:rsidR="00750B56" w:rsidRPr="00753253" w:rsidRDefault="00210AC0" w:rsidP="00753253">
      <w:pPr>
        <w:autoSpaceDE w:val="0"/>
        <w:autoSpaceDN w:val="0"/>
        <w:adjustRightInd w:val="0"/>
        <w:spacing w:before="240" w:after="120" w:line="276" w:lineRule="auto"/>
        <w:rPr>
          <w:rFonts w:ascii="Arial" w:hAnsi="Arial" w:cs="Arial"/>
          <w:bCs/>
        </w:rPr>
      </w:pPr>
      <w:r w:rsidRPr="00753253">
        <w:rPr>
          <w:rFonts w:ascii="Arial" w:hAnsi="Arial" w:cs="Arial"/>
          <w:noProof/>
          <w:lang w:eastAsia="pl-PL"/>
        </w:rPr>
        <w:lastRenderedPageBreak/>
        <mc:AlternateContent>
          <mc:Choice Requires="wps">
            <w:drawing>
              <wp:anchor distT="0" distB="0" distL="114300" distR="114300" simplePos="0" relativeHeight="251706368" behindDoc="0" locked="0" layoutInCell="1" allowOverlap="1" wp14:anchorId="0AE60DA9" wp14:editId="73B02778">
                <wp:simplePos x="0" y="0"/>
                <wp:positionH relativeFrom="margin">
                  <wp:posOffset>55922</wp:posOffset>
                </wp:positionH>
                <wp:positionV relativeFrom="paragraph">
                  <wp:posOffset>-271145</wp:posOffset>
                </wp:positionV>
                <wp:extent cx="5306695" cy="635"/>
                <wp:effectExtent l="0" t="0" r="8255" b="0"/>
                <wp:wrapNone/>
                <wp:docPr id="2048814263" name="Pole tekstowe 2048814263" title="Rysunek 3 Filary otwartości"/>
                <wp:cNvGraphicFramePr/>
                <a:graphic xmlns:a="http://schemas.openxmlformats.org/drawingml/2006/main">
                  <a:graphicData uri="http://schemas.microsoft.com/office/word/2010/wordprocessingShape">
                    <wps:wsp>
                      <wps:cNvSpPr txBox="1"/>
                      <wps:spPr>
                        <a:xfrm>
                          <a:off x="0" y="0"/>
                          <a:ext cx="5306695" cy="635"/>
                        </a:xfrm>
                        <a:prstGeom prst="rect">
                          <a:avLst/>
                        </a:prstGeom>
                        <a:solidFill>
                          <a:prstClr val="white"/>
                        </a:solidFill>
                        <a:ln>
                          <a:noFill/>
                        </a:ln>
                        <a:effectLst/>
                      </wps:spPr>
                      <wps:txbx>
                        <w:txbxContent>
                          <w:p w14:paraId="3D9E30C1" w14:textId="2E613016" w:rsidR="006A044E" w:rsidRPr="00076EEC" w:rsidRDefault="006A044E" w:rsidP="00FA6A5C">
                            <w:pPr>
                              <w:pStyle w:val="Legenda"/>
                              <w:rPr>
                                <w:rFonts w:cstheme="minorHAnsi"/>
                                <w:bCs/>
                                <w:noProof/>
                              </w:rPr>
                            </w:pPr>
                            <w:r>
                              <w:t xml:space="preserve">Rysunek </w:t>
                            </w:r>
                            <w:r>
                              <w:rPr>
                                <w:noProof/>
                              </w:rPr>
                              <w:fldChar w:fldCharType="begin"/>
                            </w:r>
                            <w:r>
                              <w:rPr>
                                <w:noProof/>
                              </w:rPr>
                              <w:instrText xml:space="preserve"> SEQ Rysunek \* ARABIC </w:instrText>
                            </w:r>
                            <w:r>
                              <w:rPr>
                                <w:noProof/>
                              </w:rPr>
                              <w:fldChar w:fldCharType="separate"/>
                            </w:r>
                            <w:r>
                              <w:rPr>
                                <w:noProof/>
                              </w:rPr>
                              <w:t>4</w:t>
                            </w:r>
                            <w:r>
                              <w:rPr>
                                <w:noProof/>
                              </w:rPr>
                              <w:fldChar w:fldCharType="end"/>
                            </w:r>
                            <w:r>
                              <w:t xml:space="preserve"> Filary otwartości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E60DA9" id="Pole tekstowe 2048814263" o:spid="_x0000_s1051" type="#_x0000_t202" alt="Tytuł: Rysunek 3 Filary otwartości" style="position:absolute;margin-left:4.4pt;margin-top:-21.35pt;width:417.85pt;height:.05pt;z-index:2517063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" stroked="f">
                <v:textbox style="mso-fit-shape-to-text:t" inset="0,0,0,0">
                  <w:txbxContent>
                    <w:p w14:paraId="3D9E30C1" w14:textId="2E613016" w:rsidR="006A044E" w:rsidRPr="00076EEC" w:rsidRDefault="006A044E" w:rsidP="00FA6A5C">
                      <w:pPr>
                        <w:pStyle w:val="Legenda"/>
                        <w:rPr>
                          <w:rFonts w:cstheme="minorHAnsi"/>
                          <w:bCs/>
                          <w:noProof/>
                        </w:rPr>
                      </w:pPr>
                      <w:r>
                        <w:t xml:space="preserve">Rysunek </w:t>
                      </w:r>
                      <w:r>
                        <w:rPr>
                          <w:noProof/>
                        </w:rPr>
                        <w:fldChar w:fldCharType="begin"/>
                      </w:r>
                      <w:r>
                        <w:rPr>
                          <w:noProof/>
                        </w:rPr>
                        <w:instrText xml:space="preserve"> SEQ Rysunek \* ARABIC </w:instrText>
                      </w:r>
                      <w:r>
                        <w:rPr>
                          <w:noProof/>
                        </w:rPr>
                        <w:fldChar w:fldCharType="separate"/>
                      </w:r>
                      <w:r>
                        <w:rPr>
                          <w:noProof/>
                        </w:rPr>
                        <w:t>4</w:t>
                      </w:r>
                      <w:r>
                        <w:rPr>
                          <w:noProof/>
                        </w:rPr>
                        <w:fldChar w:fldCharType="end"/>
                      </w:r>
                      <w:r>
                        <w:t xml:space="preserve"> Filary otwartości</w:t>
                      </w:r>
                    </w:p>
                  </w:txbxContent>
                </v:textbox>
                <w10:wrap anchorx="margin"/>
              </v:shape>
            </w:pict>
          </mc:Fallback>
        </mc:AlternateContent>
      </w:r>
      <w:r w:rsidR="00750B56" w:rsidRPr="00753253">
        <w:rPr>
          <w:rFonts w:ascii="Arial" w:hAnsi="Arial" w:cs="Arial"/>
          <w:bCs/>
          <w:noProof/>
          <w:lang w:eastAsia="pl-PL"/>
        </w:rPr>
        <mc:AlternateContent>
          <mc:Choice Requires="wpg">
            <w:drawing>
              <wp:inline distT="0" distB="0" distL="0" distR="0" wp14:anchorId="5B78BD4B" wp14:editId="65D835F4">
                <wp:extent cx="5372100" cy="3507474"/>
                <wp:effectExtent l="38100" t="19050" r="19050" b="17145"/>
                <wp:docPr id="13" name="Grupa 13" descr="Dostępne, Upublicznione w wersji źródłowej, Kompletne, Aktualne, Odczytywalne maszynowo, Udostępnione niedyskryminująco, Dostępne bez ograniczeń licencyjnych, Niezastrzeżone" title="Rysunek 4 Filary otwartości"/>
                <wp:cNvGraphicFramePr/>
                <a:graphic xmlns:a="http://schemas.openxmlformats.org/drawingml/2006/main">
                  <a:graphicData uri="http://schemas.microsoft.com/office/word/2010/wordprocessingGroup">
                    <wpg:wgp>
                      <wpg:cNvGrpSpPr/>
                      <wpg:grpSpPr>
                        <a:xfrm>
                          <a:off x="0" y="0"/>
                          <a:ext cx="5372100" cy="3507474"/>
                          <a:chOff x="46299" y="0"/>
                          <a:chExt cx="5654233" cy="3011805"/>
                        </a:xfrm>
                      </wpg:grpSpPr>
                      <wps:wsp>
                        <wps:cNvPr id="14" name="Trójkąt równoramienny 14"/>
                        <wps:cNvSpPr/>
                        <wps:spPr>
                          <a:xfrm>
                            <a:off x="46299" y="0"/>
                            <a:ext cx="5654233" cy="694481"/>
                          </a:xfrm>
                          <a:prstGeom prst="triangle">
                            <a:avLst/>
                          </a:prstGeom>
                          <a:gradFill flip="none" rotWithShape="1">
                            <a:gsLst>
                              <a:gs pos="36000">
                                <a:srgbClr val="5B9BD5">
                                  <a:lumMod val="75000"/>
                                </a:srgbClr>
                              </a:gs>
                              <a:gs pos="81000">
                                <a:srgbClr val="5B9BD5">
                                  <a:lumMod val="30000"/>
                                  <a:lumOff val="70000"/>
                                </a:srgbClr>
                              </a:gs>
                            </a:gsLst>
                            <a:lin ang="10800000" scaled="1"/>
                            <a:tileRect/>
                          </a:gradFill>
                          <a:ln w="12700" cap="flat" cmpd="sng" algn="ctr">
                            <a:solidFill>
                              <a:srgbClr val="5B9BD5">
                                <a:shade val="50000"/>
                              </a:srgbClr>
                            </a:solidFill>
                            <a:prstDash val="solid"/>
                            <a:miter lim="800000"/>
                          </a:ln>
                          <a:effectLst/>
                        </wps:spPr>
                        <wps:txbx>
                          <w:txbxContent>
                            <w:p w14:paraId="10F58714" w14:textId="77777777" w:rsidR="006A044E" w:rsidRPr="000E6A3A" w:rsidRDefault="006A044E" w:rsidP="00750B56">
                              <w:pPr>
                                <w:spacing w:after="0" w:line="240" w:lineRule="auto"/>
                                <w:jc w:val="center"/>
                                <w:rPr>
                                  <w:sz w:val="20"/>
                                  <w:szCs w:val="20"/>
                                </w:rPr>
                              </w:pPr>
                              <w:r>
                                <w:rPr>
                                  <w:sz w:val="20"/>
                                  <w:szCs w:val="20"/>
                                </w:rPr>
                                <w:t>SIŁA NAPĘDOWA</w:t>
                              </w:r>
                              <w:r w:rsidRPr="000E6A3A">
                                <w:rPr>
                                  <w:sz w:val="20"/>
                                  <w:szCs w:val="20"/>
                                </w:rPr>
                                <w:t xml:space="preserve"> ROZWOJU GOSPODARCZEGO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 name="Grupa 16"/>
                        <wpg:cNvGrpSpPr/>
                        <wpg:grpSpPr>
                          <a:xfrm>
                            <a:off x="225707" y="723418"/>
                            <a:ext cx="636905" cy="1926590"/>
                            <a:chOff x="0" y="0"/>
                            <a:chExt cx="751984" cy="1926646"/>
                          </a:xfrm>
                        </wpg:grpSpPr>
                        <wps:wsp>
                          <wps:cNvPr id="17" name="Prostokąt 17"/>
                          <wps:cNvSpPr/>
                          <wps:spPr>
                            <a:xfrm>
                              <a:off x="92593" y="144603"/>
                              <a:ext cx="565300" cy="1637713"/>
                            </a:xfrm>
                            <a:prstGeom prst="rect">
                              <a:avLst/>
                            </a:prstGeom>
                            <a:solidFill>
                              <a:srgbClr val="5B9BD5"/>
                            </a:solidFill>
                            <a:ln w="12700" cap="flat" cmpd="sng" algn="ctr">
                              <a:solidFill>
                                <a:srgbClr val="5B9BD5">
                                  <a:shade val="50000"/>
                                </a:srgbClr>
                              </a:solidFill>
                              <a:prstDash val="solid"/>
                              <a:miter lim="800000"/>
                            </a:ln>
                            <a:effectLst/>
                          </wps:spPr>
                          <wps:txbx>
                            <w:txbxContent>
                              <w:p w14:paraId="364BB19B" w14:textId="77777777" w:rsidR="006A044E" w:rsidRDefault="006A044E" w:rsidP="00750B56">
                                <w:pPr>
                                  <w:spacing w:after="0" w:line="240" w:lineRule="auto"/>
                                  <w:jc w:val="center"/>
                                </w:pPr>
                                <w:r>
                                  <w:t>Dostępne</w:t>
                                </w:r>
                              </w:p>
                            </w:txbxContent>
                          </wps:txbx>
                          <wps:bodyPr rot="0" spcFirstLastPara="0" vertOverflow="overflow" horzOverflow="overflow" vert="vert270" wrap="square" lIns="36000" tIns="45720" rIns="36000" bIns="45720" numCol="1" spcCol="0" rtlCol="0" fromWordArt="0" anchor="ctr" anchorCtr="0" forceAA="0" compatLnSpc="1">
                            <a:prstTxWarp prst="textNoShape">
                              <a:avLst/>
                            </a:prstTxWarp>
                            <a:noAutofit/>
                          </wps:bodyPr>
                        </wps:wsp>
                        <wps:wsp>
                          <wps:cNvPr id="18" name="Prostokąt zaokrąglony 18"/>
                          <wps:cNvSpPr/>
                          <wps:spPr>
                            <a:xfrm>
                              <a:off x="0" y="0"/>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Prostokąt zaokrąglony 19"/>
                          <wps:cNvSpPr/>
                          <wps:spPr>
                            <a:xfrm>
                              <a:off x="11574" y="1782501"/>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 name="Grupa 20"/>
                        <wpg:cNvGrpSpPr/>
                        <wpg:grpSpPr>
                          <a:xfrm>
                            <a:off x="897038" y="723418"/>
                            <a:ext cx="636905" cy="1926590"/>
                            <a:chOff x="0" y="0"/>
                            <a:chExt cx="751984" cy="1926646"/>
                          </a:xfrm>
                        </wpg:grpSpPr>
                        <wps:wsp>
                          <wps:cNvPr id="21" name="Prostokąt 21"/>
                          <wps:cNvSpPr/>
                          <wps:spPr>
                            <a:xfrm>
                              <a:off x="92597" y="144684"/>
                              <a:ext cx="549798" cy="1637817"/>
                            </a:xfrm>
                            <a:prstGeom prst="rect">
                              <a:avLst/>
                            </a:prstGeom>
                            <a:solidFill>
                              <a:srgbClr val="5B9BD5"/>
                            </a:solidFill>
                            <a:ln w="12700" cap="flat" cmpd="sng" algn="ctr">
                              <a:solidFill>
                                <a:srgbClr val="5B9BD5">
                                  <a:shade val="50000"/>
                                </a:srgbClr>
                              </a:solidFill>
                              <a:prstDash val="solid"/>
                              <a:miter lim="800000"/>
                            </a:ln>
                            <a:effectLst/>
                          </wps:spPr>
                          <wps:txbx>
                            <w:txbxContent>
                              <w:p w14:paraId="10E948A6" w14:textId="77777777" w:rsidR="006A044E" w:rsidRDefault="006A044E" w:rsidP="00750B56">
                                <w:pPr>
                                  <w:spacing w:after="0" w:line="240" w:lineRule="auto"/>
                                  <w:jc w:val="center"/>
                                </w:pPr>
                                <w:r>
                                  <w:t>Upublicznione w wersji źródłowej</w:t>
                                </w:r>
                              </w:p>
                            </w:txbxContent>
                          </wps:txbx>
                          <wps:bodyPr rot="0" spcFirstLastPara="0" vertOverflow="overflow" horzOverflow="overflow" vert="vert270" wrap="square" lIns="36000" tIns="45720" rIns="36000" bIns="45720" numCol="1" spcCol="0" rtlCol="0" fromWordArt="0" anchor="ctr" anchorCtr="0" forceAA="0" compatLnSpc="1">
                            <a:prstTxWarp prst="textNoShape">
                              <a:avLst/>
                            </a:prstTxWarp>
                            <a:noAutofit/>
                          </wps:bodyPr>
                        </wps:wsp>
                        <wps:wsp>
                          <wps:cNvPr id="22" name="Prostokąt zaokrąglony 22"/>
                          <wps:cNvSpPr/>
                          <wps:spPr>
                            <a:xfrm>
                              <a:off x="0" y="0"/>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Prostokąt zaokrąglony 23"/>
                          <wps:cNvSpPr/>
                          <wps:spPr>
                            <a:xfrm>
                              <a:off x="11574" y="1782501"/>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 name="Grupa 24"/>
                        <wpg:cNvGrpSpPr/>
                        <wpg:grpSpPr>
                          <a:xfrm>
                            <a:off x="1568370" y="723418"/>
                            <a:ext cx="636905" cy="1926590"/>
                            <a:chOff x="0" y="0"/>
                            <a:chExt cx="751984" cy="1926646"/>
                          </a:xfrm>
                        </wpg:grpSpPr>
                        <wps:wsp>
                          <wps:cNvPr id="25" name="Prostokąt 25"/>
                          <wps:cNvSpPr/>
                          <wps:spPr>
                            <a:xfrm>
                              <a:off x="92597" y="144684"/>
                              <a:ext cx="549798" cy="1637817"/>
                            </a:xfrm>
                            <a:prstGeom prst="rect">
                              <a:avLst/>
                            </a:prstGeom>
                            <a:solidFill>
                              <a:srgbClr val="5B9BD5"/>
                            </a:solidFill>
                            <a:ln w="12700" cap="flat" cmpd="sng" algn="ctr">
                              <a:solidFill>
                                <a:srgbClr val="5B9BD5">
                                  <a:shade val="50000"/>
                                </a:srgbClr>
                              </a:solidFill>
                              <a:prstDash val="solid"/>
                              <a:miter lim="800000"/>
                            </a:ln>
                            <a:effectLst/>
                          </wps:spPr>
                          <wps:txbx>
                            <w:txbxContent>
                              <w:p w14:paraId="6094CAC4" w14:textId="77777777" w:rsidR="006A044E" w:rsidRDefault="006A044E" w:rsidP="00750B56">
                                <w:pPr>
                                  <w:spacing w:after="0" w:line="240" w:lineRule="auto"/>
                                  <w:jc w:val="center"/>
                                </w:pPr>
                                <w:r>
                                  <w:t>Kompletne</w:t>
                                </w:r>
                              </w:p>
                            </w:txbxContent>
                          </wps:txbx>
                          <wps:bodyPr rot="0" spcFirstLastPara="0" vertOverflow="overflow" horzOverflow="overflow" vert="vert270" wrap="square" lIns="36000" tIns="45720" rIns="36000" bIns="45720" numCol="1" spcCol="0" rtlCol="0" fromWordArt="0" anchor="ctr" anchorCtr="0" forceAA="0" compatLnSpc="1">
                            <a:prstTxWarp prst="textNoShape">
                              <a:avLst/>
                            </a:prstTxWarp>
                            <a:noAutofit/>
                          </wps:bodyPr>
                        </wps:wsp>
                        <wps:wsp>
                          <wps:cNvPr id="26" name="Prostokąt zaokrąglony 26"/>
                          <wps:cNvSpPr/>
                          <wps:spPr>
                            <a:xfrm>
                              <a:off x="0" y="0"/>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Prostokąt zaokrąglony 27"/>
                          <wps:cNvSpPr/>
                          <wps:spPr>
                            <a:xfrm>
                              <a:off x="11574" y="1782501"/>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upa 28"/>
                        <wpg:cNvGrpSpPr/>
                        <wpg:grpSpPr>
                          <a:xfrm>
                            <a:off x="2239702" y="723418"/>
                            <a:ext cx="636905" cy="1926590"/>
                            <a:chOff x="0" y="0"/>
                            <a:chExt cx="751984" cy="1926646"/>
                          </a:xfrm>
                        </wpg:grpSpPr>
                        <wps:wsp>
                          <wps:cNvPr id="29" name="Prostokąt 29"/>
                          <wps:cNvSpPr/>
                          <wps:spPr>
                            <a:xfrm>
                              <a:off x="92597" y="144684"/>
                              <a:ext cx="549798" cy="1637817"/>
                            </a:xfrm>
                            <a:prstGeom prst="rect">
                              <a:avLst/>
                            </a:prstGeom>
                            <a:solidFill>
                              <a:srgbClr val="5B9BD5"/>
                            </a:solidFill>
                            <a:ln w="12700" cap="flat" cmpd="sng" algn="ctr">
                              <a:solidFill>
                                <a:srgbClr val="5B9BD5">
                                  <a:shade val="50000"/>
                                </a:srgbClr>
                              </a:solidFill>
                              <a:prstDash val="solid"/>
                              <a:miter lim="800000"/>
                            </a:ln>
                            <a:effectLst/>
                          </wps:spPr>
                          <wps:txbx>
                            <w:txbxContent>
                              <w:p w14:paraId="47339F76" w14:textId="77777777" w:rsidR="006A044E" w:rsidRDefault="006A044E" w:rsidP="00750B56">
                                <w:pPr>
                                  <w:spacing w:after="0" w:line="240" w:lineRule="auto"/>
                                  <w:jc w:val="center"/>
                                </w:pPr>
                                <w:r>
                                  <w:t>Aktualne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30" name="Prostokąt zaokrąglony 30"/>
                          <wps:cNvSpPr/>
                          <wps:spPr>
                            <a:xfrm>
                              <a:off x="0" y="0"/>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Prostokąt zaokrąglony 31"/>
                          <wps:cNvSpPr/>
                          <wps:spPr>
                            <a:xfrm>
                              <a:off x="11574" y="1782501"/>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48814240" name="Grupa 2048814240"/>
                        <wpg:cNvGrpSpPr/>
                        <wpg:grpSpPr>
                          <a:xfrm>
                            <a:off x="2899459" y="723418"/>
                            <a:ext cx="636905" cy="1926590"/>
                            <a:chOff x="0" y="0"/>
                            <a:chExt cx="751984" cy="1926646"/>
                          </a:xfrm>
                        </wpg:grpSpPr>
                        <wps:wsp>
                          <wps:cNvPr id="2048814241" name="Prostokąt 2048814241"/>
                          <wps:cNvSpPr/>
                          <wps:spPr>
                            <a:xfrm>
                              <a:off x="92597" y="144684"/>
                              <a:ext cx="549798" cy="1637817"/>
                            </a:xfrm>
                            <a:prstGeom prst="rect">
                              <a:avLst/>
                            </a:prstGeom>
                            <a:solidFill>
                              <a:srgbClr val="5B9BD5"/>
                            </a:solidFill>
                            <a:ln w="12700" cap="flat" cmpd="sng" algn="ctr">
                              <a:solidFill>
                                <a:srgbClr val="5B9BD5">
                                  <a:shade val="50000"/>
                                </a:srgbClr>
                              </a:solidFill>
                              <a:prstDash val="solid"/>
                              <a:miter lim="800000"/>
                            </a:ln>
                            <a:effectLst/>
                          </wps:spPr>
                          <wps:txbx>
                            <w:txbxContent>
                              <w:p w14:paraId="22795F0A" w14:textId="77777777" w:rsidR="006A044E" w:rsidRDefault="006A044E" w:rsidP="00750B56">
                                <w:pPr>
                                  <w:spacing w:after="0" w:line="240" w:lineRule="auto"/>
                                  <w:jc w:val="center"/>
                                </w:pPr>
                                <w:r>
                                  <w:t xml:space="preserve">Odczytywalne </w:t>
                                </w:r>
                              </w:p>
                              <w:p w14:paraId="253FCF10" w14:textId="77777777" w:rsidR="006A044E" w:rsidRDefault="006A044E" w:rsidP="00750B56">
                                <w:pPr>
                                  <w:spacing w:after="0" w:line="240" w:lineRule="auto"/>
                                  <w:jc w:val="center"/>
                                </w:pPr>
                                <w:r>
                                  <w:t>maszynowo</w:t>
                                </w:r>
                              </w:p>
                            </w:txbxContent>
                          </wps:txbx>
                          <wps:bodyPr rot="0" spcFirstLastPara="0" vertOverflow="overflow" horzOverflow="overflow" vert="vert270" wrap="square" lIns="36000" tIns="45720" rIns="36000" bIns="45720" numCol="1" spcCol="0" rtlCol="0" fromWordArt="0" anchor="ctr" anchorCtr="0" forceAA="0" compatLnSpc="1">
                            <a:prstTxWarp prst="textNoShape">
                              <a:avLst/>
                            </a:prstTxWarp>
                            <a:noAutofit/>
                          </wps:bodyPr>
                        </wps:wsp>
                        <wps:wsp>
                          <wps:cNvPr id="2048814242" name="Prostokąt zaokrąglony 2048814242"/>
                          <wps:cNvSpPr/>
                          <wps:spPr>
                            <a:xfrm>
                              <a:off x="0" y="0"/>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814243" name="Prostokąt zaokrąglony 2048814243"/>
                          <wps:cNvSpPr/>
                          <wps:spPr>
                            <a:xfrm>
                              <a:off x="11574" y="1782501"/>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48814244" name="Grupa 2048814244"/>
                        <wpg:cNvGrpSpPr/>
                        <wpg:grpSpPr>
                          <a:xfrm>
                            <a:off x="3565003" y="723418"/>
                            <a:ext cx="636905" cy="1926590"/>
                            <a:chOff x="0" y="0"/>
                            <a:chExt cx="751984" cy="1926646"/>
                          </a:xfrm>
                        </wpg:grpSpPr>
                        <wps:wsp>
                          <wps:cNvPr id="2048814245" name="Prostokąt 2048814245"/>
                          <wps:cNvSpPr/>
                          <wps:spPr>
                            <a:xfrm>
                              <a:off x="92597" y="144684"/>
                              <a:ext cx="549798" cy="1637817"/>
                            </a:xfrm>
                            <a:prstGeom prst="rect">
                              <a:avLst/>
                            </a:prstGeom>
                            <a:solidFill>
                              <a:srgbClr val="5B9BD5"/>
                            </a:solidFill>
                            <a:ln w="12700" cap="flat" cmpd="sng" algn="ctr">
                              <a:solidFill>
                                <a:srgbClr val="5B9BD5">
                                  <a:shade val="50000"/>
                                </a:srgbClr>
                              </a:solidFill>
                              <a:prstDash val="solid"/>
                              <a:miter lim="800000"/>
                            </a:ln>
                            <a:effectLst/>
                          </wps:spPr>
                          <wps:txbx>
                            <w:txbxContent>
                              <w:p w14:paraId="1BF756C8" w14:textId="77777777" w:rsidR="006A044E" w:rsidRDefault="006A044E" w:rsidP="00750B56">
                                <w:pPr>
                                  <w:spacing w:after="0" w:line="240" w:lineRule="auto"/>
                                  <w:jc w:val="center"/>
                                </w:pPr>
                                <w:r>
                                  <w:t>Udostępnione niedyskryminująco</w:t>
                                </w:r>
                              </w:p>
                            </w:txbxContent>
                          </wps:txbx>
                          <wps:bodyPr rot="0" spcFirstLastPara="0" vertOverflow="overflow" horzOverflow="overflow" vert="vert270" wrap="square" lIns="36000" tIns="45720" rIns="36000" bIns="45720" numCol="1" spcCol="0" rtlCol="0" fromWordArt="0" anchor="ctr" anchorCtr="0" forceAA="0" compatLnSpc="1">
                            <a:prstTxWarp prst="textNoShape">
                              <a:avLst/>
                            </a:prstTxWarp>
                            <a:noAutofit/>
                          </wps:bodyPr>
                        </wps:wsp>
                        <wps:wsp>
                          <wps:cNvPr id="2048814246" name="Prostokąt zaokrąglony 2048814246"/>
                          <wps:cNvSpPr/>
                          <wps:spPr>
                            <a:xfrm>
                              <a:off x="0" y="0"/>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814247" name="Prostokąt zaokrąglony 2048814247"/>
                          <wps:cNvSpPr/>
                          <wps:spPr>
                            <a:xfrm>
                              <a:off x="11574" y="1782501"/>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48814248" name="Grupa 2048814248"/>
                        <wpg:cNvGrpSpPr/>
                        <wpg:grpSpPr>
                          <a:xfrm>
                            <a:off x="4236334" y="723418"/>
                            <a:ext cx="636905" cy="1926590"/>
                            <a:chOff x="0" y="0"/>
                            <a:chExt cx="751984" cy="1926646"/>
                          </a:xfrm>
                        </wpg:grpSpPr>
                        <wps:wsp>
                          <wps:cNvPr id="2048814249" name="Prostokąt 2048814249"/>
                          <wps:cNvSpPr/>
                          <wps:spPr>
                            <a:xfrm>
                              <a:off x="92597" y="144684"/>
                              <a:ext cx="549798" cy="1637817"/>
                            </a:xfrm>
                            <a:prstGeom prst="rect">
                              <a:avLst/>
                            </a:prstGeom>
                            <a:solidFill>
                              <a:srgbClr val="5B9BD5"/>
                            </a:solidFill>
                            <a:ln w="12700" cap="flat" cmpd="sng" algn="ctr">
                              <a:solidFill>
                                <a:srgbClr val="5B9BD5">
                                  <a:shade val="50000"/>
                                </a:srgbClr>
                              </a:solidFill>
                              <a:prstDash val="solid"/>
                              <a:miter lim="800000"/>
                            </a:ln>
                            <a:effectLst/>
                          </wps:spPr>
                          <wps:txbx>
                            <w:txbxContent>
                              <w:p w14:paraId="7AC8F272" w14:textId="77777777" w:rsidR="006A044E" w:rsidRDefault="006A044E" w:rsidP="00750B56">
                                <w:pPr>
                                  <w:spacing w:after="0" w:line="240" w:lineRule="auto"/>
                                  <w:jc w:val="center"/>
                                </w:pPr>
                                <w:r>
                                  <w:t xml:space="preserve">Dostępne bez </w:t>
                                </w:r>
                              </w:p>
                              <w:p w14:paraId="0A09FDAC" w14:textId="77777777" w:rsidR="006A044E" w:rsidRDefault="006A044E" w:rsidP="00750B56">
                                <w:pPr>
                                  <w:spacing w:after="0" w:line="240" w:lineRule="auto"/>
                                  <w:jc w:val="center"/>
                                </w:pPr>
                                <w:r>
                                  <w:t>ograniczeń licencyjnych</w:t>
                                </w:r>
                              </w:p>
                            </w:txbxContent>
                          </wps:txbx>
                          <wps:bodyPr rot="0" spcFirstLastPara="0" vertOverflow="overflow" horzOverflow="overflow" vert="vert270" wrap="square" lIns="36000" tIns="45720" rIns="36000" bIns="45720" numCol="1" spcCol="0" rtlCol="0" fromWordArt="0" anchor="ctr" anchorCtr="0" forceAA="0" compatLnSpc="1">
                            <a:prstTxWarp prst="textNoShape">
                              <a:avLst/>
                            </a:prstTxWarp>
                            <a:noAutofit/>
                          </wps:bodyPr>
                        </wps:wsp>
                        <wps:wsp>
                          <wps:cNvPr id="2048814250" name="Prostokąt zaokrąglony 2048814250"/>
                          <wps:cNvSpPr/>
                          <wps:spPr>
                            <a:xfrm>
                              <a:off x="0" y="0"/>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814251" name="Prostokąt zaokrąglony 2048814251"/>
                          <wps:cNvSpPr/>
                          <wps:spPr>
                            <a:xfrm>
                              <a:off x="11574" y="1782501"/>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48814252" name="Grupa 2048814252"/>
                        <wpg:cNvGrpSpPr/>
                        <wpg:grpSpPr>
                          <a:xfrm>
                            <a:off x="4907666" y="723418"/>
                            <a:ext cx="637064" cy="1926590"/>
                            <a:chOff x="0" y="0"/>
                            <a:chExt cx="751984" cy="1926646"/>
                          </a:xfrm>
                        </wpg:grpSpPr>
                        <wps:wsp>
                          <wps:cNvPr id="2048814253" name="Prostokąt 2048814253"/>
                          <wps:cNvSpPr/>
                          <wps:spPr>
                            <a:xfrm>
                              <a:off x="92597" y="144684"/>
                              <a:ext cx="549798" cy="1637817"/>
                            </a:xfrm>
                            <a:prstGeom prst="rect">
                              <a:avLst/>
                            </a:prstGeom>
                            <a:solidFill>
                              <a:srgbClr val="5B9BD5"/>
                            </a:solidFill>
                            <a:ln w="12700" cap="flat" cmpd="sng" algn="ctr">
                              <a:solidFill>
                                <a:srgbClr val="5B9BD5">
                                  <a:shade val="50000"/>
                                </a:srgbClr>
                              </a:solidFill>
                              <a:prstDash val="solid"/>
                              <a:miter lim="800000"/>
                            </a:ln>
                            <a:effectLst/>
                          </wps:spPr>
                          <wps:txbx>
                            <w:txbxContent>
                              <w:p w14:paraId="3C556582" w14:textId="77777777" w:rsidR="006A044E" w:rsidRDefault="006A044E" w:rsidP="00750B56">
                                <w:pPr>
                                  <w:spacing w:after="0" w:line="240" w:lineRule="auto"/>
                                  <w:jc w:val="center"/>
                                </w:pPr>
                                <w:r>
                                  <w:t>Niezastrzeżone</w:t>
                                </w:r>
                              </w:p>
                            </w:txbxContent>
                          </wps:txbx>
                          <wps:bodyPr rot="0" spcFirstLastPara="0" vertOverflow="overflow" horzOverflow="overflow" vert="vert270" wrap="square" lIns="36000" tIns="45720" rIns="36000" bIns="45720" numCol="1" spcCol="0" rtlCol="0" fromWordArt="0" anchor="ctr" anchorCtr="0" forceAA="0" compatLnSpc="1">
                            <a:prstTxWarp prst="textNoShape">
                              <a:avLst/>
                            </a:prstTxWarp>
                            <a:noAutofit/>
                          </wps:bodyPr>
                        </wps:wsp>
                        <wps:wsp>
                          <wps:cNvPr id="2048814254" name="Prostokąt zaokrąglony 2048814254"/>
                          <wps:cNvSpPr/>
                          <wps:spPr>
                            <a:xfrm>
                              <a:off x="0" y="0"/>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814255" name="Prostokąt zaokrąglony 2048814255"/>
                          <wps:cNvSpPr/>
                          <wps:spPr>
                            <a:xfrm>
                              <a:off x="11574" y="1782501"/>
                              <a:ext cx="740410" cy="144145"/>
                            </a:xfrm>
                            <a:prstGeom prst="roundRect">
                              <a:avLst>
                                <a:gd name="adj" fmla="val 50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48814256" name="Prostokąt 2048814256" title="Rysunek 4 Filary otwartości"/>
                        <wps:cNvSpPr/>
                        <wps:spPr>
                          <a:xfrm>
                            <a:off x="150466" y="2696650"/>
                            <a:ext cx="5497979" cy="315155"/>
                          </a:xfrm>
                          <a:prstGeom prst="rect">
                            <a:avLst/>
                          </a:prstGeom>
                          <a:solidFill>
                            <a:srgbClr val="5B9BD5"/>
                          </a:solidFill>
                          <a:ln w="12700" cap="flat" cmpd="sng" algn="ctr">
                            <a:solidFill>
                              <a:srgbClr val="5B9BD5">
                                <a:shade val="50000"/>
                              </a:srgbClr>
                            </a:solidFill>
                            <a:prstDash val="solid"/>
                            <a:miter lim="800000"/>
                          </a:ln>
                          <a:effectLst/>
                        </wps:spPr>
                        <wps:txbx>
                          <w:txbxContent>
                            <w:p w14:paraId="332404A5" w14:textId="77777777" w:rsidR="006A044E" w:rsidRPr="000E6A3A" w:rsidRDefault="006A044E" w:rsidP="00750B56">
                              <w:pPr>
                                <w:spacing w:after="0" w:line="240" w:lineRule="auto"/>
                                <w:jc w:val="center"/>
                                <w:rPr>
                                  <w:spacing w:val="20"/>
                                  <w:sz w:val="32"/>
                                  <w:szCs w:val="32"/>
                                </w:rPr>
                              </w:pPr>
                              <w:r w:rsidRPr="000E6A3A">
                                <w:rPr>
                                  <w:spacing w:val="20"/>
                                  <w:sz w:val="32"/>
                                  <w:szCs w:val="32"/>
                                </w:rPr>
                                <w:t>OTWARTE DANE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B78BD4B" id="Grupa 13" o:spid="_x0000_s1052" alt="Tytuł: Rysunek 4 Filary otwartości — opis: Dostępne, Upublicznione w wersji źródłowej, Kompletne, Aktualne, Odczytywalne maszynowo, Udostępnione niedyskryminująco, Dostępne bez ograniczeń licencyjnych, Niezastrzeżone" style="width:423pt;height:276.2pt;mso-position-horizontal-relative:char;mso-position-vertical-relative:line" coordorigin="462" coordsize="56542,30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ójkąt równoramienny 14" o:spid="_x0000_s1053" type="#_x0000_t5" style="position:absolute;left:462;width:56543;height:6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0nqb8A&#10;AADbAAAADwAAAGRycy9kb3ducmV2LnhtbERP22oCMRB9F/yHMELfNGsrIqtRxFIqpQhePmDYjLuL&#10;m8mSjLr+fSMIfZvDuc5i1blG3SjE2rOB8SgDRVx4W3Np4HT8Gs5ARUG22HgmAw+KsFr2ewvMrb/z&#10;nm4HKVUK4ZijgUqkzbWORUUO48i3xIk7++BQEgyltgHvKdw1+j3LptphzamhwpY2FRWXw9UZ+N19&#10;iubQXb/tWtqfOCn8xz4a8zbo1nNQQp38i1/urU3zJ/D8JR2gl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HSepvwAAANsAAAAPAAAAAAAAAAAAAAAAAJgCAABkcnMvZG93bnJl&#10;di54bWxQSwUGAAAAAAQABAD1AAAAhAMAAAAA&#10;" fillcolor="#2e75b6" strokecolor="#41719c" strokeweight="1pt">
                  <v:fill color2="#cee1f2" rotate="t" angle="270" colors="0 #2e75b6;23593f #2e75b6" focus="100%" type="gradient"/>
                  <v:textbox>
                    <w:txbxContent>
                      <w:p w14:paraId="10F58714" w14:textId="77777777" w:rsidR="006A044E" w:rsidRPr="000E6A3A" w:rsidRDefault="006A044E" w:rsidP="00750B56">
                        <w:pPr>
                          <w:spacing w:after="0" w:line="240" w:lineRule="auto"/>
                          <w:jc w:val="center"/>
                          <w:rPr>
                            <w:sz w:val="20"/>
                            <w:szCs w:val="20"/>
                          </w:rPr>
                        </w:pPr>
                        <w:r>
                          <w:rPr>
                            <w:sz w:val="20"/>
                            <w:szCs w:val="20"/>
                          </w:rPr>
                          <w:t>SIŁA NAPĘDOWA</w:t>
                        </w:r>
                        <w:r w:rsidRPr="000E6A3A">
                          <w:rPr>
                            <w:sz w:val="20"/>
                            <w:szCs w:val="20"/>
                          </w:rPr>
                          <w:t xml:space="preserve"> ROZWOJU GOSPODARCZEGO</w:t>
                        </w:r>
                      </w:p>
                    </w:txbxContent>
                  </v:textbox>
                </v:shape>
                <v:group id="Grupa 16" o:spid="_x0000_s1054" style="position:absolute;left:2257;top:7234;width:6369;height:19266" coordsize="7519,19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Prostokąt 17" o:spid="_x0000_s1055" style="position:absolute;left:925;top:1446;width:5653;height:16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gmpMIA&#10;AADbAAAADwAAAGRycy9kb3ducmV2LnhtbERPTWvCQBC9F/wPywje6sYebI2uogUhLfSQVPE6ZMck&#10;mJ0Nu2uS9td3C4Xe5vE+Z7MbTSt6cr6xrGAxT0AQl1Y3XCk4fR4fX0D4gKyxtUwKvsjDbjt52GCq&#10;7cA59UWoRAxhn6KCOoQuldKXNRn0c9sRR+5qncEQoaukdjjEcNPKpyRZSoMNx4YaO3qtqbwVd6Og&#10;XL1/v+2H86ipvbjhY3XgTOdKzabjfg0i0Bj+xX/uTMf5z/D7Szx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uCakwgAAANsAAAAPAAAAAAAAAAAAAAAAAJgCAABkcnMvZG93&#10;bnJldi54bWxQSwUGAAAAAAQABAD1AAAAhwMAAAAA&#10;" fillcolor="#5b9bd5" strokecolor="#41719c" strokeweight="1pt">
                    <v:textbox style="layout-flow:vertical;mso-layout-flow-alt:bottom-to-top" inset="1mm,,1mm">
                      <w:txbxContent>
                        <w:p w14:paraId="364BB19B" w14:textId="77777777" w:rsidR="006A044E" w:rsidRDefault="006A044E" w:rsidP="00750B56">
                          <w:pPr>
                            <w:spacing w:after="0" w:line="240" w:lineRule="auto"/>
                            <w:jc w:val="center"/>
                          </w:pPr>
                          <w:r>
                            <w:t>Dostępne</w:t>
                          </w:r>
                        </w:p>
                      </w:txbxContent>
                    </v:textbox>
                  </v:rect>
                  <v:roundrect id="Prostokąt zaokrąglony 18" o:spid="_x0000_s1056" style="position:absolute;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tYtMQA&#10;AADbAAAADwAAAGRycy9kb3ducmV2LnhtbESPQWvCQBCF7wX/wzJCL0U37aFIdBUVhKIg1PbgcciO&#10;2Wh2NmZXE/+9cyj0NsN78943s0Xva3WnNlaBDbyPM1DERbAVlwZ+fzajCaiYkC3WgcnAgyIs5oOX&#10;GeY2dPxN90MqlYRwzNGAS6nJtY6FI49xHBpi0U6h9ZhkbUttW+wk3Nf6I8s+tceKpcFhQ2tHxeVw&#10;8wbWaXeO2+Kt3G+u+jLpjm6/61fGvA775RRUoj79m/+uv6zgC6z8IgPo+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bWLTEAAAA2wAAAA8AAAAAAAAAAAAAAAAAmAIAAGRycy9k&#10;b3ducmV2LnhtbFBLBQYAAAAABAAEAPUAAACJAwAAAAA=&#10;" fillcolor="#5b9bd5" strokecolor="#41719c" strokeweight="1pt">
                    <v:stroke joinstyle="miter"/>
                  </v:roundrect>
                  <v:roundrect id="Prostokąt zaokrąglony 19" o:spid="_x0000_s1057" style="position:absolute;left:115;top:17825;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9L8EA&#10;AADbAAAADwAAAGRycy9kb3ducmV2LnhtbERPTYvCMBC9C/6HMIIX0VQP4lajrIIgCoLuHjwOzdh0&#10;bSa1ibb++82CsLd5vM9ZrFpbiifVvnCsYDxKQBBnThecK/j+2g5nIHxA1lg6JgUv8rBadjsLTLVr&#10;+ETPc8hFDGGfogITQpVK6TNDFv3IVcSRu7raYoiwzqWusYnhtpSTJJlKiwXHBoMVbQxlt/PDKtiE&#10;w4/fZ4P8uL3L26y5mOOhXSvV77WfcxCB2vAvfrt3Os7/gL9f4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X/S/BAAAA2wAAAA8AAAAAAAAAAAAAAAAAmAIAAGRycy9kb3du&#10;cmV2LnhtbFBLBQYAAAAABAAEAPUAAACGAwAAAAA=&#10;" fillcolor="#5b9bd5" strokecolor="#41719c" strokeweight="1pt">
                    <v:stroke joinstyle="miter"/>
                  </v:roundrect>
                </v:group>
                <v:group id="Grupa 20" o:spid="_x0000_s1058" style="position:absolute;left:8970;top:7234;width:6369;height:19266" coordsize="7519,19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Prostokąt 21" o:spid="_x0000_s1059" style="position:absolute;left:925;top:1446;width:5498;height:16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R9sMA&#10;AADbAAAADwAAAGRycy9kb3ducmV2LnhtbESPT4vCMBTE7wt+h/AWvG1TPYhWo7iCoAt78B9eH82z&#10;LTYvJYm27qffCILHYWZ+w8wWnanFnZyvLCsYJCkI4tzqigsFx8P6awzCB2SNtWVS8CAPi3nvY4aZ&#10;ti3v6L4PhYgQ9hkqKENoMil9XpJBn9iGOHoX6wyGKF0htcM2wk0th2k6kgYrjgslNrQqKb/ub0ZB&#10;Pvn52y7bU6epPrv2d/LNG71Tqv/ZLacgAnXhHX61N1rBcADPL/E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HR9sMAAADbAAAADwAAAAAAAAAAAAAAAACYAgAAZHJzL2Rv&#10;d25yZXYueG1sUEsFBgAAAAAEAAQA9QAAAIgDAAAAAA==&#10;" fillcolor="#5b9bd5" strokecolor="#41719c" strokeweight="1pt">
                    <v:textbox style="layout-flow:vertical;mso-layout-flow-alt:bottom-to-top" inset="1mm,,1mm">
                      <w:txbxContent>
                        <w:p w14:paraId="10E948A6" w14:textId="77777777" w:rsidR="006A044E" w:rsidRDefault="006A044E" w:rsidP="00750B56">
                          <w:pPr>
                            <w:spacing w:after="0" w:line="240" w:lineRule="auto"/>
                            <w:jc w:val="center"/>
                          </w:pPr>
                          <w:r>
                            <w:t>Upublicznione w wersji źródłowej</w:t>
                          </w:r>
                        </w:p>
                      </w:txbxContent>
                    </v:textbox>
                  </v:rect>
                  <v:roundrect id="Prostokąt zaokrąglony 22" o:spid="_x0000_s1060" style="position:absolute;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l48MA&#10;AADbAAAADwAAAGRycy9kb3ducmV2LnhtbESPQYvCMBSE7wv+h/AEL4um24NINYoKwqIgrHrw+Gie&#10;TbV5qU209d+bhYU9DjPzDTNbdLYST2p86VjB1ygBQZw7XXKh4HTcDCcgfEDWWDkmBS/ysJj3PmaY&#10;adfyDz0PoRARwj5DBSaEOpPS54Ys+pGriaN3cY3FEGVTSN1gG+G2kmmSjKXFkuOCwZrWhvLb4WEV&#10;rMPu6rf5Z7Hf3OVt0p7NftetlBr0u+UURKAu/If/2t9aQZrC75f4A+T8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l48MAAADbAAAADwAAAAAAAAAAAAAAAACYAgAAZHJzL2Rv&#10;d25yZXYueG1sUEsFBgAAAAAEAAQA9QAAAIgDAAAAAA==&#10;" fillcolor="#5b9bd5" strokecolor="#41719c" strokeweight="1pt">
                    <v:stroke joinstyle="miter"/>
                  </v:roundrect>
                  <v:roundrect id="Prostokąt zaokrąglony 23" o:spid="_x0000_s1061" style="position:absolute;left:115;top:17825;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MAeMUA&#10;AADbAAAADwAAAGRycy9kb3ducmV2LnhtbESPQWvCQBSE7wX/w/KEXopumkKR6Co2ECgVhNoePD6y&#10;z2w0+zbNbpP033cFweMwM98wq81oG9FT52vHCp7nCQji0umaKwXfX8VsAcIHZI2NY1LwRx4268nD&#10;CjPtBv6k/hAqESHsM1RgQmgzKX1pyKKfu5Y4eifXWQxRdpXUHQ4RbhuZJsmrtFhzXDDYUm6ovBx+&#10;rYI87M7+o3yq9sWPvCyGo9nvxjelHqfjdgki0Bju4Vv7XStIX+D6Jf4A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wB4xQAAANsAAAAPAAAAAAAAAAAAAAAAAJgCAABkcnMv&#10;ZG93bnJldi54bWxQSwUGAAAAAAQABAD1AAAAigMAAAAA&#10;" fillcolor="#5b9bd5" strokecolor="#41719c" strokeweight="1pt">
                    <v:stroke joinstyle="miter"/>
                  </v:roundrect>
                </v:group>
                <v:group id="Grupa 24" o:spid="_x0000_s1062" style="position:absolute;left:15683;top:7234;width:6369;height:19266" coordsize="7519,19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Prostokąt 25" o:spid="_x0000_s1063" style="position:absolute;left:925;top:1446;width:5498;height:16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rX9cQA&#10;AADbAAAADwAAAGRycy9kb3ducmV2LnhtbESPzWrDMBCE74W+g9hCb41cQ0viRAlJoOAGenB+yHWx&#10;NraptTKSart5+qoQyHGYmW+YxWo0rejJ+caygtdJAoK4tLrhSsHx8PEyBeEDssbWMin4JQ+r5ePD&#10;AjNtBy6o34dKRAj7DBXUIXSZlL6syaCf2I44ehfrDIYoXSW1wyHCTSvTJHmXBhuOCzV2tK2p/N7/&#10;GAXlbHf9XA+nUVN7dsPXbMO5LpR6fhrXcxCBxnAP39q5VpC+wf+X+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K1/XEAAAA2wAAAA8AAAAAAAAAAAAAAAAAmAIAAGRycy9k&#10;b3ducmV2LnhtbFBLBQYAAAAABAAEAPUAAACJAwAAAAA=&#10;" fillcolor="#5b9bd5" strokecolor="#41719c" strokeweight="1pt">
                    <v:textbox style="layout-flow:vertical;mso-layout-flow-alt:bottom-to-top" inset="1mm,,1mm">
                      <w:txbxContent>
                        <w:p w14:paraId="6094CAC4" w14:textId="77777777" w:rsidR="006A044E" w:rsidRDefault="006A044E" w:rsidP="00750B56">
                          <w:pPr>
                            <w:spacing w:after="0" w:line="240" w:lineRule="auto"/>
                            <w:jc w:val="center"/>
                          </w:pPr>
                          <w:r>
                            <w:t>Kompletne</w:t>
                          </w:r>
                        </w:p>
                      </w:txbxContent>
                    </v:textbox>
                  </v:rect>
                  <v:roundrect id="Prostokąt zaokrąglony 26" o:spid="_x0000_s1064" style="position:absolute;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j4MUA&#10;AADbAAAADwAAAGRycy9kb3ducmV2LnhtbESPQWvCQBSE7wX/w/KEXopuzCFIdJVWEEoDQtWDx0f2&#10;mY1m38bsNkn/fbdQ6HGYmW+Y9Xa0jeip87VjBYt5AoK4dLrmSsH5tJ8tQfiArLFxTAq+ycN2M3la&#10;Y67dwJ/UH0MlIoR9jgpMCG0upS8NWfRz1xJH7+o6iyHKrpK6wyHCbSPTJMmkxZrjgsGWdobK+/HL&#10;KtiF4uY/ypfqsH/I+3K4mEMxvin1PB1fVyACjeE//Nd+1wrSDH6/xB8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5KPgxQAAANsAAAAPAAAAAAAAAAAAAAAAAJgCAABkcnMv&#10;ZG93bnJldi54bWxQSwUGAAAAAAQABAD1AAAAigMAAAAA&#10;" fillcolor="#5b9bd5" strokecolor="#41719c" strokeweight="1pt">
                    <v:stroke joinstyle="miter"/>
                  </v:roundrect>
                  <v:roundrect id="Prostokąt zaokrąglony 27" o:spid="_x0000_s1065" style="position:absolute;left:115;top:17825;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gGe8UA&#10;AADbAAAADwAAAGRycy9kb3ducmV2LnhtbESPQWvCQBSE7wX/w/KEXopumkMr0VVsIFAqCLU9eHxk&#10;n9lo9m2a3Sbpv+8KgsdhZr5hVpvRNqKnzteOFTzPExDEpdM1Vwq+v4rZAoQPyBobx6Tgjzxs1pOH&#10;FWbaDfxJ/SFUIkLYZ6jAhNBmUvrSkEU/dy1x9E6usxii7CqpOxwi3DYyTZIXabHmuGCwpdxQeTn8&#10;WgV52J39R/lU7YsfeVkMR7PfjW9KPU7H7RJEoDHcw7f2u1aQvsL1S/wB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AZ7xQAAANsAAAAPAAAAAAAAAAAAAAAAAJgCAABkcnMv&#10;ZG93bnJldi54bWxQSwUGAAAAAAQABAD1AAAAigMAAAAA&#10;" fillcolor="#5b9bd5" strokecolor="#41719c" strokeweight="1pt">
                    <v:stroke joinstyle="miter"/>
                  </v:roundrect>
                </v:group>
                <v:group id="Grupa 28" o:spid="_x0000_s1066" style="position:absolute;left:22397;top:7234;width:6369;height:19266" coordsize="7519,19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Prostokąt 29" o:spid="_x0000_s1067" style="position:absolute;left:925;top:1446;width:5498;height:16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AACsMA&#10;AADbAAAADwAAAGRycy9kb3ducmV2LnhtbESPzWoCQRCE70LeYehALkFnY4g/q6MYIcGjfw/Q7LS7&#10;S3Z6lplWN3n6jCB4LKrqK2q+7FyjLhRi7dnA2yADRVx4W3Np4Hj46k9ARUG22HgmA78UYbl46s0x&#10;t/7KO7rspVQJwjFHA5VIm2sdi4ocxoFviZN38sGhJBlKbQNeE9w1ephlI+2w5rRQYUvrioqf/dkZ&#10;KE+hOeBm/Pr+ucXvv/VEPuxYjHl57lYzUEKdPML39sYaGE7h9iX9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AACsMAAADbAAAADwAAAAAAAAAAAAAAAACYAgAAZHJzL2Rv&#10;d25yZXYueG1sUEsFBgAAAAAEAAQA9QAAAIgDAAAAAA==&#10;" fillcolor="#5b9bd5" strokecolor="#41719c" strokeweight="1pt">
                    <v:textbox style="layout-flow:vertical;mso-layout-flow-alt:bottom-to-top">
                      <w:txbxContent>
                        <w:p w14:paraId="47339F76" w14:textId="77777777" w:rsidR="006A044E" w:rsidRDefault="006A044E" w:rsidP="00750B56">
                          <w:pPr>
                            <w:spacing w:after="0" w:line="240" w:lineRule="auto"/>
                            <w:jc w:val="center"/>
                          </w:pPr>
                          <w:r>
                            <w:t>Aktualne</w:t>
                          </w:r>
                        </w:p>
                      </w:txbxContent>
                    </v:textbox>
                  </v:rect>
                  <v:roundrect id="Prostokąt zaokrąglony 30" o:spid="_x0000_s1068" style="position:absolute;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gI0sIA&#10;AADbAAAADwAAAGRycy9kb3ducmV2LnhtbERPz2vCMBS+D/wfwhO8jDWdwiidUbRQGBOEVQ8eH81b&#10;09m8dE1mu//eHAY7fny/19vJduJGg28dK3hOUhDEtdMtNwrOp/IpA+EDssbOMSn4JQ/bzexhjbl2&#10;I3/QrQqNiCHsc1RgQuhzKX1tyKJPXE8cuU83WAwRDo3UA44x3HZymaYv0mLLscFgT4Wh+lr9WAVF&#10;OHz59/qxOZbf8pqNF3M8THulFvNp9woi0BT+xX/uN61gFdfH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AjSwgAAANsAAAAPAAAAAAAAAAAAAAAAAJgCAABkcnMvZG93&#10;bnJldi54bWxQSwUGAAAAAAQABAD1AAAAhwMAAAAA&#10;" fillcolor="#5b9bd5" strokecolor="#41719c" strokeweight="1pt">
                    <v:stroke joinstyle="miter"/>
                  </v:roundrect>
                  <v:roundrect id="Prostokąt zaokrąglony 31" o:spid="_x0000_s1069" style="position:absolute;left:115;top:17825;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StScQA&#10;AADbAAAADwAAAGRycy9kb3ducmV2LnhtbESPT4vCMBTE78J+h/AWvMiaqiBSjbIKgigI/jns8dE8&#10;m67NS22ird/eLCx4HGbmN8xs0dpSPKj2hWMFg34CgjhzuuBcwfm0/pqA8AFZY+mYFDzJw2L+0Zlh&#10;ql3DB3ocQy4ihH2KCkwIVSqlzwxZ9H1XEUfv4mqLIco6l7rGJsJtKYdJMpYWC44LBitaGcqux7tV&#10;sAq7X7/Nevl+fZPXSfNj9rt2qVT3s/2eggjUhnf4v73RCkYD+PsSf4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UrUnEAAAA2wAAAA8AAAAAAAAAAAAAAAAAmAIAAGRycy9k&#10;b3ducmV2LnhtbFBLBQYAAAAABAAEAPUAAACJAwAAAAA=&#10;" fillcolor="#5b9bd5" strokecolor="#41719c" strokeweight="1pt">
                    <v:stroke joinstyle="miter"/>
                  </v:roundrect>
                </v:group>
                <v:group id="Grupa 2048814240" o:spid="_x0000_s1070" style="position:absolute;left:28994;top:7234;width:6369;height:19266" coordsize="7519,19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fbni68oA&#10;AADjAAAADwAAAAAAAAAAAAAAAACqAgAAZHJzL2Rvd25yZXYueG1sUEsFBgAAAAAEAAQA+gAAAKED&#10;AAAAAA==&#10;">
                  <v:rect id="Prostokąt 2048814241" o:spid="_x0000_s1071" style="position:absolute;left:925;top:1446;width:5498;height:16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7JcoA&#10;AADjAAAADwAAAGRycy9kb3ducmV2LnhtbESPQWvCQBSE74X+h+UVequbhCAxuootFKzgQdvi9ZF9&#10;JsHs27C7NWl/vSsIPQ4z8w2zWI2mExdyvrWsIJ0kIIgrq1uuFXx9vr8UIHxA1thZJgW/5GG1fHxY&#10;YKntwHu6HEItIoR9iQqaEPpSSl81ZNBPbE8cvZN1BkOUrpba4RDhppNZkkylwZbjQoM9vTVUnQ8/&#10;RkE12/59rIfvUVN3dMNu9sobvVfq+Wlcz0EEGsN/+N7eaAVZkhdFmmd5CrdP8Q/I5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TneyXKAAAA4wAAAA8AAAAAAAAAAAAAAAAAmAIA&#10;AGRycy9kb3ducmV2LnhtbFBLBQYAAAAABAAEAPUAAACPAwAAAAA=&#10;" fillcolor="#5b9bd5" strokecolor="#41719c" strokeweight="1pt">
                    <v:textbox style="layout-flow:vertical;mso-layout-flow-alt:bottom-to-top" inset="1mm,,1mm">
                      <w:txbxContent>
                        <w:p w14:paraId="22795F0A" w14:textId="77777777" w:rsidR="006A044E" w:rsidRDefault="006A044E" w:rsidP="00750B56">
                          <w:pPr>
                            <w:spacing w:after="0" w:line="240" w:lineRule="auto"/>
                            <w:jc w:val="center"/>
                          </w:pPr>
                          <w:r>
                            <w:t xml:space="preserve">Odczytywalne </w:t>
                          </w:r>
                        </w:p>
                        <w:p w14:paraId="253FCF10" w14:textId="77777777" w:rsidR="006A044E" w:rsidRDefault="006A044E" w:rsidP="00750B56">
                          <w:pPr>
                            <w:spacing w:after="0" w:line="240" w:lineRule="auto"/>
                            <w:jc w:val="center"/>
                          </w:pPr>
                          <w:r>
                            <w:t>maszynowo</w:t>
                          </w:r>
                        </w:p>
                      </w:txbxContent>
                    </v:textbox>
                  </v:rect>
                  <v:roundrect id="Prostokąt zaokrąglony 2048814242" o:spid="_x0000_s1072" style="position:absolute;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418sA&#10;AADjAAAADwAAAGRycy9kb3ducmV2LnhtbESPQWvCQBSE74X+h+UVeinNxhAkRFdpBUEqCNoeenxk&#10;n9nU7Ns0u5r033cFweMwM98w8+VoW3Gh3jeOFUySFARx5XTDtYKvz/VrAcIHZI2tY1LwRx6Wi8eH&#10;OZbaDbynyyHUIkLYl6jAhNCVUvrKkEWfuI44ekfXWwxR9rXUPQ4RbluZpelUWmw4LhjsaGWoOh3O&#10;VsEqbH/8R/VS79a/8lQM32a3Hd+Ven4a32YgAo3hHr61N1pBluZFMcmzPIPrp/gH5OI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6SnjXywAAAOMAAAAPAAAAAAAAAAAAAAAAAJgC&#10;AABkcnMvZG93bnJldi54bWxQSwUGAAAAAAQABAD1AAAAkAMAAAAA&#10;" fillcolor="#5b9bd5" strokecolor="#41719c" strokeweight="1pt">
                    <v:stroke joinstyle="miter"/>
                  </v:roundrect>
                  <v:roundrect id="Prostokąt zaokrąglony 2048814243" o:spid="_x0000_s1073" style="position:absolute;left:115;top:17825;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bdTMwA&#10;AADjAAAADwAAAGRycy9kb3ducmV2LnhtbESPQWvCQBSE70L/w/IKvRTdmAYJ0VVaQSgVBG0PHh/Z&#10;ZzY1+zbNbk36712h4HGYmW+YxWqwjbhQ52vHCqaTBARx6XTNlYKvz804B+EDssbGMSn4Iw+r5cNo&#10;gYV2Pe/pcgiViBD2BSowIbSFlL40ZNFPXEscvZPrLIYou0rqDvsIt41Mk2QmLdYcFwy2tDZUng+/&#10;VsE6bL/9R/lc7TY/8pz3R7PbDm9KPT0Or3MQgYZwD/+337WCNMnyfJql2QvcPsU/IJdX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QbdTMwAAADjAAAADwAAAAAAAAAAAAAAAACY&#10;AgAAZHJzL2Rvd25yZXYueG1sUEsFBgAAAAAEAAQA9QAAAJEDAAAAAA==&#10;" fillcolor="#5b9bd5" strokecolor="#41719c" strokeweight="1pt">
                    <v:stroke joinstyle="miter"/>
                  </v:roundrect>
                </v:group>
                <v:group id="Grupa 2048814244" o:spid="_x0000_s1074" style="position:absolute;left:35650;top:7234;width:6369;height:19266" coordsize="7519,19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AKC5OjL&#10;AAAA4wAAAA8AAAAAAAAAAAAAAAAAqgIAAGRycy9kb3ducmV2LnhtbFBLBQYAAAAABAAEAPoAAACi&#10;AwAAAAA=&#10;">
                  <v:rect id="Prostokąt 2048814245" o:spid="_x0000_s1075" style="position:absolute;left:925;top:1446;width:5498;height:16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x9JssA&#10;AADjAAAADwAAAGRycy9kb3ducmV2LnhtbESPQWvCQBSE7wX/w/KE3urGkJYYXcUWBCv0oG3x+si+&#10;JqHZt2F3Nam/3hWEHoeZ+YZZrAbTijM531hWMJ0kIIhLqxuuFHx9bp5yED4ga2wtk4I/8rBajh4W&#10;WGjb857Oh1CJCGFfoII6hK6Q0pc1GfQT2xFH78c6gyFKV0ntsI9w08o0SV6kwYbjQo0dvdVU/h5O&#10;RkE5213e1/33oKk9uv5j9spbvVfqcTys5yACDeE/fG9vtYI0yfJ8mqXZM9w+xT8gl1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73H0mywAAAOMAAAAPAAAAAAAAAAAAAAAAAJgC&#10;AABkcnMvZG93bnJldi54bWxQSwUGAAAAAAQABAD1AAAAkAMAAAAA&#10;" fillcolor="#5b9bd5" strokecolor="#41719c" strokeweight="1pt">
                    <v:textbox style="layout-flow:vertical;mso-layout-flow-alt:bottom-to-top" inset="1mm,,1mm">
                      <w:txbxContent>
                        <w:p w14:paraId="1BF756C8" w14:textId="77777777" w:rsidR="006A044E" w:rsidRDefault="006A044E" w:rsidP="00750B56">
                          <w:pPr>
                            <w:spacing w:after="0" w:line="240" w:lineRule="auto"/>
                            <w:jc w:val="center"/>
                          </w:pPr>
                          <w:r>
                            <w:t>Udostępnione niedyskryminująco</w:t>
                          </w:r>
                        </w:p>
                      </w:txbxContent>
                    </v:textbox>
                  </v:rect>
                  <v:roundrect id="Prostokąt zaokrąglony 2048814246" o:spid="_x0000_s1076" style="position:absolute;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1MsA&#10;AADjAAAADwAAAGRycy9kb3ducmV2LnhtbESPQWvCQBSE74X+h+UVeim6MQQJ0VVaQSgVBLWHHh/Z&#10;ZzaafZtmtyb9964geBxm5htmvhxsIy7U+dqxgsk4AUFcOl1zpeD7sB7lIHxA1tg4JgX/5GG5eH6a&#10;Y6Fdzzu67EMlIoR9gQpMCG0hpS8NWfRj1xJH7+g6iyHKrpK6wz7CbSPTJJlKizXHBYMtrQyV5/2f&#10;VbAKm5P/Kt+q7fpXnvP+x2w3w4dSry/D+wxEoCE8wvf2p1aQJlmeT7I0m8LtU/wDcnE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FcX7UywAAAOMAAAAPAAAAAAAAAAAAAAAAAJgC&#10;AABkcnMvZG93bnJldi54bWxQSwUGAAAAAAQABAD1AAAAkAMAAAAA&#10;" fillcolor="#5b9bd5" strokecolor="#41719c" strokeweight="1pt">
                    <v:stroke joinstyle="miter"/>
                  </v:roundrect>
                  <v:roundrect id="Prostokąt zaokrąglony 2048814247" o:spid="_x0000_s1077" style="position:absolute;left:115;top:17825;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3bT8wA&#10;AADjAAAADwAAAGRycy9kb3ducmV2LnhtbESPQWvCQBSE74X+h+UVvIhuDKENqatUQRAFobYHj4/s&#10;azY1+zZmV5P++25B6HGYmW+Y+XKwjbhR52vHCmbTBARx6XTNlYLPj80kB+EDssbGMSn4IQ/LxePD&#10;HAvten6n2zFUIkLYF6jAhNAWUvrSkEU/dS1x9L5cZzFE2VVSd9hHuG1kmiTP0mLNccFgS2tD5fl4&#10;tQrWYf/td+W4Omwu8pz3J3PYDyulRk/D2yuIQEP4D9/bW60gTbI8n2Vp9gJ/n+IfkI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6j3bT8wAAADjAAAADwAAAAAAAAAAAAAAAACY&#10;AgAAZHJzL2Rvd25yZXYueG1sUEsFBgAAAAAEAAQA9QAAAJEDAAAAAA==&#10;" fillcolor="#5b9bd5" strokecolor="#41719c" strokeweight="1pt">
                    <v:stroke joinstyle="miter"/>
                  </v:roundrect>
                </v:group>
                <v:group id="Grupa 2048814248" o:spid="_x0000_s1078" style="position:absolute;left:42363;top:7234;width:6369;height:19266" coordsize="7519,19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PP7u3IAAAA&#10;4wAAAA8AAAAAAAAAAAAAAAAAqgIAAGRycy9kb3ducmV2LnhtbFBLBQYAAAAABAAEAPoAAACfAwAA&#10;AAA=&#10;">
                  <v:rect id="Prostokąt 2048814249" o:spid="_x0000_s1079" style="position:absolute;left:925;top:1446;width:5498;height:16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F3I8oA&#10;AADjAAAADwAAAGRycy9kb3ducmV2LnhtbESPQWvCQBSE74X+h+UVeqsbQ5AkuootFKzgQdvi9ZF9&#10;JsHs27C7NWl/vSsIPQ4z8w2zWI2mExdyvrWsYDpJQBBXVrdcK/j6fH/JQfiArLGzTAp+ycNq+fiw&#10;wFLbgfd0OYRaRAj7EhU0IfSllL5qyKCf2J44eifrDIYoXS21wyHCTSfTJJlJgy3HhQZ7emuoOh9+&#10;jIKq2P59rIfvUVN3dMOueOWN3iv1/DSu5yACjeE/fG9vtII0yfJ8mqVZAbdP8Q/I5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qRdyPKAAAA4wAAAA8AAAAAAAAAAAAAAAAAmAIA&#10;AGRycy9kb3ducmV2LnhtbFBLBQYAAAAABAAEAPUAAACPAwAAAAA=&#10;" fillcolor="#5b9bd5" strokecolor="#41719c" strokeweight="1pt">
                    <v:textbox style="layout-flow:vertical;mso-layout-flow-alt:bottom-to-top" inset="1mm,,1mm">
                      <w:txbxContent>
                        <w:p w14:paraId="7AC8F272" w14:textId="77777777" w:rsidR="006A044E" w:rsidRDefault="006A044E" w:rsidP="00750B56">
                          <w:pPr>
                            <w:spacing w:after="0" w:line="240" w:lineRule="auto"/>
                            <w:jc w:val="center"/>
                          </w:pPr>
                          <w:r>
                            <w:t xml:space="preserve">Dostępne bez </w:t>
                          </w:r>
                        </w:p>
                        <w:p w14:paraId="0A09FDAC" w14:textId="77777777" w:rsidR="006A044E" w:rsidRDefault="006A044E" w:rsidP="00750B56">
                          <w:pPr>
                            <w:spacing w:after="0" w:line="240" w:lineRule="auto"/>
                            <w:jc w:val="center"/>
                          </w:pPr>
                          <w:r>
                            <w:t>ograniczeń licencyjnych</w:t>
                          </w:r>
                        </w:p>
                      </w:txbxContent>
                    </v:textbox>
                  </v:rect>
                  <v:roundrect id="Prostokąt zaokrąglony 2048814250" o:spid="_x0000_s1080" style="position:absolute;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3V5soA&#10;AADjAAAADwAAAGRycy9kb3ducmV2LnhtbESPy2rCQBSG94W+w3AK3YhODCohOooKQlEQvCxcHjKn&#10;mdTMmTQzNfHtO4tClz//jW+x6m0tHtT6yrGC8SgBQVw4XXGp4HrZDTMQPiBrrB2Tgid5WC1fXxaY&#10;a9fxiR7nUIo4wj5HBSaEJpfSF4Ys+pFriKP36VqLIcq2lLrFLo7bWqZJMpMWK44PBhvaGiru5x+r&#10;YBsOX35fDMrj7lves+5mjod+o9T7W7+egwjUh//wX/tDK0iTSZaNJ+k0UkSmyANy+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AN1ebKAAAA4wAAAA8AAAAAAAAAAAAAAAAAmAIA&#10;AGRycy9kb3ducmV2LnhtbFBLBQYAAAAABAAEAPUAAACPAwAAAAA=&#10;" fillcolor="#5b9bd5" strokecolor="#41719c" strokeweight="1pt">
                    <v:stroke joinstyle="miter"/>
                  </v:roundrect>
                  <v:roundrect id="Prostokąt zaokrąglony 2048814251" o:spid="_x0000_s1081" style="position:absolute;left:115;top:17825;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FwfcwA&#10;AADjAAAADwAAAGRycy9kb3ducmV2LnhtbESPQWvCQBSE74X+h+UVeim6SVAJ0VVaQSgVBG0PHh/Z&#10;ZzY1+zbNbk38965Q6HGYmW+YxWqwjbhQ52vHCtJxAoK4dLrmSsHX52aUg/ABWWPjmBRcycNq+fiw&#10;wEK7nvd0OYRKRAj7AhWYENpCSl8asujHriWO3sl1FkOUXSV1h32E20ZmSTKTFmuOCwZbWhsqz4df&#10;q2Adtt/+o3ypdpsfec77o9lthzelnp+G1zmIQEP4D/+137WCLJnkeTrJpincP8U/IJc3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0FwfcwAAADjAAAADwAAAAAAAAAAAAAAAACY&#10;AgAAZHJzL2Rvd25yZXYueG1sUEsFBgAAAAAEAAQA9QAAAJEDAAAAAA==&#10;" fillcolor="#5b9bd5" strokecolor="#41719c" strokeweight="1pt">
                    <v:stroke joinstyle="miter"/>
                  </v:roundrect>
                </v:group>
                <v:group id="Grupa 2048814252" o:spid="_x0000_s1082" style="position:absolute;left:49076;top:7234;width:6371;height:19266" coordsize="7519,19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Gf+T9rL&#10;AAAA4wAAAA8AAAAAAAAAAAAAAAAAqgIAAGRycy9kb3ducmV2LnhtbFBLBQYAAAAABAAEAPoAAACi&#10;AwAAAAA=&#10;">
                  <v:rect id="Prostokąt 2048814253" o:spid="_x0000_s1083" style="position:absolute;left:925;top:1446;width:5498;height:16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DWFMsA&#10;AADjAAAADwAAAGRycy9kb3ducmV2LnhtbESPQWvCQBSE7wX/w/KE3urGVEtMXUWFghU8aFt6fWRf&#10;k9Ds27C7NdFf3xUEj8PMfMPMl71pxImcry0rGI8SEMSF1TWXCj4/3p4yED4ga2wsk4IzeVguBg9z&#10;zLXt+ECnYyhFhLDPUUEVQptL6YuKDPqRbYmj92OdwRClK6V22EW4aWSaJC/SYM1xocKWNhUVv8c/&#10;o6CY7S7vq+6r19R8u24/W/NWH5R6HParVxCB+nAP39pbrSBNJlk2nqTTZ7h+in9ALv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eoNYUywAAAOMAAAAPAAAAAAAAAAAAAAAAAJgC&#10;AABkcnMvZG93bnJldi54bWxQSwUGAAAAAAQABAD1AAAAkAMAAAAA&#10;" fillcolor="#5b9bd5" strokecolor="#41719c" strokeweight="1pt">
                    <v:textbox style="layout-flow:vertical;mso-layout-flow-alt:bottom-to-top" inset="1mm,,1mm">
                      <w:txbxContent>
                        <w:p w14:paraId="3C556582" w14:textId="77777777" w:rsidR="006A044E" w:rsidRDefault="006A044E" w:rsidP="00750B56">
                          <w:pPr>
                            <w:spacing w:after="0" w:line="240" w:lineRule="auto"/>
                            <w:jc w:val="center"/>
                          </w:pPr>
                          <w:r>
                            <w:t>Niezastrzeżone</w:t>
                          </w:r>
                        </w:p>
                      </w:txbxContent>
                    </v:textbox>
                  </v:rect>
                  <v:roundrect id="Prostokąt zaokrąglony 2048814254" o:spid="_x0000_s1084" style="position:absolute;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T5cwA&#10;AADjAAAADwAAAGRycy9kb3ducmV2LnhtbESPQWvCQBSE74X+h+UVvIhuDGkJqatUQRAFobYHj4/s&#10;azY1+zZmV5P++25B6HGYmW+Y+XKwjbhR52vHCmbTBARx6XTNlYLPj80kB+EDssbGMSn4IQ/LxePD&#10;HAvten6n2zFUIkLYF6jAhNAWUvrSkEU/dS1x9L5cZzFE2VVSd9hHuG1kmiQv0mLNccFgS2tD5fl4&#10;tQrWYf/td+W4Omwu8pz3J3PYDyulRk/D2yuIQEP4D9/bW60gTbI8n2XpcwZ/n+IfkI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zbT5cwAAADjAAAADwAAAAAAAAAAAAAAAACY&#10;AgAAZHJzL2Rvd25yZXYueG1sUEsFBgAAAAAEAAQA9QAAAJEDAAAAAA==&#10;" fillcolor="#5b9bd5" strokecolor="#41719c" strokeweight="1pt">
                    <v:stroke joinstyle="miter"/>
                  </v:roundrect>
                  <v:roundrect id="Prostokąt zaokrąglony 2048814255" o:spid="_x0000_s1085" style="position:absolute;left:115;top:17825;width:7404;height:1441;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2fssA&#10;AADjAAAADwAAAGRycy9kb3ducmV2LnhtbESPQWvCQBSE7wX/w/KEXopuDFpCdJVWEKSCoPXg8ZF9&#10;ZqPZt2l2Nem/7xYKPQ4z8w2zWPW2Fg9qfeVYwWScgCAunK64VHD63IwyED4ga6wdk4Jv8rBaDp4W&#10;mGvX8YEex1CKCGGfowITQpNL6QtDFv3YNcTRu7jWYoiyLaVusYtwW8s0SV6lxYrjgsGG1oaK2/Fu&#10;FazD7uo/ipdyv/mSt6w7m/2uf1fqedi/zUEE6sN/+K+91QrSZJplk2k6m8Hvp/gH5PI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wenZ+ywAAAOMAAAAPAAAAAAAAAAAAAAAAAJgC&#10;AABkcnMvZG93bnJldi54bWxQSwUGAAAAAAQABAD1AAAAkAMAAAAA&#10;" fillcolor="#5b9bd5" strokecolor="#41719c" strokeweight="1pt">
                    <v:stroke joinstyle="miter"/>
                  </v:roundrect>
                </v:group>
                <v:rect id="Prostokąt 2048814256" o:spid="_x0000_s1086" style="position:absolute;left:1504;top:26966;width:54980;height: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" fillcolor="#5b9bd5" strokecolor="#41719c" strokeweight="1pt">
                  <v:textbox>
                    <w:txbxContent>
                      <w:p w14:paraId="332404A5" w14:textId="77777777" w:rsidR="006A044E" w:rsidRPr="000E6A3A" w:rsidRDefault="006A044E" w:rsidP="00750B56">
                        <w:pPr>
                          <w:spacing w:after="0" w:line="240" w:lineRule="auto"/>
                          <w:jc w:val="center"/>
                          <w:rPr>
                            <w:spacing w:val="20"/>
                            <w:sz w:val="32"/>
                            <w:szCs w:val="32"/>
                          </w:rPr>
                        </w:pPr>
                        <w:r w:rsidRPr="000E6A3A">
                          <w:rPr>
                            <w:spacing w:val="20"/>
                            <w:sz w:val="32"/>
                            <w:szCs w:val="32"/>
                          </w:rPr>
                          <w:t>OTWARTE DANE</w:t>
                        </w:r>
                      </w:p>
                    </w:txbxContent>
                  </v:textbox>
                </v:rect>
                <w10:anchorlock/>
              </v:group>
            </w:pict>
          </mc:Fallback>
        </mc:AlternateContent>
      </w:r>
    </w:p>
    <w:p w14:paraId="6A9B075A" w14:textId="79949832" w:rsidR="00276C74" w:rsidRPr="00753253" w:rsidRDefault="00640C1B" w:rsidP="00753253">
      <w:pPr>
        <w:autoSpaceDE w:val="0"/>
        <w:autoSpaceDN w:val="0"/>
        <w:adjustRightInd w:val="0"/>
        <w:spacing w:before="240" w:after="120" w:line="276" w:lineRule="auto"/>
        <w:rPr>
          <w:rFonts w:ascii="Arial" w:hAnsi="Arial" w:cs="Arial"/>
          <w:bCs/>
        </w:rPr>
      </w:pPr>
      <w:r>
        <w:rPr>
          <w:noProof/>
          <w:lang w:eastAsia="pl-PL"/>
        </w:rPr>
        <mc:AlternateContent>
          <mc:Choice Requires="wps">
            <w:drawing>
              <wp:anchor distT="0" distB="0" distL="114300" distR="114300" simplePos="0" relativeHeight="251804672" behindDoc="0" locked="0" layoutInCell="1" allowOverlap="1" wp14:anchorId="34082E12" wp14:editId="548973EB">
                <wp:simplePos x="0" y="0"/>
                <wp:positionH relativeFrom="column">
                  <wp:posOffset>77944</wp:posOffset>
                </wp:positionH>
                <wp:positionV relativeFrom="paragraph">
                  <wp:posOffset>85451</wp:posOffset>
                </wp:positionV>
                <wp:extent cx="5372100" cy="635"/>
                <wp:effectExtent l="0" t="0" r="0" b="0"/>
                <wp:wrapNone/>
                <wp:docPr id="1371243274" name="Pole tekstowe 1371243274"/>
                <wp:cNvGraphicFramePr/>
                <a:graphic xmlns:a="http://schemas.openxmlformats.org/drawingml/2006/main">
                  <a:graphicData uri="http://schemas.microsoft.com/office/word/2010/wordprocessingShape">
                    <wps:wsp>
                      <wps:cNvSpPr txBox="1"/>
                      <wps:spPr>
                        <a:xfrm>
                          <a:off x="0" y="0"/>
                          <a:ext cx="5372100" cy="635"/>
                        </a:xfrm>
                        <a:prstGeom prst="rect">
                          <a:avLst/>
                        </a:prstGeom>
                        <a:solidFill>
                          <a:prstClr val="white"/>
                        </a:solidFill>
                        <a:ln>
                          <a:noFill/>
                        </a:ln>
                        <a:effectLst/>
                      </wps:spPr>
                      <wps:txbx>
                        <w:txbxContent>
                          <w:p w14:paraId="1F31B454" w14:textId="1CD8ACF0" w:rsidR="006A044E" w:rsidRPr="003B39C7" w:rsidRDefault="006A044E" w:rsidP="00210AC0">
                            <w:pPr>
                              <w:pStyle w:val="Legenda"/>
                              <w:rPr>
                                <w:rFonts w:ascii="Arial" w:hAnsi="Arial" w:cs="Arial"/>
                                <w:noProof/>
                              </w:rPr>
                            </w:pPr>
                            <w:r w:rsidRPr="006625E9">
                              <w:t>Źródło: Opracowanie własne</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082E12" id="Pole tekstowe 1371243274" o:spid="_x0000_s1087" type="#_x0000_t202" style="position:absolute;margin-left:6.15pt;margin-top:6.75pt;width:423pt;height:.0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" stroked="f">
                <v:textbox style="mso-fit-shape-to-text:t" inset="0,0,0,0">
                  <w:txbxContent>
                    <w:p w14:paraId="1F31B454" w14:textId="1CD8ACF0" w:rsidR="006A044E" w:rsidRPr="003B39C7" w:rsidRDefault="006A044E" w:rsidP="00210AC0">
                      <w:pPr>
                        <w:pStyle w:val="Legenda"/>
                        <w:rPr>
                          <w:rFonts w:ascii="Arial" w:hAnsi="Arial" w:cs="Arial"/>
                          <w:noProof/>
                        </w:rPr>
                      </w:pPr>
                      <w:r w:rsidRPr="006625E9">
                        <w:t>Źródło: Opracowanie własne</w:t>
                      </w:r>
                      <w:r>
                        <w:t xml:space="preserve"> </w:t>
                      </w:r>
                    </w:p>
                  </w:txbxContent>
                </v:textbox>
              </v:shape>
            </w:pict>
          </mc:Fallback>
        </mc:AlternateContent>
      </w:r>
    </w:p>
    <w:p w14:paraId="17F8D6F7" w14:textId="79D36EF2" w:rsidR="00D14465" w:rsidRDefault="00D14465" w:rsidP="00D14465">
      <w:pPr>
        <w:autoSpaceDE w:val="0"/>
        <w:autoSpaceDN w:val="0"/>
        <w:adjustRightInd w:val="0"/>
        <w:spacing w:before="240" w:after="120" w:line="276" w:lineRule="auto"/>
        <w:rPr>
          <w:rFonts w:ascii="Arial" w:hAnsi="Arial" w:cs="Arial"/>
          <w:bCs/>
        </w:rPr>
      </w:pPr>
      <w:r>
        <w:rPr>
          <w:rFonts w:ascii="Arial" w:hAnsi="Arial" w:cs="Arial"/>
          <w:bCs/>
        </w:rPr>
        <w:t xml:space="preserve">W celu weryfikacji otwartości udostępnianych </w:t>
      </w:r>
      <w:r w:rsidRPr="00753253">
        <w:rPr>
          <w:rFonts w:ascii="Arial" w:hAnsi="Arial" w:cs="Arial"/>
          <w:bCs/>
        </w:rPr>
        <w:t>danych</w:t>
      </w:r>
      <w:r>
        <w:rPr>
          <w:rFonts w:ascii="Arial" w:hAnsi="Arial" w:cs="Arial"/>
          <w:bCs/>
        </w:rPr>
        <w:t xml:space="preserve"> została opracowana </w:t>
      </w:r>
      <w:r w:rsidRPr="00753253">
        <w:rPr>
          <w:rFonts w:ascii="Arial" w:hAnsi="Arial" w:cs="Arial"/>
          <w:bCs/>
        </w:rPr>
        <w:t xml:space="preserve">przez Ministerstwo Cyfryzacji w ramach </w:t>
      </w:r>
      <w:r>
        <w:rPr>
          <w:rFonts w:ascii="Arial" w:hAnsi="Arial" w:cs="Arial"/>
          <w:bCs/>
        </w:rPr>
        <w:t>standardu prawnego</w:t>
      </w:r>
      <w:r w:rsidRPr="00753253">
        <w:rPr>
          <w:rFonts w:ascii="Arial" w:hAnsi="Arial" w:cs="Arial"/>
          <w:bCs/>
        </w:rPr>
        <w:t xml:space="preserve"> otwartości danych tzw</w:t>
      </w:r>
      <w:r w:rsidR="00452AF7">
        <w:rPr>
          <w:rFonts w:ascii="Arial" w:hAnsi="Arial" w:cs="Arial"/>
          <w:bCs/>
        </w:rPr>
        <w:t>.</w:t>
      </w:r>
      <w:r w:rsidRPr="00FA073B">
        <w:t xml:space="preserve"> </w:t>
      </w:r>
      <w:r w:rsidRPr="00FA073B">
        <w:rPr>
          <w:rFonts w:ascii="Arial" w:hAnsi="Arial" w:cs="Arial"/>
          <w:bCs/>
        </w:rPr>
        <w:t xml:space="preserve"> lista sprawdzająca</w:t>
      </w:r>
      <w:r>
        <w:rPr>
          <w:rStyle w:val="Odwoanieprzypisudolnego"/>
          <w:rFonts w:ascii="Arial" w:hAnsi="Arial" w:cs="Arial"/>
          <w:bCs/>
        </w:rPr>
        <w:footnoteReference w:id="91"/>
      </w:r>
      <w:r w:rsidR="00FC0241" w:rsidRPr="0044260C">
        <w:rPr>
          <w:rFonts w:ascii="Arial" w:hAnsi="Arial" w:cs="Arial"/>
          <w:vertAlign w:val="superscript"/>
        </w:rPr>
        <w:t>)</w:t>
      </w:r>
      <w:r w:rsidR="00452AF7">
        <w:rPr>
          <w:rFonts w:ascii="Arial" w:hAnsi="Arial" w:cs="Arial"/>
          <w:bCs/>
        </w:rPr>
        <w:t>.</w:t>
      </w:r>
      <w:r w:rsidRPr="00753253">
        <w:rPr>
          <w:rFonts w:ascii="Arial" w:hAnsi="Arial" w:cs="Arial"/>
          <w:bCs/>
        </w:rPr>
        <w:t xml:space="preserve"> </w:t>
      </w:r>
    </w:p>
    <w:p w14:paraId="7062D73C" w14:textId="39781CB1" w:rsidR="00C3340A" w:rsidRPr="00C3340A" w:rsidRDefault="00C3340A" w:rsidP="00C3340A">
      <w:pPr>
        <w:keepNext/>
        <w:keepLines/>
        <w:spacing w:before="240" w:after="0" w:line="276" w:lineRule="auto"/>
        <w:outlineLvl w:val="3"/>
        <w:rPr>
          <w:rFonts w:ascii="Arial" w:eastAsiaTheme="majorEastAsia" w:hAnsi="Arial" w:cs="Arial"/>
          <w:iCs/>
          <w:color w:val="2E74B5" w:themeColor="accent1" w:themeShade="BF"/>
        </w:rPr>
      </w:pPr>
      <w:r>
        <w:rPr>
          <w:rFonts w:ascii="Arial" w:eastAsiaTheme="majorEastAsia" w:hAnsi="Arial" w:cs="Arial"/>
          <w:iCs/>
          <w:color w:val="2E74B5" w:themeColor="accent1" w:themeShade="BF"/>
        </w:rPr>
        <w:t>Bariery w dostępie do danych</w:t>
      </w:r>
    </w:p>
    <w:p w14:paraId="7DA6C96E" w14:textId="593221FF" w:rsidR="00276C74" w:rsidRPr="00753253" w:rsidRDefault="00276C74" w:rsidP="00EA3B02">
      <w:pPr>
        <w:spacing w:before="60" w:line="276" w:lineRule="auto"/>
        <w:rPr>
          <w:rFonts w:ascii="Arial" w:hAnsi="Arial" w:cs="Arial"/>
          <w:bCs/>
        </w:rPr>
      </w:pPr>
      <w:r w:rsidRPr="00753253">
        <w:rPr>
          <w:rFonts w:ascii="Arial" w:hAnsi="Arial" w:cs="Arial"/>
          <w:bCs/>
        </w:rPr>
        <w:t xml:space="preserve">Istnieje szereg czynników utrudniających dostęp do danych i  ich wymianę pomiędzy różnymi grupami </w:t>
      </w:r>
      <w:r w:rsidR="003A3830">
        <w:rPr>
          <w:rFonts w:ascii="Arial" w:hAnsi="Arial" w:cs="Arial"/>
          <w:bCs/>
        </w:rPr>
        <w:t>dostawców</w:t>
      </w:r>
      <w:r w:rsidR="003A3830" w:rsidRPr="00753253">
        <w:rPr>
          <w:rFonts w:ascii="Arial" w:hAnsi="Arial" w:cs="Arial"/>
          <w:bCs/>
        </w:rPr>
        <w:t xml:space="preserve"> </w:t>
      </w:r>
      <w:r w:rsidRPr="00753253">
        <w:rPr>
          <w:rFonts w:ascii="Arial" w:hAnsi="Arial" w:cs="Arial"/>
          <w:bCs/>
        </w:rPr>
        <w:t xml:space="preserve">danych, w tym również przedstawicieli sektora prywatnego. </w:t>
      </w:r>
    </w:p>
    <w:p w14:paraId="028A7E2C" w14:textId="4E2D7A0D" w:rsidR="00276C74" w:rsidRPr="00753253" w:rsidRDefault="008012A2" w:rsidP="00210AC0">
      <w:pPr>
        <w:spacing w:before="60" w:line="276" w:lineRule="auto"/>
        <w:rPr>
          <w:rFonts w:ascii="Arial" w:hAnsi="Arial" w:cs="Arial"/>
          <w:bCs/>
        </w:rPr>
      </w:pPr>
      <w:r w:rsidRPr="00753253">
        <w:rPr>
          <w:rFonts w:ascii="Arial" w:hAnsi="Arial" w:cs="Arial"/>
          <w:bCs/>
        </w:rPr>
        <w:t xml:space="preserve">Bariery </w:t>
      </w:r>
      <w:r w:rsidR="00536726" w:rsidRPr="00753253">
        <w:rPr>
          <w:rFonts w:ascii="Arial" w:hAnsi="Arial" w:cs="Arial"/>
          <w:bCs/>
        </w:rPr>
        <w:t xml:space="preserve">znacząco uniemożliwiające </w:t>
      </w:r>
      <w:r w:rsidR="00276C74" w:rsidRPr="00753253">
        <w:rPr>
          <w:rFonts w:ascii="Arial" w:hAnsi="Arial" w:cs="Arial"/>
          <w:bCs/>
        </w:rPr>
        <w:t>dostęp</w:t>
      </w:r>
      <w:r w:rsidRPr="00753253">
        <w:rPr>
          <w:rFonts w:ascii="Arial" w:hAnsi="Arial" w:cs="Arial"/>
          <w:bCs/>
        </w:rPr>
        <w:t xml:space="preserve"> do</w:t>
      </w:r>
      <w:r w:rsidR="00276C74" w:rsidRPr="00753253">
        <w:rPr>
          <w:rFonts w:ascii="Arial" w:hAnsi="Arial" w:cs="Arial"/>
          <w:bCs/>
        </w:rPr>
        <w:t xml:space="preserve"> danych</w:t>
      </w:r>
      <w:r w:rsidR="00FA6A5C" w:rsidRPr="00753253">
        <w:rPr>
          <w:rFonts w:ascii="Arial" w:hAnsi="Arial" w:cs="Arial"/>
          <w:bCs/>
        </w:rPr>
        <w:t xml:space="preserve"> można podzielić na cztery</w:t>
      </w:r>
      <w:r w:rsidRPr="00753253">
        <w:rPr>
          <w:rFonts w:ascii="Arial" w:hAnsi="Arial" w:cs="Arial"/>
          <w:bCs/>
        </w:rPr>
        <w:t xml:space="preserve"> kategorie</w:t>
      </w:r>
      <w:r w:rsidR="00276C74" w:rsidRPr="00753253">
        <w:rPr>
          <w:rFonts w:ascii="Arial" w:hAnsi="Arial" w:cs="Arial"/>
          <w:bCs/>
        </w:rPr>
        <w:t>:</w:t>
      </w:r>
      <w:r w:rsidR="003E2AB6" w:rsidRPr="00753253">
        <w:rPr>
          <w:rFonts w:ascii="Arial" w:hAnsi="Arial" w:cs="Arial"/>
          <w:bCs/>
        </w:rPr>
        <w:t xml:space="preserve"> prawne techniczne</w:t>
      </w:r>
      <w:r w:rsidR="00FA6A5C" w:rsidRPr="00753253">
        <w:rPr>
          <w:rFonts w:ascii="Arial" w:hAnsi="Arial" w:cs="Arial"/>
          <w:bCs/>
        </w:rPr>
        <w:t>,</w:t>
      </w:r>
      <w:r w:rsidRPr="00753253">
        <w:rPr>
          <w:rFonts w:ascii="Arial" w:hAnsi="Arial" w:cs="Arial"/>
          <w:bCs/>
        </w:rPr>
        <w:t xml:space="preserve"> </w:t>
      </w:r>
      <w:r w:rsidR="00DF463A" w:rsidRPr="00753253">
        <w:rPr>
          <w:rFonts w:ascii="Arial" w:hAnsi="Arial" w:cs="Arial"/>
          <w:bCs/>
        </w:rPr>
        <w:t xml:space="preserve">organizacyjne </w:t>
      </w:r>
      <w:r w:rsidRPr="00753253">
        <w:rPr>
          <w:rFonts w:ascii="Arial" w:hAnsi="Arial" w:cs="Arial"/>
          <w:bCs/>
        </w:rPr>
        <w:t>oraz kompetencyjne.</w:t>
      </w:r>
    </w:p>
    <w:p w14:paraId="40CCF547" w14:textId="77777777" w:rsidR="00FF3FA9" w:rsidRDefault="00FF3FA9" w:rsidP="00753253">
      <w:pPr>
        <w:spacing w:before="240" w:line="276" w:lineRule="auto"/>
        <w:rPr>
          <w:rFonts w:ascii="Arial" w:hAnsi="Arial" w:cs="Arial"/>
          <w:bCs/>
        </w:rPr>
      </w:pPr>
    </w:p>
    <w:p w14:paraId="6AF4C7C6" w14:textId="77777777" w:rsidR="00E036B1" w:rsidRDefault="00E036B1" w:rsidP="00753253">
      <w:pPr>
        <w:spacing w:before="240" w:line="276" w:lineRule="auto"/>
        <w:rPr>
          <w:rFonts w:ascii="Arial" w:hAnsi="Arial" w:cs="Arial"/>
          <w:bCs/>
        </w:rPr>
      </w:pPr>
    </w:p>
    <w:p w14:paraId="4BA0E9A5" w14:textId="77777777" w:rsidR="00E036B1" w:rsidRDefault="00E036B1" w:rsidP="00753253">
      <w:pPr>
        <w:spacing w:before="240" w:line="276" w:lineRule="auto"/>
        <w:rPr>
          <w:rFonts w:ascii="Arial" w:hAnsi="Arial" w:cs="Arial"/>
          <w:bCs/>
        </w:rPr>
      </w:pPr>
    </w:p>
    <w:p w14:paraId="77303C60" w14:textId="77777777" w:rsidR="00E036B1" w:rsidRDefault="00E036B1" w:rsidP="00753253">
      <w:pPr>
        <w:spacing w:before="240" w:line="276" w:lineRule="auto"/>
        <w:rPr>
          <w:rFonts w:ascii="Arial" w:hAnsi="Arial" w:cs="Arial"/>
          <w:bCs/>
        </w:rPr>
      </w:pPr>
    </w:p>
    <w:p w14:paraId="186E51D2" w14:textId="77777777" w:rsidR="00E036B1" w:rsidRDefault="00E036B1" w:rsidP="00753253">
      <w:pPr>
        <w:spacing w:before="240" w:line="276" w:lineRule="auto"/>
        <w:rPr>
          <w:rFonts w:ascii="Arial" w:hAnsi="Arial" w:cs="Arial"/>
          <w:bCs/>
        </w:rPr>
      </w:pPr>
    </w:p>
    <w:p w14:paraId="6E3BDE92" w14:textId="77777777" w:rsidR="00D14465" w:rsidRDefault="00D14465" w:rsidP="00753253">
      <w:pPr>
        <w:spacing w:before="240" w:line="276" w:lineRule="auto"/>
        <w:rPr>
          <w:rFonts w:ascii="Arial" w:hAnsi="Arial" w:cs="Arial"/>
          <w:bCs/>
        </w:rPr>
      </w:pPr>
    </w:p>
    <w:p w14:paraId="09D66A53" w14:textId="77777777" w:rsidR="00D14465" w:rsidRDefault="00D14465" w:rsidP="00753253">
      <w:pPr>
        <w:spacing w:before="240" w:line="276" w:lineRule="auto"/>
        <w:rPr>
          <w:rFonts w:ascii="Arial" w:hAnsi="Arial" w:cs="Arial"/>
          <w:bCs/>
        </w:rPr>
      </w:pPr>
    </w:p>
    <w:p w14:paraId="11EA6F33" w14:textId="39C7DCD6" w:rsidR="00FF3FA9" w:rsidRPr="00210AC0" w:rsidRDefault="00210AC0" w:rsidP="00210AC0">
      <w:pPr>
        <w:pStyle w:val="Legenda"/>
        <w:spacing w:before="240" w:line="276" w:lineRule="auto"/>
        <w:rPr>
          <w:rFonts w:ascii="Arial" w:hAnsi="Arial" w:cs="Arial"/>
          <w:bCs/>
        </w:rPr>
      </w:pPr>
      <w:r w:rsidRPr="00210AC0">
        <w:rPr>
          <w:rFonts w:ascii="Arial" w:hAnsi="Arial" w:cs="Arial"/>
        </w:rPr>
        <w:lastRenderedPageBreak/>
        <w:t xml:space="preserve">Rysunek </w:t>
      </w:r>
      <w:r w:rsidRPr="00210AC0">
        <w:rPr>
          <w:rFonts w:ascii="Arial" w:hAnsi="Arial" w:cs="Arial"/>
        </w:rPr>
        <w:fldChar w:fldCharType="begin"/>
      </w:r>
      <w:r w:rsidRPr="00210AC0">
        <w:rPr>
          <w:rFonts w:ascii="Arial" w:hAnsi="Arial" w:cs="Arial"/>
        </w:rPr>
        <w:instrText xml:space="preserve"> SEQ Rysunek \* ARABIC </w:instrText>
      </w:r>
      <w:r w:rsidRPr="00210AC0">
        <w:rPr>
          <w:rFonts w:ascii="Arial" w:hAnsi="Arial" w:cs="Arial"/>
        </w:rPr>
        <w:fldChar w:fldCharType="separate"/>
      </w:r>
      <w:r w:rsidR="00FE10ED">
        <w:rPr>
          <w:rFonts w:ascii="Arial" w:hAnsi="Arial" w:cs="Arial"/>
          <w:noProof/>
        </w:rPr>
        <w:t>5</w:t>
      </w:r>
      <w:r w:rsidRPr="00210AC0">
        <w:rPr>
          <w:rFonts w:ascii="Arial" w:hAnsi="Arial" w:cs="Arial"/>
        </w:rPr>
        <w:fldChar w:fldCharType="end"/>
      </w:r>
      <w:r w:rsidRPr="00210AC0">
        <w:rPr>
          <w:rFonts w:ascii="Arial" w:hAnsi="Arial" w:cs="Arial"/>
        </w:rPr>
        <w:t xml:space="preserve"> Bariery w dostępie do danych uniemożliwiające ponowne ich wykorzystywanie</w:t>
      </w:r>
    </w:p>
    <w:p w14:paraId="16232EE7" w14:textId="7A890180" w:rsidR="008012A2" w:rsidRPr="00753253" w:rsidRDefault="00FA6A5C" w:rsidP="00753253">
      <w:pPr>
        <w:spacing w:before="240" w:line="276" w:lineRule="auto"/>
        <w:ind w:firstLine="708"/>
        <w:rPr>
          <w:rFonts w:ascii="Arial" w:hAnsi="Arial" w:cs="Arial"/>
          <w:bCs/>
        </w:rPr>
      </w:pPr>
      <w:r w:rsidRPr="00753253">
        <w:rPr>
          <w:rFonts w:ascii="Arial" w:hAnsi="Arial" w:cs="Arial"/>
          <w:bCs/>
          <w:noProof/>
          <w:lang w:eastAsia="pl-PL"/>
        </w:rPr>
        <mc:AlternateContent>
          <mc:Choice Requires="wps">
            <w:drawing>
              <wp:anchor distT="0" distB="0" distL="114300" distR="114300" simplePos="0" relativeHeight="251708416" behindDoc="0" locked="0" layoutInCell="1" allowOverlap="1" wp14:anchorId="1883F050" wp14:editId="329ABD8A">
                <wp:simplePos x="0" y="0"/>
                <wp:positionH relativeFrom="column">
                  <wp:posOffset>0</wp:posOffset>
                </wp:positionH>
                <wp:positionV relativeFrom="paragraph">
                  <wp:posOffset>0</wp:posOffset>
                </wp:positionV>
                <wp:extent cx="5822950" cy="476250"/>
                <wp:effectExtent l="0" t="0" r="25400" b="19050"/>
                <wp:wrapNone/>
                <wp:docPr id="1050552066" name="Prostokąt 1050552066" descr="Bariery: Prawne, Techniczne, Organizacyjne, Kometencyjne "/>
                <wp:cNvGraphicFramePr/>
                <a:graphic xmlns:a="http://schemas.openxmlformats.org/drawingml/2006/main">
                  <a:graphicData uri="http://schemas.microsoft.com/office/word/2010/wordprocessingShape">
                    <wps:wsp>
                      <wps:cNvSpPr/>
                      <wps:spPr>
                        <a:xfrm>
                          <a:off x="0" y="0"/>
                          <a:ext cx="5822950" cy="476250"/>
                        </a:xfrm>
                        <a:prstGeom prst="rect">
                          <a:avLst/>
                        </a:prstGeom>
                        <a:solidFill>
                          <a:srgbClr val="5B9BD5"/>
                        </a:solidFill>
                        <a:ln w="12700" cap="flat" cmpd="sng" algn="ctr">
                          <a:solidFill>
                            <a:srgbClr val="5B9BD5">
                              <a:shade val="50000"/>
                            </a:srgbClr>
                          </a:solidFill>
                          <a:prstDash val="solid"/>
                          <a:miter lim="800000"/>
                        </a:ln>
                        <a:effectLst/>
                      </wps:spPr>
                      <wps:txbx>
                        <w:txbxContent>
                          <w:p w14:paraId="6EC22D6F" w14:textId="77777777" w:rsidR="006A044E" w:rsidRPr="00FA6A5C" w:rsidRDefault="006A044E" w:rsidP="00FA6A5C">
                            <w:pPr>
                              <w:spacing w:after="0" w:line="254" w:lineRule="auto"/>
                              <w:ind w:right="-57"/>
                              <w:jc w:val="center"/>
                              <w:rPr>
                                <w:rFonts w:cstheme="minorHAnsi"/>
                                <w:b/>
                                <w:bCs/>
                                <w:color w:val="FFFFFF" w:themeColor="background1"/>
                                <w:sz w:val="32"/>
                              </w:rPr>
                            </w:pPr>
                            <w:r w:rsidRPr="00FA6A5C">
                              <w:rPr>
                                <w:rFonts w:cstheme="minorHAnsi"/>
                                <w:b/>
                                <w:bCs/>
                                <w:color w:val="FFFFFF" w:themeColor="background1"/>
                                <w:sz w:val="32"/>
                              </w:rPr>
                              <w:t>BARIERY W DOSTĘPIE DO DANYCH</w:t>
                            </w:r>
                          </w:p>
                          <w:p w14:paraId="2A55DF21" w14:textId="77777777" w:rsidR="006A044E" w:rsidRDefault="006A044E" w:rsidP="00FA6A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83F050" id="Prostokąt 1050552066" o:spid="_x0000_s1088" alt="Bariery: Prawne, Techniczne, Organizacyjne, Kometencyjne " style="position:absolute;left:0;text-align:left;margin-left:0;margin-top:0;width:458.5pt;height:3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" fillcolor="#5b9bd5" strokecolor="#41719c" strokeweight="1pt">
                <v:textbox>
                  <w:txbxContent>
                    <w:p w14:paraId="6EC22D6F" w14:textId="77777777" w:rsidR="006A044E" w:rsidRPr="00FA6A5C" w:rsidRDefault="006A044E" w:rsidP="00FA6A5C">
                      <w:pPr>
                        <w:spacing w:after="0" w:line="254" w:lineRule="auto"/>
                        <w:ind w:right="-57"/>
                        <w:jc w:val="center"/>
                        <w:rPr>
                          <w:rFonts w:cstheme="minorHAnsi"/>
                          <w:b/>
                          <w:bCs/>
                          <w:color w:val="FFFFFF" w:themeColor="background1"/>
                          <w:sz w:val="32"/>
                        </w:rPr>
                      </w:pPr>
                      <w:r w:rsidRPr="00FA6A5C">
                        <w:rPr>
                          <w:rFonts w:cstheme="minorHAnsi"/>
                          <w:b/>
                          <w:bCs/>
                          <w:color w:val="FFFFFF" w:themeColor="background1"/>
                          <w:sz w:val="32"/>
                        </w:rPr>
                        <w:t>BARIERY W DOSTĘPIE DO DANYCH</w:t>
                      </w:r>
                    </w:p>
                    <w:p w14:paraId="2A55DF21" w14:textId="77777777" w:rsidR="006A044E" w:rsidRDefault="006A044E" w:rsidP="00FA6A5C">
                      <w:pPr>
                        <w:jc w:val="center"/>
                      </w:pPr>
                    </w:p>
                  </w:txbxContent>
                </v:textbox>
              </v:rect>
            </w:pict>
          </mc:Fallback>
        </mc:AlternateContent>
      </w:r>
    </w:p>
    <w:p w14:paraId="0F38E5D3" w14:textId="44980818" w:rsidR="00A77410" w:rsidRPr="00753253" w:rsidRDefault="00A77410" w:rsidP="00753253">
      <w:pPr>
        <w:spacing w:before="240" w:line="276" w:lineRule="auto"/>
        <w:rPr>
          <w:rFonts w:ascii="Arial" w:hAnsi="Arial" w:cs="Arial"/>
          <w:bCs/>
        </w:rPr>
      </w:pPr>
      <w:r w:rsidRPr="00753253">
        <w:rPr>
          <w:rFonts w:ascii="Arial" w:hAnsi="Arial" w:cs="Arial"/>
          <w:bCs/>
        </w:rPr>
        <w:tab/>
      </w:r>
    </w:p>
    <w:p w14:paraId="14D57857" w14:textId="30545BFB" w:rsidR="00A77410" w:rsidRPr="00753253" w:rsidRDefault="00FA6A5C" w:rsidP="00753253">
      <w:pPr>
        <w:spacing w:before="240" w:line="276" w:lineRule="auto"/>
        <w:rPr>
          <w:rFonts w:ascii="Arial" w:hAnsi="Arial" w:cs="Arial"/>
          <w:bCs/>
        </w:rPr>
      </w:pPr>
      <w:r w:rsidRPr="00753253">
        <w:rPr>
          <w:rFonts w:ascii="Arial" w:hAnsi="Arial" w:cs="Arial"/>
          <w:bCs/>
          <w:noProof/>
          <w:lang w:eastAsia="pl-PL"/>
        </w:rPr>
        <mc:AlternateContent>
          <mc:Choice Requires="wps">
            <w:drawing>
              <wp:anchor distT="0" distB="0" distL="114300" distR="114300" simplePos="0" relativeHeight="251710464" behindDoc="0" locked="0" layoutInCell="1" allowOverlap="1" wp14:anchorId="60B8C179" wp14:editId="4331C4DC">
                <wp:simplePos x="0" y="0"/>
                <wp:positionH relativeFrom="column">
                  <wp:posOffset>501650</wp:posOffset>
                </wp:positionH>
                <wp:positionV relativeFrom="paragraph">
                  <wp:posOffset>5715</wp:posOffset>
                </wp:positionV>
                <wp:extent cx="484505" cy="247650"/>
                <wp:effectExtent l="38100" t="0" r="0" b="38100"/>
                <wp:wrapNone/>
                <wp:docPr id="1050552078" name="Strzałka w dół 1050552078"/>
                <wp:cNvGraphicFramePr/>
                <a:graphic xmlns:a="http://schemas.openxmlformats.org/drawingml/2006/main">
                  <a:graphicData uri="http://schemas.microsoft.com/office/word/2010/wordprocessingShape">
                    <wps:wsp>
                      <wps:cNvSpPr/>
                      <wps:spPr>
                        <a:xfrm>
                          <a:off x="0" y="0"/>
                          <a:ext cx="48450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E6083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050552078" o:spid="_x0000_s1026" type="#_x0000_t67" style="position:absolute;margin-left:39.5pt;margin-top:.45pt;width:38.15pt;height:19.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" adj="10800" fillcolor="#5b9bd5" strokecolor="#41719c" strokeweight="1pt"/>
            </w:pict>
          </mc:Fallback>
        </mc:AlternateContent>
      </w:r>
      <w:r w:rsidRPr="00753253">
        <w:rPr>
          <w:rFonts w:ascii="Arial" w:hAnsi="Arial" w:cs="Arial"/>
          <w:bCs/>
          <w:noProof/>
          <w:lang w:eastAsia="pl-PL"/>
        </w:rPr>
        <mc:AlternateContent>
          <mc:Choice Requires="wps">
            <w:drawing>
              <wp:anchor distT="0" distB="0" distL="114300" distR="114300" simplePos="0" relativeHeight="251712512" behindDoc="0" locked="0" layoutInCell="1" allowOverlap="1" wp14:anchorId="07A2E5A3" wp14:editId="25B114F9">
                <wp:simplePos x="0" y="0"/>
                <wp:positionH relativeFrom="column">
                  <wp:posOffset>1925955</wp:posOffset>
                </wp:positionH>
                <wp:positionV relativeFrom="paragraph">
                  <wp:posOffset>5715</wp:posOffset>
                </wp:positionV>
                <wp:extent cx="484505" cy="247650"/>
                <wp:effectExtent l="38100" t="0" r="0" b="38100"/>
                <wp:wrapNone/>
                <wp:docPr id="2048814271" name="Strzałka w dół 2048814271"/>
                <wp:cNvGraphicFramePr/>
                <a:graphic xmlns:a="http://schemas.openxmlformats.org/drawingml/2006/main">
                  <a:graphicData uri="http://schemas.microsoft.com/office/word/2010/wordprocessingShape">
                    <wps:wsp>
                      <wps:cNvSpPr/>
                      <wps:spPr>
                        <a:xfrm>
                          <a:off x="0" y="0"/>
                          <a:ext cx="48450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0A2A53A" id="Strzałka w dół 2048814271" o:spid="_x0000_s1026" type="#_x0000_t67" style="position:absolute;margin-left:151.65pt;margin-top:.45pt;width:38.15pt;height:1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" adj="10800" fillcolor="#5b9bd5" strokecolor="#41719c" strokeweight="1pt"/>
            </w:pict>
          </mc:Fallback>
        </mc:AlternateContent>
      </w:r>
      <w:r w:rsidRPr="00753253">
        <w:rPr>
          <w:rFonts w:ascii="Arial" w:hAnsi="Arial" w:cs="Arial"/>
          <w:bCs/>
          <w:noProof/>
          <w:lang w:eastAsia="pl-PL"/>
        </w:rPr>
        <mc:AlternateContent>
          <mc:Choice Requires="wps">
            <w:drawing>
              <wp:anchor distT="0" distB="0" distL="114300" distR="114300" simplePos="0" relativeHeight="251714560" behindDoc="0" locked="0" layoutInCell="1" allowOverlap="1" wp14:anchorId="11EC07B3" wp14:editId="131B90AE">
                <wp:simplePos x="0" y="0"/>
                <wp:positionH relativeFrom="column">
                  <wp:posOffset>3240405</wp:posOffset>
                </wp:positionH>
                <wp:positionV relativeFrom="paragraph">
                  <wp:posOffset>5715</wp:posOffset>
                </wp:positionV>
                <wp:extent cx="484505" cy="247650"/>
                <wp:effectExtent l="38100" t="0" r="0" b="38100"/>
                <wp:wrapNone/>
                <wp:docPr id="1050552065" name="Strzałka w dół 1050552065"/>
                <wp:cNvGraphicFramePr/>
                <a:graphic xmlns:a="http://schemas.openxmlformats.org/drawingml/2006/main">
                  <a:graphicData uri="http://schemas.microsoft.com/office/word/2010/wordprocessingShape">
                    <wps:wsp>
                      <wps:cNvSpPr/>
                      <wps:spPr>
                        <a:xfrm>
                          <a:off x="0" y="0"/>
                          <a:ext cx="48450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F5B63DA" id="Strzałka w dół 1050552065" o:spid="_x0000_s1026" type="#_x0000_t67" style="position:absolute;margin-left:255.15pt;margin-top:.45pt;width:38.15pt;height:19.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" adj="10800" fillcolor="#5b9bd5" strokecolor="#41719c" strokeweight="1pt"/>
            </w:pict>
          </mc:Fallback>
        </mc:AlternateContent>
      </w:r>
      <w:r w:rsidRPr="00753253">
        <w:rPr>
          <w:rFonts w:ascii="Arial" w:hAnsi="Arial" w:cs="Arial"/>
          <w:bCs/>
          <w:noProof/>
          <w:lang w:eastAsia="pl-PL"/>
        </w:rPr>
        <mc:AlternateContent>
          <mc:Choice Requires="wps">
            <w:drawing>
              <wp:anchor distT="0" distB="0" distL="114300" distR="114300" simplePos="0" relativeHeight="251716608" behindDoc="0" locked="0" layoutInCell="1" allowOverlap="1" wp14:anchorId="7052F456" wp14:editId="39EDE13A">
                <wp:simplePos x="0" y="0"/>
                <wp:positionH relativeFrom="column">
                  <wp:posOffset>4713605</wp:posOffset>
                </wp:positionH>
                <wp:positionV relativeFrom="paragraph">
                  <wp:posOffset>5715</wp:posOffset>
                </wp:positionV>
                <wp:extent cx="484505" cy="247650"/>
                <wp:effectExtent l="38100" t="0" r="0" b="38100"/>
                <wp:wrapNone/>
                <wp:docPr id="1050552067" name="Strzałka w dół 1050552067"/>
                <wp:cNvGraphicFramePr/>
                <a:graphic xmlns:a="http://schemas.openxmlformats.org/drawingml/2006/main">
                  <a:graphicData uri="http://schemas.microsoft.com/office/word/2010/wordprocessingShape">
                    <wps:wsp>
                      <wps:cNvSpPr/>
                      <wps:spPr>
                        <a:xfrm>
                          <a:off x="0" y="0"/>
                          <a:ext cx="48450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90DA21C" id="Strzałka w dół 1050552067" o:spid="_x0000_s1026" type="#_x0000_t67" style="position:absolute;margin-left:371.15pt;margin-top:.45pt;width:38.15pt;height:19.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" adj="10800" fillcolor="#5b9bd5" strokecolor="#41719c" strokeweight="1pt"/>
            </w:pict>
          </mc:Fallback>
        </mc:AlternateContent>
      </w:r>
    </w:p>
    <w:p w14:paraId="0CA44EFD" w14:textId="77777777" w:rsidR="00210AC0" w:rsidRDefault="00FA6A5C" w:rsidP="00210AC0">
      <w:pPr>
        <w:keepNext/>
        <w:spacing w:before="240" w:line="276" w:lineRule="auto"/>
      </w:pPr>
      <w:r w:rsidRPr="00753253">
        <w:rPr>
          <w:rFonts w:ascii="Arial" w:hAnsi="Arial" w:cs="Arial"/>
          <w:bCs/>
          <w:noProof/>
          <w:lang w:eastAsia="pl-PL"/>
        </w:rPr>
        <w:drawing>
          <wp:inline distT="0" distB="0" distL="0" distR="0" wp14:anchorId="7EBC7341" wp14:editId="796B383B">
            <wp:extent cx="5760720" cy="3867150"/>
            <wp:effectExtent l="0" t="0" r="0" b="19050"/>
            <wp:docPr id="2048814268" name="Diagram 2048814268" title="Rysunek 4 Bariery w dostępie do danych uniemożliwiające ponowne ich wykorzystywani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09C1AF6E" w14:textId="747F74E2" w:rsidR="00FA6A5C" w:rsidRPr="00753253" w:rsidRDefault="00210AC0" w:rsidP="00210AC0">
      <w:pPr>
        <w:pStyle w:val="Legenda"/>
        <w:rPr>
          <w:rFonts w:ascii="Arial" w:hAnsi="Arial" w:cs="Arial"/>
        </w:rPr>
      </w:pPr>
      <w:r w:rsidRPr="00D14465">
        <w:t>Źródło: Opracowanie własne</w:t>
      </w:r>
      <w:r>
        <w:t xml:space="preserve"> </w:t>
      </w:r>
    </w:p>
    <w:p w14:paraId="583E65AF" w14:textId="1978E8A2" w:rsidR="001D4EBA" w:rsidRPr="00753253" w:rsidRDefault="00FA6A5C" w:rsidP="00F439DD">
      <w:pPr>
        <w:keepNext/>
        <w:tabs>
          <w:tab w:val="left" w:pos="426"/>
          <w:tab w:val="left" w:pos="1418"/>
        </w:tabs>
        <w:suppressAutoHyphens/>
        <w:autoSpaceDN w:val="0"/>
        <w:spacing w:before="60" w:after="60" w:line="276" w:lineRule="auto"/>
        <w:textAlignment w:val="baseline"/>
        <w:rPr>
          <w:rFonts w:ascii="Arial" w:eastAsia="Times New Roman" w:hAnsi="Arial" w:cs="Arial"/>
          <w:b/>
          <w:color w:val="000000"/>
          <w:lang w:eastAsia="pl-PL"/>
        </w:rPr>
      </w:pPr>
      <w:r w:rsidRPr="00753253">
        <w:rPr>
          <w:rFonts w:ascii="Arial" w:hAnsi="Arial" w:cs="Arial"/>
          <w:b/>
          <w:bCs/>
        </w:rPr>
        <w:t>Wśród barier prawnych</w:t>
      </w:r>
      <w:r w:rsidR="00AF1F70" w:rsidRPr="00753253">
        <w:rPr>
          <w:rStyle w:val="Odwoanieprzypisudolnego"/>
          <w:rFonts w:ascii="Arial" w:hAnsi="Arial" w:cs="Arial"/>
          <w:b/>
          <w:bCs/>
        </w:rPr>
        <w:footnoteReference w:id="92"/>
      </w:r>
      <w:r w:rsidR="00FC0241" w:rsidRPr="0044260C">
        <w:rPr>
          <w:rFonts w:ascii="Arial" w:hAnsi="Arial" w:cs="Arial"/>
          <w:vertAlign w:val="superscript"/>
        </w:rPr>
        <w:t>)</w:t>
      </w:r>
      <w:r w:rsidRPr="00753253">
        <w:rPr>
          <w:rFonts w:ascii="Arial" w:hAnsi="Arial" w:cs="Arial"/>
          <w:b/>
          <w:bCs/>
        </w:rPr>
        <w:t xml:space="preserve"> wyróżnia się:</w:t>
      </w:r>
    </w:p>
    <w:p w14:paraId="4D84AF5B" w14:textId="6CCFCCCE" w:rsidR="00FA6A5C" w:rsidRPr="00753253" w:rsidRDefault="00FA6A5C" w:rsidP="00F439DD">
      <w:pPr>
        <w:pStyle w:val="Akapitzlist"/>
        <w:keepNext/>
        <w:numPr>
          <w:ilvl w:val="0"/>
          <w:numId w:val="56"/>
        </w:numPr>
        <w:tabs>
          <w:tab w:val="left" w:pos="426"/>
          <w:tab w:val="left" w:pos="1418"/>
        </w:tabs>
        <w:suppressAutoHyphens/>
        <w:autoSpaceDN w:val="0"/>
        <w:spacing w:before="60" w:after="60" w:line="276" w:lineRule="auto"/>
        <w:ind w:left="714" w:hanging="357"/>
        <w:contextualSpacing w:val="0"/>
        <w:textAlignment w:val="baseline"/>
        <w:rPr>
          <w:rFonts w:ascii="Arial" w:eastAsia="Times New Roman" w:hAnsi="Arial" w:cs="Arial"/>
          <w:b/>
          <w:color w:val="000000"/>
          <w:lang w:eastAsia="pl-PL"/>
        </w:rPr>
      </w:pPr>
      <w:r w:rsidRPr="00753253">
        <w:rPr>
          <w:rFonts w:ascii="Arial" w:eastAsia="Times New Roman" w:hAnsi="Arial" w:cs="Arial"/>
          <w:b/>
          <w:color w:val="000000"/>
          <w:lang w:eastAsia="pl-PL"/>
        </w:rPr>
        <w:t>Brak regulacji prawnych</w:t>
      </w:r>
    </w:p>
    <w:p w14:paraId="1DA57F8D" w14:textId="1195ECEA" w:rsidR="00E036B1" w:rsidRPr="00753253" w:rsidRDefault="00D14465" w:rsidP="00F439DD">
      <w:pPr>
        <w:spacing w:before="60" w:after="60" w:line="276" w:lineRule="auto"/>
        <w:rPr>
          <w:rFonts w:ascii="Arial" w:hAnsi="Arial" w:cs="Arial"/>
        </w:rPr>
      </w:pPr>
      <w:r w:rsidRPr="00D14465">
        <w:rPr>
          <w:rFonts w:ascii="Arial" w:hAnsi="Arial" w:cs="Arial"/>
        </w:rPr>
        <w:t>Brak odpowiednich regulacji prawnych dotyczących otwartośc</w:t>
      </w:r>
      <w:r w:rsidR="00842F7A">
        <w:rPr>
          <w:rFonts w:ascii="Arial" w:hAnsi="Arial" w:cs="Arial"/>
        </w:rPr>
        <w:t>i danych</w:t>
      </w:r>
      <w:r w:rsidR="006515A1">
        <w:rPr>
          <w:rFonts w:ascii="Arial" w:hAnsi="Arial" w:cs="Arial"/>
        </w:rPr>
        <w:t>,</w:t>
      </w:r>
      <w:r w:rsidR="00842F7A">
        <w:rPr>
          <w:rFonts w:ascii="Arial" w:hAnsi="Arial" w:cs="Arial"/>
        </w:rPr>
        <w:t xml:space="preserve"> czyli ich zgodności ze </w:t>
      </w:r>
      <w:r w:rsidRPr="00D14465">
        <w:rPr>
          <w:rFonts w:ascii="Arial" w:hAnsi="Arial" w:cs="Arial"/>
        </w:rPr>
        <w:t xml:space="preserve">wszystkimi filarami otwartości prowadzi do wielu komplikacji po stronie potencjalnego użytkownika tych danych, który znajduje się w stanie niepewności prawnej i ponosi ryzyko naruszenia zasad wynikających m. in. z przepisów dotyczących praw własności intelektualnej czy ochrony danych osobowych. </w:t>
      </w:r>
    </w:p>
    <w:p w14:paraId="44DBE4A2" w14:textId="77777777" w:rsidR="00FA6A5C" w:rsidRPr="00753253" w:rsidRDefault="00FA6A5C" w:rsidP="00F439DD">
      <w:pPr>
        <w:pStyle w:val="Akapitzlist"/>
        <w:numPr>
          <w:ilvl w:val="0"/>
          <w:numId w:val="56"/>
        </w:numPr>
        <w:tabs>
          <w:tab w:val="left" w:pos="426"/>
        </w:tabs>
        <w:suppressAutoHyphens/>
        <w:autoSpaceDN w:val="0"/>
        <w:spacing w:before="60" w:after="60" w:line="276" w:lineRule="auto"/>
        <w:textAlignment w:val="baseline"/>
        <w:rPr>
          <w:rFonts w:ascii="Arial" w:eastAsia="Times New Roman" w:hAnsi="Arial" w:cs="Arial"/>
          <w:b/>
          <w:color w:val="000000"/>
          <w:lang w:eastAsia="pl-PL"/>
        </w:rPr>
      </w:pPr>
      <w:r w:rsidRPr="00753253">
        <w:rPr>
          <w:rFonts w:ascii="Arial" w:eastAsia="Times New Roman" w:hAnsi="Arial" w:cs="Arial"/>
          <w:b/>
          <w:color w:val="000000"/>
          <w:lang w:eastAsia="pl-PL"/>
        </w:rPr>
        <w:t>Ograniczenia licencyjne</w:t>
      </w:r>
    </w:p>
    <w:p w14:paraId="3ECD8485" w14:textId="1568A4A8" w:rsidR="00D14465" w:rsidRDefault="00D14465" w:rsidP="00F439DD">
      <w:pPr>
        <w:suppressAutoHyphens/>
        <w:autoSpaceDN w:val="0"/>
        <w:spacing w:before="60" w:after="60" w:line="276" w:lineRule="auto"/>
        <w:textAlignment w:val="baseline"/>
        <w:rPr>
          <w:rFonts w:ascii="Arial" w:hAnsi="Arial" w:cs="Arial"/>
        </w:rPr>
      </w:pPr>
      <w:r w:rsidRPr="00D14465">
        <w:rPr>
          <w:rFonts w:ascii="Arial" w:hAnsi="Arial" w:cs="Arial"/>
        </w:rPr>
        <w:t>Umowa licencyjna może stanowić źródło ograniczeń w wykorzyst</w:t>
      </w:r>
      <w:r w:rsidR="00452AF7">
        <w:rPr>
          <w:rFonts w:ascii="Arial" w:hAnsi="Arial" w:cs="Arial"/>
        </w:rPr>
        <w:t>yw</w:t>
      </w:r>
      <w:r w:rsidRPr="00D14465">
        <w:rPr>
          <w:rFonts w:ascii="Arial" w:hAnsi="Arial" w:cs="Arial"/>
        </w:rPr>
        <w:t>aniu udostępnionych danych poprzez wskazanie zakresu operacji na danych, jakie użytkownik może realizować, w szczególności ich utrwalania, zmieniania, udostępniania. Częstą praktyką w tym zakresie jest również stosowanie sankcji za naruszenie licencji oraz</w:t>
      </w:r>
      <w:r w:rsidR="006515A1">
        <w:rPr>
          <w:rFonts w:ascii="Arial" w:hAnsi="Arial" w:cs="Arial"/>
        </w:rPr>
        <w:t xml:space="preserve"> </w:t>
      </w:r>
      <w:r w:rsidRPr="00D14465">
        <w:rPr>
          <w:rFonts w:ascii="Arial" w:hAnsi="Arial" w:cs="Arial"/>
        </w:rPr>
        <w:t>za</w:t>
      </w:r>
      <w:r w:rsidR="00842F7A">
        <w:rPr>
          <w:rFonts w:ascii="Arial" w:hAnsi="Arial" w:cs="Arial"/>
        </w:rPr>
        <w:t>wieranie licencji wyłącznych, w </w:t>
      </w:r>
      <w:r w:rsidRPr="00D14465">
        <w:rPr>
          <w:rFonts w:ascii="Arial" w:hAnsi="Arial" w:cs="Arial"/>
        </w:rPr>
        <w:t>których licencjodawca udziela tylko konkretnemu podmiotowi prawa do korzystania z</w:t>
      </w:r>
      <w:r w:rsidR="00842F7A">
        <w:rPr>
          <w:rFonts w:ascii="Arial" w:hAnsi="Arial" w:cs="Arial"/>
        </w:rPr>
        <w:t> </w:t>
      </w:r>
      <w:r w:rsidRPr="00D14465">
        <w:rPr>
          <w:rFonts w:ascii="Arial" w:hAnsi="Arial" w:cs="Arial"/>
        </w:rPr>
        <w:t xml:space="preserve">danego utworu na określonym polu eksploatacji. Może to prowadzić do ograniczenia tworzenia produktów konkurencyjnych (komercyjnych lub niekomercyjnych), </w:t>
      </w:r>
      <w:r w:rsidRPr="00D14465">
        <w:rPr>
          <w:rFonts w:ascii="Arial" w:hAnsi="Arial" w:cs="Arial"/>
        </w:rPr>
        <w:lastRenderedPageBreak/>
        <w:t xml:space="preserve">wykorzystujących przedmiotowe informacje przez innych zainteresowanych. W efekcie, społeczna wartość uzyskiwana z danych publicznych byłaby ograniczona do korzyści jednego podmiotu, co godziłoby w istotę ponownego </w:t>
      </w:r>
      <w:r w:rsidRPr="00753253">
        <w:rPr>
          <w:rFonts w:ascii="Arial" w:hAnsi="Arial" w:cs="Arial"/>
        </w:rPr>
        <w:t>wykorzystywania</w:t>
      </w:r>
      <w:r w:rsidR="006515A1">
        <w:rPr>
          <w:rFonts w:ascii="Arial" w:hAnsi="Arial" w:cs="Arial"/>
        </w:rPr>
        <w:t>.</w:t>
      </w:r>
    </w:p>
    <w:p w14:paraId="6EBE8E60" w14:textId="6D61C5D2" w:rsidR="00FA6A5C" w:rsidRPr="00D14465" w:rsidRDefault="00FA6A5C" w:rsidP="00F439DD">
      <w:pPr>
        <w:pStyle w:val="Akapitzlist"/>
        <w:numPr>
          <w:ilvl w:val="0"/>
          <w:numId w:val="56"/>
        </w:numPr>
        <w:suppressAutoHyphens/>
        <w:autoSpaceDN w:val="0"/>
        <w:spacing w:before="60" w:after="60" w:line="276" w:lineRule="auto"/>
        <w:textAlignment w:val="baseline"/>
        <w:rPr>
          <w:rFonts w:ascii="Arial" w:eastAsia="Times New Roman" w:hAnsi="Arial" w:cs="Arial"/>
          <w:b/>
          <w:color w:val="000000"/>
          <w:lang w:eastAsia="pl-PL"/>
        </w:rPr>
      </w:pPr>
      <w:r w:rsidRPr="00D14465">
        <w:rPr>
          <w:rFonts w:ascii="Arial" w:eastAsia="Times New Roman" w:hAnsi="Arial" w:cs="Arial"/>
          <w:b/>
          <w:color w:val="000000"/>
          <w:lang w:eastAsia="pl-PL"/>
        </w:rPr>
        <w:t>Ochrona własności intelektualnej</w:t>
      </w:r>
    </w:p>
    <w:p w14:paraId="1B0F27E0" w14:textId="4964D98F" w:rsidR="00D14465" w:rsidRPr="00D14465" w:rsidRDefault="00D14465" w:rsidP="00F439DD">
      <w:pPr>
        <w:spacing w:before="60" w:after="60" w:line="276" w:lineRule="auto"/>
        <w:rPr>
          <w:rFonts w:ascii="Arial" w:hAnsi="Arial" w:cs="Arial"/>
        </w:rPr>
      </w:pPr>
      <w:r w:rsidRPr="00D14465">
        <w:rPr>
          <w:rFonts w:ascii="Arial" w:hAnsi="Arial" w:cs="Arial"/>
        </w:rPr>
        <w:t>Utrudnieniem w swobodnym wykorzystywaniu danych mogą być regulacje związane z ochroną prawno</w:t>
      </w:r>
      <w:r w:rsidR="006515A1">
        <w:rPr>
          <w:rFonts w:ascii="Arial" w:hAnsi="Arial" w:cs="Arial"/>
        </w:rPr>
        <w:t>-</w:t>
      </w:r>
      <w:r w:rsidRPr="00D14465">
        <w:rPr>
          <w:rFonts w:ascii="Arial" w:hAnsi="Arial" w:cs="Arial"/>
        </w:rPr>
        <w:t xml:space="preserve">autorską. W przypadku danych, które będą spełniały cechy utworu, a prawa autorskie przysługiwać będą podmiotom trzecim, co do zasady nie jest możliwe ich ponowne wykorzystywanie. Zaniechanie przeprowadzenia dogłębnej oceny czyj przedmiot praw własności intelektualnej stanowią posiadane przez </w:t>
      </w:r>
      <w:r w:rsidR="003A3830">
        <w:rPr>
          <w:rFonts w:ascii="Arial" w:hAnsi="Arial" w:cs="Arial"/>
        </w:rPr>
        <w:t xml:space="preserve">dostawcę </w:t>
      </w:r>
      <w:r w:rsidRPr="00D14465">
        <w:rPr>
          <w:rFonts w:ascii="Arial" w:hAnsi="Arial" w:cs="Arial"/>
        </w:rPr>
        <w:t>dane utrudniają istotnie ponowne ich wykorzy</w:t>
      </w:r>
      <w:r w:rsidR="00452AF7">
        <w:rPr>
          <w:rFonts w:ascii="Arial" w:hAnsi="Arial" w:cs="Arial"/>
        </w:rPr>
        <w:t>s</w:t>
      </w:r>
      <w:r w:rsidRPr="00D14465">
        <w:rPr>
          <w:rFonts w:ascii="Arial" w:hAnsi="Arial" w:cs="Arial"/>
        </w:rPr>
        <w:t xml:space="preserve">tywanie, a potencjalny użytkownik znajduje się w stanie niepewności prawnej co do możliwości ponownego wykorzystywania danych. </w:t>
      </w:r>
    </w:p>
    <w:p w14:paraId="16A462FC" w14:textId="77777777" w:rsidR="00FA6A5C" w:rsidRPr="00753253" w:rsidRDefault="00FA6A5C" w:rsidP="00F439DD">
      <w:pPr>
        <w:pStyle w:val="Akapitzlist"/>
        <w:keepNext/>
        <w:numPr>
          <w:ilvl w:val="0"/>
          <w:numId w:val="56"/>
        </w:numPr>
        <w:suppressAutoHyphens/>
        <w:autoSpaceDN w:val="0"/>
        <w:spacing w:before="60" w:after="60" w:line="276" w:lineRule="auto"/>
        <w:ind w:left="641" w:hanging="357"/>
        <w:contextualSpacing w:val="0"/>
        <w:textAlignment w:val="baseline"/>
        <w:rPr>
          <w:rFonts w:ascii="Arial" w:eastAsia="Times New Roman" w:hAnsi="Arial" w:cs="Arial"/>
          <w:color w:val="000000"/>
          <w:lang w:eastAsia="pl-PL"/>
        </w:rPr>
      </w:pPr>
      <w:r w:rsidRPr="00753253">
        <w:rPr>
          <w:rFonts w:ascii="Arial" w:eastAsia="Times New Roman" w:hAnsi="Arial" w:cs="Arial"/>
          <w:b/>
          <w:lang w:eastAsia="pl-PL"/>
        </w:rPr>
        <w:t xml:space="preserve">Odpłatność za udostępnianie </w:t>
      </w:r>
      <w:r w:rsidRPr="00753253">
        <w:rPr>
          <w:rFonts w:ascii="Arial" w:eastAsia="Times New Roman" w:hAnsi="Arial" w:cs="Arial"/>
          <w:b/>
          <w:color w:val="000000"/>
          <w:lang w:eastAsia="pl-PL"/>
        </w:rPr>
        <w:t>danych</w:t>
      </w:r>
    </w:p>
    <w:p w14:paraId="6C110361" w14:textId="39C4FE81" w:rsidR="00D14465" w:rsidRDefault="00FA6A5C" w:rsidP="00F439DD">
      <w:pPr>
        <w:spacing w:before="60" w:after="60" w:line="276" w:lineRule="auto"/>
        <w:rPr>
          <w:rFonts w:ascii="Arial" w:hAnsi="Arial" w:cs="Arial"/>
          <w:color w:val="000000" w:themeColor="text1"/>
        </w:rPr>
      </w:pPr>
      <w:r w:rsidRPr="00753253">
        <w:rPr>
          <w:rFonts w:ascii="Arial" w:hAnsi="Arial" w:cs="Arial"/>
          <w:color w:val="000000" w:themeColor="text1"/>
        </w:rPr>
        <w:t xml:space="preserve">Kolejną barierą jest pobieranie opłat za udostępnianie danych, przy czym dotyczy to płatności rozumianej jako zysk z udostępniania danych. Zatem jako barierę należy identyfikować działania polegające na pobieraniu płatności w celach zarobkowych, stanowiących dochód </w:t>
      </w:r>
      <w:r w:rsidR="003A3830">
        <w:rPr>
          <w:rFonts w:ascii="Arial" w:hAnsi="Arial" w:cs="Arial"/>
          <w:color w:val="000000" w:themeColor="text1"/>
        </w:rPr>
        <w:t>dostawcy</w:t>
      </w:r>
      <w:r w:rsidR="003A3830" w:rsidRPr="00753253">
        <w:rPr>
          <w:rFonts w:ascii="Arial" w:hAnsi="Arial" w:cs="Arial"/>
          <w:color w:val="000000" w:themeColor="text1"/>
        </w:rPr>
        <w:t xml:space="preserve"> </w:t>
      </w:r>
      <w:r w:rsidRPr="00753253">
        <w:rPr>
          <w:rFonts w:ascii="Arial" w:hAnsi="Arial" w:cs="Arial"/>
          <w:color w:val="000000" w:themeColor="text1"/>
        </w:rPr>
        <w:t>danych. Nie dotyczy to opłat uwzględniających koszty przygotowania lub przekazania danych, jeżeli przygotowanie lub przekazanie danych w sposób lub w formie wskazanej we wniosku o te dane wymaga poniesienia dodatkowych kosztów</w:t>
      </w:r>
      <w:r w:rsidR="00452AF7">
        <w:rPr>
          <w:rFonts w:ascii="Arial" w:hAnsi="Arial" w:cs="Arial"/>
          <w:color w:val="000000" w:themeColor="text1"/>
        </w:rPr>
        <w:t>,</w:t>
      </w:r>
      <w:r w:rsidRPr="00753253">
        <w:rPr>
          <w:rFonts w:ascii="Arial" w:hAnsi="Arial" w:cs="Arial"/>
          <w:color w:val="000000" w:themeColor="text1"/>
        </w:rPr>
        <w:t xml:space="preserve"> np.: koszty nośnika, na którym mają zostać udostępnione dane, koszty tłumaczenia na język obcy czy koszty skorzystania z usługi zewnętrznego podmiotu w celu utrwalania informacji w sposób wskazany we wniosku (np. druk wielkoformatowy). </w:t>
      </w:r>
    </w:p>
    <w:p w14:paraId="3CCDF576" w14:textId="63BB90EE" w:rsidR="00FA6A5C" w:rsidRPr="00D14465" w:rsidRDefault="00FA6A5C" w:rsidP="00F439DD">
      <w:pPr>
        <w:pStyle w:val="Akapitzlist"/>
        <w:numPr>
          <w:ilvl w:val="0"/>
          <w:numId w:val="56"/>
        </w:numPr>
        <w:spacing w:before="60" w:after="60" w:line="276" w:lineRule="auto"/>
        <w:ind w:left="641" w:hanging="357"/>
        <w:contextualSpacing w:val="0"/>
        <w:rPr>
          <w:rFonts w:ascii="Arial" w:eastAsia="Times New Roman" w:hAnsi="Arial" w:cs="Arial"/>
          <w:b/>
          <w:color w:val="000000"/>
          <w:lang w:eastAsia="pl-PL"/>
        </w:rPr>
      </w:pPr>
      <w:r w:rsidRPr="00D14465">
        <w:rPr>
          <w:rFonts w:ascii="Arial" w:eastAsia="Times New Roman" w:hAnsi="Arial" w:cs="Arial"/>
          <w:b/>
          <w:color w:val="000000"/>
          <w:lang w:eastAsia="pl-PL"/>
        </w:rPr>
        <w:t>Nadmierna ochrona danych osobowych</w:t>
      </w:r>
    </w:p>
    <w:p w14:paraId="444E9193" w14:textId="55646378" w:rsidR="00FA6A5C" w:rsidRPr="00753253" w:rsidRDefault="00FA6A5C" w:rsidP="00F439DD">
      <w:pPr>
        <w:spacing w:before="60" w:after="60" w:line="276" w:lineRule="auto"/>
        <w:rPr>
          <w:rFonts w:ascii="Arial" w:hAnsi="Arial" w:cs="Arial"/>
          <w:color w:val="000000" w:themeColor="text1"/>
        </w:rPr>
      </w:pPr>
      <w:r w:rsidRPr="00753253">
        <w:rPr>
          <w:rFonts w:ascii="Arial" w:hAnsi="Arial" w:cs="Arial"/>
        </w:rPr>
        <w:t xml:space="preserve">Barierą w udostępnianiu danych w sposób otwarty jest podejmowanie przez </w:t>
      </w:r>
      <w:r w:rsidR="003A3830">
        <w:rPr>
          <w:rFonts w:ascii="Arial" w:hAnsi="Arial" w:cs="Arial"/>
        </w:rPr>
        <w:t>dostawców</w:t>
      </w:r>
      <w:r w:rsidR="003A3830" w:rsidRPr="00753253">
        <w:rPr>
          <w:rFonts w:ascii="Arial" w:hAnsi="Arial" w:cs="Arial"/>
        </w:rPr>
        <w:t xml:space="preserve"> </w:t>
      </w:r>
      <w:r w:rsidRPr="00753253">
        <w:rPr>
          <w:rFonts w:ascii="Arial" w:hAnsi="Arial" w:cs="Arial"/>
        </w:rPr>
        <w:t>danych nadmiernych działań w zakresie ochrony prywatności osoby fizycznej w stosunku do ochrony wymaganej przepisami prawa, co nie w każdym przypadku jest prawnie uzasadnione. W efekcie przepisy prawa zostają wykorzystane jako narzędzie do nieudostępniania danych bądź ud</w:t>
      </w:r>
      <w:r w:rsidRPr="00753253">
        <w:rPr>
          <w:rFonts w:ascii="Arial" w:hAnsi="Arial" w:cs="Arial"/>
          <w:color w:val="000000" w:themeColor="text1"/>
        </w:rPr>
        <w:t xml:space="preserve">ostępnienia, ale w sposób niekompletny z punktu widzenia użytkownika. </w:t>
      </w:r>
    </w:p>
    <w:p w14:paraId="7515BB81" w14:textId="77777777" w:rsidR="00FA6A5C" w:rsidRPr="00753253" w:rsidRDefault="00FA6A5C" w:rsidP="00F439DD">
      <w:pPr>
        <w:pStyle w:val="Akapitzlist"/>
        <w:numPr>
          <w:ilvl w:val="0"/>
          <w:numId w:val="56"/>
        </w:numPr>
        <w:spacing w:before="60" w:after="60" w:line="276" w:lineRule="auto"/>
        <w:ind w:left="714" w:hanging="357"/>
        <w:contextualSpacing w:val="0"/>
        <w:rPr>
          <w:rFonts w:ascii="Arial" w:hAnsi="Arial" w:cs="Arial"/>
          <w:color w:val="000000" w:themeColor="text1"/>
        </w:rPr>
      </w:pPr>
      <w:r w:rsidRPr="00753253">
        <w:rPr>
          <w:rFonts w:ascii="Arial" w:hAnsi="Arial" w:cs="Arial"/>
          <w:b/>
          <w:color w:val="000000" w:themeColor="text1"/>
        </w:rPr>
        <w:t>Brak wskazania referencyjności danych i określenia jednego źródła danych</w:t>
      </w:r>
    </w:p>
    <w:p w14:paraId="163C0746" w14:textId="574CC50D" w:rsidR="00640C1B" w:rsidRPr="00EA3B02" w:rsidRDefault="00FA6A5C" w:rsidP="00F439DD">
      <w:pPr>
        <w:spacing w:before="60" w:after="120" w:line="276" w:lineRule="auto"/>
        <w:rPr>
          <w:rFonts w:ascii="Arial" w:hAnsi="Arial" w:cs="Arial"/>
          <w:color w:val="000000" w:themeColor="text1"/>
        </w:rPr>
      </w:pPr>
      <w:r w:rsidRPr="00753253">
        <w:rPr>
          <w:rFonts w:ascii="Arial" w:hAnsi="Arial" w:cs="Arial"/>
          <w:color w:val="000000" w:themeColor="text1"/>
        </w:rPr>
        <w:t>Wielość rejestrów i aktów prawnych, na podstawie których są one prowadzone, różnorodność celów ich powstania oraz funkcji, jakie pełnią, powoduje, że następuje powielanie publikowania danych tego samego rodzaju i w tym zakresie w różnych rejestrach. Brakuje jasnego wskazania rejestrów bazowych prowadzonych przez podmioty publiczne, które zawierają dane referencyjne i stanowią wiarygodne źródło danych dla ich użytkowników. Sytuacja ta utrudnia wykorzyst</w:t>
      </w:r>
      <w:r w:rsidR="00452AF7">
        <w:rPr>
          <w:rFonts w:ascii="Arial" w:hAnsi="Arial" w:cs="Arial"/>
          <w:color w:val="000000" w:themeColor="text1"/>
        </w:rPr>
        <w:t>yw</w:t>
      </w:r>
      <w:r w:rsidRPr="00753253">
        <w:rPr>
          <w:rFonts w:ascii="Arial" w:hAnsi="Arial" w:cs="Arial"/>
          <w:color w:val="000000" w:themeColor="text1"/>
        </w:rPr>
        <w:t xml:space="preserve">anie danych przez użytkowników, ponieważ pomiędzy danymi tego samego rodzaju pobranymi z różnych rejestrów mogą występować różnice. Bariera ta negatywnie wpływa na spójność danych, a jej konsekwencją są niezgodności w danych. </w:t>
      </w:r>
    </w:p>
    <w:p w14:paraId="3EF2E44A" w14:textId="77777777" w:rsidR="00FA6A5C" w:rsidRPr="00753253" w:rsidRDefault="00FA6A5C" w:rsidP="00F439DD">
      <w:pPr>
        <w:spacing w:before="60" w:after="60" w:line="276" w:lineRule="auto"/>
        <w:rPr>
          <w:rFonts w:ascii="Arial" w:hAnsi="Arial" w:cs="Arial"/>
          <w:b/>
          <w:color w:val="000000" w:themeColor="text1"/>
        </w:rPr>
      </w:pPr>
      <w:r w:rsidRPr="00753253">
        <w:rPr>
          <w:rFonts w:ascii="Arial" w:hAnsi="Arial" w:cs="Arial"/>
          <w:b/>
          <w:color w:val="000000" w:themeColor="text1"/>
        </w:rPr>
        <w:t>Do barier technicznych zalicza się:</w:t>
      </w:r>
    </w:p>
    <w:p w14:paraId="072CAE9F" w14:textId="77777777" w:rsidR="00FA6A5C" w:rsidRPr="00753253" w:rsidRDefault="00FA6A5C" w:rsidP="00F439DD">
      <w:pPr>
        <w:pStyle w:val="Akapitzlist"/>
        <w:numPr>
          <w:ilvl w:val="0"/>
          <w:numId w:val="69"/>
        </w:numPr>
        <w:suppressAutoHyphens/>
        <w:autoSpaceDN w:val="0"/>
        <w:spacing w:before="60" w:after="60" w:line="276" w:lineRule="auto"/>
        <w:ind w:left="714" w:hanging="357"/>
        <w:contextualSpacing w:val="0"/>
        <w:textAlignment w:val="baseline"/>
        <w:rPr>
          <w:rFonts w:ascii="Arial" w:eastAsia="Times New Roman" w:hAnsi="Arial" w:cs="Arial"/>
          <w:b/>
          <w:color w:val="000000"/>
          <w:lang w:eastAsia="pl-PL"/>
        </w:rPr>
      </w:pPr>
      <w:r w:rsidRPr="00753253">
        <w:rPr>
          <w:rFonts w:ascii="Arial" w:eastAsia="Times New Roman" w:hAnsi="Arial" w:cs="Arial"/>
          <w:b/>
          <w:color w:val="000000"/>
          <w:lang w:eastAsia="pl-PL"/>
        </w:rPr>
        <w:t>Dostępność danych w formatach zamkniętych lub zastrzeżonych</w:t>
      </w:r>
    </w:p>
    <w:p w14:paraId="5833C507" w14:textId="77777777" w:rsidR="00FA6A5C" w:rsidRPr="009D1FC4" w:rsidRDefault="00FA6A5C" w:rsidP="00F439DD">
      <w:pPr>
        <w:pStyle w:val="Akapitzlist"/>
        <w:spacing w:before="60" w:after="60" w:line="276" w:lineRule="auto"/>
        <w:ind w:left="0"/>
        <w:contextualSpacing w:val="0"/>
        <w:rPr>
          <w:rFonts w:ascii="Arial" w:hAnsi="Arial" w:cs="Arial"/>
          <w:highlight w:val="yellow"/>
        </w:rPr>
      </w:pPr>
      <w:r w:rsidRPr="009D1FC4">
        <w:rPr>
          <w:rFonts w:ascii="Arial" w:hAnsi="Arial" w:cs="Arial"/>
        </w:rPr>
        <w:t xml:space="preserve">Istotną barierą w korzystaniu z danych jest ich publikowanie w formatach uniemożliwiających maszynowy odczyt lub wymagających odpłatnego oprogramowania. Oznacza to, że specyfikacja formatów danych jest własnością firm je tworzących, a możliwość ich przeszukiwania, analizowania i ponownego wykorzystywania wymaga znacznych nakładów </w:t>
      </w:r>
      <w:r w:rsidRPr="009D1FC4">
        <w:rPr>
          <w:rFonts w:ascii="Arial" w:hAnsi="Arial" w:cs="Arial"/>
        </w:rPr>
        <w:lastRenderedPageBreak/>
        <w:t>osobowych i finansowych (np. aby korzystać z danych, konieczny jest zakup specjalistycznego oprogramowania).</w:t>
      </w:r>
    </w:p>
    <w:p w14:paraId="551A9162" w14:textId="4316B562" w:rsidR="00FA6A5C" w:rsidRPr="00753253" w:rsidRDefault="004C1594" w:rsidP="00F439DD">
      <w:pPr>
        <w:pStyle w:val="Akapitzlist"/>
        <w:numPr>
          <w:ilvl w:val="0"/>
          <w:numId w:val="69"/>
        </w:numPr>
        <w:spacing w:before="60" w:after="60" w:line="276" w:lineRule="auto"/>
        <w:ind w:left="714" w:hanging="357"/>
        <w:contextualSpacing w:val="0"/>
        <w:rPr>
          <w:rFonts w:ascii="Arial" w:hAnsi="Arial" w:cs="Arial"/>
          <w:b/>
          <w:color w:val="000000" w:themeColor="text1"/>
        </w:rPr>
      </w:pPr>
      <w:r w:rsidRPr="00753253">
        <w:rPr>
          <w:rFonts w:ascii="Arial" w:hAnsi="Arial" w:cs="Arial"/>
          <w:b/>
          <w:color w:val="000000" w:themeColor="text1"/>
        </w:rPr>
        <w:t xml:space="preserve">Problemy z interoperacyjnością danych </w:t>
      </w:r>
    </w:p>
    <w:p w14:paraId="6B849E3F" w14:textId="14CBA837" w:rsidR="009D1FC4" w:rsidRPr="002C03CF" w:rsidRDefault="003F57E9" w:rsidP="00F439DD">
      <w:pPr>
        <w:pStyle w:val="Akapitzlist"/>
        <w:spacing w:before="60" w:after="120" w:line="276" w:lineRule="auto"/>
        <w:ind w:left="0"/>
        <w:contextualSpacing w:val="0"/>
        <w:rPr>
          <w:rFonts w:ascii="Arial" w:hAnsi="Arial" w:cs="Arial"/>
        </w:rPr>
      </w:pPr>
      <w:r w:rsidRPr="009D1FC4">
        <w:rPr>
          <w:rFonts w:ascii="Arial" w:hAnsi="Arial" w:cs="Arial"/>
        </w:rPr>
        <w:t xml:space="preserve">Według informacji wskazanych w </w:t>
      </w:r>
      <w:r w:rsidR="00BF6AF1">
        <w:rPr>
          <w:rFonts w:ascii="Arial" w:hAnsi="Arial" w:cs="Arial"/>
        </w:rPr>
        <w:t>ESD</w:t>
      </w:r>
      <w:r w:rsidRPr="009D1FC4">
        <w:rPr>
          <w:rFonts w:ascii="Arial" w:hAnsi="Arial" w:cs="Arial"/>
        </w:rPr>
        <w:t xml:space="preserve"> podmioty generujące dane i użytkownicy danych wskazali na istnienie poważnych problemów w zakresie interoperacyjności, które utrudniają łączenie danych z różnych źródeł w obrębie sektorów, a tym bardziej między sektorami. Podobne zastrzeżenia zostały zgłoszone przez sektor prywatny (biznes). </w:t>
      </w:r>
    </w:p>
    <w:p w14:paraId="274F2AE2" w14:textId="77777777" w:rsidR="00FA6A5C" w:rsidRPr="00EA3B02" w:rsidRDefault="00FA6A5C" w:rsidP="00F439DD">
      <w:pPr>
        <w:spacing w:before="60" w:after="60" w:line="276" w:lineRule="auto"/>
        <w:rPr>
          <w:rFonts w:ascii="Arial" w:hAnsi="Arial" w:cs="Arial"/>
          <w:b/>
          <w:color w:val="000000" w:themeColor="text1"/>
        </w:rPr>
      </w:pPr>
      <w:r w:rsidRPr="00EA3B02">
        <w:rPr>
          <w:rFonts w:ascii="Arial" w:hAnsi="Arial" w:cs="Arial"/>
          <w:b/>
          <w:color w:val="000000" w:themeColor="text1"/>
        </w:rPr>
        <w:t>W ramach barier kompetencyjnych występują:</w:t>
      </w:r>
    </w:p>
    <w:p w14:paraId="232CD6E0" w14:textId="77777777" w:rsidR="00FA6A5C" w:rsidRPr="00753253" w:rsidRDefault="00FA6A5C" w:rsidP="00F439DD">
      <w:pPr>
        <w:pStyle w:val="Akapitzlist"/>
        <w:numPr>
          <w:ilvl w:val="0"/>
          <w:numId w:val="70"/>
        </w:numPr>
        <w:spacing w:before="60" w:after="60" w:line="276" w:lineRule="auto"/>
        <w:contextualSpacing w:val="0"/>
        <w:rPr>
          <w:rFonts w:ascii="Arial" w:hAnsi="Arial" w:cs="Arial"/>
          <w:b/>
          <w:color w:val="000000" w:themeColor="text1"/>
        </w:rPr>
      </w:pPr>
      <w:r w:rsidRPr="00753253">
        <w:rPr>
          <w:rFonts w:ascii="Arial" w:hAnsi="Arial" w:cs="Arial"/>
          <w:b/>
          <w:color w:val="000000" w:themeColor="text1"/>
        </w:rPr>
        <w:t>Brak zrozumienia celowości i korzyści płynących z otwierania danych</w:t>
      </w:r>
    </w:p>
    <w:p w14:paraId="0A3C20C0" w14:textId="0240C999" w:rsidR="00FA6A5C" w:rsidRPr="009D1FC4" w:rsidRDefault="00FA6A5C" w:rsidP="00F439DD">
      <w:pPr>
        <w:pStyle w:val="Akapitzlist"/>
        <w:spacing w:before="60" w:after="60" w:line="276" w:lineRule="auto"/>
        <w:ind w:left="0"/>
        <w:rPr>
          <w:rFonts w:ascii="Arial" w:hAnsi="Arial" w:cs="Arial"/>
          <w:color w:val="000000" w:themeColor="text1"/>
        </w:rPr>
      </w:pPr>
      <w:r w:rsidRPr="009D1FC4">
        <w:rPr>
          <w:rFonts w:ascii="Arial" w:hAnsi="Arial" w:cs="Arial"/>
          <w:color w:val="000000" w:themeColor="text1"/>
        </w:rPr>
        <w:t>Wciąż spora część pracowników administracji posiada małą wiedzę</w:t>
      </w:r>
      <w:r w:rsidR="00A6072A">
        <w:rPr>
          <w:rFonts w:ascii="Arial" w:hAnsi="Arial" w:cs="Arial"/>
          <w:color w:val="000000" w:themeColor="text1"/>
        </w:rPr>
        <w:t>,</w:t>
      </w:r>
      <w:r w:rsidR="002B2FA5">
        <w:rPr>
          <w:rFonts w:ascii="Arial" w:hAnsi="Arial" w:cs="Arial"/>
          <w:color w:val="000000" w:themeColor="text1"/>
        </w:rPr>
        <w:t xml:space="preserve"> czym są otwarte dane i </w:t>
      </w:r>
      <w:r w:rsidRPr="009D1FC4">
        <w:rPr>
          <w:rFonts w:ascii="Arial" w:hAnsi="Arial" w:cs="Arial"/>
          <w:color w:val="000000" w:themeColor="text1"/>
        </w:rPr>
        <w:t>jakie dają możliwości. Niska jest świadomość w zak</w:t>
      </w:r>
      <w:r w:rsidR="00A6072A">
        <w:rPr>
          <w:rFonts w:ascii="Arial" w:hAnsi="Arial" w:cs="Arial"/>
          <w:color w:val="000000" w:themeColor="text1"/>
        </w:rPr>
        <w:t>resie korzyści, jakie wynikają z </w:t>
      </w:r>
      <w:r w:rsidRPr="009D1FC4">
        <w:rPr>
          <w:rFonts w:ascii="Arial" w:hAnsi="Arial" w:cs="Arial"/>
          <w:color w:val="000000" w:themeColor="text1"/>
        </w:rPr>
        <w:t>udostępniania danych do ponownego wykorzystywania, w tym również w nowych technologiach. Sprowadza się to do podejmowani</w:t>
      </w:r>
      <w:r w:rsidR="00A6072A">
        <w:rPr>
          <w:rFonts w:ascii="Arial" w:hAnsi="Arial" w:cs="Arial"/>
          <w:color w:val="000000" w:themeColor="text1"/>
        </w:rPr>
        <w:t>a mocno zachowawczych działań w </w:t>
      </w:r>
      <w:r w:rsidRPr="009D1FC4">
        <w:rPr>
          <w:rFonts w:ascii="Arial" w:hAnsi="Arial" w:cs="Arial"/>
          <w:color w:val="000000" w:themeColor="text1"/>
        </w:rPr>
        <w:t xml:space="preserve">obszarze dostępu do danych, które opierają na wypełnianiu niezbędnego minimum, wynikającego z obowiązujących poszczególne jednostki regulacji. </w:t>
      </w:r>
    </w:p>
    <w:p w14:paraId="3FC12344" w14:textId="131FB6DD" w:rsidR="00FA6A5C" w:rsidRPr="00753253" w:rsidRDefault="00FA6A5C" w:rsidP="00F439DD">
      <w:pPr>
        <w:pStyle w:val="Akapitzlist"/>
        <w:numPr>
          <w:ilvl w:val="0"/>
          <w:numId w:val="70"/>
        </w:numPr>
        <w:spacing w:before="60" w:after="60" w:line="276" w:lineRule="auto"/>
        <w:contextualSpacing w:val="0"/>
        <w:rPr>
          <w:rFonts w:ascii="Arial" w:hAnsi="Arial" w:cs="Arial"/>
          <w:b/>
          <w:color w:val="000000" w:themeColor="text1"/>
        </w:rPr>
      </w:pPr>
      <w:r w:rsidRPr="00753253">
        <w:rPr>
          <w:rFonts w:ascii="Arial" w:hAnsi="Arial" w:cs="Arial"/>
          <w:b/>
          <w:color w:val="000000" w:themeColor="text1"/>
        </w:rPr>
        <w:t>Bark umiejętności przygotowania i udostępniania danych</w:t>
      </w:r>
    </w:p>
    <w:p w14:paraId="6F72C669" w14:textId="02D052B5" w:rsidR="00FA6A5C" w:rsidRPr="009D1FC4" w:rsidRDefault="00FA6A5C" w:rsidP="00F439DD">
      <w:pPr>
        <w:pStyle w:val="Akapitzlist"/>
        <w:spacing w:before="60" w:after="60" w:line="276" w:lineRule="auto"/>
        <w:ind w:left="0"/>
        <w:rPr>
          <w:rFonts w:ascii="Arial" w:hAnsi="Arial" w:cs="Arial"/>
        </w:rPr>
      </w:pPr>
      <w:r w:rsidRPr="009D1FC4">
        <w:rPr>
          <w:rFonts w:ascii="Arial" w:hAnsi="Arial" w:cs="Arial"/>
          <w:color w:val="000000" w:themeColor="text1"/>
        </w:rPr>
        <w:t xml:space="preserve">Poprawy wymagają umiejętności urzędników w zakresie odpowiedniego przygotowania </w:t>
      </w:r>
      <w:r w:rsidRPr="009D1FC4">
        <w:rPr>
          <w:rFonts w:ascii="Arial" w:hAnsi="Arial" w:cs="Arial"/>
        </w:rPr>
        <w:t>zbiorów danych do udostępniania, w szczególności w zakresie strukturyzacji plików danych, formatów czy podnoszenia jakości udostępnianych już danych, aby udostępniane dane były użyteczne i mogły zostać wykorzystane zarówno przez sektor prywatnych ale również przez sektor publiczny.</w:t>
      </w:r>
    </w:p>
    <w:p w14:paraId="21329AC4" w14:textId="4611E6D8" w:rsidR="00FA6A5C" w:rsidRPr="00753253" w:rsidRDefault="00FA6A5C" w:rsidP="00F439DD">
      <w:pPr>
        <w:pStyle w:val="Akapitzlist"/>
        <w:numPr>
          <w:ilvl w:val="0"/>
          <w:numId w:val="70"/>
        </w:numPr>
        <w:spacing w:before="60" w:after="60" w:line="276" w:lineRule="auto"/>
        <w:contextualSpacing w:val="0"/>
        <w:rPr>
          <w:rFonts w:ascii="Arial" w:hAnsi="Arial" w:cs="Arial"/>
          <w:b/>
          <w:color w:val="000000" w:themeColor="text1"/>
        </w:rPr>
      </w:pPr>
      <w:r w:rsidRPr="00753253">
        <w:rPr>
          <w:rFonts w:ascii="Arial" w:hAnsi="Arial" w:cs="Arial"/>
          <w:b/>
          <w:color w:val="000000" w:themeColor="text1"/>
        </w:rPr>
        <w:t>Brak umiejętności zarządzania danymi</w:t>
      </w:r>
    </w:p>
    <w:p w14:paraId="2BA86F3A" w14:textId="6E5D7AA3" w:rsidR="00FA6A5C" w:rsidRPr="00753253" w:rsidRDefault="00FA6A5C" w:rsidP="00F439DD">
      <w:pPr>
        <w:pStyle w:val="Akapitzlist"/>
        <w:spacing w:before="60" w:after="120" w:line="276" w:lineRule="auto"/>
        <w:ind w:left="0"/>
        <w:contextualSpacing w:val="0"/>
        <w:rPr>
          <w:rFonts w:ascii="Arial" w:hAnsi="Arial" w:cs="Arial"/>
          <w:color w:val="000000" w:themeColor="text1"/>
        </w:rPr>
      </w:pPr>
      <w:r w:rsidRPr="009D1FC4">
        <w:rPr>
          <w:rFonts w:ascii="Arial" w:hAnsi="Arial" w:cs="Arial"/>
          <w:color w:val="000000" w:themeColor="text1"/>
        </w:rPr>
        <w:t xml:space="preserve">Do niedawna dane były postrzegane jako produkt uboczny realizowanych procesów, obecnie stanowią wartość samą w sobie, o ile są dobrze zarządzane. Wymaga to od </w:t>
      </w:r>
      <w:r w:rsidR="003A3830" w:rsidRPr="009D1FC4">
        <w:rPr>
          <w:rFonts w:ascii="Arial" w:hAnsi="Arial" w:cs="Arial"/>
          <w:color w:val="000000" w:themeColor="text1"/>
        </w:rPr>
        <w:t xml:space="preserve">dostawców </w:t>
      </w:r>
      <w:r w:rsidRPr="009D1FC4">
        <w:rPr>
          <w:rFonts w:ascii="Arial" w:hAnsi="Arial" w:cs="Arial"/>
          <w:color w:val="000000" w:themeColor="text1"/>
        </w:rPr>
        <w:t>danych odpowiedniego przygotowania swojej jednostki, w tym również zdobycia wiedzy jak właściwie np. gromadzić, archiwizować, udostępniać i wyszukiwać potrzebne dane oraz jak należy prowadzić ich analizę, aby przynosiła ona wymierne</w:t>
      </w:r>
      <w:r w:rsidR="00EA3B02">
        <w:rPr>
          <w:rFonts w:ascii="Arial" w:hAnsi="Arial" w:cs="Arial"/>
          <w:color w:val="000000" w:themeColor="text1"/>
        </w:rPr>
        <w:t xml:space="preserve"> korzyści dla danej instytucji.</w:t>
      </w:r>
    </w:p>
    <w:p w14:paraId="0A93D85E" w14:textId="77777777" w:rsidR="00FA6A5C" w:rsidRPr="00753253" w:rsidRDefault="00FA6A5C" w:rsidP="00F439DD">
      <w:pPr>
        <w:spacing w:before="60" w:after="60" w:line="276" w:lineRule="auto"/>
        <w:rPr>
          <w:rFonts w:ascii="Arial" w:hAnsi="Arial" w:cs="Arial"/>
          <w:color w:val="000000" w:themeColor="text1"/>
        </w:rPr>
      </w:pPr>
      <w:r w:rsidRPr="00753253">
        <w:rPr>
          <w:rFonts w:ascii="Arial" w:hAnsi="Arial" w:cs="Arial"/>
          <w:b/>
          <w:color w:val="000000" w:themeColor="text1"/>
        </w:rPr>
        <w:t>W ramach barier organizacyjnych</w:t>
      </w:r>
      <w:r w:rsidRPr="00753253">
        <w:rPr>
          <w:rFonts w:ascii="Arial" w:hAnsi="Arial" w:cs="Arial"/>
          <w:color w:val="000000" w:themeColor="text1"/>
        </w:rPr>
        <w:t>:</w:t>
      </w:r>
    </w:p>
    <w:p w14:paraId="64E0570D" w14:textId="2123BBE9" w:rsidR="00FA6A5C" w:rsidRPr="00753253" w:rsidRDefault="00FA6A5C" w:rsidP="00F439DD">
      <w:pPr>
        <w:pStyle w:val="Akapitzlist"/>
        <w:numPr>
          <w:ilvl w:val="0"/>
          <w:numId w:val="71"/>
        </w:numPr>
        <w:spacing w:before="60" w:after="60" w:line="276" w:lineRule="auto"/>
        <w:contextualSpacing w:val="0"/>
        <w:rPr>
          <w:rFonts w:ascii="Arial" w:hAnsi="Arial" w:cs="Arial"/>
          <w:b/>
          <w:color w:val="000000" w:themeColor="text1"/>
        </w:rPr>
      </w:pPr>
      <w:r w:rsidRPr="00753253">
        <w:rPr>
          <w:rFonts w:ascii="Arial" w:hAnsi="Arial" w:cs="Arial"/>
          <w:b/>
          <w:color w:val="000000" w:themeColor="text1"/>
        </w:rPr>
        <w:t>Marginalizacja zagadnienia otwartości danych</w:t>
      </w:r>
    </w:p>
    <w:p w14:paraId="0D7883D0" w14:textId="5EA25E60" w:rsidR="00FA6A5C" w:rsidRPr="009D1FC4" w:rsidRDefault="00FA6A5C" w:rsidP="00F439DD">
      <w:pPr>
        <w:pStyle w:val="Akapitzlist"/>
        <w:spacing w:before="60" w:after="60" w:line="276" w:lineRule="auto"/>
        <w:ind w:left="0"/>
        <w:rPr>
          <w:rFonts w:ascii="Arial" w:hAnsi="Arial" w:cs="Arial"/>
          <w:color w:val="000000" w:themeColor="text1"/>
        </w:rPr>
      </w:pPr>
      <w:r w:rsidRPr="009D1FC4">
        <w:rPr>
          <w:rFonts w:ascii="Arial" w:hAnsi="Arial" w:cs="Arial"/>
          <w:color w:val="000000" w:themeColor="text1"/>
        </w:rPr>
        <w:t>Chodź dane są źródłem powstania nowych produktów i usług, a wielkie zbiory danych są kluczowe dla rozwoju</w:t>
      </w:r>
      <w:r w:rsidR="002B2FA5">
        <w:rPr>
          <w:rFonts w:ascii="Arial" w:hAnsi="Arial" w:cs="Arial"/>
          <w:color w:val="000000" w:themeColor="text1"/>
        </w:rPr>
        <w:t xml:space="preserve"> nowych technologii, </w:t>
      </w:r>
      <w:r w:rsidRPr="009D1FC4">
        <w:rPr>
          <w:rFonts w:ascii="Arial" w:hAnsi="Arial" w:cs="Arial"/>
          <w:color w:val="000000" w:themeColor="text1"/>
        </w:rPr>
        <w:t>to zagadnienie otwartości danych nadal nie jest priorytetem w szczególności dla administracji publicznej. Brak odpowiedniej kultury dostępu i wymiany danych hamuje rozwój wykorzystania potencjału zawartego w gromadzonych informacjach.</w:t>
      </w:r>
    </w:p>
    <w:p w14:paraId="6365803A" w14:textId="18BF3BA3" w:rsidR="00FA6A5C" w:rsidRPr="00753253" w:rsidRDefault="00FA6A5C" w:rsidP="00F439DD">
      <w:pPr>
        <w:pStyle w:val="Akapitzlist"/>
        <w:numPr>
          <w:ilvl w:val="0"/>
          <w:numId w:val="71"/>
        </w:numPr>
        <w:spacing w:before="60" w:after="60" w:line="276" w:lineRule="auto"/>
        <w:contextualSpacing w:val="0"/>
        <w:rPr>
          <w:rFonts w:ascii="Arial" w:hAnsi="Arial" w:cs="Arial"/>
          <w:b/>
          <w:color w:val="000000" w:themeColor="text1"/>
        </w:rPr>
      </w:pPr>
      <w:r w:rsidRPr="00753253">
        <w:rPr>
          <w:rFonts w:ascii="Arial" w:hAnsi="Arial" w:cs="Arial"/>
          <w:b/>
          <w:color w:val="000000" w:themeColor="text1"/>
        </w:rPr>
        <w:t>Brak odpowiedniego umocowania osób na poziomie operacyjnym</w:t>
      </w:r>
    </w:p>
    <w:p w14:paraId="47F51DB7" w14:textId="74F9B3AB" w:rsidR="00FA6A5C" w:rsidRPr="009D1FC4" w:rsidRDefault="00FA6A5C" w:rsidP="00F439DD">
      <w:pPr>
        <w:pStyle w:val="Akapitzlist"/>
        <w:spacing w:before="60" w:after="60" w:line="276" w:lineRule="auto"/>
        <w:ind w:left="0"/>
        <w:rPr>
          <w:rFonts w:ascii="Arial" w:hAnsi="Arial" w:cs="Arial"/>
          <w:color w:val="000000" w:themeColor="text1"/>
        </w:rPr>
      </w:pPr>
      <w:r w:rsidRPr="009D1FC4">
        <w:rPr>
          <w:rFonts w:ascii="Arial" w:hAnsi="Arial" w:cs="Arial"/>
          <w:color w:val="000000" w:themeColor="text1"/>
        </w:rPr>
        <w:t xml:space="preserve">Chodź w praktyce działa sieć </w:t>
      </w:r>
      <w:r w:rsidR="00624E37" w:rsidRPr="009D1FC4">
        <w:rPr>
          <w:rFonts w:ascii="Arial" w:hAnsi="Arial" w:cs="Arial"/>
          <w:color w:val="000000" w:themeColor="text1"/>
        </w:rPr>
        <w:t>p</w:t>
      </w:r>
      <w:r w:rsidRPr="009D1FC4">
        <w:rPr>
          <w:rFonts w:ascii="Arial" w:hAnsi="Arial" w:cs="Arial"/>
          <w:color w:val="000000" w:themeColor="text1"/>
        </w:rPr>
        <w:t>ełnomocników d</w:t>
      </w:r>
      <w:r w:rsidR="00FA3D2F" w:rsidRPr="009D1FC4">
        <w:rPr>
          <w:rFonts w:ascii="Arial" w:hAnsi="Arial" w:cs="Arial"/>
          <w:color w:val="000000" w:themeColor="text1"/>
        </w:rPr>
        <w:t>o spraw</w:t>
      </w:r>
      <w:r w:rsidRPr="009D1FC4">
        <w:rPr>
          <w:rFonts w:ascii="Arial" w:hAnsi="Arial" w:cs="Arial"/>
          <w:color w:val="000000" w:themeColor="text1"/>
        </w:rPr>
        <w:t xml:space="preserve"> otwartości danych to brak ich umocowania ustawowego oraz brak nadania tej funkcji odpowiedniego znaczenia w danej organizacji uniemożliwia prawidłową realizację procesu otwierania danych. W konsekwencji osoby realizujące te zadania nie mają przełożenia na jednostki organizacyjne w swojej instytucji, co w sposób znaczący utrudnia realizacje polityk</w:t>
      </w:r>
      <w:r w:rsidR="00F439DD">
        <w:rPr>
          <w:rFonts w:ascii="Arial" w:hAnsi="Arial" w:cs="Arial"/>
          <w:color w:val="000000" w:themeColor="text1"/>
        </w:rPr>
        <w:t>i otwartego dostępu do danych w </w:t>
      </w:r>
      <w:r w:rsidRPr="009D1FC4">
        <w:rPr>
          <w:rFonts w:ascii="Arial" w:hAnsi="Arial" w:cs="Arial"/>
          <w:color w:val="000000" w:themeColor="text1"/>
        </w:rPr>
        <w:t>celu ponownego wykorzystywania.</w:t>
      </w:r>
    </w:p>
    <w:p w14:paraId="2181DDDC" w14:textId="77777777" w:rsidR="00FA6A5C" w:rsidRPr="00753253" w:rsidRDefault="00FA6A5C" w:rsidP="00F439DD">
      <w:pPr>
        <w:pStyle w:val="Akapitzlist"/>
        <w:numPr>
          <w:ilvl w:val="0"/>
          <w:numId w:val="71"/>
        </w:numPr>
        <w:spacing w:before="60" w:after="60" w:line="276" w:lineRule="auto"/>
        <w:contextualSpacing w:val="0"/>
        <w:rPr>
          <w:rFonts w:ascii="Arial" w:hAnsi="Arial" w:cs="Arial"/>
          <w:color w:val="000000" w:themeColor="text1"/>
        </w:rPr>
      </w:pPr>
      <w:r w:rsidRPr="00753253">
        <w:rPr>
          <w:rFonts w:ascii="Arial" w:hAnsi="Arial" w:cs="Arial"/>
          <w:b/>
          <w:color w:val="000000" w:themeColor="text1"/>
        </w:rPr>
        <w:t>Niewystarczająca liczba szkoleń z otwierania danych</w:t>
      </w:r>
    </w:p>
    <w:p w14:paraId="745D2857" w14:textId="2B88132A" w:rsidR="0001228F" w:rsidRPr="009D1FC4" w:rsidRDefault="00FA6A5C" w:rsidP="00F439DD">
      <w:pPr>
        <w:pStyle w:val="Akapitzlist"/>
        <w:tabs>
          <w:tab w:val="left" w:pos="0"/>
        </w:tabs>
        <w:spacing w:before="60" w:after="60" w:line="276" w:lineRule="auto"/>
        <w:ind w:left="0"/>
        <w:rPr>
          <w:rFonts w:ascii="Arial" w:hAnsi="Arial" w:cs="Arial"/>
          <w:color w:val="000000" w:themeColor="text1"/>
        </w:rPr>
      </w:pPr>
      <w:r w:rsidRPr="009D1FC4">
        <w:rPr>
          <w:rFonts w:ascii="Arial" w:hAnsi="Arial" w:cs="Arial"/>
          <w:color w:val="000000" w:themeColor="text1"/>
        </w:rPr>
        <w:t xml:space="preserve">Pomimo wielu działań szkoleniowych w obszarze otwartych danych, prowadzonych przez resort cyfryzacji w jednostkach centralnych nadal istnieje zapotrzebowanie na ich kontynuację </w:t>
      </w:r>
      <w:r w:rsidR="009D1FC4">
        <w:rPr>
          <w:rFonts w:ascii="Arial" w:hAnsi="Arial" w:cs="Arial"/>
          <w:color w:val="000000" w:themeColor="text1"/>
        </w:rPr>
        <w:t xml:space="preserve">w odniesieniu do </w:t>
      </w:r>
      <w:r w:rsidRPr="009D1FC4">
        <w:rPr>
          <w:rFonts w:ascii="Arial" w:hAnsi="Arial" w:cs="Arial"/>
          <w:color w:val="000000" w:themeColor="text1"/>
        </w:rPr>
        <w:t xml:space="preserve"> nowych interesariuszy np. jednost</w:t>
      </w:r>
      <w:r w:rsidR="009D1FC4">
        <w:rPr>
          <w:rFonts w:ascii="Arial" w:hAnsi="Arial" w:cs="Arial"/>
          <w:color w:val="000000" w:themeColor="text1"/>
        </w:rPr>
        <w:t>ki</w:t>
      </w:r>
      <w:r w:rsidRPr="009D1FC4">
        <w:rPr>
          <w:rFonts w:ascii="Arial" w:hAnsi="Arial" w:cs="Arial"/>
          <w:color w:val="000000" w:themeColor="text1"/>
        </w:rPr>
        <w:t xml:space="preserve"> samorządu terytorialnego.</w:t>
      </w:r>
    </w:p>
    <w:p w14:paraId="175BEA90" w14:textId="7CDC8CBD" w:rsidR="009D1FC4" w:rsidRPr="006515A1" w:rsidRDefault="00FA6A5C" w:rsidP="00F439DD">
      <w:pPr>
        <w:pStyle w:val="Akapitzlist"/>
        <w:spacing w:before="60" w:after="60" w:line="276" w:lineRule="auto"/>
        <w:ind w:left="0"/>
        <w:rPr>
          <w:rFonts w:ascii="Arial" w:hAnsi="Arial" w:cs="Arial"/>
          <w:color w:val="000000" w:themeColor="text1"/>
        </w:rPr>
      </w:pPr>
      <w:r w:rsidRPr="009D1FC4">
        <w:rPr>
          <w:rFonts w:ascii="Arial" w:hAnsi="Arial" w:cs="Arial"/>
          <w:color w:val="000000" w:themeColor="text1"/>
        </w:rPr>
        <w:lastRenderedPageBreak/>
        <w:t xml:space="preserve">Wszystkie opisane zagadnienia utrudniają dostęp do danych i ich ponowne wykorzystywanie hamując potencjał informacyjnych w nich zawarty. Tym samym negatywnie wpływają na możliwość wtórnego użycia danych w produktach i usługach oraz nowych technologiach. Dlatego priorytetowym zadaniem jest stworzenie przyjaznego otoczenia regulacyjnego oraz użycia wszelkich środków usuwających te bariery. Pomocą dla </w:t>
      </w:r>
      <w:r w:rsidR="003A3830" w:rsidRPr="009D1FC4">
        <w:rPr>
          <w:rFonts w:ascii="Arial" w:hAnsi="Arial" w:cs="Arial"/>
          <w:color w:val="000000" w:themeColor="text1"/>
        </w:rPr>
        <w:t xml:space="preserve">dostawców </w:t>
      </w:r>
      <w:r w:rsidRPr="009D1FC4">
        <w:rPr>
          <w:rFonts w:ascii="Arial" w:hAnsi="Arial" w:cs="Arial"/>
          <w:color w:val="000000" w:themeColor="text1"/>
        </w:rPr>
        <w:t>danych będą działania informacyjne pokazujące sposoby przeciwdziałania występującym zagadnieniom, które zakłócają użytkownikom dostęp do danych i możliwość ich wykorzystania. Może się to wiązać ze zmianą prowadzonej polityki w zakresie otwartości danych, która musi zostać ukierunkowana na potrzeby użytkowników co prowadzić powinno w miarę m</w:t>
      </w:r>
      <w:r w:rsidR="00430680" w:rsidRPr="009D1FC4">
        <w:rPr>
          <w:rFonts w:ascii="Arial" w:hAnsi="Arial" w:cs="Arial"/>
          <w:color w:val="000000" w:themeColor="text1"/>
        </w:rPr>
        <w:t>ożliwości</w:t>
      </w:r>
      <w:r w:rsidR="003A3830" w:rsidRPr="009D1FC4">
        <w:rPr>
          <w:rFonts w:ascii="Arial" w:hAnsi="Arial" w:cs="Arial"/>
          <w:color w:val="000000" w:themeColor="text1"/>
        </w:rPr>
        <w:t xml:space="preserve"> dostawców </w:t>
      </w:r>
      <w:r w:rsidR="00430680" w:rsidRPr="009D1FC4">
        <w:rPr>
          <w:rFonts w:ascii="Arial" w:hAnsi="Arial" w:cs="Arial"/>
          <w:color w:val="000000" w:themeColor="text1"/>
        </w:rPr>
        <w:t>danych do działań opisanych na rysunku nr 3.</w:t>
      </w:r>
    </w:p>
    <w:p w14:paraId="5D4B601F" w14:textId="1DEC430E" w:rsidR="00D14465" w:rsidRPr="00D14465" w:rsidRDefault="00D14465" w:rsidP="00F439DD">
      <w:pPr>
        <w:spacing w:before="60" w:after="0" w:line="276" w:lineRule="auto"/>
        <w:rPr>
          <w:rFonts w:ascii="Arial" w:hAnsi="Arial" w:cs="Arial"/>
        </w:rPr>
      </w:pPr>
      <w:r w:rsidRPr="00D14465">
        <w:rPr>
          <w:rFonts w:ascii="Arial" w:hAnsi="Arial" w:cs="Arial"/>
          <w:b/>
        </w:rPr>
        <w:t>Działania usuwające bariery w dostępie do danych i ich ponownym wykorzyst</w:t>
      </w:r>
      <w:r w:rsidR="00452AF7">
        <w:rPr>
          <w:rFonts w:ascii="Arial" w:hAnsi="Arial" w:cs="Arial"/>
          <w:b/>
        </w:rPr>
        <w:t>yw</w:t>
      </w:r>
      <w:r w:rsidRPr="00D14465">
        <w:rPr>
          <w:rFonts w:ascii="Arial" w:hAnsi="Arial" w:cs="Arial"/>
          <w:b/>
        </w:rPr>
        <w:t>aniu</w:t>
      </w:r>
    </w:p>
    <w:p w14:paraId="380A5925" w14:textId="1E540A4D" w:rsidR="00D710DC" w:rsidRPr="00D14465" w:rsidRDefault="00D710DC" w:rsidP="00F439DD">
      <w:pPr>
        <w:pStyle w:val="Akapitzlist"/>
        <w:numPr>
          <w:ilvl w:val="0"/>
          <w:numId w:val="72"/>
        </w:numPr>
        <w:spacing w:after="60" w:line="276" w:lineRule="auto"/>
        <w:ind w:left="641" w:hanging="357"/>
        <w:contextualSpacing w:val="0"/>
        <w:rPr>
          <w:rFonts w:ascii="Arial" w:hAnsi="Arial" w:cs="Arial"/>
          <w:color w:val="000000" w:themeColor="text1"/>
        </w:rPr>
      </w:pPr>
      <w:r w:rsidRPr="00D14465">
        <w:rPr>
          <w:rFonts w:ascii="Arial" w:hAnsi="Arial" w:cs="Arial"/>
          <w:bCs/>
          <w:color w:val="000000" w:themeColor="text1"/>
        </w:rPr>
        <w:t>udostępniani</w:t>
      </w:r>
      <w:r w:rsidR="00452AF7">
        <w:rPr>
          <w:rFonts w:ascii="Arial" w:hAnsi="Arial" w:cs="Arial"/>
          <w:bCs/>
          <w:color w:val="000000" w:themeColor="text1"/>
        </w:rPr>
        <w:t>e</w:t>
      </w:r>
      <w:r w:rsidRPr="00D14465">
        <w:rPr>
          <w:rFonts w:ascii="Arial" w:hAnsi="Arial" w:cs="Arial"/>
          <w:bCs/>
          <w:color w:val="000000" w:themeColor="text1"/>
        </w:rPr>
        <w:t xml:space="preserve"> danych w sposób otwarty tj. zgodnie ze wszystkimi filarami otwartości</w:t>
      </w:r>
      <w:r w:rsidR="00452AF7">
        <w:rPr>
          <w:rFonts w:ascii="Arial" w:hAnsi="Arial" w:cs="Arial"/>
          <w:bCs/>
          <w:color w:val="000000" w:themeColor="text1"/>
        </w:rPr>
        <w:t>,</w:t>
      </w:r>
    </w:p>
    <w:p w14:paraId="61280FC6" w14:textId="191BEFDC" w:rsidR="00D14465" w:rsidRPr="00D14465" w:rsidRDefault="00D14465" w:rsidP="00F439DD">
      <w:pPr>
        <w:pStyle w:val="Akapitzlist"/>
        <w:numPr>
          <w:ilvl w:val="0"/>
          <w:numId w:val="72"/>
        </w:numPr>
        <w:spacing w:before="60" w:after="60" w:line="276" w:lineRule="auto"/>
        <w:rPr>
          <w:rFonts w:ascii="Arial" w:hAnsi="Arial" w:cs="Arial"/>
          <w:color w:val="000000" w:themeColor="text1"/>
        </w:rPr>
      </w:pPr>
      <w:r w:rsidRPr="00D14465">
        <w:rPr>
          <w:rFonts w:ascii="Arial" w:hAnsi="Arial" w:cs="Arial"/>
          <w:color w:val="000000" w:themeColor="text1"/>
        </w:rPr>
        <w:t>podjęci</w:t>
      </w:r>
      <w:r w:rsidR="00452AF7">
        <w:rPr>
          <w:rFonts w:ascii="Arial" w:hAnsi="Arial" w:cs="Arial"/>
          <w:color w:val="000000" w:themeColor="text1"/>
        </w:rPr>
        <w:t>e</w:t>
      </w:r>
      <w:r w:rsidRPr="00D14465">
        <w:rPr>
          <w:rFonts w:ascii="Arial" w:hAnsi="Arial" w:cs="Arial"/>
          <w:color w:val="000000" w:themeColor="text1"/>
        </w:rPr>
        <w:t xml:space="preserve"> działań legislacyjnych w celu ustalenia jasnych reguł dostępu i wykorzyst</w:t>
      </w:r>
      <w:r w:rsidR="00452AF7">
        <w:rPr>
          <w:rFonts w:ascii="Arial" w:hAnsi="Arial" w:cs="Arial"/>
          <w:color w:val="000000" w:themeColor="text1"/>
        </w:rPr>
        <w:t>yw</w:t>
      </w:r>
      <w:r w:rsidRPr="00D14465">
        <w:rPr>
          <w:rFonts w:ascii="Arial" w:hAnsi="Arial" w:cs="Arial"/>
          <w:color w:val="000000" w:themeColor="text1"/>
        </w:rPr>
        <w:t>ania danych</w:t>
      </w:r>
      <w:r w:rsidR="00452AF7">
        <w:rPr>
          <w:rFonts w:ascii="Arial" w:hAnsi="Arial" w:cs="Arial"/>
          <w:color w:val="000000" w:themeColor="text1"/>
        </w:rPr>
        <w:t>,</w:t>
      </w:r>
    </w:p>
    <w:p w14:paraId="06BD8FF0" w14:textId="5FCD9420" w:rsidR="00D14465" w:rsidRPr="00D14465" w:rsidRDefault="00D14465" w:rsidP="00F439DD">
      <w:pPr>
        <w:pStyle w:val="Akapitzlist"/>
        <w:numPr>
          <w:ilvl w:val="0"/>
          <w:numId w:val="72"/>
        </w:numPr>
        <w:spacing w:before="60" w:after="60" w:line="276" w:lineRule="auto"/>
        <w:rPr>
          <w:rFonts w:ascii="Arial" w:hAnsi="Arial" w:cs="Arial"/>
          <w:color w:val="000000" w:themeColor="text1"/>
        </w:rPr>
      </w:pPr>
      <w:r w:rsidRPr="00D14465">
        <w:rPr>
          <w:rFonts w:ascii="Arial" w:hAnsi="Arial" w:cs="Arial"/>
          <w:color w:val="000000" w:themeColor="text1"/>
        </w:rPr>
        <w:t>ograniczeni</w:t>
      </w:r>
      <w:r w:rsidR="00452AF7">
        <w:rPr>
          <w:rFonts w:ascii="Arial" w:hAnsi="Arial" w:cs="Arial"/>
          <w:color w:val="000000" w:themeColor="text1"/>
        </w:rPr>
        <w:t>e</w:t>
      </w:r>
      <w:r w:rsidRPr="00D14465">
        <w:rPr>
          <w:rFonts w:ascii="Arial" w:hAnsi="Arial" w:cs="Arial"/>
          <w:color w:val="000000" w:themeColor="text1"/>
        </w:rPr>
        <w:t xml:space="preserve"> pobierania opłat za udostępniane dane</w:t>
      </w:r>
      <w:r w:rsidR="00452AF7">
        <w:rPr>
          <w:rFonts w:ascii="Arial" w:hAnsi="Arial" w:cs="Arial"/>
          <w:color w:val="000000" w:themeColor="text1"/>
        </w:rPr>
        <w:t>,</w:t>
      </w:r>
    </w:p>
    <w:p w14:paraId="71D9148F" w14:textId="50FC5A64" w:rsidR="00D14465" w:rsidRDefault="00D14465" w:rsidP="00F439DD">
      <w:pPr>
        <w:pStyle w:val="Akapitzlist"/>
        <w:numPr>
          <w:ilvl w:val="0"/>
          <w:numId w:val="72"/>
        </w:numPr>
        <w:spacing w:before="60" w:after="60" w:line="276" w:lineRule="auto"/>
        <w:rPr>
          <w:rFonts w:ascii="Arial" w:hAnsi="Arial" w:cs="Arial"/>
          <w:color w:val="000000" w:themeColor="text1"/>
        </w:rPr>
      </w:pPr>
      <w:r w:rsidRPr="00D14465">
        <w:rPr>
          <w:rFonts w:ascii="Arial" w:hAnsi="Arial" w:cs="Arial"/>
          <w:color w:val="000000" w:themeColor="text1"/>
        </w:rPr>
        <w:t>unikani</w:t>
      </w:r>
      <w:r w:rsidR="00452AF7">
        <w:rPr>
          <w:rFonts w:ascii="Arial" w:hAnsi="Arial" w:cs="Arial"/>
          <w:color w:val="000000" w:themeColor="text1"/>
        </w:rPr>
        <w:t>e</w:t>
      </w:r>
      <w:r w:rsidRPr="00D14465">
        <w:rPr>
          <w:rFonts w:ascii="Arial" w:hAnsi="Arial" w:cs="Arial"/>
          <w:color w:val="000000" w:themeColor="text1"/>
        </w:rPr>
        <w:t xml:space="preserve"> licencjonowania dostęp</w:t>
      </w:r>
      <w:r w:rsidR="00BF6AF1">
        <w:rPr>
          <w:rFonts w:ascii="Arial" w:hAnsi="Arial" w:cs="Arial"/>
          <w:color w:val="000000" w:themeColor="text1"/>
        </w:rPr>
        <w:t>u</w:t>
      </w:r>
      <w:r w:rsidRPr="00D14465">
        <w:rPr>
          <w:rFonts w:ascii="Arial" w:hAnsi="Arial" w:cs="Arial"/>
          <w:color w:val="000000" w:themeColor="text1"/>
        </w:rPr>
        <w:t xml:space="preserve"> do danych</w:t>
      </w:r>
      <w:r w:rsidR="00452AF7">
        <w:rPr>
          <w:rFonts w:ascii="Arial" w:hAnsi="Arial" w:cs="Arial"/>
          <w:color w:val="000000" w:themeColor="text1"/>
        </w:rPr>
        <w:t>,</w:t>
      </w:r>
    </w:p>
    <w:p w14:paraId="5DC7EF6B" w14:textId="2803F712" w:rsidR="00D14465" w:rsidRPr="00D14465" w:rsidRDefault="00D14465" w:rsidP="00F439DD">
      <w:pPr>
        <w:pStyle w:val="Akapitzlist"/>
        <w:numPr>
          <w:ilvl w:val="0"/>
          <w:numId w:val="72"/>
        </w:numPr>
        <w:spacing w:before="60" w:after="60" w:line="276" w:lineRule="auto"/>
        <w:rPr>
          <w:rFonts w:ascii="Arial" w:hAnsi="Arial" w:cs="Arial"/>
          <w:color w:val="000000" w:themeColor="text1"/>
        </w:rPr>
      </w:pPr>
      <w:r w:rsidRPr="00D14465">
        <w:rPr>
          <w:rFonts w:ascii="Arial" w:hAnsi="Arial" w:cs="Arial"/>
          <w:color w:val="000000" w:themeColor="text1"/>
        </w:rPr>
        <w:t>udostępnianie danych z baz/ rejestrów finansowanych lub współfinansowanych ze środków publicznych w sposób otwarty, w szczególności przez API</w:t>
      </w:r>
      <w:r w:rsidR="00452AF7">
        <w:rPr>
          <w:rFonts w:ascii="Arial" w:hAnsi="Arial" w:cs="Arial"/>
          <w:color w:val="000000" w:themeColor="text1"/>
        </w:rPr>
        <w:t>,</w:t>
      </w:r>
    </w:p>
    <w:p w14:paraId="53F0E1B3" w14:textId="3B2A26A3" w:rsidR="00D14465" w:rsidRPr="00D14465" w:rsidRDefault="00D14465" w:rsidP="00F439DD">
      <w:pPr>
        <w:pStyle w:val="Akapitzlist"/>
        <w:numPr>
          <w:ilvl w:val="0"/>
          <w:numId w:val="72"/>
        </w:numPr>
        <w:spacing w:before="60" w:after="60" w:line="276" w:lineRule="auto"/>
        <w:rPr>
          <w:rFonts w:ascii="Arial" w:hAnsi="Arial" w:cs="Arial"/>
          <w:color w:val="000000" w:themeColor="text1"/>
        </w:rPr>
      </w:pPr>
      <w:r w:rsidRPr="00D14465">
        <w:rPr>
          <w:rFonts w:ascii="Arial" w:hAnsi="Arial" w:cs="Arial"/>
          <w:color w:val="000000" w:themeColor="text1"/>
        </w:rPr>
        <w:t>oznaczanie danych i metadanych będących przedmiotem praw własności intelektualnej</w:t>
      </w:r>
      <w:r w:rsidR="00452AF7">
        <w:rPr>
          <w:rFonts w:ascii="Arial" w:hAnsi="Arial" w:cs="Arial"/>
          <w:color w:val="000000" w:themeColor="text1"/>
        </w:rPr>
        <w:t>,</w:t>
      </w:r>
    </w:p>
    <w:p w14:paraId="70FFC054" w14:textId="5B1909ED" w:rsidR="00D14465" w:rsidRPr="00D14465" w:rsidRDefault="00D14465" w:rsidP="00F439DD">
      <w:pPr>
        <w:pStyle w:val="Akapitzlist"/>
        <w:numPr>
          <w:ilvl w:val="0"/>
          <w:numId w:val="72"/>
        </w:numPr>
        <w:spacing w:before="60" w:after="60" w:line="276" w:lineRule="auto"/>
        <w:rPr>
          <w:rFonts w:ascii="Arial" w:hAnsi="Arial" w:cs="Arial"/>
          <w:color w:val="000000" w:themeColor="text1"/>
        </w:rPr>
      </w:pPr>
      <w:r w:rsidRPr="00D14465">
        <w:rPr>
          <w:rFonts w:ascii="Arial" w:hAnsi="Arial" w:cs="Arial"/>
          <w:color w:val="000000" w:themeColor="text1"/>
        </w:rPr>
        <w:t>udostępnianie danych w formatach otwartych, których charakterystyka jest jawna i dobrze opisana albo w prosty sposób możliwe jest wyeksportowanie danych do otwartego formatu pliku</w:t>
      </w:r>
      <w:r w:rsidR="00452AF7">
        <w:rPr>
          <w:rFonts w:ascii="Arial" w:hAnsi="Arial" w:cs="Arial"/>
          <w:color w:val="000000" w:themeColor="text1"/>
        </w:rPr>
        <w:t>,</w:t>
      </w:r>
    </w:p>
    <w:p w14:paraId="3961946A" w14:textId="6A9EAEFF" w:rsidR="008A47C6" w:rsidRPr="008A47C6" w:rsidRDefault="008A47C6" w:rsidP="00F439DD">
      <w:pPr>
        <w:pStyle w:val="Akapitzlist"/>
        <w:numPr>
          <w:ilvl w:val="0"/>
          <w:numId w:val="72"/>
        </w:numPr>
        <w:spacing w:before="60" w:after="60" w:line="276" w:lineRule="auto"/>
        <w:rPr>
          <w:rFonts w:ascii="Arial" w:hAnsi="Arial" w:cs="Arial"/>
          <w:color w:val="000000" w:themeColor="text1"/>
        </w:rPr>
      </w:pPr>
      <w:r w:rsidRPr="008A47C6">
        <w:rPr>
          <w:rFonts w:ascii="Arial" w:hAnsi="Arial" w:cs="Arial"/>
          <w:color w:val="000000" w:themeColor="text1"/>
        </w:rPr>
        <w:t>wskazywanie w aktach prawnych danych referencyjnych stanowiących wiarygodne źródło informacji</w:t>
      </w:r>
      <w:r w:rsidR="00452AF7">
        <w:rPr>
          <w:rFonts w:ascii="Arial" w:hAnsi="Arial" w:cs="Arial"/>
          <w:color w:val="000000" w:themeColor="text1"/>
        </w:rPr>
        <w:t>,</w:t>
      </w:r>
    </w:p>
    <w:p w14:paraId="1FC67C31" w14:textId="64AC6E09" w:rsidR="008A47C6" w:rsidRDefault="008A47C6" w:rsidP="00F439DD">
      <w:pPr>
        <w:pStyle w:val="Akapitzlist"/>
        <w:numPr>
          <w:ilvl w:val="0"/>
          <w:numId w:val="72"/>
        </w:numPr>
        <w:spacing w:before="60" w:after="60" w:line="276" w:lineRule="auto"/>
        <w:rPr>
          <w:rFonts w:ascii="Arial" w:hAnsi="Arial" w:cs="Arial"/>
          <w:color w:val="000000" w:themeColor="text1"/>
        </w:rPr>
      </w:pPr>
      <w:r w:rsidRPr="008A47C6">
        <w:rPr>
          <w:rFonts w:ascii="Arial" w:hAnsi="Arial" w:cs="Arial"/>
          <w:color w:val="000000" w:themeColor="text1"/>
        </w:rPr>
        <w:t>nieużywanie zasad ochrony danych osobowych jako argumentu do odmowy udostępnienia danych do ponownego wykorzystania, lecz podjęcie działań prowadzących do uniemożliwienia identyfikacji osób fizycznych, których dane dotyczą, przy zachowaniu wartości informacyjnego określonego zasobu</w:t>
      </w:r>
      <w:r w:rsidR="00452AF7">
        <w:rPr>
          <w:rFonts w:ascii="Arial" w:hAnsi="Arial" w:cs="Arial"/>
          <w:color w:val="000000" w:themeColor="text1"/>
        </w:rPr>
        <w:t>,</w:t>
      </w:r>
    </w:p>
    <w:p w14:paraId="49E0F746" w14:textId="47159850" w:rsidR="008A47C6" w:rsidRPr="008A47C6" w:rsidRDefault="008A47C6" w:rsidP="00F439DD">
      <w:pPr>
        <w:pStyle w:val="Akapitzlist"/>
        <w:numPr>
          <w:ilvl w:val="0"/>
          <w:numId w:val="72"/>
        </w:numPr>
        <w:spacing w:before="60" w:after="60" w:line="276" w:lineRule="auto"/>
        <w:rPr>
          <w:rFonts w:ascii="Arial" w:hAnsi="Arial" w:cs="Arial"/>
          <w:color w:val="000000" w:themeColor="text1"/>
        </w:rPr>
      </w:pPr>
      <w:r w:rsidRPr="008A47C6">
        <w:rPr>
          <w:rFonts w:ascii="Arial" w:hAnsi="Arial" w:cs="Arial"/>
          <w:color w:val="000000" w:themeColor="text1"/>
        </w:rPr>
        <w:t>prowadzeni</w:t>
      </w:r>
      <w:r w:rsidR="00452AF7">
        <w:rPr>
          <w:rFonts w:ascii="Arial" w:hAnsi="Arial" w:cs="Arial"/>
          <w:color w:val="000000" w:themeColor="text1"/>
        </w:rPr>
        <w:t>e</w:t>
      </w:r>
      <w:r w:rsidRPr="008A47C6">
        <w:rPr>
          <w:rFonts w:ascii="Arial" w:hAnsi="Arial" w:cs="Arial"/>
          <w:color w:val="000000" w:themeColor="text1"/>
        </w:rPr>
        <w:t xml:space="preserve"> działań </w:t>
      </w:r>
      <w:proofErr w:type="spellStart"/>
      <w:r w:rsidRPr="008A47C6">
        <w:rPr>
          <w:rFonts w:ascii="Arial" w:hAnsi="Arial" w:cs="Arial"/>
          <w:color w:val="000000" w:themeColor="text1"/>
        </w:rPr>
        <w:t>informacyjno</w:t>
      </w:r>
      <w:proofErr w:type="spellEnd"/>
      <w:r w:rsidR="002B2FA5">
        <w:rPr>
          <w:rFonts w:ascii="Arial" w:hAnsi="Arial" w:cs="Arial"/>
          <w:color w:val="000000" w:themeColor="text1"/>
        </w:rPr>
        <w:t xml:space="preserve"> </w:t>
      </w:r>
      <w:r w:rsidRPr="008A47C6">
        <w:rPr>
          <w:rFonts w:ascii="Arial" w:hAnsi="Arial" w:cs="Arial"/>
          <w:color w:val="000000" w:themeColor="text1"/>
        </w:rPr>
        <w:t>- promocyjnych pokazujących wartość i znaczenie otwartych danych</w:t>
      </w:r>
      <w:r w:rsidR="00452AF7">
        <w:rPr>
          <w:rFonts w:ascii="Arial" w:hAnsi="Arial" w:cs="Arial"/>
          <w:color w:val="000000" w:themeColor="text1"/>
        </w:rPr>
        <w:t>,</w:t>
      </w:r>
    </w:p>
    <w:p w14:paraId="5EC45BD0" w14:textId="16EA62EE" w:rsidR="008A47C6" w:rsidRPr="008A47C6" w:rsidRDefault="008A47C6" w:rsidP="00F439DD">
      <w:pPr>
        <w:pStyle w:val="Akapitzlist"/>
        <w:numPr>
          <w:ilvl w:val="0"/>
          <w:numId w:val="72"/>
        </w:numPr>
        <w:spacing w:before="60" w:after="60" w:line="276" w:lineRule="auto"/>
        <w:rPr>
          <w:rFonts w:ascii="Arial" w:hAnsi="Arial" w:cs="Arial"/>
          <w:color w:val="000000" w:themeColor="text1"/>
        </w:rPr>
      </w:pPr>
      <w:r w:rsidRPr="008A47C6">
        <w:rPr>
          <w:rFonts w:ascii="Arial" w:hAnsi="Arial" w:cs="Arial"/>
          <w:color w:val="000000" w:themeColor="text1"/>
        </w:rPr>
        <w:t xml:space="preserve">organizowanie szkoleń dla </w:t>
      </w:r>
      <w:r w:rsidR="003A3830">
        <w:rPr>
          <w:rFonts w:ascii="Arial" w:hAnsi="Arial" w:cs="Arial"/>
          <w:color w:val="000000" w:themeColor="text1"/>
        </w:rPr>
        <w:t>dostawców</w:t>
      </w:r>
      <w:r w:rsidR="003A3830" w:rsidRPr="008A47C6">
        <w:rPr>
          <w:rFonts w:ascii="Arial" w:hAnsi="Arial" w:cs="Arial"/>
          <w:color w:val="000000" w:themeColor="text1"/>
        </w:rPr>
        <w:t xml:space="preserve"> </w:t>
      </w:r>
      <w:r w:rsidRPr="008A47C6">
        <w:rPr>
          <w:rFonts w:ascii="Arial" w:hAnsi="Arial" w:cs="Arial"/>
          <w:color w:val="000000" w:themeColor="text1"/>
        </w:rPr>
        <w:t>danych podnoszących kompetencj</w:t>
      </w:r>
      <w:r w:rsidR="009D1FC4">
        <w:rPr>
          <w:rFonts w:ascii="Arial" w:hAnsi="Arial" w:cs="Arial"/>
          <w:color w:val="000000" w:themeColor="text1"/>
        </w:rPr>
        <w:t>e</w:t>
      </w:r>
      <w:r w:rsidRPr="008A47C6">
        <w:rPr>
          <w:rFonts w:ascii="Arial" w:hAnsi="Arial" w:cs="Arial"/>
          <w:color w:val="000000" w:themeColor="text1"/>
        </w:rPr>
        <w:t xml:space="preserve"> osób odpowiedzialnych za udostępnianie danych oraz właściwe nimi zarządzanie</w:t>
      </w:r>
      <w:r w:rsidR="00452AF7">
        <w:rPr>
          <w:rFonts w:ascii="Arial" w:hAnsi="Arial" w:cs="Arial"/>
          <w:color w:val="000000" w:themeColor="text1"/>
        </w:rPr>
        <w:t>,</w:t>
      </w:r>
    </w:p>
    <w:p w14:paraId="1E90F29E" w14:textId="38E1F624" w:rsidR="008A47C6" w:rsidRPr="008A47C6" w:rsidRDefault="008A47C6" w:rsidP="00F439DD">
      <w:pPr>
        <w:pStyle w:val="Akapitzlist"/>
        <w:numPr>
          <w:ilvl w:val="0"/>
          <w:numId w:val="72"/>
        </w:numPr>
        <w:spacing w:before="60" w:after="60" w:line="276" w:lineRule="auto"/>
        <w:rPr>
          <w:rFonts w:ascii="Arial" w:hAnsi="Arial" w:cs="Arial"/>
          <w:color w:val="000000" w:themeColor="text1"/>
        </w:rPr>
      </w:pPr>
      <w:r w:rsidRPr="008A47C6">
        <w:rPr>
          <w:rFonts w:ascii="Arial" w:hAnsi="Arial" w:cs="Arial"/>
          <w:color w:val="000000" w:themeColor="text1"/>
        </w:rPr>
        <w:t xml:space="preserve">umocowanie funkcji </w:t>
      </w:r>
      <w:r w:rsidR="00624E37">
        <w:rPr>
          <w:rFonts w:ascii="Arial" w:hAnsi="Arial" w:cs="Arial"/>
          <w:color w:val="000000" w:themeColor="text1"/>
        </w:rPr>
        <w:t>p</w:t>
      </w:r>
      <w:r w:rsidRPr="008A47C6">
        <w:rPr>
          <w:rFonts w:ascii="Arial" w:hAnsi="Arial" w:cs="Arial"/>
          <w:color w:val="000000" w:themeColor="text1"/>
        </w:rPr>
        <w:t>ełnomocnika do spraw otwartości danych w akcie prawnym rangi ustawowej</w:t>
      </w:r>
      <w:r w:rsidR="00452AF7">
        <w:rPr>
          <w:rFonts w:ascii="Arial" w:hAnsi="Arial" w:cs="Arial"/>
          <w:color w:val="000000" w:themeColor="text1"/>
        </w:rPr>
        <w:t>,</w:t>
      </w:r>
    </w:p>
    <w:p w14:paraId="7D52CF83" w14:textId="39DDD404" w:rsidR="00C3340A" w:rsidRPr="00EA3B02" w:rsidRDefault="00866E23" w:rsidP="00F439DD">
      <w:pPr>
        <w:pStyle w:val="Akapitzlist"/>
        <w:numPr>
          <w:ilvl w:val="0"/>
          <w:numId w:val="72"/>
        </w:numPr>
        <w:spacing w:before="60" w:after="60" w:line="276" w:lineRule="auto"/>
        <w:rPr>
          <w:rFonts w:ascii="Arial" w:hAnsi="Arial" w:cs="Arial"/>
          <w:color w:val="000000" w:themeColor="text1"/>
        </w:rPr>
      </w:pPr>
      <w:r w:rsidRPr="00866E23">
        <w:rPr>
          <w:rFonts w:ascii="Arial" w:hAnsi="Arial" w:cs="Arial"/>
          <w:color w:val="000000" w:themeColor="text1"/>
        </w:rPr>
        <w:t>prowadzenie kampanii informacyjnych dotyczących potencjału otwartych danych</w:t>
      </w:r>
      <w:r w:rsidR="006D1FAC">
        <w:rPr>
          <w:rFonts w:ascii="Arial" w:hAnsi="Arial" w:cs="Arial"/>
          <w:color w:val="000000" w:themeColor="text1"/>
        </w:rPr>
        <w:t xml:space="preserve">. </w:t>
      </w:r>
    </w:p>
    <w:p w14:paraId="66825EAD" w14:textId="3AA3C709" w:rsidR="00C3340A" w:rsidRPr="00C3340A" w:rsidRDefault="00C3340A" w:rsidP="00C3340A">
      <w:pPr>
        <w:keepNext/>
        <w:keepLines/>
        <w:spacing w:before="240" w:after="0" w:line="276" w:lineRule="auto"/>
        <w:outlineLvl w:val="3"/>
        <w:rPr>
          <w:rFonts w:ascii="Arial" w:eastAsiaTheme="majorEastAsia" w:hAnsi="Arial" w:cs="Arial"/>
          <w:iCs/>
          <w:color w:val="2E74B5" w:themeColor="accent1" w:themeShade="BF"/>
        </w:rPr>
      </w:pPr>
      <w:r>
        <w:rPr>
          <w:rFonts w:ascii="Arial" w:eastAsiaTheme="majorEastAsia" w:hAnsi="Arial" w:cs="Arial"/>
          <w:iCs/>
          <w:color w:val="2E74B5" w:themeColor="accent1" w:themeShade="BF"/>
        </w:rPr>
        <w:t>Bariery utrudniające wymianę danych</w:t>
      </w:r>
    </w:p>
    <w:p w14:paraId="25F64CF1" w14:textId="74F26D53" w:rsidR="00FA6A5C" w:rsidRDefault="00FA6A5C" w:rsidP="00F439DD">
      <w:pPr>
        <w:spacing w:before="60" w:line="276" w:lineRule="auto"/>
        <w:rPr>
          <w:rFonts w:ascii="Arial" w:hAnsi="Arial" w:cs="Arial"/>
        </w:rPr>
      </w:pPr>
      <w:r w:rsidRPr="00753253">
        <w:rPr>
          <w:rFonts w:ascii="Arial" w:hAnsi="Arial" w:cs="Arial"/>
        </w:rPr>
        <w:t xml:space="preserve">Oprócz barier w dostępie do danych istnieją liczne, poza brakiem ogólnych ram regulacyjnych, bariery hamujące wzrost wymiany danych pomiędzy przedsiębiorstwami oraz w obszarze udostępniania przez nich danych administracji publicznej, na które zwraca uwagę Komisja Europejska w ESD. Oprócz faktu, że przedsiębiorstwa obawiają się utraty przewagi konkurencyjnej, której źródła upatrują w gromadzonych danych, wskazuje się również na </w:t>
      </w:r>
      <w:r w:rsidR="00054BE0" w:rsidRPr="00753253">
        <w:rPr>
          <w:rFonts w:ascii="Arial" w:hAnsi="Arial" w:cs="Arial"/>
        </w:rPr>
        <w:t>inne czynniki ograniczające wymianę danych.</w:t>
      </w:r>
    </w:p>
    <w:p w14:paraId="1EE0FE46" w14:textId="38877CD3" w:rsidR="00476426" w:rsidRPr="00476426" w:rsidRDefault="00640C1B">
      <w:pPr>
        <w:rPr>
          <w:rFonts w:ascii="Arial" w:hAnsi="Arial" w:cs="Arial"/>
          <w:sz w:val="20"/>
          <w:szCs w:val="20"/>
        </w:rPr>
      </w:pPr>
      <w:r>
        <w:rPr>
          <w:rFonts w:ascii="Arial" w:hAnsi="Arial" w:cs="Arial"/>
          <w:sz w:val="20"/>
          <w:szCs w:val="20"/>
        </w:rPr>
        <w:br w:type="page"/>
      </w:r>
    </w:p>
    <w:p w14:paraId="086398C6" w14:textId="38877CD3" w:rsidR="00866E23" w:rsidRPr="00C74376" w:rsidRDefault="00866E23" w:rsidP="00866E23">
      <w:pPr>
        <w:pStyle w:val="Legenda"/>
        <w:spacing w:before="240" w:line="276" w:lineRule="auto"/>
        <w:ind w:left="1416" w:hanging="565"/>
        <w:jc w:val="both"/>
        <w:rPr>
          <w:rFonts w:ascii="Arial" w:hAnsi="Arial" w:cs="Arial"/>
        </w:rPr>
      </w:pPr>
      <w:r w:rsidRPr="00C74376">
        <w:rPr>
          <w:rFonts w:ascii="Arial" w:hAnsi="Arial" w:cs="Arial"/>
        </w:rPr>
        <w:lastRenderedPageBreak/>
        <w:t xml:space="preserve">Rysunek </w:t>
      </w:r>
      <w:r w:rsidRPr="00C74376">
        <w:rPr>
          <w:rFonts w:ascii="Arial" w:hAnsi="Arial" w:cs="Arial"/>
        </w:rPr>
        <w:fldChar w:fldCharType="begin"/>
      </w:r>
      <w:r w:rsidRPr="00C74376">
        <w:rPr>
          <w:rFonts w:ascii="Arial" w:hAnsi="Arial" w:cs="Arial"/>
        </w:rPr>
        <w:instrText xml:space="preserve"> SEQ Rysunek \* ARABIC </w:instrText>
      </w:r>
      <w:r w:rsidRPr="00C74376">
        <w:rPr>
          <w:rFonts w:ascii="Arial" w:hAnsi="Arial" w:cs="Arial"/>
        </w:rPr>
        <w:fldChar w:fldCharType="separate"/>
      </w:r>
      <w:r w:rsidR="00FE10ED">
        <w:rPr>
          <w:rFonts w:ascii="Arial" w:hAnsi="Arial" w:cs="Arial"/>
          <w:noProof/>
        </w:rPr>
        <w:t>6</w:t>
      </w:r>
      <w:r w:rsidRPr="00C74376">
        <w:rPr>
          <w:rFonts w:ascii="Arial" w:hAnsi="Arial" w:cs="Arial"/>
        </w:rPr>
        <w:fldChar w:fldCharType="end"/>
      </w:r>
      <w:r w:rsidRPr="00C74376">
        <w:rPr>
          <w:rFonts w:ascii="Arial" w:hAnsi="Arial" w:cs="Arial"/>
        </w:rPr>
        <w:t xml:space="preserve"> Bariery utrudniające wymianę danych</w:t>
      </w:r>
    </w:p>
    <w:p w14:paraId="0D37B633" w14:textId="162FE7D1" w:rsidR="00866E23" w:rsidRDefault="00866E23" w:rsidP="00866E23">
      <w:pPr>
        <w:pStyle w:val="Legenda"/>
        <w:keepNext/>
      </w:pPr>
    </w:p>
    <w:p w14:paraId="4290F3D5" w14:textId="25895224" w:rsidR="00BD77F7" w:rsidRPr="00753253" w:rsidRDefault="00866E23" w:rsidP="00753253">
      <w:pPr>
        <w:keepNext/>
        <w:spacing w:before="240" w:line="276" w:lineRule="auto"/>
        <w:rPr>
          <w:rFonts w:ascii="Arial" w:hAnsi="Arial" w:cs="Arial"/>
        </w:rPr>
      </w:pPr>
      <w:r>
        <w:rPr>
          <w:noProof/>
          <w:lang w:eastAsia="pl-PL"/>
        </w:rPr>
        <mc:AlternateContent>
          <mc:Choice Requires="wps">
            <w:drawing>
              <wp:anchor distT="0" distB="0" distL="114300" distR="114300" simplePos="0" relativeHeight="251823104" behindDoc="0" locked="0" layoutInCell="1" allowOverlap="1" wp14:anchorId="2020EEFF" wp14:editId="4B600DE1">
                <wp:simplePos x="0" y="0"/>
                <wp:positionH relativeFrom="column">
                  <wp:posOffset>-1270</wp:posOffset>
                </wp:positionH>
                <wp:positionV relativeFrom="paragraph">
                  <wp:posOffset>8121650</wp:posOffset>
                </wp:positionV>
                <wp:extent cx="5501640" cy="635"/>
                <wp:effectExtent l="0" t="0" r="0" b="0"/>
                <wp:wrapNone/>
                <wp:docPr id="1371243287" name="Pole tekstowe 1371243287"/>
                <wp:cNvGraphicFramePr/>
                <a:graphic xmlns:a="http://schemas.openxmlformats.org/drawingml/2006/main">
                  <a:graphicData uri="http://schemas.microsoft.com/office/word/2010/wordprocessingShape">
                    <wps:wsp>
                      <wps:cNvSpPr txBox="1"/>
                      <wps:spPr>
                        <a:xfrm>
                          <a:off x="0" y="0"/>
                          <a:ext cx="5501640" cy="635"/>
                        </a:xfrm>
                        <a:prstGeom prst="rect">
                          <a:avLst/>
                        </a:prstGeom>
                        <a:solidFill>
                          <a:prstClr val="white"/>
                        </a:solidFill>
                        <a:ln>
                          <a:noFill/>
                        </a:ln>
                        <a:effectLst/>
                      </wps:spPr>
                      <wps:txbx>
                        <w:txbxContent>
                          <w:p w14:paraId="04ED61EE" w14:textId="0E5FC2DF" w:rsidR="006A044E" w:rsidRPr="00C40295" w:rsidRDefault="006A044E" w:rsidP="00866E23">
                            <w:pPr>
                              <w:pStyle w:val="Legenda"/>
                              <w:rPr>
                                <w:rFonts w:ascii="Arial" w:hAnsi="Arial" w:cs="Arial"/>
                                <w:noProof/>
                              </w:rPr>
                            </w:pPr>
                            <w:r>
                              <w:t>Źródło: Opracowanie własne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20EEFF" id="Pole tekstowe 1371243287" o:spid="_x0000_s1089" type="#_x0000_t202" style="position:absolute;margin-left:-.1pt;margin-top:639.5pt;width:433.2pt;height:.0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" stroked="f">
                <v:textbox style="mso-fit-shape-to-text:t" inset="0,0,0,0">
                  <w:txbxContent>
                    <w:p w14:paraId="04ED61EE" w14:textId="0E5FC2DF" w:rsidR="006A044E" w:rsidRPr="00C40295" w:rsidRDefault="006A044E" w:rsidP="00866E23">
                      <w:pPr>
                        <w:pStyle w:val="Legenda"/>
                        <w:rPr>
                          <w:rFonts w:ascii="Arial" w:hAnsi="Arial" w:cs="Arial"/>
                          <w:noProof/>
                        </w:rPr>
                      </w:pPr>
                      <w:r>
                        <w:t>Źródło: Opracowanie własne</w:t>
                      </w:r>
                    </w:p>
                  </w:txbxContent>
                </v:textbox>
              </v:shape>
            </w:pict>
          </mc:Fallback>
        </mc:AlternateContent>
      </w:r>
      <w:r w:rsidR="00BD77F7" w:rsidRPr="00753253">
        <w:rPr>
          <w:rFonts w:ascii="Arial" w:hAnsi="Arial" w:cs="Arial"/>
          <w:noProof/>
          <w:lang w:eastAsia="pl-PL"/>
        </w:rPr>
        <w:drawing>
          <wp:anchor distT="0" distB="0" distL="114300" distR="114300" simplePos="0" relativeHeight="251821056" behindDoc="0" locked="0" layoutInCell="1" allowOverlap="1" wp14:anchorId="4EC5A8EC" wp14:editId="1DE94ACA">
            <wp:simplePos x="0" y="0"/>
            <wp:positionH relativeFrom="column">
              <wp:posOffset>-1298</wp:posOffset>
            </wp:positionH>
            <wp:positionV relativeFrom="paragraph">
              <wp:posOffset>-286219</wp:posOffset>
            </wp:positionV>
            <wp:extent cx="5501640" cy="8350250"/>
            <wp:effectExtent l="0" t="0" r="0" b="12700"/>
            <wp:wrapNone/>
            <wp:docPr id="2048814261" name="Diagram 2048814261" descr="1. Brak zachęt ekonomicznych&#10;2. Brak zaufania pomiędzy przedsiębiorstwami dotyczącymi sposobu wykorzystania udostępnionych danych przy jednoczesnym brak pewności prawnej, co do sposobu dozwolonego korzystania z danych&#10;3. Braku równowagi w pozycji negocjacyjnej co dotyczy zwłaszcza MŚP i dostępu do danych gromadzonych przez duże platformy internetowe, ale również przypadków dostępu do danych współgenerowanych przed urządzenia internetu rzeczy&#10;4. niewystarczająca infrastruktura przetwarzania danych spełniająca wymogi w zakresie bezpieczeństwa, energooszczędności, przystępności cenowej i jakości – bariera ta odnosi się zwłaszcza do usług w chmurze, których podaż w Europie i w Polsce ciągle jest niewystarczająca i łączy się z niewielkim popytem&#10;5. Zagrożenie bezpieczeństwa danych – wyzwaniem dla cyberbezpieczeństwa będzie zwłaszcza zapewnienie bezpieczeństwa danych gromadzonych na obrzeżach sieci oraz zapewnienie ciągłości kontroli dostępu w łańcuchach wartości&#10;6. Brak umiejętności z zakresu dużych zbiorów danych i analizy danych&#10;" title="Rysunek 5 Bariery utrudniające wymianę danych"/>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H relativeFrom="page">
              <wp14:pctWidth>0</wp14:pctWidth>
            </wp14:sizeRelH>
            <wp14:sizeRelV relativeFrom="page">
              <wp14:pctHeight>0</wp14:pctHeight>
            </wp14:sizeRelV>
          </wp:anchor>
        </w:drawing>
      </w:r>
    </w:p>
    <w:p w14:paraId="222C1F3F" w14:textId="77777777" w:rsidR="00866E23" w:rsidRDefault="00866E23" w:rsidP="00753253">
      <w:pPr>
        <w:spacing w:before="240" w:line="276" w:lineRule="auto"/>
        <w:rPr>
          <w:rFonts w:ascii="Arial" w:hAnsi="Arial" w:cs="Arial"/>
        </w:rPr>
      </w:pPr>
    </w:p>
    <w:p w14:paraId="11B77E5E" w14:textId="77777777" w:rsidR="00866E23" w:rsidRDefault="00866E23" w:rsidP="00753253">
      <w:pPr>
        <w:spacing w:before="240" w:line="276" w:lineRule="auto"/>
        <w:rPr>
          <w:rFonts w:ascii="Arial" w:hAnsi="Arial" w:cs="Arial"/>
        </w:rPr>
      </w:pPr>
    </w:p>
    <w:p w14:paraId="4777A4C1" w14:textId="77777777" w:rsidR="00866E23" w:rsidRDefault="00866E23" w:rsidP="00753253">
      <w:pPr>
        <w:spacing w:before="240" w:line="276" w:lineRule="auto"/>
        <w:rPr>
          <w:rFonts w:ascii="Arial" w:hAnsi="Arial" w:cs="Arial"/>
        </w:rPr>
      </w:pPr>
    </w:p>
    <w:p w14:paraId="53F85A53" w14:textId="77777777" w:rsidR="00866E23" w:rsidRDefault="00866E23" w:rsidP="00753253">
      <w:pPr>
        <w:spacing w:before="240" w:line="276" w:lineRule="auto"/>
        <w:rPr>
          <w:rFonts w:ascii="Arial" w:hAnsi="Arial" w:cs="Arial"/>
        </w:rPr>
      </w:pPr>
    </w:p>
    <w:p w14:paraId="79AE16AA" w14:textId="77777777" w:rsidR="00866E23" w:rsidRDefault="00866E23" w:rsidP="00753253">
      <w:pPr>
        <w:spacing w:before="240" w:line="276" w:lineRule="auto"/>
        <w:rPr>
          <w:rFonts w:ascii="Arial" w:hAnsi="Arial" w:cs="Arial"/>
        </w:rPr>
      </w:pPr>
    </w:p>
    <w:p w14:paraId="26A862E8" w14:textId="77777777" w:rsidR="00866E23" w:rsidRDefault="00866E23" w:rsidP="00753253">
      <w:pPr>
        <w:spacing w:before="240" w:line="276" w:lineRule="auto"/>
        <w:rPr>
          <w:rFonts w:ascii="Arial" w:hAnsi="Arial" w:cs="Arial"/>
        </w:rPr>
      </w:pPr>
    </w:p>
    <w:p w14:paraId="24E72E88" w14:textId="77777777" w:rsidR="00866E23" w:rsidRDefault="00866E23" w:rsidP="00753253">
      <w:pPr>
        <w:spacing w:before="240" w:line="276" w:lineRule="auto"/>
        <w:rPr>
          <w:rFonts w:ascii="Arial" w:hAnsi="Arial" w:cs="Arial"/>
        </w:rPr>
      </w:pPr>
    </w:p>
    <w:p w14:paraId="53F0DF7D" w14:textId="77777777" w:rsidR="00866E23" w:rsidRDefault="00866E23" w:rsidP="00753253">
      <w:pPr>
        <w:spacing w:before="240" w:line="276" w:lineRule="auto"/>
        <w:rPr>
          <w:rFonts w:ascii="Arial" w:hAnsi="Arial" w:cs="Arial"/>
        </w:rPr>
      </w:pPr>
    </w:p>
    <w:p w14:paraId="5ABA8E35" w14:textId="77777777" w:rsidR="00866E23" w:rsidRDefault="00866E23" w:rsidP="00753253">
      <w:pPr>
        <w:spacing w:before="240" w:line="276" w:lineRule="auto"/>
        <w:rPr>
          <w:rFonts w:ascii="Arial" w:hAnsi="Arial" w:cs="Arial"/>
        </w:rPr>
      </w:pPr>
    </w:p>
    <w:p w14:paraId="41EE7240" w14:textId="77777777" w:rsidR="00866E23" w:rsidRDefault="00866E23" w:rsidP="00753253">
      <w:pPr>
        <w:spacing w:before="240" w:line="276" w:lineRule="auto"/>
        <w:rPr>
          <w:rFonts w:ascii="Arial" w:hAnsi="Arial" w:cs="Arial"/>
        </w:rPr>
      </w:pPr>
    </w:p>
    <w:p w14:paraId="73A1E9C6" w14:textId="77777777" w:rsidR="00866E23" w:rsidRDefault="00866E23" w:rsidP="00753253">
      <w:pPr>
        <w:spacing w:before="240" w:line="276" w:lineRule="auto"/>
        <w:rPr>
          <w:rFonts w:ascii="Arial" w:hAnsi="Arial" w:cs="Arial"/>
        </w:rPr>
      </w:pPr>
    </w:p>
    <w:p w14:paraId="259239AE" w14:textId="77777777" w:rsidR="00866E23" w:rsidRDefault="00866E23" w:rsidP="00753253">
      <w:pPr>
        <w:spacing w:before="240" w:line="276" w:lineRule="auto"/>
        <w:rPr>
          <w:rFonts w:ascii="Arial" w:hAnsi="Arial" w:cs="Arial"/>
        </w:rPr>
      </w:pPr>
    </w:p>
    <w:p w14:paraId="75BB9FA6" w14:textId="77777777" w:rsidR="00866E23" w:rsidRDefault="00866E23" w:rsidP="00753253">
      <w:pPr>
        <w:spacing w:before="240" w:line="276" w:lineRule="auto"/>
        <w:rPr>
          <w:rFonts w:ascii="Arial" w:hAnsi="Arial" w:cs="Arial"/>
        </w:rPr>
      </w:pPr>
    </w:p>
    <w:p w14:paraId="39E8A289" w14:textId="77777777" w:rsidR="00866E23" w:rsidRDefault="00866E23" w:rsidP="00753253">
      <w:pPr>
        <w:spacing w:before="240" w:line="276" w:lineRule="auto"/>
        <w:rPr>
          <w:rFonts w:ascii="Arial" w:hAnsi="Arial" w:cs="Arial"/>
        </w:rPr>
      </w:pPr>
    </w:p>
    <w:p w14:paraId="2CB025BB" w14:textId="77777777" w:rsidR="00866E23" w:rsidRDefault="00866E23" w:rsidP="00753253">
      <w:pPr>
        <w:spacing w:before="240" w:line="276" w:lineRule="auto"/>
        <w:rPr>
          <w:rFonts w:ascii="Arial" w:hAnsi="Arial" w:cs="Arial"/>
        </w:rPr>
      </w:pPr>
    </w:p>
    <w:p w14:paraId="7CA4471A" w14:textId="77777777" w:rsidR="00866E23" w:rsidRDefault="00866E23" w:rsidP="00753253">
      <w:pPr>
        <w:spacing w:before="240" w:line="276" w:lineRule="auto"/>
        <w:rPr>
          <w:rFonts w:ascii="Arial" w:hAnsi="Arial" w:cs="Arial"/>
        </w:rPr>
      </w:pPr>
    </w:p>
    <w:p w14:paraId="4548BE49" w14:textId="77777777" w:rsidR="00866E23" w:rsidRDefault="00866E23" w:rsidP="00753253">
      <w:pPr>
        <w:spacing w:before="240" w:line="276" w:lineRule="auto"/>
        <w:rPr>
          <w:rFonts w:ascii="Arial" w:hAnsi="Arial" w:cs="Arial"/>
        </w:rPr>
      </w:pPr>
    </w:p>
    <w:p w14:paraId="12B8CA84" w14:textId="77777777" w:rsidR="00866E23" w:rsidRDefault="00866E23" w:rsidP="00753253">
      <w:pPr>
        <w:spacing w:before="240" w:line="276" w:lineRule="auto"/>
        <w:rPr>
          <w:rFonts w:ascii="Arial" w:hAnsi="Arial" w:cs="Arial"/>
        </w:rPr>
      </w:pPr>
    </w:p>
    <w:p w14:paraId="563DF52E" w14:textId="77777777" w:rsidR="00866E23" w:rsidRDefault="00866E23" w:rsidP="00753253">
      <w:pPr>
        <w:spacing w:before="240" w:line="276" w:lineRule="auto"/>
        <w:rPr>
          <w:rFonts w:ascii="Arial" w:hAnsi="Arial" w:cs="Arial"/>
        </w:rPr>
      </w:pPr>
    </w:p>
    <w:p w14:paraId="21F3CDA3" w14:textId="77777777" w:rsidR="00866E23" w:rsidRDefault="00866E23" w:rsidP="00753253">
      <w:pPr>
        <w:spacing w:before="240" w:line="276" w:lineRule="auto"/>
        <w:rPr>
          <w:rFonts w:ascii="Arial" w:hAnsi="Arial" w:cs="Arial"/>
        </w:rPr>
      </w:pPr>
    </w:p>
    <w:p w14:paraId="2124BD95" w14:textId="77777777" w:rsidR="00866E23" w:rsidRDefault="00866E23" w:rsidP="00753253">
      <w:pPr>
        <w:spacing w:before="240" w:line="276" w:lineRule="auto"/>
        <w:rPr>
          <w:rFonts w:ascii="Arial" w:hAnsi="Arial" w:cs="Arial"/>
        </w:rPr>
      </w:pPr>
    </w:p>
    <w:p w14:paraId="1989CF07" w14:textId="77777777" w:rsidR="00866E23" w:rsidRDefault="00866E23" w:rsidP="00753253">
      <w:pPr>
        <w:spacing w:before="240" w:line="276" w:lineRule="auto"/>
        <w:rPr>
          <w:rFonts w:ascii="Arial" w:hAnsi="Arial" w:cs="Arial"/>
        </w:rPr>
      </w:pPr>
    </w:p>
    <w:p w14:paraId="56D80779" w14:textId="77777777" w:rsidR="00866E23" w:rsidRDefault="00866E23" w:rsidP="00753253">
      <w:pPr>
        <w:spacing w:before="240" w:line="276" w:lineRule="auto"/>
        <w:rPr>
          <w:rFonts w:ascii="Arial" w:hAnsi="Arial" w:cs="Arial"/>
        </w:rPr>
      </w:pPr>
    </w:p>
    <w:p w14:paraId="38A3952F" w14:textId="77777777" w:rsidR="00866E23" w:rsidRDefault="00866E23" w:rsidP="00753253">
      <w:pPr>
        <w:spacing w:before="240" w:line="276" w:lineRule="auto"/>
        <w:rPr>
          <w:rFonts w:ascii="Arial" w:hAnsi="Arial" w:cs="Arial"/>
        </w:rPr>
      </w:pPr>
    </w:p>
    <w:p w14:paraId="26E00222" w14:textId="242C7871" w:rsidR="006D1FAC" w:rsidRDefault="006D1FAC" w:rsidP="00753253">
      <w:pPr>
        <w:spacing w:before="240" w:line="276" w:lineRule="auto"/>
        <w:rPr>
          <w:rFonts w:ascii="Arial" w:hAnsi="Arial" w:cs="Arial"/>
        </w:rPr>
      </w:pPr>
      <w:r w:rsidRPr="00753253">
        <w:rPr>
          <w:rFonts w:ascii="Arial" w:hAnsi="Arial" w:cs="Arial"/>
        </w:rPr>
        <w:lastRenderedPageBreak/>
        <w:t xml:space="preserve">Kluczowe jest zaprojektowanie i wdrożenie rozwiązań eliminujących przeszkody stojące na drodze do swobodnej wymiany danych pomiędzy przedstawicielami sektora prywatnego oraz sektorem prywatnym a administracją. Efektem tych działań będzie stworzenie przyjaznego ekosystemu do wymiany danych opartego na uregulowaniach z obszaru prawno-legislacyjnego, infrastrukturalnego oraz kompetencji. W pierwszej kolejności działania powinny skupiać się na </w:t>
      </w:r>
      <w:r w:rsidR="00C13D4C">
        <w:rPr>
          <w:rFonts w:ascii="Arial" w:hAnsi="Arial" w:cs="Arial"/>
        </w:rPr>
        <w:t xml:space="preserve">eliminacji barier dla wymiany danych i </w:t>
      </w:r>
      <w:r w:rsidRPr="00753253">
        <w:rPr>
          <w:rFonts w:ascii="Arial" w:hAnsi="Arial" w:cs="Arial"/>
        </w:rPr>
        <w:t xml:space="preserve">opracowaniu standardów dzielenia się danymi </w:t>
      </w:r>
      <w:r>
        <w:rPr>
          <w:rFonts w:ascii="Arial" w:hAnsi="Arial" w:cs="Arial"/>
        </w:rPr>
        <w:t>aby</w:t>
      </w:r>
      <w:r w:rsidRPr="00753253">
        <w:rPr>
          <w:rFonts w:ascii="Arial" w:hAnsi="Arial" w:cs="Arial"/>
        </w:rPr>
        <w:t xml:space="preserve"> </w:t>
      </w:r>
      <w:r w:rsidR="003A3830">
        <w:rPr>
          <w:rFonts w:ascii="Arial" w:hAnsi="Arial" w:cs="Arial"/>
        </w:rPr>
        <w:t>dostawcy</w:t>
      </w:r>
      <w:r w:rsidR="003A3830" w:rsidRPr="00753253">
        <w:rPr>
          <w:rFonts w:ascii="Arial" w:hAnsi="Arial" w:cs="Arial"/>
        </w:rPr>
        <w:t xml:space="preserve"> </w:t>
      </w:r>
      <w:r w:rsidRPr="00753253">
        <w:rPr>
          <w:rFonts w:ascii="Arial" w:hAnsi="Arial" w:cs="Arial"/>
        </w:rPr>
        <w:t>danych nie obawiali się zakłócenia konkurencji na rynku, na którym działają.</w:t>
      </w:r>
      <w:r>
        <w:rPr>
          <w:rFonts w:ascii="Arial" w:hAnsi="Arial" w:cs="Arial"/>
        </w:rPr>
        <w:t xml:space="preserve">  </w:t>
      </w:r>
    </w:p>
    <w:p w14:paraId="0730647A" w14:textId="48CD603A" w:rsidR="002C03CF" w:rsidRPr="007708AF" w:rsidRDefault="00276C74" w:rsidP="00C74376">
      <w:pPr>
        <w:spacing w:before="240" w:after="240" w:line="276" w:lineRule="auto"/>
        <w:rPr>
          <w:rFonts w:ascii="Arial" w:hAnsi="Arial" w:cs="Arial"/>
        </w:rPr>
      </w:pPr>
      <w:r w:rsidRPr="00753253">
        <w:rPr>
          <w:rFonts w:ascii="Arial" w:hAnsi="Arial" w:cs="Arial"/>
          <w:noProof/>
          <w:lang w:eastAsia="pl-PL"/>
        </w:rPr>
        <mc:AlternateContent>
          <mc:Choice Requires="wps">
            <w:drawing>
              <wp:inline distT="0" distB="0" distL="0" distR="0" wp14:anchorId="55B6F67D" wp14:editId="37B0FE18">
                <wp:extent cx="6235200" cy="1657350"/>
                <wp:effectExtent l="0" t="0" r="13335" b="19050"/>
                <wp:docPr id="2048814258" name="Prostokąt zaokrąglony 2048814258"/>
                <wp:cNvGraphicFramePr/>
                <a:graphic xmlns:a="http://schemas.openxmlformats.org/drawingml/2006/main">
                  <a:graphicData uri="http://schemas.microsoft.com/office/word/2010/wordprocessingShape">
                    <wps:wsp>
                      <wps:cNvSpPr/>
                      <wps:spPr>
                        <a:xfrm>
                          <a:off x="0" y="0"/>
                          <a:ext cx="6235200" cy="1657350"/>
                        </a:xfrm>
                        <a:prstGeom prst="roundRect">
                          <a:avLst/>
                        </a:prstGeom>
                        <a:solidFill>
                          <a:schemeClr val="accent1"/>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E664E" w14:textId="77777777" w:rsidR="006A044E" w:rsidRPr="00D8661E" w:rsidRDefault="006A044E" w:rsidP="001152B0">
                            <w:pPr>
                              <w:spacing w:before="60" w:after="60" w:line="256" w:lineRule="auto"/>
                              <w:rPr>
                                <w:rFonts w:ascii="Arial" w:hAnsi="Arial" w:cs="Arial"/>
                                <w:b/>
                                <w:color w:val="FFFFFF" w:themeColor="background1"/>
                                <w:sz w:val="24"/>
                              </w:rPr>
                            </w:pPr>
                            <w:r w:rsidRPr="00D8661E">
                              <w:rPr>
                                <w:rFonts w:ascii="Arial" w:hAnsi="Arial" w:cs="Arial"/>
                                <w:b/>
                                <w:color w:val="FFFFFF" w:themeColor="background1"/>
                                <w:sz w:val="24"/>
                              </w:rPr>
                              <w:t>Działania:</w:t>
                            </w:r>
                          </w:p>
                          <w:p w14:paraId="78B77DB9" w14:textId="2996CD03" w:rsidR="006A044E" w:rsidRPr="00D8661E" w:rsidRDefault="006A044E" w:rsidP="00892103">
                            <w:pPr>
                              <w:numPr>
                                <w:ilvl w:val="0"/>
                                <w:numId w:val="5"/>
                              </w:numPr>
                              <w:spacing w:before="60" w:after="60" w:line="240" w:lineRule="auto"/>
                              <w:ind w:left="714" w:hanging="357"/>
                              <w:rPr>
                                <w:rFonts w:ascii="Arial" w:hAnsi="Arial" w:cs="Arial"/>
                                <w:color w:val="FFFFFF" w:themeColor="background1"/>
                              </w:rPr>
                            </w:pPr>
                            <w:r w:rsidRPr="00D8661E">
                              <w:rPr>
                                <w:rFonts w:ascii="Arial" w:hAnsi="Arial" w:cs="Arial"/>
                                <w:color w:val="FFFFFF" w:themeColor="background1"/>
                              </w:rPr>
                              <w:t>Implementacja filarów otwartości do zapisów ustawowych</w:t>
                            </w:r>
                          </w:p>
                          <w:p w14:paraId="325F15AC" w14:textId="061A8998" w:rsidR="006A044E" w:rsidRPr="00D8661E" w:rsidRDefault="006A044E" w:rsidP="00892103">
                            <w:pPr>
                              <w:numPr>
                                <w:ilvl w:val="0"/>
                                <w:numId w:val="5"/>
                              </w:numPr>
                              <w:spacing w:before="60" w:after="60" w:line="240" w:lineRule="auto"/>
                              <w:ind w:left="714" w:hanging="357"/>
                              <w:rPr>
                                <w:rFonts w:ascii="Arial" w:hAnsi="Arial" w:cs="Arial"/>
                                <w:color w:val="FFFFFF" w:themeColor="background1"/>
                              </w:rPr>
                            </w:pPr>
                            <w:r w:rsidRPr="00D8661E">
                              <w:rPr>
                                <w:rFonts w:ascii="Arial" w:hAnsi="Arial" w:cs="Arial"/>
                                <w:color w:val="FFFFFF" w:themeColor="background1"/>
                              </w:rPr>
                              <w:t xml:space="preserve">Prowadzenie działań informacyjnych dla </w:t>
                            </w:r>
                            <w:r>
                              <w:rPr>
                                <w:rFonts w:ascii="Arial" w:hAnsi="Arial" w:cs="Arial"/>
                                <w:color w:val="FFFFFF" w:themeColor="background1"/>
                              </w:rPr>
                              <w:t>dostawców danych</w:t>
                            </w:r>
                            <w:r w:rsidRPr="00D8661E">
                              <w:rPr>
                                <w:rFonts w:ascii="Arial" w:hAnsi="Arial" w:cs="Arial"/>
                                <w:color w:val="FFFFFF" w:themeColor="background1"/>
                              </w:rPr>
                              <w:t xml:space="preserve"> dotyczących sposobów postępowania z barierami utrudniającymi dostęp do danych</w:t>
                            </w:r>
                          </w:p>
                          <w:p w14:paraId="7D508B5E" w14:textId="7D1E4FC8" w:rsidR="006A044E" w:rsidRPr="00D8661E" w:rsidRDefault="006A044E" w:rsidP="00892103">
                            <w:pPr>
                              <w:pStyle w:val="Akapitzlist"/>
                              <w:numPr>
                                <w:ilvl w:val="0"/>
                                <w:numId w:val="5"/>
                              </w:numPr>
                              <w:spacing w:before="60" w:after="60" w:line="240" w:lineRule="auto"/>
                              <w:ind w:left="714" w:hanging="357"/>
                              <w:contextualSpacing w:val="0"/>
                              <w:jc w:val="both"/>
                              <w:rPr>
                                <w:rFonts w:ascii="Arial" w:hAnsi="Arial" w:cs="Arial"/>
                                <w:color w:val="FFFFFF" w:themeColor="background1"/>
                              </w:rPr>
                            </w:pPr>
                            <w:r w:rsidRPr="00D8661E">
                              <w:rPr>
                                <w:rFonts w:ascii="Arial" w:hAnsi="Arial" w:cs="Arial"/>
                                <w:noProof/>
                                <w:color w:val="FFFFFF" w:themeColor="background1"/>
                              </w:rPr>
                              <w:t>Podejmowanie działań informacyjno-edukacyjnych w zakresie ochrony danych osobowy</w:t>
                            </w:r>
                            <w:r>
                              <w:rPr>
                                <w:rFonts w:ascii="Arial" w:hAnsi="Arial" w:cs="Arial"/>
                                <w:noProof/>
                                <w:color w:val="FFFFFF" w:themeColor="background1"/>
                              </w:rPr>
                              <w:t>ch w procesie otwierania danych</w:t>
                            </w:r>
                          </w:p>
                          <w:p w14:paraId="11DABE21" w14:textId="1236F74D" w:rsidR="006A044E" w:rsidRPr="001152B0" w:rsidRDefault="006A044E" w:rsidP="00892103">
                            <w:pPr>
                              <w:numPr>
                                <w:ilvl w:val="0"/>
                                <w:numId w:val="5"/>
                              </w:numPr>
                              <w:spacing w:before="60" w:after="60" w:line="240" w:lineRule="auto"/>
                              <w:ind w:left="714" w:hanging="357"/>
                              <w:rPr>
                                <w:rFonts w:ascii="Arial" w:hAnsi="Arial" w:cs="Arial"/>
                                <w:color w:val="FFFFFF" w:themeColor="background1"/>
                              </w:rPr>
                            </w:pPr>
                            <w:r w:rsidRPr="00D8661E">
                              <w:rPr>
                                <w:rFonts w:ascii="Arial" w:hAnsi="Arial" w:cs="Arial"/>
                                <w:color w:val="FFFFFF" w:themeColor="background1"/>
                              </w:rPr>
                              <w:t>Opracowanie standardów wymiany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5B6F67D" id="Prostokąt zaokrąglony 2048814258" o:spid="_x0000_s1090" style="width:490.95pt;height:13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" fillcolor="#5b9bd5 [3204]" strokecolor="#9cc2e5 [1940]" strokeweight="1pt">
                <v:stroke joinstyle="miter"/>
                <v:textbox>
                  <w:txbxContent>
                    <w:p w14:paraId="364E664E" w14:textId="77777777" w:rsidR="006A044E" w:rsidRPr="00D8661E" w:rsidRDefault="006A044E" w:rsidP="001152B0">
                      <w:pPr>
                        <w:spacing w:before="60" w:after="60" w:line="256" w:lineRule="auto"/>
                        <w:rPr>
                          <w:rFonts w:ascii="Arial" w:hAnsi="Arial" w:cs="Arial"/>
                          <w:b/>
                          <w:color w:val="FFFFFF" w:themeColor="background1"/>
                          <w:sz w:val="24"/>
                        </w:rPr>
                      </w:pPr>
                      <w:r w:rsidRPr="00D8661E">
                        <w:rPr>
                          <w:rFonts w:ascii="Arial" w:hAnsi="Arial" w:cs="Arial"/>
                          <w:b/>
                          <w:color w:val="FFFFFF" w:themeColor="background1"/>
                          <w:sz w:val="24"/>
                        </w:rPr>
                        <w:t>Działania:</w:t>
                      </w:r>
                    </w:p>
                    <w:p w14:paraId="78B77DB9" w14:textId="2996CD03" w:rsidR="006A044E" w:rsidRPr="00D8661E" w:rsidRDefault="006A044E" w:rsidP="00892103">
                      <w:pPr>
                        <w:numPr>
                          <w:ilvl w:val="0"/>
                          <w:numId w:val="5"/>
                        </w:numPr>
                        <w:spacing w:before="60" w:after="60" w:line="240" w:lineRule="auto"/>
                        <w:ind w:left="714" w:hanging="357"/>
                        <w:rPr>
                          <w:rFonts w:ascii="Arial" w:hAnsi="Arial" w:cs="Arial"/>
                          <w:color w:val="FFFFFF" w:themeColor="background1"/>
                        </w:rPr>
                      </w:pPr>
                      <w:r w:rsidRPr="00D8661E">
                        <w:rPr>
                          <w:rFonts w:ascii="Arial" w:hAnsi="Arial" w:cs="Arial"/>
                          <w:color w:val="FFFFFF" w:themeColor="background1"/>
                        </w:rPr>
                        <w:t>Implementacja filarów otwartości do zapisów ustawowych</w:t>
                      </w:r>
                    </w:p>
                    <w:p w14:paraId="325F15AC" w14:textId="061A8998" w:rsidR="006A044E" w:rsidRPr="00D8661E" w:rsidRDefault="006A044E" w:rsidP="00892103">
                      <w:pPr>
                        <w:numPr>
                          <w:ilvl w:val="0"/>
                          <w:numId w:val="5"/>
                        </w:numPr>
                        <w:spacing w:before="60" w:after="60" w:line="240" w:lineRule="auto"/>
                        <w:ind w:left="714" w:hanging="357"/>
                        <w:rPr>
                          <w:rFonts w:ascii="Arial" w:hAnsi="Arial" w:cs="Arial"/>
                          <w:color w:val="FFFFFF" w:themeColor="background1"/>
                        </w:rPr>
                      </w:pPr>
                      <w:r w:rsidRPr="00D8661E">
                        <w:rPr>
                          <w:rFonts w:ascii="Arial" w:hAnsi="Arial" w:cs="Arial"/>
                          <w:color w:val="FFFFFF" w:themeColor="background1"/>
                        </w:rPr>
                        <w:t xml:space="preserve">Prowadzenie działań informacyjnych dla </w:t>
                      </w:r>
                      <w:r>
                        <w:rPr>
                          <w:rFonts w:ascii="Arial" w:hAnsi="Arial" w:cs="Arial"/>
                          <w:color w:val="FFFFFF" w:themeColor="background1"/>
                        </w:rPr>
                        <w:t>dostawców danych</w:t>
                      </w:r>
                      <w:r w:rsidRPr="00D8661E">
                        <w:rPr>
                          <w:rFonts w:ascii="Arial" w:hAnsi="Arial" w:cs="Arial"/>
                          <w:color w:val="FFFFFF" w:themeColor="background1"/>
                        </w:rPr>
                        <w:t xml:space="preserve"> dotyczących sposobów postępowania z barierami utrudniającymi dostęp do danych</w:t>
                      </w:r>
                    </w:p>
                    <w:p w14:paraId="7D508B5E" w14:textId="7D1E4FC8" w:rsidR="006A044E" w:rsidRPr="00D8661E" w:rsidRDefault="006A044E" w:rsidP="00892103">
                      <w:pPr>
                        <w:pStyle w:val="Akapitzlist"/>
                        <w:numPr>
                          <w:ilvl w:val="0"/>
                          <w:numId w:val="5"/>
                        </w:numPr>
                        <w:spacing w:before="60" w:after="60" w:line="240" w:lineRule="auto"/>
                        <w:ind w:left="714" w:hanging="357"/>
                        <w:contextualSpacing w:val="0"/>
                        <w:jc w:val="both"/>
                        <w:rPr>
                          <w:rFonts w:ascii="Arial" w:hAnsi="Arial" w:cs="Arial"/>
                          <w:color w:val="FFFFFF" w:themeColor="background1"/>
                        </w:rPr>
                      </w:pPr>
                      <w:r w:rsidRPr="00D8661E">
                        <w:rPr>
                          <w:rFonts w:ascii="Arial" w:hAnsi="Arial" w:cs="Arial"/>
                          <w:noProof/>
                          <w:color w:val="FFFFFF" w:themeColor="background1"/>
                        </w:rPr>
                        <w:t>Podejmowanie działań informacyjno-edukacyjnych w zakresie ochrony danych osobowy</w:t>
                      </w:r>
                      <w:r>
                        <w:rPr>
                          <w:rFonts w:ascii="Arial" w:hAnsi="Arial" w:cs="Arial"/>
                          <w:noProof/>
                          <w:color w:val="FFFFFF" w:themeColor="background1"/>
                        </w:rPr>
                        <w:t>ch w procesie otwierania danych</w:t>
                      </w:r>
                    </w:p>
                    <w:p w14:paraId="11DABE21" w14:textId="1236F74D" w:rsidR="006A044E" w:rsidRPr="001152B0" w:rsidRDefault="006A044E" w:rsidP="00892103">
                      <w:pPr>
                        <w:numPr>
                          <w:ilvl w:val="0"/>
                          <w:numId w:val="5"/>
                        </w:numPr>
                        <w:spacing w:before="60" w:after="60" w:line="240" w:lineRule="auto"/>
                        <w:ind w:left="714" w:hanging="357"/>
                        <w:rPr>
                          <w:rFonts w:ascii="Arial" w:hAnsi="Arial" w:cs="Arial"/>
                          <w:color w:val="FFFFFF" w:themeColor="background1"/>
                        </w:rPr>
                      </w:pPr>
                      <w:r w:rsidRPr="00D8661E">
                        <w:rPr>
                          <w:rFonts w:ascii="Arial" w:hAnsi="Arial" w:cs="Arial"/>
                          <w:color w:val="FFFFFF" w:themeColor="background1"/>
                        </w:rPr>
                        <w:t>Opracowanie standardów wymiany danych</w:t>
                      </w:r>
                    </w:p>
                  </w:txbxContent>
                </v:textbox>
                <w10:anchorlock/>
              </v:roundrect>
            </w:pict>
          </mc:Fallback>
        </mc:AlternateContent>
      </w:r>
    </w:p>
    <w:p w14:paraId="3F7A2E5E" w14:textId="5796F288" w:rsidR="00F771ED" w:rsidRPr="00BF6380" w:rsidRDefault="00F771ED" w:rsidP="00C74376">
      <w:pPr>
        <w:pStyle w:val="Nagwek3"/>
        <w:numPr>
          <w:ilvl w:val="2"/>
          <w:numId w:val="53"/>
        </w:numPr>
        <w:spacing w:before="360" w:line="276" w:lineRule="auto"/>
        <w:rPr>
          <w:rFonts w:ascii="Arial" w:eastAsia="Times New Roman" w:hAnsi="Arial" w:cs="Arial"/>
          <w:lang w:eastAsia="pl-PL"/>
        </w:rPr>
      </w:pPr>
      <w:bookmarkStart w:id="40" w:name="_Toc49737756"/>
      <w:r w:rsidRPr="00BF6380">
        <w:rPr>
          <w:rFonts w:ascii="Arial" w:eastAsia="Times New Roman" w:hAnsi="Arial" w:cs="Arial"/>
          <w:lang w:eastAsia="pl-PL"/>
        </w:rPr>
        <w:t>System zachęt dla stymulowania rozwoju rynku rozwiązań cyfrowych, aplikacji i usług bazujących na danych</w:t>
      </w:r>
      <w:bookmarkEnd w:id="40"/>
      <w:r w:rsidRPr="00BF6380">
        <w:rPr>
          <w:rFonts w:ascii="Arial" w:eastAsia="Times New Roman" w:hAnsi="Arial" w:cs="Arial"/>
          <w:lang w:eastAsia="pl-PL"/>
        </w:rPr>
        <w:t xml:space="preserve"> </w:t>
      </w:r>
    </w:p>
    <w:p w14:paraId="024920BD" w14:textId="72617F68" w:rsidR="00362D5F" w:rsidRPr="00753253" w:rsidRDefault="00362D5F" w:rsidP="00C74376">
      <w:pPr>
        <w:spacing w:before="60" w:line="276" w:lineRule="auto"/>
        <w:rPr>
          <w:rFonts w:ascii="Arial" w:eastAsia="Times New Roman" w:hAnsi="Arial" w:cs="Arial"/>
          <w:spacing w:val="-2"/>
          <w:lang w:eastAsia="pl-PL"/>
        </w:rPr>
      </w:pPr>
      <w:r w:rsidRPr="00753253">
        <w:rPr>
          <w:rFonts w:ascii="Arial" w:eastAsia="Times New Roman" w:hAnsi="Arial" w:cs="Arial"/>
          <w:spacing w:val="-2"/>
          <w:lang w:eastAsia="pl-PL"/>
        </w:rPr>
        <w:t xml:space="preserve">W ramach tego kierunku interwencji prowadzone będą działania skierowane do </w:t>
      </w:r>
      <w:r w:rsidR="009C2516" w:rsidRPr="00753253">
        <w:rPr>
          <w:rFonts w:ascii="Arial" w:eastAsia="Times New Roman" w:hAnsi="Arial" w:cs="Arial"/>
          <w:spacing w:val="-2"/>
          <w:lang w:eastAsia="pl-PL"/>
        </w:rPr>
        <w:t xml:space="preserve">administracji rządowej, samorządowej </w:t>
      </w:r>
      <w:r w:rsidRPr="00753253">
        <w:rPr>
          <w:rFonts w:ascii="Arial" w:eastAsia="Times New Roman" w:hAnsi="Arial" w:cs="Arial"/>
          <w:spacing w:val="-2"/>
          <w:lang w:eastAsia="pl-PL"/>
        </w:rPr>
        <w:t xml:space="preserve">oraz przedsiębiorców, obejmujące wsparcie finansowe, doradcze, promocyjne. Przedstawienie poniższego systemu zachęt i narzędzi wsparcia ma na celu stymulowanie rozwoju rynku rozwiązań cyfrowych, aplikacji i usług bazujących na danych. </w:t>
      </w:r>
    </w:p>
    <w:p w14:paraId="4A799F9E" w14:textId="1BE48A2D" w:rsidR="00362D5F" w:rsidRPr="003555E1" w:rsidRDefault="00362D5F" w:rsidP="00C74376">
      <w:pPr>
        <w:pStyle w:val="Nagwek4"/>
        <w:spacing w:before="60" w:line="276" w:lineRule="auto"/>
        <w:rPr>
          <w:rFonts w:ascii="Arial" w:hAnsi="Arial" w:cs="Arial"/>
          <w:i w:val="0"/>
        </w:rPr>
      </w:pPr>
      <w:r w:rsidRPr="003555E1">
        <w:rPr>
          <w:rFonts w:ascii="Arial" w:hAnsi="Arial" w:cs="Arial"/>
          <w:i w:val="0"/>
        </w:rPr>
        <w:t xml:space="preserve">Finansowanie z UE </w:t>
      </w:r>
      <w:r w:rsidR="00393C57" w:rsidRPr="003555E1">
        <w:rPr>
          <w:rFonts w:ascii="Arial" w:hAnsi="Arial" w:cs="Arial"/>
          <w:i w:val="0"/>
        </w:rPr>
        <w:t xml:space="preserve">w perspektywie </w:t>
      </w:r>
      <w:r w:rsidRPr="003555E1">
        <w:rPr>
          <w:rFonts w:ascii="Arial" w:hAnsi="Arial" w:cs="Arial"/>
          <w:i w:val="0"/>
        </w:rPr>
        <w:t>2021-2027</w:t>
      </w:r>
    </w:p>
    <w:p w14:paraId="36ED49A4" w14:textId="749BA2DC" w:rsidR="00362D5F" w:rsidRPr="00753253" w:rsidRDefault="00362D5F" w:rsidP="002C03CF">
      <w:pPr>
        <w:spacing w:after="60" w:line="276" w:lineRule="auto"/>
        <w:rPr>
          <w:rFonts w:ascii="Arial" w:hAnsi="Arial" w:cs="Arial"/>
        </w:rPr>
      </w:pPr>
      <w:r w:rsidRPr="00753253">
        <w:rPr>
          <w:rFonts w:ascii="Arial" w:hAnsi="Arial" w:cs="Arial"/>
        </w:rPr>
        <w:t>Państwa członkowskie i organy sektora publicznego w ramach podejmowanych starań o zapewnienie łatwego dostępu do danych na potrzeby ponownego wykorzystywania mogą czerpać korzyści i uzyskiwać stosowne wsparcie fina</w:t>
      </w:r>
      <w:r w:rsidR="00BF6380">
        <w:rPr>
          <w:rFonts w:ascii="Arial" w:hAnsi="Arial" w:cs="Arial"/>
        </w:rPr>
        <w:t>nsowe z odpowiednich funduszy i </w:t>
      </w:r>
      <w:r w:rsidRPr="00753253">
        <w:rPr>
          <w:rFonts w:ascii="Arial" w:hAnsi="Arial" w:cs="Arial"/>
        </w:rPr>
        <w:t>programów Unii zapewniające upowszechnienie technologii cyfrowych lub cyfrową transformację administracji i służby publicznej.</w:t>
      </w:r>
    </w:p>
    <w:p w14:paraId="482EEFDF" w14:textId="59153AFA" w:rsidR="00362D5F" w:rsidRPr="00753253" w:rsidRDefault="00362D5F" w:rsidP="002C03CF">
      <w:pPr>
        <w:spacing w:before="60" w:after="0" w:line="276" w:lineRule="auto"/>
        <w:rPr>
          <w:rFonts w:ascii="Arial" w:hAnsi="Arial" w:cs="Arial"/>
        </w:rPr>
      </w:pPr>
      <w:r w:rsidRPr="00753253">
        <w:rPr>
          <w:rFonts w:ascii="Arial" w:hAnsi="Arial" w:cs="Arial"/>
        </w:rPr>
        <w:t xml:space="preserve">Obecnie trwają prace przygotowawcze do nowej perspektywy finansowej. Ministerstwo Cyfryzacji  aktywnie dąży do </w:t>
      </w:r>
      <w:r w:rsidR="006D1FAC">
        <w:rPr>
          <w:rFonts w:ascii="Arial" w:hAnsi="Arial" w:cs="Arial"/>
        </w:rPr>
        <w:t>włączenia</w:t>
      </w:r>
      <w:r w:rsidRPr="00753253">
        <w:rPr>
          <w:rFonts w:ascii="Arial" w:hAnsi="Arial" w:cs="Arial"/>
        </w:rPr>
        <w:t xml:space="preserve"> kwestii związanych z otwieraniem danych publicznych w nowym Programie Operacyjnym (następcy PO Polska Cyfrowa). W Programie tym przewidziano działania zwiększające dostępność ISP na przykład poprzez:</w:t>
      </w:r>
    </w:p>
    <w:p w14:paraId="4BB508F1" w14:textId="4A702C65" w:rsidR="00362D5F" w:rsidRPr="00826B0E" w:rsidRDefault="00362D5F" w:rsidP="00892103">
      <w:pPr>
        <w:pStyle w:val="Akapitzlist"/>
        <w:numPr>
          <w:ilvl w:val="0"/>
          <w:numId w:val="62"/>
        </w:numPr>
        <w:spacing w:before="60" w:after="0" w:line="276" w:lineRule="auto"/>
        <w:ind w:left="1077" w:hanging="357"/>
        <w:contextualSpacing w:val="0"/>
        <w:rPr>
          <w:rFonts w:ascii="Arial" w:hAnsi="Arial" w:cs="Arial"/>
        </w:rPr>
      </w:pPr>
      <w:r w:rsidRPr="00826B0E">
        <w:rPr>
          <w:rFonts w:ascii="Arial" w:hAnsi="Arial" w:cs="Arial"/>
        </w:rPr>
        <w:t xml:space="preserve">poprawę jakości danych, </w:t>
      </w:r>
    </w:p>
    <w:p w14:paraId="7B24D19A" w14:textId="0BEF90A8" w:rsidR="00362D5F" w:rsidRPr="00826B0E" w:rsidRDefault="00362D5F" w:rsidP="00892103">
      <w:pPr>
        <w:pStyle w:val="Akapitzlist"/>
        <w:numPr>
          <w:ilvl w:val="0"/>
          <w:numId w:val="62"/>
        </w:numPr>
        <w:spacing w:before="240" w:after="0" w:line="276" w:lineRule="auto"/>
        <w:rPr>
          <w:rFonts w:ascii="Arial" w:hAnsi="Arial" w:cs="Arial"/>
        </w:rPr>
      </w:pPr>
      <w:r w:rsidRPr="00826B0E">
        <w:rPr>
          <w:rFonts w:ascii="Arial" w:hAnsi="Arial" w:cs="Arial"/>
        </w:rPr>
        <w:t xml:space="preserve">digitalizację zasobów kultury, administracji i nauki (m.in. dane z badań naukowych oraz zasobów edukacyjnych finansowanych ze środków publicznych), </w:t>
      </w:r>
    </w:p>
    <w:p w14:paraId="4E89E8CC" w14:textId="6C3571E1" w:rsidR="00362D5F" w:rsidRPr="00826B0E" w:rsidRDefault="00362D5F" w:rsidP="00892103">
      <w:pPr>
        <w:pStyle w:val="Akapitzlist"/>
        <w:numPr>
          <w:ilvl w:val="0"/>
          <w:numId w:val="62"/>
        </w:numPr>
        <w:spacing w:before="240" w:after="0" w:line="276" w:lineRule="auto"/>
        <w:rPr>
          <w:rFonts w:ascii="Arial" w:hAnsi="Arial" w:cs="Arial"/>
        </w:rPr>
      </w:pPr>
      <w:r w:rsidRPr="00826B0E">
        <w:rPr>
          <w:rFonts w:ascii="Arial" w:hAnsi="Arial" w:cs="Arial"/>
        </w:rPr>
        <w:t>opracowywanie standardów oraz budowę API, w tym na</w:t>
      </w:r>
      <w:r w:rsidR="009C2516" w:rsidRPr="00826B0E">
        <w:rPr>
          <w:rFonts w:ascii="Arial" w:hAnsi="Arial" w:cs="Arial"/>
        </w:rPr>
        <w:t>rzędzi umożliwiających dostęp w </w:t>
      </w:r>
      <w:r w:rsidRPr="00826B0E">
        <w:rPr>
          <w:rFonts w:ascii="Arial" w:hAnsi="Arial" w:cs="Arial"/>
        </w:rPr>
        <w:t xml:space="preserve">czasie rzeczywistym do danych dynamicznych oraz danych o wysokiej wartości, </w:t>
      </w:r>
    </w:p>
    <w:p w14:paraId="1BB4AAA9" w14:textId="11DDA065" w:rsidR="00362D5F" w:rsidRPr="00826B0E" w:rsidRDefault="00362D5F" w:rsidP="00892103">
      <w:pPr>
        <w:pStyle w:val="Akapitzlist"/>
        <w:numPr>
          <w:ilvl w:val="0"/>
          <w:numId w:val="62"/>
        </w:numPr>
        <w:spacing w:before="240" w:after="0" w:line="276" w:lineRule="auto"/>
        <w:rPr>
          <w:rFonts w:ascii="Arial" w:hAnsi="Arial" w:cs="Arial"/>
        </w:rPr>
      </w:pPr>
      <w:r w:rsidRPr="00826B0E">
        <w:rPr>
          <w:rFonts w:ascii="Arial" w:hAnsi="Arial" w:cs="Arial"/>
        </w:rPr>
        <w:t>dostosowanie danych do standardów, w tym tych opracowanych przez ministra właściwego ds. informatyzacji,</w:t>
      </w:r>
    </w:p>
    <w:p w14:paraId="7D03D2FB" w14:textId="40F190DC" w:rsidR="00362D5F" w:rsidRPr="00826B0E" w:rsidRDefault="00362D5F" w:rsidP="00892103">
      <w:pPr>
        <w:pStyle w:val="Akapitzlist"/>
        <w:numPr>
          <w:ilvl w:val="0"/>
          <w:numId w:val="62"/>
        </w:numPr>
        <w:spacing w:before="240" w:after="0" w:line="276" w:lineRule="auto"/>
        <w:rPr>
          <w:rFonts w:ascii="Arial" w:hAnsi="Arial" w:cs="Arial"/>
        </w:rPr>
      </w:pPr>
      <w:r w:rsidRPr="00826B0E">
        <w:rPr>
          <w:rFonts w:ascii="Arial" w:hAnsi="Arial" w:cs="Arial"/>
        </w:rPr>
        <w:t>budowę i rozbudowę infrastruktury do przecho</w:t>
      </w:r>
      <w:r w:rsidR="00FE10ED">
        <w:rPr>
          <w:rFonts w:ascii="Arial" w:hAnsi="Arial" w:cs="Arial"/>
        </w:rPr>
        <w:t>wywania i udostępniania ISP,  w </w:t>
      </w:r>
      <w:r w:rsidRPr="00826B0E">
        <w:rPr>
          <w:rFonts w:ascii="Arial" w:hAnsi="Arial" w:cs="Arial"/>
        </w:rPr>
        <w:t>tym zapewnienie interoperacyjności systemów udostępniający</w:t>
      </w:r>
      <w:r w:rsidR="00C13D4C">
        <w:rPr>
          <w:rFonts w:ascii="Arial" w:hAnsi="Arial" w:cs="Arial"/>
        </w:rPr>
        <w:t>ch</w:t>
      </w:r>
      <w:r w:rsidRPr="00826B0E">
        <w:rPr>
          <w:rFonts w:ascii="Arial" w:hAnsi="Arial" w:cs="Arial"/>
        </w:rPr>
        <w:t xml:space="preserve"> dane do ponownego wykorzystania, integrację i harmonizację danych, </w:t>
      </w:r>
    </w:p>
    <w:p w14:paraId="16C1F33A" w14:textId="231326C2" w:rsidR="00362D5F" w:rsidRPr="00826B0E" w:rsidRDefault="00362D5F" w:rsidP="00892103">
      <w:pPr>
        <w:pStyle w:val="Akapitzlist"/>
        <w:numPr>
          <w:ilvl w:val="0"/>
          <w:numId w:val="62"/>
        </w:numPr>
        <w:spacing w:before="240" w:after="0" w:line="276" w:lineRule="auto"/>
        <w:rPr>
          <w:rFonts w:ascii="Arial" w:hAnsi="Arial" w:cs="Arial"/>
        </w:rPr>
      </w:pPr>
      <w:r w:rsidRPr="00826B0E">
        <w:rPr>
          <w:rFonts w:ascii="Arial" w:hAnsi="Arial" w:cs="Arial"/>
        </w:rPr>
        <w:lastRenderedPageBreak/>
        <w:t>zwiększenie wymiany danych G2G w celu lepszego wykorzystania potencjału danych przez administrację publiczną,</w:t>
      </w:r>
    </w:p>
    <w:p w14:paraId="299CBE48" w14:textId="50198356" w:rsidR="00362D5F" w:rsidRPr="00826B0E" w:rsidRDefault="00362D5F" w:rsidP="00892103">
      <w:pPr>
        <w:pStyle w:val="Akapitzlist"/>
        <w:numPr>
          <w:ilvl w:val="0"/>
          <w:numId w:val="62"/>
        </w:numPr>
        <w:spacing w:before="240" w:after="0" w:line="276" w:lineRule="auto"/>
        <w:rPr>
          <w:rFonts w:ascii="Arial" w:hAnsi="Arial" w:cs="Arial"/>
        </w:rPr>
      </w:pPr>
      <w:r w:rsidRPr="00826B0E">
        <w:rPr>
          <w:rFonts w:ascii="Arial" w:hAnsi="Arial" w:cs="Arial"/>
        </w:rPr>
        <w:t xml:space="preserve">tworzenie i udostępnianie narzędzi do analityki danych, </w:t>
      </w:r>
    </w:p>
    <w:p w14:paraId="2C4654FA" w14:textId="45D2E234" w:rsidR="009D1FC4" w:rsidRPr="001152B0" w:rsidRDefault="00362D5F" w:rsidP="00892103">
      <w:pPr>
        <w:pStyle w:val="Akapitzlist"/>
        <w:numPr>
          <w:ilvl w:val="0"/>
          <w:numId w:val="62"/>
        </w:numPr>
        <w:spacing w:before="240" w:after="0" w:line="276" w:lineRule="auto"/>
        <w:rPr>
          <w:rFonts w:ascii="Arial" w:hAnsi="Arial" w:cs="Arial"/>
        </w:rPr>
      </w:pPr>
      <w:r w:rsidRPr="00826B0E">
        <w:rPr>
          <w:rFonts w:ascii="Arial" w:hAnsi="Arial" w:cs="Arial"/>
        </w:rPr>
        <w:t xml:space="preserve">upowszechnianie wiedzy i informacji nt. otwierania i ponownego wykorzystywania otwartych zasobów. </w:t>
      </w:r>
    </w:p>
    <w:p w14:paraId="1783C2FA" w14:textId="5C89C48E" w:rsidR="009D1FC4" w:rsidRPr="00826B0E" w:rsidRDefault="009D1FC4" w:rsidP="001152B0">
      <w:pPr>
        <w:pStyle w:val="Akapitzlist"/>
        <w:spacing w:before="120" w:after="0" w:line="276" w:lineRule="auto"/>
        <w:ind w:left="0"/>
        <w:contextualSpacing w:val="0"/>
        <w:rPr>
          <w:rFonts w:ascii="Arial" w:hAnsi="Arial" w:cs="Arial"/>
        </w:rPr>
      </w:pPr>
      <w:r w:rsidRPr="009D1FC4">
        <w:rPr>
          <w:rFonts w:ascii="Arial" w:hAnsi="Arial" w:cs="Arial"/>
        </w:rPr>
        <w:t>Ponadto, kontynuowana będzie realizacja 16 regionalnych programów operacyjnych będącymi następcami obecnych zarządzanych i wdrażanych przez samorządy województw.</w:t>
      </w:r>
    </w:p>
    <w:p w14:paraId="16B50277" w14:textId="4C303226" w:rsidR="00362D5F" w:rsidRPr="00753253" w:rsidRDefault="00362D5F" w:rsidP="001152B0">
      <w:pPr>
        <w:spacing w:before="100" w:after="60" w:line="276" w:lineRule="auto"/>
        <w:rPr>
          <w:rFonts w:ascii="Arial" w:hAnsi="Arial" w:cs="Arial"/>
        </w:rPr>
      </w:pPr>
      <w:r w:rsidRPr="00753253">
        <w:rPr>
          <w:rFonts w:ascii="Arial" w:hAnsi="Arial" w:cs="Arial"/>
        </w:rPr>
        <w:t xml:space="preserve">Kolejnym wsparciem jest, </w:t>
      </w:r>
      <w:r w:rsidR="009D1FC4" w:rsidRPr="009D1FC4">
        <w:rPr>
          <w:rFonts w:ascii="Arial" w:hAnsi="Arial" w:cs="Arial"/>
        </w:rPr>
        <w:t xml:space="preserve">skorzystanie z Instrumentu na rzecz Odbudowy i Zwiększenia Odporności </w:t>
      </w:r>
      <w:r w:rsidR="009C2516" w:rsidRPr="00753253">
        <w:rPr>
          <w:rFonts w:ascii="Arial" w:hAnsi="Arial" w:cs="Arial"/>
        </w:rPr>
        <w:t>z Mechanizmu Odbudowy i O</w:t>
      </w:r>
      <w:r w:rsidRPr="00753253">
        <w:rPr>
          <w:rFonts w:ascii="Arial" w:hAnsi="Arial" w:cs="Arial"/>
        </w:rPr>
        <w:t>dporności KE, pakietu nowych instrumentów, mechanizmów i programów na odbudowę europejskiej g</w:t>
      </w:r>
      <w:r w:rsidR="001152B0">
        <w:rPr>
          <w:rFonts w:ascii="Arial" w:hAnsi="Arial" w:cs="Arial"/>
        </w:rPr>
        <w:t>ospodarki dotkniętej kryzysem w </w:t>
      </w:r>
      <w:r w:rsidRPr="00753253">
        <w:rPr>
          <w:rFonts w:ascii="Arial" w:hAnsi="Arial" w:cs="Arial"/>
        </w:rPr>
        <w:t xml:space="preserve">wyniku pandemii Covid-19. </w:t>
      </w:r>
      <w:r w:rsidR="00740624" w:rsidRPr="00753253">
        <w:rPr>
          <w:rFonts w:ascii="Arial" w:hAnsi="Arial" w:cs="Arial"/>
        </w:rPr>
        <w:t>Jest to narzędzie tymczasow</w:t>
      </w:r>
      <w:r w:rsidR="001152B0">
        <w:rPr>
          <w:rFonts w:ascii="Arial" w:hAnsi="Arial" w:cs="Arial"/>
        </w:rPr>
        <w:t>e – trwające do końca 2024 r. O </w:t>
      </w:r>
      <w:r w:rsidR="00740624" w:rsidRPr="00753253">
        <w:rPr>
          <w:rFonts w:ascii="Arial" w:hAnsi="Arial" w:cs="Arial"/>
        </w:rPr>
        <w:t xml:space="preserve">wsparcie finansowania będą mogły ubiegać się </w:t>
      </w:r>
      <w:r w:rsidRPr="00753253">
        <w:rPr>
          <w:rFonts w:ascii="Arial" w:hAnsi="Arial" w:cs="Arial"/>
        </w:rPr>
        <w:t xml:space="preserve"> projekty, których celem będzie  przeciwdziałanie skutkom pandemii, także gospodarczym, np. </w:t>
      </w:r>
      <w:r w:rsidR="00740624" w:rsidRPr="00753253">
        <w:rPr>
          <w:rFonts w:ascii="Arial" w:hAnsi="Arial" w:cs="Arial"/>
        </w:rPr>
        <w:t>poprzez budowanie usług</w:t>
      </w:r>
      <w:r w:rsidR="00393C57" w:rsidRPr="00753253">
        <w:rPr>
          <w:rFonts w:ascii="Arial" w:hAnsi="Arial" w:cs="Arial"/>
        </w:rPr>
        <w:t>,</w:t>
      </w:r>
      <w:r w:rsidR="00740624" w:rsidRPr="00753253">
        <w:rPr>
          <w:rFonts w:ascii="Arial" w:hAnsi="Arial" w:cs="Arial"/>
        </w:rPr>
        <w:t xml:space="preserve"> produktów </w:t>
      </w:r>
      <w:r w:rsidRPr="00753253">
        <w:rPr>
          <w:rFonts w:ascii="Arial" w:hAnsi="Arial" w:cs="Arial"/>
        </w:rPr>
        <w:t>przy wykorzystaniu danych</w:t>
      </w:r>
      <w:r w:rsidR="00740624" w:rsidRPr="00753253">
        <w:rPr>
          <w:rFonts w:ascii="Arial" w:hAnsi="Arial" w:cs="Arial"/>
        </w:rPr>
        <w:t xml:space="preserve">. </w:t>
      </w:r>
    </w:p>
    <w:p w14:paraId="57043B57" w14:textId="77777777" w:rsidR="00362D5F" w:rsidRPr="003555E1" w:rsidRDefault="00362D5F" w:rsidP="00C74376">
      <w:pPr>
        <w:pStyle w:val="Nagwek4"/>
        <w:spacing w:before="120" w:line="276" w:lineRule="auto"/>
        <w:rPr>
          <w:rFonts w:ascii="Arial" w:eastAsia="MS Mincho" w:hAnsi="Arial" w:cs="Arial"/>
          <w:i w:val="0"/>
        </w:rPr>
      </w:pPr>
      <w:r w:rsidRPr="003555E1">
        <w:rPr>
          <w:rFonts w:ascii="Arial" w:eastAsia="MS Mincho" w:hAnsi="Arial" w:cs="Arial"/>
          <w:i w:val="0"/>
        </w:rPr>
        <w:t xml:space="preserve">Cyfrowa Piaskownica Administracji </w:t>
      </w:r>
    </w:p>
    <w:p w14:paraId="38AD561E" w14:textId="319FAE2C" w:rsidR="00362D5F" w:rsidRPr="00753253" w:rsidRDefault="00362D5F" w:rsidP="006D1FAC">
      <w:pPr>
        <w:spacing w:line="276" w:lineRule="auto"/>
        <w:rPr>
          <w:rFonts w:ascii="Arial" w:eastAsia="MS Mincho" w:hAnsi="Arial" w:cs="Arial"/>
        </w:rPr>
      </w:pPr>
      <w:r w:rsidRPr="00753253">
        <w:rPr>
          <w:rFonts w:ascii="Arial" w:eastAsia="MS Mincho" w:hAnsi="Arial" w:cs="Arial"/>
          <w:bCs/>
        </w:rPr>
        <w:t xml:space="preserve">Celem projektu jest m.in. </w:t>
      </w:r>
      <w:r w:rsidRPr="00753253">
        <w:rPr>
          <w:rFonts w:ascii="Arial" w:hAnsi="Arial" w:cs="Arial"/>
          <w:color w:val="1B1B1B"/>
          <w:shd w:val="clear" w:color="auto" w:fill="FFFFFF"/>
        </w:rPr>
        <w:t>umożliwienie testowania inicjatyw budujących nowe rozwiązania biznesowe w oparciu o usługi udostępniane przez platformę CPA</w:t>
      </w:r>
      <w:r w:rsidRPr="00753253">
        <w:rPr>
          <w:rFonts w:ascii="Arial" w:eastAsia="MS Mincho" w:hAnsi="Arial" w:cs="Arial"/>
          <w:bCs/>
        </w:rPr>
        <w:t xml:space="preserve">; </w:t>
      </w:r>
      <w:r w:rsidRPr="00753253">
        <w:rPr>
          <w:rFonts w:ascii="Arial" w:eastAsia="Times New Roman" w:hAnsi="Arial" w:cs="Arial"/>
          <w:color w:val="1B1B1B"/>
          <w:lang w:eastAsia="pl-PL"/>
        </w:rPr>
        <w:t>udostępnienie</w:t>
      </w:r>
      <w:r w:rsidR="00B41D82">
        <w:rPr>
          <w:rFonts w:ascii="Arial" w:eastAsia="Times New Roman" w:hAnsi="Arial" w:cs="Arial"/>
          <w:color w:val="1B1B1B"/>
          <w:lang w:eastAsia="pl-PL"/>
        </w:rPr>
        <w:t xml:space="preserve"> z</w:t>
      </w:r>
      <w:r w:rsidRPr="00753253">
        <w:rPr>
          <w:rFonts w:ascii="Arial" w:eastAsia="Times New Roman" w:hAnsi="Arial" w:cs="Arial"/>
          <w:color w:val="1B1B1B"/>
          <w:lang w:eastAsia="pl-PL"/>
        </w:rPr>
        <w:t xml:space="preserve"> jednego miejsca dostępu do testowych usług API; skrócenie czasu i kosztów związanych z integracją podmiotów zewnętrznych za pomocą usług API z nowymi systemami administracji publicznej.</w:t>
      </w:r>
      <w:r w:rsidR="00D37EC2" w:rsidRPr="00753253">
        <w:rPr>
          <w:rFonts w:ascii="Arial" w:eastAsia="Times New Roman" w:hAnsi="Arial" w:cs="Arial"/>
          <w:color w:val="1B1B1B"/>
          <w:lang w:eastAsia="pl-PL"/>
        </w:rPr>
        <w:t xml:space="preserve"> </w:t>
      </w:r>
      <w:r w:rsidR="00D37EC2" w:rsidRPr="00753253">
        <w:rPr>
          <w:rFonts w:ascii="Arial" w:hAnsi="Arial" w:cs="Arial"/>
          <w:color w:val="1B1B1B"/>
          <w:shd w:val="clear" w:color="auto" w:fill="FFFFFF"/>
        </w:rPr>
        <w:t>Obecnie w piaskownicy są dostępne różne typy usług API: takie, z których już można korzystać produkcyjnie, usługi w trakcie realizacji oraz prototypy nowych usług, które zaproponowane zostaną przez społeczność CPA. Działania w postaci inicjatyw, wydarzeń i otwartego laboratorium, umożliwiają członkom społeczności CPA ocenienie przydatności propozycji nowych usług API oraz budowę własnych rozwiązań wykorzystujących udostępnione w piaskownicy prototypy.</w:t>
      </w:r>
    </w:p>
    <w:p w14:paraId="6CCD7FCF" w14:textId="15958A1F" w:rsidR="00362D5F" w:rsidRPr="003555E1" w:rsidRDefault="00362D5F" w:rsidP="00C74376">
      <w:pPr>
        <w:pStyle w:val="Nagwek4"/>
        <w:spacing w:before="120" w:line="276" w:lineRule="auto"/>
        <w:rPr>
          <w:rFonts w:ascii="Arial" w:hAnsi="Arial" w:cs="Arial"/>
          <w:i w:val="0"/>
        </w:rPr>
      </w:pPr>
      <w:bookmarkStart w:id="41" w:name="_Toc16587015"/>
      <w:bookmarkStart w:id="42" w:name="_Toc17468722"/>
      <w:r w:rsidRPr="003555E1">
        <w:rPr>
          <w:rFonts w:ascii="Arial" w:eastAsiaTheme="minorHAnsi" w:hAnsi="Arial" w:cs="Arial"/>
          <w:i w:val="0"/>
        </w:rPr>
        <w:t xml:space="preserve">Wyzwania organizowane przez </w:t>
      </w:r>
      <w:r w:rsidRPr="003555E1">
        <w:rPr>
          <w:rFonts w:ascii="Arial" w:hAnsi="Arial" w:cs="Arial"/>
          <w:i w:val="0"/>
        </w:rPr>
        <w:t>GOV TECH Polska</w:t>
      </w:r>
      <w:bookmarkEnd w:id="41"/>
      <w:bookmarkEnd w:id="42"/>
    </w:p>
    <w:p w14:paraId="22AD09E8" w14:textId="77777777" w:rsidR="00362D5F" w:rsidRPr="00753253" w:rsidRDefault="00362D5F" w:rsidP="006D1FAC">
      <w:pPr>
        <w:spacing w:after="60" w:line="276" w:lineRule="auto"/>
        <w:rPr>
          <w:rFonts w:ascii="Arial" w:hAnsi="Arial" w:cs="Arial"/>
        </w:rPr>
      </w:pPr>
      <w:r w:rsidRPr="00753253">
        <w:rPr>
          <w:rFonts w:ascii="Arial" w:hAnsi="Arial" w:cs="Arial"/>
        </w:rPr>
        <w:t xml:space="preserve">Formuła </w:t>
      </w:r>
      <w:proofErr w:type="spellStart"/>
      <w:r w:rsidRPr="00753253">
        <w:rPr>
          <w:rFonts w:ascii="Arial" w:hAnsi="Arial" w:cs="Arial"/>
        </w:rPr>
        <w:t>GovTech</w:t>
      </w:r>
      <w:proofErr w:type="spellEnd"/>
      <w:r w:rsidRPr="00753253">
        <w:rPr>
          <w:rFonts w:ascii="Arial" w:hAnsi="Arial" w:cs="Arial"/>
          <w:b/>
        </w:rPr>
        <w:t xml:space="preserve">, </w:t>
      </w:r>
      <w:r w:rsidRPr="00753253">
        <w:rPr>
          <w:rFonts w:ascii="Arial" w:hAnsi="Arial" w:cs="Arial"/>
        </w:rPr>
        <w:t>polega na</w:t>
      </w:r>
      <w:r w:rsidRPr="00753253">
        <w:rPr>
          <w:rFonts w:ascii="Arial" w:hAnsi="Arial" w:cs="Arial"/>
          <w:b/>
        </w:rPr>
        <w:t xml:space="preserve"> </w:t>
      </w:r>
      <w:r w:rsidRPr="00753253">
        <w:rPr>
          <w:rFonts w:ascii="Arial" w:hAnsi="Arial" w:cs="Arial"/>
        </w:rPr>
        <w:t>dialogu między administracją publiczną, a innowatorami: przedsiębiorcami, start-</w:t>
      </w:r>
      <w:proofErr w:type="spellStart"/>
      <w:r w:rsidRPr="00753253">
        <w:rPr>
          <w:rFonts w:ascii="Arial" w:hAnsi="Arial" w:cs="Arial"/>
        </w:rPr>
        <w:t>upami</w:t>
      </w:r>
      <w:proofErr w:type="spellEnd"/>
      <w:r w:rsidRPr="00753253">
        <w:rPr>
          <w:rFonts w:ascii="Arial" w:hAnsi="Arial" w:cs="Arial"/>
        </w:rPr>
        <w:t xml:space="preserve">, środowiskiem naukowym oraz samymi obywatelami, wspierającej swoimi zasobami inicjatywy, które wykorzystując posiadane przez instytucje dane, zakładają użycie nowych technologii do ich analizy celem dostarczenia nowych informacji lub usług. Program ten oferuje budowę nowoczesnych rozwiązań technologicznych i informatycznych z myślą o rozwiązywaniu problemów, z jakimi mierzy się sektor publiczny. </w:t>
      </w:r>
    </w:p>
    <w:p w14:paraId="6361DDB9" w14:textId="55E98A27" w:rsidR="00362D5F" w:rsidRPr="003555E1" w:rsidRDefault="00362D5F" w:rsidP="00C74376">
      <w:pPr>
        <w:pStyle w:val="Nagwek4"/>
        <w:spacing w:before="120" w:line="276" w:lineRule="auto"/>
        <w:rPr>
          <w:rFonts w:ascii="Arial" w:hAnsi="Arial" w:cs="Arial"/>
          <w:i w:val="0"/>
        </w:rPr>
      </w:pPr>
      <w:r w:rsidRPr="003555E1">
        <w:rPr>
          <w:rFonts w:ascii="Arial" w:hAnsi="Arial" w:cs="Arial"/>
          <w:i w:val="0"/>
        </w:rPr>
        <w:t xml:space="preserve">Hackathony </w:t>
      </w:r>
      <w:r w:rsidR="00B41D82">
        <w:rPr>
          <w:rFonts w:ascii="Arial" w:hAnsi="Arial" w:cs="Arial"/>
          <w:i w:val="0"/>
        </w:rPr>
        <w:t xml:space="preserve">otwartych danych </w:t>
      </w:r>
      <w:r w:rsidRPr="003555E1">
        <w:rPr>
          <w:rFonts w:ascii="Arial" w:hAnsi="Arial" w:cs="Arial"/>
          <w:i w:val="0"/>
        </w:rPr>
        <w:t>w ramach administracji rządowej</w:t>
      </w:r>
    </w:p>
    <w:p w14:paraId="512FAB98" w14:textId="149DD250" w:rsidR="006D1FAC" w:rsidRPr="00753253" w:rsidRDefault="001152B0" w:rsidP="00930CF6">
      <w:pPr>
        <w:spacing w:after="120" w:line="276" w:lineRule="auto"/>
        <w:rPr>
          <w:rFonts w:ascii="Arial" w:hAnsi="Arial" w:cs="Arial"/>
          <w:color w:val="000000"/>
        </w:rPr>
      </w:pPr>
      <w:r w:rsidRPr="001152B0">
        <w:rPr>
          <w:rFonts w:ascii="Arial" w:hAnsi="Arial" w:cs="Arial"/>
        </w:rPr>
        <w:t>Hackathony</w:t>
      </w:r>
      <w:r>
        <w:rPr>
          <w:rFonts w:ascii="Arial" w:hAnsi="Arial" w:cs="Arial"/>
          <w:color w:val="000000"/>
        </w:rPr>
        <w:t xml:space="preserve">, czyli maratony programowania </w:t>
      </w:r>
      <w:r w:rsidR="006D1FAC" w:rsidRPr="00753253">
        <w:rPr>
          <w:rFonts w:ascii="Arial" w:hAnsi="Arial" w:cs="Arial"/>
          <w:color w:val="000000"/>
        </w:rPr>
        <w:t xml:space="preserve">to sprawdzone narzędzie wspierające przedsiębiorców, programistów , którego celem jest  wykorzystywanie otwartych danych publicznych, do tworzenia </w:t>
      </w:r>
      <w:r w:rsidR="006D1FAC">
        <w:rPr>
          <w:rFonts w:ascii="Arial" w:hAnsi="Arial" w:cs="Arial"/>
          <w:color w:val="000000"/>
        </w:rPr>
        <w:t xml:space="preserve">prototypów </w:t>
      </w:r>
      <w:r w:rsidR="006D1FAC" w:rsidRPr="00753253">
        <w:rPr>
          <w:rFonts w:ascii="Arial" w:hAnsi="Arial" w:cs="Arial"/>
          <w:color w:val="000000"/>
        </w:rPr>
        <w:t xml:space="preserve">innowacyjnych produktów, aplikacji. </w:t>
      </w:r>
      <w:r w:rsidR="006D1FAC" w:rsidRPr="00753253">
        <w:rPr>
          <w:rFonts w:ascii="Arial" w:hAnsi="Arial" w:cs="Arial"/>
          <w:color w:val="000000"/>
          <w:shd w:val="clear" w:color="auto" w:fill="FFFFFF"/>
        </w:rPr>
        <w:t>Hackat</w:t>
      </w:r>
      <w:r w:rsidR="002B2FA5">
        <w:rPr>
          <w:rFonts w:ascii="Arial" w:hAnsi="Arial" w:cs="Arial"/>
          <w:color w:val="000000"/>
          <w:shd w:val="clear" w:color="auto" w:fill="FFFFFF"/>
        </w:rPr>
        <w:t>h</w:t>
      </w:r>
      <w:r w:rsidR="006D1FAC" w:rsidRPr="00753253">
        <w:rPr>
          <w:rFonts w:ascii="Arial" w:hAnsi="Arial" w:cs="Arial"/>
          <w:color w:val="000000"/>
          <w:shd w:val="clear" w:color="auto" w:fill="FFFFFF"/>
        </w:rPr>
        <w:t>ony to także rodzaj zachęty dla urzędów i instytucji do udostępniania danych.</w:t>
      </w:r>
    </w:p>
    <w:p w14:paraId="2DB0FB16" w14:textId="77777777" w:rsidR="00362D5F" w:rsidRPr="003555E1" w:rsidRDefault="00362D5F" w:rsidP="00C74376">
      <w:pPr>
        <w:pStyle w:val="Nagwek4"/>
        <w:spacing w:before="120" w:line="276" w:lineRule="auto"/>
        <w:rPr>
          <w:rFonts w:ascii="Arial" w:hAnsi="Arial" w:cs="Arial"/>
          <w:i w:val="0"/>
        </w:rPr>
      </w:pPr>
      <w:r w:rsidRPr="003555E1">
        <w:rPr>
          <w:rFonts w:ascii="Arial" w:hAnsi="Arial" w:cs="Arial"/>
          <w:i w:val="0"/>
        </w:rPr>
        <w:t xml:space="preserve">Laboratorium Otwartych Danych </w:t>
      </w:r>
    </w:p>
    <w:p w14:paraId="05A59924" w14:textId="3E51E7B8" w:rsidR="006D1FAC" w:rsidRPr="00753253" w:rsidRDefault="006D1FAC" w:rsidP="00930CF6">
      <w:pPr>
        <w:spacing w:line="276" w:lineRule="auto"/>
        <w:rPr>
          <w:rFonts w:ascii="Arial" w:hAnsi="Arial" w:cs="Arial"/>
        </w:rPr>
      </w:pPr>
      <w:r w:rsidRPr="00753253">
        <w:rPr>
          <w:rFonts w:ascii="Arial" w:hAnsi="Arial" w:cs="Arial"/>
        </w:rPr>
        <w:t>Opraco</w:t>
      </w:r>
      <w:r>
        <w:rPr>
          <w:rFonts w:ascii="Arial" w:hAnsi="Arial" w:cs="Arial"/>
        </w:rPr>
        <w:t>wywane</w:t>
      </w:r>
      <w:r w:rsidRPr="00753253">
        <w:rPr>
          <w:rFonts w:ascii="Arial" w:hAnsi="Arial" w:cs="Arial"/>
        </w:rPr>
        <w:t xml:space="preserve"> przez Laboratorium Otwartych Danych raport</w:t>
      </w:r>
      <w:r>
        <w:rPr>
          <w:rFonts w:ascii="Arial" w:hAnsi="Arial" w:cs="Arial"/>
        </w:rPr>
        <w:t>y</w:t>
      </w:r>
      <w:r w:rsidRPr="00753253">
        <w:rPr>
          <w:rFonts w:ascii="Arial" w:hAnsi="Arial" w:cs="Arial"/>
        </w:rPr>
        <w:t xml:space="preserve"> i powstałe w i jego wyniku rekomendacje stanowią element kompleksowego wsparcia eksperckiego dla </w:t>
      </w:r>
      <w:r w:rsidR="00306068">
        <w:rPr>
          <w:rFonts w:ascii="Arial" w:hAnsi="Arial" w:cs="Arial"/>
        </w:rPr>
        <w:t xml:space="preserve">dostawców </w:t>
      </w:r>
      <w:r w:rsidRPr="00753253">
        <w:rPr>
          <w:rFonts w:ascii="Arial" w:hAnsi="Arial" w:cs="Arial"/>
        </w:rPr>
        <w:t>danych w zakresie: analitycznym, prawnym, technicznym i bezpieczeństwa udostępniania informacji sektora publicznego.</w:t>
      </w:r>
      <w:r w:rsidRPr="00753253">
        <w:rPr>
          <w:rFonts w:ascii="Arial" w:eastAsia="Times New Roman" w:hAnsi="Arial" w:cs="Arial"/>
          <w:spacing w:val="-2"/>
          <w:lang w:eastAsia="pl-PL"/>
        </w:rPr>
        <w:t xml:space="preserve"> Funkcjonowanie LOD jest nakierowane na problemy dla administracji rządowej i stanowi jej wsparcie doradcze. Natomiast </w:t>
      </w:r>
      <w:r w:rsidRPr="00753253">
        <w:rPr>
          <w:rFonts w:ascii="Arial" w:hAnsi="Arial" w:cs="Arial"/>
        </w:rPr>
        <w:t xml:space="preserve">przygotowane raporty </w:t>
      </w:r>
      <w:r>
        <w:rPr>
          <w:rFonts w:ascii="Arial" w:hAnsi="Arial" w:cs="Arial"/>
        </w:rPr>
        <w:t xml:space="preserve">mogą </w:t>
      </w:r>
      <w:r w:rsidRPr="00753253">
        <w:rPr>
          <w:rFonts w:ascii="Arial" w:hAnsi="Arial" w:cs="Arial"/>
        </w:rPr>
        <w:t xml:space="preserve">stanowić źródło informacji w zakresie udostępniania zasobów publicznych do ponownego </w:t>
      </w:r>
      <w:r w:rsidRPr="00753253">
        <w:rPr>
          <w:rFonts w:ascii="Arial" w:hAnsi="Arial" w:cs="Arial"/>
        </w:rPr>
        <w:lastRenderedPageBreak/>
        <w:t>wykorzystywania, nie tylko dla instytucji, które zdecydowały się na skorzystanie ze wsparcia Laboratorium Otwartych Danych, ale i innych podmiotów publicznych, w tym również jednostek samorządu terytorialnego, zaangażowanych w proces otwierania danych publicznych w Polsce.</w:t>
      </w:r>
    </w:p>
    <w:p w14:paraId="23C3A171" w14:textId="77777777" w:rsidR="00362D5F" w:rsidRPr="003555E1" w:rsidRDefault="00362D5F" w:rsidP="00C74376">
      <w:pPr>
        <w:pStyle w:val="Nagwek4"/>
        <w:spacing w:before="120" w:line="276" w:lineRule="auto"/>
        <w:rPr>
          <w:rFonts w:ascii="Arial" w:hAnsi="Arial" w:cs="Arial"/>
          <w:i w:val="0"/>
        </w:rPr>
      </w:pPr>
      <w:r w:rsidRPr="003555E1">
        <w:rPr>
          <w:rFonts w:ascii="Arial" w:hAnsi="Arial" w:cs="Arial"/>
          <w:i w:val="0"/>
        </w:rPr>
        <w:t xml:space="preserve">Zintegrowana Platforma Analityczna </w:t>
      </w:r>
    </w:p>
    <w:p w14:paraId="3EA11AF3" w14:textId="356E39E4" w:rsidR="00D8661E" w:rsidRPr="00753253" w:rsidRDefault="00362D5F" w:rsidP="00930CF6">
      <w:pPr>
        <w:spacing w:after="0" w:line="276" w:lineRule="auto"/>
        <w:rPr>
          <w:rFonts w:ascii="Arial" w:hAnsi="Arial" w:cs="Arial"/>
        </w:rPr>
      </w:pPr>
      <w:r w:rsidRPr="00753253">
        <w:rPr>
          <w:rFonts w:ascii="Arial" w:hAnsi="Arial" w:cs="Arial"/>
        </w:rPr>
        <w:t>Głównym celem projektu jest podniesienie skuteczności działań administracji</w:t>
      </w:r>
      <w:r w:rsidR="00C43934">
        <w:rPr>
          <w:rFonts w:ascii="Arial" w:hAnsi="Arial" w:cs="Arial"/>
        </w:rPr>
        <w:t xml:space="preserve"> </w:t>
      </w:r>
      <w:r w:rsidRPr="00753253">
        <w:rPr>
          <w:rFonts w:ascii="Arial" w:hAnsi="Arial" w:cs="Arial"/>
        </w:rPr>
        <w:t>w wybranych obszarach problemów społecznych i gospodarc</w:t>
      </w:r>
      <w:r w:rsidR="007708AF">
        <w:rPr>
          <w:rFonts w:ascii="Arial" w:hAnsi="Arial" w:cs="Arial"/>
        </w:rPr>
        <w:t xml:space="preserve">zych, poprzez wsparcie procesów </w:t>
      </w:r>
      <w:r w:rsidRPr="00753253">
        <w:rPr>
          <w:rFonts w:ascii="Arial" w:hAnsi="Arial" w:cs="Arial"/>
        </w:rPr>
        <w:t>decyzyjnych za pomocą informacji analitycznej wysokiej jakoś</w:t>
      </w:r>
      <w:r w:rsidR="00C43934">
        <w:rPr>
          <w:rFonts w:ascii="Arial" w:hAnsi="Arial" w:cs="Arial"/>
        </w:rPr>
        <w:t xml:space="preserve">ci. W kontekście danych cel ten </w:t>
      </w:r>
      <w:r w:rsidRPr="00753253">
        <w:rPr>
          <w:rFonts w:ascii="Arial" w:hAnsi="Arial" w:cs="Arial"/>
        </w:rPr>
        <w:t>zostanie zrealizowany poprzez:</w:t>
      </w:r>
    </w:p>
    <w:p w14:paraId="3E0383E8" w14:textId="30964810" w:rsidR="00362D5F" w:rsidRPr="00D8661E" w:rsidRDefault="00362D5F" w:rsidP="00892103">
      <w:pPr>
        <w:pStyle w:val="Akapitzlist"/>
        <w:numPr>
          <w:ilvl w:val="0"/>
          <w:numId w:val="87"/>
        </w:numPr>
        <w:spacing w:after="0" w:line="276" w:lineRule="auto"/>
        <w:rPr>
          <w:rFonts w:ascii="Arial" w:hAnsi="Arial" w:cs="Arial"/>
        </w:rPr>
      </w:pPr>
      <w:r w:rsidRPr="00D8661E">
        <w:rPr>
          <w:rFonts w:ascii="Arial" w:hAnsi="Arial" w:cs="Arial"/>
        </w:rPr>
        <w:t>opracowanie wzorców dostępu do danych oraz analiz dla kluczowych obszarów społecznych</w:t>
      </w:r>
      <w:r w:rsidR="00D8661E">
        <w:rPr>
          <w:rFonts w:ascii="Arial" w:hAnsi="Arial" w:cs="Arial"/>
        </w:rPr>
        <w:t xml:space="preserve"> </w:t>
      </w:r>
      <w:r w:rsidRPr="00D8661E">
        <w:rPr>
          <w:rFonts w:ascii="Arial" w:hAnsi="Arial" w:cs="Arial"/>
        </w:rPr>
        <w:t>i gospodarczych</w:t>
      </w:r>
      <w:r w:rsidR="00B41D82">
        <w:rPr>
          <w:rFonts w:ascii="Arial" w:hAnsi="Arial" w:cs="Arial"/>
        </w:rPr>
        <w:t>,</w:t>
      </w:r>
    </w:p>
    <w:p w14:paraId="225262E3" w14:textId="3AF7FBC2" w:rsidR="00362D5F" w:rsidRPr="00D8661E" w:rsidRDefault="00362D5F" w:rsidP="00892103">
      <w:pPr>
        <w:pStyle w:val="Akapitzlist"/>
        <w:numPr>
          <w:ilvl w:val="0"/>
          <w:numId w:val="87"/>
        </w:numPr>
        <w:spacing w:after="0" w:line="276" w:lineRule="auto"/>
        <w:rPr>
          <w:rFonts w:ascii="Arial" w:hAnsi="Arial" w:cs="Arial"/>
        </w:rPr>
      </w:pPr>
      <w:r w:rsidRPr="00D8661E">
        <w:rPr>
          <w:rFonts w:ascii="Arial" w:hAnsi="Arial" w:cs="Arial"/>
        </w:rPr>
        <w:t>usystematyzowanie metod technicznych i zasad dostępu do kluczowych zasobów</w:t>
      </w:r>
      <w:r w:rsidR="00D8661E">
        <w:rPr>
          <w:rFonts w:ascii="Arial" w:hAnsi="Arial" w:cs="Arial"/>
        </w:rPr>
        <w:t xml:space="preserve"> </w:t>
      </w:r>
      <w:r w:rsidRPr="00D8661E">
        <w:rPr>
          <w:rFonts w:ascii="Arial" w:hAnsi="Arial" w:cs="Arial"/>
        </w:rPr>
        <w:t>informacyjnych państwa dla celów analitycznych, wraz z wdrożeniem spójnego systemu</w:t>
      </w:r>
      <w:r w:rsidR="00D8661E">
        <w:rPr>
          <w:rFonts w:ascii="Arial" w:hAnsi="Arial" w:cs="Arial"/>
        </w:rPr>
        <w:t xml:space="preserve"> </w:t>
      </w:r>
      <w:r w:rsidRPr="00D8661E">
        <w:rPr>
          <w:rFonts w:ascii="Arial" w:hAnsi="Arial" w:cs="Arial"/>
        </w:rPr>
        <w:t>bezpieczeństwa, metod dostępu do danych, udostępniania do celów analitycznych</w:t>
      </w:r>
      <w:r w:rsidR="00B41D82">
        <w:rPr>
          <w:rFonts w:ascii="Arial" w:hAnsi="Arial" w:cs="Arial"/>
        </w:rPr>
        <w:t>,</w:t>
      </w:r>
    </w:p>
    <w:p w14:paraId="299CAF6D" w14:textId="599CA5FF" w:rsidR="00362D5F" w:rsidRPr="00C74376" w:rsidRDefault="00362D5F" w:rsidP="00C74376">
      <w:pPr>
        <w:pStyle w:val="Akapitzlist"/>
        <w:numPr>
          <w:ilvl w:val="0"/>
          <w:numId w:val="87"/>
        </w:numPr>
        <w:spacing w:after="0" w:line="276" w:lineRule="auto"/>
        <w:ind w:left="1066" w:hanging="357"/>
        <w:contextualSpacing w:val="0"/>
        <w:rPr>
          <w:rFonts w:ascii="Arial" w:hAnsi="Arial" w:cs="Arial"/>
        </w:rPr>
      </w:pPr>
      <w:r w:rsidRPr="00D8661E">
        <w:rPr>
          <w:rFonts w:ascii="Arial" w:hAnsi="Arial" w:cs="Arial"/>
        </w:rPr>
        <w:t>udostępnienia danych administracji publicznej do badań naukowych wspierających</w:t>
      </w:r>
      <w:r w:rsidR="00C74376">
        <w:rPr>
          <w:rFonts w:ascii="Arial" w:hAnsi="Arial" w:cs="Arial"/>
        </w:rPr>
        <w:t xml:space="preserve"> </w:t>
      </w:r>
      <w:r w:rsidRPr="00C74376">
        <w:rPr>
          <w:rFonts w:ascii="Arial" w:hAnsi="Arial" w:cs="Arial"/>
        </w:rPr>
        <w:t>podejmowanie decyzji przez twórców polityk publicznych przy równoczesnym zapewnieniu</w:t>
      </w:r>
      <w:r w:rsidR="00D8661E" w:rsidRPr="00C74376">
        <w:rPr>
          <w:rFonts w:ascii="Arial" w:hAnsi="Arial" w:cs="Arial"/>
        </w:rPr>
        <w:t xml:space="preserve"> </w:t>
      </w:r>
      <w:r w:rsidRPr="00C74376">
        <w:rPr>
          <w:rFonts w:ascii="Arial" w:hAnsi="Arial" w:cs="Arial"/>
        </w:rPr>
        <w:t xml:space="preserve">właściwej ochrony. </w:t>
      </w:r>
    </w:p>
    <w:p w14:paraId="67902ED2" w14:textId="08641388" w:rsidR="00362D5F" w:rsidRPr="00753253" w:rsidRDefault="00362D5F" w:rsidP="00C74376">
      <w:pPr>
        <w:autoSpaceDE w:val="0"/>
        <w:autoSpaceDN w:val="0"/>
        <w:adjustRightInd w:val="0"/>
        <w:spacing w:after="0" w:line="276" w:lineRule="auto"/>
        <w:rPr>
          <w:rFonts w:ascii="Arial" w:hAnsi="Arial" w:cs="Arial"/>
        </w:rPr>
      </w:pPr>
      <w:r w:rsidRPr="00753253">
        <w:rPr>
          <w:rFonts w:ascii="Arial" w:hAnsi="Arial" w:cs="Arial"/>
        </w:rPr>
        <w:t>Jakość oraz dostępność (w tym przypadku niezwiąza</w:t>
      </w:r>
      <w:r w:rsidR="007708AF">
        <w:rPr>
          <w:rFonts w:ascii="Arial" w:hAnsi="Arial" w:cs="Arial"/>
        </w:rPr>
        <w:t xml:space="preserve">na z publicznością danych) jest </w:t>
      </w:r>
      <w:r w:rsidRPr="00753253">
        <w:rPr>
          <w:rFonts w:ascii="Arial" w:hAnsi="Arial" w:cs="Arial"/>
        </w:rPr>
        <w:t>szczególnie istotna w kwestii udostępnienie w jednym miejscu narzę</w:t>
      </w:r>
      <w:r w:rsidR="007708AF">
        <w:rPr>
          <w:rFonts w:ascii="Arial" w:hAnsi="Arial" w:cs="Arial"/>
        </w:rPr>
        <w:t xml:space="preserve">dzi analitycznych wspierających </w:t>
      </w:r>
      <w:r w:rsidRPr="00753253">
        <w:rPr>
          <w:rFonts w:ascii="Arial" w:hAnsi="Arial" w:cs="Arial"/>
        </w:rPr>
        <w:t>procesy decyzyjne w administracji publicznej, a także stworzenia technicznych i organizacyjnych możliwości dialogu społecznego i współpracy środowisk naukow</w:t>
      </w:r>
      <w:r w:rsidR="007708AF">
        <w:rPr>
          <w:rFonts w:ascii="Arial" w:hAnsi="Arial" w:cs="Arial"/>
        </w:rPr>
        <w:t xml:space="preserve">ych w rozwoju analityki państwa </w:t>
      </w:r>
      <w:r w:rsidRPr="00753253">
        <w:rPr>
          <w:rFonts w:ascii="Arial" w:hAnsi="Arial" w:cs="Arial"/>
        </w:rPr>
        <w:t xml:space="preserve">i podnoszeniu efektywności rozwiązywania problemów społecznych. </w:t>
      </w:r>
    </w:p>
    <w:p w14:paraId="6022A1CD" w14:textId="1FF33205" w:rsidR="00362D5F" w:rsidRPr="003555E1" w:rsidRDefault="00362D5F" w:rsidP="00C74376">
      <w:pPr>
        <w:pStyle w:val="Nagwek4"/>
        <w:spacing w:before="120" w:line="276" w:lineRule="auto"/>
        <w:rPr>
          <w:rFonts w:ascii="Arial" w:hAnsi="Arial" w:cs="Arial"/>
          <w:i w:val="0"/>
        </w:rPr>
      </w:pPr>
      <w:r w:rsidRPr="003555E1">
        <w:rPr>
          <w:rFonts w:ascii="Arial" w:hAnsi="Arial" w:cs="Arial"/>
          <w:i w:val="0"/>
        </w:rPr>
        <w:t xml:space="preserve">Publikacje aplikacji na portalu </w:t>
      </w:r>
      <w:r w:rsidR="00BF6AF1">
        <w:rPr>
          <w:rFonts w:ascii="Arial" w:hAnsi="Arial" w:cs="Arial"/>
          <w:i w:val="0"/>
        </w:rPr>
        <w:t>dane.gov.pl</w:t>
      </w:r>
    </w:p>
    <w:p w14:paraId="4E41B779" w14:textId="3DDA8E19" w:rsidR="006D1FAC" w:rsidRDefault="006D1FAC" w:rsidP="00930CF6">
      <w:pPr>
        <w:suppressAutoHyphens/>
        <w:spacing w:after="60" w:line="276" w:lineRule="auto"/>
        <w:rPr>
          <w:rFonts w:ascii="Arial" w:eastAsia="Times New Roman" w:hAnsi="Arial" w:cs="Arial"/>
          <w:lang w:eastAsia="pl-PL"/>
        </w:rPr>
      </w:pPr>
      <w:r w:rsidRPr="00753253">
        <w:rPr>
          <w:rFonts w:ascii="Arial" w:hAnsi="Arial" w:cs="Arial"/>
          <w:color w:val="000000" w:themeColor="text1"/>
        </w:rPr>
        <w:t xml:space="preserve">Narzędziem rozpowszechniania </w:t>
      </w:r>
      <w:r>
        <w:rPr>
          <w:rFonts w:ascii="Arial" w:hAnsi="Arial" w:cs="Arial"/>
          <w:color w:val="000000" w:themeColor="text1"/>
        </w:rPr>
        <w:t xml:space="preserve">informacji o </w:t>
      </w:r>
      <w:r w:rsidRPr="00753253">
        <w:rPr>
          <w:rFonts w:ascii="Arial" w:eastAsia="Times New Roman" w:hAnsi="Arial" w:cs="Arial"/>
          <w:lang w:eastAsia="pl-PL"/>
        </w:rPr>
        <w:t>aplikacj</w:t>
      </w:r>
      <w:r>
        <w:rPr>
          <w:rFonts w:ascii="Arial" w:eastAsia="Times New Roman" w:hAnsi="Arial" w:cs="Arial"/>
          <w:lang w:eastAsia="pl-PL"/>
        </w:rPr>
        <w:t>ach</w:t>
      </w:r>
      <w:r w:rsidRPr="00753253">
        <w:rPr>
          <w:rFonts w:ascii="Arial" w:eastAsia="Times New Roman" w:hAnsi="Arial" w:cs="Arial"/>
          <w:lang w:eastAsia="pl-PL"/>
        </w:rPr>
        <w:t xml:space="preserve"> i usług</w:t>
      </w:r>
      <w:r>
        <w:rPr>
          <w:rFonts w:ascii="Arial" w:eastAsia="Times New Roman" w:hAnsi="Arial" w:cs="Arial"/>
          <w:lang w:eastAsia="pl-PL"/>
        </w:rPr>
        <w:t>ach</w:t>
      </w:r>
      <w:r w:rsidRPr="00753253">
        <w:rPr>
          <w:rFonts w:ascii="Arial" w:eastAsia="Times New Roman" w:hAnsi="Arial" w:cs="Arial"/>
          <w:lang w:eastAsia="pl-PL"/>
        </w:rPr>
        <w:t xml:space="preserve"> bazujących na danych stworzonych przez administracje rządową, samorządową, sektor prywatny, organizacje pozarządowe jest ich publikowanie w </w:t>
      </w:r>
      <w:r w:rsidR="00506BD2">
        <w:rPr>
          <w:rFonts w:ascii="Arial" w:eastAsia="Times New Roman" w:hAnsi="Arial" w:cs="Arial"/>
          <w:lang w:eastAsia="pl-PL"/>
        </w:rPr>
        <w:t>portalu dane.gov.pl</w:t>
      </w:r>
      <w:r w:rsidRPr="00753253">
        <w:rPr>
          <w:rStyle w:val="Odwoanieprzypisudolnego"/>
          <w:rFonts w:ascii="Arial" w:eastAsia="Times New Roman" w:hAnsi="Arial" w:cs="Arial"/>
          <w:lang w:eastAsia="pl-PL"/>
        </w:rPr>
        <w:footnoteReference w:id="93"/>
      </w:r>
      <w:r w:rsidRPr="00753253">
        <w:rPr>
          <w:rFonts w:ascii="Arial" w:eastAsia="Times New Roman" w:hAnsi="Arial" w:cs="Arial"/>
          <w:lang w:eastAsia="pl-PL"/>
        </w:rPr>
        <w:t>. W zakładce „Aplikacje” publikowane są przykłady wykorzystania danych publicznych w aplikacjach, produktach i usługach. Strona ta ma na celu upowszechnianie informacji o wybranych projektach wykorzystujących dane.</w:t>
      </w:r>
    </w:p>
    <w:p w14:paraId="5E17E34A" w14:textId="18B4B621" w:rsidR="00930CF6" w:rsidRDefault="00C74376" w:rsidP="00930CF6">
      <w:pPr>
        <w:suppressAutoHyphens/>
        <w:spacing w:after="60" w:line="276" w:lineRule="auto"/>
        <w:rPr>
          <w:rFonts w:ascii="Arial" w:eastAsia="Times New Roman" w:hAnsi="Arial" w:cs="Arial"/>
          <w:lang w:eastAsia="pl-PL"/>
        </w:rPr>
      </w:pPr>
      <w:r>
        <w:rPr>
          <w:rFonts w:ascii="Arial" w:eastAsia="Times New Roman" w:hAnsi="Arial" w:cs="Arial"/>
          <w:noProof/>
          <w:lang w:eastAsia="pl-PL"/>
        </w:rPr>
        <mc:AlternateContent>
          <mc:Choice Requires="wps">
            <w:drawing>
              <wp:anchor distT="0" distB="0" distL="114300" distR="114300" simplePos="0" relativeHeight="251884544" behindDoc="0" locked="0" layoutInCell="1" allowOverlap="1" wp14:anchorId="67BBCC4E" wp14:editId="0B4AA0C1">
                <wp:simplePos x="0" y="0"/>
                <wp:positionH relativeFrom="column">
                  <wp:posOffset>14605</wp:posOffset>
                </wp:positionH>
                <wp:positionV relativeFrom="paragraph">
                  <wp:posOffset>3313</wp:posOffset>
                </wp:positionV>
                <wp:extent cx="5827754" cy="2655736"/>
                <wp:effectExtent l="0" t="0" r="20955" b="11430"/>
                <wp:wrapNone/>
                <wp:docPr id="48" name="Prostokąt zaokrąglony 48"/>
                <wp:cNvGraphicFramePr/>
                <a:graphic xmlns:a="http://schemas.openxmlformats.org/drawingml/2006/main">
                  <a:graphicData uri="http://schemas.microsoft.com/office/word/2010/wordprocessingShape">
                    <wps:wsp>
                      <wps:cNvSpPr/>
                      <wps:spPr>
                        <a:xfrm>
                          <a:off x="0" y="0"/>
                          <a:ext cx="5827754" cy="265573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986F2D" w14:textId="77777777" w:rsidR="006A044E" w:rsidRPr="00C74376" w:rsidRDefault="006A044E" w:rsidP="00C74376">
                            <w:pPr>
                              <w:spacing w:before="60" w:line="276" w:lineRule="auto"/>
                              <w:rPr>
                                <w:rFonts w:ascii="Arial" w:hAnsi="Arial" w:cs="Arial"/>
                                <w:b/>
                                <w:color w:val="FFFFFF" w:themeColor="background1"/>
                                <w:sz w:val="24"/>
                              </w:rPr>
                            </w:pPr>
                            <w:r w:rsidRPr="00C74376">
                              <w:rPr>
                                <w:rFonts w:ascii="Arial" w:hAnsi="Arial" w:cs="Arial"/>
                                <w:b/>
                                <w:color w:val="FFFFFF" w:themeColor="background1"/>
                                <w:sz w:val="24"/>
                              </w:rPr>
                              <w:t>Działania:</w:t>
                            </w:r>
                          </w:p>
                          <w:p w14:paraId="51EE0F4D" w14:textId="77777777" w:rsidR="006A044E" w:rsidRPr="00C74376" w:rsidRDefault="006A044E" w:rsidP="0004011C">
                            <w:pPr>
                              <w:numPr>
                                <w:ilvl w:val="0"/>
                                <w:numId w:val="97"/>
                              </w:numPr>
                              <w:spacing w:after="0" w:line="276" w:lineRule="auto"/>
                              <w:contextualSpacing/>
                              <w:rPr>
                                <w:rFonts w:ascii="Arial" w:hAnsi="Arial" w:cs="Arial"/>
                                <w:color w:val="FFFFFF" w:themeColor="background1"/>
                              </w:rPr>
                            </w:pPr>
                            <w:r w:rsidRPr="00C74376">
                              <w:rPr>
                                <w:rFonts w:ascii="Arial" w:hAnsi="Arial" w:cs="Arial"/>
                                <w:color w:val="FFFFFF" w:themeColor="background1"/>
                              </w:rPr>
                              <w:t xml:space="preserve">Realizacja projektów dotyczących zwiększania dostępności i jakości danych w ramach WRF 2021-2027 </w:t>
                            </w:r>
                          </w:p>
                          <w:p w14:paraId="34CDE3DA" w14:textId="77777777" w:rsidR="006A044E" w:rsidRPr="00C74376" w:rsidRDefault="006A044E" w:rsidP="0004011C">
                            <w:pPr>
                              <w:numPr>
                                <w:ilvl w:val="0"/>
                                <w:numId w:val="97"/>
                              </w:numPr>
                              <w:spacing w:after="0" w:line="276" w:lineRule="auto"/>
                              <w:contextualSpacing/>
                              <w:rPr>
                                <w:rFonts w:ascii="Arial" w:hAnsi="Arial" w:cs="Arial"/>
                                <w:color w:val="FFFFFF" w:themeColor="background1"/>
                              </w:rPr>
                            </w:pPr>
                            <w:r w:rsidRPr="00C74376">
                              <w:rPr>
                                <w:rFonts w:ascii="Arial" w:hAnsi="Arial" w:cs="Arial"/>
                                <w:color w:val="FFFFFF" w:themeColor="background1"/>
                              </w:rPr>
                              <w:t xml:space="preserve">Realizacja projektu Budowa Zintegrowanej Platformy Analitycznej </w:t>
                            </w:r>
                          </w:p>
                          <w:p w14:paraId="59AAE4BB" w14:textId="77777777" w:rsidR="006A044E" w:rsidRPr="00C74376" w:rsidRDefault="006A044E" w:rsidP="0004011C">
                            <w:pPr>
                              <w:numPr>
                                <w:ilvl w:val="0"/>
                                <w:numId w:val="97"/>
                              </w:numPr>
                              <w:spacing w:after="0" w:line="276" w:lineRule="auto"/>
                              <w:contextualSpacing/>
                              <w:rPr>
                                <w:rFonts w:ascii="Arial" w:hAnsi="Arial" w:cs="Arial"/>
                                <w:color w:val="FFFFFF" w:themeColor="background1"/>
                              </w:rPr>
                            </w:pPr>
                            <w:r w:rsidRPr="00C74376">
                              <w:rPr>
                                <w:rFonts w:ascii="Arial" w:hAnsi="Arial" w:cs="Arial"/>
                                <w:color w:val="FFFFFF" w:themeColor="background1"/>
                              </w:rPr>
                              <w:t>Wykorzystywanie projektu Cyfrowa Piaskownica Administracji</w:t>
                            </w:r>
                          </w:p>
                          <w:p w14:paraId="0C15BF2A" w14:textId="77777777" w:rsidR="006A044E" w:rsidRPr="00C74376" w:rsidRDefault="006A044E" w:rsidP="0004011C">
                            <w:pPr>
                              <w:numPr>
                                <w:ilvl w:val="0"/>
                                <w:numId w:val="97"/>
                              </w:numPr>
                              <w:spacing w:after="0" w:line="276" w:lineRule="auto"/>
                              <w:contextualSpacing/>
                              <w:rPr>
                                <w:rFonts w:ascii="Arial" w:hAnsi="Arial" w:cs="Arial"/>
                                <w:color w:val="FFFFFF" w:themeColor="background1"/>
                              </w:rPr>
                            </w:pPr>
                            <w:r w:rsidRPr="00C74376">
                              <w:rPr>
                                <w:rFonts w:ascii="Arial" w:hAnsi="Arial" w:cs="Arial"/>
                                <w:color w:val="FFFFFF" w:themeColor="background1"/>
                              </w:rPr>
                              <w:t xml:space="preserve">Realizacja </w:t>
                            </w:r>
                            <w:proofErr w:type="spellStart"/>
                            <w:r w:rsidRPr="00C74376">
                              <w:rPr>
                                <w:rFonts w:ascii="Arial" w:hAnsi="Arial" w:cs="Arial"/>
                                <w:color w:val="FFFFFF" w:themeColor="background1"/>
                              </w:rPr>
                              <w:t>hackathonów</w:t>
                            </w:r>
                            <w:proofErr w:type="spellEnd"/>
                            <w:r w:rsidRPr="00C74376">
                              <w:rPr>
                                <w:rFonts w:ascii="Arial" w:hAnsi="Arial" w:cs="Arial"/>
                                <w:color w:val="FFFFFF" w:themeColor="background1"/>
                              </w:rPr>
                              <w:t xml:space="preserve"> wspierających </w:t>
                            </w:r>
                            <w:proofErr w:type="spellStart"/>
                            <w:r w:rsidRPr="00C74376">
                              <w:rPr>
                                <w:rFonts w:ascii="Arial" w:hAnsi="Arial" w:cs="Arial"/>
                                <w:color w:val="FFFFFF" w:themeColor="background1"/>
                              </w:rPr>
                              <w:t>starupy</w:t>
                            </w:r>
                            <w:proofErr w:type="spellEnd"/>
                            <w:r w:rsidRPr="00C74376">
                              <w:rPr>
                                <w:rFonts w:ascii="Arial" w:hAnsi="Arial" w:cs="Arial"/>
                                <w:color w:val="FFFFFF" w:themeColor="background1"/>
                              </w:rPr>
                              <w:t xml:space="preserve"> wykorzystujące dane do realizacji usług, produktów</w:t>
                            </w:r>
                          </w:p>
                          <w:p w14:paraId="395370F2" w14:textId="77777777" w:rsidR="006A044E" w:rsidRDefault="006A044E" w:rsidP="0004011C">
                            <w:pPr>
                              <w:numPr>
                                <w:ilvl w:val="0"/>
                                <w:numId w:val="97"/>
                              </w:numPr>
                              <w:spacing w:after="0" w:line="276" w:lineRule="auto"/>
                              <w:ind w:left="714" w:hanging="357"/>
                              <w:rPr>
                                <w:rFonts w:ascii="Arial" w:hAnsi="Arial" w:cs="Arial"/>
                                <w:color w:val="FFFFFF" w:themeColor="background1"/>
                              </w:rPr>
                            </w:pPr>
                            <w:r w:rsidRPr="00C74376">
                              <w:rPr>
                                <w:rFonts w:ascii="Arial" w:hAnsi="Arial" w:cs="Arial"/>
                                <w:color w:val="FFFFFF" w:themeColor="background1"/>
                              </w:rPr>
                              <w:t>Wypracowywanie rekomendacji LOD ułatwiających administracji rządowej i samorządowej w otwieraniu danych lub podnoszeniu ich jakości</w:t>
                            </w:r>
                          </w:p>
                          <w:p w14:paraId="563FFBBB" w14:textId="77777777" w:rsidR="006A044E" w:rsidRPr="00D8661E" w:rsidRDefault="006A044E" w:rsidP="0004011C">
                            <w:pPr>
                              <w:pStyle w:val="Akapitzlist"/>
                              <w:numPr>
                                <w:ilvl w:val="0"/>
                                <w:numId w:val="97"/>
                              </w:numPr>
                              <w:spacing w:after="0" w:line="276" w:lineRule="auto"/>
                              <w:rPr>
                                <w:rFonts w:ascii="Arial" w:hAnsi="Arial" w:cs="Arial"/>
                                <w:color w:val="FFFFFF" w:themeColor="background1"/>
                              </w:rPr>
                            </w:pPr>
                            <w:r w:rsidRPr="00D8661E">
                              <w:rPr>
                                <w:rFonts w:ascii="Arial" w:hAnsi="Arial" w:cs="Arial"/>
                                <w:color w:val="FFFFFF" w:themeColor="background1"/>
                              </w:rPr>
                              <w:t xml:space="preserve">Rozpowszechnianie </w:t>
                            </w:r>
                            <w:r w:rsidRPr="00D8661E">
                              <w:rPr>
                                <w:rFonts w:ascii="Arial" w:eastAsia="Times New Roman" w:hAnsi="Arial" w:cs="Arial"/>
                                <w:color w:val="FFFFFF" w:themeColor="background1"/>
                                <w:lang w:eastAsia="pl-PL"/>
                              </w:rPr>
                              <w:t xml:space="preserve">aplikacji i usług bazujących na danych stworzonych przez administracje rządową, samorządową, sektor </w:t>
                            </w:r>
                            <w:r>
                              <w:rPr>
                                <w:rFonts w:ascii="Arial" w:eastAsia="Times New Roman" w:hAnsi="Arial" w:cs="Arial"/>
                                <w:color w:val="FFFFFF" w:themeColor="background1"/>
                                <w:lang w:eastAsia="pl-PL"/>
                              </w:rPr>
                              <w:t>prywatny na portalu dane.gov.pl</w:t>
                            </w:r>
                          </w:p>
                          <w:p w14:paraId="047F4721" w14:textId="77777777" w:rsidR="006A044E" w:rsidRPr="00C74376" w:rsidRDefault="006A044E" w:rsidP="00C74376">
                            <w:pPr>
                              <w:numPr>
                                <w:ilvl w:val="0"/>
                                <w:numId w:val="97"/>
                              </w:numPr>
                              <w:spacing w:before="240" w:line="276" w:lineRule="auto"/>
                              <w:contextualSpacing/>
                              <w:rPr>
                                <w:rFonts w:ascii="Arial" w:hAnsi="Arial" w:cs="Arial"/>
                                <w:color w:val="FFFFFF" w:themeColor="background1"/>
                              </w:rPr>
                            </w:pPr>
                          </w:p>
                          <w:p w14:paraId="2FE72308" w14:textId="77777777" w:rsidR="006A044E" w:rsidRDefault="006A044E" w:rsidP="00C743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BBCC4E" id="Prostokąt zaokrąglony 48" o:spid="_x0000_s1091" style="position:absolute;margin-left:1.15pt;margin-top:.25pt;width:458.9pt;height:209.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" fillcolor="#5b9bd5 [3204]" strokecolor="#1f4d78 [1604]" strokeweight="1pt">
                <v:stroke joinstyle="miter"/>
                <v:textbox>
                  <w:txbxContent>
                    <w:p w14:paraId="6B986F2D" w14:textId="77777777" w:rsidR="006A044E" w:rsidRPr="00C74376" w:rsidRDefault="006A044E" w:rsidP="00C74376">
                      <w:pPr>
                        <w:spacing w:before="60" w:line="276" w:lineRule="auto"/>
                        <w:rPr>
                          <w:rFonts w:ascii="Arial" w:hAnsi="Arial" w:cs="Arial"/>
                          <w:b/>
                          <w:color w:val="FFFFFF" w:themeColor="background1"/>
                          <w:sz w:val="24"/>
                        </w:rPr>
                      </w:pPr>
                      <w:r w:rsidRPr="00C74376">
                        <w:rPr>
                          <w:rFonts w:ascii="Arial" w:hAnsi="Arial" w:cs="Arial"/>
                          <w:b/>
                          <w:color w:val="FFFFFF" w:themeColor="background1"/>
                          <w:sz w:val="24"/>
                        </w:rPr>
                        <w:t>Działania:</w:t>
                      </w:r>
                    </w:p>
                    <w:p w14:paraId="51EE0F4D" w14:textId="77777777" w:rsidR="006A044E" w:rsidRPr="00C74376" w:rsidRDefault="006A044E" w:rsidP="0004011C">
                      <w:pPr>
                        <w:numPr>
                          <w:ilvl w:val="0"/>
                          <w:numId w:val="97"/>
                        </w:numPr>
                        <w:spacing w:after="0" w:line="276" w:lineRule="auto"/>
                        <w:contextualSpacing/>
                        <w:rPr>
                          <w:rFonts w:ascii="Arial" w:hAnsi="Arial" w:cs="Arial"/>
                          <w:color w:val="FFFFFF" w:themeColor="background1"/>
                        </w:rPr>
                      </w:pPr>
                      <w:r w:rsidRPr="00C74376">
                        <w:rPr>
                          <w:rFonts w:ascii="Arial" w:hAnsi="Arial" w:cs="Arial"/>
                          <w:color w:val="FFFFFF" w:themeColor="background1"/>
                        </w:rPr>
                        <w:t xml:space="preserve">Realizacja projektów dotyczących zwiększania dostępności i jakości danych w ramach WRF 2021-2027 </w:t>
                      </w:r>
                    </w:p>
                    <w:p w14:paraId="34CDE3DA" w14:textId="77777777" w:rsidR="006A044E" w:rsidRPr="00C74376" w:rsidRDefault="006A044E" w:rsidP="0004011C">
                      <w:pPr>
                        <w:numPr>
                          <w:ilvl w:val="0"/>
                          <w:numId w:val="97"/>
                        </w:numPr>
                        <w:spacing w:after="0" w:line="276" w:lineRule="auto"/>
                        <w:contextualSpacing/>
                        <w:rPr>
                          <w:rFonts w:ascii="Arial" w:hAnsi="Arial" w:cs="Arial"/>
                          <w:color w:val="FFFFFF" w:themeColor="background1"/>
                        </w:rPr>
                      </w:pPr>
                      <w:r w:rsidRPr="00C74376">
                        <w:rPr>
                          <w:rFonts w:ascii="Arial" w:hAnsi="Arial" w:cs="Arial"/>
                          <w:color w:val="FFFFFF" w:themeColor="background1"/>
                        </w:rPr>
                        <w:t xml:space="preserve">Realizacja projektu Budowa Zintegrowanej Platformy Analitycznej </w:t>
                      </w:r>
                    </w:p>
                    <w:p w14:paraId="59AAE4BB" w14:textId="77777777" w:rsidR="006A044E" w:rsidRPr="00C74376" w:rsidRDefault="006A044E" w:rsidP="0004011C">
                      <w:pPr>
                        <w:numPr>
                          <w:ilvl w:val="0"/>
                          <w:numId w:val="97"/>
                        </w:numPr>
                        <w:spacing w:after="0" w:line="276" w:lineRule="auto"/>
                        <w:contextualSpacing/>
                        <w:rPr>
                          <w:rFonts w:ascii="Arial" w:hAnsi="Arial" w:cs="Arial"/>
                          <w:color w:val="FFFFFF" w:themeColor="background1"/>
                        </w:rPr>
                      </w:pPr>
                      <w:r w:rsidRPr="00C74376">
                        <w:rPr>
                          <w:rFonts w:ascii="Arial" w:hAnsi="Arial" w:cs="Arial"/>
                          <w:color w:val="FFFFFF" w:themeColor="background1"/>
                        </w:rPr>
                        <w:t>Wykorzystywanie projektu Cyfrowa Piaskownica Administracji</w:t>
                      </w:r>
                    </w:p>
                    <w:p w14:paraId="0C15BF2A" w14:textId="77777777" w:rsidR="006A044E" w:rsidRPr="00C74376" w:rsidRDefault="006A044E" w:rsidP="0004011C">
                      <w:pPr>
                        <w:numPr>
                          <w:ilvl w:val="0"/>
                          <w:numId w:val="97"/>
                        </w:numPr>
                        <w:spacing w:after="0" w:line="276" w:lineRule="auto"/>
                        <w:contextualSpacing/>
                        <w:rPr>
                          <w:rFonts w:ascii="Arial" w:hAnsi="Arial" w:cs="Arial"/>
                          <w:color w:val="FFFFFF" w:themeColor="background1"/>
                        </w:rPr>
                      </w:pPr>
                      <w:r w:rsidRPr="00C74376">
                        <w:rPr>
                          <w:rFonts w:ascii="Arial" w:hAnsi="Arial" w:cs="Arial"/>
                          <w:color w:val="FFFFFF" w:themeColor="background1"/>
                        </w:rPr>
                        <w:t xml:space="preserve">Realizacja </w:t>
                      </w:r>
                      <w:proofErr w:type="spellStart"/>
                      <w:r w:rsidRPr="00C74376">
                        <w:rPr>
                          <w:rFonts w:ascii="Arial" w:hAnsi="Arial" w:cs="Arial"/>
                          <w:color w:val="FFFFFF" w:themeColor="background1"/>
                        </w:rPr>
                        <w:t>hackathonów</w:t>
                      </w:r>
                      <w:proofErr w:type="spellEnd"/>
                      <w:r w:rsidRPr="00C74376">
                        <w:rPr>
                          <w:rFonts w:ascii="Arial" w:hAnsi="Arial" w:cs="Arial"/>
                          <w:color w:val="FFFFFF" w:themeColor="background1"/>
                        </w:rPr>
                        <w:t xml:space="preserve"> wspierających </w:t>
                      </w:r>
                      <w:proofErr w:type="spellStart"/>
                      <w:r w:rsidRPr="00C74376">
                        <w:rPr>
                          <w:rFonts w:ascii="Arial" w:hAnsi="Arial" w:cs="Arial"/>
                          <w:color w:val="FFFFFF" w:themeColor="background1"/>
                        </w:rPr>
                        <w:t>starupy</w:t>
                      </w:r>
                      <w:proofErr w:type="spellEnd"/>
                      <w:r w:rsidRPr="00C74376">
                        <w:rPr>
                          <w:rFonts w:ascii="Arial" w:hAnsi="Arial" w:cs="Arial"/>
                          <w:color w:val="FFFFFF" w:themeColor="background1"/>
                        </w:rPr>
                        <w:t xml:space="preserve"> wykorzystujące dane do realizacji usług, produktów</w:t>
                      </w:r>
                    </w:p>
                    <w:p w14:paraId="395370F2" w14:textId="77777777" w:rsidR="006A044E" w:rsidRDefault="006A044E" w:rsidP="0004011C">
                      <w:pPr>
                        <w:numPr>
                          <w:ilvl w:val="0"/>
                          <w:numId w:val="97"/>
                        </w:numPr>
                        <w:spacing w:after="0" w:line="276" w:lineRule="auto"/>
                        <w:ind w:left="714" w:hanging="357"/>
                        <w:rPr>
                          <w:rFonts w:ascii="Arial" w:hAnsi="Arial" w:cs="Arial"/>
                          <w:color w:val="FFFFFF" w:themeColor="background1"/>
                        </w:rPr>
                      </w:pPr>
                      <w:r w:rsidRPr="00C74376">
                        <w:rPr>
                          <w:rFonts w:ascii="Arial" w:hAnsi="Arial" w:cs="Arial"/>
                          <w:color w:val="FFFFFF" w:themeColor="background1"/>
                        </w:rPr>
                        <w:t>Wypracowywanie rekomendacji LOD ułatwiających administracji rządowej i samorządowej w otwieraniu danych lub podnoszeniu ich jakości</w:t>
                      </w:r>
                    </w:p>
                    <w:p w14:paraId="563FFBBB" w14:textId="77777777" w:rsidR="006A044E" w:rsidRPr="00D8661E" w:rsidRDefault="006A044E" w:rsidP="0004011C">
                      <w:pPr>
                        <w:pStyle w:val="Akapitzlist"/>
                        <w:numPr>
                          <w:ilvl w:val="0"/>
                          <w:numId w:val="97"/>
                        </w:numPr>
                        <w:spacing w:after="0" w:line="276" w:lineRule="auto"/>
                        <w:rPr>
                          <w:rFonts w:ascii="Arial" w:hAnsi="Arial" w:cs="Arial"/>
                          <w:color w:val="FFFFFF" w:themeColor="background1"/>
                        </w:rPr>
                      </w:pPr>
                      <w:r w:rsidRPr="00D8661E">
                        <w:rPr>
                          <w:rFonts w:ascii="Arial" w:hAnsi="Arial" w:cs="Arial"/>
                          <w:color w:val="FFFFFF" w:themeColor="background1"/>
                        </w:rPr>
                        <w:t xml:space="preserve">Rozpowszechnianie </w:t>
                      </w:r>
                      <w:r w:rsidRPr="00D8661E">
                        <w:rPr>
                          <w:rFonts w:ascii="Arial" w:eastAsia="Times New Roman" w:hAnsi="Arial" w:cs="Arial"/>
                          <w:color w:val="FFFFFF" w:themeColor="background1"/>
                          <w:lang w:eastAsia="pl-PL"/>
                        </w:rPr>
                        <w:t xml:space="preserve">aplikacji i usług bazujących na danych stworzonych przez administracje rządową, samorządową, sektor </w:t>
                      </w:r>
                      <w:r>
                        <w:rPr>
                          <w:rFonts w:ascii="Arial" w:eastAsia="Times New Roman" w:hAnsi="Arial" w:cs="Arial"/>
                          <w:color w:val="FFFFFF" w:themeColor="background1"/>
                          <w:lang w:eastAsia="pl-PL"/>
                        </w:rPr>
                        <w:t>prywatny na portalu dane.gov.pl</w:t>
                      </w:r>
                    </w:p>
                    <w:p w14:paraId="047F4721" w14:textId="77777777" w:rsidR="006A044E" w:rsidRPr="00C74376" w:rsidRDefault="006A044E" w:rsidP="00C74376">
                      <w:pPr>
                        <w:numPr>
                          <w:ilvl w:val="0"/>
                          <w:numId w:val="97"/>
                        </w:numPr>
                        <w:spacing w:before="240" w:line="276" w:lineRule="auto"/>
                        <w:contextualSpacing/>
                        <w:rPr>
                          <w:rFonts w:ascii="Arial" w:hAnsi="Arial" w:cs="Arial"/>
                          <w:color w:val="FFFFFF" w:themeColor="background1"/>
                        </w:rPr>
                      </w:pPr>
                    </w:p>
                    <w:p w14:paraId="2FE72308" w14:textId="77777777" w:rsidR="006A044E" w:rsidRDefault="006A044E" w:rsidP="00C74376">
                      <w:pPr>
                        <w:jc w:val="center"/>
                      </w:pPr>
                    </w:p>
                  </w:txbxContent>
                </v:textbox>
              </v:roundrect>
            </w:pict>
          </mc:Fallback>
        </mc:AlternateContent>
      </w:r>
    </w:p>
    <w:p w14:paraId="5577888A" w14:textId="5F695750" w:rsidR="00930CF6" w:rsidRDefault="00930CF6" w:rsidP="00930CF6">
      <w:pPr>
        <w:suppressAutoHyphens/>
        <w:spacing w:after="60" w:line="276" w:lineRule="auto"/>
        <w:rPr>
          <w:rFonts w:ascii="Arial" w:hAnsi="Arial" w:cs="Arial"/>
          <w:color w:val="FFFFFF" w:themeColor="background1"/>
        </w:rPr>
      </w:pPr>
    </w:p>
    <w:p w14:paraId="674792A5" w14:textId="77777777" w:rsidR="0004011C" w:rsidRDefault="0004011C" w:rsidP="00930CF6">
      <w:pPr>
        <w:suppressAutoHyphens/>
        <w:spacing w:after="60" w:line="276" w:lineRule="auto"/>
        <w:rPr>
          <w:rFonts w:ascii="Arial" w:hAnsi="Arial" w:cs="Arial"/>
          <w:color w:val="FFFFFF" w:themeColor="background1"/>
        </w:rPr>
      </w:pPr>
    </w:p>
    <w:p w14:paraId="0238D5BA" w14:textId="77777777" w:rsidR="0004011C" w:rsidRDefault="0004011C" w:rsidP="00930CF6">
      <w:pPr>
        <w:suppressAutoHyphens/>
        <w:spacing w:after="60" w:line="276" w:lineRule="auto"/>
        <w:rPr>
          <w:rFonts w:ascii="Arial" w:hAnsi="Arial" w:cs="Arial"/>
          <w:color w:val="FFFFFF" w:themeColor="background1"/>
        </w:rPr>
      </w:pPr>
    </w:p>
    <w:p w14:paraId="596BE18A" w14:textId="77777777" w:rsidR="0004011C" w:rsidRDefault="0004011C" w:rsidP="00930CF6">
      <w:pPr>
        <w:suppressAutoHyphens/>
        <w:spacing w:after="60" w:line="276" w:lineRule="auto"/>
        <w:rPr>
          <w:rFonts w:ascii="Arial" w:hAnsi="Arial" w:cs="Arial"/>
          <w:color w:val="FFFFFF" w:themeColor="background1"/>
        </w:rPr>
      </w:pPr>
    </w:p>
    <w:p w14:paraId="1AB841FB" w14:textId="77777777" w:rsidR="0004011C" w:rsidRDefault="0004011C" w:rsidP="00930CF6">
      <w:pPr>
        <w:suppressAutoHyphens/>
        <w:spacing w:after="60" w:line="276" w:lineRule="auto"/>
        <w:rPr>
          <w:rFonts w:ascii="Arial" w:hAnsi="Arial" w:cs="Arial"/>
          <w:color w:val="FFFFFF" w:themeColor="background1"/>
        </w:rPr>
      </w:pPr>
    </w:p>
    <w:p w14:paraId="29C7F24E" w14:textId="77777777" w:rsidR="0004011C" w:rsidRDefault="0004011C" w:rsidP="00930CF6">
      <w:pPr>
        <w:suppressAutoHyphens/>
        <w:spacing w:after="60" w:line="276" w:lineRule="auto"/>
        <w:rPr>
          <w:rFonts w:ascii="Arial" w:hAnsi="Arial" w:cs="Arial"/>
          <w:color w:val="FFFFFF" w:themeColor="background1"/>
        </w:rPr>
      </w:pPr>
    </w:p>
    <w:p w14:paraId="76A7760C" w14:textId="77777777" w:rsidR="0004011C" w:rsidRDefault="0004011C" w:rsidP="00930CF6">
      <w:pPr>
        <w:suppressAutoHyphens/>
        <w:spacing w:after="60" w:line="276" w:lineRule="auto"/>
        <w:rPr>
          <w:rFonts w:ascii="Arial" w:hAnsi="Arial" w:cs="Arial"/>
          <w:color w:val="FFFFFF" w:themeColor="background1"/>
        </w:rPr>
      </w:pPr>
    </w:p>
    <w:p w14:paraId="116890CA" w14:textId="77777777" w:rsidR="0004011C" w:rsidRDefault="0004011C" w:rsidP="00930CF6">
      <w:pPr>
        <w:suppressAutoHyphens/>
        <w:spacing w:after="60" w:line="276" w:lineRule="auto"/>
        <w:rPr>
          <w:rFonts w:ascii="Arial" w:hAnsi="Arial" w:cs="Arial"/>
          <w:color w:val="FFFFFF" w:themeColor="background1"/>
        </w:rPr>
      </w:pPr>
    </w:p>
    <w:p w14:paraId="7387548B" w14:textId="77777777" w:rsidR="0004011C" w:rsidRDefault="0004011C" w:rsidP="00930CF6">
      <w:pPr>
        <w:suppressAutoHyphens/>
        <w:spacing w:after="60" w:line="276" w:lineRule="auto"/>
        <w:rPr>
          <w:rFonts w:ascii="Arial" w:hAnsi="Arial" w:cs="Arial"/>
          <w:color w:val="FFFFFF" w:themeColor="background1"/>
        </w:rPr>
      </w:pPr>
    </w:p>
    <w:p w14:paraId="5FA3B464" w14:textId="07CED854" w:rsidR="003F5B2C" w:rsidRPr="009B08CF" w:rsidRDefault="004B12A1" w:rsidP="00892103">
      <w:pPr>
        <w:pStyle w:val="Nagwek3"/>
        <w:numPr>
          <w:ilvl w:val="2"/>
          <w:numId w:val="53"/>
        </w:numPr>
        <w:spacing w:before="240" w:line="276" w:lineRule="auto"/>
        <w:rPr>
          <w:rFonts w:ascii="Arial" w:hAnsi="Arial" w:cs="Arial"/>
        </w:rPr>
      </w:pPr>
      <w:bookmarkStart w:id="43" w:name="_Toc49737757"/>
      <w:r w:rsidRPr="009B08CF">
        <w:rPr>
          <w:rFonts w:ascii="Arial" w:hAnsi="Arial" w:cs="Arial"/>
        </w:rPr>
        <w:lastRenderedPageBreak/>
        <w:t>B</w:t>
      </w:r>
      <w:r w:rsidR="00F771ED" w:rsidRPr="009B08CF">
        <w:rPr>
          <w:rFonts w:ascii="Arial" w:hAnsi="Arial" w:cs="Arial"/>
        </w:rPr>
        <w:t>ezpieczeństw</w:t>
      </w:r>
      <w:r w:rsidRPr="009B08CF">
        <w:rPr>
          <w:rFonts w:ascii="Arial" w:hAnsi="Arial" w:cs="Arial"/>
        </w:rPr>
        <w:t>o</w:t>
      </w:r>
      <w:r w:rsidR="00F771ED" w:rsidRPr="009B08CF">
        <w:rPr>
          <w:rFonts w:ascii="Arial" w:hAnsi="Arial" w:cs="Arial"/>
        </w:rPr>
        <w:t xml:space="preserve"> danych</w:t>
      </w:r>
      <w:bookmarkEnd w:id="43"/>
    </w:p>
    <w:p w14:paraId="5AFE9411" w14:textId="318D5E7D" w:rsidR="003F5B2C" w:rsidRPr="00753253" w:rsidRDefault="003F5B2C" w:rsidP="0004011C">
      <w:pPr>
        <w:spacing w:line="276" w:lineRule="auto"/>
        <w:rPr>
          <w:rFonts w:ascii="Arial" w:hAnsi="Arial" w:cs="Arial"/>
        </w:rPr>
      </w:pPr>
      <w:r w:rsidRPr="00753253">
        <w:rPr>
          <w:rFonts w:ascii="Arial" w:hAnsi="Arial" w:cs="Arial"/>
        </w:rPr>
        <w:t xml:space="preserve">Rozwój społeczny i gospodarczy w coraz większym stopniu zależny jest od szybkiego i nieskrępowanego dostępu do informacji oraz jej wykorzystania w zarządzaniu, produkcji, sektorze usług oraz sektorze publicznym. W ramach realizacji tego procesu szczególnym priorytetem należy objąć zagadnienie bezpieczeństwa danych udostępnianych </w:t>
      </w:r>
      <w:r w:rsidR="004651C8">
        <w:rPr>
          <w:rFonts w:ascii="Arial" w:hAnsi="Arial" w:cs="Arial"/>
        </w:rPr>
        <w:t xml:space="preserve">przy wykorzystaniu </w:t>
      </w:r>
      <w:r w:rsidRPr="00753253">
        <w:rPr>
          <w:rFonts w:ascii="Arial" w:hAnsi="Arial" w:cs="Arial"/>
        </w:rPr>
        <w:t xml:space="preserve"> systemów teleinformatycznych. </w:t>
      </w:r>
      <w:r w:rsidRPr="00753253">
        <w:rPr>
          <w:rFonts w:ascii="Arial" w:hAnsi="Arial" w:cs="Arial"/>
          <w:bCs/>
        </w:rPr>
        <w:t>Kompleksowa ochrona danych jest kluczowa dla każdego rodzaju organizacji, zarówno z sektora publicznego jak i prywatnego. Przechowywanie i udostępnianie danych w sposób nieodpo</w:t>
      </w:r>
      <w:r w:rsidR="009900E2" w:rsidRPr="00753253">
        <w:rPr>
          <w:rFonts w:ascii="Arial" w:hAnsi="Arial" w:cs="Arial"/>
          <w:bCs/>
        </w:rPr>
        <w:t>wiedni, bez </w:t>
      </w:r>
      <w:r w:rsidRPr="00753253">
        <w:rPr>
          <w:rFonts w:ascii="Arial" w:hAnsi="Arial" w:cs="Arial"/>
          <w:bCs/>
        </w:rPr>
        <w:t xml:space="preserve">zachowania wymogów obowiązujących regulacji może mieć negatywny wpływ na zachowanie </w:t>
      </w:r>
      <w:r w:rsidR="009900E2" w:rsidRPr="00753253">
        <w:rPr>
          <w:rFonts w:ascii="Arial" w:hAnsi="Arial" w:cs="Arial"/>
          <w:bCs/>
        </w:rPr>
        <w:t>ciągłości działania organizacji</w:t>
      </w:r>
      <w:r w:rsidRPr="00753253">
        <w:rPr>
          <w:rFonts w:ascii="Arial" w:hAnsi="Arial" w:cs="Arial"/>
          <w:bCs/>
        </w:rPr>
        <w:t xml:space="preserve"> i jej bezpieczeństwa. W szczególności może to doprowadzić do  utraty zaufania interesariuszy, których prawa i wolności mogą zostać naruszone. </w:t>
      </w:r>
      <w:r w:rsidRPr="00753253">
        <w:rPr>
          <w:rFonts w:ascii="Arial" w:hAnsi="Arial" w:cs="Arial"/>
        </w:rPr>
        <w:t>Jest to zatem zagadnienie bardzo istotne, które powinno rozpatry</w:t>
      </w:r>
      <w:r w:rsidR="00CB70CE">
        <w:rPr>
          <w:rFonts w:ascii="Arial" w:hAnsi="Arial" w:cs="Arial"/>
        </w:rPr>
        <w:t>wać się na dwóch płaszczyznach: ochrony danych osobowych i</w:t>
      </w:r>
      <w:r w:rsidR="00313E9E">
        <w:rPr>
          <w:rFonts w:ascii="Arial" w:hAnsi="Arial" w:cs="Arial"/>
        </w:rPr>
        <w:t xml:space="preserve"> zapewnienia poufności, integralności</w:t>
      </w:r>
      <w:r w:rsidR="00313E9E" w:rsidRPr="00313E9E">
        <w:rPr>
          <w:rFonts w:ascii="Arial" w:hAnsi="Arial" w:cs="Arial"/>
        </w:rPr>
        <w:t>, dostępn</w:t>
      </w:r>
      <w:r w:rsidR="0004011C">
        <w:rPr>
          <w:rFonts w:ascii="Arial" w:hAnsi="Arial" w:cs="Arial"/>
        </w:rPr>
        <w:t>ości i </w:t>
      </w:r>
      <w:r w:rsidR="00313E9E">
        <w:rPr>
          <w:rFonts w:ascii="Arial" w:hAnsi="Arial" w:cs="Arial"/>
        </w:rPr>
        <w:t>autentyczności</w:t>
      </w:r>
      <w:r w:rsidR="00313E9E" w:rsidRPr="00313E9E">
        <w:rPr>
          <w:rFonts w:ascii="Arial" w:hAnsi="Arial" w:cs="Arial"/>
        </w:rPr>
        <w:t xml:space="preserve"> danych.</w:t>
      </w:r>
    </w:p>
    <w:p w14:paraId="7383278A" w14:textId="5F8D8BCA" w:rsidR="003F5B2C" w:rsidRPr="003555E1" w:rsidRDefault="003F5B2C" w:rsidP="0004011C">
      <w:pPr>
        <w:pStyle w:val="Nagwek4"/>
        <w:spacing w:before="120" w:line="276" w:lineRule="auto"/>
        <w:rPr>
          <w:rFonts w:ascii="Arial" w:hAnsi="Arial" w:cs="Arial"/>
          <w:i w:val="0"/>
        </w:rPr>
      </w:pPr>
      <w:r w:rsidRPr="003555E1">
        <w:rPr>
          <w:rFonts w:ascii="Arial" w:hAnsi="Arial" w:cs="Arial"/>
          <w:i w:val="0"/>
        </w:rPr>
        <w:t xml:space="preserve">Ochrona danych osobowych </w:t>
      </w:r>
    </w:p>
    <w:p w14:paraId="0FD015D9" w14:textId="31FE83E1" w:rsidR="00F91FF9" w:rsidRPr="00753253" w:rsidRDefault="003F5B2C" w:rsidP="0004011C">
      <w:pPr>
        <w:spacing w:before="60" w:after="60" w:line="276" w:lineRule="auto"/>
        <w:rPr>
          <w:rFonts w:ascii="Arial" w:hAnsi="Arial" w:cs="Arial"/>
        </w:rPr>
      </w:pPr>
      <w:r w:rsidRPr="00753253">
        <w:rPr>
          <w:rFonts w:ascii="Arial" w:hAnsi="Arial" w:cs="Arial"/>
        </w:rPr>
        <w:t xml:space="preserve">Otwieranie danych do ponownego wykorzystywania często wiąże się z przetwarzaniem danych osobowych zawartych w zasobach publicznych i </w:t>
      </w:r>
      <w:r w:rsidR="0004011C">
        <w:rPr>
          <w:rFonts w:ascii="Arial" w:hAnsi="Arial" w:cs="Arial"/>
        </w:rPr>
        <w:t>może rodzić ryzyko wkroczenia w </w:t>
      </w:r>
      <w:r w:rsidRPr="00753253">
        <w:rPr>
          <w:rFonts w:ascii="Arial" w:hAnsi="Arial" w:cs="Arial"/>
        </w:rPr>
        <w:t xml:space="preserve">sferę autonomii informacyjnej jednostek. Udostępniając dane do ponownego wykorzystywania ich </w:t>
      </w:r>
      <w:r w:rsidR="00306068">
        <w:rPr>
          <w:rFonts w:ascii="Arial" w:hAnsi="Arial" w:cs="Arial"/>
        </w:rPr>
        <w:t>dostawca</w:t>
      </w:r>
      <w:r w:rsidRPr="00753253">
        <w:rPr>
          <w:rFonts w:ascii="Arial" w:hAnsi="Arial" w:cs="Arial"/>
        </w:rPr>
        <w:t xml:space="preserve"> powinien dokonać weryfikacji zakresu</w:t>
      </w:r>
      <w:r w:rsidR="0020707D" w:rsidRPr="00753253">
        <w:rPr>
          <w:rFonts w:ascii="Arial" w:hAnsi="Arial" w:cs="Arial"/>
        </w:rPr>
        <w:t xml:space="preserve"> udostępnianych</w:t>
      </w:r>
      <w:r w:rsidRPr="00753253">
        <w:rPr>
          <w:rFonts w:ascii="Arial" w:hAnsi="Arial" w:cs="Arial"/>
        </w:rPr>
        <w:t xml:space="preserve"> danych i rozważyć czy istnieje konieczność wprowadzenia dodatkowych mechanizmów ograniczenia ryzyka dla praw lub wolności osób, którego źródłem może być naruszenie zasady minimalizacji danych. Takim mechanizmem może być np. określenie warunków ponownego wykorzystania informacji sektora publicznego. Kluczowym jest przeprowadzenie oceny ryzyka już w fazie projektowania przetwarzania danych osobowych (art. 25 RODO) oraz oceny skutków dla ochrony danych osobowych(art. 35 RODO). Na bieżąco należy wdrożyć odpowiednie środki techniczne i organizacyjne, aby zapewnić stopień bezpieczeństwa odpowiadający temu ryzyku. Są to wymogi, które wynikają z RODO. </w:t>
      </w:r>
      <w:r w:rsidRPr="00B8585C">
        <w:rPr>
          <w:rFonts w:ascii="Arial" w:hAnsi="Arial" w:cs="Arial"/>
        </w:rPr>
        <w:t>Dotyczą zarówno administratorów sektora prywatnego, jak i sektora publicznego, którymi mogą być zarówno podmioty udostępniające</w:t>
      </w:r>
      <w:r w:rsidR="00FB03C5" w:rsidRPr="00B8585C">
        <w:rPr>
          <w:rFonts w:ascii="Arial" w:hAnsi="Arial" w:cs="Arial"/>
        </w:rPr>
        <w:t xml:space="preserve"> dane, jak i użytkownicy danych</w:t>
      </w:r>
      <w:r w:rsidRPr="00B8585C">
        <w:rPr>
          <w:rFonts w:ascii="Arial" w:hAnsi="Arial" w:cs="Arial"/>
        </w:rPr>
        <w:t xml:space="preserve">. Na </w:t>
      </w:r>
      <w:r w:rsidR="00306068" w:rsidRPr="00B8585C">
        <w:rPr>
          <w:rFonts w:ascii="Arial" w:hAnsi="Arial" w:cs="Arial"/>
        </w:rPr>
        <w:t>dostawcy</w:t>
      </w:r>
      <w:r w:rsidRPr="00B8585C">
        <w:rPr>
          <w:rFonts w:ascii="Arial" w:hAnsi="Arial" w:cs="Arial"/>
        </w:rPr>
        <w:t xml:space="preserve"> danych spoczywa bowiem obowiązek pogodzenia zachowania wartości informacyjnej zbioru danych i ich potencjału dla ponownego wykorzystywania z zapewnieniem ochrony prywatności. Konieczność zapewnienia ochrony danych osobowych nie powinna stać na przeszkodzie otwieraniu danych.</w:t>
      </w:r>
      <w:r w:rsidR="0020707D" w:rsidRPr="00B8585C">
        <w:rPr>
          <w:rFonts w:ascii="Arial" w:hAnsi="Arial" w:cs="Arial"/>
        </w:rPr>
        <w:t xml:space="preserve"> Natomiast proces otwierania danych powinien odbywać się z uwzględnieniem przepisów o ochronie danych osobowych.</w:t>
      </w:r>
      <w:r w:rsidRPr="00B8585C">
        <w:rPr>
          <w:rFonts w:ascii="Arial" w:hAnsi="Arial" w:cs="Arial"/>
        </w:rPr>
        <w:t xml:space="preserve"> Podjęcie opisanych działań oraz zastosowanie odpowiednich technik </w:t>
      </w:r>
      <w:proofErr w:type="spellStart"/>
      <w:r w:rsidR="0020707D" w:rsidRPr="00B8585C">
        <w:rPr>
          <w:rFonts w:ascii="Arial" w:hAnsi="Arial" w:cs="Arial"/>
        </w:rPr>
        <w:t>anonimizacji</w:t>
      </w:r>
      <w:proofErr w:type="spellEnd"/>
      <w:r w:rsidR="0020707D" w:rsidRPr="00B8585C">
        <w:rPr>
          <w:rFonts w:ascii="Arial" w:hAnsi="Arial" w:cs="Arial"/>
        </w:rPr>
        <w:t xml:space="preserve"> i </w:t>
      </w:r>
      <w:proofErr w:type="spellStart"/>
      <w:r w:rsidR="0020707D" w:rsidRPr="00B8585C">
        <w:rPr>
          <w:rFonts w:ascii="Arial" w:hAnsi="Arial" w:cs="Arial"/>
        </w:rPr>
        <w:t>pseudonimizacji</w:t>
      </w:r>
      <w:proofErr w:type="spellEnd"/>
      <w:r w:rsidR="0020707D" w:rsidRPr="00B8585C">
        <w:rPr>
          <w:rFonts w:ascii="Arial" w:hAnsi="Arial" w:cs="Arial"/>
        </w:rPr>
        <w:t xml:space="preserve"> </w:t>
      </w:r>
      <w:r w:rsidRPr="00B8585C">
        <w:rPr>
          <w:rFonts w:ascii="Arial" w:hAnsi="Arial" w:cs="Arial"/>
        </w:rPr>
        <w:t xml:space="preserve">danych pozwoli na pogodzenie obu wartości, tj. prywatności osób fizycznych i prawa do ponownego wykorzystywania danych. Wymaga to jednak od </w:t>
      </w:r>
      <w:r w:rsidR="00306068" w:rsidRPr="00B8585C">
        <w:rPr>
          <w:rFonts w:ascii="Arial" w:hAnsi="Arial" w:cs="Arial"/>
        </w:rPr>
        <w:t>dostawców</w:t>
      </w:r>
      <w:r w:rsidRPr="00B8585C">
        <w:rPr>
          <w:rFonts w:ascii="Arial" w:hAnsi="Arial" w:cs="Arial"/>
        </w:rPr>
        <w:t xml:space="preserve"> danych oraz użytkowników posiadania odpowiedniej wiedzy o rodzajach technik </w:t>
      </w:r>
      <w:proofErr w:type="spellStart"/>
      <w:r w:rsidRPr="00B8585C">
        <w:rPr>
          <w:rFonts w:ascii="Arial" w:hAnsi="Arial" w:cs="Arial"/>
        </w:rPr>
        <w:t>anonimizacji</w:t>
      </w:r>
      <w:proofErr w:type="spellEnd"/>
      <w:r w:rsidRPr="00B8585C">
        <w:rPr>
          <w:rFonts w:ascii="Arial" w:hAnsi="Arial" w:cs="Arial"/>
        </w:rPr>
        <w:t xml:space="preserve"> i </w:t>
      </w:r>
      <w:proofErr w:type="spellStart"/>
      <w:r w:rsidRPr="00B8585C">
        <w:rPr>
          <w:rFonts w:ascii="Arial" w:hAnsi="Arial" w:cs="Arial"/>
        </w:rPr>
        <w:t>pseudonimizacji</w:t>
      </w:r>
      <w:proofErr w:type="spellEnd"/>
      <w:r w:rsidRPr="00B8585C">
        <w:rPr>
          <w:rFonts w:ascii="Arial" w:hAnsi="Arial" w:cs="Arial"/>
        </w:rPr>
        <w:t xml:space="preserve"> oraz zasadach wynikających z RODO. W tym celu </w:t>
      </w:r>
      <w:r w:rsidR="00EB1503" w:rsidRPr="00B8585C">
        <w:rPr>
          <w:rFonts w:ascii="Arial" w:hAnsi="Arial" w:cs="Arial"/>
        </w:rPr>
        <w:t>powinno się stosować</w:t>
      </w:r>
      <w:r w:rsidRPr="00B8585C">
        <w:rPr>
          <w:rFonts w:ascii="Arial" w:hAnsi="Arial" w:cs="Arial"/>
        </w:rPr>
        <w:t xml:space="preserve"> standard bezpieczeństwa</w:t>
      </w:r>
      <w:r w:rsidRPr="00B8585C">
        <w:rPr>
          <w:rStyle w:val="Odwoanieprzypisudolnego"/>
          <w:rFonts w:ascii="Arial" w:hAnsi="Arial" w:cs="Arial"/>
        </w:rPr>
        <w:footnoteReference w:id="94"/>
      </w:r>
      <w:r w:rsidR="00FC0241" w:rsidRPr="0044260C">
        <w:rPr>
          <w:rFonts w:ascii="Arial" w:hAnsi="Arial" w:cs="Arial"/>
          <w:vertAlign w:val="superscript"/>
        </w:rPr>
        <w:t>)</w:t>
      </w:r>
      <w:r w:rsidRPr="00B8585C">
        <w:rPr>
          <w:rFonts w:ascii="Arial" w:hAnsi="Arial" w:cs="Arial"/>
        </w:rPr>
        <w:t xml:space="preserve"> który jest zbiorem zaleceń w zakresie zapewnienia bezpieczeństwa prywatności w procesie otwierania danych publicznych. Może on również służyć jako wytyczna w procesach udostępniania danych z zasobów </w:t>
      </w:r>
      <w:r w:rsidR="00306068" w:rsidRPr="00B8585C">
        <w:rPr>
          <w:rFonts w:ascii="Arial" w:hAnsi="Arial" w:cs="Arial"/>
        </w:rPr>
        <w:t>dostawców danych</w:t>
      </w:r>
      <w:r w:rsidRPr="00B8585C">
        <w:rPr>
          <w:rFonts w:ascii="Arial" w:hAnsi="Arial" w:cs="Arial"/>
        </w:rPr>
        <w:t xml:space="preserve"> spoza sektora publicznego. </w:t>
      </w:r>
    </w:p>
    <w:p w14:paraId="7508B6DB" w14:textId="5C350EA9" w:rsidR="003F5B2C" w:rsidRPr="003555E1" w:rsidRDefault="006866A7" w:rsidP="00753253">
      <w:pPr>
        <w:pStyle w:val="Nagwek4"/>
        <w:spacing w:before="240" w:line="276" w:lineRule="auto"/>
        <w:rPr>
          <w:rFonts w:ascii="Arial" w:hAnsi="Arial" w:cs="Arial"/>
          <w:i w:val="0"/>
        </w:rPr>
      </w:pPr>
      <w:proofErr w:type="spellStart"/>
      <w:r w:rsidRPr="003555E1">
        <w:rPr>
          <w:rFonts w:ascii="Arial" w:hAnsi="Arial" w:cs="Arial"/>
          <w:i w:val="0"/>
        </w:rPr>
        <w:lastRenderedPageBreak/>
        <w:t>Cyberbezpieczeńs</w:t>
      </w:r>
      <w:r w:rsidR="009900E2" w:rsidRPr="003555E1">
        <w:rPr>
          <w:rFonts w:ascii="Arial" w:hAnsi="Arial" w:cs="Arial"/>
          <w:i w:val="0"/>
        </w:rPr>
        <w:t>two</w:t>
      </w:r>
      <w:proofErr w:type="spellEnd"/>
      <w:r w:rsidR="009900E2" w:rsidRPr="003555E1">
        <w:rPr>
          <w:rFonts w:ascii="Arial" w:hAnsi="Arial" w:cs="Arial"/>
          <w:i w:val="0"/>
        </w:rPr>
        <w:t xml:space="preserve"> </w:t>
      </w:r>
      <w:r w:rsidR="00313E9E">
        <w:rPr>
          <w:rFonts w:ascii="Arial" w:hAnsi="Arial" w:cs="Arial"/>
          <w:i w:val="0"/>
        </w:rPr>
        <w:t xml:space="preserve">a otwieranie </w:t>
      </w:r>
      <w:r w:rsidR="009900E2" w:rsidRPr="003555E1">
        <w:rPr>
          <w:rFonts w:ascii="Arial" w:hAnsi="Arial" w:cs="Arial"/>
          <w:i w:val="0"/>
        </w:rPr>
        <w:t xml:space="preserve">danych </w:t>
      </w:r>
    </w:p>
    <w:p w14:paraId="6A5BDEAD" w14:textId="552022AD" w:rsidR="003F5B2C" w:rsidRPr="00B8585C" w:rsidRDefault="003F5B2C" w:rsidP="004F578E">
      <w:pPr>
        <w:spacing w:before="60" w:after="60" w:line="276" w:lineRule="auto"/>
        <w:rPr>
          <w:rFonts w:ascii="Arial" w:hAnsi="Arial" w:cs="Arial"/>
        </w:rPr>
      </w:pPr>
      <w:r w:rsidRPr="00B8585C">
        <w:rPr>
          <w:rFonts w:ascii="Arial" w:hAnsi="Arial" w:cs="Arial"/>
          <w:lang w:eastAsia="pl-PL"/>
        </w:rPr>
        <w:t>Z wykorzystaniem technologii cyfrowych tworzących cyberprzestrzeń kształtowane są relacje społeczne, a usługi w sieci Internet stały się narzędziem do wpływania na zachowania grup społecznych, a także oddziaływania w sferze politycznej.</w:t>
      </w:r>
      <w:r w:rsidRPr="00B8585C">
        <w:rPr>
          <w:rFonts w:ascii="Arial" w:hAnsi="Arial" w:cs="Arial"/>
          <w:vertAlign w:val="superscript"/>
          <w:lang w:eastAsia="pl-PL"/>
        </w:rPr>
        <w:footnoteReference w:id="95"/>
      </w:r>
      <w:r w:rsidR="00FC0241" w:rsidRPr="0044260C">
        <w:rPr>
          <w:rFonts w:ascii="Arial" w:hAnsi="Arial" w:cs="Arial"/>
          <w:vertAlign w:val="superscript"/>
        </w:rPr>
        <w:t>)</w:t>
      </w:r>
      <w:r w:rsidRPr="00B8585C">
        <w:rPr>
          <w:rFonts w:ascii="Arial" w:hAnsi="Arial" w:cs="Arial"/>
          <w:lang w:eastAsia="pl-PL"/>
        </w:rPr>
        <w:t xml:space="preserve"> Niezakłócone działania cyberprzestrzeni stały się natomiast jednym z pods</w:t>
      </w:r>
      <w:r w:rsidR="00F72B0D" w:rsidRPr="00B8585C">
        <w:rPr>
          <w:rFonts w:ascii="Arial" w:hAnsi="Arial" w:cs="Arial"/>
          <w:lang w:eastAsia="pl-PL"/>
        </w:rPr>
        <w:t>tawowych celów strategicznych w </w:t>
      </w:r>
      <w:r w:rsidRPr="00B8585C">
        <w:rPr>
          <w:rFonts w:ascii="Arial" w:hAnsi="Arial" w:cs="Arial"/>
          <w:lang w:eastAsia="pl-PL"/>
        </w:rPr>
        <w:t xml:space="preserve">obszarze bezpieczeństwa każdego państwa. </w:t>
      </w:r>
      <w:r w:rsidRPr="00B8585C">
        <w:rPr>
          <w:rFonts w:ascii="Arial" w:hAnsi="Arial" w:cs="Arial"/>
          <w:shd w:val="clear" w:color="auto" w:fill="FFFFFF"/>
          <w:lang w:eastAsia="pl-PL"/>
        </w:rPr>
        <w:t>Odporność systemów informacyjnych na działania naruszające poufność, integralność, dostępność i autentyczność przetwarzanych danych lub związanych z nimi usług oferowanych przez te systemy to istota cyberbezpieczeństwa</w:t>
      </w:r>
      <w:r w:rsidRPr="00B8585C">
        <w:rPr>
          <w:rFonts w:ascii="Arial" w:hAnsi="Arial" w:cs="Arial"/>
          <w:shd w:val="clear" w:color="auto" w:fill="FFFFFF"/>
          <w:vertAlign w:val="superscript"/>
          <w:lang w:eastAsia="pl-PL"/>
        </w:rPr>
        <w:footnoteReference w:id="96"/>
      </w:r>
      <w:r w:rsidR="00FC0241" w:rsidRPr="0044260C">
        <w:rPr>
          <w:rFonts w:ascii="Arial" w:hAnsi="Arial" w:cs="Arial"/>
          <w:vertAlign w:val="superscript"/>
        </w:rPr>
        <w:t>)</w:t>
      </w:r>
      <w:r w:rsidRPr="00B8585C">
        <w:rPr>
          <w:rFonts w:ascii="Arial" w:hAnsi="Arial" w:cs="Arial"/>
          <w:shd w:val="clear" w:color="auto" w:fill="FFFFFF"/>
          <w:lang w:eastAsia="pl-PL"/>
        </w:rPr>
        <w:t xml:space="preserve">. </w:t>
      </w:r>
    </w:p>
    <w:p w14:paraId="32D054C8" w14:textId="58DE58C6" w:rsidR="003F5B2C" w:rsidRPr="00753253" w:rsidRDefault="003F5B2C" w:rsidP="00FB03C5">
      <w:pPr>
        <w:spacing w:before="60" w:after="60" w:line="276" w:lineRule="auto"/>
        <w:textAlignment w:val="baseline"/>
        <w:rPr>
          <w:rFonts w:ascii="Arial" w:eastAsia="Calibri" w:hAnsi="Arial" w:cs="Arial"/>
        </w:rPr>
      </w:pPr>
      <w:r w:rsidRPr="00B8585C">
        <w:rPr>
          <w:rFonts w:ascii="Arial" w:eastAsia="Calibri" w:hAnsi="Arial" w:cs="Arial"/>
        </w:rPr>
        <w:t>Do najważniejszych korzyści płynących z bezpieczeństwa danych publikowanych w</w:t>
      </w:r>
      <w:r w:rsidR="00F72B0D" w:rsidRPr="00B8585C">
        <w:rPr>
          <w:rFonts w:ascii="Arial" w:eastAsia="Calibri" w:hAnsi="Arial" w:cs="Arial"/>
        </w:rPr>
        <w:t> </w:t>
      </w:r>
      <w:r w:rsidRPr="00B8585C">
        <w:rPr>
          <w:rFonts w:ascii="Arial" w:eastAsia="Calibri" w:hAnsi="Arial" w:cs="Arial"/>
        </w:rPr>
        <w:t xml:space="preserve">repozytoriach danych w systemach </w:t>
      </w:r>
      <w:r w:rsidRPr="00753253">
        <w:rPr>
          <w:rFonts w:ascii="Arial" w:eastAsia="Calibri" w:hAnsi="Arial" w:cs="Arial"/>
        </w:rPr>
        <w:t xml:space="preserve">teleinformatycznych lub lokalnych serwisach internetowych </w:t>
      </w:r>
      <w:r w:rsidR="002E46F1">
        <w:rPr>
          <w:rFonts w:ascii="Arial" w:eastAsia="Calibri" w:hAnsi="Arial" w:cs="Arial"/>
        </w:rPr>
        <w:t>należy</w:t>
      </w:r>
      <w:r w:rsidR="002E46F1" w:rsidRPr="00753253">
        <w:rPr>
          <w:rFonts w:ascii="Arial" w:eastAsia="Calibri" w:hAnsi="Arial" w:cs="Arial"/>
        </w:rPr>
        <w:t xml:space="preserve"> </w:t>
      </w:r>
      <w:r w:rsidRPr="00753253">
        <w:rPr>
          <w:rFonts w:ascii="Arial" w:eastAsia="Calibri" w:hAnsi="Arial" w:cs="Arial"/>
        </w:rPr>
        <w:t xml:space="preserve">przede wszystkim </w:t>
      </w:r>
      <w:r w:rsidRPr="00753253">
        <w:rPr>
          <w:rFonts w:ascii="Arial" w:hAnsi="Arial" w:cs="Arial"/>
          <w:lang w:eastAsia="pl-PL"/>
        </w:rPr>
        <w:t>wysoki poziom bezpieczeństwa pobieranych danych/informacji, gwarantujący stabilny dostęp do  wiarygodnych i niezmienionych danych od niezafałszowanych dostawców</w:t>
      </w:r>
      <w:r w:rsidR="009900E2" w:rsidRPr="00753253">
        <w:rPr>
          <w:rFonts w:ascii="Arial" w:eastAsia="Calibri" w:hAnsi="Arial" w:cs="Arial"/>
        </w:rPr>
        <w:t>.</w:t>
      </w:r>
    </w:p>
    <w:p w14:paraId="7D513E11" w14:textId="77777777" w:rsidR="003F5B2C" w:rsidRPr="00753253" w:rsidRDefault="003F5B2C" w:rsidP="00930CF6">
      <w:pPr>
        <w:spacing w:before="60" w:after="0" w:line="276" w:lineRule="auto"/>
        <w:rPr>
          <w:rFonts w:ascii="Arial" w:eastAsia="Calibri" w:hAnsi="Arial" w:cs="Arial"/>
        </w:rPr>
      </w:pPr>
      <w:r w:rsidRPr="00753253">
        <w:rPr>
          <w:rFonts w:ascii="Arial" w:eastAsia="Calibri" w:hAnsi="Arial" w:cs="Arial"/>
        </w:rPr>
        <w:t>W celu zapewnienia bezpieczeństwa danych w systemach podmiotów publicznych, konieczne jest stosowanie się do podstawowych</w:t>
      </w:r>
      <w:r w:rsidRPr="00753253">
        <w:rPr>
          <w:rFonts w:ascii="Arial" w:eastAsia="Calibri" w:hAnsi="Arial" w:cs="Arial"/>
          <w:b/>
        </w:rPr>
        <w:t xml:space="preserve"> </w:t>
      </w:r>
      <w:r w:rsidRPr="008B4D2D">
        <w:rPr>
          <w:rFonts w:ascii="Arial" w:eastAsia="Calibri" w:hAnsi="Arial" w:cs="Arial"/>
        </w:rPr>
        <w:t>zasad cyberbezpieczeństwa tj.:</w:t>
      </w:r>
      <w:r w:rsidRPr="00753253">
        <w:rPr>
          <w:rFonts w:ascii="Arial" w:eastAsia="Calibri" w:hAnsi="Arial" w:cs="Arial"/>
          <w:b/>
        </w:rPr>
        <w:t xml:space="preserve"> </w:t>
      </w:r>
    </w:p>
    <w:p w14:paraId="4E9A45C8" w14:textId="4FDF3342" w:rsidR="006B06BE" w:rsidRPr="008B4D2D" w:rsidRDefault="00F72B0D" w:rsidP="0004011C">
      <w:pPr>
        <w:numPr>
          <w:ilvl w:val="0"/>
          <w:numId w:val="8"/>
        </w:numPr>
        <w:spacing w:after="0" w:line="276" w:lineRule="auto"/>
        <w:ind w:left="567" w:hanging="283"/>
        <w:rPr>
          <w:rFonts w:ascii="Arial" w:eastAsia="Calibri" w:hAnsi="Arial" w:cs="Arial"/>
        </w:rPr>
      </w:pPr>
      <w:r>
        <w:rPr>
          <w:rFonts w:ascii="Arial" w:eastAsia="Calibri" w:hAnsi="Arial" w:cs="Arial"/>
        </w:rPr>
        <w:t xml:space="preserve"> </w:t>
      </w:r>
      <w:r w:rsidR="003F5B2C" w:rsidRPr="00753253">
        <w:rPr>
          <w:rFonts w:ascii="Arial" w:eastAsia="Calibri" w:hAnsi="Arial" w:cs="Arial"/>
        </w:rPr>
        <w:t xml:space="preserve">Serwisy internetowe, lokalne repozytoria danych publicznych powszechnie dostępne </w:t>
      </w:r>
      <w:r>
        <w:rPr>
          <w:rFonts w:ascii="Arial" w:eastAsia="Calibri" w:hAnsi="Arial" w:cs="Arial"/>
          <w:color w:val="333333"/>
          <w:shd w:val="clear" w:color="auto" w:fill="FFFFFF"/>
        </w:rPr>
        <w:t>w </w:t>
      </w:r>
      <w:r w:rsidR="003F5B2C" w:rsidRPr="00753253">
        <w:rPr>
          <w:rFonts w:ascii="Arial" w:eastAsia="Calibri" w:hAnsi="Arial" w:cs="Arial"/>
          <w:color w:val="333333"/>
          <w:shd w:val="clear" w:color="auto" w:fill="FFFFFF"/>
        </w:rPr>
        <w:t>sieci teleinformatycznej</w:t>
      </w:r>
      <w:r w:rsidR="003F5B2C" w:rsidRPr="00753253">
        <w:rPr>
          <w:rFonts w:ascii="Arial" w:eastAsia="Calibri" w:hAnsi="Arial" w:cs="Arial"/>
        </w:rPr>
        <w:t xml:space="preserve"> udostepniające informacje są zobowiązane do ujęcia tych serwisów, repozytoriów w politykach, zasadach i procedurach oraz instrukcjach stanowiskowych tworzonych w ramach systemu zarządzania bezpieczeństwem informacji wymaganym przepisem § 20</w:t>
      </w:r>
      <w:r w:rsidR="00371F19">
        <w:rPr>
          <w:rFonts w:ascii="Arial" w:eastAsia="Calibri" w:hAnsi="Arial" w:cs="Arial"/>
        </w:rPr>
        <w:t xml:space="preserve"> KRI</w:t>
      </w:r>
      <w:r w:rsidR="003F5B2C" w:rsidRPr="00753253">
        <w:rPr>
          <w:rFonts w:ascii="Arial" w:eastAsia="Calibri" w:hAnsi="Arial" w:cs="Arial"/>
        </w:rPr>
        <w:t xml:space="preserve"> oraz zastosować zabezpieczenia adekwatne do oszacowanego poziomu ryzyka związanego z udostępnieniem. Niezbędne jest wypracowanie zasad doboru zabezpieczeń przed zagro</w:t>
      </w:r>
      <w:r>
        <w:rPr>
          <w:rFonts w:ascii="Arial" w:eastAsia="Calibri" w:hAnsi="Arial" w:cs="Arial"/>
        </w:rPr>
        <w:t>żeniami bezpieczeństwa danych i </w:t>
      </w:r>
      <w:r w:rsidR="003F5B2C" w:rsidRPr="00753253">
        <w:rPr>
          <w:rFonts w:ascii="Arial" w:eastAsia="Calibri" w:hAnsi="Arial" w:cs="Arial"/>
        </w:rPr>
        <w:t>sy</w:t>
      </w:r>
      <w:r w:rsidR="008B4D2D">
        <w:rPr>
          <w:rFonts w:ascii="Arial" w:eastAsia="Calibri" w:hAnsi="Arial" w:cs="Arial"/>
        </w:rPr>
        <w:t xml:space="preserve">stemów informatycznych. </w:t>
      </w:r>
    </w:p>
    <w:p w14:paraId="5DA3613B" w14:textId="77777777" w:rsidR="003F5B2C" w:rsidRPr="00753253" w:rsidRDefault="003F5B2C" w:rsidP="0004011C">
      <w:pPr>
        <w:numPr>
          <w:ilvl w:val="0"/>
          <w:numId w:val="8"/>
        </w:numPr>
        <w:spacing w:after="0" w:line="276" w:lineRule="auto"/>
        <w:ind w:left="567" w:hanging="215"/>
        <w:rPr>
          <w:rFonts w:ascii="Arial" w:eastAsia="Calibri" w:hAnsi="Arial" w:cs="Arial"/>
        </w:rPr>
      </w:pPr>
      <w:r w:rsidRPr="00753253">
        <w:rPr>
          <w:rFonts w:ascii="Arial" w:eastAsia="Calibri" w:hAnsi="Arial" w:cs="Arial"/>
        </w:rPr>
        <w:t>Przy szacowaniu ryzyka, o którym mowa w pkt. 1 należy uwzględnić między innymi następujące zagrożenia:</w:t>
      </w:r>
    </w:p>
    <w:p w14:paraId="5FD601FA" w14:textId="77777777" w:rsidR="003F5B2C" w:rsidRPr="003168CC" w:rsidRDefault="003F5B2C" w:rsidP="00892103">
      <w:pPr>
        <w:pStyle w:val="Akapitzlist"/>
        <w:numPr>
          <w:ilvl w:val="0"/>
          <w:numId w:val="78"/>
        </w:numPr>
        <w:spacing w:after="0" w:line="276" w:lineRule="auto"/>
        <w:rPr>
          <w:rFonts w:ascii="Arial" w:eastAsia="Calibri" w:hAnsi="Arial" w:cs="Arial"/>
        </w:rPr>
      </w:pPr>
      <w:r w:rsidRPr="003168CC">
        <w:rPr>
          <w:rFonts w:ascii="Arial" w:eastAsia="Calibri" w:hAnsi="Arial" w:cs="Arial"/>
        </w:rPr>
        <w:t xml:space="preserve">atak typu </w:t>
      </w:r>
      <w:proofErr w:type="spellStart"/>
      <w:r w:rsidRPr="003168CC">
        <w:rPr>
          <w:rFonts w:ascii="Arial" w:eastAsia="Calibri" w:hAnsi="Arial" w:cs="Arial"/>
        </w:rPr>
        <w:t>DDoS</w:t>
      </w:r>
      <w:proofErr w:type="spellEnd"/>
      <w:r w:rsidRPr="003168CC">
        <w:rPr>
          <w:rFonts w:ascii="Arial" w:eastAsia="Calibri" w:hAnsi="Arial" w:cs="Arial"/>
        </w:rPr>
        <w:t xml:space="preserve"> i z nim związane utrudnienia dostępu do danych, </w:t>
      </w:r>
    </w:p>
    <w:p w14:paraId="3016C317" w14:textId="77777777" w:rsidR="003F5B2C" w:rsidRDefault="003F5B2C" w:rsidP="00892103">
      <w:pPr>
        <w:pStyle w:val="Akapitzlist"/>
        <w:numPr>
          <w:ilvl w:val="0"/>
          <w:numId w:val="78"/>
        </w:numPr>
        <w:spacing w:after="0" w:line="276" w:lineRule="auto"/>
        <w:rPr>
          <w:rFonts w:ascii="Arial" w:eastAsia="Calibri" w:hAnsi="Arial" w:cs="Arial"/>
        </w:rPr>
      </w:pPr>
      <w:r w:rsidRPr="00A84880">
        <w:rPr>
          <w:rFonts w:ascii="Arial" w:eastAsia="Calibri" w:hAnsi="Arial" w:cs="Arial"/>
        </w:rPr>
        <w:t>podszycie się pod podmiot udostępniający np. poprzez atak na serwer DNS albo metodą Man in the Middle,</w:t>
      </w:r>
    </w:p>
    <w:p w14:paraId="74471914" w14:textId="77777777" w:rsidR="003F5B2C" w:rsidRDefault="003F5B2C" w:rsidP="00892103">
      <w:pPr>
        <w:pStyle w:val="Akapitzlist"/>
        <w:numPr>
          <w:ilvl w:val="0"/>
          <w:numId w:val="78"/>
        </w:numPr>
        <w:spacing w:after="0" w:line="276" w:lineRule="auto"/>
        <w:rPr>
          <w:rFonts w:ascii="Arial" w:eastAsia="Calibri" w:hAnsi="Arial" w:cs="Arial"/>
        </w:rPr>
      </w:pPr>
      <w:r w:rsidRPr="00A84880">
        <w:rPr>
          <w:rFonts w:ascii="Arial" w:eastAsia="Calibri" w:hAnsi="Arial" w:cs="Arial"/>
        </w:rPr>
        <w:t>zmiana (podmiana) informacji/danych podlegającej udostępnieniu,</w:t>
      </w:r>
    </w:p>
    <w:p w14:paraId="6699F84B" w14:textId="77777777" w:rsidR="003F5B2C" w:rsidRDefault="003F5B2C" w:rsidP="00892103">
      <w:pPr>
        <w:pStyle w:val="Akapitzlist"/>
        <w:numPr>
          <w:ilvl w:val="0"/>
          <w:numId w:val="78"/>
        </w:numPr>
        <w:spacing w:after="0" w:line="276" w:lineRule="auto"/>
        <w:rPr>
          <w:rFonts w:ascii="Arial" w:eastAsia="Calibri" w:hAnsi="Arial" w:cs="Arial"/>
        </w:rPr>
      </w:pPr>
      <w:r w:rsidRPr="00A84880">
        <w:rPr>
          <w:rFonts w:ascii="Arial" w:eastAsia="Calibri" w:hAnsi="Arial" w:cs="Arial"/>
        </w:rPr>
        <w:t>atak na wewnętrzne struktury sieci podmiotu udostępniającego,</w:t>
      </w:r>
    </w:p>
    <w:p w14:paraId="0F73DA22" w14:textId="3D42183B" w:rsidR="006B06BE" w:rsidRPr="00A84880" w:rsidRDefault="003F5B2C" w:rsidP="00892103">
      <w:pPr>
        <w:pStyle w:val="Akapitzlist"/>
        <w:numPr>
          <w:ilvl w:val="0"/>
          <w:numId w:val="78"/>
        </w:numPr>
        <w:spacing w:after="0" w:line="276" w:lineRule="auto"/>
        <w:rPr>
          <w:rFonts w:ascii="Arial" w:eastAsia="Calibri" w:hAnsi="Arial" w:cs="Arial"/>
        </w:rPr>
      </w:pPr>
      <w:r w:rsidRPr="00A84880">
        <w:rPr>
          <w:rFonts w:ascii="Arial" w:eastAsia="Calibri" w:hAnsi="Arial" w:cs="Arial"/>
        </w:rPr>
        <w:t>inne metody ataku, możliwe do przeprowadzenia w konkretnym środowisku informatycznym</w:t>
      </w:r>
      <w:r w:rsidR="00A84880">
        <w:rPr>
          <w:rFonts w:ascii="Arial" w:eastAsia="Calibri" w:hAnsi="Arial" w:cs="Arial"/>
        </w:rPr>
        <w:t xml:space="preserve"> podmiotu udostępniającego dane,</w:t>
      </w:r>
      <w:r w:rsidRPr="00A84880">
        <w:rPr>
          <w:rFonts w:ascii="Arial" w:eastAsia="Calibri" w:hAnsi="Arial" w:cs="Arial"/>
        </w:rPr>
        <w:t xml:space="preserve"> </w:t>
      </w:r>
    </w:p>
    <w:p w14:paraId="3329FA43" w14:textId="766DCF41" w:rsidR="006B06BE" w:rsidRPr="008B4D2D" w:rsidRDefault="003F5B2C" w:rsidP="0004011C">
      <w:pPr>
        <w:numPr>
          <w:ilvl w:val="0"/>
          <w:numId w:val="8"/>
        </w:numPr>
        <w:spacing w:after="60" w:line="276" w:lineRule="auto"/>
        <w:ind w:left="567" w:hanging="357"/>
        <w:rPr>
          <w:rFonts w:ascii="Arial" w:eastAsia="Calibri" w:hAnsi="Arial" w:cs="Arial"/>
        </w:rPr>
      </w:pPr>
      <w:r w:rsidRPr="00753253">
        <w:rPr>
          <w:rFonts w:ascii="Arial" w:eastAsia="Calibri" w:hAnsi="Arial" w:cs="Arial"/>
        </w:rPr>
        <w:t xml:space="preserve">W celu zapewnienia autentyczności miejsca pochodzenia oraz integralności danych podczas transmisji API </w:t>
      </w:r>
      <w:r w:rsidR="00306068">
        <w:rPr>
          <w:rFonts w:ascii="Arial" w:eastAsia="Calibri" w:hAnsi="Arial" w:cs="Arial"/>
        </w:rPr>
        <w:t>dostawca</w:t>
      </w:r>
      <w:r w:rsidRPr="00753253">
        <w:rPr>
          <w:rFonts w:ascii="Arial" w:eastAsia="Calibri" w:hAnsi="Arial" w:cs="Arial"/>
        </w:rPr>
        <w:t xml:space="preserve"> danych powinien posługiwać się certyfikatem klasy EV (Extended </w:t>
      </w:r>
      <w:proofErr w:type="spellStart"/>
      <w:r w:rsidRPr="00753253">
        <w:rPr>
          <w:rFonts w:ascii="Arial" w:eastAsia="Calibri" w:hAnsi="Arial" w:cs="Arial"/>
        </w:rPr>
        <w:t>Validation</w:t>
      </w:r>
      <w:proofErr w:type="spellEnd"/>
      <w:r w:rsidRPr="00753253">
        <w:rPr>
          <w:rFonts w:ascii="Arial" w:eastAsia="Calibri" w:hAnsi="Arial" w:cs="Arial"/>
        </w:rPr>
        <w:t xml:space="preserve"> </w:t>
      </w:r>
      <w:proofErr w:type="spellStart"/>
      <w:r w:rsidRPr="00753253">
        <w:rPr>
          <w:rFonts w:ascii="Arial" w:eastAsia="Calibri" w:hAnsi="Arial" w:cs="Arial"/>
        </w:rPr>
        <w:t>Certificate</w:t>
      </w:r>
      <w:proofErr w:type="spellEnd"/>
      <w:r w:rsidRPr="00753253">
        <w:rPr>
          <w:rFonts w:ascii="Arial" w:eastAsia="Calibri" w:hAnsi="Arial" w:cs="Arial"/>
        </w:rPr>
        <w:t>), który informuje o bezpieczeństwie i gwarantuje autentyczność serwisu. Takim samym certyfikatem powinna posługiwać się strona internetowa podmiotu, poprzez którą udostępniane są pliki.</w:t>
      </w:r>
    </w:p>
    <w:p w14:paraId="6C72B128" w14:textId="4A508CA4" w:rsidR="006B06BE" w:rsidRPr="008B4D2D" w:rsidRDefault="003F5B2C" w:rsidP="0004011C">
      <w:pPr>
        <w:numPr>
          <w:ilvl w:val="0"/>
          <w:numId w:val="8"/>
        </w:numPr>
        <w:spacing w:after="60" w:line="276" w:lineRule="auto"/>
        <w:ind w:left="567" w:hanging="357"/>
        <w:rPr>
          <w:rFonts w:ascii="Arial" w:eastAsia="Calibri" w:hAnsi="Arial" w:cs="Arial"/>
        </w:rPr>
      </w:pPr>
      <w:r w:rsidRPr="00753253">
        <w:rPr>
          <w:rFonts w:ascii="Arial" w:eastAsia="Calibri" w:hAnsi="Arial" w:cs="Arial"/>
        </w:rPr>
        <w:t xml:space="preserve">Architektura sieci podmiotu publicznego powinna zawierać strefę DMZ </w:t>
      </w:r>
      <w:r w:rsidRPr="00753253">
        <w:rPr>
          <w:rFonts w:ascii="Arial" w:hAnsi="Arial" w:cs="Arial"/>
        </w:rPr>
        <w:t>(</w:t>
      </w:r>
      <w:proofErr w:type="spellStart"/>
      <w:r w:rsidRPr="00753253">
        <w:rPr>
          <w:rFonts w:ascii="Arial" w:hAnsi="Arial" w:cs="Arial"/>
        </w:rPr>
        <w:t>DeMilitarized</w:t>
      </w:r>
      <w:proofErr w:type="spellEnd"/>
      <w:r w:rsidRPr="00753253">
        <w:rPr>
          <w:rFonts w:ascii="Arial" w:hAnsi="Arial" w:cs="Arial"/>
        </w:rPr>
        <w:t xml:space="preserve"> Zone)</w:t>
      </w:r>
      <w:r w:rsidR="009900E2" w:rsidRPr="00753253">
        <w:rPr>
          <w:rFonts w:ascii="Arial" w:eastAsia="Calibri" w:hAnsi="Arial" w:cs="Arial"/>
        </w:rPr>
        <w:t>, z </w:t>
      </w:r>
      <w:r w:rsidRPr="00753253">
        <w:rPr>
          <w:rFonts w:ascii="Arial" w:eastAsia="Calibri" w:hAnsi="Arial" w:cs="Arial"/>
        </w:rPr>
        <w:t>której świadczone jest udostępnianie danych.</w:t>
      </w:r>
      <w:r w:rsidR="00F72B0D">
        <w:rPr>
          <w:rFonts w:ascii="Arial" w:hAnsi="Arial" w:cs="Arial"/>
        </w:rPr>
        <w:t xml:space="preserve"> Jest to wydzielony obszar w </w:t>
      </w:r>
      <w:r w:rsidRPr="00753253">
        <w:rPr>
          <w:rFonts w:ascii="Arial" w:hAnsi="Arial" w:cs="Arial"/>
        </w:rPr>
        <w:t xml:space="preserve">strukturze sieci komputerowej danego podmiotu izolowany zaporami sieciowymi (firewall) zarówno od wnętrza sieci podmiotu, jak i od Internetu. Ze strefy DMZ powinny być na zewnątrz świadczone usługi typu WEB. DMZ zapewnia z jednej strony </w:t>
      </w:r>
      <w:r w:rsidRPr="00753253">
        <w:rPr>
          <w:rFonts w:ascii="Arial" w:hAnsi="Arial" w:cs="Arial"/>
        </w:rPr>
        <w:lastRenderedPageBreak/>
        <w:t>bezpieczeństwo informacji serwowanych przez usługi WEB, a z drugiej strony zapewnia bezpieczeństwo istotnym zasobom informacyjnym znajdującym się wewnątrz sieci podmiotu.</w:t>
      </w:r>
    </w:p>
    <w:p w14:paraId="06F2CAF9" w14:textId="2B925B93" w:rsidR="00076480" w:rsidRPr="00F72B0D" w:rsidRDefault="003F5B2C" w:rsidP="004F0D7E">
      <w:pPr>
        <w:numPr>
          <w:ilvl w:val="0"/>
          <w:numId w:val="8"/>
        </w:numPr>
        <w:spacing w:after="120" w:line="276" w:lineRule="auto"/>
        <w:ind w:left="567" w:hanging="357"/>
        <w:rPr>
          <w:rFonts w:ascii="Arial" w:eastAsia="Calibri" w:hAnsi="Arial" w:cs="Arial"/>
        </w:rPr>
      </w:pPr>
      <w:r w:rsidRPr="00753253">
        <w:rPr>
          <w:rFonts w:ascii="Arial" w:eastAsia="Calibri" w:hAnsi="Arial" w:cs="Arial"/>
        </w:rPr>
        <w:t>Dane udostępniane przez API nie powinny pochodzić z produ</w:t>
      </w:r>
      <w:r w:rsidR="009900E2" w:rsidRPr="00753253">
        <w:rPr>
          <w:rFonts w:ascii="Arial" w:eastAsia="Calibri" w:hAnsi="Arial" w:cs="Arial"/>
        </w:rPr>
        <w:t>kcyjnej bazy danych podmiotu, a </w:t>
      </w:r>
      <w:r w:rsidRPr="00753253">
        <w:rPr>
          <w:rFonts w:ascii="Arial" w:eastAsia="Calibri" w:hAnsi="Arial" w:cs="Arial"/>
        </w:rPr>
        <w:t>z pewnego rodzaju hurtowni danych, w której użytkownik zewnętrzny nie ma możliwości dokonywania jakichkolwiek zapisów.</w:t>
      </w:r>
    </w:p>
    <w:p w14:paraId="03954267" w14:textId="7381EDE4" w:rsidR="008B4D2D" w:rsidRDefault="00CB70CE" w:rsidP="008B4D2D">
      <w:pPr>
        <w:spacing w:after="0" w:line="276" w:lineRule="auto"/>
        <w:contextualSpacing/>
        <w:rPr>
          <w:rFonts w:ascii="Arial" w:eastAsia="Calibri" w:hAnsi="Arial" w:cs="Arial"/>
        </w:rPr>
      </w:pPr>
      <w:r w:rsidRPr="00753253">
        <w:rPr>
          <w:rFonts w:ascii="Arial" w:hAnsi="Arial" w:cs="Arial"/>
          <w:noProof/>
          <w:lang w:eastAsia="pl-PL"/>
        </w:rPr>
        <mc:AlternateContent>
          <mc:Choice Requires="wps">
            <w:drawing>
              <wp:inline distT="0" distB="0" distL="0" distR="0" wp14:anchorId="4EBCD13D" wp14:editId="39E427C4">
                <wp:extent cx="5740842" cy="4206240"/>
                <wp:effectExtent l="0" t="0" r="12700" b="22860"/>
                <wp:docPr id="2048814260" name="Prostokąt zaokrąglony 2048814260"/>
                <wp:cNvGraphicFramePr/>
                <a:graphic xmlns:a="http://schemas.openxmlformats.org/drawingml/2006/main">
                  <a:graphicData uri="http://schemas.microsoft.com/office/word/2010/wordprocessingShape">
                    <wps:wsp>
                      <wps:cNvSpPr/>
                      <wps:spPr>
                        <a:xfrm>
                          <a:off x="0" y="0"/>
                          <a:ext cx="5740842" cy="4206240"/>
                        </a:xfrm>
                        <a:prstGeom prst="roundRect">
                          <a:avLst/>
                        </a:prstGeom>
                        <a:solidFill>
                          <a:srgbClr val="5B9BD5"/>
                        </a:solidFill>
                        <a:ln w="12700" cap="flat" cmpd="sng" algn="ctr">
                          <a:solidFill>
                            <a:schemeClr val="accent1">
                              <a:lumMod val="60000"/>
                              <a:lumOff val="40000"/>
                            </a:schemeClr>
                          </a:solidFill>
                          <a:prstDash val="solid"/>
                          <a:miter lim="800000"/>
                        </a:ln>
                        <a:effectLst/>
                      </wps:spPr>
                      <wps:txbx>
                        <w:txbxContent>
                          <w:p w14:paraId="39A84950" w14:textId="77777777" w:rsidR="006A044E" w:rsidRPr="00D8661E" w:rsidRDefault="006A044E" w:rsidP="004F578E">
                            <w:pPr>
                              <w:spacing w:before="240" w:after="0" w:line="276" w:lineRule="auto"/>
                              <w:rPr>
                                <w:rFonts w:ascii="Arial" w:eastAsia="Calibri" w:hAnsi="Arial" w:cs="Arial"/>
                                <w:b/>
                                <w:color w:val="FFFFFF" w:themeColor="background1"/>
                                <w:sz w:val="24"/>
                              </w:rPr>
                            </w:pPr>
                            <w:r w:rsidRPr="00D8661E">
                              <w:rPr>
                                <w:rFonts w:ascii="Arial" w:eastAsia="Calibri" w:hAnsi="Arial" w:cs="Arial"/>
                                <w:b/>
                                <w:color w:val="FFFFFF" w:themeColor="background1"/>
                                <w:sz w:val="24"/>
                              </w:rPr>
                              <w:t>Działania:</w:t>
                            </w:r>
                          </w:p>
                          <w:p w14:paraId="08115683" w14:textId="737CBFAF" w:rsidR="006A044E" w:rsidRPr="00D8661E"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D8661E">
                              <w:rPr>
                                <w:rFonts w:ascii="Arial" w:hAnsi="Arial" w:cs="Arial"/>
                                <w:color w:val="FFFFFF" w:themeColor="background1"/>
                              </w:rPr>
                              <w:t>Upowszechnienie wśród dostawców danych wiedz</w:t>
                            </w:r>
                            <w:r>
                              <w:rPr>
                                <w:rFonts w:ascii="Arial" w:hAnsi="Arial" w:cs="Arial"/>
                                <w:color w:val="FFFFFF" w:themeColor="background1"/>
                              </w:rPr>
                              <w:t>y z zakresu cyberbezpieczeństwa</w:t>
                            </w:r>
                          </w:p>
                          <w:p w14:paraId="1C3087E7" w14:textId="3639973D" w:rsidR="006A044E" w:rsidRPr="00D8661E"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D8661E">
                              <w:rPr>
                                <w:rFonts w:ascii="Arial" w:hAnsi="Arial" w:cs="Arial"/>
                                <w:color w:val="FFFFFF" w:themeColor="background1"/>
                              </w:rPr>
                              <w:t>Stymulowanie badań i rozwoju w obszarze cyberbezpieczeństwa  poprzez kontynuację dedykowanych programów badawczych wspólnie z Na</w:t>
                            </w:r>
                            <w:r>
                              <w:rPr>
                                <w:rFonts w:ascii="Arial" w:hAnsi="Arial" w:cs="Arial"/>
                                <w:color w:val="FFFFFF" w:themeColor="background1"/>
                              </w:rPr>
                              <w:t>rodowym Centrum Badań i Rozwoju</w:t>
                            </w:r>
                            <w:r w:rsidRPr="00D8661E">
                              <w:rPr>
                                <w:rFonts w:ascii="Arial" w:hAnsi="Arial" w:cs="Arial"/>
                                <w:color w:val="FFFFFF" w:themeColor="background1"/>
                              </w:rPr>
                              <w:t xml:space="preserve"> </w:t>
                            </w:r>
                          </w:p>
                          <w:p w14:paraId="0CDA781F" w14:textId="43C1F413" w:rsidR="006A044E" w:rsidRPr="00D8661E"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D8661E">
                              <w:rPr>
                                <w:rFonts w:ascii="Arial" w:hAnsi="Arial" w:cs="Arial"/>
                                <w:color w:val="FFFFFF" w:themeColor="background1"/>
                              </w:rPr>
                              <w:t>Rozwijanie bazy wiedzy o tematyce cyberbezpieczeństwa dla różnych grup użytkowników technologii informacyjnych w portalu GOV.pl https://www.gov.pl/web/</w:t>
                            </w:r>
                            <w:r>
                              <w:rPr>
                                <w:rFonts w:ascii="Arial" w:hAnsi="Arial" w:cs="Arial"/>
                                <w:color w:val="FFFFFF" w:themeColor="background1"/>
                              </w:rPr>
                              <w:t>baza-wiedzy/cyberbezpieczenstwo</w:t>
                            </w:r>
                            <w:r w:rsidRPr="00D8661E">
                              <w:rPr>
                                <w:rFonts w:ascii="Arial" w:hAnsi="Arial" w:cs="Arial"/>
                                <w:color w:val="FFFFFF" w:themeColor="background1"/>
                              </w:rPr>
                              <w:t xml:space="preserve"> </w:t>
                            </w:r>
                          </w:p>
                          <w:p w14:paraId="6D9DB4B8" w14:textId="541B6B42" w:rsidR="006A044E" w:rsidRPr="00F62601"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D8661E">
                              <w:rPr>
                                <w:rFonts w:ascii="Arial" w:hAnsi="Arial" w:cs="Arial"/>
                                <w:color w:val="FFFFFF" w:themeColor="background1"/>
                              </w:rPr>
                              <w:t xml:space="preserve">Prowadzenie działań informacyjno-edukacyjnych (szkolenia, warsztaty, ćwiczenia) dla różnych grup interesariuszy, w tym w szczególności dla kadr administracji publicznej w celu wzmacniania potencjału i kompetencji w zakresie cyberbezpieczeństwa i ochrony </w:t>
                            </w:r>
                            <w:r>
                              <w:rPr>
                                <w:rFonts w:ascii="Arial" w:hAnsi="Arial" w:cs="Arial"/>
                                <w:color w:val="FFFFFF" w:themeColor="background1"/>
                              </w:rPr>
                              <w:t xml:space="preserve">danych </w:t>
                            </w:r>
                          </w:p>
                          <w:p w14:paraId="1A76BB13" w14:textId="6A121A1E" w:rsidR="006A044E" w:rsidRPr="00F62601"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F62601">
                              <w:rPr>
                                <w:rFonts w:ascii="Arial" w:hAnsi="Arial" w:cs="Arial"/>
                                <w:color w:val="FFFFFF" w:themeColor="background1"/>
                              </w:rPr>
                              <w:t>Upowszech</w:t>
                            </w:r>
                            <w:r>
                              <w:rPr>
                                <w:rFonts w:ascii="Arial" w:hAnsi="Arial" w:cs="Arial"/>
                                <w:color w:val="FFFFFF" w:themeColor="background1"/>
                              </w:rPr>
                              <w:t>nianie standardu bezpieczeństwa</w:t>
                            </w:r>
                          </w:p>
                          <w:p w14:paraId="562ADC98" w14:textId="37ED2958" w:rsidR="006A044E" w:rsidRPr="00F62601"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F62601">
                              <w:rPr>
                                <w:rFonts w:ascii="Arial" w:hAnsi="Arial" w:cs="Arial"/>
                                <w:color w:val="FFFFFF" w:themeColor="background1"/>
                              </w:rPr>
                              <w:t xml:space="preserve">Rozwijanie bazy wiedzy oraz promowanie dobrych praktyk w portalu </w:t>
                            </w:r>
                            <w:r>
                              <w:rPr>
                                <w:rFonts w:ascii="Arial" w:hAnsi="Arial" w:cs="Arial"/>
                                <w:color w:val="FFFFFF" w:themeColor="background1"/>
                              </w:rPr>
                              <w:t>dane.gov</w:t>
                            </w:r>
                            <w:r w:rsidRPr="00F62601">
                              <w:rPr>
                                <w:rFonts w:ascii="Arial" w:hAnsi="Arial" w:cs="Arial"/>
                                <w:color w:val="FFFFFF" w:themeColor="background1"/>
                              </w:rPr>
                              <w:t>.pl w zakresie ochrony danych osobowych, ze szczególnym uwzględnieniem zagadnień dotyczących zapewnienia tej ochro</w:t>
                            </w:r>
                            <w:r>
                              <w:rPr>
                                <w:rFonts w:ascii="Arial" w:hAnsi="Arial" w:cs="Arial"/>
                                <w:color w:val="FFFFFF" w:themeColor="background1"/>
                              </w:rPr>
                              <w:t>ny w procesie otwierania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EBCD13D" id="Prostokąt zaokrąglony 2048814260" o:spid="_x0000_s1092" style="width:452.05pt;height:3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" fillcolor="#5b9bd5" strokecolor="#9cc2e5 [1940]" strokeweight="1pt">
                <v:stroke joinstyle="miter"/>
                <v:textbox>
                  <w:txbxContent>
                    <w:p w14:paraId="39A84950" w14:textId="77777777" w:rsidR="006A044E" w:rsidRPr="00D8661E" w:rsidRDefault="006A044E" w:rsidP="004F578E">
                      <w:pPr>
                        <w:spacing w:before="240" w:after="0" w:line="276" w:lineRule="auto"/>
                        <w:rPr>
                          <w:rFonts w:ascii="Arial" w:eastAsia="Calibri" w:hAnsi="Arial" w:cs="Arial"/>
                          <w:b/>
                          <w:color w:val="FFFFFF" w:themeColor="background1"/>
                          <w:sz w:val="24"/>
                        </w:rPr>
                      </w:pPr>
                      <w:r w:rsidRPr="00D8661E">
                        <w:rPr>
                          <w:rFonts w:ascii="Arial" w:eastAsia="Calibri" w:hAnsi="Arial" w:cs="Arial"/>
                          <w:b/>
                          <w:color w:val="FFFFFF" w:themeColor="background1"/>
                          <w:sz w:val="24"/>
                        </w:rPr>
                        <w:t>Działania:</w:t>
                      </w:r>
                    </w:p>
                    <w:p w14:paraId="08115683" w14:textId="737CBFAF" w:rsidR="006A044E" w:rsidRPr="00D8661E"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D8661E">
                        <w:rPr>
                          <w:rFonts w:ascii="Arial" w:hAnsi="Arial" w:cs="Arial"/>
                          <w:color w:val="FFFFFF" w:themeColor="background1"/>
                        </w:rPr>
                        <w:t>Upowszechnienie wśród dostawców danych wiedz</w:t>
                      </w:r>
                      <w:r>
                        <w:rPr>
                          <w:rFonts w:ascii="Arial" w:hAnsi="Arial" w:cs="Arial"/>
                          <w:color w:val="FFFFFF" w:themeColor="background1"/>
                        </w:rPr>
                        <w:t>y z zakresu cyberbezpieczeństwa</w:t>
                      </w:r>
                    </w:p>
                    <w:p w14:paraId="1C3087E7" w14:textId="3639973D" w:rsidR="006A044E" w:rsidRPr="00D8661E"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D8661E">
                        <w:rPr>
                          <w:rFonts w:ascii="Arial" w:hAnsi="Arial" w:cs="Arial"/>
                          <w:color w:val="FFFFFF" w:themeColor="background1"/>
                        </w:rPr>
                        <w:t>Stymulowanie badań i rozwoju w obszarze cyberbezpieczeństwa  poprzez kontynuację dedykowanych programów badawczych wspólnie z Na</w:t>
                      </w:r>
                      <w:r>
                        <w:rPr>
                          <w:rFonts w:ascii="Arial" w:hAnsi="Arial" w:cs="Arial"/>
                          <w:color w:val="FFFFFF" w:themeColor="background1"/>
                        </w:rPr>
                        <w:t>rodowym Centrum Badań i Rozwoju</w:t>
                      </w:r>
                      <w:r w:rsidRPr="00D8661E">
                        <w:rPr>
                          <w:rFonts w:ascii="Arial" w:hAnsi="Arial" w:cs="Arial"/>
                          <w:color w:val="FFFFFF" w:themeColor="background1"/>
                        </w:rPr>
                        <w:t xml:space="preserve"> </w:t>
                      </w:r>
                    </w:p>
                    <w:p w14:paraId="0CDA781F" w14:textId="43C1F413" w:rsidR="006A044E" w:rsidRPr="00D8661E"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D8661E">
                        <w:rPr>
                          <w:rFonts w:ascii="Arial" w:hAnsi="Arial" w:cs="Arial"/>
                          <w:color w:val="FFFFFF" w:themeColor="background1"/>
                        </w:rPr>
                        <w:t>Rozwijanie bazy wiedzy o tematyce cyberbezpieczeństwa dla różnych grup użytkowników technologii informacyjnych w portalu GOV.pl https://www.gov.pl/web/</w:t>
                      </w:r>
                      <w:r>
                        <w:rPr>
                          <w:rFonts w:ascii="Arial" w:hAnsi="Arial" w:cs="Arial"/>
                          <w:color w:val="FFFFFF" w:themeColor="background1"/>
                        </w:rPr>
                        <w:t>baza-wiedzy/cyberbezpieczenstwo</w:t>
                      </w:r>
                      <w:r w:rsidRPr="00D8661E">
                        <w:rPr>
                          <w:rFonts w:ascii="Arial" w:hAnsi="Arial" w:cs="Arial"/>
                          <w:color w:val="FFFFFF" w:themeColor="background1"/>
                        </w:rPr>
                        <w:t xml:space="preserve"> </w:t>
                      </w:r>
                    </w:p>
                    <w:p w14:paraId="6D9DB4B8" w14:textId="541B6B42" w:rsidR="006A044E" w:rsidRPr="00F62601"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D8661E">
                        <w:rPr>
                          <w:rFonts w:ascii="Arial" w:hAnsi="Arial" w:cs="Arial"/>
                          <w:color w:val="FFFFFF" w:themeColor="background1"/>
                        </w:rPr>
                        <w:t xml:space="preserve">Prowadzenie działań informacyjno-edukacyjnych (szkolenia, warsztaty, ćwiczenia) dla różnych grup interesariuszy, w tym w szczególności dla kadr administracji publicznej w celu wzmacniania potencjału i kompetencji w zakresie cyberbezpieczeństwa i ochrony </w:t>
                      </w:r>
                      <w:r>
                        <w:rPr>
                          <w:rFonts w:ascii="Arial" w:hAnsi="Arial" w:cs="Arial"/>
                          <w:color w:val="FFFFFF" w:themeColor="background1"/>
                        </w:rPr>
                        <w:t xml:space="preserve">danych </w:t>
                      </w:r>
                    </w:p>
                    <w:p w14:paraId="1A76BB13" w14:textId="6A121A1E" w:rsidR="006A044E" w:rsidRPr="00F62601"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F62601">
                        <w:rPr>
                          <w:rFonts w:ascii="Arial" w:hAnsi="Arial" w:cs="Arial"/>
                          <w:color w:val="FFFFFF" w:themeColor="background1"/>
                        </w:rPr>
                        <w:t>Upowszech</w:t>
                      </w:r>
                      <w:r>
                        <w:rPr>
                          <w:rFonts w:ascii="Arial" w:hAnsi="Arial" w:cs="Arial"/>
                          <w:color w:val="FFFFFF" w:themeColor="background1"/>
                        </w:rPr>
                        <w:t>nianie standardu bezpieczeństwa</w:t>
                      </w:r>
                    </w:p>
                    <w:p w14:paraId="562ADC98" w14:textId="37ED2958" w:rsidR="006A044E" w:rsidRPr="00F62601" w:rsidRDefault="006A044E" w:rsidP="00892103">
                      <w:pPr>
                        <w:pStyle w:val="Akapitzlist"/>
                        <w:numPr>
                          <w:ilvl w:val="0"/>
                          <w:numId w:val="9"/>
                        </w:numPr>
                        <w:spacing w:before="240" w:after="200" w:line="276" w:lineRule="auto"/>
                        <w:jc w:val="both"/>
                        <w:rPr>
                          <w:rFonts w:ascii="Arial" w:hAnsi="Arial" w:cs="Arial"/>
                          <w:color w:val="FFFFFF" w:themeColor="background1"/>
                        </w:rPr>
                      </w:pPr>
                      <w:r w:rsidRPr="00F62601">
                        <w:rPr>
                          <w:rFonts w:ascii="Arial" w:hAnsi="Arial" w:cs="Arial"/>
                          <w:color w:val="FFFFFF" w:themeColor="background1"/>
                        </w:rPr>
                        <w:t xml:space="preserve">Rozwijanie bazy wiedzy oraz promowanie dobrych praktyk w portalu </w:t>
                      </w:r>
                      <w:r>
                        <w:rPr>
                          <w:rFonts w:ascii="Arial" w:hAnsi="Arial" w:cs="Arial"/>
                          <w:color w:val="FFFFFF" w:themeColor="background1"/>
                        </w:rPr>
                        <w:t>dane.gov</w:t>
                      </w:r>
                      <w:r w:rsidRPr="00F62601">
                        <w:rPr>
                          <w:rFonts w:ascii="Arial" w:hAnsi="Arial" w:cs="Arial"/>
                          <w:color w:val="FFFFFF" w:themeColor="background1"/>
                        </w:rPr>
                        <w:t>.pl w zakresie ochrony danych osobowych, ze szczególnym uwzględnieniem zagadnień dotyczących zapewnienia tej ochro</w:t>
                      </w:r>
                      <w:r>
                        <w:rPr>
                          <w:rFonts w:ascii="Arial" w:hAnsi="Arial" w:cs="Arial"/>
                          <w:color w:val="FFFFFF" w:themeColor="background1"/>
                        </w:rPr>
                        <w:t>ny w procesie otwierania danych</w:t>
                      </w:r>
                    </w:p>
                  </w:txbxContent>
                </v:textbox>
                <w10:anchorlock/>
              </v:roundrect>
            </w:pict>
          </mc:Fallback>
        </mc:AlternateContent>
      </w:r>
    </w:p>
    <w:p w14:paraId="1A003CBC" w14:textId="24E622CB" w:rsidR="00844FB9" w:rsidRPr="00753253" w:rsidRDefault="00BC10C8" w:rsidP="00753253">
      <w:pPr>
        <w:pStyle w:val="Nagwek2"/>
        <w:spacing w:before="240" w:line="276" w:lineRule="auto"/>
        <w:rPr>
          <w:rFonts w:ascii="Arial" w:hAnsi="Arial" w:cs="Arial"/>
          <w:sz w:val="22"/>
          <w:szCs w:val="22"/>
        </w:rPr>
      </w:pPr>
      <w:bookmarkStart w:id="44" w:name="_Toc49737758"/>
      <w:r w:rsidRPr="00753253">
        <w:rPr>
          <w:rFonts w:ascii="Arial" w:hAnsi="Arial" w:cs="Arial"/>
          <w:sz w:val="22"/>
          <w:szCs w:val="22"/>
        </w:rPr>
        <w:t>ZALECENIA</w:t>
      </w:r>
      <w:bookmarkEnd w:id="44"/>
    </w:p>
    <w:p w14:paraId="18D05842" w14:textId="6FA630CB" w:rsidR="00BC10C8" w:rsidRPr="003168CC" w:rsidRDefault="00BC10C8" w:rsidP="00892103">
      <w:pPr>
        <w:pStyle w:val="Akapitzlist"/>
        <w:numPr>
          <w:ilvl w:val="0"/>
          <w:numId w:val="49"/>
        </w:numPr>
        <w:autoSpaceDE w:val="0"/>
        <w:autoSpaceDN w:val="0"/>
        <w:adjustRightInd w:val="0"/>
        <w:spacing w:before="120" w:after="120" w:line="276" w:lineRule="auto"/>
        <w:rPr>
          <w:rFonts w:ascii="Arial" w:hAnsi="Arial" w:cs="Arial"/>
          <w:bCs/>
        </w:rPr>
      </w:pPr>
      <w:r w:rsidRPr="003168CC">
        <w:rPr>
          <w:rFonts w:ascii="Arial" w:hAnsi="Arial" w:cs="Arial"/>
          <w:bCs/>
        </w:rPr>
        <w:t xml:space="preserve">Udostępnianie danych w sposób otwarty, zgodnie z filarami otwartości danych </w:t>
      </w:r>
    </w:p>
    <w:p w14:paraId="44D05F9A" w14:textId="266A5ED9" w:rsidR="00FF4C9B" w:rsidRPr="003168CC" w:rsidRDefault="00841756" w:rsidP="00892103">
      <w:pPr>
        <w:pStyle w:val="Akapitzlist"/>
        <w:numPr>
          <w:ilvl w:val="0"/>
          <w:numId w:val="49"/>
        </w:numPr>
        <w:spacing w:before="120" w:after="120" w:line="276" w:lineRule="auto"/>
        <w:rPr>
          <w:rFonts w:ascii="Arial" w:hAnsi="Arial" w:cs="Arial"/>
          <w:b/>
        </w:rPr>
      </w:pPr>
      <w:r w:rsidRPr="003168CC">
        <w:rPr>
          <w:rFonts w:ascii="Arial" w:hAnsi="Arial" w:cs="Arial"/>
        </w:rPr>
        <w:t>Stosowanie standardu bezpieczeństwa opracowanego prze</w:t>
      </w:r>
      <w:r w:rsidR="003168CC" w:rsidRPr="003168CC">
        <w:rPr>
          <w:rFonts w:ascii="Arial" w:hAnsi="Arial" w:cs="Arial"/>
        </w:rPr>
        <w:t>z Ministerstwo Cyfryzacji</w:t>
      </w:r>
      <w:r w:rsidRPr="003168CC">
        <w:rPr>
          <w:rFonts w:ascii="Arial" w:hAnsi="Arial" w:cs="Arial"/>
        </w:rPr>
        <w:t xml:space="preserve"> </w:t>
      </w:r>
    </w:p>
    <w:p w14:paraId="27C2DF6A" w14:textId="4D994C28" w:rsidR="00BF6380" w:rsidRPr="0004011C" w:rsidRDefault="003168CC" w:rsidP="00D14D3F">
      <w:pPr>
        <w:pStyle w:val="Akapitzlist"/>
        <w:numPr>
          <w:ilvl w:val="0"/>
          <w:numId w:val="49"/>
        </w:numPr>
        <w:spacing w:before="120" w:after="120" w:line="276" w:lineRule="auto"/>
        <w:ind w:left="714" w:hanging="357"/>
        <w:contextualSpacing w:val="0"/>
        <w:rPr>
          <w:rFonts w:ascii="Arial" w:eastAsia="Calibri" w:hAnsi="Arial" w:cs="Arial"/>
        </w:rPr>
      </w:pPr>
      <w:r w:rsidRPr="003168CC">
        <w:rPr>
          <w:rFonts w:ascii="Arial" w:eastAsia="Calibri" w:hAnsi="Arial" w:cs="Arial"/>
        </w:rPr>
        <w:t>S</w:t>
      </w:r>
      <w:r w:rsidR="00FF4C9B" w:rsidRPr="003168CC">
        <w:rPr>
          <w:rFonts w:ascii="Arial" w:eastAsia="Calibri" w:hAnsi="Arial" w:cs="Arial"/>
        </w:rPr>
        <w:t>tosowanie podstawowych</w:t>
      </w:r>
      <w:r w:rsidR="00FF4C9B" w:rsidRPr="003168CC">
        <w:rPr>
          <w:rFonts w:ascii="Arial" w:eastAsia="Calibri" w:hAnsi="Arial" w:cs="Arial"/>
          <w:b/>
        </w:rPr>
        <w:t xml:space="preserve"> </w:t>
      </w:r>
      <w:r w:rsidRPr="003168CC">
        <w:rPr>
          <w:rFonts w:ascii="Arial" w:eastAsia="Calibri" w:hAnsi="Arial" w:cs="Arial"/>
        </w:rPr>
        <w:t>zasad cyberbezpieczeństwa</w:t>
      </w:r>
    </w:p>
    <w:p w14:paraId="7C517668" w14:textId="3E5CF40B" w:rsidR="0048259F" w:rsidRDefault="0004011C" w:rsidP="00D14D3F">
      <w:pPr>
        <w:rPr>
          <w:rFonts w:ascii="Arial" w:eastAsia="Calibri" w:hAnsi="Arial" w:cs="Arial"/>
        </w:rPr>
      </w:pPr>
      <w:r>
        <w:rPr>
          <w:rFonts w:ascii="Arial" w:hAnsi="Arial" w:cs="Arial"/>
          <w:noProof/>
          <w:lang w:eastAsia="pl-PL"/>
        </w:rPr>
        <w:drawing>
          <wp:anchor distT="0" distB="0" distL="114300" distR="114300" simplePos="0" relativeHeight="251875328" behindDoc="1" locked="0" layoutInCell="1" allowOverlap="1" wp14:anchorId="1264E45F" wp14:editId="2555F8AA">
            <wp:simplePos x="0" y="0"/>
            <wp:positionH relativeFrom="margin">
              <wp:posOffset>-860646</wp:posOffset>
            </wp:positionH>
            <wp:positionV relativeFrom="margin">
              <wp:posOffset>7027628</wp:posOffset>
            </wp:positionV>
            <wp:extent cx="4043045" cy="1905000"/>
            <wp:effectExtent l="0" t="0" r="0" b="0"/>
            <wp:wrapTight wrapText="bothSides">
              <wp:wrapPolygon edited="0">
                <wp:start x="0" y="0"/>
                <wp:lineTo x="0" y="21384"/>
                <wp:lineTo x="21474" y="21384"/>
                <wp:lineTo x="21474" y="0"/>
                <wp:lineTo x="0" y="0"/>
              </wp:wrapPolygon>
            </wp:wrapTight>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043045" cy="1905000"/>
                    </a:xfrm>
                    <a:prstGeom prst="rect">
                      <a:avLst/>
                    </a:prstGeom>
                  </pic:spPr>
                </pic:pic>
              </a:graphicData>
            </a:graphic>
            <wp14:sizeRelH relativeFrom="margin">
              <wp14:pctWidth>0</wp14:pctWidth>
            </wp14:sizeRelH>
            <wp14:sizeRelV relativeFrom="margin">
              <wp14:pctHeight>0</wp14:pctHeight>
            </wp14:sizeRelV>
          </wp:anchor>
        </w:drawing>
      </w:r>
      <w:r w:rsidR="00BF6380">
        <w:rPr>
          <w:rFonts w:ascii="Arial" w:eastAsia="Calibri" w:hAnsi="Arial" w:cs="Arial"/>
        </w:rPr>
        <w:br w:type="page"/>
      </w:r>
    </w:p>
    <w:p w14:paraId="5067669A" w14:textId="5511F4C3" w:rsidR="00697EF3" w:rsidRPr="00E036B1" w:rsidRDefault="00E53F6D" w:rsidP="00892103">
      <w:pPr>
        <w:pStyle w:val="Nagwek2"/>
        <w:numPr>
          <w:ilvl w:val="1"/>
          <w:numId w:val="8"/>
        </w:numPr>
        <w:spacing w:before="240" w:line="276" w:lineRule="auto"/>
        <w:rPr>
          <w:rFonts w:ascii="Arial" w:eastAsia="Calibri" w:hAnsi="Arial" w:cs="Arial"/>
          <w:b/>
          <w:sz w:val="28"/>
          <w:szCs w:val="22"/>
        </w:rPr>
      </w:pPr>
      <w:bookmarkStart w:id="45" w:name="_Toc49737759"/>
      <w:r w:rsidRPr="00E036B1">
        <w:rPr>
          <w:rFonts w:ascii="Arial" w:eastAsia="Calibri" w:hAnsi="Arial" w:cs="Arial"/>
          <w:b/>
          <w:sz w:val="28"/>
          <w:szCs w:val="22"/>
        </w:rPr>
        <w:lastRenderedPageBreak/>
        <w:t>Cel czwarty</w:t>
      </w:r>
      <w:r w:rsidR="003D48F6" w:rsidRPr="00E036B1">
        <w:rPr>
          <w:rFonts w:ascii="Arial" w:eastAsia="Calibri" w:hAnsi="Arial" w:cs="Arial"/>
          <w:b/>
          <w:sz w:val="28"/>
          <w:szCs w:val="22"/>
        </w:rPr>
        <w:t xml:space="preserve"> - </w:t>
      </w:r>
      <w:r w:rsidR="004F7123" w:rsidRPr="004F7123">
        <w:rPr>
          <w:rFonts w:ascii="Arial" w:eastAsia="Calibri" w:hAnsi="Arial" w:cs="Arial"/>
          <w:b/>
          <w:sz w:val="28"/>
          <w:szCs w:val="22"/>
        </w:rPr>
        <w:t>Stymulowanie rynku ponownego wykorzystywania zasobów kultury i danych naukowych</w:t>
      </w:r>
      <w:bookmarkEnd w:id="45"/>
      <w:r w:rsidR="004F7123" w:rsidRPr="004F7123">
        <w:rPr>
          <w:rFonts w:ascii="Arial" w:eastAsia="Calibri" w:hAnsi="Arial" w:cs="Arial"/>
          <w:b/>
          <w:sz w:val="28"/>
          <w:szCs w:val="22"/>
        </w:rPr>
        <w:t xml:space="preserve"> </w:t>
      </w:r>
    </w:p>
    <w:p w14:paraId="6E532144" w14:textId="185EB8A8" w:rsidR="004B4C4C" w:rsidRPr="009B08CF" w:rsidRDefault="1171F0EF" w:rsidP="00892103">
      <w:pPr>
        <w:pStyle w:val="Nagwek3"/>
        <w:numPr>
          <w:ilvl w:val="2"/>
          <w:numId w:val="8"/>
        </w:numPr>
        <w:spacing w:before="240" w:line="276" w:lineRule="auto"/>
        <w:ind w:left="1418"/>
        <w:rPr>
          <w:rFonts w:ascii="Arial" w:eastAsia="Calibri" w:hAnsi="Arial" w:cs="Arial"/>
        </w:rPr>
      </w:pPr>
      <w:bookmarkStart w:id="46" w:name="_Toc49737760"/>
      <w:r w:rsidRPr="009B08CF">
        <w:rPr>
          <w:rFonts w:ascii="Arial" w:eastAsia="Calibri" w:hAnsi="Arial" w:cs="Arial"/>
        </w:rPr>
        <w:t>Zapewnienie powszechnej dostępności zasobów kultury</w:t>
      </w:r>
      <w:bookmarkEnd w:id="46"/>
      <w:r w:rsidR="004B4C4C" w:rsidRPr="009B08CF">
        <w:rPr>
          <w:rFonts w:ascii="Arial" w:eastAsia="Calibri" w:hAnsi="Arial" w:cs="Arial"/>
        </w:rPr>
        <w:t xml:space="preserve"> </w:t>
      </w:r>
    </w:p>
    <w:p w14:paraId="15ADB834" w14:textId="65D5C455" w:rsidR="00697EF3" w:rsidRPr="00DC5AE4" w:rsidRDefault="00697EF3" w:rsidP="00CB0147">
      <w:pPr>
        <w:spacing w:before="120" w:after="60" w:line="276" w:lineRule="auto"/>
        <w:rPr>
          <w:rFonts w:ascii="Arial" w:hAnsi="Arial" w:cs="Arial"/>
          <w:strike/>
        </w:rPr>
      </w:pPr>
      <w:r w:rsidRPr="00753253">
        <w:rPr>
          <w:rFonts w:ascii="Arial" w:hAnsi="Arial" w:cs="Arial"/>
        </w:rPr>
        <w:t xml:space="preserve">Postępujący rozwój nowych technologii zmienia gospodarkę i społeczeństwo i </w:t>
      </w:r>
      <w:r w:rsidR="003168CC" w:rsidRPr="00753253">
        <w:rPr>
          <w:rFonts w:ascii="Arial" w:hAnsi="Arial" w:cs="Arial"/>
        </w:rPr>
        <w:t>oddziału</w:t>
      </w:r>
      <w:r w:rsidR="003168CC">
        <w:rPr>
          <w:rFonts w:ascii="Arial" w:hAnsi="Arial" w:cs="Arial"/>
        </w:rPr>
        <w:t>je</w:t>
      </w:r>
      <w:r w:rsidRPr="00753253">
        <w:rPr>
          <w:rFonts w:ascii="Arial" w:hAnsi="Arial" w:cs="Arial"/>
        </w:rPr>
        <w:t xml:space="preserve"> na wszystkie sektory działalności, w tym również na obszar kultury i dziedzictwa narodowego. Zasadniczym elementem tych zmian są dane, których liczba sukcesywnie powinna wzrastać. Innowacyjne rozwiązania oparte o dostępne zasoby </w:t>
      </w:r>
      <w:r w:rsidR="00940C19">
        <w:rPr>
          <w:rFonts w:ascii="Arial" w:hAnsi="Arial" w:cs="Arial"/>
        </w:rPr>
        <w:t xml:space="preserve">przynoszą korzyści obywatelom. </w:t>
      </w:r>
      <w:r w:rsidRPr="00753253">
        <w:rPr>
          <w:rFonts w:ascii="Arial" w:hAnsi="Arial" w:cs="Arial"/>
        </w:rPr>
        <w:t xml:space="preserve">Coraz powszechniejszy dostęp do zasobów kultury znacząco zwiększa możliwości aktywnego </w:t>
      </w:r>
      <w:r w:rsidR="00F72B0D">
        <w:rPr>
          <w:rFonts w:ascii="Arial" w:hAnsi="Arial" w:cs="Arial"/>
        </w:rPr>
        <w:t>w </w:t>
      </w:r>
      <w:r w:rsidR="00940C19" w:rsidRPr="00753253">
        <w:rPr>
          <w:rFonts w:ascii="Arial" w:hAnsi="Arial" w:cs="Arial"/>
        </w:rPr>
        <w:t xml:space="preserve">niej </w:t>
      </w:r>
      <w:r w:rsidRPr="00753253">
        <w:rPr>
          <w:rFonts w:ascii="Arial" w:hAnsi="Arial" w:cs="Arial"/>
        </w:rPr>
        <w:t>uczestnictwa. Narzędzia, jakie daje współczesna technologia pozwalają zainteresowanym na stały dostęp do zasobów, danych i wytworów dziedzictwa kultury. Coraz częściej możemy odwiedzać wirtualne muzea, galerie, a także biblioteki bez wychodzenia z domu. Jest to szczególnie istotne dla tych, którzy z różnych względów nie mogą aktywnie korzystać z dóbr kultury i dziedzictwa narodowego np. ze względu na ograniczenia wy</w:t>
      </w:r>
      <w:r w:rsidR="00D13B35">
        <w:rPr>
          <w:rFonts w:ascii="Arial" w:hAnsi="Arial" w:cs="Arial"/>
        </w:rPr>
        <w:t>nikające ze stanu epidemi</w:t>
      </w:r>
      <w:r w:rsidR="001D0868">
        <w:rPr>
          <w:rFonts w:ascii="Arial" w:hAnsi="Arial" w:cs="Arial"/>
        </w:rPr>
        <w:t>i</w:t>
      </w:r>
      <w:r w:rsidRPr="00753253">
        <w:rPr>
          <w:rFonts w:ascii="Arial" w:hAnsi="Arial" w:cs="Arial"/>
        </w:rPr>
        <w:t>. Aby było to możliwe należy podejmować działania zwiększające dostępność i możliwość ponownego wykorzyst</w:t>
      </w:r>
      <w:r w:rsidR="001D0868">
        <w:rPr>
          <w:rFonts w:ascii="Arial" w:hAnsi="Arial" w:cs="Arial"/>
        </w:rPr>
        <w:t>yw</w:t>
      </w:r>
      <w:r w:rsidRPr="00753253">
        <w:rPr>
          <w:rFonts w:ascii="Arial" w:hAnsi="Arial" w:cs="Arial"/>
        </w:rPr>
        <w:t xml:space="preserve">ania cyfrowych zasobów kultury i upowszechniać informacje na temat ich potencjału oraz korzyści wynikających z otwierania tych zasobów. Pożądanym kierunkiem działań jest również tworzenie cyfrowych kopii najcenniejszych lub zagrożonych zniszczeniem obiektów kultury. Inicjatywą realizującą te cele jest projekt Kronik@ - Krajowe </w:t>
      </w:r>
      <w:r w:rsidR="00F72B0D">
        <w:rPr>
          <w:rFonts w:ascii="Arial" w:hAnsi="Arial" w:cs="Arial"/>
        </w:rPr>
        <w:t>Repozytorium Obiektów Kultury i </w:t>
      </w:r>
      <w:r w:rsidRPr="00D13B35">
        <w:rPr>
          <w:rFonts w:ascii="Arial" w:hAnsi="Arial" w:cs="Arial"/>
        </w:rPr>
        <w:t>Nauki. W ramach jego realizacji zakłada się, że zasoby z obszaru nauki i kultury będą udostępniane w sposób otwarty, nieodpłatnie, przy jak najmniejszych barierach dla ich ponownego wykorzyst</w:t>
      </w:r>
      <w:r w:rsidR="001D0868">
        <w:rPr>
          <w:rFonts w:ascii="Arial" w:hAnsi="Arial" w:cs="Arial"/>
        </w:rPr>
        <w:t>yw</w:t>
      </w:r>
      <w:r w:rsidRPr="00D13B35">
        <w:rPr>
          <w:rFonts w:ascii="Arial" w:hAnsi="Arial" w:cs="Arial"/>
        </w:rPr>
        <w:t>ania, przy uwzględnieniu kwestii związanych z ochroną praw autorskich i danych osobowych oraz przy zapewnieniu interoperacyjności z istniejącymi krajowymi i zagranicznymi systemami, będącymi repozytoriami zasobów kultury i nauki.</w:t>
      </w:r>
      <w:r w:rsidRPr="00753253">
        <w:rPr>
          <w:rFonts w:ascii="Arial" w:hAnsi="Arial" w:cs="Arial"/>
        </w:rPr>
        <w:t xml:space="preserve"> </w:t>
      </w:r>
      <w:r w:rsidRPr="00D13B35">
        <w:rPr>
          <w:rFonts w:ascii="Arial" w:hAnsi="Arial" w:cs="Arial"/>
        </w:rPr>
        <w:t xml:space="preserve">Projekt umożliwi podmiotom publicznym cyfrowe udostępnianie ich zasobów w sposób, który ułatwia ich wyszukiwanie i ponowne wykorzystanie w innowacyjnych aplikacjach i usługach. </w:t>
      </w:r>
      <w:r w:rsidR="00F4246E" w:rsidRPr="00D13B35">
        <w:rPr>
          <w:rFonts w:ascii="Arial" w:hAnsi="Arial" w:cs="Arial"/>
        </w:rPr>
        <w:t xml:space="preserve">Przechowywanie w formie cyfrowej zasobów naukowych i kulturowych ma również ogromne znaczenie dla zabezpieczenia tych materiałów przed zniszczeniem. Niejednokrotnie są to cenne źródła informacji dokumentujących działalność badawczo-naukową polskich naukowców oraz dziedzictwo kulturowe kraju. Dokumenty papierowe, fotograficzne czy audio i audiowizualne ulegają fizycznej degradacji wraz z upływem czasu im częściej są wypożyczane i udostępniane w formie oryginalnej, dlatego tak istotne jest tworzenie ich cyfrowych </w:t>
      </w:r>
      <w:proofErr w:type="spellStart"/>
      <w:r w:rsidR="00F4246E" w:rsidRPr="00D13B35">
        <w:rPr>
          <w:rFonts w:ascii="Arial" w:hAnsi="Arial" w:cs="Arial"/>
        </w:rPr>
        <w:t>odtworzeń</w:t>
      </w:r>
      <w:proofErr w:type="spellEnd"/>
      <w:r w:rsidR="00F4246E" w:rsidRPr="00D13B35">
        <w:rPr>
          <w:rFonts w:ascii="Arial" w:hAnsi="Arial" w:cs="Arial"/>
        </w:rPr>
        <w:t>.</w:t>
      </w:r>
    </w:p>
    <w:p w14:paraId="03E82CBD" w14:textId="77777777" w:rsidR="00D13B35" w:rsidRDefault="00D13B35" w:rsidP="00D13B35">
      <w:pPr>
        <w:spacing w:before="60" w:line="276" w:lineRule="auto"/>
        <w:rPr>
          <w:rFonts w:ascii="Arial" w:hAnsi="Arial" w:cs="Arial"/>
        </w:rPr>
      </w:pPr>
      <w:r>
        <w:rPr>
          <w:rFonts w:ascii="Arial" w:hAnsi="Arial" w:cs="Arial"/>
        </w:rPr>
        <w:t>U</w:t>
      </w:r>
      <w:r w:rsidRPr="00753253">
        <w:rPr>
          <w:rFonts w:ascii="Arial" w:hAnsi="Arial" w:cs="Arial"/>
        </w:rPr>
        <w:t>łatwieni</w:t>
      </w:r>
      <w:r>
        <w:rPr>
          <w:rFonts w:ascii="Arial" w:hAnsi="Arial" w:cs="Arial"/>
        </w:rPr>
        <w:t>u</w:t>
      </w:r>
      <w:r w:rsidRPr="00753253">
        <w:rPr>
          <w:rFonts w:ascii="Arial" w:hAnsi="Arial" w:cs="Arial"/>
        </w:rPr>
        <w:t xml:space="preserve"> </w:t>
      </w:r>
      <w:r>
        <w:rPr>
          <w:rFonts w:ascii="Arial" w:hAnsi="Arial" w:cs="Arial"/>
        </w:rPr>
        <w:t xml:space="preserve">wyszukiwania obiektów kultury i nauki </w:t>
      </w:r>
      <w:r w:rsidRPr="00753253">
        <w:rPr>
          <w:rFonts w:ascii="Arial" w:hAnsi="Arial" w:cs="Arial"/>
        </w:rPr>
        <w:t xml:space="preserve">z Kronik@ oraz danych z dane.gov.pl </w:t>
      </w:r>
      <w:r>
        <w:rPr>
          <w:rFonts w:ascii="Arial" w:hAnsi="Arial" w:cs="Arial"/>
        </w:rPr>
        <w:t xml:space="preserve">służyć będzie </w:t>
      </w:r>
      <w:r w:rsidRPr="00753253">
        <w:rPr>
          <w:rFonts w:ascii="Arial" w:hAnsi="Arial" w:cs="Arial"/>
        </w:rPr>
        <w:t xml:space="preserve">integracja wyszukiwarek obu portali, co potencjalnie zwiększy wykorzystywanie danych i obiektów z obydwu portali. </w:t>
      </w:r>
    </w:p>
    <w:p w14:paraId="6A8613F8" w14:textId="4E2AD3C6" w:rsidR="00447E4C" w:rsidRDefault="00CB0147" w:rsidP="00D13B35">
      <w:pPr>
        <w:spacing w:before="60" w:line="276" w:lineRule="auto"/>
        <w:rPr>
          <w:rFonts w:ascii="Arial" w:hAnsi="Arial" w:cs="Arial"/>
        </w:rPr>
      </w:pPr>
      <w:r w:rsidRPr="00753253">
        <w:rPr>
          <w:rFonts w:ascii="Arial" w:hAnsi="Arial" w:cs="Arial"/>
          <w:noProof/>
          <w:lang w:eastAsia="pl-PL"/>
        </w:rPr>
        <mc:AlternateContent>
          <mc:Choice Requires="wps">
            <w:drawing>
              <wp:anchor distT="0" distB="0" distL="114300" distR="114300" simplePos="0" relativeHeight="251722752" behindDoc="0" locked="0" layoutInCell="1" allowOverlap="1" wp14:anchorId="2E1DEF7C" wp14:editId="464DEE8B">
                <wp:simplePos x="0" y="0"/>
                <wp:positionH relativeFrom="margin">
                  <wp:align>left</wp:align>
                </wp:positionH>
                <wp:positionV relativeFrom="paragraph">
                  <wp:posOffset>16344</wp:posOffset>
                </wp:positionV>
                <wp:extent cx="5607050" cy="1367625"/>
                <wp:effectExtent l="0" t="0" r="12700" b="23495"/>
                <wp:wrapNone/>
                <wp:docPr id="1050552069" name="Prostokąt zaokrąglony 1050552069"/>
                <wp:cNvGraphicFramePr/>
                <a:graphic xmlns:a="http://schemas.openxmlformats.org/drawingml/2006/main">
                  <a:graphicData uri="http://schemas.microsoft.com/office/word/2010/wordprocessingShape">
                    <wps:wsp>
                      <wps:cNvSpPr/>
                      <wps:spPr>
                        <a:xfrm>
                          <a:off x="0" y="0"/>
                          <a:ext cx="5607050" cy="1367625"/>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4E88D7" w14:textId="77777777" w:rsidR="006A044E" w:rsidRPr="00D8661E" w:rsidRDefault="006A044E" w:rsidP="00C23CCA">
                            <w:pPr>
                              <w:spacing w:before="60" w:after="60" w:line="276" w:lineRule="auto"/>
                              <w:rPr>
                                <w:rFonts w:ascii="Arial" w:hAnsi="Arial" w:cs="Arial"/>
                                <w:b/>
                                <w:color w:val="FFFFFF" w:themeColor="background1"/>
                                <w:sz w:val="24"/>
                              </w:rPr>
                            </w:pPr>
                            <w:r w:rsidRPr="00D8661E">
                              <w:rPr>
                                <w:rFonts w:ascii="Arial" w:hAnsi="Arial" w:cs="Arial"/>
                                <w:b/>
                                <w:color w:val="FFFFFF" w:themeColor="background1"/>
                                <w:sz w:val="24"/>
                              </w:rPr>
                              <w:t>Działania:</w:t>
                            </w:r>
                          </w:p>
                          <w:p w14:paraId="0BDEDDDD" w14:textId="13D29CEE" w:rsidR="006A044E" w:rsidRPr="00D8661E" w:rsidRDefault="006A044E" w:rsidP="00892103">
                            <w:pPr>
                              <w:pStyle w:val="Akapitzlist"/>
                              <w:numPr>
                                <w:ilvl w:val="0"/>
                                <w:numId w:val="45"/>
                              </w:numPr>
                              <w:spacing w:before="60" w:after="60" w:line="276" w:lineRule="auto"/>
                              <w:rPr>
                                <w:rFonts w:ascii="Arial" w:hAnsi="Arial" w:cs="Arial"/>
                                <w:color w:val="FFFFFF" w:themeColor="background1"/>
                              </w:rPr>
                            </w:pPr>
                            <w:r w:rsidRPr="00D8661E">
                              <w:rPr>
                                <w:rFonts w:ascii="Arial" w:hAnsi="Arial" w:cs="Arial"/>
                                <w:color w:val="FFFFFF" w:themeColor="background1"/>
                              </w:rPr>
                              <w:t>Realizacja projektu Kronik@ - Krajowego Repozytorium Obiektów Kultury i Nauki</w:t>
                            </w:r>
                          </w:p>
                          <w:p w14:paraId="44C1D4B9" w14:textId="7FF20E18" w:rsidR="006A044E" w:rsidRPr="00D8661E" w:rsidRDefault="006A044E" w:rsidP="00892103">
                            <w:pPr>
                              <w:pStyle w:val="Akapitzlist"/>
                              <w:numPr>
                                <w:ilvl w:val="0"/>
                                <w:numId w:val="45"/>
                              </w:numPr>
                              <w:spacing w:before="60" w:after="60" w:line="276" w:lineRule="auto"/>
                              <w:rPr>
                                <w:rFonts w:ascii="Arial" w:hAnsi="Arial" w:cs="Arial"/>
                                <w:color w:val="FFFFFF" w:themeColor="background1"/>
                              </w:rPr>
                            </w:pPr>
                            <w:r w:rsidRPr="00D8661E">
                              <w:rPr>
                                <w:rFonts w:ascii="Arial" w:hAnsi="Arial" w:cs="Arial"/>
                                <w:color w:val="FFFFFF" w:themeColor="background1"/>
                              </w:rPr>
                              <w:t>Integracja wyszukiwarki portalu dane.gov.pl z wyszukiwarką repozytorium KRONIK@</w:t>
                            </w:r>
                          </w:p>
                          <w:p w14:paraId="774114EE" w14:textId="77777777" w:rsidR="006A044E" w:rsidRDefault="006A044E" w:rsidP="00D8661E">
                            <w:pPr>
                              <w:spacing w:before="240" w:line="276" w:lineRule="auto"/>
                            </w:pPr>
                          </w:p>
                          <w:p w14:paraId="7378CE0E" w14:textId="77777777" w:rsidR="006A044E" w:rsidRDefault="006A044E" w:rsidP="00D8661E">
                            <w:pPr>
                              <w:spacing w:before="240" w:line="276"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1DEF7C" id="Prostokąt zaokrąglony 1050552069" o:spid="_x0000_s1093" style="position:absolute;margin-left:0;margin-top:1.3pt;width:441.5pt;height:107.7pt;z-index:2517227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" fillcolor="#5b9bd5 [3204]" strokecolor="#9cc2e5 [1940]" strokeweight="1pt">
                <v:stroke joinstyle="miter"/>
                <v:textbox>
                  <w:txbxContent>
                    <w:p w14:paraId="354E88D7" w14:textId="77777777" w:rsidR="006A044E" w:rsidRPr="00D8661E" w:rsidRDefault="006A044E" w:rsidP="00C23CCA">
                      <w:pPr>
                        <w:spacing w:before="60" w:after="60" w:line="276" w:lineRule="auto"/>
                        <w:rPr>
                          <w:rFonts w:ascii="Arial" w:hAnsi="Arial" w:cs="Arial"/>
                          <w:b/>
                          <w:color w:val="FFFFFF" w:themeColor="background1"/>
                          <w:sz w:val="24"/>
                        </w:rPr>
                      </w:pPr>
                      <w:r w:rsidRPr="00D8661E">
                        <w:rPr>
                          <w:rFonts w:ascii="Arial" w:hAnsi="Arial" w:cs="Arial"/>
                          <w:b/>
                          <w:color w:val="FFFFFF" w:themeColor="background1"/>
                          <w:sz w:val="24"/>
                        </w:rPr>
                        <w:t>Działania:</w:t>
                      </w:r>
                    </w:p>
                    <w:p w14:paraId="0BDEDDDD" w14:textId="13D29CEE" w:rsidR="006A044E" w:rsidRPr="00D8661E" w:rsidRDefault="006A044E" w:rsidP="00892103">
                      <w:pPr>
                        <w:pStyle w:val="Akapitzlist"/>
                        <w:numPr>
                          <w:ilvl w:val="0"/>
                          <w:numId w:val="45"/>
                        </w:numPr>
                        <w:spacing w:before="60" w:after="60" w:line="276" w:lineRule="auto"/>
                        <w:rPr>
                          <w:rFonts w:ascii="Arial" w:hAnsi="Arial" w:cs="Arial"/>
                          <w:color w:val="FFFFFF" w:themeColor="background1"/>
                        </w:rPr>
                      </w:pPr>
                      <w:r w:rsidRPr="00D8661E">
                        <w:rPr>
                          <w:rFonts w:ascii="Arial" w:hAnsi="Arial" w:cs="Arial"/>
                          <w:color w:val="FFFFFF" w:themeColor="background1"/>
                        </w:rPr>
                        <w:t>Realizacja projektu Kronik@ - Krajowego Repozytorium Obiektów Kultury i Nauki</w:t>
                      </w:r>
                    </w:p>
                    <w:p w14:paraId="44C1D4B9" w14:textId="7FF20E18" w:rsidR="006A044E" w:rsidRPr="00D8661E" w:rsidRDefault="006A044E" w:rsidP="00892103">
                      <w:pPr>
                        <w:pStyle w:val="Akapitzlist"/>
                        <w:numPr>
                          <w:ilvl w:val="0"/>
                          <w:numId w:val="45"/>
                        </w:numPr>
                        <w:spacing w:before="60" w:after="60" w:line="276" w:lineRule="auto"/>
                        <w:rPr>
                          <w:rFonts w:ascii="Arial" w:hAnsi="Arial" w:cs="Arial"/>
                          <w:color w:val="FFFFFF" w:themeColor="background1"/>
                        </w:rPr>
                      </w:pPr>
                      <w:r w:rsidRPr="00D8661E">
                        <w:rPr>
                          <w:rFonts w:ascii="Arial" w:hAnsi="Arial" w:cs="Arial"/>
                          <w:color w:val="FFFFFF" w:themeColor="background1"/>
                        </w:rPr>
                        <w:t>Integracja wyszukiwarki portalu dane.gov.pl z wyszukiwarką repozytorium KRONIK@</w:t>
                      </w:r>
                    </w:p>
                    <w:p w14:paraId="774114EE" w14:textId="77777777" w:rsidR="006A044E" w:rsidRDefault="006A044E" w:rsidP="00D8661E">
                      <w:pPr>
                        <w:spacing w:before="240" w:line="276" w:lineRule="auto"/>
                      </w:pPr>
                    </w:p>
                    <w:p w14:paraId="7378CE0E" w14:textId="77777777" w:rsidR="006A044E" w:rsidRDefault="006A044E" w:rsidP="00D8661E">
                      <w:pPr>
                        <w:spacing w:before="240" w:line="276" w:lineRule="auto"/>
                        <w:jc w:val="center"/>
                      </w:pPr>
                    </w:p>
                  </w:txbxContent>
                </v:textbox>
                <w10:wrap anchorx="margin"/>
              </v:roundrect>
            </w:pict>
          </mc:Fallback>
        </mc:AlternateContent>
      </w:r>
    </w:p>
    <w:p w14:paraId="5680F31A" w14:textId="4CBB72AA" w:rsidR="00447E4C" w:rsidRPr="00753253" w:rsidRDefault="00447E4C" w:rsidP="00D13B35">
      <w:pPr>
        <w:spacing w:before="60" w:line="276" w:lineRule="auto"/>
        <w:rPr>
          <w:rFonts w:ascii="Arial" w:hAnsi="Arial" w:cs="Arial"/>
        </w:rPr>
      </w:pPr>
    </w:p>
    <w:p w14:paraId="75F50459" w14:textId="57C52A05" w:rsidR="009834EB" w:rsidRDefault="009834EB" w:rsidP="00753253">
      <w:pPr>
        <w:spacing w:before="240" w:line="276" w:lineRule="auto"/>
        <w:rPr>
          <w:rFonts w:ascii="Arial" w:hAnsi="Arial" w:cs="Arial"/>
        </w:rPr>
      </w:pPr>
    </w:p>
    <w:p w14:paraId="2A8CB58F" w14:textId="138DDBD6" w:rsidR="009834EB" w:rsidRDefault="009834EB" w:rsidP="00753253">
      <w:pPr>
        <w:spacing w:before="240" w:line="276" w:lineRule="auto"/>
        <w:rPr>
          <w:rFonts w:ascii="Arial" w:hAnsi="Arial" w:cs="Arial"/>
        </w:rPr>
      </w:pPr>
    </w:p>
    <w:p w14:paraId="2F1F0F68" w14:textId="77777777" w:rsidR="00DC5AE4" w:rsidRPr="00753253" w:rsidRDefault="00DC5AE4" w:rsidP="00753253">
      <w:pPr>
        <w:spacing w:before="240" w:line="276" w:lineRule="auto"/>
        <w:rPr>
          <w:rFonts w:ascii="Arial" w:hAnsi="Arial" w:cs="Arial"/>
        </w:rPr>
      </w:pPr>
    </w:p>
    <w:p w14:paraId="55406448" w14:textId="339F0921" w:rsidR="004027A4" w:rsidRPr="009B08CF" w:rsidRDefault="004027A4" w:rsidP="00892103">
      <w:pPr>
        <w:pStyle w:val="Nagwek3"/>
        <w:numPr>
          <w:ilvl w:val="2"/>
          <w:numId w:val="8"/>
        </w:numPr>
        <w:spacing w:before="240" w:line="276" w:lineRule="auto"/>
        <w:rPr>
          <w:rFonts w:ascii="Arial" w:hAnsi="Arial" w:cs="Arial"/>
        </w:rPr>
      </w:pPr>
      <w:bookmarkStart w:id="47" w:name="_Toc49737761"/>
      <w:r w:rsidRPr="009B08CF">
        <w:rPr>
          <w:rFonts w:ascii="Arial" w:hAnsi="Arial" w:cs="Arial"/>
        </w:rPr>
        <w:lastRenderedPageBreak/>
        <w:t>Zwiększenie dostępności zasobów nauki</w:t>
      </w:r>
      <w:bookmarkEnd w:id="47"/>
      <w:r w:rsidRPr="009B08CF">
        <w:rPr>
          <w:rFonts w:ascii="Arial" w:hAnsi="Arial" w:cs="Arial"/>
        </w:rPr>
        <w:t xml:space="preserve"> </w:t>
      </w:r>
    </w:p>
    <w:p w14:paraId="01E2D967" w14:textId="7FEA210C" w:rsidR="004365F0" w:rsidRPr="00E57F98" w:rsidRDefault="004365F0" w:rsidP="00F72B0D">
      <w:pPr>
        <w:pStyle w:val="Nagwek4"/>
        <w:spacing w:before="160" w:line="276" w:lineRule="auto"/>
        <w:rPr>
          <w:rFonts w:ascii="Arial" w:hAnsi="Arial" w:cs="Arial"/>
          <w:i w:val="0"/>
        </w:rPr>
      </w:pPr>
      <w:r w:rsidRPr="00E57F98">
        <w:rPr>
          <w:rFonts w:ascii="Arial" w:hAnsi="Arial" w:cs="Arial"/>
          <w:i w:val="0"/>
        </w:rPr>
        <w:t xml:space="preserve">Krajowa polityka otwartego dostępu </w:t>
      </w:r>
    </w:p>
    <w:p w14:paraId="1686A00E" w14:textId="3BEF9236" w:rsidR="00A6208D" w:rsidRPr="00753253" w:rsidRDefault="00A6208D" w:rsidP="00DC5AE4">
      <w:pPr>
        <w:spacing w:before="60" w:after="60" w:line="276" w:lineRule="auto"/>
        <w:rPr>
          <w:rFonts w:ascii="Arial" w:hAnsi="Arial" w:cs="Arial"/>
        </w:rPr>
      </w:pPr>
      <w:r w:rsidRPr="00753253">
        <w:rPr>
          <w:rFonts w:ascii="Arial" w:hAnsi="Arial" w:cs="Arial"/>
        </w:rPr>
        <w:t>Otwarty dostęp do publikacji naukowych i otwarta nauka zy</w:t>
      </w:r>
      <w:r w:rsidR="00F72B0D">
        <w:rPr>
          <w:rFonts w:ascii="Arial" w:hAnsi="Arial" w:cs="Arial"/>
        </w:rPr>
        <w:t>skują coraz większe znaczenie w </w:t>
      </w:r>
      <w:r w:rsidRPr="00753253">
        <w:rPr>
          <w:rFonts w:ascii="Arial" w:hAnsi="Arial" w:cs="Arial"/>
        </w:rPr>
        <w:t>kontekście polityki naukowej na świecie. Polityki otwartego dostępu (</w:t>
      </w:r>
      <w:r w:rsidR="00F72B0D">
        <w:rPr>
          <w:rFonts w:ascii="Arial" w:hAnsi="Arial" w:cs="Arial"/>
        </w:rPr>
        <w:t xml:space="preserve">ang. </w:t>
      </w:r>
      <w:r w:rsidRPr="00F72B0D">
        <w:rPr>
          <w:rFonts w:ascii="Arial" w:hAnsi="Arial" w:cs="Arial"/>
          <w:i/>
        </w:rPr>
        <w:t xml:space="preserve">open </w:t>
      </w:r>
      <w:proofErr w:type="spellStart"/>
      <w:r w:rsidRPr="00F72B0D">
        <w:rPr>
          <w:rFonts w:ascii="Arial" w:hAnsi="Arial" w:cs="Arial"/>
          <w:i/>
        </w:rPr>
        <w:t>mandate</w:t>
      </w:r>
      <w:proofErr w:type="spellEnd"/>
      <w:r w:rsidRPr="00753253">
        <w:rPr>
          <w:rFonts w:ascii="Arial" w:hAnsi="Arial" w:cs="Arial"/>
        </w:rPr>
        <w:t>) przyjęło wiele wiodących uniwersytetów, instytucji badawczych oraz podmiotów finansujących badania naukowe. Otwarty dost</w:t>
      </w:r>
      <w:r w:rsidR="00D769E4">
        <w:rPr>
          <w:rFonts w:ascii="Arial" w:hAnsi="Arial" w:cs="Arial"/>
        </w:rPr>
        <w:t>ęp jest obowiązkowym wymogiem w </w:t>
      </w:r>
      <w:r w:rsidRPr="00753253">
        <w:rPr>
          <w:rFonts w:ascii="Arial" w:hAnsi="Arial" w:cs="Arial"/>
        </w:rPr>
        <w:t>europejskim programie Horyzont 2020 finansowanym przez UE. W coraz większym stopniu otwierane i współdzielone są również dane badawcze. Główne korzyści modelu otwartego dostępu dla społeczeństwa to m.in.: lepszy obieg cyfrowych treści naukowych (publikacje, dane badawcze), podnoszenie jakości badań (przeciwdziałanie plagiatom poprzez kontrolę ze strony środowiska naukowego), promocja nauki w społeczeństwie, efektywniejsze wydatkowanie środków publicznych.</w:t>
      </w:r>
    </w:p>
    <w:p w14:paraId="0B734B9D" w14:textId="77777777" w:rsidR="004961ED" w:rsidRPr="00753253" w:rsidRDefault="00A6208D" w:rsidP="00724163">
      <w:pPr>
        <w:spacing w:before="60" w:after="60" w:line="276" w:lineRule="auto"/>
        <w:rPr>
          <w:rFonts w:ascii="Arial" w:hAnsi="Arial" w:cs="Arial"/>
        </w:rPr>
      </w:pPr>
      <w:r w:rsidRPr="00753253">
        <w:rPr>
          <w:rFonts w:ascii="Arial" w:hAnsi="Arial" w:cs="Arial"/>
        </w:rPr>
        <w:t xml:space="preserve">Ministerstwo Nauki i Szkolnictwa Wyższego przyjęło w dn. 23 października 2015 r. politykę otwartego dostępu zawartą w dokumencie pt. Kierunki rozwoju otwartego dostępu do publikacji i wyników badań naukowych w Polsce. Dokument ma charakter zaleceń dotyczących wprowadzania otwartego dostępu przez podmioty finansujące badania (NCN, NCBR, </w:t>
      </w:r>
      <w:proofErr w:type="spellStart"/>
      <w:r w:rsidRPr="00753253">
        <w:rPr>
          <w:rFonts w:ascii="Arial" w:hAnsi="Arial" w:cs="Arial"/>
        </w:rPr>
        <w:t>MNiSW</w:t>
      </w:r>
      <w:proofErr w:type="spellEnd"/>
      <w:r w:rsidRPr="00753253">
        <w:rPr>
          <w:rFonts w:ascii="Arial" w:hAnsi="Arial" w:cs="Arial"/>
        </w:rPr>
        <w:t>), jednostki naukowe, uczelnie oraz wydawców, w tym wydawców czasopism naukowych.</w:t>
      </w:r>
    </w:p>
    <w:p w14:paraId="3B40753D" w14:textId="12E8959E" w:rsidR="00830026" w:rsidRPr="00753253" w:rsidRDefault="00830026" w:rsidP="00371B8A">
      <w:pPr>
        <w:spacing w:after="0" w:line="276" w:lineRule="auto"/>
        <w:rPr>
          <w:rFonts w:ascii="Arial" w:hAnsi="Arial" w:cs="Arial"/>
        </w:rPr>
      </w:pPr>
      <w:r w:rsidRPr="00753253">
        <w:rPr>
          <w:rFonts w:ascii="Arial" w:hAnsi="Arial" w:cs="Arial"/>
        </w:rPr>
        <w:t>Najważniejsze rekomendacje zawarte w Kierunkach rozwoju otwartego dostępu do publikacji i wyników badań naukowych w Polsce:</w:t>
      </w:r>
    </w:p>
    <w:p w14:paraId="32DE8BBD" w14:textId="21844D5A" w:rsidR="00830026" w:rsidRPr="00753253" w:rsidRDefault="00B41D82" w:rsidP="00892103">
      <w:pPr>
        <w:numPr>
          <w:ilvl w:val="0"/>
          <w:numId w:val="63"/>
        </w:numPr>
        <w:spacing w:after="0" w:line="276" w:lineRule="auto"/>
        <w:rPr>
          <w:rFonts w:ascii="Arial" w:hAnsi="Arial" w:cs="Arial"/>
        </w:rPr>
      </w:pPr>
      <w:r>
        <w:rPr>
          <w:rFonts w:ascii="Arial" w:hAnsi="Arial" w:cs="Arial"/>
        </w:rPr>
        <w:t>o</w:t>
      </w:r>
      <w:r w:rsidR="00830026" w:rsidRPr="00753253">
        <w:rPr>
          <w:rFonts w:ascii="Arial" w:hAnsi="Arial" w:cs="Arial"/>
        </w:rPr>
        <w:t>pracowanie i przyjęcie przez poszczególne uczelnie, instytuty badawcze i instytuty PAN oraz przez NCN i NCBR własnych instytucjonalnych polityk w zakresie otwartego dostępu (OD), które będą określać zasady publikowania w OD wyników badań (głównie dotyczy to artykułów w recenzowanych czasopismach, ale także np. recenzowanych materiałów konferencyjnych, ewentualnie danych badawczych)</w:t>
      </w:r>
      <w:r>
        <w:rPr>
          <w:rFonts w:ascii="Arial" w:hAnsi="Arial" w:cs="Arial"/>
        </w:rPr>
        <w:t>,</w:t>
      </w:r>
    </w:p>
    <w:p w14:paraId="1EA39EB0" w14:textId="1E1ECE2C" w:rsidR="00830026" w:rsidRPr="00753253" w:rsidRDefault="00B41D82" w:rsidP="00892103">
      <w:pPr>
        <w:numPr>
          <w:ilvl w:val="0"/>
          <w:numId w:val="63"/>
        </w:numPr>
        <w:spacing w:after="0" w:line="276" w:lineRule="auto"/>
        <w:rPr>
          <w:rFonts w:ascii="Arial" w:hAnsi="Arial" w:cs="Arial"/>
        </w:rPr>
      </w:pPr>
      <w:r>
        <w:rPr>
          <w:rFonts w:ascii="Arial" w:hAnsi="Arial" w:cs="Arial"/>
        </w:rPr>
        <w:t>w</w:t>
      </w:r>
      <w:r w:rsidR="00830026" w:rsidRPr="00753253">
        <w:rPr>
          <w:rFonts w:ascii="Arial" w:hAnsi="Arial" w:cs="Arial"/>
        </w:rPr>
        <w:t xml:space="preserve">yznaczenie przez kierowników jednostek naukowych i uczelni </w:t>
      </w:r>
      <w:r w:rsidR="009750FC">
        <w:rPr>
          <w:rFonts w:ascii="Arial" w:hAnsi="Arial" w:cs="Arial"/>
        </w:rPr>
        <w:t>p</w:t>
      </w:r>
      <w:r w:rsidR="00830026" w:rsidRPr="00753253">
        <w:rPr>
          <w:rFonts w:ascii="Arial" w:hAnsi="Arial" w:cs="Arial"/>
        </w:rPr>
        <w:t>ełnomocników d</w:t>
      </w:r>
      <w:r w:rsidR="00FA3D2F">
        <w:rPr>
          <w:rFonts w:ascii="Arial" w:hAnsi="Arial" w:cs="Arial"/>
        </w:rPr>
        <w:t xml:space="preserve">o </w:t>
      </w:r>
      <w:r w:rsidR="00830026" w:rsidRPr="00753253">
        <w:rPr>
          <w:rFonts w:ascii="Arial" w:hAnsi="Arial" w:cs="Arial"/>
        </w:rPr>
        <w:t>s</w:t>
      </w:r>
      <w:r w:rsidR="00FA3D2F">
        <w:rPr>
          <w:rFonts w:ascii="Arial" w:hAnsi="Arial" w:cs="Arial"/>
        </w:rPr>
        <w:t>praw</w:t>
      </w:r>
      <w:r w:rsidR="00830026" w:rsidRPr="00753253">
        <w:rPr>
          <w:rFonts w:ascii="Arial" w:hAnsi="Arial" w:cs="Arial"/>
        </w:rPr>
        <w:t xml:space="preserve"> </w:t>
      </w:r>
      <w:r w:rsidR="00FA3D2F">
        <w:rPr>
          <w:rFonts w:ascii="Arial" w:hAnsi="Arial" w:cs="Arial"/>
        </w:rPr>
        <w:t>otwartości danych</w:t>
      </w:r>
      <w:r>
        <w:rPr>
          <w:rFonts w:ascii="Arial" w:hAnsi="Arial" w:cs="Arial"/>
        </w:rPr>
        <w:t>,</w:t>
      </w:r>
    </w:p>
    <w:p w14:paraId="060B954A" w14:textId="63F02464" w:rsidR="00830026" w:rsidRPr="00753253" w:rsidRDefault="00B41D82" w:rsidP="00892103">
      <w:pPr>
        <w:numPr>
          <w:ilvl w:val="0"/>
          <w:numId w:val="63"/>
        </w:numPr>
        <w:spacing w:after="0" w:line="276" w:lineRule="auto"/>
        <w:rPr>
          <w:rFonts w:ascii="Arial" w:hAnsi="Arial" w:cs="Arial"/>
        </w:rPr>
      </w:pPr>
      <w:r>
        <w:rPr>
          <w:rFonts w:ascii="Arial" w:hAnsi="Arial" w:cs="Arial"/>
        </w:rPr>
        <w:t>p</w:t>
      </w:r>
      <w:r w:rsidR="00830026" w:rsidRPr="00753253">
        <w:rPr>
          <w:rFonts w:ascii="Arial" w:hAnsi="Arial" w:cs="Arial"/>
        </w:rPr>
        <w:t>rzechodzenie czasopism naukowych do modeli otwartych</w:t>
      </w:r>
      <w:r>
        <w:rPr>
          <w:rFonts w:ascii="Arial" w:hAnsi="Arial" w:cs="Arial"/>
        </w:rPr>
        <w:t>,</w:t>
      </w:r>
    </w:p>
    <w:p w14:paraId="056AF913" w14:textId="37FF7829" w:rsidR="00830026" w:rsidRPr="00753253" w:rsidRDefault="00B41D82" w:rsidP="00892103">
      <w:pPr>
        <w:numPr>
          <w:ilvl w:val="0"/>
          <w:numId w:val="63"/>
        </w:numPr>
        <w:spacing w:after="0" w:line="276" w:lineRule="auto"/>
        <w:rPr>
          <w:rFonts w:ascii="Arial" w:hAnsi="Arial" w:cs="Arial"/>
        </w:rPr>
      </w:pPr>
      <w:r>
        <w:rPr>
          <w:rFonts w:ascii="Arial" w:hAnsi="Arial" w:cs="Arial"/>
        </w:rPr>
        <w:t>u</w:t>
      </w:r>
      <w:r w:rsidR="00830026" w:rsidRPr="00753253">
        <w:rPr>
          <w:rFonts w:ascii="Arial" w:hAnsi="Arial" w:cs="Arial"/>
        </w:rPr>
        <w:t>dostępnianie rozpraw doktorskich w otwartych repozytoriach</w:t>
      </w:r>
      <w:r>
        <w:rPr>
          <w:rFonts w:ascii="Arial" w:hAnsi="Arial" w:cs="Arial"/>
        </w:rPr>
        <w:t>,</w:t>
      </w:r>
    </w:p>
    <w:p w14:paraId="73E2026D" w14:textId="5B0DBD34" w:rsidR="00830026" w:rsidRPr="00753253" w:rsidRDefault="00B41D82" w:rsidP="00892103">
      <w:pPr>
        <w:numPr>
          <w:ilvl w:val="0"/>
          <w:numId w:val="63"/>
        </w:numPr>
        <w:spacing w:after="0" w:line="276" w:lineRule="auto"/>
        <w:rPr>
          <w:rFonts w:ascii="Arial" w:hAnsi="Arial" w:cs="Arial"/>
        </w:rPr>
      </w:pPr>
      <w:r>
        <w:rPr>
          <w:rFonts w:ascii="Arial" w:hAnsi="Arial" w:cs="Arial"/>
        </w:rPr>
        <w:t>m</w:t>
      </w:r>
      <w:r w:rsidR="00830026" w:rsidRPr="00753253">
        <w:rPr>
          <w:rFonts w:ascii="Arial" w:hAnsi="Arial" w:cs="Arial"/>
        </w:rPr>
        <w:t xml:space="preserve">onitorowanie i raportowanie do </w:t>
      </w:r>
      <w:proofErr w:type="spellStart"/>
      <w:r w:rsidR="00830026" w:rsidRPr="00753253">
        <w:rPr>
          <w:rFonts w:ascii="Arial" w:hAnsi="Arial" w:cs="Arial"/>
        </w:rPr>
        <w:t>MNiSW</w:t>
      </w:r>
      <w:proofErr w:type="spellEnd"/>
      <w:r w:rsidR="00830026" w:rsidRPr="00753253">
        <w:rPr>
          <w:rFonts w:ascii="Arial" w:hAnsi="Arial" w:cs="Arial"/>
        </w:rPr>
        <w:t xml:space="preserve"> postępów we wdrażaniu OD, w tym systematyczne analizowanie liczby publikacji powstających w danej jednostce naukowej lub uczelni w celu określenia proporcji publikacji w OD w stosunku do wszystkich publikacji</w:t>
      </w:r>
      <w:r>
        <w:rPr>
          <w:rFonts w:ascii="Arial" w:hAnsi="Arial" w:cs="Arial"/>
        </w:rPr>
        <w:t>,</w:t>
      </w:r>
    </w:p>
    <w:p w14:paraId="4083F61A" w14:textId="2ABF892A" w:rsidR="00830026" w:rsidRPr="00753253" w:rsidRDefault="00B41D82" w:rsidP="00892103">
      <w:pPr>
        <w:numPr>
          <w:ilvl w:val="0"/>
          <w:numId w:val="63"/>
        </w:numPr>
        <w:spacing w:after="0" w:line="276" w:lineRule="auto"/>
        <w:rPr>
          <w:rFonts w:ascii="Arial" w:hAnsi="Arial" w:cs="Arial"/>
        </w:rPr>
      </w:pPr>
      <w:r>
        <w:rPr>
          <w:rFonts w:ascii="Arial" w:hAnsi="Arial" w:cs="Arial"/>
        </w:rPr>
        <w:t>o</w:t>
      </w:r>
      <w:r w:rsidR="00830026" w:rsidRPr="00753253">
        <w:rPr>
          <w:rFonts w:ascii="Arial" w:hAnsi="Arial" w:cs="Arial"/>
        </w:rPr>
        <w:t>rganizowanie szkoleń w zakresie OD dla pracowników naukowych i doktorantów danej jednostki naukowej lub uczelni</w:t>
      </w:r>
      <w:r>
        <w:rPr>
          <w:rFonts w:ascii="Arial" w:hAnsi="Arial" w:cs="Arial"/>
        </w:rPr>
        <w:t>,</w:t>
      </w:r>
    </w:p>
    <w:p w14:paraId="57E65B11" w14:textId="10FDCC5A" w:rsidR="00830026" w:rsidRPr="00753253" w:rsidRDefault="00B41D82" w:rsidP="00892103">
      <w:pPr>
        <w:numPr>
          <w:ilvl w:val="0"/>
          <w:numId w:val="63"/>
        </w:numPr>
        <w:spacing w:after="0" w:line="276" w:lineRule="auto"/>
        <w:rPr>
          <w:rFonts w:ascii="Arial" w:hAnsi="Arial" w:cs="Arial"/>
        </w:rPr>
      </w:pPr>
      <w:r>
        <w:rPr>
          <w:rFonts w:ascii="Arial" w:hAnsi="Arial" w:cs="Arial"/>
        </w:rPr>
        <w:t>u</w:t>
      </w:r>
      <w:r w:rsidR="00830026" w:rsidRPr="00753253">
        <w:rPr>
          <w:rFonts w:ascii="Arial" w:hAnsi="Arial" w:cs="Arial"/>
        </w:rPr>
        <w:t>względnienie doświadczeń i potencjału bibliotek naukowych, które często koordynują proces redakcji i deponowania publikacji naukowych w repozytoriach.</w:t>
      </w:r>
    </w:p>
    <w:p w14:paraId="04B0BA24" w14:textId="032DD597" w:rsidR="00A6208D" w:rsidRDefault="00A6208D" w:rsidP="00CB0147">
      <w:pPr>
        <w:spacing w:before="60" w:after="60" w:line="276" w:lineRule="auto"/>
        <w:rPr>
          <w:rFonts w:ascii="Arial" w:hAnsi="Arial" w:cs="Arial"/>
        </w:rPr>
      </w:pPr>
      <w:r w:rsidRPr="00753253">
        <w:rPr>
          <w:rFonts w:ascii="Arial" w:hAnsi="Arial" w:cs="Arial"/>
        </w:rPr>
        <w:t>Ze względu na rosnące znaczenie wiedzy, nauki i dan</w:t>
      </w:r>
      <w:r w:rsidR="00CB0147">
        <w:rPr>
          <w:rFonts w:ascii="Arial" w:hAnsi="Arial" w:cs="Arial"/>
        </w:rPr>
        <w:t>ych dla rozwoju społeczeństwa i </w:t>
      </w:r>
      <w:r w:rsidRPr="00753253">
        <w:rPr>
          <w:rFonts w:ascii="Arial" w:hAnsi="Arial" w:cs="Arial"/>
        </w:rPr>
        <w:t xml:space="preserve">gospodarki niezbędna jest kontynuacja i intensyfikacja działań w zakresie otwartego dostępu prowadzonych przez </w:t>
      </w:r>
      <w:proofErr w:type="spellStart"/>
      <w:r w:rsidRPr="00753253">
        <w:rPr>
          <w:rFonts w:ascii="Arial" w:hAnsi="Arial" w:cs="Arial"/>
        </w:rPr>
        <w:t>MNiSW</w:t>
      </w:r>
      <w:proofErr w:type="spellEnd"/>
      <w:r w:rsidRPr="00753253">
        <w:rPr>
          <w:rFonts w:ascii="Arial" w:hAnsi="Arial" w:cs="Arial"/>
        </w:rPr>
        <w:t>, agencje finansujące badania, a także uczelnie i jednostki naukowe oraz wszystkich naukowców, którzy realizują projekty badawcze, gromadzą dane badawcze i publikują artykuły naukowe dzięki finansowaniu ze środków publicznych. Pierwszym krokiem w kierunku określenia zasad otwartego dostępu powinno być przyjęcie przez każdą jednostkę naukową i uczelnię własnej instytucjonalnej polityki otwartego dostępu. W celu wsparcia działań związanych z otwartym dostępem Min</w:t>
      </w:r>
      <w:r w:rsidR="00F72B0D">
        <w:rPr>
          <w:rFonts w:ascii="Arial" w:hAnsi="Arial" w:cs="Arial"/>
        </w:rPr>
        <w:t>isterstwo Nauki i </w:t>
      </w:r>
      <w:r w:rsidRPr="00753253">
        <w:rPr>
          <w:rFonts w:ascii="Arial" w:hAnsi="Arial" w:cs="Arial"/>
        </w:rPr>
        <w:t xml:space="preserve">Szkolnictwa Wyższego udostępnia na swoich stronach internetowych materiały </w:t>
      </w:r>
      <w:r w:rsidRPr="00753253">
        <w:rPr>
          <w:rFonts w:ascii="Arial" w:hAnsi="Arial" w:cs="Arial"/>
        </w:rPr>
        <w:lastRenderedPageBreak/>
        <w:t>i</w:t>
      </w:r>
      <w:r w:rsidR="00CB0147">
        <w:rPr>
          <w:rFonts w:ascii="Arial" w:hAnsi="Arial" w:cs="Arial"/>
        </w:rPr>
        <w:t> </w:t>
      </w:r>
      <w:r w:rsidRPr="00753253">
        <w:rPr>
          <w:rFonts w:ascii="Arial" w:hAnsi="Arial" w:cs="Arial"/>
        </w:rPr>
        <w:t>publikacje dotyczące OD, w tym również przykładowy wzór instytucjonalnej polityki otwartego dostępu, który może być wykorzystany i dostosowany do własnych potrze</w:t>
      </w:r>
      <w:r w:rsidR="00F72B0D">
        <w:rPr>
          <w:rFonts w:ascii="Arial" w:hAnsi="Arial" w:cs="Arial"/>
        </w:rPr>
        <w:t>b przez jednostki naukowe i </w:t>
      </w:r>
      <w:r w:rsidRPr="00753253">
        <w:rPr>
          <w:rFonts w:ascii="Arial" w:hAnsi="Arial" w:cs="Arial"/>
        </w:rPr>
        <w:t>uczelnie.</w:t>
      </w:r>
    </w:p>
    <w:p w14:paraId="000BC7B2" w14:textId="09F598DD" w:rsidR="00724163" w:rsidRPr="00E57F98" w:rsidRDefault="00724163" w:rsidP="00371B8A">
      <w:pPr>
        <w:rPr>
          <w:rFonts w:ascii="Arial" w:hAnsi="Arial" w:cs="Arial"/>
        </w:rPr>
      </w:pPr>
      <w:r w:rsidRPr="00E57F98">
        <w:rPr>
          <w:rFonts w:ascii="Arial" w:hAnsi="Arial" w:cs="Arial"/>
        </w:rPr>
        <w:t xml:space="preserve">Mając na uwadze wspieranie przez </w:t>
      </w:r>
      <w:proofErr w:type="spellStart"/>
      <w:r w:rsidRPr="00E57F98">
        <w:rPr>
          <w:rFonts w:ascii="Arial" w:hAnsi="Arial" w:cs="Arial"/>
        </w:rPr>
        <w:t>MNiSW</w:t>
      </w:r>
      <w:proofErr w:type="spellEnd"/>
      <w:r w:rsidRPr="00E57F98">
        <w:rPr>
          <w:rFonts w:ascii="Arial" w:hAnsi="Arial" w:cs="Arial"/>
        </w:rPr>
        <w:t xml:space="preserve"> polityki otwartych danych  oraz biorąc pod uwagę sytuację epidemiczną na terenie RP, która stała się motorem do jeszcze bardziej dynamicznego rozwoju szerok</w:t>
      </w:r>
      <w:r w:rsidR="00724726">
        <w:rPr>
          <w:rFonts w:ascii="Arial" w:hAnsi="Arial" w:cs="Arial"/>
        </w:rPr>
        <w:t>o rozumianych zasobów cyfrowych</w:t>
      </w:r>
      <w:r w:rsidRPr="00E57F98">
        <w:rPr>
          <w:rFonts w:ascii="Arial" w:hAnsi="Arial" w:cs="Arial"/>
        </w:rPr>
        <w:t xml:space="preserve"> </w:t>
      </w:r>
      <w:proofErr w:type="spellStart"/>
      <w:r w:rsidRPr="00E57F98">
        <w:rPr>
          <w:rFonts w:ascii="Arial" w:hAnsi="Arial" w:cs="Arial"/>
        </w:rPr>
        <w:t>MNiSW</w:t>
      </w:r>
      <w:proofErr w:type="spellEnd"/>
      <w:r w:rsidRPr="00E57F98">
        <w:rPr>
          <w:rFonts w:ascii="Arial" w:hAnsi="Arial" w:cs="Arial"/>
        </w:rPr>
        <w:t xml:space="preserve"> planuje przeprowadzić badanie w zakresie istnienia potrzeby aktualizacji obecnie obowiązujących zaleceń </w:t>
      </w:r>
      <w:proofErr w:type="spellStart"/>
      <w:r w:rsidRPr="00E57F98">
        <w:rPr>
          <w:rFonts w:ascii="Arial" w:hAnsi="Arial" w:cs="Arial"/>
        </w:rPr>
        <w:t>MNiSW</w:t>
      </w:r>
      <w:proofErr w:type="spellEnd"/>
      <w:r w:rsidRPr="00E57F98">
        <w:rPr>
          <w:rFonts w:ascii="Arial" w:hAnsi="Arial" w:cs="Arial"/>
        </w:rPr>
        <w:t xml:space="preserve"> w obszarze otwartych danych.</w:t>
      </w:r>
    </w:p>
    <w:p w14:paraId="62C3534B" w14:textId="268C84B4" w:rsidR="00703205" w:rsidRPr="00E57F98" w:rsidRDefault="00703205" w:rsidP="00CB0147">
      <w:pPr>
        <w:pStyle w:val="Nagwek4"/>
        <w:spacing w:before="60" w:line="276" w:lineRule="auto"/>
        <w:rPr>
          <w:rFonts w:ascii="Arial" w:eastAsia="Calibri" w:hAnsi="Arial" w:cs="Arial"/>
          <w:i w:val="0"/>
        </w:rPr>
      </w:pPr>
      <w:r w:rsidRPr="00E57F98">
        <w:rPr>
          <w:rFonts w:ascii="Arial" w:eastAsia="Calibri" w:hAnsi="Arial" w:cs="Arial"/>
          <w:i w:val="0"/>
        </w:rPr>
        <w:t xml:space="preserve">Udział Polski w pracach na rzecz utworzenia European Open Science </w:t>
      </w:r>
      <w:proofErr w:type="spellStart"/>
      <w:r w:rsidRPr="00E57F98">
        <w:rPr>
          <w:rFonts w:ascii="Arial" w:eastAsia="Calibri" w:hAnsi="Arial" w:cs="Arial"/>
          <w:i w:val="0"/>
        </w:rPr>
        <w:t>Cloud</w:t>
      </w:r>
      <w:proofErr w:type="spellEnd"/>
      <w:r w:rsidRPr="00E57F98">
        <w:rPr>
          <w:rFonts w:ascii="Arial" w:eastAsia="Calibri" w:hAnsi="Arial" w:cs="Arial"/>
          <w:i w:val="0"/>
        </w:rPr>
        <w:t xml:space="preserve"> </w:t>
      </w:r>
    </w:p>
    <w:p w14:paraId="482BCD1E" w14:textId="08F8CD2A" w:rsidR="00A6208D" w:rsidRDefault="00703205" w:rsidP="00FC1F04">
      <w:pPr>
        <w:spacing w:before="60" w:line="276" w:lineRule="auto"/>
        <w:rPr>
          <w:rFonts w:ascii="Arial" w:eastAsia="Calibri" w:hAnsi="Arial" w:cs="Arial"/>
          <w:bCs/>
        </w:rPr>
      </w:pPr>
      <w:r w:rsidRPr="00753253">
        <w:rPr>
          <w:rFonts w:ascii="Arial" w:eastAsia="Calibri" w:hAnsi="Arial" w:cs="Arial"/>
          <w:bCs/>
        </w:rPr>
        <w:t xml:space="preserve">European Open Science </w:t>
      </w:r>
      <w:proofErr w:type="spellStart"/>
      <w:r w:rsidRPr="00753253">
        <w:rPr>
          <w:rFonts w:ascii="Arial" w:eastAsia="Calibri" w:hAnsi="Arial" w:cs="Arial"/>
          <w:bCs/>
        </w:rPr>
        <w:t>Cloud</w:t>
      </w:r>
      <w:proofErr w:type="spellEnd"/>
      <w:r w:rsidRPr="00753253">
        <w:rPr>
          <w:rFonts w:ascii="Arial" w:eastAsia="Calibri" w:hAnsi="Arial" w:cs="Arial"/>
          <w:bCs/>
        </w:rPr>
        <w:t xml:space="preserve"> </w:t>
      </w:r>
      <w:r w:rsidR="002B2FA5">
        <w:rPr>
          <w:rFonts w:ascii="Arial" w:eastAsia="Calibri" w:hAnsi="Arial" w:cs="Arial"/>
          <w:bCs/>
        </w:rPr>
        <w:t>(dalej „EOSC”)</w:t>
      </w:r>
      <w:r w:rsidR="002B2FA5" w:rsidRPr="00753253">
        <w:rPr>
          <w:rFonts w:ascii="Arial" w:eastAsia="Calibri" w:hAnsi="Arial" w:cs="Arial"/>
          <w:bCs/>
        </w:rPr>
        <w:t xml:space="preserve"> </w:t>
      </w:r>
      <w:r w:rsidRPr="00753253">
        <w:rPr>
          <w:rFonts w:ascii="Arial" w:eastAsia="Calibri" w:hAnsi="Arial" w:cs="Arial"/>
          <w:bCs/>
        </w:rPr>
        <w:t xml:space="preserve">jest unijną inicjatywą, której celem jest zapewnienie Unii Europejskiej roli światowego lidera w zarządzaniu danymi </w:t>
      </w:r>
      <w:r w:rsidR="00F72B0D">
        <w:rPr>
          <w:rFonts w:ascii="Arial" w:eastAsia="Calibri" w:hAnsi="Arial" w:cs="Arial"/>
          <w:bCs/>
        </w:rPr>
        <w:t>badawczymi oraz zapewnienie, że </w:t>
      </w:r>
      <w:r w:rsidRPr="00753253">
        <w:rPr>
          <w:rFonts w:ascii="Arial" w:eastAsia="Calibri" w:hAnsi="Arial" w:cs="Arial"/>
          <w:bCs/>
        </w:rPr>
        <w:t>europejscy naukowcy będą czerpać pełne korzyści z nauki opartej na danych.  EOSC ma zaoferować europejskim naukowcom i specjalistom wirtualne środowisko umożliwiające przechowywanie, udostępnianie i ponowne wykorzystywanie danych badawczych ponad granicami i dyscyplinami naukowymi oraz oferujące bogaty wachlarz powiązanych usług. Usługi zapewniane przez EOSC mają być dostępne niezależnie od granic i dyscyplin naukowych. Będą one oparte na federowaniu istniejącej infrastruktury danych naukowych. Obecnie powstaje stowarzyszenie EOSC, w skład którego wejdzie Narodowe Centrum Nauki.</w:t>
      </w:r>
    </w:p>
    <w:p w14:paraId="25AD37C7" w14:textId="39F4687D" w:rsidR="00FC1F04" w:rsidRPr="00F72B0D" w:rsidRDefault="00F72B0D" w:rsidP="00CB0147">
      <w:pPr>
        <w:spacing w:before="60" w:line="276" w:lineRule="auto"/>
        <w:rPr>
          <w:rFonts w:ascii="Arial" w:eastAsia="Calibri" w:hAnsi="Arial" w:cs="Arial"/>
          <w:bCs/>
        </w:rPr>
      </w:pPr>
      <w:r w:rsidRPr="00753253">
        <w:rPr>
          <w:rFonts w:ascii="Arial" w:eastAsia="Calibri" w:hAnsi="Arial" w:cs="Arial"/>
          <w:b/>
          <w:bCs/>
          <w:noProof/>
          <w:lang w:eastAsia="pl-PL"/>
        </w:rPr>
        <mc:AlternateContent>
          <mc:Choice Requires="wps">
            <w:drawing>
              <wp:anchor distT="0" distB="0" distL="114300" distR="114300" simplePos="0" relativeHeight="251759616" behindDoc="0" locked="0" layoutInCell="1" allowOverlap="1" wp14:anchorId="26052AF3" wp14:editId="4B5F529C">
                <wp:simplePos x="0" y="0"/>
                <wp:positionH relativeFrom="margin">
                  <wp:align>right</wp:align>
                </wp:positionH>
                <wp:positionV relativeFrom="paragraph">
                  <wp:posOffset>1093387</wp:posOffset>
                </wp:positionV>
                <wp:extent cx="5732780" cy="2504440"/>
                <wp:effectExtent l="0" t="0" r="20320" b="10160"/>
                <wp:wrapTopAndBottom/>
                <wp:docPr id="1050552068" name="Prostokąt zaokrąglony 1050552068"/>
                <wp:cNvGraphicFramePr/>
                <a:graphic xmlns:a="http://schemas.openxmlformats.org/drawingml/2006/main">
                  <a:graphicData uri="http://schemas.microsoft.com/office/word/2010/wordprocessingShape">
                    <wps:wsp>
                      <wps:cNvSpPr/>
                      <wps:spPr>
                        <a:xfrm>
                          <a:off x="0" y="0"/>
                          <a:ext cx="5732891" cy="2504440"/>
                        </a:xfrm>
                        <a:prstGeom prst="roundRect">
                          <a:avLst/>
                        </a:prstGeom>
                        <a:solidFill>
                          <a:srgbClr val="5B9BD5"/>
                        </a:solidFill>
                        <a:ln w="12700" cap="flat" cmpd="sng" algn="ctr">
                          <a:solidFill>
                            <a:schemeClr val="accent1">
                              <a:lumMod val="60000"/>
                              <a:lumOff val="40000"/>
                            </a:schemeClr>
                          </a:solidFill>
                          <a:prstDash val="solid"/>
                          <a:miter lim="800000"/>
                        </a:ln>
                        <a:effectLst/>
                      </wps:spPr>
                      <wps:txbx>
                        <w:txbxContent>
                          <w:p w14:paraId="7C31CFF0" w14:textId="12412499" w:rsidR="006A044E" w:rsidRPr="00D8661E" w:rsidRDefault="006A044E" w:rsidP="00D8661E">
                            <w:pPr>
                              <w:spacing w:before="240" w:line="276" w:lineRule="auto"/>
                              <w:rPr>
                                <w:rFonts w:ascii="Arial" w:eastAsia="Calibri" w:hAnsi="Arial" w:cs="Arial"/>
                                <w:b/>
                                <w:bCs/>
                                <w:color w:val="FFFFFF" w:themeColor="background1"/>
                                <w:sz w:val="24"/>
                              </w:rPr>
                            </w:pPr>
                            <w:r w:rsidRPr="00D8661E">
                              <w:rPr>
                                <w:rFonts w:ascii="Arial" w:eastAsia="Calibri" w:hAnsi="Arial" w:cs="Arial"/>
                                <w:b/>
                                <w:bCs/>
                                <w:color w:val="FFFFFF" w:themeColor="background1"/>
                                <w:sz w:val="24"/>
                              </w:rPr>
                              <w:t>Działania:</w:t>
                            </w:r>
                          </w:p>
                          <w:p w14:paraId="1E032D77" w14:textId="44932D33" w:rsidR="006A044E" w:rsidRPr="00A4779A" w:rsidRDefault="006A044E" w:rsidP="00892103">
                            <w:pPr>
                              <w:pStyle w:val="Akapitzlist"/>
                              <w:numPr>
                                <w:ilvl w:val="0"/>
                                <w:numId w:val="7"/>
                              </w:numPr>
                              <w:spacing w:before="240" w:line="276" w:lineRule="auto"/>
                              <w:jc w:val="both"/>
                              <w:rPr>
                                <w:rFonts w:ascii="Arial" w:hAnsi="Arial" w:cs="Arial"/>
                                <w:color w:val="FFFFFF" w:themeColor="background1"/>
                              </w:rPr>
                            </w:pPr>
                            <w:r w:rsidRPr="00A4779A">
                              <w:rPr>
                                <w:rFonts w:ascii="Arial" w:eastAsia="Calibri" w:hAnsi="Arial" w:cs="Arial"/>
                                <w:color w:val="FFFFFF" w:themeColor="background1"/>
                              </w:rPr>
                              <w:t xml:space="preserve">Aktualizacja krajowej polityki otwartego dostępu do danych </w:t>
                            </w:r>
                            <w:r>
                              <w:rPr>
                                <w:rFonts w:ascii="Arial" w:eastAsia="Calibri" w:hAnsi="Arial" w:cs="Arial"/>
                                <w:color w:val="FFFFFF" w:themeColor="background1"/>
                              </w:rPr>
                              <w:t>naukowych</w:t>
                            </w:r>
                            <w:r w:rsidRPr="00A4779A">
                              <w:rPr>
                                <w:rFonts w:ascii="Arial" w:eastAsia="Calibri" w:hAnsi="Arial" w:cs="Arial"/>
                                <w:color w:val="FFFFFF" w:themeColor="background1"/>
                              </w:rPr>
                              <w:t>.</w:t>
                            </w:r>
                          </w:p>
                          <w:p w14:paraId="255F632F" w14:textId="6205CB29" w:rsidR="006A044E" w:rsidRPr="00A4779A" w:rsidRDefault="006A044E" w:rsidP="00892103">
                            <w:pPr>
                              <w:pStyle w:val="Akapitzlist"/>
                              <w:numPr>
                                <w:ilvl w:val="0"/>
                                <w:numId w:val="7"/>
                              </w:numPr>
                              <w:spacing w:before="240" w:line="276" w:lineRule="auto"/>
                              <w:rPr>
                                <w:rFonts w:ascii="Arial" w:hAnsi="Arial" w:cs="Arial"/>
                                <w:color w:val="FFFFFF" w:themeColor="background1"/>
                              </w:rPr>
                            </w:pPr>
                            <w:r w:rsidRPr="00A4779A">
                              <w:rPr>
                                <w:rFonts w:ascii="Arial" w:hAnsi="Arial" w:cs="Arial"/>
                                <w:color w:val="FFFFFF" w:themeColor="background1"/>
                              </w:rPr>
                              <w:t xml:space="preserve">Udział Polski w pracach na rzecz utworzenia European Open Science </w:t>
                            </w:r>
                            <w:proofErr w:type="spellStart"/>
                            <w:r w:rsidRPr="00A4779A">
                              <w:rPr>
                                <w:rFonts w:ascii="Arial" w:hAnsi="Arial" w:cs="Arial"/>
                                <w:color w:val="FFFFFF" w:themeColor="background1"/>
                              </w:rPr>
                              <w:t>Cloud</w:t>
                            </w:r>
                            <w:proofErr w:type="spellEnd"/>
                            <w:r w:rsidRPr="00A4779A">
                              <w:rPr>
                                <w:rFonts w:ascii="Arial" w:hAnsi="Arial" w:cs="Arial"/>
                                <w:color w:val="FFFFFF" w:themeColor="background1"/>
                              </w:rPr>
                              <w:t xml:space="preserve"> </w:t>
                            </w:r>
                          </w:p>
                          <w:p w14:paraId="54281DF1" w14:textId="77777777" w:rsidR="006A044E" w:rsidRPr="00A4779A" w:rsidRDefault="006A044E" w:rsidP="00892103">
                            <w:pPr>
                              <w:pStyle w:val="Akapitzlist"/>
                              <w:numPr>
                                <w:ilvl w:val="0"/>
                                <w:numId w:val="7"/>
                              </w:numPr>
                              <w:spacing w:before="240" w:line="276" w:lineRule="auto"/>
                              <w:rPr>
                                <w:rFonts w:ascii="Arial" w:hAnsi="Arial" w:cs="Arial"/>
                                <w:color w:val="FFFFFF" w:themeColor="background1"/>
                              </w:rPr>
                            </w:pPr>
                            <w:r w:rsidRPr="00A4779A">
                              <w:rPr>
                                <w:rFonts w:ascii="Arial" w:hAnsi="Arial" w:cs="Arial"/>
                                <w:color w:val="FFFFFF" w:themeColor="background1"/>
                              </w:rPr>
                              <w:t>Realizacja projektu Otwarte Zasoby w Repozytorium Cyfrowym Instytutów Naukowych (</w:t>
                            </w:r>
                            <w:proofErr w:type="spellStart"/>
                            <w:r w:rsidRPr="00A4779A">
                              <w:rPr>
                                <w:rFonts w:ascii="Arial" w:hAnsi="Arial" w:cs="Arial"/>
                                <w:color w:val="FFFFFF" w:themeColor="background1"/>
                              </w:rPr>
                              <w:t>OZwRCIN</w:t>
                            </w:r>
                            <w:proofErr w:type="spellEnd"/>
                            <w:r w:rsidRPr="00A4779A">
                              <w:rPr>
                                <w:rFonts w:ascii="Arial" w:hAnsi="Arial" w:cs="Arial"/>
                                <w:color w:val="FFFFFF" w:themeColor="background1"/>
                              </w:rPr>
                              <w:t>)</w:t>
                            </w:r>
                          </w:p>
                          <w:p w14:paraId="221184D0" w14:textId="66958BD6" w:rsidR="006A044E" w:rsidRPr="00A4779A" w:rsidRDefault="006A044E" w:rsidP="00892103">
                            <w:pPr>
                              <w:pStyle w:val="Akapitzlist"/>
                              <w:numPr>
                                <w:ilvl w:val="0"/>
                                <w:numId w:val="7"/>
                              </w:numPr>
                              <w:spacing w:before="240" w:line="276" w:lineRule="auto"/>
                              <w:rPr>
                                <w:rFonts w:ascii="Arial" w:hAnsi="Arial" w:cs="Arial"/>
                                <w:color w:val="FFFFFF" w:themeColor="background1"/>
                              </w:rPr>
                            </w:pPr>
                            <w:r w:rsidRPr="00A4779A">
                              <w:rPr>
                                <w:rFonts w:ascii="Arial" w:hAnsi="Arial" w:cs="Arial"/>
                                <w:color w:val="FFFFFF" w:themeColor="background1"/>
                              </w:rPr>
                              <w:t>Realizacja projektu Repozytorium otwartego dostępu do dorobku naukowego i dydaktycznego UJ</w:t>
                            </w:r>
                          </w:p>
                          <w:p w14:paraId="0D42BBB7" w14:textId="301EA921" w:rsidR="006A044E" w:rsidRPr="00F72B0D" w:rsidRDefault="006A044E" w:rsidP="00892103">
                            <w:pPr>
                              <w:pStyle w:val="Akapitzlist"/>
                              <w:numPr>
                                <w:ilvl w:val="0"/>
                                <w:numId w:val="7"/>
                              </w:numPr>
                              <w:spacing w:before="240" w:line="276" w:lineRule="auto"/>
                              <w:rPr>
                                <w:rFonts w:ascii="Arial" w:hAnsi="Arial" w:cs="Arial"/>
                                <w:color w:val="FFFFFF" w:themeColor="background1"/>
                              </w:rPr>
                            </w:pPr>
                            <w:r>
                              <w:rPr>
                                <w:rFonts w:ascii="Arial" w:hAnsi="Arial" w:cs="Arial"/>
                                <w:color w:val="FFFFFF" w:themeColor="background1"/>
                              </w:rPr>
                              <w:t xml:space="preserve">Realizacja projektu </w:t>
                            </w:r>
                            <w:r w:rsidRPr="00A4779A">
                              <w:rPr>
                                <w:rFonts w:ascii="Arial" w:hAnsi="Arial" w:cs="Arial"/>
                                <w:color w:val="FFFFFF" w:themeColor="background1"/>
                              </w:rPr>
                              <w:t xml:space="preserve">MOST Danych. </w:t>
                            </w:r>
                            <w:proofErr w:type="spellStart"/>
                            <w:r w:rsidRPr="00A4779A">
                              <w:rPr>
                                <w:rFonts w:ascii="Arial" w:hAnsi="Arial" w:cs="Arial"/>
                                <w:color w:val="FFFFFF" w:themeColor="background1"/>
                              </w:rPr>
                              <w:t>Multidyscyplinarny</w:t>
                            </w:r>
                            <w:proofErr w:type="spellEnd"/>
                            <w:r w:rsidRPr="00A4779A">
                              <w:rPr>
                                <w:rFonts w:ascii="Arial" w:hAnsi="Arial" w:cs="Arial"/>
                                <w:color w:val="FFFFFF" w:themeColor="background1"/>
                              </w:rPr>
                              <w:t xml:space="preserve"> Otwarty System Transferu Wiedzy – etap II: Open </w:t>
                            </w:r>
                            <w:proofErr w:type="spellStart"/>
                            <w:r w:rsidRPr="00A4779A">
                              <w:rPr>
                                <w:rFonts w:ascii="Arial" w:hAnsi="Arial" w:cs="Arial"/>
                                <w:color w:val="FFFFFF" w:themeColor="background1"/>
                              </w:rPr>
                              <w:t>Research</w:t>
                            </w:r>
                            <w:proofErr w:type="spellEnd"/>
                            <w:r w:rsidRPr="00A4779A">
                              <w:rPr>
                                <w:rFonts w:ascii="Arial" w:hAnsi="Arial" w:cs="Arial"/>
                                <w:color w:val="FFFFFF" w:themeColor="background1"/>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052AF3" id="Prostokąt zaokrąglony 1050552068" o:spid="_x0000_s1094" style="position:absolute;margin-left:400.2pt;margin-top:86.1pt;width:451.4pt;height:197.2pt;z-index:251759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" fillcolor="#5b9bd5" strokecolor="#9cc2e5 [1940]" strokeweight="1pt">
                <v:stroke joinstyle="miter"/>
                <v:textbox>
                  <w:txbxContent>
                    <w:p w14:paraId="7C31CFF0" w14:textId="12412499" w:rsidR="006A044E" w:rsidRPr="00D8661E" w:rsidRDefault="006A044E" w:rsidP="00D8661E">
                      <w:pPr>
                        <w:spacing w:before="240" w:line="276" w:lineRule="auto"/>
                        <w:rPr>
                          <w:rFonts w:ascii="Arial" w:eastAsia="Calibri" w:hAnsi="Arial" w:cs="Arial"/>
                          <w:b/>
                          <w:bCs/>
                          <w:color w:val="FFFFFF" w:themeColor="background1"/>
                          <w:sz w:val="24"/>
                        </w:rPr>
                      </w:pPr>
                      <w:r w:rsidRPr="00D8661E">
                        <w:rPr>
                          <w:rFonts w:ascii="Arial" w:eastAsia="Calibri" w:hAnsi="Arial" w:cs="Arial"/>
                          <w:b/>
                          <w:bCs/>
                          <w:color w:val="FFFFFF" w:themeColor="background1"/>
                          <w:sz w:val="24"/>
                        </w:rPr>
                        <w:t>Działania:</w:t>
                      </w:r>
                    </w:p>
                    <w:p w14:paraId="1E032D77" w14:textId="44932D33" w:rsidR="006A044E" w:rsidRPr="00A4779A" w:rsidRDefault="006A044E" w:rsidP="00892103">
                      <w:pPr>
                        <w:pStyle w:val="Akapitzlist"/>
                        <w:numPr>
                          <w:ilvl w:val="0"/>
                          <w:numId w:val="7"/>
                        </w:numPr>
                        <w:spacing w:before="240" w:line="276" w:lineRule="auto"/>
                        <w:jc w:val="both"/>
                        <w:rPr>
                          <w:rFonts w:ascii="Arial" w:hAnsi="Arial" w:cs="Arial"/>
                          <w:color w:val="FFFFFF" w:themeColor="background1"/>
                        </w:rPr>
                      </w:pPr>
                      <w:r w:rsidRPr="00A4779A">
                        <w:rPr>
                          <w:rFonts w:ascii="Arial" w:eastAsia="Calibri" w:hAnsi="Arial" w:cs="Arial"/>
                          <w:color w:val="FFFFFF" w:themeColor="background1"/>
                        </w:rPr>
                        <w:t xml:space="preserve">Aktualizacja krajowej polityki otwartego dostępu do danych </w:t>
                      </w:r>
                      <w:r>
                        <w:rPr>
                          <w:rFonts w:ascii="Arial" w:eastAsia="Calibri" w:hAnsi="Arial" w:cs="Arial"/>
                          <w:color w:val="FFFFFF" w:themeColor="background1"/>
                        </w:rPr>
                        <w:t>naukowych</w:t>
                      </w:r>
                      <w:r w:rsidRPr="00A4779A">
                        <w:rPr>
                          <w:rFonts w:ascii="Arial" w:eastAsia="Calibri" w:hAnsi="Arial" w:cs="Arial"/>
                          <w:color w:val="FFFFFF" w:themeColor="background1"/>
                        </w:rPr>
                        <w:t>.</w:t>
                      </w:r>
                    </w:p>
                    <w:p w14:paraId="255F632F" w14:textId="6205CB29" w:rsidR="006A044E" w:rsidRPr="00A4779A" w:rsidRDefault="006A044E" w:rsidP="00892103">
                      <w:pPr>
                        <w:pStyle w:val="Akapitzlist"/>
                        <w:numPr>
                          <w:ilvl w:val="0"/>
                          <w:numId w:val="7"/>
                        </w:numPr>
                        <w:spacing w:before="240" w:line="276" w:lineRule="auto"/>
                        <w:rPr>
                          <w:rFonts w:ascii="Arial" w:hAnsi="Arial" w:cs="Arial"/>
                          <w:color w:val="FFFFFF" w:themeColor="background1"/>
                        </w:rPr>
                      </w:pPr>
                      <w:r w:rsidRPr="00A4779A">
                        <w:rPr>
                          <w:rFonts w:ascii="Arial" w:hAnsi="Arial" w:cs="Arial"/>
                          <w:color w:val="FFFFFF" w:themeColor="background1"/>
                        </w:rPr>
                        <w:t xml:space="preserve">Udział Polski w pracach na rzecz utworzenia European Open Science </w:t>
                      </w:r>
                      <w:proofErr w:type="spellStart"/>
                      <w:r w:rsidRPr="00A4779A">
                        <w:rPr>
                          <w:rFonts w:ascii="Arial" w:hAnsi="Arial" w:cs="Arial"/>
                          <w:color w:val="FFFFFF" w:themeColor="background1"/>
                        </w:rPr>
                        <w:t>Cloud</w:t>
                      </w:r>
                      <w:proofErr w:type="spellEnd"/>
                      <w:r w:rsidRPr="00A4779A">
                        <w:rPr>
                          <w:rFonts w:ascii="Arial" w:hAnsi="Arial" w:cs="Arial"/>
                          <w:color w:val="FFFFFF" w:themeColor="background1"/>
                        </w:rPr>
                        <w:t xml:space="preserve"> </w:t>
                      </w:r>
                    </w:p>
                    <w:p w14:paraId="54281DF1" w14:textId="77777777" w:rsidR="006A044E" w:rsidRPr="00A4779A" w:rsidRDefault="006A044E" w:rsidP="00892103">
                      <w:pPr>
                        <w:pStyle w:val="Akapitzlist"/>
                        <w:numPr>
                          <w:ilvl w:val="0"/>
                          <w:numId w:val="7"/>
                        </w:numPr>
                        <w:spacing w:before="240" w:line="276" w:lineRule="auto"/>
                        <w:rPr>
                          <w:rFonts w:ascii="Arial" w:hAnsi="Arial" w:cs="Arial"/>
                          <w:color w:val="FFFFFF" w:themeColor="background1"/>
                        </w:rPr>
                      </w:pPr>
                      <w:r w:rsidRPr="00A4779A">
                        <w:rPr>
                          <w:rFonts w:ascii="Arial" w:hAnsi="Arial" w:cs="Arial"/>
                          <w:color w:val="FFFFFF" w:themeColor="background1"/>
                        </w:rPr>
                        <w:t>Realizacja projektu Otwarte Zasoby w Repozytorium Cyfrowym Instytutów Naukowych (</w:t>
                      </w:r>
                      <w:proofErr w:type="spellStart"/>
                      <w:r w:rsidRPr="00A4779A">
                        <w:rPr>
                          <w:rFonts w:ascii="Arial" w:hAnsi="Arial" w:cs="Arial"/>
                          <w:color w:val="FFFFFF" w:themeColor="background1"/>
                        </w:rPr>
                        <w:t>OZwRCIN</w:t>
                      </w:r>
                      <w:proofErr w:type="spellEnd"/>
                      <w:r w:rsidRPr="00A4779A">
                        <w:rPr>
                          <w:rFonts w:ascii="Arial" w:hAnsi="Arial" w:cs="Arial"/>
                          <w:color w:val="FFFFFF" w:themeColor="background1"/>
                        </w:rPr>
                        <w:t>)</w:t>
                      </w:r>
                    </w:p>
                    <w:p w14:paraId="221184D0" w14:textId="66958BD6" w:rsidR="006A044E" w:rsidRPr="00A4779A" w:rsidRDefault="006A044E" w:rsidP="00892103">
                      <w:pPr>
                        <w:pStyle w:val="Akapitzlist"/>
                        <w:numPr>
                          <w:ilvl w:val="0"/>
                          <w:numId w:val="7"/>
                        </w:numPr>
                        <w:spacing w:before="240" w:line="276" w:lineRule="auto"/>
                        <w:rPr>
                          <w:rFonts w:ascii="Arial" w:hAnsi="Arial" w:cs="Arial"/>
                          <w:color w:val="FFFFFF" w:themeColor="background1"/>
                        </w:rPr>
                      </w:pPr>
                      <w:r w:rsidRPr="00A4779A">
                        <w:rPr>
                          <w:rFonts w:ascii="Arial" w:hAnsi="Arial" w:cs="Arial"/>
                          <w:color w:val="FFFFFF" w:themeColor="background1"/>
                        </w:rPr>
                        <w:t>Realizacja projektu Repozytorium otwartego dostępu do dorobku naukowego i dydaktycznego UJ</w:t>
                      </w:r>
                    </w:p>
                    <w:p w14:paraId="0D42BBB7" w14:textId="301EA921" w:rsidR="006A044E" w:rsidRPr="00F72B0D" w:rsidRDefault="006A044E" w:rsidP="00892103">
                      <w:pPr>
                        <w:pStyle w:val="Akapitzlist"/>
                        <w:numPr>
                          <w:ilvl w:val="0"/>
                          <w:numId w:val="7"/>
                        </w:numPr>
                        <w:spacing w:before="240" w:line="276" w:lineRule="auto"/>
                        <w:rPr>
                          <w:rFonts w:ascii="Arial" w:hAnsi="Arial" w:cs="Arial"/>
                          <w:color w:val="FFFFFF" w:themeColor="background1"/>
                        </w:rPr>
                      </w:pPr>
                      <w:r>
                        <w:rPr>
                          <w:rFonts w:ascii="Arial" w:hAnsi="Arial" w:cs="Arial"/>
                          <w:color w:val="FFFFFF" w:themeColor="background1"/>
                        </w:rPr>
                        <w:t xml:space="preserve">Realizacja projektu </w:t>
                      </w:r>
                      <w:r w:rsidRPr="00A4779A">
                        <w:rPr>
                          <w:rFonts w:ascii="Arial" w:hAnsi="Arial" w:cs="Arial"/>
                          <w:color w:val="FFFFFF" w:themeColor="background1"/>
                        </w:rPr>
                        <w:t xml:space="preserve">MOST Danych. </w:t>
                      </w:r>
                      <w:proofErr w:type="spellStart"/>
                      <w:r w:rsidRPr="00A4779A">
                        <w:rPr>
                          <w:rFonts w:ascii="Arial" w:hAnsi="Arial" w:cs="Arial"/>
                          <w:color w:val="FFFFFF" w:themeColor="background1"/>
                        </w:rPr>
                        <w:t>Multidyscyplinarny</w:t>
                      </w:r>
                      <w:proofErr w:type="spellEnd"/>
                      <w:r w:rsidRPr="00A4779A">
                        <w:rPr>
                          <w:rFonts w:ascii="Arial" w:hAnsi="Arial" w:cs="Arial"/>
                          <w:color w:val="FFFFFF" w:themeColor="background1"/>
                        </w:rPr>
                        <w:t xml:space="preserve"> Otwarty System Transferu Wiedzy – etap II: Open </w:t>
                      </w:r>
                      <w:proofErr w:type="spellStart"/>
                      <w:r w:rsidRPr="00A4779A">
                        <w:rPr>
                          <w:rFonts w:ascii="Arial" w:hAnsi="Arial" w:cs="Arial"/>
                          <w:color w:val="FFFFFF" w:themeColor="background1"/>
                        </w:rPr>
                        <w:t>Research</w:t>
                      </w:r>
                      <w:proofErr w:type="spellEnd"/>
                      <w:r w:rsidRPr="00A4779A">
                        <w:rPr>
                          <w:rFonts w:ascii="Arial" w:hAnsi="Arial" w:cs="Arial"/>
                          <w:color w:val="FFFFFF" w:themeColor="background1"/>
                        </w:rPr>
                        <w:t xml:space="preserve"> Data</w:t>
                      </w:r>
                    </w:p>
                  </w:txbxContent>
                </v:textbox>
                <w10:wrap type="topAndBottom" anchorx="margin"/>
              </v:roundrect>
            </w:pict>
          </mc:Fallback>
        </mc:AlternateContent>
      </w:r>
      <w:r w:rsidR="00D313E2" w:rsidRPr="00A4779A">
        <w:rPr>
          <w:rFonts w:ascii="Arial" w:eastAsia="Calibri" w:hAnsi="Arial" w:cs="Arial"/>
          <w:bCs/>
        </w:rPr>
        <w:t>W</w:t>
      </w:r>
      <w:r w:rsidR="00A4779A" w:rsidRPr="00A4779A">
        <w:rPr>
          <w:rFonts w:ascii="Arial" w:eastAsia="Calibri" w:hAnsi="Arial" w:cs="Arial"/>
          <w:bCs/>
        </w:rPr>
        <w:t xml:space="preserve"> ramach działań prowadzących do </w:t>
      </w:r>
      <w:r w:rsidR="00D313E2" w:rsidRPr="00A4779A">
        <w:rPr>
          <w:rFonts w:ascii="Arial" w:eastAsia="Calibri" w:hAnsi="Arial" w:cs="Arial"/>
          <w:bCs/>
        </w:rPr>
        <w:t>zwiększenia</w:t>
      </w:r>
      <w:r w:rsidR="00A4779A" w:rsidRPr="00A4779A">
        <w:rPr>
          <w:rFonts w:ascii="Arial" w:eastAsia="Calibri" w:hAnsi="Arial" w:cs="Arial"/>
          <w:bCs/>
        </w:rPr>
        <w:t xml:space="preserve"> dostępności zasobów nauki do ponownego wykorzystania </w:t>
      </w:r>
      <w:r w:rsidR="00D313E2" w:rsidRPr="00A4779A">
        <w:rPr>
          <w:rFonts w:ascii="Arial" w:eastAsia="Calibri" w:hAnsi="Arial" w:cs="Arial"/>
          <w:bCs/>
        </w:rPr>
        <w:t>realizowane są między innymi projekty:</w:t>
      </w:r>
      <w:r w:rsidR="00A4779A" w:rsidRPr="00A4779A">
        <w:t xml:space="preserve"> </w:t>
      </w:r>
      <w:r w:rsidR="00A4779A">
        <w:rPr>
          <w:rFonts w:ascii="Arial" w:eastAsia="Calibri" w:hAnsi="Arial" w:cs="Arial"/>
          <w:bCs/>
        </w:rPr>
        <w:t xml:space="preserve"> </w:t>
      </w:r>
      <w:r w:rsidR="00A4779A" w:rsidRPr="00A4779A">
        <w:rPr>
          <w:rFonts w:ascii="Arial" w:eastAsia="Calibri" w:hAnsi="Arial" w:cs="Arial"/>
          <w:bCs/>
        </w:rPr>
        <w:t>Otwarte Zasoby w Repozytorium Cyfrowym</w:t>
      </w:r>
      <w:r w:rsidR="00A4779A">
        <w:rPr>
          <w:rFonts w:ascii="Arial" w:eastAsia="Calibri" w:hAnsi="Arial" w:cs="Arial"/>
          <w:bCs/>
        </w:rPr>
        <w:t xml:space="preserve"> Instytutów Naukowych (</w:t>
      </w:r>
      <w:proofErr w:type="spellStart"/>
      <w:r w:rsidR="00A4779A">
        <w:rPr>
          <w:rFonts w:ascii="Arial" w:eastAsia="Calibri" w:hAnsi="Arial" w:cs="Arial"/>
          <w:bCs/>
        </w:rPr>
        <w:t>OZwRCIN</w:t>
      </w:r>
      <w:proofErr w:type="spellEnd"/>
      <w:r w:rsidR="00A4779A">
        <w:rPr>
          <w:rFonts w:ascii="Arial" w:eastAsia="Calibri" w:hAnsi="Arial" w:cs="Arial"/>
          <w:bCs/>
        </w:rPr>
        <w:t>),</w:t>
      </w:r>
      <w:r w:rsidR="00A4779A" w:rsidRPr="00A4779A">
        <w:rPr>
          <w:rFonts w:ascii="Arial" w:eastAsia="Calibri" w:hAnsi="Arial" w:cs="Arial"/>
          <w:bCs/>
        </w:rPr>
        <w:t xml:space="preserve"> Repozytorium otwartego dostępu do dorobku naukowego</w:t>
      </w:r>
      <w:r w:rsidR="00A4779A">
        <w:rPr>
          <w:rFonts w:ascii="Arial" w:eastAsia="Calibri" w:hAnsi="Arial" w:cs="Arial"/>
          <w:bCs/>
        </w:rPr>
        <w:t xml:space="preserve"> i dydaktycznego UJ, </w:t>
      </w:r>
      <w:r w:rsidR="00A4779A" w:rsidRPr="00A4779A">
        <w:rPr>
          <w:rFonts w:ascii="Arial" w:eastAsia="Calibri" w:hAnsi="Arial" w:cs="Arial"/>
          <w:bCs/>
        </w:rPr>
        <w:t xml:space="preserve">MOST Danych. </w:t>
      </w:r>
      <w:proofErr w:type="spellStart"/>
      <w:r w:rsidR="00A4779A" w:rsidRPr="00A4779A">
        <w:rPr>
          <w:rFonts w:ascii="Arial" w:eastAsia="Calibri" w:hAnsi="Arial" w:cs="Arial"/>
          <w:bCs/>
        </w:rPr>
        <w:t>Multidyscyplinarny</w:t>
      </w:r>
      <w:proofErr w:type="spellEnd"/>
      <w:r w:rsidR="00A4779A" w:rsidRPr="00A4779A">
        <w:rPr>
          <w:rFonts w:ascii="Arial" w:eastAsia="Calibri" w:hAnsi="Arial" w:cs="Arial"/>
          <w:bCs/>
        </w:rPr>
        <w:t xml:space="preserve"> Otwarty System Transferu Wiedzy – etap II: Open </w:t>
      </w:r>
      <w:proofErr w:type="spellStart"/>
      <w:r w:rsidR="00A4779A" w:rsidRPr="00A4779A">
        <w:rPr>
          <w:rFonts w:ascii="Arial" w:eastAsia="Calibri" w:hAnsi="Arial" w:cs="Arial"/>
          <w:bCs/>
        </w:rPr>
        <w:t>Research</w:t>
      </w:r>
      <w:proofErr w:type="spellEnd"/>
      <w:r w:rsidR="00A4779A" w:rsidRPr="00A4779A">
        <w:rPr>
          <w:rFonts w:ascii="Arial" w:eastAsia="Calibri" w:hAnsi="Arial" w:cs="Arial"/>
          <w:bCs/>
        </w:rPr>
        <w:t xml:space="preserve"> Data</w:t>
      </w:r>
      <w:r w:rsidR="00A4779A">
        <w:rPr>
          <w:rFonts w:ascii="Arial" w:eastAsia="Calibri" w:hAnsi="Arial" w:cs="Arial"/>
          <w:bCs/>
        </w:rPr>
        <w:t>.</w:t>
      </w:r>
    </w:p>
    <w:p w14:paraId="0A3F124A" w14:textId="77777777" w:rsidR="00C23CCA" w:rsidRDefault="00C23CCA" w:rsidP="00C23CCA"/>
    <w:p w14:paraId="2CF9F51B" w14:textId="3B263F43" w:rsidR="004027A4" w:rsidRPr="00753253" w:rsidRDefault="00BC10C8" w:rsidP="00753253">
      <w:pPr>
        <w:pStyle w:val="Nagwek2"/>
        <w:spacing w:before="240" w:line="276" w:lineRule="auto"/>
        <w:rPr>
          <w:rFonts w:ascii="Arial" w:hAnsi="Arial" w:cs="Arial"/>
          <w:sz w:val="22"/>
          <w:szCs w:val="22"/>
        </w:rPr>
      </w:pPr>
      <w:bookmarkStart w:id="48" w:name="_Toc49737762"/>
      <w:r w:rsidRPr="00753253">
        <w:rPr>
          <w:rFonts w:ascii="Arial" w:hAnsi="Arial" w:cs="Arial"/>
          <w:sz w:val="22"/>
          <w:szCs w:val="22"/>
        </w:rPr>
        <w:t>ZALECENI</w:t>
      </w:r>
      <w:r w:rsidR="003168CC">
        <w:rPr>
          <w:rFonts w:ascii="Arial" w:hAnsi="Arial" w:cs="Arial"/>
          <w:sz w:val="22"/>
          <w:szCs w:val="22"/>
        </w:rPr>
        <w:t>E</w:t>
      </w:r>
      <w:bookmarkEnd w:id="48"/>
    </w:p>
    <w:p w14:paraId="0A9DB411" w14:textId="31B15248" w:rsidR="00D14D3F" w:rsidRPr="00D20868" w:rsidRDefault="00517934" w:rsidP="00892103">
      <w:pPr>
        <w:pStyle w:val="Akapitzlist"/>
        <w:numPr>
          <w:ilvl w:val="0"/>
          <w:numId w:val="66"/>
        </w:numPr>
        <w:spacing w:before="240" w:after="240" w:line="276" w:lineRule="auto"/>
        <w:ind w:left="714" w:hanging="357"/>
        <w:contextualSpacing w:val="0"/>
        <w:rPr>
          <w:rFonts w:ascii="Arial" w:hAnsi="Arial" w:cs="Arial"/>
        </w:rPr>
      </w:pPr>
      <w:r w:rsidRPr="00517934">
        <w:rPr>
          <w:rFonts w:ascii="Arial" w:hAnsi="Arial" w:cs="Arial"/>
        </w:rPr>
        <w:t xml:space="preserve">Stosowanie polityki otwartego dostępu do danych naukowych opracowanej przez </w:t>
      </w:r>
      <w:proofErr w:type="spellStart"/>
      <w:r w:rsidRPr="00517934">
        <w:rPr>
          <w:rFonts w:ascii="Arial" w:hAnsi="Arial" w:cs="Arial"/>
        </w:rPr>
        <w:t>MNiSW</w:t>
      </w:r>
      <w:proofErr w:type="spellEnd"/>
    </w:p>
    <w:p w14:paraId="131E3D63" w14:textId="050169BC" w:rsidR="00BC10C8" w:rsidRPr="00D14D3F" w:rsidRDefault="00D14D3F" w:rsidP="00D14D3F">
      <w:pPr>
        <w:rPr>
          <w:rFonts w:ascii="Arial" w:hAnsi="Arial" w:cs="Arial"/>
        </w:rPr>
      </w:pPr>
      <w:r>
        <w:rPr>
          <w:rFonts w:ascii="Arial" w:hAnsi="Arial" w:cs="Arial"/>
        </w:rPr>
        <w:br w:type="page"/>
      </w:r>
    </w:p>
    <w:p w14:paraId="77E60BBB" w14:textId="5E5E8E00" w:rsidR="00DA46BD" w:rsidRPr="00E036B1" w:rsidRDefault="00AC46DD" w:rsidP="00892103">
      <w:pPr>
        <w:pStyle w:val="Nagwek2"/>
        <w:numPr>
          <w:ilvl w:val="1"/>
          <w:numId w:val="8"/>
        </w:numPr>
        <w:spacing w:before="360" w:line="276" w:lineRule="auto"/>
        <w:ind w:left="567" w:hanging="567"/>
        <w:rPr>
          <w:rFonts w:ascii="Arial" w:eastAsia="Calibri" w:hAnsi="Arial" w:cs="Arial"/>
          <w:b/>
          <w:sz w:val="28"/>
          <w:szCs w:val="22"/>
        </w:rPr>
      </w:pPr>
      <w:bookmarkStart w:id="49" w:name="_Toc49737763"/>
      <w:r w:rsidRPr="00E036B1">
        <w:rPr>
          <w:rFonts w:ascii="Arial" w:eastAsia="Calibri" w:hAnsi="Arial" w:cs="Arial"/>
          <w:b/>
          <w:sz w:val="28"/>
          <w:szCs w:val="22"/>
        </w:rPr>
        <w:lastRenderedPageBreak/>
        <w:t>Cel piąty -</w:t>
      </w:r>
      <w:r w:rsidR="0046593F" w:rsidRPr="00E036B1">
        <w:rPr>
          <w:rFonts w:ascii="Arial" w:eastAsia="Calibri" w:hAnsi="Arial" w:cs="Arial"/>
          <w:b/>
          <w:sz w:val="28"/>
          <w:szCs w:val="22"/>
        </w:rPr>
        <w:t xml:space="preserve"> </w:t>
      </w:r>
      <w:r w:rsidR="00DA46BD" w:rsidRPr="00E036B1">
        <w:rPr>
          <w:rFonts w:ascii="Arial" w:eastAsia="Calibri" w:hAnsi="Arial" w:cs="Arial"/>
          <w:b/>
          <w:sz w:val="28"/>
          <w:szCs w:val="22"/>
        </w:rPr>
        <w:t>Wzmocnienie współpracy z</w:t>
      </w:r>
      <w:r w:rsidR="00F72B0D">
        <w:rPr>
          <w:rFonts w:ascii="Arial" w:eastAsia="Calibri" w:hAnsi="Arial" w:cs="Arial"/>
          <w:b/>
          <w:sz w:val="28"/>
          <w:szCs w:val="22"/>
        </w:rPr>
        <w:t xml:space="preserve"> krajowymi i </w:t>
      </w:r>
      <w:r w:rsidR="0082499D">
        <w:rPr>
          <w:rFonts w:ascii="Arial" w:eastAsia="Calibri" w:hAnsi="Arial" w:cs="Arial"/>
          <w:b/>
          <w:sz w:val="28"/>
          <w:szCs w:val="22"/>
        </w:rPr>
        <w:t>zagranicznymi</w:t>
      </w:r>
      <w:r w:rsidR="00DA46BD" w:rsidRPr="00E036B1">
        <w:rPr>
          <w:rFonts w:ascii="Arial" w:eastAsia="Calibri" w:hAnsi="Arial" w:cs="Arial"/>
          <w:b/>
          <w:sz w:val="28"/>
          <w:szCs w:val="22"/>
        </w:rPr>
        <w:t xml:space="preserve"> interesariuszami danych</w:t>
      </w:r>
      <w:bookmarkEnd w:id="49"/>
    </w:p>
    <w:p w14:paraId="092BF3EF" w14:textId="7C88D558" w:rsidR="006823A1" w:rsidRPr="00F72B0D" w:rsidRDefault="006823A1" w:rsidP="00892103">
      <w:pPr>
        <w:pStyle w:val="Nagwek3"/>
        <w:numPr>
          <w:ilvl w:val="2"/>
          <w:numId w:val="8"/>
        </w:numPr>
        <w:spacing w:before="240" w:line="276" w:lineRule="auto"/>
        <w:ind w:left="567" w:firstLine="0"/>
        <w:rPr>
          <w:rFonts w:ascii="Arial" w:hAnsi="Arial" w:cs="Arial"/>
        </w:rPr>
      </w:pPr>
      <w:bookmarkStart w:id="50" w:name="_Toc49737764"/>
      <w:r w:rsidRPr="009B08CF">
        <w:rPr>
          <w:rFonts w:ascii="Arial" w:hAnsi="Arial" w:cs="Arial"/>
        </w:rPr>
        <w:t xml:space="preserve">Inicjonowanie i wspieranie </w:t>
      </w:r>
      <w:r w:rsidR="007D5860" w:rsidRPr="009B08CF">
        <w:rPr>
          <w:rFonts w:ascii="Arial" w:hAnsi="Arial" w:cs="Arial"/>
        </w:rPr>
        <w:t xml:space="preserve">przedsięwzięć </w:t>
      </w:r>
      <w:r w:rsidR="00F72B0D">
        <w:rPr>
          <w:rFonts w:ascii="Arial" w:hAnsi="Arial" w:cs="Arial"/>
        </w:rPr>
        <w:t>dotyczących współpracy z </w:t>
      </w:r>
      <w:r w:rsidRPr="009B08CF">
        <w:rPr>
          <w:rFonts w:ascii="Arial" w:hAnsi="Arial" w:cs="Arial"/>
        </w:rPr>
        <w:t>interesariuszami</w:t>
      </w:r>
      <w:bookmarkEnd w:id="50"/>
      <w:r w:rsidRPr="009B08CF">
        <w:rPr>
          <w:rFonts w:ascii="Arial" w:hAnsi="Arial" w:cs="Arial"/>
        </w:rPr>
        <w:t xml:space="preserve"> </w:t>
      </w:r>
    </w:p>
    <w:p w14:paraId="02510070" w14:textId="1692EFDD" w:rsidR="0019795A" w:rsidRPr="00753253" w:rsidRDefault="0019795A" w:rsidP="00753253">
      <w:pPr>
        <w:spacing w:before="240" w:line="276" w:lineRule="auto"/>
        <w:rPr>
          <w:rFonts w:ascii="Arial" w:hAnsi="Arial" w:cs="Arial"/>
        </w:rPr>
      </w:pPr>
      <w:r w:rsidRPr="00753253">
        <w:rPr>
          <w:rFonts w:ascii="Arial" w:hAnsi="Arial" w:cs="Arial"/>
          <w:noProof/>
          <w:lang w:eastAsia="pl-PL"/>
        </w:rPr>
        <w:drawing>
          <wp:inline distT="0" distB="0" distL="0" distR="0" wp14:anchorId="4E2D199F" wp14:editId="19E6DA1D">
            <wp:extent cx="5486400" cy="3200400"/>
            <wp:effectExtent l="0" t="0" r="0" b="0"/>
            <wp:docPr id="2048814257" name="Diagram 2048814257" descr="Administracja rządowa, Administracja samorządowa, Sektor prywatny, Podmioty zagraniczne, Środowisko aukowe, Organizacje pozarządowe, Użytkownik indywidalny. " title="Rysunek przedstawiający interesariuszy danych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7FC09ABF" w14:textId="4FBE2A44" w:rsidR="00371F19" w:rsidRDefault="00371F19" w:rsidP="00753253">
      <w:pPr>
        <w:tabs>
          <w:tab w:val="left" w:pos="1050"/>
        </w:tabs>
        <w:spacing w:before="240" w:line="276" w:lineRule="auto"/>
        <w:rPr>
          <w:rFonts w:ascii="Arial" w:hAnsi="Arial" w:cs="Arial"/>
        </w:rPr>
      </w:pPr>
      <w:r>
        <w:rPr>
          <w:noProof/>
          <w:lang w:eastAsia="pl-PL"/>
        </w:rPr>
        <mc:AlternateContent>
          <mc:Choice Requires="wps">
            <w:drawing>
              <wp:anchor distT="0" distB="0" distL="114300" distR="114300" simplePos="0" relativeHeight="251839488" behindDoc="0" locked="0" layoutInCell="1" allowOverlap="1" wp14:anchorId="4D684580" wp14:editId="1A9AA561">
                <wp:simplePos x="0" y="0"/>
                <wp:positionH relativeFrom="column">
                  <wp:posOffset>163773</wp:posOffset>
                </wp:positionH>
                <wp:positionV relativeFrom="paragraph">
                  <wp:posOffset>54591</wp:posOffset>
                </wp:positionV>
                <wp:extent cx="5372100" cy="635"/>
                <wp:effectExtent l="0" t="0" r="0" b="0"/>
                <wp:wrapNone/>
                <wp:docPr id="1050552080" name="Pole tekstowe 1050552080"/>
                <wp:cNvGraphicFramePr/>
                <a:graphic xmlns:a="http://schemas.openxmlformats.org/drawingml/2006/main">
                  <a:graphicData uri="http://schemas.microsoft.com/office/word/2010/wordprocessingShape">
                    <wps:wsp>
                      <wps:cNvSpPr txBox="1"/>
                      <wps:spPr>
                        <a:xfrm>
                          <a:off x="0" y="0"/>
                          <a:ext cx="5372100" cy="635"/>
                        </a:xfrm>
                        <a:prstGeom prst="rect">
                          <a:avLst/>
                        </a:prstGeom>
                        <a:solidFill>
                          <a:prstClr val="white"/>
                        </a:solidFill>
                        <a:ln>
                          <a:noFill/>
                        </a:ln>
                        <a:effectLst/>
                      </wps:spPr>
                      <wps:txbx>
                        <w:txbxContent>
                          <w:p w14:paraId="04644971" w14:textId="77777777" w:rsidR="006A044E" w:rsidRPr="003B39C7" w:rsidRDefault="006A044E" w:rsidP="00371F19">
                            <w:pPr>
                              <w:pStyle w:val="Legenda"/>
                              <w:rPr>
                                <w:rFonts w:ascii="Arial" w:hAnsi="Arial" w:cs="Arial"/>
                                <w:noProof/>
                              </w:rPr>
                            </w:pPr>
                            <w:r w:rsidRPr="006625E9">
                              <w:t>Źródło: Opracowanie własne</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684580" id="Pole tekstowe 1050552080" o:spid="_x0000_s1095" type="#_x0000_t202" style="position:absolute;margin-left:12.9pt;margin-top:4.3pt;width:423pt;height:.0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" stroked="f">
                <v:textbox style="mso-fit-shape-to-text:t" inset="0,0,0,0">
                  <w:txbxContent>
                    <w:p w14:paraId="04644971" w14:textId="77777777" w:rsidR="006A044E" w:rsidRPr="003B39C7" w:rsidRDefault="006A044E" w:rsidP="00371F19">
                      <w:pPr>
                        <w:pStyle w:val="Legenda"/>
                        <w:rPr>
                          <w:rFonts w:ascii="Arial" w:hAnsi="Arial" w:cs="Arial"/>
                          <w:noProof/>
                        </w:rPr>
                      </w:pPr>
                      <w:r w:rsidRPr="006625E9">
                        <w:t>Źródło: Opracowanie własne</w:t>
                      </w:r>
                      <w:r>
                        <w:t xml:space="preserve"> </w:t>
                      </w:r>
                    </w:p>
                  </w:txbxContent>
                </v:textbox>
              </v:shape>
            </w:pict>
          </mc:Fallback>
        </mc:AlternateContent>
      </w:r>
    </w:p>
    <w:p w14:paraId="05D27027" w14:textId="18339825" w:rsidR="003629DF" w:rsidRPr="00753253" w:rsidRDefault="005C1CD4" w:rsidP="00753253">
      <w:pPr>
        <w:tabs>
          <w:tab w:val="left" w:pos="1050"/>
        </w:tabs>
        <w:spacing w:before="240" w:line="276" w:lineRule="auto"/>
        <w:rPr>
          <w:rFonts w:ascii="Arial" w:hAnsi="Arial" w:cs="Arial"/>
        </w:rPr>
      </w:pPr>
      <w:r w:rsidRPr="00753253">
        <w:rPr>
          <w:rFonts w:ascii="Arial" w:hAnsi="Arial" w:cs="Arial"/>
        </w:rPr>
        <w:t>Krajobraz interesariuszy otwartych danych nie jest jednorodny. Składa się z r</w:t>
      </w:r>
      <w:r w:rsidR="00113344" w:rsidRPr="00753253">
        <w:rPr>
          <w:rFonts w:ascii="Arial" w:hAnsi="Arial" w:cs="Arial"/>
        </w:rPr>
        <w:t>óżnych podmiotów, o </w:t>
      </w:r>
      <w:r w:rsidRPr="00753253">
        <w:rPr>
          <w:rFonts w:ascii="Arial" w:hAnsi="Arial" w:cs="Arial"/>
        </w:rPr>
        <w:t>potencjal</w:t>
      </w:r>
      <w:r w:rsidR="00113344" w:rsidRPr="00753253">
        <w:rPr>
          <w:rFonts w:ascii="Arial" w:hAnsi="Arial" w:cs="Arial"/>
        </w:rPr>
        <w:t xml:space="preserve">nie różnych zainteresowaniach. </w:t>
      </w:r>
    </w:p>
    <w:p w14:paraId="398F9398" w14:textId="541E031D" w:rsidR="00780536" w:rsidRPr="00753253" w:rsidRDefault="00780536" w:rsidP="00753253">
      <w:pPr>
        <w:tabs>
          <w:tab w:val="left" w:pos="1520"/>
        </w:tabs>
        <w:spacing w:before="240" w:after="0" w:line="276" w:lineRule="auto"/>
        <w:rPr>
          <w:rFonts w:ascii="Arial" w:hAnsi="Arial" w:cs="Arial"/>
          <w:b/>
        </w:rPr>
      </w:pPr>
      <w:r w:rsidRPr="00753253">
        <w:rPr>
          <w:rFonts w:ascii="Arial" w:hAnsi="Arial" w:cs="Arial"/>
          <w:b/>
        </w:rPr>
        <w:t xml:space="preserve">Jednostki samorządu terytorialnego </w:t>
      </w:r>
    </w:p>
    <w:p w14:paraId="67127751" w14:textId="5F2D5AB7" w:rsidR="00714C55" w:rsidRPr="00753253" w:rsidRDefault="00714C55" w:rsidP="00714C55">
      <w:pPr>
        <w:tabs>
          <w:tab w:val="left" w:pos="1520"/>
        </w:tabs>
        <w:spacing w:before="60" w:after="60" w:line="276" w:lineRule="auto"/>
        <w:rPr>
          <w:rFonts w:ascii="Arial" w:eastAsia="Times New Roman" w:hAnsi="Arial" w:cs="Arial"/>
        </w:rPr>
      </w:pPr>
      <w:r>
        <w:rPr>
          <w:rFonts w:ascii="Arial" w:hAnsi="Arial" w:cs="Arial"/>
        </w:rPr>
        <w:t>Nowelizacja</w:t>
      </w:r>
      <w:r w:rsidRPr="00753253">
        <w:rPr>
          <w:rFonts w:ascii="Arial" w:hAnsi="Arial" w:cs="Arial"/>
        </w:rPr>
        <w:t xml:space="preserve"> ustawy </w:t>
      </w:r>
      <w:r w:rsidRPr="00753253">
        <w:rPr>
          <w:rFonts w:ascii="Arial" w:hAnsi="Arial" w:cs="Arial"/>
          <w:bCs/>
          <w:color w:val="333333"/>
          <w:shd w:val="clear" w:color="auto" w:fill="FFFFFF"/>
        </w:rPr>
        <w:t>z dnia 6 września 2001 r.</w:t>
      </w:r>
      <w:r w:rsidRPr="00753253">
        <w:rPr>
          <w:rFonts w:ascii="Arial" w:hAnsi="Arial" w:cs="Arial"/>
        </w:rPr>
        <w:t xml:space="preserve"> o dostępie do informacji publicznej </w:t>
      </w:r>
      <w:r w:rsidRPr="00753253">
        <w:rPr>
          <w:rFonts w:ascii="Arial" w:eastAsia="Times New Roman" w:hAnsi="Arial" w:cs="Arial"/>
        </w:rPr>
        <w:t>poszerz</w:t>
      </w:r>
      <w:r>
        <w:rPr>
          <w:rFonts w:ascii="Arial" w:eastAsia="Times New Roman" w:hAnsi="Arial" w:cs="Arial"/>
        </w:rPr>
        <w:t>yła</w:t>
      </w:r>
      <w:r w:rsidRPr="00753253">
        <w:rPr>
          <w:rFonts w:ascii="Arial" w:eastAsia="Times New Roman" w:hAnsi="Arial" w:cs="Arial"/>
        </w:rPr>
        <w:t xml:space="preserve"> zakres podmiotów zobowiązanych do udostępniania posiadanych zasobów informacyjnych w </w:t>
      </w:r>
      <w:r w:rsidR="00506BD2">
        <w:rPr>
          <w:rFonts w:ascii="Arial" w:eastAsia="Times New Roman" w:hAnsi="Arial" w:cs="Arial"/>
        </w:rPr>
        <w:t>portalu dane.gov.pl</w:t>
      </w:r>
      <w:r w:rsidRPr="00753253">
        <w:rPr>
          <w:rFonts w:ascii="Arial" w:eastAsia="Times New Roman" w:hAnsi="Arial" w:cs="Arial"/>
        </w:rPr>
        <w:t xml:space="preserve"> o jednostki samorządu terytorialnego. Dane będące w posiadaniu samorząd</w:t>
      </w:r>
      <w:r w:rsidR="001D0868">
        <w:rPr>
          <w:rFonts w:ascii="Arial" w:eastAsia="Times New Roman" w:hAnsi="Arial" w:cs="Arial"/>
        </w:rPr>
        <w:t>ów</w:t>
      </w:r>
      <w:r w:rsidRPr="00753253">
        <w:rPr>
          <w:rFonts w:ascii="Arial" w:eastAsia="Times New Roman" w:hAnsi="Arial" w:cs="Arial"/>
        </w:rPr>
        <w:t xml:space="preserve"> mają ogromną wartość informacyjną i mogą stanowić cenne źródło informacji dla </w:t>
      </w:r>
      <w:r>
        <w:rPr>
          <w:rFonts w:ascii="Arial" w:eastAsia="Times New Roman" w:hAnsi="Arial" w:cs="Arial"/>
        </w:rPr>
        <w:t xml:space="preserve">różnych grup interesariuszy. </w:t>
      </w:r>
    </w:p>
    <w:p w14:paraId="3BCE186C" w14:textId="31FD6437" w:rsidR="00246065" w:rsidRPr="00753253" w:rsidRDefault="00714C55" w:rsidP="00CB0147">
      <w:pPr>
        <w:autoSpaceDE w:val="0"/>
        <w:autoSpaceDN w:val="0"/>
        <w:adjustRightInd w:val="0"/>
        <w:spacing w:before="60" w:after="60" w:line="276" w:lineRule="auto"/>
        <w:rPr>
          <w:rFonts w:ascii="Arial" w:hAnsi="Arial" w:cs="Arial"/>
        </w:rPr>
      </w:pPr>
      <w:r>
        <w:rPr>
          <w:rFonts w:ascii="Arial" w:hAnsi="Arial" w:cs="Arial"/>
        </w:rPr>
        <w:t>Analiza</w:t>
      </w:r>
      <w:r w:rsidR="003A6FF4" w:rsidRPr="00753253">
        <w:rPr>
          <w:rFonts w:ascii="Arial" w:hAnsi="Arial" w:cs="Arial"/>
        </w:rPr>
        <w:t xml:space="preserve"> polskich lokalnych repozytoriów</w:t>
      </w:r>
      <w:r w:rsidR="00893514" w:rsidRPr="00753253">
        <w:rPr>
          <w:rFonts w:ascii="Arial" w:hAnsi="Arial" w:cs="Arial"/>
        </w:rPr>
        <w:t xml:space="preserve"> otwartych danych </w:t>
      </w:r>
      <w:r>
        <w:rPr>
          <w:rFonts w:ascii="Arial" w:hAnsi="Arial" w:cs="Arial"/>
        </w:rPr>
        <w:t xml:space="preserve">prowadzi do wniosku, że w </w:t>
      </w:r>
      <w:r w:rsidR="00893514" w:rsidRPr="00753253">
        <w:rPr>
          <w:rFonts w:ascii="Arial" w:hAnsi="Arial" w:cs="Arial"/>
        </w:rPr>
        <w:t xml:space="preserve">coraz większym stopniu </w:t>
      </w:r>
      <w:r w:rsidR="00D55B9C" w:rsidRPr="00753253">
        <w:rPr>
          <w:rFonts w:ascii="Arial" w:hAnsi="Arial" w:cs="Arial"/>
        </w:rPr>
        <w:t xml:space="preserve">lokalne </w:t>
      </w:r>
      <w:r w:rsidR="003A6FF4" w:rsidRPr="00753253">
        <w:rPr>
          <w:rFonts w:ascii="Arial" w:hAnsi="Arial" w:cs="Arial"/>
        </w:rPr>
        <w:t xml:space="preserve">portale </w:t>
      </w:r>
      <w:r w:rsidR="00893514" w:rsidRPr="00753253">
        <w:rPr>
          <w:rFonts w:ascii="Arial" w:hAnsi="Arial" w:cs="Arial"/>
        </w:rPr>
        <w:t xml:space="preserve">wspierane </w:t>
      </w:r>
      <w:r w:rsidR="003A6FF4" w:rsidRPr="00753253">
        <w:rPr>
          <w:rFonts w:ascii="Arial" w:hAnsi="Arial" w:cs="Arial"/>
        </w:rPr>
        <w:t xml:space="preserve">są </w:t>
      </w:r>
      <w:r w:rsidR="00893514" w:rsidRPr="00753253">
        <w:rPr>
          <w:rFonts w:ascii="Arial" w:hAnsi="Arial" w:cs="Arial"/>
        </w:rPr>
        <w:t>solidnymi za</w:t>
      </w:r>
      <w:r w:rsidR="0068268A">
        <w:rPr>
          <w:rFonts w:ascii="Arial" w:hAnsi="Arial" w:cs="Arial"/>
        </w:rPr>
        <w:t>sobami</w:t>
      </w:r>
      <w:r w:rsidR="00893514" w:rsidRPr="00753253">
        <w:rPr>
          <w:rFonts w:ascii="Arial" w:hAnsi="Arial" w:cs="Arial"/>
        </w:rPr>
        <w:t xml:space="preserve"> otwartych danych</w:t>
      </w:r>
      <w:r w:rsidR="003A6FF4" w:rsidRPr="00753253">
        <w:rPr>
          <w:rFonts w:ascii="Arial" w:hAnsi="Arial" w:cs="Arial"/>
        </w:rPr>
        <w:t xml:space="preserve">. </w:t>
      </w:r>
      <w:r w:rsidR="006F47F8" w:rsidRPr="00753253">
        <w:rPr>
          <w:rFonts w:ascii="Arial" w:hAnsi="Arial" w:cs="Arial"/>
        </w:rPr>
        <w:t>Miasta korzystają z otwartych danych w celu stawienia czoła typowym wyzwaniom miejskim, takim jak zatłoczenie i zanieczyszczenie, a także w celu poprawy jakości miejskich usług publicznych oraz interakcji między samorządem lokalnym a obywatelami</w:t>
      </w:r>
      <w:r w:rsidR="007E6E93" w:rsidRPr="00753253">
        <w:rPr>
          <w:rFonts w:ascii="Arial" w:hAnsi="Arial" w:cs="Arial"/>
        </w:rPr>
        <w:t xml:space="preserve">. Miasta i obszary miejskie stały się zagorzałymi użytkownikami i źródłami danych, głównie pod ogólnym pojęciem Smart City (inteligentnych miast). Otwarte dane są uważane za „element definiujący” inteligentnych miast, ponieważ dane są niezbędne dla miast i </w:t>
      </w:r>
      <w:r w:rsidR="00F72B0D">
        <w:rPr>
          <w:rFonts w:ascii="Arial" w:hAnsi="Arial" w:cs="Arial"/>
        </w:rPr>
        <w:t>mieszkańców</w:t>
      </w:r>
      <w:r w:rsidR="007E6E93" w:rsidRPr="00753253">
        <w:rPr>
          <w:rStyle w:val="Odwoanieprzypisudolnego"/>
          <w:rFonts w:ascii="Arial" w:hAnsi="Arial" w:cs="Arial"/>
        </w:rPr>
        <w:footnoteReference w:id="97"/>
      </w:r>
      <w:r w:rsidR="00FC0241" w:rsidRPr="0044260C">
        <w:rPr>
          <w:rFonts w:ascii="Arial" w:hAnsi="Arial" w:cs="Arial"/>
          <w:vertAlign w:val="superscript"/>
        </w:rPr>
        <w:t>)</w:t>
      </w:r>
      <w:r w:rsidR="007E6E93" w:rsidRPr="00753253">
        <w:rPr>
          <w:rFonts w:ascii="Arial" w:hAnsi="Arial" w:cs="Arial"/>
        </w:rPr>
        <w:t>.</w:t>
      </w:r>
      <w:r w:rsidR="006F47F8" w:rsidRPr="00753253">
        <w:rPr>
          <w:rFonts w:ascii="Arial" w:hAnsi="Arial" w:cs="Arial"/>
        </w:rPr>
        <w:t xml:space="preserve"> </w:t>
      </w:r>
      <w:r w:rsidR="007E6E93" w:rsidRPr="00753253">
        <w:rPr>
          <w:rFonts w:ascii="Arial" w:hAnsi="Arial" w:cs="Arial"/>
        </w:rPr>
        <w:t xml:space="preserve">Jak wynika z raportu KE pt. „Open Data in </w:t>
      </w:r>
      <w:proofErr w:type="spellStart"/>
      <w:r w:rsidR="007E6E93" w:rsidRPr="00753253">
        <w:rPr>
          <w:rFonts w:ascii="Arial" w:hAnsi="Arial" w:cs="Arial"/>
        </w:rPr>
        <w:t>Cities</w:t>
      </w:r>
      <w:proofErr w:type="spellEnd"/>
      <w:r w:rsidR="007E6E93" w:rsidRPr="00753253">
        <w:rPr>
          <w:rFonts w:ascii="Arial" w:hAnsi="Arial" w:cs="Arial"/>
        </w:rPr>
        <w:t>”</w:t>
      </w:r>
      <w:r w:rsidR="007E6E93" w:rsidRPr="00753253">
        <w:rPr>
          <w:rStyle w:val="Odwoanieprzypisudolnego"/>
          <w:rFonts w:ascii="Arial" w:hAnsi="Arial" w:cs="Arial"/>
        </w:rPr>
        <w:footnoteReference w:id="98"/>
      </w:r>
      <w:r w:rsidR="00FC0241" w:rsidRPr="0044260C">
        <w:rPr>
          <w:rFonts w:ascii="Arial" w:hAnsi="Arial" w:cs="Arial"/>
          <w:vertAlign w:val="superscript"/>
        </w:rPr>
        <w:t>)</w:t>
      </w:r>
      <w:r w:rsidR="007E6E93" w:rsidRPr="00753253">
        <w:rPr>
          <w:rFonts w:ascii="Arial" w:hAnsi="Arial" w:cs="Arial"/>
        </w:rPr>
        <w:t xml:space="preserve">, duże miasta w Unii Europejskiej </w:t>
      </w:r>
      <w:r w:rsidR="00AE6067">
        <w:rPr>
          <w:rFonts w:ascii="Arial" w:hAnsi="Arial" w:cs="Arial"/>
        </w:rPr>
        <w:lastRenderedPageBreak/>
        <w:t xml:space="preserve">posiadają </w:t>
      </w:r>
      <w:r w:rsidR="007E6E93" w:rsidRPr="00753253">
        <w:rPr>
          <w:rFonts w:ascii="Arial" w:hAnsi="Arial" w:cs="Arial"/>
        </w:rPr>
        <w:t xml:space="preserve">mechanizm koordynacji z poziomem krajowym. Jest to ważne, ponieważ ułatwia interoperacyjność różnych systemów, a dzieląc się najlepszymi praktykami i doświadczeniami łatwiej pokonać </w:t>
      </w:r>
      <w:r w:rsidR="00891EF9">
        <w:rPr>
          <w:rFonts w:ascii="Arial" w:hAnsi="Arial" w:cs="Arial"/>
        </w:rPr>
        <w:t>występujące</w:t>
      </w:r>
      <w:r w:rsidR="007E6E93" w:rsidRPr="00753253">
        <w:rPr>
          <w:rFonts w:ascii="Arial" w:hAnsi="Arial" w:cs="Arial"/>
        </w:rPr>
        <w:t xml:space="preserve"> bariery. Bariery napotykane przez portale są bardzo podobne do barier napotykanych na poziomie krajowym, przy czym bariera techniczna jest najbardziej trwała</w:t>
      </w:r>
      <w:r w:rsidR="00921358" w:rsidRPr="00753253">
        <w:rPr>
          <w:rFonts w:ascii="Arial" w:hAnsi="Arial" w:cs="Arial"/>
        </w:rPr>
        <w:t xml:space="preserve">. </w:t>
      </w:r>
      <w:r w:rsidR="00246065" w:rsidRPr="00753253">
        <w:rPr>
          <w:rFonts w:ascii="Arial" w:hAnsi="Arial" w:cs="Arial"/>
        </w:rPr>
        <w:t>Koordynacja na szczeblu krajowym jest ważna dla powodzenia strategii otwartych danych, ponieważ na poziomie krajowym można wprowadzić krajowe wytyczne i wspólne podejścia stosowane przez inne szczeble administracji publicznej. Pozwala to nie tylko na płynniejszą współpracę różnych systemów (interoperacyjności różnych systemów), ale może także p</w:t>
      </w:r>
      <w:r w:rsidR="00F72B0D">
        <w:rPr>
          <w:rFonts w:ascii="Arial" w:hAnsi="Arial" w:cs="Arial"/>
        </w:rPr>
        <w:t>omóc mniejszym społecznościom z </w:t>
      </w:r>
      <w:r w:rsidR="00246065" w:rsidRPr="00753253">
        <w:rPr>
          <w:rFonts w:ascii="Arial" w:hAnsi="Arial" w:cs="Arial"/>
        </w:rPr>
        <w:t>mniejszą ilością zasobów w ich podróży po otwartych danych</w:t>
      </w:r>
      <w:r w:rsidR="00246065">
        <w:rPr>
          <w:rStyle w:val="Odwoanieprzypisudolnego"/>
          <w:rFonts w:ascii="Arial" w:hAnsi="Arial" w:cs="Arial"/>
        </w:rPr>
        <w:footnoteReference w:id="99"/>
      </w:r>
      <w:r w:rsidR="00FC0241" w:rsidRPr="0044260C">
        <w:rPr>
          <w:rFonts w:ascii="Arial" w:hAnsi="Arial" w:cs="Arial"/>
          <w:vertAlign w:val="superscript"/>
        </w:rPr>
        <w:t>)</w:t>
      </w:r>
      <w:r w:rsidR="00B27B8E">
        <w:rPr>
          <w:rFonts w:ascii="Arial" w:hAnsi="Arial" w:cs="Arial"/>
        </w:rPr>
        <w:t>.</w:t>
      </w:r>
    </w:p>
    <w:p w14:paraId="48B09094" w14:textId="4D7FA5C9" w:rsidR="006309F6" w:rsidRPr="00753253" w:rsidRDefault="007E6E93" w:rsidP="00CB0147">
      <w:pPr>
        <w:tabs>
          <w:tab w:val="left" w:pos="1276"/>
        </w:tabs>
        <w:spacing w:before="60" w:after="60" w:line="276" w:lineRule="auto"/>
        <w:rPr>
          <w:rFonts w:ascii="Arial" w:hAnsi="Arial" w:cs="Arial"/>
        </w:rPr>
      </w:pPr>
      <w:r w:rsidRPr="00753253">
        <w:rPr>
          <w:rFonts w:ascii="Arial" w:hAnsi="Arial" w:cs="Arial"/>
        </w:rPr>
        <w:t xml:space="preserve">W związku z powyższym </w:t>
      </w:r>
      <w:r w:rsidR="00142775">
        <w:rPr>
          <w:rFonts w:ascii="Arial" w:hAnsi="Arial" w:cs="Arial"/>
        </w:rPr>
        <w:t>należy nawiązać</w:t>
      </w:r>
      <w:r w:rsidRPr="00753253">
        <w:rPr>
          <w:rFonts w:ascii="Arial" w:hAnsi="Arial" w:cs="Arial"/>
        </w:rPr>
        <w:t xml:space="preserve"> współprac</w:t>
      </w:r>
      <w:r w:rsidR="00142775">
        <w:rPr>
          <w:rFonts w:ascii="Arial" w:hAnsi="Arial" w:cs="Arial"/>
        </w:rPr>
        <w:t>ę</w:t>
      </w:r>
      <w:r w:rsidRPr="00753253">
        <w:rPr>
          <w:rFonts w:ascii="Arial" w:hAnsi="Arial" w:cs="Arial"/>
        </w:rPr>
        <w:t xml:space="preserve"> pomiędzy lokalnymi portalami otwartych danych z portalem krajowym, </w:t>
      </w:r>
      <w:r w:rsidR="00FE61A6" w:rsidRPr="00753253">
        <w:rPr>
          <w:rFonts w:ascii="Arial" w:hAnsi="Arial" w:cs="Arial"/>
        </w:rPr>
        <w:t>jakim jest portal dane.gov.pl. N</w:t>
      </w:r>
      <w:r w:rsidR="0064135F" w:rsidRPr="00753253">
        <w:rPr>
          <w:rFonts w:ascii="Arial" w:hAnsi="Arial" w:cs="Arial"/>
        </w:rPr>
        <w:t xml:space="preserve">awiązanie dialogu ułatwi w przyszłości integrację portali lokalnych z </w:t>
      </w:r>
      <w:r w:rsidR="00506BD2">
        <w:rPr>
          <w:rFonts w:ascii="Arial" w:hAnsi="Arial" w:cs="Arial"/>
        </w:rPr>
        <w:t>portalem dane.gov.pl</w:t>
      </w:r>
      <w:r w:rsidR="00891EF9">
        <w:rPr>
          <w:rFonts w:ascii="Arial" w:hAnsi="Arial" w:cs="Arial"/>
        </w:rPr>
        <w:t>. W dobie powszechnego</w:t>
      </w:r>
      <w:r w:rsidR="0064135F" w:rsidRPr="00753253">
        <w:rPr>
          <w:rFonts w:ascii="Arial" w:hAnsi="Arial" w:cs="Arial"/>
        </w:rPr>
        <w:t xml:space="preserve"> </w:t>
      </w:r>
      <w:r w:rsidR="001314C5" w:rsidRPr="00753253">
        <w:rPr>
          <w:rFonts w:ascii="Arial" w:hAnsi="Arial" w:cs="Arial"/>
        </w:rPr>
        <w:t xml:space="preserve">stosowania </w:t>
      </w:r>
      <w:r w:rsidR="00891EF9">
        <w:rPr>
          <w:rFonts w:ascii="Arial" w:hAnsi="Arial" w:cs="Arial"/>
        </w:rPr>
        <w:t xml:space="preserve">zaawansowanych </w:t>
      </w:r>
      <w:r w:rsidR="0064135F" w:rsidRPr="00753253">
        <w:rPr>
          <w:rFonts w:ascii="Arial" w:hAnsi="Arial" w:cs="Arial"/>
        </w:rPr>
        <w:t>technologi</w:t>
      </w:r>
      <w:r w:rsidR="001314C5" w:rsidRPr="00753253">
        <w:rPr>
          <w:rFonts w:ascii="Arial" w:hAnsi="Arial" w:cs="Arial"/>
        </w:rPr>
        <w:t>i, zasadnym jest automatyczne zbieranie</w:t>
      </w:r>
      <w:r w:rsidR="0064135F" w:rsidRPr="00753253">
        <w:rPr>
          <w:rFonts w:ascii="Arial" w:hAnsi="Arial" w:cs="Arial"/>
        </w:rPr>
        <w:t xml:space="preserve"> danych przez </w:t>
      </w:r>
      <w:r w:rsidR="00506BD2">
        <w:rPr>
          <w:rFonts w:ascii="Arial" w:hAnsi="Arial" w:cs="Arial"/>
        </w:rPr>
        <w:t>portal dane.gov.pl</w:t>
      </w:r>
      <w:r w:rsidR="0064135F" w:rsidRPr="00753253">
        <w:rPr>
          <w:rFonts w:ascii="Arial" w:hAnsi="Arial" w:cs="Arial"/>
        </w:rPr>
        <w:t xml:space="preserve"> z lokalnych repozytoriów</w:t>
      </w:r>
      <w:r w:rsidR="001314C5" w:rsidRPr="00753253">
        <w:rPr>
          <w:rFonts w:ascii="Arial" w:hAnsi="Arial" w:cs="Arial"/>
        </w:rPr>
        <w:t>,</w:t>
      </w:r>
      <w:r w:rsidR="0064135F" w:rsidRPr="00753253">
        <w:rPr>
          <w:rFonts w:ascii="Arial" w:hAnsi="Arial" w:cs="Arial"/>
        </w:rPr>
        <w:t xml:space="preserve"> kt</w:t>
      </w:r>
      <w:r w:rsidR="00921358" w:rsidRPr="00753253">
        <w:rPr>
          <w:rFonts w:ascii="Arial" w:hAnsi="Arial" w:cs="Arial"/>
        </w:rPr>
        <w:t>ó</w:t>
      </w:r>
      <w:r w:rsidR="0064135F" w:rsidRPr="00753253">
        <w:rPr>
          <w:rFonts w:ascii="Arial" w:hAnsi="Arial" w:cs="Arial"/>
        </w:rPr>
        <w:t>r</w:t>
      </w:r>
      <w:r w:rsidR="00921358" w:rsidRPr="00753253">
        <w:rPr>
          <w:rFonts w:ascii="Arial" w:hAnsi="Arial" w:cs="Arial"/>
        </w:rPr>
        <w:t>e</w:t>
      </w:r>
      <w:r w:rsidR="0064135F" w:rsidRPr="00753253">
        <w:rPr>
          <w:rFonts w:ascii="Arial" w:hAnsi="Arial" w:cs="Arial"/>
        </w:rPr>
        <w:t xml:space="preserve"> posiadają API</w:t>
      </w:r>
      <w:r w:rsidR="00F72B0D">
        <w:rPr>
          <w:rFonts w:ascii="Arial" w:hAnsi="Arial" w:cs="Arial"/>
        </w:rPr>
        <w:t xml:space="preserve"> (na </w:t>
      </w:r>
      <w:r w:rsidR="001314C5" w:rsidRPr="00753253">
        <w:rPr>
          <w:rFonts w:ascii="Arial" w:hAnsi="Arial" w:cs="Arial"/>
        </w:rPr>
        <w:t xml:space="preserve">zasadzie tzw. </w:t>
      </w:r>
      <w:proofErr w:type="spellStart"/>
      <w:r w:rsidR="001314C5" w:rsidRPr="00753253">
        <w:rPr>
          <w:rFonts w:ascii="Arial" w:hAnsi="Arial" w:cs="Arial"/>
        </w:rPr>
        <w:t>harvestera</w:t>
      </w:r>
      <w:proofErr w:type="spellEnd"/>
      <w:r w:rsidR="001314C5" w:rsidRPr="00753253">
        <w:rPr>
          <w:rFonts w:ascii="Arial" w:hAnsi="Arial" w:cs="Arial"/>
        </w:rPr>
        <w:t>)</w:t>
      </w:r>
      <w:r w:rsidR="0064135F" w:rsidRPr="00753253">
        <w:rPr>
          <w:rFonts w:ascii="Arial" w:hAnsi="Arial" w:cs="Arial"/>
        </w:rPr>
        <w:t xml:space="preserve">. </w:t>
      </w:r>
      <w:r w:rsidR="00653567" w:rsidRPr="00753253">
        <w:rPr>
          <w:rFonts w:ascii="Arial" w:hAnsi="Arial" w:cs="Arial"/>
        </w:rPr>
        <w:t xml:space="preserve">Zaletą </w:t>
      </w:r>
      <w:r w:rsidR="001314C5" w:rsidRPr="00753253">
        <w:rPr>
          <w:rFonts w:ascii="Arial" w:hAnsi="Arial" w:cs="Arial"/>
        </w:rPr>
        <w:t xml:space="preserve">takiej </w:t>
      </w:r>
      <w:r w:rsidR="00653567" w:rsidRPr="00753253">
        <w:rPr>
          <w:rFonts w:ascii="Arial" w:hAnsi="Arial" w:cs="Arial"/>
        </w:rPr>
        <w:t>integracji</w:t>
      </w:r>
      <w:r w:rsidR="001314C5" w:rsidRPr="00753253">
        <w:rPr>
          <w:rFonts w:ascii="Arial" w:hAnsi="Arial" w:cs="Arial"/>
        </w:rPr>
        <w:t xml:space="preserve"> danych jest oferowanie odwiedzającym jednego</w:t>
      </w:r>
      <w:r w:rsidR="00653567" w:rsidRPr="00753253">
        <w:rPr>
          <w:rFonts w:ascii="Arial" w:hAnsi="Arial" w:cs="Arial"/>
        </w:rPr>
        <w:t xml:space="preserve"> punkt</w:t>
      </w:r>
      <w:r w:rsidR="001314C5" w:rsidRPr="00753253">
        <w:rPr>
          <w:rFonts w:ascii="Arial" w:hAnsi="Arial" w:cs="Arial"/>
        </w:rPr>
        <w:t>u</w:t>
      </w:r>
      <w:r w:rsidR="00653567" w:rsidRPr="00753253">
        <w:rPr>
          <w:rFonts w:ascii="Arial" w:hAnsi="Arial" w:cs="Arial"/>
        </w:rPr>
        <w:t xml:space="preserve"> dostępu do danych w Polsce</w:t>
      </w:r>
      <w:r w:rsidR="001314C5" w:rsidRPr="00753253">
        <w:rPr>
          <w:rFonts w:ascii="Arial" w:hAnsi="Arial" w:cs="Arial"/>
        </w:rPr>
        <w:t>, należących do administracji rządowej i samorządowej</w:t>
      </w:r>
      <w:r w:rsidR="00653567" w:rsidRPr="00753253">
        <w:rPr>
          <w:rFonts w:ascii="Arial" w:hAnsi="Arial" w:cs="Arial"/>
        </w:rPr>
        <w:t>. Aby zapewnić sukces krajowe</w:t>
      </w:r>
      <w:r w:rsidR="00246065">
        <w:rPr>
          <w:rFonts w:ascii="Arial" w:hAnsi="Arial" w:cs="Arial"/>
        </w:rPr>
        <w:t xml:space="preserve">j inicjatywy otwartych danych, </w:t>
      </w:r>
      <w:r w:rsidR="00653567" w:rsidRPr="00753253">
        <w:rPr>
          <w:rFonts w:ascii="Arial" w:hAnsi="Arial" w:cs="Arial"/>
        </w:rPr>
        <w:t xml:space="preserve">zasadnym </w:t>
      </w:r>
      <w:r w:rsidR="00016779">
        <w:rPr>
          <w:rFonts w:ascii="Arial" w:hAnsi="Arial" w:cs="Arial"/>
        </w:rPr>
        <w:t xml:space="preserve">jest </w:t>
      </w:r>
      <w:r w:rsidR="003A42AE" w:rsidRPr="00753253">
        <w:rPr>
          <w:rFonts w:ascii="Arial" w:hAnsi="Arial" w:cs="Arial"/>
        </w:rPr>
        <w:t>udostępnianie</w:t>
      </w:r>
      <w:r w:rsidR="00653567" w:rsidRPr="00753253">
        <w:rPr>
          <w:rFonts w:ascii="Arial" w:hAnsi="Arial" w:cs="Arial"/>
        </w:rPr>
        <w:t xml:space="preserve"> danych lokalnych w </w:t>
      </w:r>
      <w:r w:rsidR="00D3476A">
        <w:rPr>
          <w:rFonts w:ascii="Arial" w:hAnsi="Arial" w:cs="Arial"/>
        </w:rPr>
        <w:t>portalu dane.gov.pl</w:t>
      </w:r>
      <w:r w:rsidR="00653567" w:rsidRPr="00753253">
        <w:rPr>
          <w:rFonts w:ascii="Arial" w:hAnsi="Arial" w:cs="Arial"/>
        </w:rPr>
        <w:t>, którego dane są publikowane również na zasadzie automatycznego udostępniania w</w:t>
      </w:r>
      <w:r w:rsidR="0094275D">
        <w:rPr>
          <w:rFonts w:ascii="Arial" w:hAnsi="Arial" w:cs="Arial"/>
        </w:rPr>
        <w:t xml:space="preserve"> EDP</w:t>
      </w:r>
      <w:r w:rsidR="00B27B8E">
        <w:rPr>
          <w:rFonts w:ascii="Arial" w:hAnsi="Arial" w:cs="Arial"/>
        </w:rPr>
        <w:t>.</w:t>
      </w:r>
      <w:r w:rsidR="00653567" w:rsidRPr="00753253">
        <w:rPr>
          <w:rFonts w:ascii="Arial" w:hAnsi="Arial" w:cs="Arial"/>
        </w:rPr>
        <w:t xml:space="preserve">  </w:t>
      </w:r>
      <w:r w:rsidR="006519CC" w:rsidRPr="00753253">
        <w:rPr>
          <w:rFonts w:ascii="Arial" w:hAnsi="Arial" w:cs="Arial"/>
        </w:rPr>
        <w:t xml:space="preserve">Obecnie </w:t>
      </w:r>
      <w:r w:rsidR="00D3476A">
        <w:rPr>
          <w:rFonts w:ascii="Arial" w:hAnsi="Arial" w:cs="Arial"/>
        </w:rPr>
        <w:t>portal dane.gov.pl</w:t>
      </w:r>
      <w:r w:rsidR="00D3476A" w:rsidRPr="00753253">
        <w:rPr>
          <w:rFonts w:ascii="Arial" w:hAnsi="Arial" w:cs="Arial"/>
        </w:rPr>
        <w:t xml:space="preserve"> </w:t>
      </w:r>
      <w:r w:rsidR="006519CC" w:rsidRPr="00753253">
        <w:rPr>
          <w:rFonts w:ascii="Arial" w:hAnsi="Arial" w:cs="Arial"/>
        </w:rPr>
        <w:t xml:space="preserve">pobiera </w:t>
      </w:r>
      <w:r w:rsidR="00F42894" w:rsidRPr="00753253">
        <w:rPr>
          <w:rFonts w:ascii="Arial" w:hAnsi="Arial" w:cs="Arial"/>
        </w:rPr>
        <w:t>automatycznie</w:t>
      </w:r>
      <w:r w:rsidR="006519CC" w:rsidRPr="00753253">
        <w:rPr>
          <w:rFonts w:ascii="Arial" w:hAnsi="Arial" w:cs="Arial"/>
        </w:rPr>
        <w:t xml:space="preserve"> metadane </w:t>
      </w:r>
      <w:r w:rsidR="001314C5" w:rsidRPr="00753253">
        <w:rPr>
          <w:rFonts w:ascii="Arial" w:hAnsi="Arial" w:cs="Arial"/>
        </w:rPr>
        <w:t>tylko z jednego</w:t>
      </w:r>
      <w:r w:rsidR="006519CC" w:rsidRPr="00753253">
        <w:rPr>
          <w:rFonts w:ascii="Arial" w:hAnsi="Arial" w:cs="Arial"/>
        </w:rPr>
        <w:t xml:space="preserve"> portal</w:t>
      </w:r>
      <w:r w:rsidR="001314C5" w:rsidRPr="00753253">
        <w:rPr>
          <w:rFonts w:ascii="Arial" w:hAnsi="Arial" w:cs="Arial"/>
        </w:rPr>
        <w:t>u</w:t>
      </w:r>
      <w:r w:rsidR="006519CC" w:rsidRPr="00753253">
        <w:rPr>
          <w:rFonts w:ascii="Arial" w:hAnsi="Arial" w:cs="Arial"/>
        </w:rPr>
        <w:t xml:space="preserve"> miejskiego otwartych danych</w:t>
      </w:r>
      <w:r w:rsidR="001314C5" w:rsidRPr="00753253">
        <w:rPr>
          <w:rFonts w:ascii="Arial" w:hAnsi="Arial" w:cs="Arial"/>
        </w:rPr>
        <w:t>,</w:t>
      </w:r>
      <w:r w:rsidR="00F72B0D">
        <w:rPr>
          <w:rFonts w:ascii="Arial" w:hAnsi="Arial" w:cs="Arial"/>
        </w:rPr>
        <w:t xml:space="preserve"> z </w:t>
      </w:r>
      <w:r w:rsidR="006519CC" w:rsidRPr="00753253">
        <w:rPr>
          <w:rFonts w:ascii="Arial" w:hAnsi="Arial" w:cs="Arial"/>
        </w:rPr>
        <w:t>Gdańska</w:t>
      </w:r>
      <w:r w:rsidR="006519CC" w:rsidRPr="00753253">
        <w:rPr>
          <w:rStyle w:val="Odwoanieprzypisudolnego"/>
          <w:rFonts w:ascii="Arial" w:hAnsi="Arial" w:cs="Arial"/>
        </w:rPr>
        <w:footnoteReference w:id="100"/>
      </w:r>
      <w:r w:rsidR="00FC0241" w:rsidRPr="0044260C">
        <w:rPr>
          <w:rFonts w:ascii="Arial" w:hAnsi="Arial" w:cs="Arial"/>
          <w:vertAlign w:val="superscript"/>
        </w:rPr>
        <w:t>)</w:t>
      </w:r>
      <w:r w:rsidR="006519CC" w:rsidRPr="00753253">
        <w:rPr>
          <w:rFonts w:ascii="Arial" w:hAnsi="Arial" w:cs="Arial"/>
        </w:rPr>
        <w:t>.</w:t>
      </w:r>
    </w:p>
    <w:p w14:paraId="62403C8F" w14:textId="0A1100B4" w:rsidR="00E036B1" w:rsidRPr="00753253" w:rsidRDefault="00DC2CAD" w:rsidP="00246065">
      <w:pPr>
        <w:spacing w:after="0" w:line="276" w:lineRule="auto"/>
        <w:rPr>
          <w:rFonts w:ascii="Arial" w:hAnsi="Arial" w:cs="Arial"/>
        </w:rPr>
      </w:pPr>
      <w:r w:rsidRPr="00753253">
        <w:rPr>
          <w:rFonts w:ascii="Arial" w:hAnsi="Arial" w:cs="Arial"/>
        </w:rPr>
        <w:t>Jak pokazuje r</w:t>
      </w:r>
      <w:r w:rsidR="00414BE6" w:rsidRPr="00753253">
        <w:rPr>
          <w:rFonts w:ascii="Arial" w:hAnsi="Arial" w:cs="Arial"/>
        </w:rPr>
        <w:t>aport analityczny</w:t>
      </w:r>
      <w:r w:rsidRPr="00753253">
        <w:rPr>
          <w:rFonts w:ascii="Arial" w:hAnsi="Arial" w:cs="Arial"/>
        </w:rPr>
        <w:t xml:space="preserve"> z 2019 r. </w:t>
      </w:r>
      <w:r w:rsidR="00233232">
        <w:rPr>
          <w:rFonts w:ascii="Arial" w:hAnsi="Arial" w:cs="Arial"/>
        </w:rPr>
        <w:t>EDP</w:t>
      </w:r>
      <w:r w:rsidR="00414BE6" w:rsidRPr="00753253">
        <w:rPr>
          <w:rFonts w:ascii="Arial" w:hAnsi="Arial" w:cs="Arial"/>
        </w:rPr>
        <w:t xml:space="preserve"> zatytułowany „Umożliwienie inteligentnego rozwoju obszarów wiejskich: luka w otwartych danych” </w:t>
      </w:r>
      <w:r w:rsidR="002F0F50" w:rsidRPr="00753253">
        <w:rPr>
          <w:rStyle w:val="Odwoanieprzypisudolnego"/>
          <w:rFonts w:ascii="Arial" w:hAnsi="Arial" w:cs="Arial"/>
        </w:rPr>
        <w:footnoteReference w:id="101"/>
      </w:r>
      <w:r w:rsidR="00FC0241" w:rsidRPr="0044260C">
        <w:rPr>
          <w:rFonts w:ascii="Arial" w:hAnsi="Arial" w:cs="Arial"/>
          <w:vertAlign w:val="superscript"/>
        </w:rPr>
        <w:t>)</w:t>
      </w:r>
      <w:r w:rsidR="00B27B8E">
        <w:rPr>
          <w:rFonts w:ascii="Arial" w:hAnsi="Arial" w:cs="Arial"/>
        </w:rPr>
        <w:t>.</w:t>
      </w:r>
      <w:r w:rsidR="00E9424C" w:rsidRPr="00753253">
        <w:rPr>
          <w:rFonts w:ascii="Arial" w:hAnsi="Arial" w:cs="Arial"/>
        </w:rPr>
        <w:t xml:space="preserve"> istnieje luka odnośnie danych na obszarach wiejskich. Jeśli jakieś samorządy wiejskie dostarczają otwarte dane, </w:t>
      </w:r>
      <w:r w:rsidR="00142775">
        <w:rPr>
          <w:rFonts w:ascii="Arial" w:hAnsi="Arial" w:cs="Arial"/>
        </w:rPr>
        <w:t>to i tak</w:t>
      </w:r>
      <w:r w:rsidR="00E9424C" w:rsidRPr="00753253">
        <w:rPr>
          <w:rFonts w:ascii="Arial" w:hAnsi="Arial" w:cs="Arial"/>
        </w:rPr>
        <w:t xml:space="preserve"> niewiele wiadomo na temat tego, w jaki sposób otwarte dane wpływają na społeczności wiejskie.</w:t>
      </w:r>
      <w:r w:rsidR="00FD5AAA" w:rsidRPr="00753253">
        <w:rPr>
          <w:rFonts w:ascii="Arial" w:hAnsi="Arial" w:cs="Arial"/>
        </w:rPr>
        <w:t xml:space="preserve"> Raport zaznacza, iż </w:t>
      </w:r>
      <w:r w:rsidRPr="00753253">
        <w:rPr>
          <w:rFonts w:ascii="Arial" w:hAnsi="Arial" w:cs="Arial"/>
        </w:rPr>
        <w:t xml:space="preserve">potrzeba instytucjonalizacji i odpowiednich umiejętności w zakresie otwartych danych pozostaje kluczową barierą w publikowaniu i wykorzystywaniu otwartych danych na obszarach wiejskich. </w:t>
      </w:r>
      <w:r w:rsidR="00DF1F33" w:rsidRPr="00753253">
        <w:rPr>
          <w:rFonts w:ascii="Arial" w:hAnsi="Arial" w:cs="Arial"/>
        </w:rPr>
        <w:t xml:space="preserve">Bardzo ważne jest, aby ludność wiejska i sektory przemysłowe nie były wyłączone z korzyści płynących z gospodarki opartej na danych. Aby </w:t>
      </w:r>
      <w:r w:rsidR="00233232">
        <w:rPr>
          <w:rFonts w:ascii="Arial" w:hAnsi="Arial" w:cs="Arial"/>
        </w:rPr>
        <w:t xml:space="preserve">tak się stało </w:t>
      </w:r>
      <w:r w:rsidR="00DF1F33" w:rsidRPr="00753253">
        <w:rPr>
          <w:rFonts w:ascii="Arial" w:hAnsi="Arial" w:cs="Arial"/>
        </w:rPr>
        <w:t>inteligentna wieś musi stać się czymś bardziej realnym niż kilka odizolowanych projektów i słaba replika inteligentnych miast. Największa szansa leży w inteligentnych regionach, które tworzą niezbędne p</w:t>
      </w:r>
      <w:r w:rsidR="00501730" w:rsidRPr="00753253">
        <w:rPr>
          <w:rFonts w:ascii="Arial" w:hAnsi="Arial" w:cs="Arial"/>
        </w:rPr>
        <w:t>owiązania między miastem a wsią</w:t>
      </w:r>
      <w:r w:rsidR="00FD5AAA" w:rsidRPr="00753253">
        <w:rPr>
          <w:rStyle w:val="Odwoanieprzypisudolnego"/>
          <w:rFonts w:ascii="Arial" w:hAnsi="Arial" w:cs="Arial"/>
        </w:rPr>
        <w:footnoteReference w:id="102"/>
      </w:r>
      <w:r w:rsidR="00FC0241" w:rsidRPr="0044260C">
        <w:rPr>
          <w:rFonts w:ascii="Arial" w:hAnsi="Arial" w:cs="Arial"/>
          <w:vertAlign w:val="superscript"/>
        </w:rPr>
        <w:t>)</w:t>
      </w:r>
      <w:r w:rsidR="00B27B8E">
        <w:rPr>
          <w:rFonts w:ascii="Arial" w:hAnsi="Arial" w:cs="Arial"/>
        </w:rPr>
        <w:t>.</w:t>
      </w:r>
      <w:r w:rsidR="00780536" w:rsidRPr="00753253">
        <w:rPr>
          <w:rFonts w:ascii="Arial" w:hAnsi="Arial" w:cs="Arial"/>
        </w:rPr>
        <w:t xml:space="preserve"> </w:t>
      </w:r>
      <w:r w:rsidR="00C50631" w:rsidRPr="00753253">
        <w:rPr>
          <w:rFonts w:ascii="Arial" w:hAnsi="Arial" w:cs="Arial"/>
        </w:rPr>
        <w:t>W związku z obowiązkiem publikowania danych przez administrację samorządową oraz m</w:t>
      </w:r>
      <w:r w:rsidR="00DA430F" w:rsidRPr="00753253">
        <w:rPr>
          <w:rFonts w:ascii="Arial" w:hAnsi="Arial" w:cs="Arial"/>
        </w:rPr>
        <w:t xml:space="preserve">ając na względzie rekomendacje ujęte w Raporcie, </w:t>
      </w:r>
      <w:r w:rsidR="005B4E25" w:rsidRPr="00753253">
        <w:rPr>
          <w:rFonts w:ascii="Arial" w:hAnsi="Arial" w:cs="Arial"/>
        </w:rPr>
        <w:t xml:space="preserve">pożądanym jest m.in.: </w:t>
      </w:r>
    </w:p>
    <w:p w14:paraId="7D6428A1" w14:textId="2B516313" w:rsidR="00C24908" w:rsidRPr="00753253" w:rsidRDefault="005B4E25" w:rsidP="00892103">
      <w:pPr>
        <w:pStyle w:val="Akapitzlist"/>
        <w:numPr>
          <w:ilvl w:val="0"/>
          <w:numId w:val="67"/>
        </w:numPr>
        <w:spacing w:after="0" w:line="276" w:lineRule="auto"/>
        <w:contextualSpacing w:val="0"/>
        <w:rPr>
          <w:rFonts w:ascii="Arial" w:hAnsi="Arial" w:cs="Arial"/>
        </w:rPr>
      </w:pPr>
      <w:r w:rsidRPr="00753253">
        <w:rPr>
          <w:rFonts w:ascii="Arial" w:hAnsi="Arial" w:cs="Arial"/>
        </w:rPr>
        <w:t>p</w:t>
      </w:r>
      <w:r w:rsidR="00C24908" w:rsidRPr="00753253">
        <w:rPr>
          <w:rFonts w:ascii="Arial" w:hAnsi="Arial" w:cs="Arial"/>
        </w:rPr>
        <w:t>odkreśl</w:t>
      </w:r>
      <w:r w:rsidRPr="00753253">
        <w:rPr>
          <w:rFonts w:ascii="Arial" w:hAnsi="Arial" w:cs="Arial"/>
        </w:rPr>
        <w:t>anie znaczenia</w:t>
      </w:r>
      <w:r w:rsidR="00C24908" w:rsidRPr="00753253">
        <w:rPr>
          <w:rFonts w:ascii="Arial" w:hAnsi="Arial" w:cs="Arial"/>
        </w:rPr>
        <w:t xml:space="preserve"> zestawów danych rolni</w:t>
      </w:r>
      <w:r w:rsidR="00780536" w:rsidRPr="00753253">
        <w:rPr>
          <w:rFonts w:ascii="Arial" w:hAnsi="Arial" w:cs="Arial"/>
        </w:rPr>
        <w:t>czych o wysokiej wartości (np. s</w:t>
      </w:r>
      <w:r w:rsidR="00C24908" w:rsidRPr="00753253">
        <w:rPr>
          <w:rFonts w:ascii="Arial" w:hAnsi="Arial" w:cs="Arial"/>
        </w:rPr>
        <w:t>t</w:t>
      </w:r>
      <w:r w:rsidR="00C17CFC" w:rsidRPr="00753253">
        <w:rPr>
          <w:rFonts w:ascii="Arial" w:hAnsi="Arial" w:cs="Arial"/>
        </w:rPr>
        <w:t>atystyki handlu rolnego, budżet</w:t>
      </w:r>
      <w:r w:rsidR="00C24908" w:rsidRPr="00753253">
        <w:rPr>
          <w:rFonts w:ascii="Arial" w:hAnsi="Arial" w:cs="Arial"/>
        </w:rPr>
        <w:t xml:space="preserve"> na rozwój </w:t>
      </w:r>
      <w:r w:rsidR="00B83C03">
        <w:rPr>
          <w:rFonts w:ascii="Arial" w:hAnsi="Arial" w:cs="Arial"/>
        </w:rPr>
        <w:t>rolnictwa i obszarów wiejskich),</w:t>
      </w:r>
    </w:p>
    <w:p w14:paraId="47637520" w14:textId="47518EBA" w:rsidR="003A4B8F" w:rsidRPr="00753253" w:rsidRDefault="00780536" w:rsidP="00892103">
      <w:pPr>
        <w:pStyle w:val="Akapitzlist"/>
        <w:numPr>
          <w:ilvl w:val="0"/>
          <w:numId w:val="67"/>
        </w:numPr>
        <w:spacing w:after="0" w:line="276" w:lineRule="auto"/>
        <w:rPr>
          <w:rFonts w:ascii="Arial" w:hAnsi="Arial" w:cs="Arial"/>
        </w:rPr>
      </w:pPr>
      <w:r w:rsidRPr="00753253">
        <w:rPr>
          <w:rFonts w:ascii="Arial" w:hAnsi="Arial" w:cs="Arial"/>
        </w:rPr>
        <w:t>wspieranie</w:t>
      </w:r>
      <w:r w:rsidR="003A4B8F" w:rsidRPr="00753253">
        <w:rPr>
          <w:rFonts w:ascii="Arial" w:hAnsi="Arial" w:cs="Arial"/>
        </w:rPr>
        <w:t xml:space="preserve"> lokalnych </w:t>
      </w:r>
      <w:r w:rsidR="00304FF9" w:rsidRPr="00753253">
        <w:rPr>
          <w:rFonts w:ascii="Arial" w:hAnsi="Arial" w:cs="Arial"/>
        </w:rPr>
        <w:t>liderów</w:t>
      </w:r>
      <w:r w:rsidR="003A4B8F" w:rsidRPr="00753253">
        <w:rPr>
          <w:rFonts w:ascii="Arial" w:hAnsi="Arial" w:cs="Arial"/>
        </w:rPr>
        <w:t xml:space="preserve"> w ustanawianiu i</w:t>
      </w:r>
      <w:r w:rsidR="00B83C03">
        <w:rPr>
          <w:rFonts w:ascii="Arial" w:hAnsi="Arial" w:cs="Arial"/>
        </w:rPr>
        <w:t xml:space="preserve"> instytucjonalizacji procesów i </w:t>
      </w:r>
      <w:r w:rsidR="003A4B8F" w:rsidRPr="00753253">
        <w:rPr>
          <w:rFonts w:ascii="Arial" w:hAnsi="Arial" w:cs="Arial"/>
        </w:rPr>
        <w:t>praktyk w zakresie otwartych danych w administracji wiejskiej,</w:t>
      </w:r>
    </w:p>
    <w:p w14:paraId="4CF201A8" w14:textId="055CBC6F" w:rsidR="000B7B9C" w:rsidRPr="00233232" w:rsidRDefault="00780536" w:rsidP="00892103">
      <w:pPr>
        <w:pStyle w:val="Akapitzlist"/>
        <w:numPr>
          <w:ilvl w:val="0"/>
          <w:numId w:val="67"/>
        </w:numPr>
        <w:spacing w:after="0" w:line="276" w:lineRule="auto"/>
        <w:rPr>
          <w:rFonts w:ascii="Arial" w:hAnsi="Arial" w:cs="Arial"/>
        </w:rPr>
      </w:pPr>
      <w:r w:rsidRPr="00233232">
        <w:rPr>
          <w:rFonts w:ascii="Arial" w:hAnsi="Arial" w:cs="Arial"/>
        </w:rPr>
        <w:t xml:space="preserve">tworzenie </w:t>
      </w:r>
      <w:proofErr w:type="spellStart"/>
      <w:r w:rsidRPr="00233232">
        <w:rPr>
          <w:rFonts w:ascii="Arial" w:hAnsi="Arial" w:cs="Arial"/>
        </w:rPr>
        <w:t>hackatonów</w:t>
      </w:r>
      <w:proofErr w:type="spellEnd"/>
      <w:r w:rsidRPr="00233232">
        <w:rPr>
          <w:rFonts w:ascii="Arial" w:hAnsi="Arial" w:cs="Arial"/>
        </w:rPr>
        <w:t xml:space="preserve"> lub wyzwań ukierunkowanych konkretnie na problemy obszarów wiejskich.</w:t>
      </w:r>
      <w:r w:rsidRPr="00753253">
        <w:rPr>
          <w:rStyle w:val="Odwoanieprzypisudolnego"/>
          <w:rFonts w:ascii="Arial" w:hAnsi="Arial" w:cs="Arial"/>
        </w:rPr>
        <w:footnoteReference w:id="103"/>
      </w:r>
      <w:r w:rsidR="00FC0241" w:rsidRPr="0044260C">
        <w:rPr>
          <w:rFonts w:ascii="Arial" w:hAnsi="Arial" w:cs="Arial"/>
          <w:vertAlign w:val="superscript"/>
        </w:rPr>
        <w:t>)</w:t>
      </w:r>
    </w:p>
    <w:p w14:paraId="3656E345" w14:textId="41CA9319" w:rsidR="000B7B9C" w:rsidRDefault="00414BE6" w:rsidP="00233232">
      <w:pPr>
        <w:spacing w:before="120" w:after="120" w:line="276" w:lineRule="auto"/>
        <w:rPr>
          <w:rFonts w:ascii="Arial" w:hAnsi="Arial" w:cs="Arial"/>
        </w:rPr>
      </w:pPr>
      <w:r w:rsidRPr="00753253">
        <w:rPr>
          <w:rFonts w:ascii="Arial" w:hAnsi="Arial" w:cs="Arial"/>
        </w:rPr>
        <w:lastRenderedPageBreak/>
        <w:t xml:space="preserve">Konsekwencje przepaści cyfrowej i luki w danych na obszarach wiejskich są jeszcze bardziej uderzające podczas pandemii COVID-19. </w:t>
      </w:r>
      <w:r w:rsidR="00780536" w:rsidRPr="00753253">
        <w:rPr>
          <w:rFonts w:ascii="Arial" w:hAnsi="Arial" w:cs="Arial"/>
        </w:rPr>
        <w:t>B</w:t>
      </w:r>
      <w:r w:rsidRPr="00753253">
        <w:rPr>
          <w:rFonts w:ascii="Arial" w:hAnsi="Arial" w:cs="Arial"/>
        </w:rPr>
        <w:t>rak otwartych zestawów danych i infrastruktury danych (takich jak portale regi</w:t>
      </w:r>
      <w:r w:rsidR="00EC6B8C" w:rsidRPr="00753253">
        <w:rPr>
          <w:rFonts w:ascii="Arial" w:hAnsi="Arial" w:cs="Arial"/>
        </w:rPr>
        <w:t>onalne) utrudnia ekspertom ds. z</w:t>
      </w:r>
      <w:r w:rsidRPr="00753253">
        <w:rPr>
          <w:rFonts w:ascii="Arial" w:hAnsi="Arial" w:cs="Arial"/>
        </w:rPr>
        <w:t>drowia i administracji rządowej mapowanie rozprzestrzeniania się COVID-19 na obszarach wiejskich.</w:t>
      </w:r>
      <w:r w:rsidR="00780536" w:rsidRPr="00753253">
        <w:rPr>
          <w:rStyle w:val="Odwoanieprzypisudolnego"/>
          <w:rFonts w:ascii="Arial" w:hAnsi="Arial" w:cs="Arial"/>
        </w:rPr>
        <w:footnoteReference w:id="104"/>
      </w:r>
      <w:r w:rsidR="00FC0241" w:rsidRPr="00FC0241">
        <w:rPr>
          <w:rFonts w:ascii="Arial" w:hAnsi="Arial" w:cs="Arial"/>
          <w:vertAlign w:val="superscript"/>
        </w:rPr>
        <w:t xml:space="preserve"> </w:t>
      </w:r>
      <w:r w:rsidR="00FC0241" w:rsidRPr="0044260C">
        <w:rPr>
          <w:rFonts w:ascii="Arial" w:hAnsi="Arial" w:cs="Arial"/>
          <w:vertAlign w:val="superscript"/>
        </w:rPr>
        <w:t>)</w:t>
      </w:r>
    </w:p>
    <w:p w14:paraId="4904B731" w14:textId="23236913" w:rsidR="000B7B9C" w:rsidRPr="00753253" w:rsidRDefault="000B7B9C" w:rsidP="00CC1117">
      <w:pPr>
        <w:spacing w:before="120" w:after="120" w:line="276" w:lineRule="auto"/>
        <w:rPr>
          <w:rFonts w:ascii="Arial" w:hAnsi="Arial" w:cs="Arial"/>
        </w:rPr>
      </w:pPr>
      <w:r>
        <w:rPr>
          <w:rFonts w:ascii="Arial" w:hAnsi="Arial" w:cs="Arial"/>
        </w:rPr>
        <w:t>Zagadnienie</w:t>
      </w:r>
      <w:r w:rsidR="00233232">
        <w:rPr>
          <w:rFonts w:ascii="Arial" w:hAnsi="Arial" w:cs="Arial"/>
        </w:rPr>
        <w:t xml:space="preserve"> dotyczące rolnictwa zostało również</w:t>
      </w:r>
      <w:r>
        <w:rPr>
          <w:rFonts w:ascii="Arial" w:hAnsi="Arial" w:cs="Arial"/>
        </w:rPr>
        <w:t xml:space="preserve"> dostrzeżone w ESD</w:t>
      </w:r>
      <w:r w:rsidR="00233232">
        <w:rPr>
          <w:rFonts w:ascii="Arial" w:hAnsi="Arial" w:cs="Arial"/>
        </w:rPr>
        <w:t>.</w:t>
      </w:r>
    </w:p>
    <w:p w14:paraId="1831822D" w14:textId="67EE11CE" w:rsidR="00450D79" w:rsidRPr="00753253" w:rsidRDefault="00450D79" w:rsidP="00B22E1C">
      <w:pPr>
        <w:tabs>
          <w:tab w:val="left" w:pos="1520"/>
        </w:tabs>
        <w:spacing w:before="60" w:after="120" w:line="276" w:lineRule="auto"/>
        <w:rPr>
          <w:rFonts w:ascii="Arial" w:eastAsia="Times New Roman" w:hAnsi="Arial" w:cs="Arial"/>
        </w:rPr>
      </w:pPr>
      <w:r w:rsidRPr="00753253">
        <w:rPr>
          <w:rFonts w:ascii="Arial" w:eastAsia="Times New Roman" w:hAnsi="Arial" w:cs="Arial"/>
        </w:rPr>
        <w:t xml:space="preserve">Obecnie na portalu dane.gov.pl widnieje niska ilość dostawców danych z jednostek samorządu terytorialnego, tj. ok 45 instytucji. </w:t>
      </w:r>
      <w:r w:rsidRPr="00753253">
        <w:rPr>
          <w:rFonts w:ascii="Arial" w:hAnsi="Arial" w:cs="Arial"/>
        </w:rPr>
        <w:t xml:space="preserve">Z uwagi na obecną sytuację, pożądanym jest nawiązanie bliższej współpracy pomiędzy administracją rządową </w:t>
      </w:r>
      <w:r w:rsidR="00B27B8E">
        <w:rPr>
          <w:rFonts w:ascii="Arial" w:hAnsi="Arial" w:cs="Arial"/>
        </w:rPr>
        <w:t>a</w:t>
      </w:r>
      <w:r w:rsidRPr="00753253">
        <w:rPr>
          <w:rFonts w:ascii="Arial" w:hAnsi="Arial" w:cs="Arial"/>
        </w:rPr>
        <w:t xml:space="preserve"> jednostkami samorządu terytorialnego w celu udostępniania większej ilości danych w </w:t>
      </w:r>
      <w:r w:rsidR="00D3476A">
        <w:rPr>
          <w:rFonts w:ascii="Arial" w:hAnsi="Arial" w:cs="Arial"/>
        </w:rPr>
        <w:t>portalu dane.gov.pl</w:t>
      </w:r>
      <w:r w:rsidRPr="00753253">
        <w:rPr>
          <w:rFonts w:ascii="Arial" w:hAnsi="Arial" w:cs="Arial"/>
        </w:rPr>
        <w:t>.</w:t>
      </w:r>
      <w:r w:rsidRPr="00753253">
        <w:rPr>
          <w:rFonts w:ascii="Arial" w:eastAsia="Times New Roman" w:hAnsi="Arial" w:cs="Arial"/>
        </w:rPr>
        <w:t xml:space="preserve"> W związku powyższym zakłada się podjęcie szeregu działań inicjujących i wspierających publikowanie danych otwartych przez administrację samorządową w </w:t>
      </w:r>
      <w:r w:rsidR="00D3476A">
        <w:rPr>
          <w:rFonts w:ascii="Arial" w:eastAsia="Times New Roman" w:hAnsi="Arial" w:cs="Arial"/>
        </w:rPr>
        <w:t>portalu dane.gov.pl</w:t>
      </w:r>
      <w:r w:rsidRPr="00753253">
        <w:rPr>
          <w:rFonts w:ascii="Arial" w:eastAsia="Times New Roman" w:hAnsi="Arial" w:cs="Arial"/>
        </w:rPr>
        <w:t>.</w:t>
      </w:r>
    </w:p>
    <w:p w14:paraId="351E9C97" w14:textId="3DEFE88E" w:rsidR="008D6A44" w:rsidRPr="00753253" w:rsidRDefault="0052337F" w:rsidP="00CB0147">
      <w:pPr>
        <w:spacing w:before="60" w:after="0" w:line="276" w:lineRule="auto"/>
        <w:rPr>
          <w:rFonts w:ascii="Arial" w:hAnsi="Arial" w:cs="Arial"/>
          <w:b/>
        </w:rPr>
      </w:pPr>
      <w:r w:rsidRPr="00753253">
        <w:rPr>
          <w:rFonts w:ascii="Arial" w:hAnsi="Arial" w:cs="Arial"/>
          <w:b/>
        </w:rPr>
        <w:t>Podmioty prywatne</w:t>
      </w:r>
    </w:p>
    <w:p w14:paraId="2DDE7B30" w14:textId="10630E8A" w:rsidR="00233232" w:rsidRPr="00753253" w:rsidRDefault="00233232" w:rsidP="00F53955">
      <w:pPr>
        <w:tabs>
          <w:tab w:val="left" w:pos="1050"/>
        </w:tabs>
        <w:spacing w:before="60" w:after="120" w:line="276" w:lineRule="auto"/>
        <w:rPr>
          <w:rFonts w:ascii="Arial" w:hAnsi="Arial" w:cs="Arial"/>
        </w:rPr>
      </w:pPr>
      <w:r>
        <w:rPr>
          <w:rFonts w:ascii="Arial" w:eastAsia="Times New Roman" w:hAnsi="Arial" w:cs="Arial"/>
        </w:rPr>
        <w:t>Z</w:t>
      </w:r>
      <w:r w:rsidRPr="00753253">
        <w:rPr>
          <w:rFonts w:ascii="Arial" w:eastAsia="Times New Roman" w:hAnsi="Arial" w:cs="Arial"/>
        </w:rPr>
        <w:t xml:space="preserve">miany wprowadzone </w:t>
      </w:r>
      <w:r w:rsidR="00CC1117">
        <w:rPr>
          <w:rFonts w:ascii="Arial" w:eastAsia="Times New Roman" w:hAnsi="Arial" w:cs="Arial"/>
        </w:rPr>
        <w:t xml:space="preserve">w </w:t>
      </w:r>
      <w:proofErr w:type="spellStart"/>
      <w:r w:rsidR="00CC1117">
        <w:rPr>
          <w:rFonts w:ascii="Arial" w:eastAsia="Times New Roman" w:hAnsi="Arial" w:cs="Arial"/>
        </w:rPr>
        <w:t>udip</w:t>
      </w:r>
      <w:proofErr w:type="spellEnd"/>
      <w:r w:rsidR="00CC1117">
        <w:rPr>
          <w:rFonts w:ascii="Arial" w:eastAsia="Times New Roman" w:hAnsi="Arial" w:cs="Arial"/>
        </w:rPr>
        <w:t xml:space="preserve"> </w:t>
      </w:r>
      <w:r w:rsidRPr="00753253">
        <w:rPr>
          <w:rFonts w:ascii="Arial" w:eastAsia="Times New Roman" w:hAnsi="Arial" w:cs="Arial"/>
        </w:rPr>
        <w:t>uzupełniły krąg podmiotów, które mogą udostępniać dane, o podmioty spoza sektora publicznego.</w:t>
      </w:r>
      <w:r w:rsidRPr="00753253">
        <w:rPr>
          <w:rFonts w:ascii="Arial" w:hAnsi="Arial" w:cs="Arial"/>
        </w:rPr>
        <w:t xml:space="preserve"> Wprowadzając możliwość dobrowolnego publikowania danych prywatnych na portalu dane.gov.pl</w:t>
      </w:r>
      <w:r>
        <w:rPr>
          <w:rFonts w:ascii="Arial" w:hAnsi="Arial" w:cs="Arial"/>
        </w:rPr>
        <w:t>, w ten sposób</w:t>
      </w:r>
      <w:r w:rsidRPr="00753253">
        <w:rPr>
          <w:rFonts w:ascii="Arial" w:hAnsi="Arial" w:cs="Arial"/>
        </w:rPr>
        <w:t xml:space="preserve"> ustawodawca pod</w:t>
      </w:r>
      <w:r>
        <w:rPr>
          <w:rFonts w:ascii="Arial" w:hAnsi="Arial" w:cs="Arial"/>
        </w:rPr>
        <w:t>jął</w:t>
      </w:r>
      <w:r w:rsidRPr="00753253">
        <w:rPr>
          <w:rFonts w:ascii="Arial" w:hAnsi="Arial" w:cs="Arial"/>
        </w:rPr>
        <w:t xml:space="preserve"> aktywność w celu stworzenia linii współpracy m.in. na w relacji Biznes–Administracja (B2G). Obecnie na portalu dane.gov.pl żaden z podmiotów z sektora prywatnego nie publikuje swoich danych. W związku z powyższym pożądanym jest nawiązanie i rozwój współpracy pomiędzy administracją rządową a sektorem prywatnym</w:t>
      </w:r>
      <w:r w:rsidR="00B27B8E">
        <w:rPr>
          <w:rFonts w:ascii="Arial" w:hAnsi="Arial" w:cs="Arial"/>
        </w:rPr>
        <w:t xml:space="preserve">. </w:t>
      </w:r>
    </w:p>
    <w:p w14:paraId="6C2CFA5C" w14:textId="77777777" w:rsidR="00EC6B8C" w:rsidRPr="00753253" w:rsidRDefault="00A51C46" w:rsidP="00F53955">
      <w:pPr>
        <w:shd w:val="clear" w:color="auto" w:fill="FFFFFF"/>
        <w:spacing w:before="120" w:after="60" w:line="276" w:lineRule="auto"/>
        <w:rPr>
          <w:rFonts w:ascii="Arial" w:hAnsi="Arial" w:cs="Arial"/>
          <w:b/>
          <w:color w:val="000000"/>
        </w:rPr>
      </w:pPr>
      <w:r w:rsidRPr="00753253">
        <w:rPr>
          <w:rFonts w:ascii="Arial" w:hAnsi="Arial" w:cs="Arial"/>
          <w:b/>
          <w:color w:val="000000"/>
        </w:rPr>
        <w:t>Organizacje pozarządowe</w:t>
      </w:r>
    </w:p>
    <w:p w14:paraId="0EE7FD05" w14:textId="148D9230" w:rsidR="00AA7005" w:rsidRPr="00753253" w:rsidRDefault="00AA7005" w:rsidP="00B22E1C">
      <w:pPr>
        <w:shd w:val="clear" w:color="auto" w:fill="FFFFFF"/>
        <w:spacing w:before="60" w:after="60" w:line="276" w:lineRule="auto"/>
        <w:rPr>
          <w:rFonts w:ascii="Arial" w:hAnsi="Arial" w:cs="Arial"/>
          <w:b/>
          <w:color w:val="000000"/>
        </w:rPr>
      </w:pPr>
      <w:r w:rsidRPr="00753253">
        <w:rPr>
          <w:rFonts w:ascii="Arial" w:hAnsi="Arial" w:cs="Arial"/>
          <w:color w:val="000000"/>
        </w:rPr>
        <w:t>Współpraca z organizacjami pozarządowymi w obszarze polityki zarządzania dostępem do informacji publicznej i ponownego wykorzystywania informacji sektora publicznego oraz stosowania otwartych standardów dostępu będzie prowadzona przez wszystkich realizatorów Programu i będzie polegała na:</w:t>
      </w:r>
    </w:p>
    <w:p w14:paraId="19D8822E" w14:textId="77777777" w:rsidR="00AA7005" w:rsidRPr="00753253" w:rsidRDefault="00AA7005" w:rsidP="00892103">
      <w:pPr>
        <w:numPr>
          <w:ilvl w:val="0"/>
          <w:numId w:val="10"/>
        </w:numPr>
        <w:suppressAutoHyphens/>
        <w:autoSpaceDN w:val="0"/>
        <w:spacing w:after="0" w:line="276" w:lineRule="auto"/>
        <w:ind w:left="714" w:hanging="357"/>
        <w:textAlignment w:val="baseline"/>
        <w:rPr>
          <w:rFonts w:ascii="Arial" w:hAnsi="Arial" w:cs="Arial"/>
        </w:rPr>
      </w:pPr>
      <w:r w:rsidRPr="00753253">
        <w:rPr>
          <w:rFonts w:ascii="Arial" w:hAnsi="Arial" w:cs="Arial"/>
          <w:color w:val="000000"/>
        </w:rPr>
        <w:t xml:space="preserve">wymianie doświadczeń, </w:t>
      </w:r>
      <w:r w:rsidRPr="00753253">
        <w:rPr>
          <w:rFonts w:ascii="Arial" w:hAnsi="Arial" w:cs="Arial"/>
        </w:rPr>
        <w:t>m.in. w zakresie zidentyfikowania najbardziej potrzebnych zestawów danych oraz w ich przygotowaniu do publikacji,  rekomendacji najbardziej użytecznych form przygotowania i prezentacji danych,</w:t>
      </w:r>
    </w:p>
    <w:p w14:paraId="2206D137" w14:textId="77777777" w:rsidR="00AA7005" w:rsidRPr="00753253" w:rsidRDefault="00AA7005" w:rsidP="00892103">
      <w:pPr>
        <w:numPr>
          <w:ilvl w:val="0"/>
          <w:numId w:val="10"/>
        </w:numPr>
        <w:suppressAutoHyphens/>
        <w:autoSpaceDN w:val="0"/>
        <w:spacing w:after="0" w:line="276" w:lineRule="auto"/>
        <w:ind w:left="714" w:hanging="357"/>
        <w:textAlignment w:val="baseline"/>
        <w:rPr>
          <w:rFonts w:ascii="Arial" w:hAnsi="Arial" w:cs="Arial"/>
          <w:color w:val="000000"/>
        </w:rPr>
      </w:pPr>
      <w:r w:rsidRPr="00753253">
        <w:rPr>
          <w:rFonts w:ascii="Arial" w:hAnsi="Arial" w:cs="Arial"/>
          <w:color w:val="000000"/>
        </w:rPr>
        <w:t>wzajemnym informowaniu o planowanych kierunkach działalności przez organy administracji rządowej i organizacje pozarządowe,</w:t>
      </w:r>
    </w:p>
    <w:p w14:paraId="017538A3" w14:textId="4325A3A5" w:rsidR="00640C1B" w:rsidRPr="003168CC" w:rsidRDefault="00AA7005" w:rsidP="00F53955">
      <w:pPr>
        <w:numPr>
          <w:ilvl w:val="0"/>
          <w:numId w:val="10"/>
        </w:numPr>
        <w:suppressAutoHyphens/>
        <w:autoSpaceDN w:val="0"/>
        <w:spacing w:after="120" w:line="276" w:lineRule="auto"/>
        <w:ind w:left="714" w:hanging="357"/>
        <w:textAlignment w:val="baseline"/>
        <w:rPr>
          <w:rFonts w:ascii="Arial" w:hAnsi="Arial" w:cs="Arial"/>
          <w:color w:val="000000"/>
        </w:rPr>
      </w:pPr>
      <w:r w:rsidRPr="00753253">
        <w:rPr>
          <w:rFonts w:ascii="Arial" w:hAnsi="Arial" w:cs="Arial"/>
          <w:color w:val="000000"/>
        </w:rPr>
        <w:t>organizacji wspólnych konferencji i seminariów.</w:t>
      </w:r>
    </w:p>
    <w:p w14:paraId="2E4C4817" w14:textId="090A873B" w:rsidR="00AA7005" w:rsidRPr="00753253" w:rsidRDefault="00AA7005" w:rsidP="00F53955">
      <w:pPr>
        <w:pStyle w:val="HTML-wstpniesformatowany"/>
        <w:shd w:val="clear" w:color="auto" w:fill="FFFFFF"/>
        <w:spacing w:before="120" w:after="60" w:line="276" w:lineRule="auto"/>
        <w:rPr>
          <w:rFonts w:ascii="Arial" w:eastAsia="Calibri" w:hAnsi="Arial" w:cs="Arial"/>
          <w:b/>
          <w:sz w:val="22"/>
          <w:szCs w:val="22"/>
          <w:lang w:eastAsia="en-US"/>
        </w:rPr>
      </w:pPr>
      <w:r w:rsidRPr="00753253">
        <w:rPr>
          <w:rFonts w:ascii="Arial" w:eastAsia="Calibri" w:hAnsi="Arial" w:cs="Arial"/>
          <w:b/>
          <w:sz w:val="22"/>
          <w:szCs w:val="22"/>
          <w:lang w:eastAsia="en-US"/>
        </w:rPr>
        <w:t>Środowisko naukowe</w:t>
      </w:r>
    </w:p>
    <w:p w14:paraId="504497C6" w14:textId="396045D3" w:rsidR="00F53955" w:rsidRDefault="00CC1117" w:rsidP="00F53955">
      <w:pPr>
        <w:pStyle w:val="HTML-wstpniesformatowany"/>
        <w:shd w:val="clear" w:color="auto" w:fill="FFFFFF"/>
        <w:spacing w:before="60" w:after="100" w:line="276" w:lineRule="auto"/>
        <w:rPr>
          <w:rFonts w:ascii="Arial" w:eastAsia="Calibri" w:hAnsi="Arial" w:cs="Arial"/>
          <w:sz w:val="22"/>
          <w:szCs w:val="22"/>
          <w:lang w:eastAsia="en-US"/>
        </w:rPr>
      </w:pPr>
      <w:r w:rsidRPr="00753253">
        <w:rPr>
          <w:rFonts w:ascii="Arial" w:eastAsia="Calibri" w:hAnsi="Arial" w:cs="Arial"/>
          <w:sz w:val="22"/>
          <w:szCs w:val="22"/>
          <w:lang w:eastAsia="en-US"/>
        </w:rPr>
        <w:t>Warto wykorzystać  aktywność środowiska naukowego</w:t>
      </w:r>
      <w:r w:rsidR="00D14D3F">
        <w:rPr>
          <w:rFonts w:ascii="Arial" w:eastAsia="Calibri" w:hAnsi="Arial" w:cs="Arial"/>
          <w:sz w:val="22"/>
          <w:szCs w:val="22"/>
          <w:lang w:eastAsia="en-US"/>
        </w:rPr>
        <w:t xml:space="preserve"> w procesie otwierania danych z </w:t>
      </w:r>
      <w:r w:rsidRPr="00753253">
        <w:rPr>
          <w:rFonts w:ascii="Arial" w:eastAsia="Calibri" w:hAnsi="Arial" w:cs="Arial"/>
          <w:sz w:val="22"/>
          <w:szCs w:val="22"/>
          <w:lang w:eastAsia="en-US"/>
        </w:rPr>
        <w:t>uwagi na jego kompetencje w zakresie analizy otw</w:t>
      </w:r>
      <w:r w:rsidR="00F53955">
        <w:rPr>
          <w:rFonts w:ascii="Arial" w:eastAsia="Calibri" w:hAnsi="Arial" w:cs="Arial"/>
          <w:sz w:val="22"/>
          <w:szCs w:val="22"/>
          <w:lang w:eastAsia="en-US"/>
        </w:rPr>
        <w:t>ierania danych, udostępniania i </w:t>
      </w:r>
      <w:r w:rsidRPr="00753253">
        <w:rPr>
          <w:rFonts w:ascii="Arial" w:eastAsia="Calibri" w:hAnsi="Arial" w:cs="Arial"/>
          <w:sz w:val="22"/>
          <w:szCs w:val="22"/>
          <w:lang w:eastAsia="en-US"/>
        </w:rPr>
        <w:t>przechowywania danych.</w:t>
      </w:r>
      <w:r>
        <w:rPr>
          <w:rFonts w:ascii="Arial" w:eastAsia="Calibri" w:hAnsi="Arial" w:cs="Arial"/>
          <w:sz w:val="22"/>
          <w:szCs w:val="22"/>
          <w:lang w:eastAsia="en-US"/>
        </w:rPr>
        <w:t xml:space="preserve"> Pożądanym byłoby w</w:t>
      </w:r>
      <w:r w:rsidR="00F53955">
        <w:rPr>
          <w:rFonts w:ascii="Arial" w:eastAsia="Calibri" w:hAnsi="Arial" w:cs="Arial"/>
          <w:sz w:val="22"/>
          <w:szCs w:val="22"/>
          <w:lang w:eastAsia="en-US"/>
        </w:rPr>
        <w:t>łączenie środowiska naukowego w </w:t>
      </w:r>
      <w:r>
        <w:rPr>
          <w:rFonts w:ascii="Arial" w:eastAsia="Calibri" w:hAnsi="Arial" w:cs="Arial"/>
          <w:sz w:val="22"/>
          <w:szCs w:val="22"/>
          <w:lang w:eastAsia="en-US"/>
        </w:rPr>
        <w:t>udostępnianie szerszego zakresu danych badawczych niż tylko te, na które wskazuje dyrektywa</w:t>
      </w:r>
      <w:r w:rsidRPr="00CD1302">
        <w:rPr>
          <w:rFonts w:ascii="Arial" w:eastAsia="Calibri" w:hAnsi="Arial" w:cs="Arial"/>
          <w:sz w:val="22"/>
          <w:szCs w:val="22"/>
          <w:lang w:eastAsia="en-US"/>
        </w:rPr>
        <w:t xml:space="preserve"> 2019/1024/UE</w:t>
      </w:r>
      <w:r>
        <w:rPr>
          <w:rFonts w:ascii="Arial" w:eastAsia="Calibri" w:hAnsi="Arial" w:cs="Arial"/>
          <w:sz w:val="22"/>
          <w:szCs w:val="22"/>
          <w:lang w:eastAsia="en-US"/>
        </w:rPr>
        <w:t>.</w:t>
      </w:r>
    </w:p>
    <w:p w14:paraId="285BDB47" w14:textId="6A44B25D" w:rsidR="00C93103" w:rsidRPr="00753253" w:rsidRDefault="00B27B8E" w:rsidP="00F53955">
      <w:pPr>
        <w:pStyle w:val="HTML-wstpniesformatowany"/>
        <w:shd w:val="clear" w:color="auto" w:fill="FFFFFF"/>
        <w:spacing w:before="60" w:after="60" w:line="276" w:lineRule="auto"/>
        <w:rPr>
          <w:rFonts w:ascii="Arial" w:eastAsia="Calibri" w:hAnsi="Arial" w:cs="Arial"/>
          <w:sz w:val="22"/>
          <w:szCs w:val="22"/>
          <w:lang w:eastAsia="en-US"/>
        </w:rPr>
      </w:pPr>
      <w:r>
        <w:rPr>
          <w:rFonts w:ascii="Arial" w:eastAsia="Calibri" w:hAnsi="Arial" w:cs="Arial"/>
          <w:b/>
          <w:sz w:val="22"/>
          <w:szCs w:val="22"/>
          <w:lang w:eastAsia="en-US"/>
        </w:rPr>
        <w:t>U</w:t>
      </w:r>
      <w:r w:rsidR="0041040F" w:rsidRPr="00753253">
        <w:rPr>
          <w:rFonts w:ascii="Arial" w:eastAsia="Calibri" w:hAnsi="Arial" w:cs="Arial"/>
          <w:b/>
          <w:sz w:val="22"/>
          <w:szCs w:val="22"/>
          <w:lang w:eastAsia="en-US"/>
        </w:rPr>
        <w:t>żytkownik</w:t>
      </w:r>
      <w:r>
        <w:rPr>
          <w:rFonts w:ascii="Arial" w:eastAsia="Calibri" w:hAnsi="Arial" w:cs="Arial"/>
          <w:b/>
          <w:sz w:val="22"/>
          <w:szCs w:val="22"/>
          <w:lang w:eastAsia="en-US"/>
        </w:rPr>
        <w:t xml:space="preserve"> indywidualny</w:t>
      </w:r>
    </w:p>
    <w:p w14:paraId="26D175AB" w14:textId="1B504AD8" w:rsidR="00CC1117" w:rsidRPr="00753253" w:rsidRDefault="00CC1117" w:rsidP="00CC1117">
      <w:pPr>
        <w:pStyle w:val="HTML-wstpniesformatowany"/>
        <w:shd w:val="clear" w:color="auto" w:fill="FFFFFF"/>
        <w:spacing w:before="60" w:after="60" w:line="276" w:lineRule="auto"/>
        <w:rPr>
          <w:rFonts w:ascii="Arial" w:eastAsia="Calibri" w:hAnsi="Arial" w:cs="Arial"/>
          <w:sz w:val="22"/>
          <w:szCs w:val="22"/>
          <w:lang w:eastAsia="en-US"/>
        </w:rPr>
      </w:pPr>
      <w:r w:rsidRPr="00753253">
        <w:rPr>
          <w:rFonts w:ascii="Arial" w:eastAsia="Calibri" w:hAnsi="Arial" w:cs="Arial"/>
          <w:sz w:val="22"/>
          <w:szCs w:val="22"/>
          <w:lang w:eastAsia="en-US"/>
        </w:rPr>
        <w:t xml:space="preserve">Analizując praktyki europejskich portali otwartych danych istnieją różne metody w celu dotarcia do obywateli lub nawiązania z nimi kontaktu. </w:t>
      </w:r>
      <w:r w:rsidR="0068268A" w:rsidRPr="0068268A">
        <w:rPr>
          <w:rFonts w:ascii="Arial" w:eastAsia="Calibri" w:hAnsi="Arial" w:cs="Arial"/>
          <w:sz w:val="22"/>
          <w:szCs w:val="22"/>
          <w:lang w:eastAsia="en-US"/>
        </w:rPr>
        <w:t>Portal dane.gov.pl korzysta z takich metod i narzędzi jak: media społecznościowe, dystrybucja cyklicznych biuletynów</w:t>
      </w:r>
      <w:r w:rsidR="00D14D3F">
        <w:rPr>
          <w:rFonts w:ascii="Arial" w:eastAsia="Calibri" w:hAnsi="Arial" w:cs="Arial"/>
          <w:sz w:val="22"/>
          <w:szCs w:val="22"/>
          <w:lang w:eastAsia="en-US"/>
        </w:rPr>
        <w:t xml:space="preserve"> informacyjnych</w:t>
      </w:r>
      <w:r w:rsidR="0068268A" w:rsidRPr="0068268A">
        <w:rPr>
          <w:rFonts w:ascii="Arial" w:eastAsia="Calibri" w:hAnsi="Arial" w:cs="Arial"/>
          <w:sz w:val="22"/>
          <w:szCs w:val="22"/>
          <w:lang w:eastAsia="en-US"/>
        </w:rPr>
        <w:t xml:space="preserve"> </w:t>
      </w:r>
      <w:r w:rsidR="00D14D3F">
        <w:rPr>
          <w:rFonts w:ascii="Arial" w:eastAsia="Calibri" w:hAnsi="Arial" w:cs="Arial"/>
          <w:sz w:val="22"/>
          <w:szCs w:val="22"/>
          <w:lang w:eastAsia="en-US"/>
        </w:rPr>
        <w:t xml:space="preserve">(ang. </w:t>
      </w:r>
      <w:proofErr w:type="spellStart"/>
      <w:r w:rsidR="00D14D3F">
        <w:rPr>
          <w:rFonts w:ascii="Arial" w:eastAsia="Calibri" w:hAnsi="Arial" w:cs="Arial"/>
          <w:i/>
          <w:sz w:val="22"/>
          <w:szCs w:val="22"/>
          <w:lang w:eastAsia="en-US"/>
        </w:rPr>
        <w:t>n</w:t>
      </w:r>
      <w:r w:rsidR="0068268A" w:rsidRPr="00D14D3F">
        <w:rPr>
          <w:rFonts w:ascii="Arial" w:eastAsia="Calibri" w:hAnsi="Arial" w:cs="Arial"/>
          <w:i/>
          <w:sz w:val="22"/>
          <w:szCs w:val="22"/>
          <w:lang w:eastAsia="en-US"/>
        </w:rPr>
        <w:t>ewsletter</w:t>
      </w:r>
      <w:proofErr w:type="spellEnd"/>
      <w:r w:rsidR="00D14D3F">
        <w:rPr>
          <w:rFonts w:ascii="Arial" w:eastAsia="Calibri" w:hAnsi="Arial" w:cs="Arial"/>
          <w:i/>
          <w:sz w:val="22"/>
          <w:szCs w:val="22"/>
          <w:lang w:eastAsia="en-US"/>
        </w:rPr>
        <w:t>)</w:t>
      </w:r>
      <w:r w:rsidR="0068268A" w:rsidRPr="0068268A">
        <w:rPr>
          <w:rFonts w:ascii="Arial" w:eastAsia="Calibri" w:hAnsi="Arial" w:cs="Arial"/>
          <w:sz w:val="22"/>
          <w:szCs w:val="22"/>
          <w:lang w:eastAsia="en-US"/>
        </w:rPr>
        <w:t xml:space="preserve">, organizowanie </w:t>
      </w:r>
      <w:proofErr w:type="spellStart"/>
      <w:r w:rsidR="0068268A" w:rsidRPr="0068268A">
        <w:rPr>
          <w:rFonts w:ascii="Arial" w:eastAsia="Calibri" w:hAnsi="Arial" w:cs="Arial"/>
          <w:sz w:val="22"/>
          <w:szCs w:val="22"/>
          <w:lang w:eastAsia="en-US"/>
        </w:rPr>
        <w:t>hackathonów</w:t>
      </w:r>
      <w:proofErr w:type="spellEnd"/>
      <w:r w:rsidR="0068268A" w:rsidRPr="0068268A">
        <w:rPr>
          <w:rFonts w:ascii="Arial" w:eastAsia="Calibri" w:hAnsi="Arial" w:cs="Arial"/>
          <w:sz w:val="22"/>
          <w:szCs w:val="22"/>
          <w:lang w:eastAsia="en-US"/>
        </w:rPr>
        <w:t>.</w:t>
      </w:r>
      <w:r w:rsidR="0068268A">
        <w:rPr>
          <w:rFonts w:ascii="Arial" w:eastAsia="Calibri" w:hAnsi="Arial" w:cs="Arial"/>
          <w:sz w:val="22"/>
          <w:szCs w:val="22"/>
          <w:lang w:eastAsia="en-US"/>
        </w:rPr>
        <w:t xml:space="preserve"> </w:t>
      </w:r>
      <w:r w:rsidRPr="00753253">
        <w:rPr>
          <w:rFonts w:ascii="Arial" w:eastAsia="Calibri" w:hAnsi="Arial" w:cs="Arial"/>
          <w:sz w:val="22"/>
          <w:szCs w:val="22"/>
          <w:lang w:eastAsia="en-US"/>
        </w:rPr>
        <w:t xml:space="preserve">Ponadto, aby zwiększyć świadomość tego co można zrobić z danymi, portal </w:t>
      </w:r>
      <w:r>
        <w:rPr>
          <w:rFonts w:ascii="Arial" w:eastAsia="Calibri" w:hAnsi="Arial" w:cs="Arial"/>
          <w:sz w:val="22"/>
          <w:szCs w:val="22"/>
          <w:lang w:eastAsia="en-US"/>
        </w:rPr>
        <w:t>przedstawia</w:t>
      </w:r>
      <w:r w:rsidRPr="00753253">
        <w:rPr>
          <w:rFonts w:ascii="Arial" w:eastAsia="Calibri" w:hAnsi="Arial" w:cs="Arial"/>
          <w:sz w:val="22"/>
          <w:szCs w:val="22"/>
          <w:lang w:eastAsia="en-US"/>
        </w:rPr>
        <w:t xml:space="preserve"> przykłady aplikacj</w:t>
      </w:r>
      <w:r>
        <w:rPr>
          <w:rFonts w:ascii="Arial" w:eastAsia="Calibri" w:hAnsi="Arial" w:cs="Arial"/>
          <w:sz w:val="22"/>
          <w:szCs w:val="22"/>
          <w:lang w:eastAsia="en-US"/>
        </w:rPr>
        <w:t>i</w:t>
      </w:r>
      <w:r w:rsidRPr="00753253">
        <w:rPr>
          <w:rFonts w:ascii="Arial" w:eastAsia="Calibri" w:hAnsi="Arial" w:cs="Arial"/>
          <w:sz w:val="22"/>
          <w:szCs w:val="22"/>
          <w:lang w:eastAsia="en-US"/>
        </w:rPr>
        <w:t xml:space="preserve"> </w:t>
      </w:r>
      <w:r w:rsidRPr="00753253">
        <w:rPr>
          <w:rFonts w:ascii="Arial" w:eastAsia="Calibri" w:hAnsi="Arial" w:cs="Arial"/>
          <w:sz w:val="22"/>
          <w:szCs w:val="22"/>
          <w:lang w:eastAsia="en-US"/>
        </w:rPr>
        <w:lastRenderedPageBreak/>
        <w:t>bazując</w:t>
      </w:r>
      <w:r>
        <w:rPr>
          <w:rFonts w:ascii="Arial" w:eastAsia="Calibri" w:hAnsi="Arial" w:cs="Arial"/>
          <w:sz w:val="22"/>
          <w:szCs w:val="22"/>
          <w:lang w:eastAsia="en-US"/>
        </w:rPr>
        <w:t>ych</w:t>
      </w:r>
      <w:r w:rsidRPr="00753253">
        <w:rPr>
          <w:rFonts w:ascii="Arial" w:eastAsia="Calibri" w:hAnsi="Arial" w:cs="Arial"/>
          <w:sz w:val="22"/>
          <w:szCs w:val="22"/>
          <w:lang w:eastAsia="en-US"/>
        </w:rPr>
        <w:t xml:space="preserve"> na danych </w:t>
      </w:r>
      <w:r>
        <w:rPr>
          <w:rFonts w:ascii="Arial" w:eastAsia="Calibri" w:hAnsi="Arial" w:cs="Arial"/>
          <w:sz w:val="22"/>
          <w:szCs w:val="22"/>
          <w:lang w:eastAsia="en-US"/>
        </w:rPr>
        <w:t>oraz</w:t>
      </w:r>
      <w:r w:rsidRPr="00753253">
        <w:rPr>
          <w:rFonts w:ascii="Arial" w:eastAsia="Calibri" w:hAnsi="Arial" w:cs="Arial"/>
          <w:sz w:val="22"/>
          <w:szCs w:val="22"/>
          <w:lang w:eastAsia="en-US"/>
        </w:rPr>
        <w:t xml:space="preserve"> wizualiz</w:t>
      </w:r>
      <w:r>
        <w:rPr>
          <w:rFonts w:ascii="Arial" w:eastAsia="Calibri" w:hAnsi="Arial" w:cs="Arial"/>
          <w:sz w:val="22"/>
          <w:szCs w:val="22"/>
          <w:lang w:eastAsia="en-US"/>
        </w:rPr>
        <w:t>uje</w:t>
      </w:r>
      <w:r w:rsidRPr="00753253">
        <w:rPr>
          <w:rFonts w:ascii="Arial" w:eastAsia="Calibri" w:hAnsi="Arial" w:cs="Arial"/>
          <w:sz w:val="22"/>
          <w:szCs w:val="22"/>
          <w:lang w:eastAsia="en-US"/>
        </w:rPr>
        <w:t xml:space="preserve"> dan</w:t>
      </w:r>
      <w:r>
        <w:rPr>
          <w:rFonts w:ascii="Arial" w:eastAsia="Calibri" w:hAnsi="Arial" w:cs="Arial"/>
          <w:sz w:val="22"/>
          <w:szCs w:val="22"/>
          <w:lang w:eastAsia="en-US"/>
        </w:rPr>
        <w:t>e</w:t>
      </w:r>
      <w:r w:rsidRPr="00753253">
        <w:rPr>
          <w:rFonts w:ascii="Arial" w:eastAsia="Calibri" w:hAnsi="Arial" w:cs="Arial"/>
          <w:sz w:val="22"/>
          <w:szCs w:val="22"/>
          <w:lang w:eastAsia="en-US"/>
        </w:rPr>
        <w:t xml:space="preserve"> na mapach oraz wykresach. Portal zawiera także wiele funkcji mających na celu kontakt z użytkownikami, przekazywanie uwag i opinii, publiczne konsultacje online, zbierające informacje w jaki sposób można uczynić portal bardziej przyjaznym dla użytkownika. </w:t>
      </w:r>
    </w:p>
    <w:p w14:paraId="108EF1C5" w14:textId="7446ADB6" w:rsidR="00505BAC" w:rsidRPr="00753253" w:rsidRDefault="00CC1117" w:rsidP="00F53955">
      <w:pPr>
        <w:pStyle w:val="HTML-wstpniesformatowany"/>
        <w:shd w:val="clear" w:color="auto" w:fill="FFFFFF"/>
        <w:spacing w:before="60" w:after="120" w:line="276" w:lineRule="auto"/>
        <w:rPr>
          <w:rFonts w:ascii="Arial" w:eastAsia="Calibri" w:hAnsi="Arial" w:cs="Arial"/>
          <w:sz w:val="22"/>
          <w:szCs w:val="22"/>
          <w:lang w:eastAsia="en-US"/>
        </w:rPr>
      </w:pPr>
      <w:r w:rsidRPr="00753253">
        <w:rPr>
          <w:rFonts w:ascii="Arial" w:eastAsia="Calibri" w:hAnsi="Arial" w:cs="Arial"/>
          <w:sz w:val="22"/>
          <w:szCs w:val="22"/>
          <w:lang w:eastAsia="en-US"/>
        </w:rPr>
        <w:t>Koniecznym jest stosowanie wszystkich powyższych metod przez zespół odpowiedzialny za portal dane.go</w:t>
      </w:r>
      <w:r w:rsidR="00B27B8E">
        <w:rPr>
          <w:rFonts w:ascii="Arial" w:eastAsia="Calibri" w:hAnsi="Arial" w:cs="Arial"/>
          <w:sz w:val="22"/>
          <w:szCs w:val="22"/>
          <w:lang w:eastAsia="en-US"/>
        </w:rPr>
        <w:t>v</w:t>
      </w:r>
      <w:r w:rsidRPr="00753253">
        <w:rPr>
          <w:rFonts w:ascii="Arial" w:eastAsia="Calibri" w:hAnsi="Arial" w:cs="Arial"/>
          <w:sz w:val="22"/>
          <w:szCs w:val="22"/>
          <w:lang w:eastAsia="en-US"/>
        </w:rPr>
        <w:t xml:space="preserve">.pl w celu wzmocnienia współpracy z użytkownikami portalu. Chcąc dotrzeć do jeszcze większej liczby użytkowników zasadnym jest </w:t>
      </w:r>
      <w:r>
        <w:rPr>
          <w:rFonts w:ascii="Arial" w:eastAsia="Calibri" w:hAnsi="Arial" w:cs="Arial"/>
          <w:sz w:val="22"/>
          <w:szCs w:val="22"/>
          <w:lang w:eastAsia="en-US"/>
        </w:rPr>
        <w:t>organizowanie wydarzeń w celu poznania potrzeb i oczekiwa</w:t>
      </w:r>
      <w:r w:rsidR="00B27B8E">
        <w:rPr>
          <w:rFonts w:ascii="Arial" w:eastAsia="Calibri" w:hAnsi="Arial" w:cs="Arial"/>
          <w:sz w:val="22"/>
          <w:szCs w:val="22"/>
          <w:lang w:eastAsia="en-US"/>
        </w:rPr>
        <w:t>ń</w:t>
      </w:r>
      <w:r>
        <w:rPr>
          <w:rFonts w:ascii="Arial" w:eastAsia="Calibri" w:hAnsi="Arial" w:cs="Arial"/>
          <w:sz w:val="22"/>
          <w:szCs w:val="22"/>
          <w:lang w:eastAsia="en-US"/>
        </w:rPr>
        <w:t xml:space="preserve"> potencjalnych użytkowników.</w:t>
      </w:r>
    </w:p>
    <w:p w14:paraId="3BA5C93E" w14:textId="6BA06F03" w:rsidR="00AA7005" w:rsidRPr="00753253" w:rsidRDefault="00A51C46" w:rsidP="00F53955">
      <w:pPr>
        <w:pStyle w:val="HTML-wstpniesformatowany"/>
        <w:shd w:val="clear" w:color="auto" w:fill="FFFFFF"/>
        <w:spacing w:before="120" w:after="60" w:line="276" w:lineRule="auto"/>
        <w:rPr>
          <w:rFonts w:ascii="Arial" w:eastAsia="Calibri" w:hAnsi="Arial" w:cs="Arial"/>
          <w:b/>
          <w:sz w:val="22"/>
          <w:szCs w:val="22"/>
          <w:lang w:eastAsia="en-US"/>
        </w:rPr>
      </w:pPr>
      <w:r w:rsidRPr="00753253">
        <w:rPr>
          <w:rFonts w:ascii="Arial" w:eastAsia="Calibri" w:hAnsi="Arial" w:cs="Arial"/>
          <w:b/>
          <w:sz w:val="22"/>
          <w:szCs w:val="22"/>
          <w:lang w:eastAsia="en-US"/>
        </w:rPr>
        <w:t xml:space="preserve">Administracja </w:t>
      </w:r>
      <w:r w:rsidR="0088467F" w:rsidRPr="00753253">
        <w:rPr>
          <w:rFonts w:ascii="Arial" w:eastAsia="Calibri" w:hAnsi="Arial" w:cs="Arial"/>
          <w:b/>
          <w:sz w:val="22"/>
          <w:szCs w:val="22"/>
          <w:lang w:eastAsia="en-US"/>
        </w:rPr>
        <w:t>publiczna</w:t>
      </w:r>
    </w:p>
    <w:p w14:paraId="37FB9DF8" w14:textId="10DEB934" w:rsidR="00563D42" w:rsidRDefault="00563D42" w:rsidP="00B22E1C">
      <w:pPr>
        <w:spacing w:before="60" w:line="276" w:lineRule="auto"/>
        <w:rPr>
          <w:rFonts w:ascii="Arial" w:hAnsi="Arial" w:cs="Arial"/>
        </w:rPr>
      </w:pPr>
      <w:r w:rsidRPr="00753253">
        <w:rPr>
          <w:rFonts w:ascii="Arial" w:hAnsi="Arial" w:cs="Arial"/>
        </w:rPr>
        <w:t xml:space="preserve">Obecnie funkcjonuje już </w:t>
      </w:r>
      <w:r w:rsidR="00BB42EB">
        <w:rPr>
          <w:rFonts w:ascii="Arial" w:hAnsi="Arial" w:cs="Arial"/>
        </w:rPr>
        <w:t xml:space="preserve">tzw. </w:t>
      </w:r>
      <w:r w:rsidRPr="00753253">
        <w:rPr>
          <w:rFonts w:ascii="Arial" w:hAnsi="Arial" w:cs="Arial"/>
        </w:rPr>
        <w:t xml:space="preserve">sieć </w:t>
      </w:r>
      <w:r w:rsidR="009750FC">
        <w:rPr>
          <w:rFonts w:ascii="Arial" w:hAnsi="Arial" w:cs="Arial"/>
        </w:rPr>
        <w:t>p</w:t>
      </w:r>
      <w:r w:rsidRPr="00753253">
        <w:rPr>
          <w:rFonts w:ascii="Arial" w:hAnsi="Arial" w:cs="Arial"/>
        </w:rPr>
        <w:t>ełnomocników</w:t>
      </w:r>
      <w:r w:rsidR="00FA3D2F">
        <w:rPr>
          <w:rFonts w:ascii="Arial" w:hAnsi="Arial" w:cs="Arial"/>
        </w:rPr>
        <w:t xml:space="preserve"> do spraw otwartości danych</w:t>
      </w:r>
      <w:r w:rsidR="006F37D0" w:rsidRPr="00753253">
        <w:rPr>
          <w:rFonts w:ascii="Arial" w:hAnsi="Arial" w:cs="Arial"/>
        </w:rPr>
        <w:t>, powołanych w każdym resorcie</w:t>
      </w:r>
      <w:r w:rsidRPr="00753253">
        <w:rPr>
          <w:rFonts w:ascii="Arial" w:hAnsi="Arial" w:cs="Arial"/>
        </w:rPr>
        <w:t xml:space="preserve">, z koordynatorem – </w:t>
      </w:r>
      <w:r w:rsidR="009750FC">
        <w:rPr>
          <w:rFonts w:ascii="Arial" w:hAnsi="Arial" w:cs="Arial"/>
        </w:rPr>
        <w:t>p</w:t>
      </w:r>
      <w:r w:rsidRPr="00753253">
        <w:rPr>
          <w:rFonts w:ascii="Arial" w:hAnsi="Arial" w:cs="Arial"/>
        </w:rPr>
        <w:t xml:space="preserve">ełnomocnikiem Ministra Cyfryzacji. Natomiast jest ona ograniczona wyłącznie do poziomu administracji rządowej. Potrzeba poszerzenia tzw. sieci </w:t>
      </w:r>
      <w:r w:rsidR="009750FC">
        <w:rPr>
          <w:rFonts w:ascii="Arial" w:hAnsi="Arial" w:cs="Arial"/>
        </w:rPr>
        <w:t>p</w:t>
      </w:r>
      <w:r w:rsidRPr="00753253">
        <w:rPr>
          <w:rFonts w:ascii="Arial" w:hAnsi="Arial" w:cs="Arial"/>
        </w:rPr>
        <w:t>ełnomocników na wielu poziomach instytucjonalnych pojawiła się na bazie doświadczeń z wdrażania</w:t>
      </w:r>
      <w:r w:rsidR="00B17DF1" w:rsidRPr="00753253">
        <w:rPr>
          <w:rFonts w:ascii="Arial" w:hAnsi="Arial" w:cs="Arial"/>
        </w:rPr>
        <w:t xml:space="preserve"> </w:t>
      </w:r>
      <w:r w:rsidR="00CC1117">
        <w:rPr>
          <w:rFonts w:ascii="Arial" w:hAnsi="Arial" w:cs="Arial"/>
        </w:rPr>
        <w:t>PODP</w:t>
      </w:r>
      <w:r w:rsidR="00B17DF1" w:rsidRPr="00753253">
        <w:rPr>
          <w:rFonts w:ascii="Arial" w:hAnsi="Arial" w:cs="Arial"/>
        </w:rPr>
        <w:t xml:space="preserve"> i </w:t>
      </w:r>
      <w:r w:rsidRPr="00753253">
        <w:rPr>
          <w:rFonts w:ascii="Arial" w:hAnsi="Arial" w:cs="Arial"/>
        </w:rPr>
        <w:t xml:space="preserve">wymaga ustawowego umocowania. </w:t>
      </w:r>
      <w:r w:rsidR="00FC5582" w:rsidRPr="00753253">
        <w:rPr>
          <w:rFonts w:ascii="Arial" w:hAnsi="Arial" w:cs="Arial"/>
        </w:rPr>
        <w:t xml:space="preserve">Zakłada się jej poszerzenie na zasadzie fakultatywności o </w:t>
      </w:r>
      <w:r w:rsidR="009750FC">
        <w:rPr>
          <w:rFonts w:ascii="Arial" w:hAnsi="Arial" w:cs="Arial"/>
        </w:rPr>
        <w:t>p</w:t>
      </w:r>
      <w:r w:rsidR="00FC5582" w:rsidRPr="00753253">
        <w:rPr>
          <w:rFonts w:ascii="Arial" w:hAnsi="Arial" w:cs="Arial"/>
        </w:rPr>
        <w:t xml:space="preserve">ełnomocników </w:t>
      </w:r>
      <w:r w:rsidR="00FA3D2F">
        <w:rPr>
          <w:rFonts w:ascii="Arial" w:hAnsi="Arial" w:cs="Arial"/>
        </w:rPr>
        <w:t xml:space="preserve">do spraw otwartości danych </w:t>
      </w:r>
      <w:r w:rsidR="00FC5582" w:rsidRPr="00753253">
        <w:rPr>
          <w:rFonts w:ascii="Arial" w:hAnsi="Arial" w:cs="Arial"/>
        </w:rPr>
        <w:t xml:space="preserve">powołanych przez kierowników urzędów centralnych, wojewodów oraz przez Szefa Kancelarii Sejmu, Szefa Kancelarii Senatu, Szefa Kancelarii Prezydenta, Rzecznika </w:t>
      </w:r>
      <w:r w:rsidR="00B27B8E">
        <w:rPr>
          <w:rFonts w:ascii="Arial" w:hAnsi="Arial" w:cs="Arial"/>
        </w:rPr>
        <w:t>P</w:t>
      </w:r>
      <w:r w:rsidR="00FC5582" w:rsidRPr="00753253">
        <w:rPr>
          <w:rFonts w:ascii="Arial" w:hAnsi="Arial" w:cs="Arial"/>
        </w:rPr>
        <w:t xml:space="preserve">raw Obywatelskich, Prezesa Narodowego Banku Polskiego, Prezesa Najwyższej Izby Kontroli, Przewodniczącego Krajowej Rady Radiofonii i Telewizji. </w:t>
      </w:r>
      <w:r w:rsidRPr="00753253">
        <w:rPr>
          <w:rFonts w:ascii="Arial" w:hAnsi="Arial" w:cs="Arial"/>
        </w:rPr>
        <w:t xml:space="preserve">Działanie to pozwoli na ujednolicenie działań w zakresie wdrażania polityki otwartości na różnych szczeblach </w:t>
      </w:r>
      <w:r w:rsidR="00B27B8E">
        <w:rPr>
          <w:rFonts w:ascii="Arial" w:hAnsi="Arial" w:cs="Arial"/>
        </w:rPr>
        <w:t>instytucjonalnych</w:t>
      </w:r>
      <w:r w:rsidR="00B27B8E" w:rsidRPr="00753253">
        <w:rPr>
          <w:rFonts w:ascii="Arial" w:hAnsi="Arial" w:cs="Arial"/>
        </w:rPr>
        <w:t xml:space="preserve"> </w:t>
      </w:r>
      <w:r w:rsidRPr="00753253">
        <w:rPr>
          <w:rFonts w:ascii="Arial" w:hAnsi="Arial" w:cs="Arial"/>
        </w:rPr>
        <w:t>Państwa jak i przyczyni się do zwiększ</w:t>
      </w:r>
      <w:r w:rsidR="00D14D3F">
        <w:rPr>
          <w:rFonts w:ascii="Arial" w:hAnsi="Arial" w:cs="Arial"/>
        </w:rPr>
        <w:t>enia stopnia otwartych danych w </w:t>
      </w:r>
      <w:r w:rsidRPr="00753253">
        <w:rPr>
          <w:rFonts w:ascii="Arial" w:hAnsi="Arial" w:cs="Arial"/>
        </w:rPr>
        <w:t xml:space="preserve">Polsce możliwych do ponownego wykorzystywania oraz poprawy </w:t>
      </w:r>
      <w:r w:rsidR="0071745C">
        <w:rPr>
          <w:rFonts w:ascii="Arial" w:hAnsi="Arial" w:cs="Arial"/>
        </w:rPr>
        <w:t xml:space="preserve">ich </w:t>
      </w:r>
      <w:r w:rsidRPr="00753253">
        <w:rPr>
          <w:rFonts w:ascii="Arial" w:hAnsi="Arial" w:cs="Arial"/>
        </w:rPr>
        <w:t xml:space="preserve">jakości. </w:t>
      </w:r>
      <w:r w:rsidR="00FC5582" w:rsidRPr="00753253">
        <w:rPr>
          <w:rFonts w:ascii="Arial" w:hAnsi="Arial" w:cs="Arial"/>
        </w:rPr>
        <w:t xml:space="preserve">Przewiduje się, że </w:t>
      </w:r>
      <w:r w:rsidR="009750FC">
        <w:rPr>
          <w:rFonts w:ascii="Arial" w:hAnsi="Arial" w:cs="Arial"/>
        </w:rPr>
        <w:t>p</w:t>
      </w:r>
      <w:r w:rsidR="00FC5582" w:rsidRPr="00753253">
        <w:rPr>
          <w:rFonts w:ascii="Arial" w:hAnsi="Arial" w:cs="Arial"/>
        </w:rPr>
        <w:t xml:space="preserve">ełnomocnicy </w:t>
      </w:r>
      <w:r w:rsidR="00FA3D2F">
        <w:rPr>
          <w:rFonts w:ascii="Arial" w:hAnsi="Arial" w:cs="Arial"/>
        </w:rPr>
        <w:t xml:space="preserve">do spraw otwartości danych </w:t>
      </w:r>
      <w:r w:rsidR="00FC5582" w:rsidRPr="00753253">
        <w:rPr>
          <w:rFonts w:ascii="Arial" w:hAnsi="Arial" w:cs="Arial"/>
        </w:rPr>
        <w:t xml:space="preserve">będą powoływani w drodze zarządzenia, przez kierownika jednostki organizacyjnej. </w:t>
      </w:r>
    </w:p>
    <w:p w14:paraId="5A87AEAD" w14:textId="4B73ADE5" w:rsidR="00F53955" w:rsidRPr="00753253" w:rsidRDefault="004F0D7E" w:rsidP="00B22E1C">
      <w:pPr>
        <w:spacing w:before="60" w:line="276" w:lineRule="auto"/>
        <w:rPr>
          <w:rFonts w:ascii="Arial" w:hAnsi="Arial" w:cs="Arial"/>
        </w:rPr>
      </w:pPr>
      <w:r>
        <w:rPr>
          <w:rFonts w:ascii="Arial" w:hAnsi="Arial" w:cs="Arial"/>
          <w:noProof/>
          <w:lang w:eastAsia="pl-PL"/>
        </w:rPr>
        <mc:AlternateContent>
          <mc:Choice Requires="wps">
            <w:drawing>
              <wp:anchor distT="0" distB="0" distL="114300" distR="114300" simplePos="0" relativeHeight="251885568" behindDoc="0" locked="0" layoutInCell="1" allowOverlap="1" wp14:anchorId="32D5C95C" wp14:editId="1C42E81B">
                <wp:simplePos x="0" y="0"/>
                <wp:positionH relativeFrom="margin">
                  <wp:align>right</wp:align>
                </wp:positionH>
                <wp:positionV relativeFrom="paragraph">
                  <wp:posOffset>116400</wp:posOffset>
                </wp:positionV>
                <wp:extent cx="5764336" cy="4065563"/>
                <wp:effectExtent l="0" t="0" r="27305" b="11430"/>
                <wp:wrapNone/>
                <wp:docPr id="51" name="Prostokąt zaokrąglony 51"/>
                <wp:cNvGraphicFramePr/>
                <a:graphic xmlns:a="http://schemas.openxmlformats.org/drawingml/2006/main">
                  <a:graphicData uri="http://schemas.microsoft.com/office/word/2010/wordprocessingShape">
                    <wps:wsp>
                      <wps:cNvSpPr/>
                      <wps:spPr>
                        <a:xfrm>
                          <a:off x="0" y="0"/>
                          <a:ext cx="5764336" cy="406556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CA9A90" w14:textId="77777777" w:rsidR="006A044E" w:rsidRPr="00D8661E" w:rsidRDefault="006A044E" w:rsidP="00F53955">
                            <w:pPr>
                              <w:spacing w:before="240" w:after="0" w:line="276" w:lineRule="auto"/>
                              <w:rPr>
                                <w:rFonts w:ascii="Arial" w:hAnsi="Arial" w:cs="Arial"/>
                                <w:b/>
                                <w:color w:val="FFFFFF" w:themeColor="background1"/>
                                <w:sz w:val="24"/>
                              </w:rPr>
                            </w:pPr>
                            <w:r w:rsidRPr="00D8661E">
                              <w:rPr>
                                <w:rFonts w:ascii="Arial" w:hAnsi="Arial" w:cs="Arial"/>
                                <w:b/>
                                <w:color w:val="FFFFFF" w:themeColor="background1"/>
                                <w:sz w:val="24"/>
                              </w:rPr>
                              <w:t>Działania:</w:t>
                            </w:r>
                          </w:p>
                          <w:p w14:paraId="4E984F98" w14:textId="77777777" w:rsidR="006A044E" w:rsidRPr="00D8661E" w:rsidRDefault="006A044E" w:rsidP="00F53955">
                            <w:pPr>
                              <w:pStyle w:val="Akapitzlist"/>
                              <w:numPr>
                                <w:ilvl w:val="3"/>
                                <w:numId w:val="51"/>
                              </w:numPr>
                              <w:spacing w:before="120" w:after="0" w:line="276" w:lineRule="auto"/>
                              <w:ind w:left="567" w:hanging="284"/>
                              <w:contextualSpacing w:val="0"/>
                              <w:rPr>
                                <w:rFonts w:ascii="Arial" w:hAnsi="Arial" w:cs="Arial"/>
                                <w:color w:val="FFFFFF" w:themeColor="background1"/>
                              </w:rPr>
                            </w:pPr>
                            <w:r w:rsidRPr="00D8661E">
                              <w:rPr>
                                <w:rFonts w:ascii="Arial" w:eastAsia="Calibri" w:hAnsi="Arial" w:cs="Arial"/>
                                <w:color w:val="FFFFFF" w:themeColor="background1"/>
                              </w:rPr>
                              <w:t>Poszerzeni</w:t>
                            </w:r>
                            <w:r>
                              <w:rPr>
                                <w:rFonts w:ascii="Arial" w:eastAsia="Calibri" w:hAnsi="Arial" w:cs="Arial"/>
                                <w:color w:val="FFFFFF" w:themeColor="background1"/>
                              </w:rPr>
                              <w:t>e</w:t>
                            </w:r>
                            <w:r w:rsidRPr="00D8661E">
                              <w:rPr>
                                <w:rFonts w:ascii="Arial" w:eastAsia="Calibri" w:hAnsi="Arial" w:cs="Arial"/>
                                <w:color w:val="FFFFFF" w:themeColor="background1"/>
                              </w:rPr>
                              <w:t xml:space="preserve"> sieci pełnomocników na wielu poziomach instytucjonalnych</w:t>
                            </w:r>
                            <w:r>
                              <w:rPr>
                                <w:rFonts w:ascii="Arial" w:eastAsia="Calibri" w:hAnsi="Arial" w:cs="Arial"/>
                                <w:color w:val="FFFFFF" w:themeColor="background1"/>
                              </w:rPr>
                              <w:t>.</w:t>
                            </w:r>
                          </w:p>
                          <w:p w14:paraId="4432466C" w14:textId="77777777" w:rsidR="006A044E" w:rsidRPr="00D8661E" w:rsidRDefault="006A044E" w:rsidP="00F53955">
                            <w:pPr>
                              <w:pStyle w:val="Akapitzlist"/>
                              <w:numPr>
                                <w:ilvl w:val="3"/>
                                <w:numId w:val="51"/>
                              </w:numPr>
                              <w:spacing w:before="240" w:after="0" w:line="276" w:lineRule="auto"/>
                              <w:ind w:left="567" w:hanging="284"/>
                              <w:rPr>
                                <w:rFonts w:ascii="Arial" w:hAnsi="Arial" w:cs="Arial"/>
                                <w:color w:val="FFFFFF" w:themeColor="background1"/>
                              </w:rPr>
                            </w:pPr>
                            <w:r w:rsidRPr="00D8661E">
                              <w:rPr>
                                <w:rFonts w:ascii="Arial" w:hAnsi="Arial" w:cs="Arial"/>
                                <w:color w:val="FFFFFF" w:themeColor="background1"/>
                              </w:rPr>
                              <w:t xml:space="preserve">Wzmocnienie współpracy pomiędzy portalem </w:t>
                            </w:r>
                            <w:r>
                              <w:rPr>
                                <w:rFonts w:ascii="Arial" w:hAnsi="Arial" w:cs="Arial"/>
                                <w:color w:val="FFFFFF" w:themeColor="background1"/>
                              </w:rPr>
                              <w:t>dane.gov.pl</w:t>
                            </w:r>
                            <w:r w:rsidRPr="00D8661E">
                              <w:rPr>
                                <w:rFonts w:ascii="Arial" w:hAnsi="Arial" w:cs="Arial"/>
                                <w:color w:val="FFFFFF" w:themeColor="background1"/>
                              </w:rPr>
                              <w:t xml:space="preserve"> a porta</w:t>
                            </w:r>
                            <w:r>
                              <w:rPr>
                                <w:rFonts w:ascii="Arial" w:hAnsi="Arial" w:cs="Arial"/>
                                <w:color w:val="FFFFFF" w:themeColor="background1"/>
                              </w:rPr>
                              <w:t>lami lokalnymi otwartych danych</w:t>
                            </w:r>
                            <w:r w:rsidRPr="00D8661E">
                              <w:rPr>
                                <w:rFonts w:ascii="Arial" w:hAnsi="Arial" w:cs="Arial"/>
                                <w:color w:val="FFFFFF" w:themeColor="background1"/>
                              </w:rPr>
                              <w:t xml:space="preserve"> </w:t>
                            </w:r>
                          </w:p>
                          <w:p w14:paraId="57C46CA8" w14:textId="77777777" w:rsidR="006A044E" w:rsidRPr="00D8661E" w:rsidRDefault="006A044E" w:rsidP="00F53955">
                            <w:pPr>
                              <w:pStyle w:val="Akapitzlist"/>
                              <w:numPr>
                                <w:ilvl w:val="3"/>
                                <w:numId w:val="51"/>
                              </w:numPr>
                              <w:spacing w:before="240" w:after="0" w:line="276" w:lineRule="auto"/>
                              <w:ind w:left="567" w:hanging="284"/>
                              <w:rPr>
                                <w:rFonts w:ascii="Arial" w:hAnsi="Arial" w:cs="Arial"/>
                                <w:color w:val="FFFFFF" w:themeColor="background1"/>
                              </w:rPr>
                            </w:pPr>
                            <w:r w:rsidRPr="00D8661E">
                              <w:rPr>
                                <w:rFonts w:ascii="Arial" w:hAnsi="Arial" w:cs="Arial"/>
                                <w:color w:val="FFFFFF" w:themeColor="background1"/>
                              </w:rPr>
                              <w:t xml:space="preserve">Organizacja inicjatyw na rzecz wzmocnienia współpracy administracji rządowej z JST w zakresie otwierania danych </w:t>
                            </w:r>
                          </w:p>
                          <w:p w14:paraId="2589578D" w14:textId="77777777" w:rsidR="006A044E" w:rsidRPr="00724726" w:rsidRDefault="006A044E" w:rsidP="00F53955">
                            <w:pPr>
                              <w:pStyle w:val="Akapitzlist"/>
                              <w:numPr>
                                <w:ilvl w:val="3"/>
                                <w:numId w:val="51"/>
                              </w:numPr>
                              <w:spacing w:before="240" w:after="0" w:line="276" w:lineRule="auto"/>
                              <w:ind w:left="567" w:hanging="283"/>
                              <w:rPr>
                                <w:rFonts w:ascii="Arial" w:hAnsi="Arial" w:cs="Arial"/>
                                <w:color w:val="FFFFFF" w:themeColor="background1"/>
                              </w:rPr>
                            </w:pPr>
                            <w:r>
                              <w:rPr>
                                <w:rFonts w:ascii="Arial" w:eastAsia="Calibri" w:hAnsi="Arial" w:cs="Arial"/>
                                <w:color w:val="FFFFFF" w:themeColor="background1"/>
                              </w:rPr>
                              <w:t>R</w:t>
                            </w:r>
                            <w:r w:rsidRPr="00724726">
                              <w:rPr>
                                <w:rFonts w:ascii="Arial" w:eastAsia="Calibri" w:hAnsi="Arial" w:cs="Arial"/>
                                <w:color w:val="FFFFFF" w:themeColor="background1"/>
                              </w:rPr>
                              <w:t xml:space="preserve">ealizacja działań </w:t>
                            </w:r>
                            <w:r>
                              <w:rPr>
                                <w:rFonts w:ascii="Arial" w:eastAsia="Calibri" w:hAnsi="Arial" w:cs="Arial"/>
                                <w:color w:val="FFFFFF" w:themeColor="background1"/>
                              </w:rPr>
                              <w:t>na rzecz obszarów wiejskich z zakresu otwierania danych</w:t>
                            </w:r>
                          </w:p>
                          <w:p w14:paraId="20F092FE" w14:textId="77777777" w:rsidR="006A044E" w:rsidRDefault="006A044E" w:rsidP="00F53955">
                            <w:pPr>
                              <w:pStyle w:val="Akapitzlist"/>
                              <w:numPr>
                                <w:ilvl w:val="3"/>
                                <w:numId w:val="51"/>
                              </w:numPr>
                              <w:spacing w:before="240" w:after="0" w:line="276" w:lineRule="auto"/>
                              <w:ind w:left="567" w:hanging="283"/>
                              <w:rPr>
                                <w:rFonts w:ascii="Arial" w:hAnsi="Arial" w:cs="Arial"/>
                                <w:color w:val="FFFFFF" w:themeColor="background1"/>
                              </w:rPr>
                            </w:pPr>
                            <w:r w:rsidRPr="00D8661E">
                              <w:rPr>
                                <w:rFonts w:ascii="Arial" w:eastAsia="Calibri" w:hAnsi="Arial" w:cs="Arial"/>
                                <w:color w:val="FFFFFF" w:themeColor="background1"/>
                              </w:rPr>
                              <w:t xml:space="preserve">Realizacja </w:t>
                            </w:r>
                            <w:r w:rsidRPr="00D8661E">
                              <w:rPr>
                                <w:rFonts w:ascii="Arial" w:hAnsi="Arial" w:cs="Arial"/>
                                <w:color w:val="FFFFFF" w:themeColor="background1"/>
                              </w:rPr>
                              <w:t>Dekalogu Wyzwań Cyfrowych na lata 2020-2023 z zakresu o</w:t>
                            </w:r>
                            <w:r>
                              <w:rPr>
                                <w:rFonts w:ascii="Arial" w:hAnsi="Arial" w:cs="Arial"/>
                                <w:color w:val="FFFFFF" w:themeColor="background1"/>
                              </w:rPr>
                              <w:t>twartych danych</w:t>
                            </w:r>
                          </w:p>
                          <w:p w14:paraId="38809F6F" w14:textId="77777777" w:rsidR="006A044E" w:rsidRDefault="006A044E" w:rsidP="004F0D7E">
                            <w:pPr>
                              <w:pStyle w:val="Akapitzlist"/>
                              <w:numPr>
                                <w:ilvl w:val="3"/>
                                <w:numId w:val="51"/>
                              </w:numPr>
                              <w:spacing w:before="240" w:after="0" w:line="276" w:lineRule="auto"/>
                              <w:ind w:left="567" w:hanging="283"/>
                              <w:rPr>
                                <w:rFonts w:ascii="Arial" w:hAnsi="Arial" w:cs="Arial"/>
                                <w:color w:val="FFFFFF" w:themeColor="background1"/>
                              </w:rPr>
                            </w:pPr>
                            <w:r w:rsidRPr="00D8661E">
                              <w:rPr>
                                <w:rFonts w:ascii="Arial" w:hAnsi="Arial" w:cs="Arial"/>
                                <w:color w:val="FFFFFF" w:themeColor="background1"/>
                              </w:rPr>
                              <w:t xml:space="preserve">Nawiązanie i rozwój współpracy pomiędzy administracją rządową a sektorem prywatnym w zakresie otwartych danych. </w:t>
                            </w:r>
                          </w:p>
                          <w:p w14:paraId="40CCE6F4" w14:textId="77777777" w:rsidR="006A044E" w:rsidRDefault="006A044E" w:rsidP="004F0D7E">
                            <w:pPr>
                              <w:pStyle w:val="Akapitzlist"/>
                              <w:numPr>
                                <w:ilvl w:val="3"/>
                                <w:numId w:val="51"/>
                              </w:numPr>
                              <w:spacing w:before="240" w:after="0" w:line="276" w:lineRule="auto"/>
                              <w:ind w:left="567" w:hanging="283"/>
                              <w:rPr>
                                <w:rFonts w:ascii="Arial" w:hAnsi="Arial" w:cs="Arial"/>
                                <w:color w:val="FFFFFF" w:themeColor="background1"/>
                              </w:rPr>
                            </w:pPr>
                            <w:r w:rsidRPr="004F0D7E">
                              <w:rPr>
                                <w:rFonts w:ascii="Arial" w:hAnsi="Arial" w:cs="Arial"/>
                                <w:color w:val="FFFFFF" w:themeColor="background1"/>
                              </w:rPr>
                              <w:t>Kontynuacja współpracy z organizacjami pozarządowymi w obszarze otwierania danych</w:t>
                            </w:r>
                          </w:p>
                          <w:p w14:paraId="253632AE" w14:textId="77777777" w:rsidR="006A044E" w:rsidRDefault="006A044E" w:rsidP="004F0D7E">
                            <w:pPr>
                              <w:pStyle w:val="Akapitzlist"/>
                              <w:numPr>
                                <w:ilvl w:val="3"/>
                                <w:numId w:val="51"/>
                              </w:numPr>
                              <w:spacing w:before="240" w:after="0" w:line="276" w:lineRule="auto"/>
                              <w:ind w:left="567" w:hanging="283"/>
                              <w:rPr>
                                <w:rFonts w:ascii="Arial" w:hAnsi="Arial" w:cs="Arial"/>
                                <w:color w:val="FFFFFF" w:themeColor="background1"/>
                              </w:rPr>
                            </w:pPr>
                            <w:r w:rsidRPr="004F0D7E">
                              <w:rPr>
                                <w:rFonts w:ascii="Arial" w:hAnsi="Arial" w:cs="Arial"/>
                                <w:color w:val="FFFFFF" w:themeColor="background1"/>
                              </w:rPr>
                              <w:t>Nawiązanie współpracy ze środowiskiem naukowym w zakresie publikowania danych na dane.gov.pl</w:t>
                            </w:r>
                          </w:p>
                          <w:p w14:paraId="33D74C04" w14:textId="2B42F3E9" w:rsidR="006A044E" w:rsidRPr="004F0D7E" w:rsidRDefault="006A044E" w:rsidP="004F0D7E">
                            <w:pPr>
                              <w:pStyle w:val="Akapitzlist"/>
                              <w:numPr>
                                <w:ilvl w:val="3"/>
                                <w:numId w:val="51"/>
                              </w:numPr>
                              <w:spacing w:before="240" w:after="0" w:line="276" w:lineRule="auto"/>
                              <w:ind w:left="567" w:hanging="283"/>
                              <w:rPr>
                                <w:rFonts w:ascii="Arial" w:hAnsi="Arial" w:cs="Arial"/>
                                <w:color w:val="FFFFFF" w:themeColor="background1"/>
                              </w:rPr>
                            </w:pPr>
                            <w:r w:rsidRPr="004F0D7E">
                              <w:rPr>
                                <w:rFonts w:ascii="Arial" w:hAnsi="Arial" w:cs="Arial"/>
                                <w:color w:val="FFFFFF" w:themeColor="background1"/>
                              </w:rPr>
                              <w:t>Włączenie użytkowników indywidualnych we współzarządzanie danymi na portalu</w:t>
                            </w:r>
                            <w:r w:rsidRPr="004F0D7E">
                              <w:rPr>
                                <w:rFonts w:ascii="Arial" w:eastAsia="Calibri" w:hAnsi="Arial" w:cs="Arial"/>
                                <w:color w:val="FFFFFF" w:themeColor="background1"/>
                              </w:rPr>
                              <w:t xml:space="preserve"> dane.gov.pl</w:t>
                            </w:r>
                          </w:p>
                          <w:p w14:paraId="0E1EBE7C" w14:textId="77777777" w:rsidR="006A044E" w:rsidRDefault="006A044E" w:rsidP="004F0D7E">
                            <w:pPr>
                              <w:pStyle w:val="Akapitzlist"/>
                              <w:numPr>
                                <w:ilvl w:val="0"/>
                                <w:numId w:val="104"/>
                              </w:numPr>
                              <w:spacing w:before="240" w:after="0" w:line="276" w:lineRule="auto"/>
                              <w:rPr>
                                <w:rFonts w:ascii="Arial" w:hAnsi="Arial" w:cs="Arial"/>
                                <w:color w:val="FFFFFF" w:themeColor="background1"/>
                              </w:rPr>
                            </w:pPr>
                          </w:p>
                          <w:p w14:paraId="148BC75A" w14:textId="77777777" w:rsidR="006A044E" w:rsidRPr="004F0D7E" w:rsidRDefault="006A044E" w:rsidP="004F0D7E">
                            <w:pPr>
                              <w:spacing w:before="240" w:after="0" w:line="276" w:lineRule="auto"/>
                              <w:rPr>
                                <w:rFonts w:ascii="Arial" w:hAnsi="Arial" w:cs="Arial"/>
                                <w:color w:val="FFFFFF" w:themeColor="background1"/>
                              </w:rPr>
                            </w:pPr>
                          </w:p>
                          <w:p w14:paraId="33061DD2" w14:textId="77777777" w:rsidR="006A044E" w:rsidRDefault="006A044E" w:rsidP="00F539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5C95C" id="Prostokąt zaokrąglony 51" o:spid="_x0000_s1096" style="position:absolute;margin-left:402.7pt;margin-top:9.15pt;width:453.9pt;height:320.1pt;z-index:251885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" fillcolor="#5b9bd5 [3204]" strokecolor="#1f4d78 [1604]" strokeweight="1pt">
                <v:stroke joinstyle="miter"/>
                <v:textbox>
                  <w:txbxContent>
                    <w:p w14:paraId="43CA9A90" w14:textId="77777777" w:rsidR="006A044E" w:rsidRPr="00D8661E" w:rsidRDefault="006A044E" w:rsidP="00F53955">
                      <w:pPr>
                        <w:spacing w:before="240" w:after="0" w:line="276" w:lineRule="auto"/>
                        <w:rPr>
                          <w:rFonts w:ascii="Arial" w:hAnsi="Arial" w:cs="Arial"/>
                          <w:b/>
                          <w:color w:val="FFFFFF" w:themeColor="background1"/>
                          <w:sz w:val="24"/>
                        </w:rPr>
                      </w:pPr>
                      <w:r w:rsidRPr="00D8661E">
                        <w:rPr>
                          <w:rFonts w:ascii="Arial" w:hAnsi="Arial" w:cs="Arial"/>
                          <w:b/>
                          <w:color w:val="FFFFFF" w:themeColor="background1"/>
                          <w:sz w:val="24"/>
                        </w:rPr>
                        <w:t>Działania:</w:t>
                      </w:r>
                    </w:p>
                    <w:p w14:paraId="4E984F98" w14:textId="77777777" w:rsidR="006A044E" w:rsidRPr="00D8661E" w:rsidRDefault="006A044E" w:rsidP="00F53955">
                      <w:pPr>
                        <w:pStyle w:val="Akapitzlist"/>
                        <w:numPr>
                          <w:ilvl w:val="3"/>
                          <w:numId w:val="51"/>
                        </w:numPr>
                        <w:spacing w:before="120" w:after="0" w:line="276" w:lineRule="auto"/>
                        <w:ind w:left="567" w:hanging="284"/>
                        <w:contextualSpacing w:val="0"/>
                        <w:rPr>
                          <w:rFonts w:ascii="Arial" w:hAnsi="Arial" w:cs="Arial"/>
                          <w:color w:val="FFFFFF" w:themeColor="background1"/>
                        </w:rPr>
                      </w:pPr>
                      <w:r w:rsidRPr="00D8661E">
                        <w:rPr>
                          <w:rFonts w:ascii="Arial" w:eastAsia="Calibri" w:hAnsi="Arial" w:cs="Arial"/>
                          <w:color w:val="FFFFFF" w:themeColor="background1"/>
                        </w:rPr>
                        <w:t>Poszerzeni</w:t>
                      </w:r>
                      <w:r>
                        <w:rPr>
                          <w:rFonts w:ascii="Arial" w:eastAsia="Calibri" w:hAnsi="Arial" w:cs="Arial"/>
                          <w:color w:val="FFFFFF" w:themeColor="background1"/>
                        </w:rPr>
                        <w:t>e</w:t>
                      </w:r>
                      <w:r w:rsidRPr="00D8661E">
                        <w:rPr>
                          <w:rFonts w:ascii="Arial" w:eastAsia="Calibri" w:hAnsi="Arial" w:cs="Arial"/>
                          <w:color w:val="FFFFFF" w:themeColor="background1"/>
                        </w:rPr>
                        <w:t xml:space="preserve"> sieci pełnomocników na wielu poziomach instytucjonalnych</w:t>
                      </w:r>
                      <w:r>
                        <w:rPr>
                          <w:rFonts w:ascii="Arial" w:eastAsia="Calibri" w:hAnsi="Arial" w:cs="Arial"/>
                          <w:color w:val="FFFFFF" w:themeColor="background1"/>
                        </w:rPr>
                        <w:t>.</w:t>
                      </w:r>
                    </w:p>
                    <w:p w14:paraId="4432466C" w14:textId="77777777" w:rsidR="006A044E" w:rsidRPr="00D8661E" w:rsidRDefault="006A044E" w:rsidP="00F53955">
                      <w:pPr>
                        <w:pStyle w:val="Akapitzlist"/>
                        <w:numPr>
                          <w:ilvl w:val="3"/>
                          <w:numId w:val="51"/>
                        </w:numPr>
                        <w:spacing w:before="240" w:after="0" w:line="276" w:lineRule="auto"/>
                        <w:ind w:left="567" w:hanging="284"/>
                        <w:rPr>
                          <w:rFonts w:ascii="Arial" w:hAnsi="Arial" w:cs="Arial"/>
                          <w:color w:val="FFFFFF" w:themeColor="background1"/>
                        </w:rPr>
                      </w:pPr>
                      <w:r w:rsidRPr="00D8661E">
                        <w:rPr>
                          <w:rFonts w:ascii="Arial" w:hAnsi="Arial" w:cs="Arial"/>
                          <w:color w:val="FFFFFF" w:themeColor="background1"/>
                        </w:rPr>
                        <w:t xml:space="preserve">Wzmocnienie współpracy pomiędzy portalem </w:t>
                      </w:r>
                      <w:r>
                        <w:rPr>
                          <w:rFonts w:ascii="Arial" w:hAnsi="Arial" w:cs="Arial"/>
                          <w:color w:val="FFFFFF" w:themeColor="background1"/>
                        </w:rPr>
                        <w:t>dane.gov.pl</w:t>
                      </w:r>
                      <w:r w:rsidRPr="00D8661E">
                        <w:rPr>
                          <w:rFonts w:ascii="Arial" w:hAnsi="Arial" w:cs="Arial"/>
                          <w:color w:val="FFFFFF" w:themeColor="background1"/>
                        </w:rPr>
                        <w:t xml:space="preserve"> a porta</w:t>
                      </w:r>
                      <w:r>
                        <w:rPr>
                          <w:rFonts w:ascii="Arial" w:hAnsi="Arial" w:cs="Arial"/>
                          <w:color w:val="FFFFFF" w:themeColor="background1"/>
                        </w:rPr>
                        <w:t>lami lokalnymi otwartych danych</w:t>
                      </w:r>
                      <w:r w:rsidRPr="00D8661E">
                        <w:rPr>
                          <w:rFonts w:ascii="Arial" w:hAnsi="Arial" w:cs="Arial"/>
                          <w:color w:val="FFFFFF" w:themeColor="background1"/>
                        </w:rPr>
                        <w:t xml:space="preserve"> </w:t>
                      </w:r>
                    </w:p>
                    <w:p w14:paraId="57C46CA8" w14:textId="77777777" w:rsidR="006A044E" w:rsidRPr="00D8661E" w:rsidRDefault="006A044E" w:rsidP="00F53955">
                      <w:pPr>
                        <w:pStyle w:val="Akapitzlist"/>
                        <w:numPr>
                          <w:ilvl w:val="3"/>
                          <w:numId w:val="51"/>
                        </w:numPr>
                        <w:spacing w:before="240" w:after="0" w:line="276" w:lineRule="auto"/>
                        <w:ind w:left="567" w:hanging="284"/>
                        <w:rPr>
                          <w:rFonts w:ascii="Arial" w:hAnsi="Arial" w:cs="Arial"/>
                          <w:color w:val="FFFFFF" w:themeColor="background1"/>
                        </w:rPr>
                      </w:pPr>
                      <w:r w:rsidRPr="00D8661E">
                        <w:rPr>
                          <w:rFonts w:ascii="Arial" w:hAnsi="Arial" w:cs="Arial"/>
                          <w:color w:val="FFFFFF" w:themeColor="background1"/>
                        </w:rPr>
                        <w:t xml:space="preserve">Organizacja inicjatyw na rzecz wzmocnienia współpracy administracji rządowej z JST w zakresie otwierania danych </w:t>
                      </w:r>
                    </w:p>
                    <w:p w14:paraId="2589578D" w14:textId="77777777" w:rsidR="006A044E" w:rsidRPr="00724726" w:rsidRDefault="006A044E" w:rsidP="00F53955">
                      <w:pPr>
                        <w:pStyle w:val="Akapitzlist"/>
                        <w:numPr>
                          <w:ilvl w:val="3"/>
                          <w:numId w:val="51"/>
                        </w:numPr>
                        <w:spacing w:before="240" w:after="0" w:line="276" w:lineRule="auto"/>
                        <w:ind w:left="567" w:hanging="283"/>
                        <w:rPr>
                          <w:rFonts w:ascii="Arial" w:hAnsi="Arial" w:cs="Arial"/>
                          <w:color w:val="FFFFFF" w:themeColor="background1"/>
                        </w:rPr>
                      </w:pPr>
                      <w:r>
                        <w:rPr>
                          <w:rFonts w:ascii="Arial" w:eastAsia="Calibri" w:hAnsi="Arial" w:cs="Arial"/>
                          <w:color w:val="FFFFFF" w:themeColor="background1"/>
                        </w:rPr>
                        <w:t>R</w:t>
                      </w:r>
                      <w:r w:rsidRPr="00724726">
                        <w:rPr>
                          <w:rFonts w:ascii="Arial" w:eastAsia="Calibri" w:hAnsi="Arial" w:cs="Arial"/>
                          <w:color w:val="FFFFFF" w:themeColor="background1"/>
                        </w:rPr>
                        <w:t xml:space="preserve">ealizacja działań </w:t>
                      </w:r>
                      <w:r>
                        <w:rPr>
                          <w:rFonts w:ascii="Arial" w:eastAsia="Calibri" w:hAnsi="Arial" w:cs="Arial"/>
                          <w:color w:val="FFFFFF" w:themeColor="background1"/>
                        </w:rPr>
                        <w:t>na rzecz obszarów wiejskich z zakresu otwierania danych</w:t>
                      </w:r>
                    </w:p>
                    <w:p w14:paraId="20F092FE" w14:textId="77777777" w:rsidR="006A044E" w:rsidRDefault="006A044E" w:rsidP="00F53955">
                      <w:pPr>
                        <w:pStyle w:val="Akapitzlist"/>
                        <w:numPr>
                          <w:ilvl w:val="3"/>
                          <w:numId w:val="51"/>
                        </w:numPr>
                        <w:spacing w:before="240" w:after="0" w:line="276" w:lineRule="auto"/>
                        <w:ind w:left="567" w:hanging="283"/>
                        <w:rPr>
                          <w:rFonts w:ascii="Arial" w:hAnsi="Arial" w:cs="Arial"/>
                          <w:color w:val="FFFFFF" w:themeColor="background1"/>
                        </w:rPr>
                      </w:pPr>
                      <w:r w:rsidRPr="00D8661E">
                        <w:rPr>
                          <w:rFonts w:ascii="Arial" w:eastAsia="Calibri" w:hAnsi="Arial" w:cs="Arial"/>
                          <w:color w:val="FFFFFF" w:themeColor="background1"/>
                        </w:rPr>
                        <w:t xml:space="preserve">Realizacja </w:t>
                      </w:r>
                      <w:r w:rsidRPr="00D8661E">
                        <w:rPr>
                          <w:rFonts w:ascii="Arial" w:hAnsi="Arial" w:cs="Arial"/>
                          <w:color w:val="FFFFFF" w:themeColor="background1"/>
                        </w:rPr>
                        <w:t>Dekalogu Wyzwań Cyfrowych na lata 2020-2023 z zakresu o</w:t>
                      </w:r>
                      <w:r>
                        <w:rPr>
                          <w:rFonts w:ascii="Arial" w:hAnsi="Arial" w:cs="Arial"/>
                          <w:color w:val="FFFFFF" w:themeColor="background1"/>
                        </w:rPr>
                        <w:t>twartych danych</w:t>
                      </w:r>
                    </w:p>
                    <w:p w14:paraId="38809F6F" w14:textId="77777777" w:rsidR="006A044E" w:rsidRDefault="006A044E" w:rsidP="004F0D7E">
                      <w:pPr>
                        <w:pStyle w:val="Akapitzlist"/>
                        <w:numPr>
                          <w:ilvl w:val="3"/>
                          <w:numId w:val="51"/>
                        </w:numPr>
                        <w:spacing w:before="240" w:after="0" w:line="276" w:lineRule="auto"/>
                        <w:ind w:left="567" w:hanging="283"/>
                        <w:rPr>
                          <w:rFonts w:ascii="Arial" w:hAnsi="Arial" w:cs="Arial"/>
                          <w:color w:val="FFFFFF" w:themeColor="background1"/>
                        </w:rPr>
                      </w:pPr>
                      <w:r w:rsidRPr="00D8661E">
                        <w:rPr>
                          <w:rFonts w:ascii="Arial" w:hAnsi="Arial" w:cs="Arial"/>
                          <w:color w:val="FFFFFF" w:themeColor="background1"/>
                        </w:rPr>
                        <w:t xml:space="preserve">Nawiązanie i rozwój współpracy pomiędzy administracją rządową a sektorem prywatnym w zakresie otwartych danych. </w:t>
                      </w:r>
                    </w:p>
                    <w:p w14:paraId="40CCE6F4" w14:textId="77777777" w:rsidR="006A044E" w:rsidRDefault="006A044E" w:rsidP="004F0D7E">
                      <w:pPr>
                        <w:pStyle w:val="Akapitzlist"/>
                        <w:numPr>
                          <w:ilvl w:val="3"/>
                          <w:numId w:val="51"/>
                        </w:numPr>
                        <w:spacing w:before="240" w:after="0" w:line="276" w:lineRule="auto"/>
                        <w:ind w:left="567" w:hanging="283"/>
                        <w:rPr>
                          <w:rFonts w:ascii="Arial" w:hAnsi="Arial" w:cs="Arial"/>
                          <w:color w:val="FFFFFF" w:themeColor="background1"/>
                        </w:rPr>
                      </w:pPr>
                      <w:r w:rsidRPr="004F0D7E">
                        <w:rPr>
                          <w:rFonts w:ascii="Arial" w:hAnsi="Arial" w:cs="Arial"/>
                          <w:color w:val="FFFFFF" w:themeColor="background1"/>
                        </w:rPr>
                        <w:t>Kontynuacja współpracy z organizacjami pozarządowymi w obszarze otwierania danych</w:t>
                      </w:r>
                    </w:p>
                    <w:p w14:paraId="253632AE" w14:textId="77777777" w:rsidR="006A044E" w:rsidRDefault="006A044E" w:rsidP="004F0D7E">
                      <w:pPr>
                        <w:pStyle w:val="Akapitzlist"/>
                        <w:numPr>
                          <w:ilvl w:val="3"/>
                          <w:numId w:val="51"/>
                        </w:numPr>
                        <w:spacing w:before="240" w:after="0" w:line="276" w:lineRule="auto"/>
                        <w:ind w:left="567" w:hanging="283"/>
                        <w:rPr>
                          <w:rFonts w:ascii="Arial" w:hAnsi="Arial" w:cs="Arial"/>
                          <w:color w:val="FFFFFF" w:themeColor="background1"/>
                        </w:rPr>
                      </w:pPr>
                      <w:r w:rsidRPr="004F0D7E">
                        <w:rPr>
                          <w:rFonts w:ascii="Arial" w:hAnsi="Arial" w:cs="Arial"/>
                          <w:color w:val="FFFFFF" w:themeColor="background1"/>
                        </w:rPr>
                        <w:t>Nawiązanie współpracy ze środowiskiem naukowym w zakresie publikowania danych na dane.gov.pl</w:t>
                      </w:r>
                    </w:p>
                    <w:p w14:paraId="33D74C04" w14:textId="2B42F3E9" w:rsidR="006A044E" w:rsidRPr="004F0D7E" w:rsidRDefault="006A044E" w:rsidP="004F0D7E">
                      <w:pPr>
                        <w:pStyle w:val="Akapitzlist"/>
                        <w:numPr>
                          <w:ilvl w:val="3"/>
                          <w:numId w:val="51"/>
                        </w:numPr>
                        <w:spacing w:before="240" w:after="0" w:line="276" w:lineRule="auto"/>
                        <w:ind w:left="567" w:hanging="283"/>
                        <w:rPr>
                          <w:rFonts w:ascii="Arial" w:hAnsi="Arial" w:cs="Arial"/>
                          <w:color w:val="FFFFFF" w:themeColor="background1"/>
                        </w:rPr>
                      </w:pPr>
                      <w:r w:rsidRPr="004F0D7E">
                        <w:rPr>
                          <w:rFonts w:ascii="Arial" w:hAnsi="Arial" w:cs="Arial"/>
                          <w:color w:val="FFFFFF" w:themeColor="background1"/>
                        </w:rPr>
                        <w:t>Włączenie użytkowników indywidualnych we współzarządzanie danymi na portalu</w:t>
                      </w:r>
                      <w:r w:rsidRPr="004F0D7E">
                        <w:rPr>
                          <w:rFonts w:ascii="Arial" w:eastAsia="Calibri" w:hAnsi="Arial" w:cs="Arial"/>
                          <w:color w:val="FFFFFF" w:themeColor="background1"/>
                        </w:rPr>
                        <w:t xml:space="preserve"> dane.gov.pl</w:t>
                      </w:r>
                    </w:p>
                    <w:p w14:paraId="0E1EBE7C" w14:textId="77777777" w:rsidR="006A044E" w:rsidRDefault="006A044E" w:rsidP="004F0D7E">
                      <w:pPr>
                        <w:pStyle w:val="Akapitzlist"/>
                        <w:numPr>
                          <w:ilvl w:val="0"/>
                          <w:numId w:val="104"/>
                        </w:numPr>
                        <w:spacing w:before="240" w:after="0" w:line="276" w:lineRule="auto"/>
                        <w:rPr>
                          <w:rFonts w:ascii="Arial" w:hAnsi="Arial" w:cs="Arial"/>
                          <w:color w:val="FFFFFF" w:themeColor="background1"/>
                        </w:rPr>
                      </w:pPr>
                    </w:p>
                    <w:p w14:paraId="148BC75A" w14:textId="77777777" w:rsidR="006A044E" w:rsidRPr="004F0D7E" w:rsidRDefault="006A044E" w:rsidP="004F0D7E">
                      <w:pPr>
                        <w:spacing w:before="240" w:after="0" w:line="276" w:lineRule="auto"/>
                        <w:rPr>
                          <w:rFonts w:ascii="Arial" w:hAnsi="Arial" w:cs="Arial"/>
                          <w:color w:val="FFFFFF" w:themeColor="background1"/>
                        </w:rPr>
                      </w:pPr>
                    </w:p>
                    <w:p w14:paraId="33061DD2" w14:textId="77777777" w:rsidR="006A044E" w:rsidRDefault="006A044E" w:rsidP="00F53955">
                      <w:pPr>
                        <w:jc w:val="center"/>
                      </w:pPr>
                    </w:p>
                  </w:txbxContent>
                </v:textbox>
                <w10:wrap anchorx="margin"/>
              </v:roundrect>
            </w:pict>
          </mc:Fallback>
        </mc:AlternateContent>
      </w:r>
    </w:p>
    <w:p w14:paraId="2B64577D" w14:textId="051CB255" w:rsidR="006823A1" w:rsidRPr="007708AF" w:rsidRDefault="006823A1" w:rsidP="007708AF">
      <w:pPr>
        <w:spacing w:before="240" w:line="276" w:lineRule="auto"/>
        <w:rPr>
          <w:rFonts w:ascii="Arial" w:hAnsi="Arial" w:cs="Arial"/>
        </w:rPr>
      </w:pPr>
    </w:p>
    <w:p w14:paraId="76E5C994" w14:textId="54BA9A86" w:rsidR="00B22E1C" w:rsidRDefault="00B22E1C" w:rsidP="00B22E1C"/>
    <w:p w14:paraId="794C08CE" w14:textId="77777777" w:rsidR="004F0D7E" w:rsidRDefault="004F0D7E" w:rsidP="00B22E1C"/>
    <w:p w14:paraId="74FABE6B" w14:textId="77777777" w:rsidR="004F0D7E" w:rsidRDefault="004F0D7E" w:rsidP="00B22E1C"/>
    <w:p w14:paraId="52680B2D" w14:textId="77777777" w:rsidR="004F0D7E" w:rsidRDefault="004F0D7E" w:rsidP="00B22E1C"/>
    <w:p w14:paraId="7C81A45F" w14:textId="77777777" w:rsidR="004F0D7E" w:rsidRDefault="004F0D7E" w:rsidP="00B22E1C"/>
    <w:p w14:paraId="5D8D458C" w14:textId="77777777" w:rsidR="004F0D7E" w:rsidRDefault="004F0D7E" w:rsidP="00B22E1C"/>
    <w:p w14:paraId="6655B089" w14:textId="77777777" w:rsidR="004F0D7E" w:rsidRDefault="004F0D7E" w:rsidP="00B22E1C"/>
    <w:p w14:paraId="006275E1" w14:textId="77777777" w:rsidR="004F0D7E" w:rsidRDefault="004F0D7E" w:rsidP="00B22E1C"/>
    <w:p w14:paraId="5C50E0C0" w14:textId="77777777" w:rsidR="004F0D7E" w:rsidRDefault="004F0D7E" w:rsidP="00B22E1C"/>
    <w:p w14:paraId="25CAFF71" w14:textId="77777777" w:rsidR="004F0D7E" w:rsidRDefault="004F0D7E" w:rsidP="00B22E1C"/>
    <w:p w14:paraId="77B6642B" w14:textId="77777777" w:rsidR="004F0D7E" w:rsidRDefault="004F0D7E" w:rsidP="00B22E1C"/>
    <w:p w14:paraId="2B2DC8D2" w14:textId="77777777" w:rsidR="004F0D7E" w:rsidRDefault="004F0D7E" w:rsidP="00B22E1C"/>
    <w:p w14:paraId="158DE1C5" w14:textId="217E0343" w:rsidR="006823A1" w:rsidRPr="00997370" w:rsidRDefault="006823A1" w:rsidP="00F53955">
      <w:pPr>
        <w:pStyle w:val="Nagwek3"/>
        <w:numPr>
          <w:ilvl w:val="2"/>
          <w:numId w:val="8"/>
        </w:numPr>
        <w:spacing w:before="480" w:line="276" w:lineRule="auto"/>
        <w:ind w:left="1293"/>
        <w:rPr>
          <w:rFonts w:ascii="Arial" w:hAnsi="Arial" w:cs="Arial"/>
          <w:vanish/>
          <w:specVanish/>
        </w:rPr>
      </w:pPr>
      <w:bookmarkStart w:id="51" w:name="_Toc49737765"/>
      <w:r w:rsidRPr="00997370">
        <w:rPr>
          <w:rFonts w:ascii="Arial" w:hAnsi="Arial" w:cs="Arial"/>
        </w:rPr>
        <w:lastRenderedPageBreak/>
        <w:t>Otwarcie portalu dane.gov.pl na nowych</w:t>
      </w:r>
      <w:r w:rsidR="00476426">
        <w:rPr>
          <w:rFonts w:ascii="Arial" w:hAnsi="Arial" w:cs="Arial"/>
        </w:rPr>
        <w:t xml:space="preserve"> </w:t>
      </w:r>
      <w:r w:rsidR="003A3830">
        <w:rPr>
          <w:rFonts w:ascii="Arial" w:hAnsi="Arial" w:cs="Arial"/>
        </w:rPr>
        <w:t>dostawców</w:t>
      </w:r>
      <w:r w:rsidRPr="00997370">
        <w:rPr>
          <w:rFonts w:ascii="Arial" w:hAnsi="Arial" w:cs="Arial"/>
        </w:rPr>
        <w:t xml:space="preserve"> danych</w:t>
      </w:r>
      <w:bookmarkEnd w:id="51"/>
    </w:p>
    <w:p w14:paraId="79F72644" w14:textId="77777777" w:rsidR="00F53955" w:rsidRPr="00997370" w:rsidRDefault="00F53955" w:rsidP="00F53955">
      <w:pPr>
        <w:spacing w:before="240" w:after="120" w:line="276" w:lineRule="auto"/>
        <w:rPr>
          <w:rFonts w:ascii="Arial" w:hAnsi="Arial" w:cs="Arial"/>
          <w:sz w:val="24"/>
          <w:szCs w:val="24"/>
        </w:rPr>
      </w:pPr>
    </w:p>
    <w:p w14:paraId="5FEE1F96" w14:textId="4911B329" w:rsidR="000E4641" w:rsidRDefault="000E4641" w:rsidP="00F53955">
      <w:pPr>
        <w:spacing w:after="120" w:line="276" w:lineRule="auto"/>
        <w:rPr>
          <w:rFonts w:ascii="Arial" w:hAnsi="Arial" w:cs="Arial"/>
        </w:rPr>
      </w:pPr>
      <w:r>
        <w:rPr>
          <w:rFonts w:ascii="Arial" w:eastAsia="Times New Roman" w:hAnsi="Arial" w:cs="Arial"/>
          <w:lang w:eastAsia="pl-PL"/>
        </w:rPr>
        <w:t>P</w:t>
      </w:r>
      <w:r w:rsidR="002B5090" w:rsidRPr="00753253">
        <w:rPr>
          <w:rFonts w:ascii="Arial" w:eastAsia="Times New Roman" w:hAnsi="Arial" w:cs="Arial"/>
          <w:lang w:eastAsia="pl-PL"/>
        </w:rPr>
        <w:t>ortal otwartych danych pełni funkcję centralnego repozytorium danych publicznych, któr</w:t>
      </w:r>
      <w:r w:rsidR="0071745C">
        <w:rPr>
          <w:rFonts w:ascii="Arial" w:eastAsia="Times New Roman" w:hAnsi="Arial" w:cs="Arial"/>
          <w:lang w:eastAsia="pl-PL"/>
        </w:rPr>
        <w:t>e</w:t>
      </w:r>
      <w:r w:rsidR="002B5090" w:rsidRPr="00753253">
        <w:rPr>
          <w:rFonts w:ascii="Arial" w:eastAsia="Times New Roman" w:hAnsi="Arial" w:cs="Arial"/>
          <w:lang w:eastAsia="pl-PL"/>
        </w:rPr>
        <w:t xml:space="preserve"> jest </w:t>
      </w:r>
      <w:r w:rsidR="002B5090" w:rsidRPr="00753253">
        <w:rPr>
          <w:rFonts w:ascii="Arial" w:eastAsia="Times New Roman" w:hAnsi="Arial" w:cs="Arial"/>
          <w:bCs/>
          <w:lang w:eastAsia="pl-PL"/>
        </w:rPr>
        <w:t>powszechnie dostępne w sieci teleinformatycznej</w:t>
      </w:r>
      <w:r w:rsidR="002B5090" w:rsidRPr="00753253">
        <w:rPr>
          <w:rFonts w:ascii="Arial" w:eastAsia="Times New Roman" w:hAnsi="Arial" w:cs="Arial"/>
          <w:lang w:eastAsia="pl-PL"/>
        </w:rPr>
        <w:t>,</w:t>
      </w:r>
      <w:r>
        <w:rPr>
          <w:rFonts w:ascii="Arial" w:eastAsia="Times New Roman" w:hAnsi="Arial" w:cs="Arial"/>
          <w:lang w:eastAsia="pl-PL"/>
        </w:rPr>
        <w:t xml:space="preserve"> dlatego</w:t>
      </w:r>
      <w:r w:rsidR="002B5090" w:rsidRPr="00753253">
        <w:rPr>
          <w:rFonts w:ascii="Arial" w:eastAsia="Times New Roman" w:hAnsi="Arial" w:cs="Arial"/>
          <w:lang w:eastAsia="pl-PL"/>
        </w:rPr>
        <w:t xml:space="preserve"> pożądanym jest </w:t>
      </w:r>
      <w:r w:rsidR="002B5090" w:rsidRPr="00753253">
        <w:rPr>
          <w:rFonts w:ascii="Arial" w:eastAsia="Times New Roman" w:hAnsi="Arial" w:cs="Arial"/>
        </w:rPr>
        <w:t xml:space="preserve">rozszerzenie obecnego zakresu podmiotów zobowiązanych do udostępniania </w:t>
      </w:r>
      <w:r>
        <w:rPr>
          <w:rFonts w:ascii="Arial" w:eastAsia="Times New Roman" w:hAnsi="Arial" w:cs="Arial"/>
        </w:rPr>
        <w:t xml:space="preserve">w nim </w:t>
      </w:r>
      <w:r w:rsidR="002B5090" w:rsidRPr="00753253">
        <w:rPr>
          <w:rFonts w:ascii="Arial" w:eastAsia="Times New Roman" w:hAnsi="Arial" w:cs="Arial"/>
        </w:rPr>
        <w:t xml:space="preserve">posiadanych informacji sektora publicznego. </w:t>
      </w:r>
      <w:r w:rsidR="000D5E02">
        <w:rPr>
          <w:rFonts w:ascii="Arial" w:eastAsia="Times New Roman" w:hAnsi="Arial" w:cs="Arial"/>
        </w:rPr>
        <w:t>Chodzi o</w:t>
      </w:r>
      <w:r w:rsidR="002B5090" w:rsidRPr="00753253">
        <w:rPr>
          <w:rFonts w:ascii="Arial" w:eastAsia="Times New Roman" w:hAnsi="Arial" w:cs="Arial"/>
        </w:rPr>
        <w:t xml:space="preserve"> objęcie ob</w:t>
      </w:r>
      <w:r w:rsidR="00A04AA3" w:rsidRPr="00753253">
        <w:rPr>
          <w:rFonts w:ascii="Arial" w:eastAsia="Times New Roman" w:hAnsi="Arial" w:cs="Arial"/>
        </w:rPr>
        <w:t>owiązkiem publikowania danych w </w:t>
      </w:r>
      <w:r w:rsidR="00D3476A">
        <w:rPr>
          <w:rFonts w:ascii="Arial" w:eastAsia="Times New Roman" w:hAnsi="Arial" w:cs="Arial"/>
        </w:rPr>
        <w:t>portalu dane.gov.pl</w:t>
      </w:r>
      <w:r w:rsidR="00D3476A" w:rsidRPr="00753253">
        <w:rPr>
          <w:rFonts w:ascii="Arial" w:eastAsia="Times New Roman" w:hAnsi="Arial" w:cs="Arial"/>
        </w:rPr>
        <w:t xml:space="preserve"> </w:t>
      </w:r>
      <w:r w:rsidR="002B5090" w:rsidRPr="00753253">
        <w:rPr>
          <w:rFonts w:ascii="Arial" w:eastAsia="Times New Roman" w:hAnsi="Arial" w:cs="Arial"/>
        </w:rPr>
        <w:t xml:space="preserve">podmiotów wskazanych w art. 3 </w:t>
      </w:r>
      <w:proofErr w:type="spellStart"/>
      <w:r w:rsidR="002B5090" w:rsidRPr="00753253">
        <w:rPr>
          <w:rFonts w:ascii="Arial" w:eastAsia="Times New Roman" w:hAnsi="Arial" w:cs="Arial"/>
        </w:rPr>
        <w:t>u</w:t>
      </w:r>
      <w:r w:rsidR="009160A6">
        <w:rPr>
          <w:rFonts w:ascii="Arial" w:eastAsia="Times New Roman" w:hAnsi="Arial" w:cs="Arial"/>
        </w:rPr>
        <w:t>pw</w:t>
      </w:r>
      <w:r>
        <w:rPr>
          <w:rFonts w:ascii="Arial" w:eastAsia="Times New Roman" w:hAnsi="Arial" w:cs="Arial"/>
        </w:rPr>
        <w:t>i</w:t>
      </w:r>
      <w:r w:rsidR="009160A6">
        <w:rPr>
          <w:rFonts w:ascii="Arial" w:eastAsia="Times New Roman" w:hAnsi="Arial" w:cs="Arial"/>
        </w:rPr>
        <w:t>sp</w:t>
      </w:r>
      <w:proofErr w:type="spellEnd"/>
      <w:r w:rsidR="002B5090" w:rsidRPr="00753253">
        <w:rPr>
          <w:rFonts w:ascii="Arial" w:eastAsia="Times New Roman" w:hAnsi="Arial" w:cs="Arial"/>
        </w:rPr>
        <w:t xml:space="preserve">. </w:t>
      </w:r>
      <w:r w:rsidR="00215168" w:rsidRPr="00753253">
        <w:rPr>
          <w:rFonts w:ascii="Arial" w:hAnsi="Arial" w:cs="Arial"/>
        </w:rPr>
        <w:t>W następstwie</w:t>
      </w:r>
      <w:r w:rsidR="00215168">
        <w:rPr>
          <w:rFonts w:ascii="Arial" w:hAnsi="Arial" w:cs="Arial"/>
        </w:rPr>
        <w:t xml:space="preserve"> tego działania</w:t>
      </w:r>
      <w:r w:rsidR="00215168" w:rsidRPr="00753253">
        <w:rPr>
          <w:rFonts w:ascii="Arial" w:hAnsi="Arial" w:cs="Arial"/>
        </w:rPr>
        <w:t xml:space="preserve">, katalog podmiotów, </w:t>
      </w:r>
      <w:r w:rsidR="00215168" w:rsidRPr="00753253">
        <w:rPr>
          <w:rFonts w:ascii="Arial" w:eastAsia="Times New Roman" w:hAnsi="Arial" w:cs="Arial"/>
          <w:lang w:eastAsia="pl-PL"/>
        </w:rPr>
        <w:t xml:space="preserve">które są zobligowane do udostępniania na portalu otwartych danych </w:t>
      </w:r>
      <w:r w:rsidR="00215168" w:rsidRPr="00753253">
        <w:rPr>
          <w:rFonts w:ascii="Arial" w:hAnsi="Arial" w:cs="Arial"/>
        </w:rPr>
        <w:t xml:space="preserve">byłby tożsamy z katalogiem </w:t>
      </w:r>
      <w:r w:rsidR="00215168" w:rsidRPr="00753253">
        <w:rPr>
          <w:rFonts w:ascii="Arial" w:eastAsia="Times New Roman" w:hAnsi="Arial" w:cs="Arial"/>
          <w:lang w:eastAsia="pl-PL"/>
        </w:rPr>
        <w:t>podmiotów zobligowanych do udostępniania lub przekazywania informacji sektora publicznego w celu ich ponownego wykorzystywania</w:t>
      </w:r>
      <w:r w:rsidR="00215168" w:rsidRPr="00753253">
        <w:rPr>
          <w:rFonts w:ascii="Arial" w:hAnsi="Arial" w:cs="Arial"/>
        </w:rPr>
        <w:t xml:space="preserve">. </w:t>
      </w:r>
      <w:r>
        <w:rPr>
          <w:rFonts w:ascii="Arial" w:hAnsi="Arial" w:cs="Arial"/>
        </w:rPr>
        <w:t>Portal dane.gov.pl jest również przestrzenią do udostępniania danych prywatnych</w:t>
      </w:r>
      <w:r w:rsidR="00F26CED">
        <w:rPr>
          <w:rFonts w:ascii="Arial" w:hAnsi="Arial" w:cs="Arial"/>
        </w:rPr>
        <w:t>.</w:t>
      </w:r>
    </w:p>
    <w:p w14:paraId="1671E762" w14:textId="4D3EA39E" w:rsidR="00215168" w:rsidRDefault="00215168" w:rsidP="00F53955">
      <w:pPr>
        <w:spacing w:before="60" w:after="120" w:line="276" w:lineRule="auto"/>
        <w:rPr>
          <w:rFonts w:ascii="Arial" w:hAnsi="Arial" w:cs="Arial"/>
        </w:rPr>
      </w:pPr>
      <w:r w:rsidRPr="00753253">
        <w:rPr>
          <w:rFonts w:ascii="Arial" w:hAnsi="Arial" w:cs="Arial"/>
        </w:rPr>
        <w:t xml:space="preserve">Dane będące w posiadaniu ww. podmiotów mają ogromną wartość informacyjną i mogą stanowić cenne źródło informacji, na bazie których powstaje coraz więcej nowoczesnych produktów. </w:t>
      </w:r>
      <w:r>
        <w:rPr>
          <w:rFonts w:ascii="Arial" w:eastAsia="Times New Roman" w:hAnsi="Arial" w:cs="Arial"/>
        </w:rPr>
        <w:t xml:space="preserve">Sam portal wzbogaciłby się o nowe zasoby stanowiące jeden z </w:t>
      </w:r>
      <w:r w:rsidRPr="00753253">
        <w:rPr>
          <w:rFonts w:ascii="Arial" w:hAnsi="Arial" w:cs="Arial"/>
        </w:rPr>
        <w:t>fundamentów innowacji i niosących potencjał dla ich wykorzystywania w usługach, aplikacjach, modelach biznesowych i nowych technologiach.</w:t>
      </w:r>
    </w:p>
    <w:p w14:paraId="1DDA0ECB" w14:textId="208C7DB0" w:rsidR="00215168" w:rsidRDefault="00215168" w:rsidP="00F53955">
      <w:pPr>
        <w:spacing w:before="120" w:after="60" w:line="276" w:lineRule="auto"/>
        <w:rPr>
          <w:rFonts w:ascii="Arial" w:hAnsi="Arial" w:cs="Arial"/>
        </w:rPr>
      </w:pPr>
      <w:r w:rsidRPr="00753253">
        <w:rPr>
          <w:rFonts w:ascii="Arial" w:hAnsi="Arial" w:cs="Arial"/>
        </w:rPr>
        <w:t xml:space="preserve">Na podstawie otwartych danych udostępnionych przez sektor </w:t>
      </w:r>
      <w:r w:rsidR="000E4641">
        <w:rPr>
          <w:rFonts w:ascii="Arial" w:hAnsi="Arial" w:cs="Arial"/>
        </w:rPr>
        <w:t>publiczny</w:t>
      </w:r>
      <w:r w:rsidR="000E4641" w:rsidRPr="00753253">
        <w:rPr>
          <w:rFonts w:ascii="Arial" w:hAnsi="Arial" w:cs="Arial"/>
        </w:rPr>
        <w:t xml:space="preserve"> </w:t>
      </w:r>
      <w:r w:rsidRPr="00753253">
        <w:rPr>
          <w:rFonts w:ascii="Arial" w:hAnsi="Arial" w:cs="Arial"/>
        </w:rPr>
        <w:t>zbudowano wiele usług, aplikacji. Niektóre z nich są opublikowane na portalu dane.gov.pl w zakładce „Aplikacje”. Gromadzenie go typu produktów, aplikacji ma na celu informowanie społeczeństw</w:t>
      </w:r>
      <w:r w:rsidR="000E4641">
        <w:rPr>
          <w:rFonts w:ascii="Arial" w:hAnsi="Arial" w:cs="Arial"/>
        </w:rPr>
        <w:t>a</w:t>
      </w:r>
      <w:r w:rsidRPr="00753253">
        <w:rPr>
          <w:rFonts w:ascii="Arial" w:hAnsi="Arial" w:cs="Arial"/>
        </w:rPr>
        <w:t xml:space="preserve">, przedsiębiorców o </w:t>
      </w:r>
      <w:r w:rsidR="00D14D3F">
        <w:rPr>
          <w:rFonts w:ascii="Arial" w:hAnsi="Arial" w:cs="Arial"/>
        </w:rPr>
        <w:t>korzyściach</w:t>
      </w:r>
      <w:r w:rsidRPr="00753253">
        <w:rPr>
          <w:rFonts w:ascii="Arial" w:hAnsi="Arial" w:cs="Arial"/>
        </w:rPr>
        <w:t xml:space="preserve"> jakie można uzyskać dzięki danym oraz inspirowanie do kolejnych pomysłów. Taka funkcja pokazuje, co można zrobić z</w:t>
      </w:r>
      <w:r w:rsidR="00D14D3F">
        <w:rPr>
          <w:rFonts w:ascii="Arial" w:hAnsi="Arial" w:cs="Arial"/>
        </w:rPr>
        <w:t> </w:t>
      </w:r>
      <w:r w:rsidRPr="00753253">
        <w:rPr>
          <w:rFonts w:ascii="Arial" w:hAnsi="Arial" w:cs="Arial"/>
        </w:rPr>
        <w:t xml:space="preserve">poszczególnymi zestawami danych. </w:t>
      </w:r>
      <w:r w:rsidRPr="00215168">
        <w:rPr>
          <w:rFonts w:ascii="Arial" w:hAnsi="Arial" w:cs="Arial"/>
        </w:rPr>
        <w:t>Pożądanym</w:t>
      </w:r>
      <w:r w:rsidRPr="00753253">
        <w:rPr>
          <w:rFonts w:ascii="Arial" w:hAnsi="Arial" w:cs="Arial"/>
        </w:rPr>
        <w:t xml:space="preserve"> jest aby portal </w:t>
      </w:r>
      <w:r w:rsidR="000E4641">
        <w:rPr>
          <w:rFonts w:ascii="Arial" w:hAnsi="Arial" w:cs="Arial"/>
        </w:rPr>
        <w:t>d</w:t>
      </w:r>
      <w:r w:rsidRPr="00753253">
        <w:rPr>
          <w:rFonts w:ascii="Arial" w:hAnsi="Arial" w:cs="Arial"/>
        </w:rPr>
        <w:t xml:space="preserve">ane.gov.pl pełnił rolę agregatora wszystkich aplikacji wykorzystujących otwarte dane opracowanych przez przedsiębiorców, administrację rządową oraz samorządową. </w:t>
      </w:r>
      <w:r>
        <w:rPr>
          <w:rFonts w:ascii="Arial" w:hAnsi="Arial" w:cs="Arial"/>
        </w:rPr>
        <w:t xml:space="preserve"> </w:t>
      </w:r>
    </w:p>
    <w:p w14:paraId="53E02C5B" w14:textId="72307E0D" w:rsidR="00215168" w:rsidRPr="006B06BE" w:rsidRDefault="00215168" w:rsidP="00F53955">
      <w:pPr>
        <w:spacing w:before="120" w:line="276" w:lineRule="auto"/>
        <w:rPr>
          <w:rFonts w:ascii="Arial" w:hAnsi="Arial" w:cs="Arial"/>
        </w:rPr>
      </w:pPr>
      <w:r w:rsidRPr="00015D1E">
        <w:rPr>
          <w:rFonts w:ascii="Arial" w:hAnsi="Arial" w:cs="Arial"/>
        </w:rPr>
        <w:t>Ponadto,</w:t>
      </w:r>
      <w:r w:rsidR="00015D1E" w:rsidRPr="00015D1E">
        <w:rPr>
          <w:rFonts w:ascii="Arial" w:hAnsi="Arial" w:cs="Arial"/>
        </w:rPr>
        <w:t xml:space="preserve"> zakładka w portalu „Baza wiedzy”  jest przestrzenią, w której </w:t>
      </w:r>
      <w:r w:rsidRPr="00015D1E">
        <w:rPr>
          <w:rFonts w:ascii="Arial" w:hAnsi="Arial" w:cs="Arial"/>
        </w:rPr>
        <w:t>d</w:t>
      </w:r>
      <w:r w:rsidR="003A3830">
        <w:rPr>
          <w:rFonts w:ascii="Arial" w:hAnsi="Arial" w:cs="Arial"/>
        </w:rPr>
        <w:t>ostawcy</w:t>
      </w:r>
      <w:r w:rsidRPr="00015D1E">
        <w:rPr>
          <w:rFonts w:ascii="Arial" w:hAnsi="Arial" w:cs="Arial"/>
        </w:rPr>
        <w:t xml:space="preserve"> danych mogą </w:t>
      </w:r>
      <w:r w:rsidR="00015D1E" w:rsidRPr="00015D1E">
        <w:rPr>
          <w:rFonts w:ascii="Arial" w:hAnsi="Arial" w:cs="Arial"/>
        </w:rPr>
        <w:t>dzielić się z innymi użytkownikami informacjami dotyczącymi</w:t>
      </w:r>
      <w:r w:rsidRPr="00015D1E">
        <w:rPr>
          <w:rFonts w:ascii="Arial" w:hAnsi="Arial" w:cs="Arial"/>
        </w:rPr>
        <w:t xml:space="preserve"> otwierania i wymiany danych.</w:t>
      </w:r>
    </w:p>
    <w:p w14:paraId="2B926F00" w14:textId="0C0CE1BF" w:rsidR="005A61F2" w:rsidRPr="00753253" w:rsidRDefault="006B06BE" w:rsidP="00753253">
      <w:pPr>
        <w:spacing w:before="240" w:after="144" w:line="276" w:lineRule="auto"/>
        <w:rPr>
          <w:rFonts w:ascii="Arial" w:hAnsi="Arial" w:cs="Arial"/>
          <w:b/>
        </w:rPr>
      </w:pPr>
      <w:r w:rsidRPr="00753253">
        <w:rPr>
          <w:rFonts w:ascii="Arial" w:hAnsi="Arial" w:cs="Arial"/>
          <w:b/>
          <w:noProof/>
          <w:lang w:eastAsia="pl-PL"/>
        </w:rPr>
        <mc:AlternateContent>
          <mc:Choice Requires="wps">
            <w:drawing>
              <wp:anchor distT="0" distB="0" distL="114300" distR="114300" simplePos="0" relativeHeight="251761664" behindDoc="0" locked="0" layoutInCell="1" allowOverlap="1" wp14:anchorId="07DEF7C0" wp14:editId="3A356B9A">
                <wp:simplePos x="0" y="0"/>
                <wp:positionH relativeFrom="margin">
                  <wp:align>right</wp:align>
                </wp:positionH>
                <wp:positionV relativeFrom="paragraph">
                  <wp:posOffset>55733</wp:posOffset>
                </wp:positionV>
                <wp:extent cx="5748324" cy="1555750"/>
                <wp:effectExtent l="0" t="0" r="24130" b="25400"/>
                <wp:wrapNone/>
                <wp:docPr id="1050552095" name="Prostokąt zaokrąglony 1050552095"/>
                <wp:cNvGraphicFramePr/>
                <a:graphic xmlns:a="http://schemas.openxmlformats.org/drawingml/2006/main">
                  <a:graphicData uri="http://schemas.microsoft.com/office/word/2010/wordprocessingShape">
                    <wps:wsp>
                      <wps:cNvSpPr/>
                      <wps:spPr>
                        <a:xfrm>
                          <a:off x="0" y="0"/>
                          <a:ext cx="5748324" cy="1555750"/>
                        </a:xfrm>
                        <a:prstGeom prst="roundRect">
                          <a:avLst>
                            <a:gd name="adj" fmla="val 20127"/>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D025C4" w14:textId="77777777" w:rsidR="006A044E" w:rsidRPr="00BE6949" w:rsidRDefault="006A044E" w:rsidP="00BE6949">
                            <w:pPr>
                              <w:spacing w:before="144" w:after="144" w:line="276" w:lineRule="auto"/>
                              <w:rPr>
                                <w:rFonts w:ascii="Arial" w:hAnsi="Arial" w:cs="Arial"/>
                                <w:b/>
                                <w:color w:val="FFFFFF" w:themeColor="background1"/>
                                <w:sz w:val="24"/>
                              </w:rPr>
                            </w:pPr>
                            <w:r w:rsidRPr="00BE6949">
                              <w:rPr>
                                <w:rFonts w:ascii="Arial" w:hAnsi="Arial" w:cs="Arial"/>
                                <w:b/>
                                <w:color w:val="FFFFFF" w:themeColor="background1"/>
                                <w:sz w:val="24"/>
                              </w:rPr>
                              <w:t>Działanie:</w:t>
                            </w:r>
                          </w:p>
                          <w:p w14:paraId="47E3CF26" w14:textId="723F48CE" w:rsidR="006A044E" w:rsidRPr="00BE6949" w:rsidRDefault="006A044E" w:rsidP="00892103">
                            <w:pPr>
                              <w:pStyle w:val="Akapitzlist"/>
                              <w:numPr>
                                <w:ilvl w:val="3"/>
                                <w:numId w:val="10"/>
                              </w:numPr>
                              <w:spacing w:before="144" w:after="144" w:line="276" w:lineRule="auto"/>
                              <w:ind w:left="709"/>
                              <w:rPr>
                                <w:rFonts w:ascii="Arial" w:hAnsi="Arial" w:cs="Arial"/>
                                <w:strike/>
                                <w:color w:val="FFFFFF" w:themeColor="background1"/>
                              </w:rPr>
                            </w:pPr>
                            <w:r>
                              <w:rPr>
                                <w:rFonts w:ascii="Arial" w:hAnsi="Arial" w:cs="Arial"/>
                                <w:color w:val="FFFFFF" w:themeColor="background1"/>
                              </w:rPr>
                              <w:t xml:space="preserve">Zachęcanie nowych podmiotów </w:t>
                            </w:r>
                            <w:r w:rsidRPr="00BE6949">
                              <w:rPr>
                                <w:rFonts w:ascii="Arial" w:hAnsi="Arial" w:cs="Arial"/>
                                <w:color w:val="FFFFFF" w:themeColor="background1"/>
                              </w:rPr>
                              <w:t xml:space="preserve"> do publikowania danych w </w:t>
                            </w:r>
                            <w:r>
                              <w:rPr>
                                <w:rFonts w:ascii="Arial" w:hAnsi="Arial" w:cs="Arial"/>
                                <w:color w:val="FFFFFF" w:themeColor="background1"/>
                              </w:rPr>
                              <w:t>portalu dane.gov.pl</w:t>
                            </w:r>
                          </w:p>
                          <w:p w14:paraId="1F9C0959" w14:textId="209C8035" w:rsidR="006A044E" w:rsidRPr="00EA572D" w:rsidRDefault="006A044E" w:rsidP="00892103">
                            <w:pPr>
                              <w:pStyle w:val="Akapitzlist"/>
                              <w:numPr>
                                <w:ilvl w:val="3"/>
                                <w:numId w:val="10"/>
                              </w:numPr>
                              <w:spacing w:before="144" w:after="144" w:line="276" w:lineRule="auto"/>
                              <w:ind w:left="709"/>
                              <w:rPr>
                                <w:rFonts w:ascii="Arial" w:hAnsi="Arial" w:cs="Arial"/>
                              </w:rPr>
                            </w:pPr>
                            <w:r w:rsidRPr="00EA572D">
                              <w:rPr>
                                <w:rFonts w:ascii="Arial" w:hAnsi="Arial" w:cs="Arial"/>
                                <w:color w:val="FFFFFF" w:themeColor="background1"/>
                              </w:rPr>
                              <w:t>Zachęcanie do udostępniania</w:t>
                            </w:r>
                            <w:r w:rsidRPr="009E2A1F">
                              <w:rPr>
                                <w:rFonts w:ascii="Arial" w:hAnsi="Arial" w:cs="Arial"/>
                                <w:color w:val="FFFFFF" w:themeColor="background1"/>
                              </w:rPr>
                              <w:t xml:space="preserve"> w</w:t>
                            </w:r>
                            <w:r w:rsidRPr="0029430A">
                              <w:rPr>
                                <w:rFonts w:ascii="Arial" w:hAnsi="Arial" w:cs="Arial"/>
                                <w:color w:val="FFFFFF" w:themeColor="background1"/>
                              </w:rPr>
                              <w:t xml:space="preserve"> portalu dane.gov.pl</w:t>
                            </w:r>
                            <w:r w:rsidRPr="00F0579A">
                              <w:rPr>
                                <w:rFonts w:ascii="Arial" w:hAnsi="Arial" w:cs="Arial"/>
                                <w:color w:val="FFFFFF" w:themeColor="background1"/>
                              </w:rPr>
                              <w:t xml:space="preserve"> aplikacji</w:t>
                            </w:r>
                            <w:r w:rsidRPr="00EA572D">
                              <w:rPr>
                                <w:rFonts w:ascii="Arial" w:hAnsi="Arial" w:cs="Arial"/>
                                <w:color w:val="FFFFFF" w:themeColor="background1"/>
                              </w:rPr>
                              <w:t xml:space="preserve"> opracowanych </w:t>
                            </w:r>
                            <w:r>
                              <w:rPr>
                                <w:rFonts w:ascii="Arial" w:hAnsi="Arial" w:cs="Arial"/>
                                <w:color w:val="FFFFFF" w:themeColor="background1"/>
                              </w:rPr>
                              <w:t>n</w:t>
                            </w:r>
                            <w:r w:rsidRPr="009E2A1F">
                              <w:rPr>
                                <w:rFonts w:ascii="Arial" w:hAnsi="Arial" w:cs="Arial"/>
                                <w:color w:val="FFFFFF" w:themeColor="background1"/>
                              </w:rPr>
                              <w:t>a podstawie otwartych zbiorów danych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DEF7C0" id="Prostokąt zaokrąglony 1050552095" o:spid="_x0000_s1097" style="position:absolute;margin-left:401.4pt;margin-top:4.4pt;width:452.6pt;height:122.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31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" fillcolor="#5b9bd5 [3204]" strokecolor="#9cc2e5 [1940]" strokeweight="1pt">
                <v:stroke joinstyle="miter"/>
                <v:textbox>
                  <w:txbxContent>
                    <w:p w14:paraId="4ED025C4" w14:textId="77777777" w:rsidR="006A044E" w:rsidRPr="00BE6949" w:rsidRDefault="006A044E" w:rsidP="00BE6949">
                      <w:pPr>
                        <w:spacing w:before="144" w:after="144" w:line="276" w:lineRule="auto"/>
                        <w:rPr>
                          <w:rFonts w:ascii="Arial" w:hAnsi="Arial" w:cs="Arial"/>
                          <w:b/>
                          <w:color w:val="FFFFFF" w:themeColor="background1"/>
                          <w:sz w:val="24"/>
                        </w:rPr>
                      </w:pPr>
                      <w:r w:rsidRPr="00BE6949">
                        <w:rPr>
                          <w:rFonts w:ascii="Arial" w:hAnsi="Arial" w:cs="Arial"/>
                          <w:b/>
                          <w:color w:val="FFFFFF" w:themeColor="background1"/>
                          <w:sz w:val="24"/>
                        </w:rPr>
                        <w:t>Działanie:</w:t>
                      </w:r>
                    </w:p>
                    <w:p w14:paraId="47E3CF26" w14:textId="723F48CE" w:rsidR="006A044E" w:rsidRPr="00BE6949" w:rsidRDefault="006A044E" w:rsidP="00892103">
                      <w:pPr>
                        <w:pStyle w:val="Akapitzlist"/>
                        <w:numPr>
                          <w:ilvl w:val="3"/>
                          <w:numId w:val="10"/>
                        </w:numPr>
                        <w:spacing w:before="144" w:after="144" w:line="276" w:lineRule="auto"/>
                        <w:ind w:left="709"/>
                        <w:rPr>
                          <w:rFonts w:ascii="Arial" w:hAnsi="Arial" w:cs="Arial"/>
                          <w:strike/>
                          <w:color w:val="FFFFFF" w:themeColor="background1"/>
                        </w:rPr>
                      </w:pPr>
                      <w:r>
                        <w:rPr>
                          <w:rFonts w:ascii="Arial" w:hAnsi="Arial" w:cs="Arial"/>
                          <w:color w:val="FFFFFF" w:themeColor="background1"/>
                        </w:rPr>
                        <w:t xml:space="preserve">Zachęcanie nowych podmiotów </w:t>
                      </w:r>
                      <w:r w:rsidRPr="00BE6949">
                        <w:rPr>
                          <w:rFonts w:ascii="Arial" w:hAnsi="Arial" w:cs="Arial"/>
                          <w:color w:val="FFFFFF" w:themeColor="background1"/>
                        </w:rPr>
                        <w:t xml:space="preserve"> do publikowania danych w </w:t>
                      </w:r>
                      <w:r>
                        <w:rPr>
                          <w:rFonts w:ascii="Arial" w:hAnsi="Arial" w:cs="Arial"/>
                          <w:color w:val="FFFFFF" w:themeColor="background1"/>
                        </w:rPr>
                        <w:t>portalu dane.gov.pl</w:t>
                      </w:r>
                    </w:p>
                    <w:p w14:paraId="1F9C0959" w14:textId="209C8035" w:rsidR="006A044E" w:rsidRPr="00EA572D" w:rsidRDefault="006A044E" w:rsidP="00892103">
                      <w:pPr>
                        <w:pStyle w:val="Akapitzlist"/>
                        <w:numPr>
                          <w:ilvl w:val="3"/>
                          <w:numId w:val="10"/>
                        </w:numPr>
                        <w:spacing w:before="144" w:after="144" w:line="276" w:lineRule="auto"/>
                        <w:ind w:left="709"/>
                        <w:rPr>
                          <w:rFonts w:ascii="Arial" w:hAnsi="Arial" w:cs="Arial"/>
                        </w:rPr>
                      </w:pPr>
                      <w:r w:rsidRPr="00EA572D">
                        <w:rPr>
                          <w:rFonts w:ascii="Arial" w:hAnsi="Arial" w:cs="Arial"/>
                          <w:color w:val="FFFFFF" w:themeColor="background1"/>
                        </w:rPr>
                        <w:t>Zachęcanie do udostępniania</w:t>
                      </w:r>
                      <w:r w:rsidRPr="009E2A1F">
                        <w:rPr>
                          <w:rFonts w:ascii="Arial" w:hAnsi="Arial" w:cs="Arial"/>
                          <w:color w:val="FFFFFF" w:themeColor="background1"/>
                        </w:rPr>
                        <w:t xml:space="preserve"> w</w:t>
                      </w:r>
                      <w:r w:rsidRPr="0029430A">
                        <w:rPr>
                          <w:rFonts w:ascii="Arial" w:hAnsi="Arial" w:cs="Arial"/>
                          <w:color w:val="FFFFFF" w:themeColor="background1"/>
                        </w:rPr>
                        <w:t xml:space="preserve"> portalu dane.gov.pl</w:t>
                      </w:r>
                      <w:r w:rsidRPr="00F0579A">
                        <w:rPr>
                          <w:rFonts w:ascii="Arial" w:hAnsi="Arial" w:cs="Arial"/>
                          <w:color w:val="FFFFFF" w:themeColor="background1"/>
                        </w:rPr>
                        <w:t xml:space="preserve"> aplikacji</w:t>
                      </w:r>
                      <w:r w:rsidRPr="00EA572D">
                        <w:rPr>
                          <w:rFonts w:ascii="Arial" w:hAnsi="Arial" w:cs="Arial"/>
                          <w:color w:val="FFFFFF" w:themeColor="background1"/>
                        </w:rPr>
                        <w:t xml:space="preserve"> opracowanych </w:t>
                      </w:r>
                      <w:r>
                        <w:rPr>
                          <w:rFonts w:ascii="Arial" w:hAnsi="Arial" w:cs="Arial"/>
                          <w:color w:val="FFFFFF" w:themeColor="background1"/>
                        </w:rPr>
                        <w:t>n</w:t>
                      </w:r>
                      <w:r w:rsidRPr="009E2A1F">
                        <w:rPr>
                          <w:rFonts w:ascii="Arial" w:hAnsi="Arial" w:cs="Arial"/>
                          <w:color w:val="FFFFFF" w:themeColor="background1"/>
                        </w:rPr>
                        <w:t>a podstawie otwartych zbiorów danych</w:t>
                      </w:r>
                    </w:p>
                  </w:txbxContent>
                </v:textbox>
                <w10:wrap anchorx="margin"/>
              </v:roundrect>
            </w:pict>
          </mc:Fallback>
        </mc:AlternateContent>
      </w:r>
    </w:p>
    <w:p w14:paraId="2BB91D68" w14:textId="3559566F" w:rsidR="005A61F2" w:rsidRPr="00753253" w:rsidRDefault="005A61F2" w:rsidP="00753253">
      <w:pPr>
        <w:spacing w:before="240" w:after="144" w:line="276" w:lineRule="auto"/>
        <w:rPr>
          <w:rFonts w:ascii="Arial" w:hAnsi="Arial" w:cs="Arial"/>
          <w:b/>
        </w:rPr>
      </w:pPr>
    </w:p>
    <w:p w14:paraId="77A9E06A" w14:textId="1580570F" w:rsidR="005A61F2" w:rsidRPr="00753253" w:rsidRDefault="005A61F2" w:rsidP="00753253">
      <w:pPr>
        <w:spacing w:before="240" w:after="144" w:line="276" w:lineRule="auto"/>
        <w:rPr>
          <w:rFonts w:ascii="Arial" w:hAnsi="Arial" w:cs="Arial"/>
          <w:b/>
        </w:rPr>
      </w:pPr>
    </w:p>
    <w:p w14:paraId="4B134735" w14:textId="77777777" w:rsidR="005A61F2" w:rsidRPr="00753253" w:rsidRDefault="005A61F2" w:rsidP="00753253">
      <w:pPr>
        <w:spacing w:before="240" w:after="144" w:line="276" w:lineRule="auto"/>
        <w:rPr>
          <w:rFonts w:ascii="Arial" w:hAnsi="Arial" w:cs="Arial"/>
          <w:b/>
        </w:rPr>
      </w:pPr>
    </w:p>
    <w:p w14:paraId="475A2E1E" w14:textId="77777777" w:rsidR="00B22E1C" w:rsidRDefault="00B22E1C" w:rsidP="00B22E1C"/>
    <w:p w14:paraId="6BA5A80A" w14:textId="76F5C191" w:rsidR="00D6261D" w:rsidRPr="00B22E1C" w:rsidRDefault="4D0580B8" w:rsidP="004F0D7E">
      <w:pPr>
        <w:pStyle w:val="Nagwek3"/>
        <w:numPr>
          <w:ilvl w:val="2"/>
          <w:numId w:val="8"/>
        </w:numPr>
        <w:spacing w:before="360" w:line="276" w:lineRule="auto"/>
        <w:ind w:left="1293"/>
        <w:rPr>
          <w:rFonts w:ascii="Arial" w:eastAsia="Calibri" w:hAnsi="Arial" w:cs="Arial"/>
        </w:rPr>
      </w:pPr>
      <w:bookmarkStart w:id="52" w:name="_Toc49737766"/>
      <w:r w:rsidRPr="00B22E1C">
        <w:rPr>
          <w:rFonts w:ascii="Arial" w:eastAsia="Calibri" w:hAnsi="Arial" w:cs="Arial"/>
        </w:rPr>
        <w:t>Wzmocnienie współpracy z europejskimi interesariuszami danych oraz prowadzenie aktywnej polityki otwartych danych na arenie międzynarodowej</w:t>
      </w:r>
      <w:bookmarkEnd w:id="52"/>
    </w:p>
    <w:p w14:paraId="7239EC44" w14:textId="5A9B3401" w:rsidR="1171F0EF" w:rsidRPr="00753253" w:rsidRDefault="00015D1E" w:rsidP="006326DE">
      <w:pPr>
        <w:spacing w:before="160" w:after="60" w:line="276" w:lineRule="auto"/>
        <w:rPr>
          <w:rFonts w:ascii="Arial" w:eastAsia="Calibri" w:hAnsi="Arial" w:cs="Arial"/>
          <w:color w:val="00B050"/>
        </w:rPr>
      </w:pPr>
      <w:r>
        <w:rPr>
          <w:rFonts w:ascii="Arial" w:eastAsia="Calibri" w:hAnsi="Arial" w:cs="Arial"/>
        </w:rPr>
        <w:t>Polska</w:t>
      </w:r>
      <w:r w:rsidR="40980CF7" w:rsidRPr="00753253">
        <w:rPr>
          <w:rFonts w:ascii="Arial" w:eastAsia="Calibri" w:hAnsi="Arial" w:cs="Arial"/>
        </w:rPr>
        <w:t xml:space="preserve"> aktywnie uczestniczy w pracach na poziomie UE, jak i </w:t>
      </w:r>
      <w:r w:rsidR="000D4780">
        <w:rPr>
          <w:rFonts w:ascii="Arial" w:eastAsia="Calibri" w:hAnsi="Arial" w:cs="Arial"/>
        </w:rPr>
        <w:t xml:space="preserve">na arenie </w:t>
      </w:r>
      <w:r w:rsidR="00F53955">
        <w:rPr>
          <w:rFonts w:ascii="Arial" w:eastAsia="Calibri" w:hAnsi="Arial" w:cs="Arial"/>
        </w:rPr>
        <w:t>międzynarodowej w </w:t>
      </w:r>
      <w:r w:rsidR="40980CF7" w:rsidRPr="00753253">
        <w:rPr>
          <w:rFonts w:ascii="Arial" w:eastAsia="Calibri" w:hAnsi="Arial" w:cs="Arial"/>
        </w:rPr>
        <w:t>szczególności w ramach OECD na rzecz otwi</w:t>
      </w:r>
      <w:r>
        <w:rPr>
          <w:rFonts w:ascii="Arial" w:eastAsia="Calibri" w:hAnsi="Arial" w:cs="Arial"/>
        </w:rPr>
        <w:t>erania danych. We współpracę angażowani są interesariusze</w:t>
      </w:r>
      <w:r w:rsidR="40980CF7" w:rsidRPr="00753253">
        <w:rPr>
          <w:rFonts w:ascii="Arial" w:eastAsia="Calibri" w:hAnsi="Arial" w:cs="Arial"/>
        </w:rPr>
        <w:t xml:space="preserve"> otwierania danych, zarówno w celu konsultacji różnego rodzaju dokumentów, uzyskania wsparcia merytorycznego, jak i dalszej dystrybucji informacji. Kluczową rolę w tym aspekcie odgrywa sieć </w:t>
      </w:r>
      <w:r w:rsidR="009750FC">
        <w:rPr>
          <w:rFonts w:ascii="Arial" w:eastAsia="Calibri" w:hAnsi="Arial" w:cs="Arial"/>
        </w:rPr>
        <w:t>p</w:t>
      </w:r>
      <w:r w:rsidR="40980CF7" w:rsidRPr="00753253">
        <w:rPr>
          <w:rFonts w:ascii="Arial" w:eastAsia="Calibri" w:hAnsi="Arial" w:cs="Arial"/>
        </w:rPr>
        <w:t xml:space="preserve">ełnomocników do spraw </w:t>
      </w:r>
      <w:r w:rsidR="00FA3D2F">
        <w:rPr>
          <w:rFonts w:ascii="Arial" w:eastAsia="Calibri" w:hAnsi="Arial" w:cs="Arial"/>
        </w:rPr>
        <w:t>o</w:t>
      </w:r>
      <w:r w:rsidR="40980CF7" w:rsidRPr="00753253">
        <w:rPr>
          <w:rFonts w:ascii="Arial" w:eastAsia="Calibri" w:hAnsi="Arial" w:cs="Arial"/>
        </w:rPr>
        <w:t xml:space="preserve">twartości </w:t>
      </w:r>
      <w:r w:rsidR="00FA3D2F">
        <w:rPr>
          <w:rFonts w:ascii="Arial" w:eastAsia="Calibri" w:hAnsi="Arial" w:cs="Arial"/>
        </w:rPr>
        <w:t>d</w:t>
      </w:r>
      <w:r w:rsidR="40980CF7" w:rsidRPr="00753253">
        <w:rPr>
          <w:rFonts w:ascii="Arial" w:eastAsia="Calibri" w:hAnsi="Arial" w:cs="Arial"/>
        </w:rPr>
        <w:t>anych.</w:t>
      </w:r>
    </w:p>
    <w:p w14:paraId="42A59775" w14:textId="70961BB6" w:rsidR="40980CF7" w:rsidRPr="00B22E1C" w:rsidRDefault="40980CF7" w:rsidP="0048259F">
      <w:pPr>
        <w:pStyle w:val="Nagwek4"/>
        <w:spacing w:before="120" w:line="276" w:lineRule="auto"/>
        <w:rPr>
          <w:rFonts w:ascii="Arial" w:eastAsiaTheme="minorEastAsia" w:hAnsi="Arial" w:cs="Arial"/>
          <w:i w:val="0"/>
        </w:rPr>
      </w:pPr>
      <w:r w:rsidRPr="00B22E1C">
        <w:rPr>
          <w:rFonts w:ascii="Arial" w:eastAsia="Calibri" w:hAnsi="Arial" w:cs="Arial"/>
          <w:i w:val="0"/>
        </w:rPr>
        <w:lastRenderedPageBreak/>
        <w:t>Unia Europejska</w:t>
      </w:r>
    </w:p>
    <w:p w14:paraId="0A2CC4DB" w14:textId="3DF67A15" w:rsidR="40980CF7" w:rsidRPr="00753253" w:rsidRDefault="40980CF7" w:rsidP="00892103">
      <w:pPr>
        <w:pStyle w:val="Akapitzlist"/>
        <w:numPr>
          <w:ilvl w:val="1"/>
          <w:numId w:val="46"/>
        </w:numPr>
        <w:spacing w:before="60" w:after="0" w:line="276" w:lineRule="auto"/>
        <w:ind w:left="284" w:hanging="284"/>
        <w:contextualSpacing w:val="0"/>
        <w:rPr>
          <w:rFonts w:ascii="Arial" w:eastAsiaTheme="minorEastAsia" w:hAnsi="Arial" w:cs="Arial"/>
        </w:rPr>
      </w:pPr>
      <w:r w:rsidRPr="00753253">
        <w:rPr>
          <w:rFonts w:ascii="Arial" w:eastAsia="Calibri" w:hAnsi="Arial" w:cs="Arial"/>
        </w:rPr>
        <w:t xml:space="preserve">Public </w:t>
      </w:r>
      <w:proofErr w:type="spellStart"/>
      <w:r w:rsidRPr="00753253">
        <w:rPr>
          <w:rFonts w:ascii="Arial" w:eastAsia="Calibri" w:hAnsi="Arial" w:cs="Arial"/>
        </w:rPr>
        <w:t>Sector</w:t>
      </w:r>
      <w:proofErr w:type="spellEnd"/>
      <w:r w:rsidRPr="00753253">
        <w:rPr>
          <w:rFonts w:ascii="Arial" w:eastAsia="Calibri" w:hAnsi="Arial" w:cs="Arial"/>
        </w:rPr>
        <w:t xml:space="preserve"> Information </w:t>
      </w:r>
      <w:proofErr w:type="spellStart"/>
      <w:r w:rsidRPr="00753253">
        <w:rPr>
          <w:rFonts w:ascii="Arial" w:eastAsia="Calibri" w:hAnsi="Arial" w:cs="Arial"/>
        </w:rPr>
        <w:t>Group</w:t>
      </w:r>
      <w:proofErr w:type="spellEnd"/>
    </w:p>
    <w:p w14:paraId="0F596FEC" w14:textId="77777777" w:rsidR="003168CC" w:rsidRDefault="0094275D" w:rsidP="003168CC">
      <w:pPr>
        <w:spacing w:before="60" w:after="60" w:line="276" w:lineRule="auto"/>
        <w:rPr>
          <w:rFonts w:ascii="Arial" w:hAnsi="Arial" w:cs="Arial"/>
        </w:rPr>
      </w:pPr>
      <w:r>
        <w:rPr>
          <w:rFonts w:ascii="Arial" w:eastAsia="Calibri" w:hAnsi="Arial" w:cs="Arial"/>
        </w:rPr>
        <w:t>To grupa ekspercka działająca</w:t>
      </w:r>
      <w:r w:rsidR="40980CF7" w:rsidRPr="00753253">
        <w:rPr>
          <w:rFonts w:ascii="Arial" w:eastAsia="Calibri" w:hAnsi="Arial" w:cs="Arial"/>
        </w:rPr>
        <w:t xml:space="preserve"> przy Komisji Europejskiej. Zadaniem grupy roboczej jest wymiana informacji i dobrych praktyk w zakresie ponownego wykorzystywania danych, portali otwartych danych oraz wdrażania europejskich instrumentów, w tym dyrektyw o ponownym wykorzystywaniu informacji sektora publicznego. </w:t>
      </w:r>
    </w:p>
    <w:p w14:paraId="11FBB5C7" w14:textId="45394841" w:rsidR="40980CF7" w:rsidRPr="00753253" w:rsidRDefault="40980CF7" w:rsidP="003168CC">
      <w:pPr>
        <w:spacing w:before="60" w:after="60" w:line="276" w:lineRule="auto"/>
        <w:rPr>
          <w:rFonts w:ascii="Arial" w:hAnsi="Arial" w:cs="Arial"/>
        </w:rPr>
      </w:pPr>
      <w:r w:rsidRPr="00753253">
        <w:rPr>
          <w:rFonts w:ascii="Arial" w:eastAsia="Calibri" w:hAnsi="Arial" w:cs="Arial"/>
        </w:rPr>
        <w:t xml:space="preserve">Istotnym przedmiotem prac jest </w:t>
      </w:r>
      <w:r w:rsidR="0068268A">
        <w:rPr>
          <w:rFonts w:ascii="Arial" w:eastAsia="Calibri" w:hAnsi="Arial" w:cs="Arial"/>
        </w:rPr>
        <w:t>cykliczne</w:t>
      </w:r>
      <w:r w:rsidR="0068268A" w:rsidRPr="00753253">
        <w:rPr>
          <w:rFonts w:ascii="Arial" w:eastAsia="Calibri" w:hAnsi="Arial" w:cs="Arial"/>
        </w:rPr>
        <w:t xml:space="preserve"> </w:t>
      </w:r>
      <w:r w:rsidRPr="00753253">
        <w:rPr>
          <w:rFonts w:ascii="Arial" w:eastAsia="Calibri" w:hAnsi="Arial" w:cs="Arial"/>
        </w:rPr>
        <w:t xml:space="preserve">badanie pn. </w:t>
      </w:r>
      <w:r w:rsidRPr="00753253">
        <w:rPr>
          <w:rFonts w:ascii="Arial" w:eastAsia="Calibri" w:hAnsi="Arial" w:cs="Arial"/>
          <w:lang w:val="en-GB"/>
        </w:rPr>
        <w:t>Open data maturity</w:t>
      </w:r>
      <w:r w:rsidR="00FF4C9B" w:rsidRPr="00753253">
        <w:rPr>
          <w:rStyle w:val="Odwoanieprzypisudolnego"/>
          <w:rFonts w:ascii="Arial" w:eastAsia="Calibri" w:hAnsi="Arial" w:cs="Arial"/>
          <w:lang w:val="en-GB"/>
        </w:rPr>
        <w:footnoteReference w:id="105"/>
      </w:r>
      <w:r w:rsidR="00FC0241" w:rsidRPr="0044260C">
        <w:rPr>
          <w:rFonts w:ascii="Arial" w:hAnsi="Arial" w:cs="Arial"/>
          <w:vertAlign w:val="superscript"/>
        </w:rPr>
        <w:t>)</w:t>
      </w:r>
      <w:r w:rsidR="00F26CED">
        <w:rPr>
          <w:rFonts w:ascii="Arial" w:eastAsia="Calibri" w:hAnsi="Arial" w:cs="Arial"/>
          <w:lang w:val="en-GB"/>
        </w:rPr>
        <w:t>.</w:t>
      </w:r>
      <w:r w:rsidRPr="00753253">
        <w:rPr>
          <w:rFonts w:ascii="Arial" w:eastAsia="Calibri" w:hAnsi="Arial" w:cs="Arial"/>
          <w:lang w:val="en-GB"/>
        </w:rPr>
        <w:t xml:space="preserve"> </w:t>
      </w:r>
    </w:p>
    <w:p w14:paraId="31839348" w14:textId="274B44B0" w:rsidR="40980CF7" w:rsidRPr="00753253" w:rsidRDefault="40980CF7" w:rsidP="00F53955">
      <w:pPr>
        <w:pStyle w:val="Akapitzlist"/>
        <w:numPr>
          <w:ilvl w:val="1"/>
          <w:numId w:val="46"/>
        </w:numPr>
        <w:spacing w:before="160" w:after="0" w:line="276" w:lineRule="auto"/>
        <w:ind w:left="284" w:hanging="284"/>
        <w:contextualSpacing w:val="0"/>
        <w:rPr>
          <w:rFonts w:ascii="Arial" w:eastAsiaTheme="minorEastAsia" w:hAnsi="Arial" w:cs="Arial"/>
        </w:rPr>
      </w:pPr>
      <w:r w:rsidRPr="00753253">
        <w:rPr>
          <w:rFonts w:ascii="Arial" w:eastAsia="Calibri" w:hAnsi="Arial" w:cs="Arial"/>
        </w:rPr>
        <w:t>Komitet ds. Otwartych Danych i Ponownego Wykorzystywania Informacji Sektora Publicznego</w:t>
      </w:r>
    </w:p>
    <w:p w14:paraId="1EFB5B9C" w14:textId="69FA925C" w:rsidR="40980CF7" w:rsidRPr="00753253" w:rsidRDefault="00870F85" w:rsidP="00B22E1C">
      <w:pPr>
        <w:spacing w:before="60" w:line="276" w:lineRule="auto"/>
        <w:rPr>
          <w:rFonts w:ascii="Arial" w:hAnsi="Arial" w:cs="Arial"/>
        </w:rPr>
      </w:pPr>
      <w:r>
        <w:rPr>
          <w:rFonts w:ascii="Arial" w:eastAsia="Calibri" w:hAnsi="Arial" w:cs="Arial"/>
        </w:rPr>
        <w:t>Z</w:t>
      </w:r>
      <w:r w:rsidR="40980CF7" w:rsidRPr="00753253">
        <w:rPr>
          <w:rFonts w:ascii="Arial" w:eastAsia="Calibri" w:hAnsi="Arial" w:cs="Arial"/>
        </w:rPr>
        <w:t xml:space="preserve">adaniem </w:t>
      </w:r>
      <w:r>
        <w:rPr>
          <w:rFonts w:ascii="Arial" w:eastAsia="Calibri" w:hAnsi="Arial" w:cs="Arial"/>
        </w:rPr>
        <w:t>Komitet</w:t>
      </w:r>
      <w:r w:rsidR="00D14D3F">
        <w:rPr>
          <w:rFonts w:ascii="Arial" w:eastAsia="Calibri" w:hAnsi="Arial" w:cs="Arial"/>
        </w:rPr>
        <w:t>u</w:t>
      </w:r>
      <w:r>
        <w:rPr>
          <w:rFonts w:ascii="Arial" w:eastAsia="Calibri" w:hAnsi="Arial" w:cs="Arial"/>
        </w:rPr>
        <w:t xml:space="preserve"> </w:t>
      </w:r>
      <w:r w:rsidR="40980CF7" w:rsidRPr="00753253">
        <w:rPr>
          <w:rFonts w:ascii="Arial" w:eastAsia="Calibri" w:hAnsi="Arial" w:cs="Arial"/>
        </w:rPr>
        <w:t>jest wsparcie Komisji Europejskiej w przygotowaniu projektu aktu wykonawczego dotyczącego listy danych o wysokiej wartości (zgodnie z dyrektywą 2019/1024</w:t>
      </w:r>
      <w:r w:rsidR="00F26CED">
        <w:rPr>
          <w:rFonts w:ascii="Arial" w:eastAsia="Calibri" w:hAnsi="Arial" w:cs="Arial"/>
        </w:rPr>
        <w:t>/UE</w:t>
      </w:r>
      <w:r w:rsidR="40980CF7" w:rsidRPr="00753253">
        <w:rPr>
          <w:rFonts w:ascii="Arial" w:eastAsia="Calibri" w:hAnsi="Arial" w:cs="Arial"/>
        </w:rPr>
        <w:t>).</w:t>
      </w:r>
    </w:p>
    <w:p w14:paraId="026FB969" w14:textId="5308A52F" w:rsidR="40980CF7" w:rsidRPr="00753253" w:rsidRDefault="40980CF7" w:rsidP="00F53955">
      <w:pPr>
        <w:pStyle w:val="Akapitzlist"/>
        <w:numPr>
          <w:ilvl w:val="1"/>
          <w:numId w:val="46"/>
        </w:numPr>
        <w:spacing w:before="160" w:after="0" w:line="276" w:lineRule="auto"/>
        <w:ind w:left="284" w:hanging="284"/>
        <w:contextualSpacing w:val="0"/>
        <w:jc w:val="both"/>
        <w:rPr>
          <w:rFonts w:ascii="Arial" w:eastAsia="Calibri" w:hAnsi="Arial" w:cs="Arial"/>
        </w:rPr>
      </w:pPr>
      <w:r w:rsidRPr="00753253">
        <w:rPr>
          <w:rFonts w:ascii="Arial" w:eastAsia="Calibri" w:hAnsi="Arial" w:cs="Arial"/>
        </w:rPr>
        <w:t>Grupa robocza przy Radzie UE</w:t>
      </w:r>
      <w:r w:rsidR="00665503" w:rsidRPr="00753253">
        <w:rPr>
          <w:rFonts w:ascii="Arial" w:hAnsi="Arial" w:cs="Arial"/>
        </w:rPr>
        <w:t xml:space="preserve"> </w:t>
      </w:r>
      <w:r w:rsidR="00665503" w:rsidRPr="00753253">
        <w:rPr>
          <w:rFonts w:ascii="Arial" w:eastAsia="Calibri" w:hAnsi="Arial" w:cs="Arial"/>
        </w:rPr>
        <w:t>ds. Telekomunikacji i Społeczeństwa Informacyjnego</w:t>
      </w:r>
    </w:p>
    <w:p w14:paraId="0B9B6197" w14:textId="1A4A0E53" w:rsidR="00665503" w:rsidRPr="00753253" w:rsidRDefault="00015D1E" w:rsidP="00F53955">
      <w:pPr>
        <w:spacing w:before="60" w:after="120" w:line="276" w:lineRule="auto"/>
        <w:rPr>
          <w:rFonts w:ascii="Arial" w:eastAsia="Calibri" w:hAnsi="Arial" w:cs="Arial"/>
        </w:rPr>
      </w:pPr>
      <w:r>
        <w:rPr>
          <w:rFonts w:ascii="Arial" w:eastAsia="Calibri" w:hAnsi="Arial" w:cs="Arial"/>
        </w:rPr>
        <w:t>RP</w:t>
      </w:r>
      <w:r w:rsidR="00665503" w:rsidRPr="00753253">
        <w:rPr>
          <w:rFonts w:ascii="Arial" w:eastAsia="Calibri" w:hAnsi="Arial" w:cs="Arial"/>
        </w:rPr>
        <w:t xml:space="preserve"> aktywnie wspiera prace prowadzone przez Stałe Przedstawicielstwo RP przy Unii Europejskiej w ramach Grupy Roboczej ds. Telekomunikacji i Społeczeństwa Informacyjnego. W zakresie problematyki dotyczącej danych istotny przedmiot prac Grupy stanowić będą w najbliższych latach inicjatywy podejmowane w obszarach wskazanych jako priorytetowe w </w:t>
      </w:r>
      <w:r w:rsidR="00F26CED">
        <w:rPr>
          <w:rFonts w:ascii="Arial" w:eastAsia="Calibri" w:hAnsi="Arial" w:cs="Arial"/>
        </w:rPr>
        <w:t>ESD</w:t>
      </w:r>
      <w:r w:rsidR="00665503" w:rsidRPr="00753253">
        <w:rPr>
          <w:rFonts w:ascii="Arial" w:eastAsia="Calibri" w:hAnsi="Arial" w:cs="Arial"/>
        </w:rPr>
        <w:t>. Strategia zawiera plany działań, których celem jest budowa jednolitego rynku danych, który umożliwiając rozwój innowacyjnych procesów, produktów i usług, przyczynić ma się do zwiększenia konkurencyjności Europy na świecie.</w:t>
      </w:r>
    </w:p>
    <w:p w14:paraId="577EA234" w14:textId="0D75E6D5" w:rsidR="40980CF7" w:rsidRPr="00B22E1C" w:rsidRDefault="40980CF7" w:rsidP="00F53955">
      <w:pPr>
        <w:pStyle w:val="Nagwek4"/>
        <w:spacing w:before="120" w:line="276" w:lineRule="auto"/>
        <w:rPr>
          <w:rFonts w:ascii="Arial" w:hAnsi="Arial" w:cs="Arial"/>
          <w:i w:val="0"/>
        </w:rPr>
      </w:pPr>
      <w:r w:rsidRPr="00B22E1C">
        <w:rPr>
          <w:rFonts w:ascii="Arial" w:eastAsia="Calibri" w:hAnsi="Arial" w:cs="Arial"/>
          <w:i w:val="0"/>
        </w:rPr>
        <w:t>OECD</w:t>
      </w:r>
    </w:p>
    <w:p w14:paraId="45DE4542" w14:textId="39D7C536" w:rsidR="40980CF7" w:rsidRPr="00753253" w:rsidRDefault="40980CF7" w:rsidP="00892103">
      <w:pPr>
        <w:pStyle w:val="Akapitzlist"/>
        <w:numPr>
          <w:ilvl w:val="0"/>
          <w:numId w:val="47"/>
        </w:numPr>
        <w:spacing w:before="60" w:after="0" w:line="276" w:lineRule="auto"/>
        <w:ind w:left="284" w:hanging="284"/>
        <w:contextualSpacing w:val="0"/>
        <w:rPr>
          <w:rFonts w:ascii="Arial" w:eastAsiaTheme="minorEastAsia" w:hAnsi="Arial" w:cs="Arial"/>
        </w:rPr>
      </w:pPr>
      <w:r w:rsidRPr="00753253">
        <w:rPr>
          <w:rFonts w:ascii="Arial" w:eastAsia="Calibri" w:hAnsi="Arial" w:cs="Arial"/>
        </w:rPr>
        <w:t xml:space="preserve">Open </w:t>
      </w:r>
      <w:proofErr w:type="spellStart"/>
      <w:r w:rsidRPr="00753253">
        <w:rPr>
          <w:rFonts w:ascii="Arial" w:eastAsia="Calibri" w:hAnsi="Arial" w:cs="Arial"/>
        </w:rPr>
        <w:t>Government</w:t>
      </w:r>
      <w:proofErr w:type="spellEnd"/>
      <w:r w:rsidRPr="00753253">
        <w:rPr>
          <w:rFonts w:ascii="Arial" w:eastAsia="Calibri" w:hAnsi="Arial" w:cs="Arial"/>
        </w:rPr>
        <w:t xml:space="preserve"> Data </w:t>
      </w:r>
    </w:p>
    <w:p w14:paraId="3D322988" w14:textId="77031149" w:rsidR="40980CF7" w:rsidRPr="00753253" w:rsidRDefault="00870F85" w:rsidP="00B22E1C">
      <w:pPr>
        <w:spacing w:before="60" w:after="60" w:line="276" w:lineRule="auto"/>
        <w:rPr>
          <w:rFonts w:ascii="Arial" w:hAnsi="Arial" w:cs="Arial"/>
        </w:rPr>
      </w:pPr>
      <w:r>
        <w:rPr>
          <w:rFonts w:ascii="Arial" w:eastAsia="Calibri" w:hAnsi="Arial" w:cs="Arial"/>
        </w:rPr>
        <w:t>Jest to</w:t>
      </w:r>
      <w:r w:rsidR="40980CF7" w:rsidRPr="00753253">
        <w:rPr>
          <w:rFonts w:ascii="Arial" w:eastAsia="Calibri" w:hAnsi="Arial" w:cs="Arial"/>
        </w:rPr>
        <w:t xml:space="preserve"> grup</w:t>
      </w:r>
      <w:r>
        <w:rPr>
          <w:rFonts w:ascii="Arial" w:eastAsia="Calibri" w:hAnsi="Arial" w:cs="Arial"/>
        </w:rPr>
        <w:t>a</w:t>
      </w:r>
      <w:r w:rsidR="40980CF7" w:rsidRPr="00753253">
        <w:rPr>
          <w:rFonts w:ascii="Arial" w:eastAsia="Calibri" w:hAnsi="Arial" w:cs="Arial"/>
        </w:rPr>
        <w:t xml:space="preserve"> eksperck</w:t>
      </w:r>
      <w:r>
        <w:rPr>
          <w:rFonts w:ascii="Arial" w:eastAsia="Calibri" w:hAnsi="Arial" w:cs="Arial"/>
        </w:rPr>
        <w:t>a</w:t>
      </w:r>
      <w:r w:rsidR="40980CF7" w:rsidRPr="00753253">
        <w:rPr>
          <w:rFonts w:ascii="Arial" w:eastAsia="Calibri" w:hAnsi="Arial" w:cs="Arial"/>
        </w:rPr>
        <w:t xml:space="preserve"> pn. </w:t>
      </w:r>
      <w:r w:rsidR="40980CF7" w:rsidRPr="00753253">
        <w:rPr>
          <w:rFonts w:ascii="Arial" w:eastAsia="Calibri" w:hAnsi="Arial" w:cs="Arial"/>
          <w:lang w:val="en-GB"/>
        </w:rPr>
        <w:t xml:space="preserve">Open Government Data </w:t>
      </w:r>
      <w:proofErr w:type="spellStart"/>
      <w:r w:rsidR="40980CF7" w:rsidRPr="00753253">
        <w:rPr>
          <w:rFonts w:ascii="Arial" w:eastAsia="Calibri" w:hAnsi="Arial" w:cs="Arial"/>
          <w:lang w:val="en-GB"/>
        </w:rPr>
        <w:t>przy</w:t>
      </w:r>
      <w:proofErr w:type="spellEnd"/>
      <w:r w:rsidR="40980CF7" w:rsidRPr="00753253">
        <w:rPr>
          <w:rFonts w:ascii="Arial" w:eastAsia="Calibri" w:hAnsi="Arial" w:cs="Arial"/>
          <w:lang w:val="en-GB"/>
        </w:rPr>
        <w:t xml:space="preserve"> OECD. </w:t>
      </w:r>
      <w:r w:rsidR="40980CF7" w:rsidRPr="00753253">
        <w:rPr>
          <w:rFonts w:ascii="Arial" w:eastAsia="Calibri" w:hAnsi="Arial" w:cs="Arial"/>
        </w:rPr>
        <w:t xml:space="preserve">Celem grupy jest wymiana opinii i doświadczeń w zakresie otwierania danych przez administracje publiczne państw członkowskich OECD. </w:t>
      </w:r>
    </w:p>
    <w:p w14:paraId="16410DC1" w14:textId="4C4D1C08" w:rsidR="40980CF7" w:rsidRPr="00753253" w:rsidRDefault="40980CF7" w:rsidP="009B36C4">
      <w:pPr>
        <w:spacing w:before="60" w:after="120" w:line="276" w:lineRule="auto"/>
        <w:rPr>
          <w:rFonts w:ascii="Arial" w:hAnsi="Arial" w:cs="Arial"/>
        </w:rPr>
      </w:pPr>
      <w:r w:rsidRPr="00753253">
        <w:rPr>
          <w:rFonts w:ascii="Arial" w:eastAsia="Calibri" w:hAnsi="Arial" w:cs="Arial"/>
        </w:rPr>
        <w:t xml:space="preserve">Istotnym efektem prac grupy jest przygotowany przez OECD co dwa lata </w:t>
      </w:r>
      <w:proofErr w:type="spellStart"/>
      <w:r w:rsidRPr="00753253">
        <w:rPr>
          <w:rFonts w:ascii="Arial" w:eastAsia="Calibri" w:hAnsi="Arial" w:cs="Arial"/>
        </w:rPr>
        <w:t>OURdata</w:t>
      </w:r>
      <w:proofErr w:type="spellEnd"/>
      <w:r w:rsidRPr="00753253">
        <w:rPr>
          <w:rFonts w:ascii="Arial" w:eastAsia="Calibri" w:hAnsi="Arial" w:cs="Arial"/>
        </w:rPr>
        <w:t xml:space="preserve"> Index</w:t>
      </w:r>
      <w:r w:rsidR="00F26CED">
        <w:rPr>
          <w:rStyle w:val="Odwoanieprzypisudolnego"/>
          <w:rFonts w:ascii="Arial" w:eastAsia="Calibri" w:hAnsi="Arial" w:cs="Arial"/>
        </w:rPr>
        <w:footnoteReference w:id="106"/>
      </w:r>
      <w:r w:rsidR="00FC0241" w:rsidRPr="0044260C">
        <w:rPr>
          <w:rFonts w:ascii="Arial" w:hAnsi="Arial" w:cs="Arial"/>
          <w:vertAlign w:val="superscript"/>
        </w:rPr>
        <w:t>)</w:t>
      </w:r>
      <w:r w:rsidRPr="00753253">
        <w:rPr>
          <w:rFonts w:ascii="Arial" w:eastAsia="Calibri" w:hAnsi="Arial" w:cs="Arial"/>
        </w:rPr>
        <w:t xml:space="preserve">, czyli ranking otwartości danych. MC bierze udział w OECD Open </w:t>
      </w:r>
      <w:proofErr w:type="spellStart"/>
      <w:r w:rsidRPr="00753253">
        <w:rPr>
          <w:rFonts w:ascii="Arial" w:eastAsia="Calibri" w:hAnsi="Arial" w:cs="Arial"/>
        </w:rPr>
        <w:t>Government</w:t>
      </w:r>
      <w:proofErr w:type="spellEnd"/>
      <w:r w:rsidRPr="00753253">
        <w:rPr>
          <w:rFonts w:ascii="Arial" w:eastAsia="Calibri" w:hAnsi="Arial" w:cs="Arial"/>
        </w:rPr>
        <w:t xml:space="preserve"> Data </w:t>
      </w:r>
      <w:proofErr w:type="spellStart"/>
      <w:r w:rsidRPr="00753253">
        <w:rPr>
          <w:rFonts w:ascii="Arial" w:eastAsia="Calibri" w:hAnsi="Arial" w:cs="Arial"/>
        </w:rPr>
        <w:t>Survey</w:t>
      </w:r>
      <w:proofErr w:type="spellEnd"/>
      <w:r w:rsidRPr="00753253">
        <w:rPr>
          <w:rFonts w:ascii="Arial" w:eastAsia="Calibri" w:hAnsi="Arial" w:cs="Arial"/>
        </w:rPr>
        <w:t xml:space="preserve">, na podstawie którego opracowywany jest ranking. </w:t>
      </w:r>
    </w:p>
    <w:p w14:paraId="65963354" w14:textId="36A8E2F2" w:rsidR="00D25F36" w:rsidRPr="00753253" w:rsidRDefault="00D25F36" w:rsidP="009B36C4">
      <w:pPr>
        <w:pStyle w:val="Akapitzlist"/>
        <w:numPr>
          <w:ilvl w:val="0"/>
          <w:numId w:val="47"/>
        </w:numPr>
        <w:spacing w:before="160" w:after="0" w:line="276" w:lineRule="auto"/>
        <w:ind w:left="284" w:hanging="284"/>
        <w:contextualSpacing w:val="0"/>
        <w:jc w:val="both"/>
        <w:rPr>
          <w:rFonts w:ascii="Arial" w:eastAsia="Calibri" w:hAnsi="Arial" w:cs="Arial"/>
        </w:rPr>
      </w:pPr>
      <w:r w:rsidRPr="00753253">
        <w:rPr>
          <w:rFonts w:ascii="Arial" w:eastAsia="Calibri" w:hAnsi="Arial" w:cs="Arial"/>
        </w:rPr>
        <w:t xml:space="preserve">Grupa e-leaderów </w:t>
      </w:r>
      <w:r w:rsidR="00EB3C9B" w:rsidRPr="00753253">
        <w:rPr>
          <w:rFonts w:ascii="Arial" w:eastAsia="Calibri" w:hAnsi="Arial" w:cs="Arial"/>
        </w:rPr>
        <w:t>ds.</w:t>
      </w:r>
      <w:r w:rsidR="00B31C7B" w:rsidRPr="00753253">
        <w:rPr>
          <w:rFonts w:ascii="Arial" w:eastAsia="Calibri" w:hAnsi="Arial" w:cs="Arial"/>
        </w:rPr>
        <w:t xml:space="preserve"> </w:t>
      </w:r>
      <w:r w:rsidRPr="00753253">
        <w:rPr>
          <w:rFonts w:ascii="Arial" w:eastAsia="Calibri" w:hAnsi="Arial" w:cs="Arial"/>
        </w:rPr>
        <w:t>sektora publicznego</w:t>
      </w:r>
      <w:r w:rsidR="00EB3C9B" w:rsidRPr="00753253">
        <w:rPr>
          <w:rFonts w:ascii="Arial" w:eastAsia="Calibri" w:hAnsi="Arial" w:cs="Arial"/>
        </w:rPr>
        <w:t xml:space="preserve"> opartego na danych</w:t>
      </w:r>
    </w:p>
    <w:p w14:paraId="6D54B237" w14:textId="12092141" w:rsidR="00E279F2" w:rsidRPr="00753253" w:rsidRDefault="00EB3C9B" w:rsidP="00B22E1C">
      <w:pPr>
        <w:spacing w:before="60" w:after="0" w:line="276" w:lineRule="auto"/>
        <w:rPr>
          <w:rFonts w:ascii="Arial" w:eastAsiaTheme="minorEastAsia" w:hAnsi="Arial" w:cs="Arial"/>
        </w:rPr>
      </w:pPr>
      <w:r w:rsidRPr="00753253">
        <w:rPr>
          <w:rFonts w:ascii="Arial" w:hAnsi="Arial" w:cs="Arial"/>
        </w:rPr>
        <w:t>Grupa opracowuje wspólne wytyczne w zakresie etyki danych w sektorze publicznym do stosowania przez pańs</w:t>
      </w:r>
      <w:r w:rsidR="00C57CC8" w:rsidRPr="00753253">
        <w:rPr>
          <w:rFonts w:ascii="Arial" w:hAnsi="Arial" w:cs="Arial"/>
        </w:rPr>
        <w:t>twa członkowskie.</w:t>
      </w:r>
      <w:r w:rsidR="00B31C7B" w:rsidRPr="00753253">
        <w:rPr>
          <w:rFonts w:ascii="Arial" w:hAnsi="Arial" w:cs="Arial"/>
        </w:rPr>
        <w:t xml:space="preserve"> Ich celem jest podniesienie świadomości </w:t>
      </w:r>
      <w:r w:rsidR="003A3830">
        <w:rPr>
          <w:rFonts w:ascii="Arial" w:hAnsi="Arial" w:cs="Arial"/>
        </w:rPr>
        <w:t>dostawców</w:t>
      </w:r>
      <w:r w:rsidR="003A3830" w:rsidRPr="00753253">
        <w:rPr>
          <w:rFonts w:ascii="Arial" w:hAnsi="Arial" w:cs="Arial"/>
        </w:rPr>
        <w:t xml:space="preserve"> </w:t>
      </w:r>
      <w:r w:rsidR="00B31C7B" w:rsidRPr="00753253">
        <w:rPr>
          <w:rFonts w:ascii="Arial" w:hAnsi="Arial" w:cs="Arial"/>
        </w:rPr>
        <w:t xml:space="preserve">danych i podmiotów przetwarzających dane w zakresie obowiązków jakie na nich spoczywają i ryzyka jakie niesie za sobą udostępnianie i przetwarzanie danych. </w:t>
      </w:r>
      <w:r w:rsidR="00C57CC8" w:rsidRPr="00753253">
        <w:rPr>
          <w:rFonts w:ascii="Arial" w:hAnsi="Arial" w:cs="Arial"/>
        </w:rPr>
        <w:t>Wytyczne mają</w:t>
      </w:r>
      <w:r w:rsidRPr="00753253">
        <w:rPr>
          <w:rFonts w:ascii="Arial" w:hAnsi="Arial" w:cs="Arial"/>
        </w:rPr>
        <w:t xml:space="preserve"> wspierać szersze działania OECD w zakresie zarządzania danymi, w tym projekt zalecenia OECD w sprawie lepszego dostęp</w:t>
      </w:r>
      <w:r w:rsidR="00015D1E">
        <w:rPr>
          <w:rFonts w:ascii="Arial" w:hAnsi="Arial" w:cs="Arial"/>
        </w:rPr>
        <w:t>u do danych i ich udostępniania</w:t>
      </w:r>
      <w:r w:rsidRPr="00753253">
        <w:rPr>
          <w:rFonts w:ascii="Arial" w:hAnsi="Arial" w:cs="Arial"/>
        </w:rPr>
        <w:t>.</w:t>
      </w:r>
    </w:p>
    <w:p w14:paraId="1AD7378C" w14:textId="1702A06B" w:rsidR="40980CF7" w:rsidRPr="00B22E1C" w:rsidRDefault="40980CF7" w:rsidP="009B36C4">
      <w:pPr>
        <w:pStyle w:val="Nagwek4"/>
        <w:spacing w:before="160" w:line="276" w:lineRule="auto"/>
        <w:rPr>
          <w:rFonts w:ascii="Arial" w:hAnsi="Arial" w:cs="Arial"/>
          <w:i w:val="0"/>
        </w:rPr>
      </w:pPr>
      <w:r w:rsidRPr="00B22E1C">
        <w:rPr>
          <w:rFonts w:ascii="Arial" w:eastAsia="Calibri" w:hAnsi="Arial" w:cs="Arial"/>
          <w:i w:val="0"/>
        </w:rPr>
        <w:t>Współpraca bilateralna</w:t>
      </w:r>
    </w:p>
    <w:p w14:paraId="696EAC4B" w14:textId="4CCDC6BC" w:rsidR="004A0985" w:rsidRDefault="40980CF7" w:rsidP="00D14D3F">
      <w:pPr>
        <w:spacing w:before="60" w:line="276" w:lineRule="auto"/>
        <w:rPr>
          <w:rFonts w:ascii="Arial" w:eastAsia="Calibri" w:hAnsi="Arial" w:cs="Arial"/>
        </w:rPr>
      </w:pPr>
      <w:r w:rsidRPr="00753253">
        <w:rPr>
          <w:rFonts w:ascii="Arial" w:eastAsia="Calibri" w:hAnsi="Arial" w:cs="Arial"/>
        </w:rPr>
        <w:t xml:space="preserve">Poza współpracą wynikającą z uczestnictwa Polski w organizacjach międzynarodowych wymienić można również współpracę bilateralną z różnymi państwami członkowskimi UE mającą na celu wymianę dobrych praktyk w zakresie otwierania danych, tak w obszarze budowy niezbędnej infrastruktury, kreowania przyjaznego otoczenia prawno-organizacyjnego, jak i  wzmacniania kompetencji. Jako przykład takiej współpracy wymienić </w:t>
      </w:r>
      <w:r w:rsidRPr="00753253">
        <w:rPr>
          <w:rFonts w:ascii="Arial" w:eastAsia="Calibri" w:hAnsi="Arial" w:cs="Arial"/>
        </w:rPr>
        <w:lastRenderedPageBreak/>
        <w:t>można organizację wizyt studyjnych w krajach uznawanych - według wyżej wymionach rankingów – za liderów w zakresie otwartości, czyli we Francji, Hiszpanii oraz Irlandii.</w:t>
      </w:r>
      <w:r w:rsidR="00C57CC8" w:rsidRPr="00753253">
        <w:rPr>
          <w:rFonts w:ascii="Arial" w:eastAsia="Calibri" w:hAnsi="Arial" w:cs="Arial"/>
        </w:rPr>
        <w:t xml:space="preserve"> Nawiązane podczas wiz</w:t>
      </w:r>
      <w:r w:rsidR="00A03AC3" w:rsidRPr="00753253">
        <w:rPr>
          <w:rFonts w:ascii="Arial" w:eastAsia="Calibri" w:hAnsi="Arial" w:cs="Arial"/>
        </w:rPr>
        <w:t xml:space="preserve">yt studyjnych kontakty </w:t>
      </w:r>
      <w:r w:rsidR="00C57CC8" w:rsidRPr="00753253">
        <w:rPr>
          <w:rFonts w:ascii="Arial" w:eastAsia="Calibri" w:hAnsi="Arial" w:cs="Arial"/>
        </w:rPr>
        <w:t>z przedstawicielami miejscowych instytucji</w:t>
      </w:r>
      <w:r w:rsidR="00A03AC3" w:rsidRPr="00753253">
        <w:rPr>
          <w:rFonts w:ascii="Arial" w:eastAsia="Calibri" w:hAnsi="Arial" w:cs="Arial"/>
        </w:rPr>
        <w:t xml:space="preserve"> są podtrzymywane i rozwijane m</w:t>
      </w:r>
      <w:r w:rsidR="0068268A">
        <w:rPr>
          <w:rFonts w:ascii="Arial" w:eastAsia="Calibri" w:hAnsi="Arial" w:cs="Arial"/>
        </w:rPr>
        <w:t xml:space="preserve">. </w:t>
      </w:r>
      <w:r w:rsidR="00A03AC3" w:rsidRPr="00753253">
        <w:rPr>
          <w:rFonts w:ascii="Arial" w:eastAsia="Calibri" w:hAnsi="Arial" w:cs="Arial"/>
        </w:rPr>
        <w:t xml:space="preserve">in. poprzez konsultacje eksperckie, współpracę w organizacji międzynarodowych wydarzeń w obszarze otwartych danych. </w:t>
      </w:r>
    </w:p>
    <w:p w14:paraId="2E9D1C01" w14:textId="67103B8F" w:rsidR="00897675" w:rsidRPr="00753253" w:rsidRDefault="00B22E1C" w:rsidP="00753253">
      <w:pPr>
        <w:spacing w:before="240" w:line="276" w:lineRule="auto"/>
        <w:jc w:val="both"/>
        <w:rPr>
          <w:rFonts w:ascii="Arial" w:eastAsia="Calibri" w:hAnsi="Arial" w:cs="Arial"/>
        </w:rPr>
      </w:pPr>
      <w:r w:rsidRPr="00753253">
        <w:rPr>
          <w:rFonts w:ascii="Arial" w:eastAsia="Calibri" w:hAnsi="Arial" w:cs="Arial"/>
          <w:noProof/>
          <w:lang w:eastAsia="pl-PL"/>
        </w:rPr>
        <mc:AlternateContent>
          <mc:Choice Requires="wps">
            <w:drawing>
              <wp:anchor distT="0" distB="0" distL="114300" distR="114300" simplePos="0" relativeHeight="251672576" behindDoc="0" locked="0" layoutInCell="1" allowOverlap="1" wp14:anchorId="10F26257" wp14:editId="5D378EA2">
                <wp:simplePos x="0" y="0"/>
                <wp:positionH relativeFrom="margin">
                  <wp:align>right</wp:align>
                </wp:positionH>
                <wp:positionV relativeFrom="paragraph">
                  <wp:posOffset>58420</wp:posOffset>
                </wp:positionV>
                <wp:extent cx="5732891" cy="1256306"/>
                <wp:effectExtent l="0" t="0" r="20320" b="20320"/>
                <wp:wrapNone/>
                <wp:docPr id="12" name="Prostokąt zaokrąglony 12"/>
                <wp:cNvGraphicFramePr/>
                <a:graphic xmlns:a="http://schemas.openxmlformats.org/drawingml/2006/main">
                  <a:graphicData uri="http://schemas.microsoft.com/office/word/2010/wordprocessingShape">
                    <wps:wsp>
                      <wps:cNvSpPr/>
                      <wps:spPr>
                        <a:xfrm>
                          <a:off x="0" y="0"/>
                          <a:ext cx="5732891" cy="125630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ECE086" w14:textId="36A57BD1" w:rsidR="006A044E" w:rsidRPr="00BE6949" w:rsidRDefault="006A044E" w:rsidP="00D14D3F">
                            <w:pPr>
                              <w:spacing w:before="60" w:after="60" w:line="252" w:lineRule="auto"/>
                              <w:jc w:val="both"/>
                              <w:rPr>
                                <w:rFonts w:ascii="Arial" w:hAnsi="Arial" w:cs="Arial"/>
                                <w:color w:val="FFFFFF" w:themeColor="background1"/>
                                <w:sz w:val="24"/>
                              </w:rPr>
                            </w:pPr>
                            <w:r w:rsidRPr="00BE6949">
                              <w:rPr>
                                <w:rFonts w:ascii="Arial" w:eastAsia="Calibri" w:hAnsi="Arial" w:cs="Arial"/>
                                <w:b/>
                                <w:bCs/>
                                <w:color w:val="FFFFFF" w:themeColor="background1"/>
                                <w:sz w:val="24"/>
                              </w:rPr>
                              <w:t>Działanie:</w:t>
                            </w:r>
                          </w:p>
                          <w:p w14:paraId="6BF6D902" w14:textId="6A6CA474" w:rsidR="006A044E" w:rsidRPr="00BE6949" w:rsidRDefault="006A044E" w:rsidP="00892103">
                            <w:pPr>
                              <w:pStyle w:val="Akapitzlist"/>
                              <w:numPr>
                                <w:ilvl w:val="0"/>
                                <w:numId w:val="80"/>
                              </w:numPr>
                              <w:spacing w:before="60" w:after="60" w:line="252" w:lineRule="auto"/>
                              <w:ind w:left="709"/>
                              <w:jc w:val="both"/>
                              <w:rPr>
                                <w:rFonts w:ascii="Arial" w:hAnsi="Arial" w:cs="Arial"/>
                                <w:color w:val="FFFFFF" w:themeColor="background1"/>
                              </w:rPr>
                            </w:pPr>
                            <w:r>
                              <w:rPr>
                                <w:rFonts w:ascii="Arial" w:eastAsia="Calibri" w:hAnsi="Arial" w:cs="Arial"/>
                                <w:color w:val="FFFFFF" w:themeColor="background1"/>
                              </w:rPr>
                              <w:t>Promowanie</w:t>
                            </w:r>
                            <w:r w:rsidRPr="00BE6949">
                              <w:rPr>
                                <w:rFonts w:ascii="Arial" w:eastAsia="Calibri" w:hAnsi="Arial" w:cs="Arial"/>
                                <w:color w:val="FFFFFF" w:themeColor="background1"/>
                              </w:rPr>
                              <w:t xml:space="preserve"> </w:t>
                            </w:r>
                            <w:r>
                              <w:rPr>
                                <w:rFonts w:ascii="Arial" w:eastAsia="Calibri" w:hAnsi="Arial" w:cs="Arial"/>
                                <w:color w:val="FFFFFF" w:themeColor="background1"/>
                              </w:rPr>
                              <w:t>polskich rozwiązań na arenie międzynarodowej</w:t>
                            </w:r>
                          </w:p>
                          <w:p w14:paraId="27405E4F" w14:textId="7472C0DA" w:rsidR="006A044E" w:rsidRPr="00BE6949" w:rsidRDefault="006A044E" w:rsidP="00892103">
                            <w:pPr>
                              <w:pStyle w:val="Akapitzlist"/>
                              <w:numPr>
                                <w:ilvl w:val="0"/>
                                <w:numId w:val="80"/>
                              </w:numPr>
                              <w:spacing w:before="60" w:after="60" w:line="252" w:lineRule="auto"/>
                              <w:ind w:left="709"/>
                              <w:jc w:val="both"/>
                              <w:rPr>
                                <w:rFonts w:ascii="Arial" w:hAnsi="Arial" w:cs="Arial"/>
                                <w:color w:val="FFFFFF" w:themeColor="background1"/>
                              </w:rPr>
                            </w:pPr>
                            <w:r>
                              <w:rPr>
                                <w:rFonts w:ascii="Arial" w:eastAsia="Calibri" w:hAnsi="Arial" w:cs="Arial"/>
                                <w:color w:val="FFFFFF" w:themeColor="background1"/>
                              </w:rPr>
                              <w:t xml:space="preserve">Wymiana doświadczeń i </w:t>
                            </w:r>
                            <w:r w:rsidRPr="00BE6949">
                              <w:rPr>
                                <w:rFonts w:ascii="Arial" w:eastAsia="Calibri" w:hAnsi="Arial" w:cs="Arial"/>
                                <w:color w:val="FFFFFF" w:themeColor="background1"/>
                              </w:rPr>
                              <w:t>wiedzy mogącej stanowić inspirację dla krajowych rozwiązań oraz dystrybucj</w:t>
                            </w:r>
                            <w:r>
                              <w:rPr>
                                <w:rFonts w:ascii="Arial" w:eastAsia="Calibri" w:hAnsi="Arial" w:cs="Arial"/>
                                <w:color w:val="FFFFFF" w:themeColor="background1"/>
                              </w:rPr>
                              <w:t>i</w:t>
                            </w:r>
                            <w:r w:rsidRPr="00BE6949">
                              <w:rPr>
                                <w:rFonts w:ascii="Arial" w:eastAsia="Calibri" w:hAnsi="Arial" w:cs="Arial"/>
                                <w:color w:val="FFFFFF" w:themeColor="background1"/>
                              </w:rPr>
                              <w:t xml:space="preserve"> uzyskanych informacji wśród interesariuszy </w:t>
                            </w:r>
                            <w:r>
                              <w:rPr>
                                <w:rFonts w:ascii="Arial" w:eastAsia="Calibri" w:hAnsi="Arial" w:cs="Arial"/>
                                <w:color w:val="FFFFFF" w:themeColor="background1"/>
                              </w:rPr>
                              <w:t>Programu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26257" id="Prostokąt zaokrąglony 12" o:spid="_x0000_s1098" style="position:absolute;left:0;text-align:left;margin-left:400.2pt;margin-top:4.6pt;width:451.4pt;height:98.9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" fillcolor="#5b9bd5 [3204]" strokecolor="#1f4d78 [1604]" strokeweight="1pt">
                <v:stroke joinstyle="miter"/>
                <v:textbox>
                  <w:txbxContent>
                    <w:p w14:paraId="15ECE086" w14:textId="36A57BD1" w:rsidR="006A044E" w:rsidRPr="00BE6949" w:rsidRDefault="006A044E" w:rsidP="00D14D3F">
                      <w:pPr>
                        <w:spacing w:before="60" w:after="60" w:line="252" w:lineRule="auto"/>
                        <w:jc w:val="both"/>
                        <w:rPr>
                          <w:rFonts w:ascii="Arial" w:hAnsi="Arial" w:cs="Arial"/>
                          <w:color w:val="FFFFFF" w:themeColor="background1"/>
                          <w:sz w:val="24"/>
                        </w:rPr>
                      </w:pPr>
                      <w:r w:rsidRPr="00BE6949">
                        <w:rPr>
                          <w:rFonts w:ascii="Arial" w:eastAsia="Calibri" w:hAnsi="Arial" w:cs="Arial"/>
                          <w:b/>
                          <w:bCs/>
                          <w:color w:val="FFFFFF" w:themeColor="background1"/>
                          <w:sz w:val="24"/>
                        </w:rPr>
                        <w:t>Działanie:</w:t>
                      </w:r>
                    </w:p>
                    <w:p w14:paraId="6BF6D902" w14:textId="6A6CA474" w:rsidR="006A044E" w:rsidRPr="00BE6949" w:rsidRDefault="006A044E" w:rsidP="00892103">
                      <w:pPr>
                        <w:pStyle w:val="Akapitzlist"/>
                        <w:numPr>
                          <w:ilvl w:val="0"/>
                          <w:numId w:val="80"/>
                        </w:numPr>
                        <w:spacing w:before="60" w:after="60" w:line="252" w:lineRule="auto"/>
                        <w:ind w:left="709"/>
                        <w:jc w:val="both"/>
                        <w:rPr>
                          <w:rFonts w:ascii="Arial" w:hAnsi="Arial" w:cs="Arial"/>
                          <w:color w:val="FFFFFF" w:themeColor="background1"/>
                        </w:rPr>
                      </w:pPr>
                      <w:r>
                        <w:rPr>
                          <w:rFonts w:ascii="Arial" w:eastAsia="Calibri" w:hAnsi="Arial" w:cs="Arial"/>
                          <w:color w:val="FFFFFF" w:themeColor="background1"/>
                        </w:rPr>
                        <w:t>Promowanie</w:t>
                      </w:r>
                      <w:r w:rsidRPr="00BE6949">
                        <w:rPr>
                          <w:rFonts w:ascii="Arial" w:eastAsia="Calibri" w:hAnsi="Arial" w:cs="Arial"/>
                          <w:color w:val="FFFFFF" w:themeColor="background1"/>
                        </w:rPr>
                        <w:t xml:space="preserve"> </w:t>
                      </w:r>
                      <w:r>
                        <w:rPr>
                          <w:rFonts w:ascii="Arial" w:eastAsia="Calibri" w:hAnsi="Arial" w:cs="Arial"/>
                          <w:color w:val="FFFFFF" w:themeColor="background1"/>
                        </w:rPr>
                        <w:t>polskich rozwiązań na arenie międzynarodowej</w:t>
                      </w:r>
                    </w:p>
                    <w:p w14:paraId="27405E4F" w14:textId="7472C0DA" w:rsidR="006A044E" w:rsidRPr="00BE6949" w:rsidRDefault="006A044E" w:rsidP="00892103">
                      <w:pPr>
                        <w:pStyle w:val="Akapitzlist"/>
                        <w:numPr>
                          <w:ilvl w:val="0"/>
                          <w:numId w:val="80"/>
                        </w:numPr>
                        <w:spacing w:before="60" w:after="60" w:line="252" w:lineRule="auto"/>
                        <w:ind w:left="709"/>
                        <w:jc w:val="both"/>
                        <w:rPr>
                          <w:rFonts w:ascii="Arial" w:hAnsi="Arial" w:cs="Arial"/>
                          <w:color w:val="FFFFFF" w:themeColor="background1"/>
                        </w:rPr>
                      </w:pPr>
                      <w:r>
                        <w:rPr>
                          <w:rFonts w:ascii="Arial" w:eastAsia="Calibri" w:hAnsi="Arial" w:cs="Arial"/>
                          <w:color w:val="FFFFFF" w:themeColor="background1"/>
                        </w:rPr>
                        <w:t xml:space="preserve">Wymiana doświadczeń i </w:t>
                      </w:r>
                      <w:r w:rsidRPr="00BE6949">
                        <w:rPr>
                          <w:rFonts w:ascii="Arial" w:eastAsia="Calibri" w:hAnsi="Arial" w:cs="Arial"/>
                          <w:color w:val="FFFFFF" w:themeColor="background1"/>
                        </w:rPr>
                        <w:t>wiedzy mogącej stanowić inspirację dla krajowych rozwiązań oraz dystrybucj</w:t>
                      </w:r>
                      <w:r>
                        <w:rPr>
                          <w:rFonts w:ascii="Arial" w:eastAsia="Calibri" w:hAnsi="Arial" w:cs="Arial"/>
                          <w:color w:val="FFFFFF" w:themeColor="background1"/>
                        </w:rPr>
                        <w:t>i</w:t>
                      </w:r>
                      <w:r w:rsidRPr="00BE6949">
                        <w:rPr>
                          <w:rFonts w:ascii="Arial" w:eastAsia="Calibri" w:hAnsi="Arial" w:cs="Arial"/>
                          <w:color w:val="FFFFFF" w:themeColor="background1"/>
                        </w:rPr>
                        <w:t xml:space="preserve"> uzyskanych informacji wśród interesariuszy </w:t>
                      </w:r>
                      <w:r>
                        <w:rPr>
                          <w:rFonts w:ascii="Arial" w:eastAsia="Calibri" w:hAnsi="Arial" w:cs="Arial"/>
                          <w:color w:val="FFFFFF" w:themeColor="background1"/>
                        </w:rPr>
                        <w:t>Programu</w:t>
                      </w:r>
                    </w:p>
                  </w:txbxContent>
                </v:textbox>
                <w10:wrap anchorx="margin"/>
              </v:roundrect>
            </w:pict>
          </mc:Fallback>
        </mc:AlternateContent>
      </w:r>
    </w:p>
    <w:p w14:paraId="5C481187" w14:textId="103F4A40" w:rsidR="00897675" w:rsidRPr="00753253" w:rsidRDefault="00897675" w:rsidP="00753253">
      <w:pPr>
        <w:spacing w:before="240" w:line="276" w:lineRule="auto"/>
        <w:jc w:val="both"/>
        <w:rPr>
          <w:rFonts w:ascii="Arial" w:eastAsia="Calibri" w:hAnsi="Arial" w:cs="Arial"/>
        </w:rPr>
      </w:pPr>
    </w:p>
    <w:p w14:paraId="53D5469A" w14:textId="28C92518" w:rsidR="00897675" w:rsidRPr="00753253" w:rsidRDefault="00897675" w:rsidP="00753253">
      <w:pPr>
        <w:spacing w:before="240" w:line="276" w:lineRule="auto"/>
        <w:jc w:val="both"/>
        <w:rPr>
          <w:rFonts w:ascii="Arial" w:eastAsia="Calibri" w:hAnsi="Arial" w:cs="Arial"/>
        </w:rPr>
      </w:pPr>
    </w:p>
    <w:p w14:paraId="380264A0" w14:textId="3DC65DFE" w:rsidR="00897675" w:rsidRPr="00753253" w:rsidRDefault="00897675" w:rsidP="00753253">
      <w:pPr>
        <w:spacing w:before="240" w:line="276" w:lineRule="auto"/>
        <w:jc w:val="both"/>
        <w:rPr>
          <w:rFonts w:ascii="Arial" w:eastAsia="Calibri" w:hAnsi="Arial" w:cs="Arial"/>
        </w:rPr>
      </w:pPr>
    </w:p>
    <w:p w14:paraId="72C2B637" w14:textId="77777777" w:rsidR="00D769E4" w:rsidRDefault="00D769E4" w:rsidP="00D769E4"/>
    <w:p w14:paraId="2BF393FA" w14:textId="2FAEC95B" w:rsidR="00CE2DF8" w:rsidRPr="00753253" w:rsidRDefault="00011780" w:rsidP="00D769E4">
      <w:pPr>
        <w:pStyle w:val="Nagwek2"/>
        <w:spacing w:before="0" w:line="276" w:lineRule="auto"/>
        <w:rPr>
          <w:rFonts w:ascii="Arial" w:eastAsia="Calibri" w:hAnsi="Arial" w:cs="Arial"/>
          <w:sz w:val="22"/>
          <w:szCs w:val="22"/>
        </w:rPr>
      </w:pPr>
      <w:bookmarkStart w:id="53" w:name="_Toc49737767"/>
      <w:r w:rsidRPr="00753253">
        <w:rPr>
          <w:rFonts w:ascii="Arial" w:eastAsia="Calibri" w:hAnsi="Arial" w:cs="Arial"/>
          <w:sz w:val="22"/>
          <w:szCs w:val="22"/>
        </w:rPr>
        <w:t>ZALECENIA</w:t>
      </w:r>
      <w:bookmarkEnd w:id="53"/>
    </w:p>
    <w:p w14:paraId="00545750" w14:textId="77BB6DAB" w:rsidR="0023544B" w:rsidRPr="00753253" w:rsidRDefault="004A0985" w:rsidP="00892103">
      <w:pPr>
        <w:pStyle w:val="Akapitzlist"/>
        <w:numPr>
          <w:ilvl w:val="0"/>
          <w:numId w:val="50"/>
        </w:numPr>
        <w:spacing w:after="0" w:line="276" w:lineRule="auto"/>
        <w:ind w:left="714" w:hanging="357"/>
        <w:contextualSpacing w:val="0"/>
        <w:rPr>
          <w:rFonts w:ascii="Arial" w:hAnsi="Arial" w:cs="Arial"/>
        </w:rPr>
      </w:pPr>
      <w:r>
        <w:rPr>
          <w:rFonts w:ascii="Arial" w:hAnsi="Arial" w:cs="Arial"/>
        </w:rPr>
        <w:t>Wdra</w:t>
      </w:r>
      <w:r w:rsidRPr="00753253">
        <w:rPr>
          <w:rFonts w:ascii="Arial" w:hAnsi="Arial" w:cs="Arial"/>
        </w:rPr>
        <w:t>żanie</w:t>
      </w:r>
      <w:r w:rsidR="0023544B" w:rsidRPr="00753253">
        <w:rPr>
          <w:rFonts w:ascii="Arial" w:hAnsi="Arial" w:cs="Arial"/>
        </w:rPr>
        <w:t xml:space="preserve"> polityki otwartości danych</w:t>
      </w:r>
    </w:p>
    <w:p w14:paraId="20E0B3EC" w14:textId="0D955AC9" w:rsidR="005E1652" w:rsidRDefault="004A0985" w:rsidP="00892103">
      <w:pPr>
        <w:pStyle w:val="Akapitzlist"/>
        <w:numPr>
          <w:ilvl w:val="0"/>
          <w:numId w:val="50"/>
        </w:numPr>
        <w:spacing w:after="0" w:line="276" w:lineRule="auto"/>
        <w:rPr>
          <w:rFonts w:ascii="Arial" w:hAnsi="Arial" w:cs="Arial"/>
        </w:rPr>
      </w:pPr>
      <w:r>
        <w:rPr>
          <w:rFonts w:ascii="Arial" w:hAnsi="Arial" w:cs="Arial"/>
        </w:rPr>
        <w:t>W</w:t>
      </w:r>
      <w:r w:rsidR="00FE61A6" w:rsidRPr="00753253">
        <w:rPr>
          <w:rFonts w:ascii="Arial" w:hAnsi="Arial" w:cs="Arial"/>
        </w:rPr>
        <w:t xml:space="preserve">zmocnienie współpracy pomiędzy interesariuszami danych a </w:t>
      </w:r>
      <w:r w:rsidR="00C617AA" w:rsidRPr="00753253">
        <w:rPr>
          <w:rFonts w:ascii="Arial" w:hAnsi="Arial" w:cs="Arial"/>
        </w:rPr>
        <w:t xml:space="preserve">Koordynatorem Programu. </w:t>
      </w:r>
    </w:p>
    <w:p w14:paraId="3767BCB0" w14:textId="67540758" w:rsidR="009B36C4" w:rsidRDefault="009B36C4" w:rsidP="009B36C4">
      <w:pPr>
        <w:pStyle w:val="Akapitzlist"/>
        <w:spacing w:after="0" w:line="276" w:lineRule="auto"/>
        <w:rPr>
          <w:rFonts w:ascii="Arial" w:hAnsi="Arial" w:cs="Arial"/>
        </w:rPr>
      </w:pPr>
    </w:p>
    <w:p w14:paraId="21BE6BA1" w14:textId="64E0A68F" w:rsidR="009B36C4" w:rsidRDefault="009B36C4" w:rsidP="009B36C4">
      <w:pPr>
        <w:pStyle w:val="Akapitzlist"/>
        <w:spacing w:after="0" w:line="276" w:lineRule="auto"/>
        <w:rPr>
          <w:rFonts w:ascii="Arial" w:hAnsi="Arial" w:cs="Arial"/>
        </w:rPr>
      </w:pPr>
    </w:p>
    <w:p w14:paraId="3487A559" w14:textId="1BC10BCC" w:rsidR="009B36C4" w:rsidRPr="00E84126" w:rsidRDefault="009B36C4" w:rsidP="00E84126">
      <w:pPr>
        <w:pStyle w:val="Akapitzlist"/>
        <w:spacing w:after="0" w:line="276" w:lineRule="auto"/>
        <w:rPr>
          <w:rFonts w:ascii="Arial" w:hAnsi="Arial" w:cs="Arial"/>
        </w:rPr>
      </w:pPr>
      <w:r>
        <w:rPr>
          <w:rFonts w:ascii="Arial" w:hAnsi="Arial" w:cs="Arial"/>
          <w:noProof/>
          <w:lang w:eastAsia="pl-PL"/>
        </w:rPr>
        <w:drawing>
          <wp:anchor distT="0" distB="0" distL="114300" distR="114300" simplePos="0" relativeHeight="251887616" behindDoc="1" locked="0" layoutInCell="1" allowOverlap="1" wp14:anchorId="0345922D" wp14:editId="4026679C">
            <wp:simplePos x="0" y="0"/>
            <wp:positionH relativeFrom="page">
              <wp:align>left</wp:align>
            </wp:positionH>
            <wp:positionV relativeFrom="margin">
              <wp:align>bottom</wp:align>
            </wp:positionV>
            <wp:extent cx="6574155" cy="3098165"/>
            <wp:effectExtent l="0" t="0" r="0" b="6985"/>
            <wp:wrapTight wrapText="bothSides">
              <wp:wrapPolygon edited="0">
                <wp:start x="0" y="0"/>
                <wp:lineTo x="0" y="21516"/>
                <wp:lineTo x="21531" y="21516"/>
                <wp:lineTo x="21531" y="0"/>
                <wp:lineTo x="0" y="0"/>
              </wp:wrapPolygon>
            </wp:wrapTight>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74155" cy="3098165"/>
                    </a:xfrm>
                    <a:prstGeom prst="rect">
                      <a:avLst/>
                    </a:prstGeom>
                  </pic:spPr>
                </pic:pic>
              </a:graphicData>
            </a:graphic>
            <wp14:sizeRelH relativeFrom="margin">
              <wp14:pctWidth>0</wp14:pctWidth>
            </wp14:sizeRelH>
            <wp14:sizeRelV relativeFrom="margin">
              <wp14:pctHeight>0</wp14:pctHeight>
            </wp14:sizeRelV>
          </wp:anchor>
        </w:drawing>
      </w:r>
    </w:p>
    <w:p w14:paraId="70339ED3" w14:textId="3A3F0E45" w:rsidR="008E0C35" w:rsidRPr="00D710DC" w:rsidRDefault="00E50547" w:rsidP="00892103">
      <w:pPr>
        <w:pStyle w:val="Nagwek2"/>
        <w:numPr>
          <w:ilvl w:val="1"/>
          <w:numId w:val="8"/>
        </w:numPr>
        <w:spacing w:before="240" w:line="276" w:lineRule="auto"/>
        <w:ind w:left="709"/>
        <w:rPr>
          <w:rFonts w:ascii="Arial" w:hAnsi="Arial" w:cs="Arial"/>
          <w:b/>
          <w:sz w:val="22"/>
          <w:szCs w:val="22"/>
        </w:rPr>
      </w:pPr>
      <w:r w:rsidRPr="00753253">
        <w:rPr>
          <w:rFonts w:ascii="Arial" w:hAnsi="Arial" w:cs="Arial"/>
          <w:sz w:val="22"/>
          <w:szCs w:val="22"/>
        </w:rPr>
        <w:lastRenderedPageBreak/>
        <w:t xml:space="preserve"> </w:t>
      </w:r>
      <w:bookmarkStart w:id="54" w:name="_Toc49737768"/>
      <w:r w:rsidR="00AC46DD" w:rsidRPr="00E036B1">
        <w:rPr>
          <w:rFonts w:ascii="Arial" w:hAnsi="Arial" w:cs="Arial"/>
          <w:b/>
          <w:sz w:val="28"/>
          <w:szCs w:val="22"/>
        </w:rPr>
        <w:t>Cel szósty</w:t>
      </w:r>
      <w:r w:rsidR="001017A0" w:rsidRPr="00E036B1">
        <w:rPr>
          <w:rFonts w:ascii="Arial" w:hAnsi="Arial" w:cs="Arial"/>
          <w:b/>
          <w:sz w:val="28"/>
          <w:szCs w:val="22"/>
        </w:rPr>
        <w:t xml:space="preserve"> </w:t>
      </w:r>
      <w:r w:rsidR="00F91776" w:rsidRPr="00E036B1">
        <w:rPr>
          <w:rFonts w:ascii="Arial" w:hAnsi="Arial" w:cs="Arial"/>
          <w:b/>
          <w:sz w:val="28"/>
          <w:szCs w:val="22"/>
        </w:rPr>
        <w:t>–</w:t>
      </w:r>
      <w:r w:rsidR="001017A0" w:rsidRPr="00E036B1">
        <w:rPr>
          <w:rFonts w:ascii="Arial" w:hAnsi="Arial" w:cs="Arial"/>
          <w:b/>
          <w:sz w:val="28"/>
          <w:szCs w:val="22"/>
        </w:rPr>
        <w:t xml:space="preserve"> </w:t>
      </w:r>
      <w:r w:rsidR="00F91776" w:rsidRPr="00E036B1">
        <w:rPr>
          <w:rFonts w:ascii="Arial" w:hAnsi="Arial" w:cs="Arial"/>
          <w:b/>
          <w:sz w:val="28"/>
          <w:szCs w:val="22"/>
        </w:rPr>
        <w:t>Podnoszenie wiedzy i umiejętności pracowników administracji publicznej w zakresie otwierania i zarządzania danymi oraz zwiększanie świadomości społecznej na temat potencjału otwartych danych</w:t>
      </w:r>
      <w:bookmarkEnd w:id="54"/>
      <w:r w:rsidR="00D710DC">
        <w:rPr>
          <w:rFonts w:ascii="Arial" w:hAnsi="Arial" w:cs="Arial"/>
          <w:b/>
          <w:sz w:val="28"/>
          <w:szCs w:val="22"/>
        </w:rPr>
        <w:t xml:space="preserve"> </w:t>
      </w:r>
    </w:p>
    <w:p w14:paraId="2CA7CC8E" w14:textId="716E0AF1" w:rsidR="000562AF" w:rsidRPr="00B22E1C" w:rsidRDefault="000562AF" w:rsidP="00892103">
      <w:pPr>
        <w:pStyle w:val="Nagwek3"/>
        <w:numPr>
          <w:ilvl w:val="2"/>
          <w:numId w:val="8"/>
        </w:numPr>
        <w:spacing w:before="240" w:after="120" w:line="276" w:lineRule="auto"/>
        <w:ind w:left="709" w:hanging="709"/>
        <w:rPr>
          <w:rFonts w:ascii="Arial" w:eastAsia="Calibri" w:hAnsi="Arial" w:cs="Arial"/>
          <w:strike/>
        </w:rPr>
      </w:pPr>
      <w:bookmarkStart w:id="55" w:name="_Toc49737769"/>
      <w:r w:rsidRPr="00B22E1C">
        <w:rPr>
          <w:rFonts w:ascii="Arial" w:eastAsia="Calibri" w:hAnsi="Arial" w:cs="Arial"/>
        </w:rPr>
        <w:t xml:space="preserve">Zwiększanie umiejętności pracowników administracji publicznej </w:t>
      </w:r>
      <w:r w:rsidRPr="00B22E1C">
        <w:rPr>
          <w:rFonts w:ascii="Arial" w:hAnsi="Arial" w:cs="Arial"/>
        </w:rPr>
        <w:t>w celu poprawy jakości polityk publicznych, do</w:t>
      </w:r>
      <w:r w:rsidR="00E84126">
        <w:rPr>
          <w:rFonts w:ascii="Arial" w:hAnsi="Arial" w:cs="Arial"/>
        </w:rPr>
        <w:t>starczania danych zarządczych i </w:t>
      </w:r>
      <w:r w:rsidRPr="00B22E1C">
        <w:rPr>
          <w:rFonts w:ascii="Arial" w:hAnsi="Arial" w:cs="Arial"/>
        </w:rPr>
        <w:t>wspierania w podejmowaniu decyzji.</w:t>
      </w:r>
      <w:bookmarkEnd w:id="55"/>
      <w:r w:rsidRPr="00B22E1C">
        <w:rPr>
          <w:rFonts w:ascii="Arial" w:hAnsi="Arial" w:cs="Arial"/>
        </w:rPr>
        <w:t xml:space="preserve"> </w:t>
      </w:r>
    </w:p>
    <w:p w14:paraId="1D4253EA" w14:textId="21A5B03B" w:rsidR="000562AF" w:rsidRDefault="000562AF" w:rsidP="00753253">
      <w:pPr>
        <w:spacing w:before="240" w:after="60" w:line="276" w:lineRule="auto"/>
        <w:rPr>
          <w:rFonts w:ascii="Arial" w:eastAsia="Calibri" w:hAnsi="Arial" w:cs="Arial"/>
        </w:rPr>
      </w:pPr>
      <w:r w:rsidRPr="00753253">
        <w:rPr>
          <w:rFonts w:ascii="Arial" w:eastAsia="Calibri" w:hAnsi="Arial" w:cs="Arial"/>
        </w:rPr>
        <w:t>D</w:t>
      </w:r>
      <w:r w:rsidRPr="00753253">
        <w:rPr>
          <w:rFonts w:ascii="Arial" w:hAnsi="Arial" w:cs="Arial"/>
        </w:rPr>
        <w:t>ziałania, które będą realizowane w tym obszarze zostały zaprojektowane na postawie wniosków z ewaluacji d</w:t>
      </w:r>
      <w:r w:rsidRPr="00753253">
        <w:rPr>
          <w:rFonts w:ascii="Arial" w:eastAsia="Calibri" w:hAnsi="Arial" w:cs="Arial"/>
        </w:rPr>
        <w:t xml:space="preserve">ziałań szkoleniowych, promocyjnych i sieciujących w obszarze otwartych danych realizowanych w okresie 2017-2020. Mają na celu niwelowanie barier kompetencyjnych zdefiniowanych w </w:t>
      </w:r>
      <w:r w:rsidR="00D710DC">
        <w:rPr>
          <w:rFonts w:ascii="Arial" w:eastAsia="Calibri" w:hAnsi="Arial" w:cs="Arial"/>
        </w:rPr>
        <w:t xml:space="preserve">rozdziale 5.3.2 </w:t>
      </w:r>
      <w:r w:rsidR="00D710DC" w:rsidRPr="00753253">
        <w:rPr>
          <w:rFonts w:ascii="Arial" w:eastAsia="Calibri" w:hAnsi="Arial" w:cs="Arial"/>
        </w:rPr>
        <w:t>niniejszego programu</w:t>
      </w:r>
      <w:r w:rsidR="00D710DC">
        <w:rPr>
          <w:rFonts w:ascii="Arial" w:eastAsia="Calibri" w:hAnsi="Arial" w:cs="Arial"/>
        </w:rPr>
        <w:t>.</w:t>
      </w:r>
    </w:p>
    <w:p w14:paraId="4D63473D" w14:textId="27C48C17" w:rsidR="0068268A" w:rsidRPr="00753253" w:rsidRDefault="0068268A" w:rsidP="00F34740">
      <w:pPr>
        <w:spacing w:before="60" w:after="60" w:line="276" w:lineRule="auto"/>
        <w:rPr>
          <w:rFonts w:ascii="Arial" w:eastAsia="Calibri" w:hAnsi="Arial" w:cs="Arial"/>
        </w:rPr>
      </w:pPr>
      <w:r w:rsidRPr="0068268A">
        <w:rPr>
          <w:rFonts w:ascii="Arial" w:eastAsia="Calibri" w:hAnsi="Arial" w:cs="Arial"/>
        </w:rPr>
        <w:t>Z badania oceniającego realizację Programu otwierania danych publicznych (na lata 2016-2020) wśród jego realizatorów wynika,</w:t>
      </w:r>
      <w:r w:rsidR="009E2A1F">
        <w:rPr>
          <w:rFonts w:ascii="Arial" w:eastAsia="Calibri" w:hAnsi="Arial" w:cs="Arial"/>
        </w:rPr>
        <w:t xml:space="preserve"> </w:t>
      </w:r>
      <w:r w:rsidRPr="0068268A">
        <w:rPr>
          <w:rFonts w:ascii="Arial" w:eastAsia="Calibri" w:hAnsi="Arial" w:cs="Arial"/>
        </w:rPr>
        <w:t>że jakość, kompletność oraz aktualność danych publicznych wciąż wymagają poprawy. Konieczne jest zatem wsparcie urzędów i ich pracowników poprzez działania rozwojowe/ szkoleniowe w kwestiach technicznych związanych z przygotowywaniem danych w formatach otwartych.</w:t>
      </w:r>
    </w:p>
    <w:p w14:paraId="1499F048" w14:textId="34482615" w:rsidR="000562AF" w:rsidRPr="00753253" w:rsidRDefault="000562AF" w:rsidP="00E84126">
      <w:pPr>
        <w:spacing w:before="60" w:after="60" w:line="276" w:lineRule="auto"/>
        <w:rPr>
          <w:rFonts w:ascii="Arial" w:eastAsia="Calibri" w:hAnsi="Arial" w:cs="Arial"/>
        </w:rPr>
      </w:pPr>
      <w:r w:rsidRPr="00753253">
        <w:rPr>
          <w:rFonts w:ascii="Arial" w:eastAsia="Calibri" w:hAnsi="Arial" w:cs="Arial"/>
        </w:rPr>
        <w:t>Kontynuowane będą kursy sprofilowane pod kątem poziomu wiedzy i umiejętności a także specyficznych aspektów tematyki otwartych danych. W takiej postaci- cyklicznie organizowanych do końca 2021 r. kursów- realizowana będzie Akademi</w:t>
      </w:r>
      <w:r w:rsidR="00F26CED">
        <w:rPr>
          <w:rFonts w:ascii="Arial" w:eastAsia="Calibri" w:hAnsi="Arial" w:cs="Arial"/>
        </w:rPr>
        <w:t>a</w:t>
      </w:r>
      <w:r w:rsidRPr="00753253">
        <w:rPr>
          <w:rFonts w:ascii="Arial" w:eastAsia="Calibri" w:hAnsi="Arial" w:cs="Arial"/>
        </w:rPr>
        <w:t xml:space="preserve"> Otwartych Danych tj. 74-godzinne kursy w modułach prawnym i technicznym </w:t>
      </w:r>
      <w:r w:rsidR="00D20868">
        <w:rPr>
          <w:rFonts w:ascii="Arial" w:eastAsia="Calibri" w:hAnsi="Arial" w:cs="Arial"/>
        </w:rPr>
        <w:t>dla grup 20-osobowych. Udział w </w:t>
      </w:r>
      <w:r w:rsidRPr="00753253">
        <w:rPr>
          <w:rFonts w:ascii="Arial" w:eastAsia="Calibri" w:hAnsi="Arial" w:cs="Arial"/>
        </w:rPr>
        <w:t>kursie poprzedzony jest b</w:t>
      </w:r>
      <w:r w:rsidR="00987FDE">
        <w:rPr>
          <w:rFonts w:ascii="Arial" w:eastAsia="Calibri" w:hAnsi="Arial" w:cs="Arial"/>
        </w:rPr>
        <w:t>adaniem poziomu wiedzy</w:t>
      </w:r>
      <w:r w:rsidRPr="00753253">
        <w:rPr>
          <w:rFonts w:ascii="Arial" w:eastAsia="Calibri" w:hAnsi="Arial" w:cs="Arial"/>
        </w:rPr>
        <w:t xml:space="preserve"> i zakończony egzaminem. </w:t>
      </w:r>
    </w:p>
    <w:p w14:paraId="70A3BD70" w14:textId="77777777" w:rsidR="000562AF" w:rsidRPr="00753253" w:rsidRDefault="000562AF" w:rsidP="00E84126">
      <w:pPr>
        <w:spacing w:before="120" w:after="0" w:line="276" w:lineRule="auto"/>
        <w:rPr>
          <w:rFonts w:ascii="Arial" w:eastAsia="Calibri" w:hAnsi="Arial" w:cs="Arial"/>
        </w:rPr>
      </w:pPr>
      <w:r w:rsidRPr="00753253">
        <w:rPr>
          <w:rFonts w:ascii="Arial" w:eastAsia="Calibri" w:hAnsi="Arial" w:cs="Arial"/>
        </w:rPr>
        <w:t xml:space="preserve">Równolegle kontynuowane będą działania szkoleniowe: </w:t>
      </w:r>
    </w:p>
    <w:p w14:paraId="0A54A1B5" w14:textId="40F2E1BC" w:rsidR="00C617AA" w:rsidRPr="00753253" w:rsidRDefault="000562AF" w:rsidP="00F34740">
      <w:pPr>
        <w:pStyle w:val="Akapitzlist"/>
        <w:numPr>
          <w:ilvl w:val="0"/>
          <w:numId w:val="57"/>
        </w:numPr>
        <w:spacing w:after="0" w:line="276" w:lineRule="auto"/>
        <w:ind w:left="714" w:hanging="357"/>
        <w:contextualSpacing w:val="0"/>
        <w:rPr>
          <w:rFonts w:ascii="Arial" w:eastAsia="Calibri" w:hAnsi="Arial" w:cs="Arial"/>
        </w:rPr>
      </w:pPr>
      <w:r w:rsidRPr="00753253">
        <w:rPr>
          <w:rFonts w:ascii="Arial" w:eastAsia="Calibri" w:hAnsi="Arial" w:cs="Arial"/>
        </w:rPr>
        <w:t>na poziomie podstawowym tzw. wstęp do otwartych danych, które obejmą podstawy aspektów prawnych i technicznych oraz warsztaty nt. korzyści z otwierania p</w:t>
      </w:r>
      <w:r w:rsidR="00F34740">
        <w:rPr>
          <w:rFonts w:ascii="Arial" w:eastAsia="Calibri" w:hAnsi="Arial" w:cs="Arial"/>
        </w:rPr>
        <w:t>onownego wykorzystywania danych</w:t>
      </w:r>
      <w:r w:rsidRPr="00753253">
        <w:rPr>
          <w:rFonts w:ascii="Arial" w:eastAsia="Calibri" w:hAnsi="Arial" w:cs="Arial"/>
        </w:rPr>
        <w:t>. Skierowane b</w:t>
      </w:r>
      <w:r w:rsidR="00F34740">
        <w:rPr>
          <w:rFonts w:ascii="Arial" w:eastAsia="Calibri" w:hAnsi="Arial" w:cs="Arial"/>
        </w:rPr>
        <w:t>ędą do osób zapoznających się z </w:t>
      </w:r>
      <w:r w:rsidRPr="00753253">
        <w:rPr>
          <w:rFonts w:ascii="Arial" w:eastAsia="Calibri" w:hAnsi="Arial" w:cs="Arial"/>
        </w:rPr>
        <w:t>tematyką</w:t>
      </w:r>
      <w:r w:rsidR="00B83C03">
        <w:rPr>
          <w:rFonts w:ascii="Arial" w:eastAsia="Calibri" w:hAnsi="Arial" w:cs="Arial"/>
        </w:rPr>
        <w:t>,</w:t>
      </w:r>
    </w:p>
    <w:p w14:paraId="084F855C" w14:textId="3C11D9E1" w:rsidR="00C617AA" w:rsidRPr="00753253" w:rsidRDefault="000562AF" w:rsidP="00892103">
      <w:pPr>
        <w:pStyle w:val="Akapitzlist"/>
        <w:numPr>
          <w:ilvl w:val="0"/>
          <w:numId w:val="57"/>
        </w:numPr>
        <w:spacing w:before="240" w:after="0" w:line="276" w:lineRule="auto"/>
        <w:rPr>
          <w:rFonts w:ascii="Arial" w:eastAsia="Calibri" w:hAnsi="Arial" w:cs="Arial"/>
        </w:rPr>
      </w:pPr>
      <w:r w:rsidRPr="00753253">
        <w:rPr>
          <w:rFonts w:ascii="Arial" w:eastAsia="Calibri" w:hAnsi="Arial" w:cs="Arial"/>
        </w:rPr>
        <w:t xml:space="preserve">specjalistyczne z zakresu wykorzystywania </w:t>
      </w:r>
      <w:r w:rsidRPr="00753253">
        <w:rPr>
          <w:rStyle w:val="eop"/>
          <w:rFonts w:ascii="Arial" w:eastAsia="Times New Roman" w:hAnsi="Arial" w:cs="Arial"/>
          <w:bCs/>
          <w:lang w:eastAsia="pl-PL"/>
        </w:rPr>
        <w:t>otwartych danych do usprawnienia procesu decyzyjnego opartego na dowodach (przy opracowywaniu i wdrażani</w:t>
      </w:r>
      <w:r w:rsidR="00F34740">
        <w:rPr>
          <w:rStyle w:val="eop"/>
          <w:rFonts w:ascii="Arial" w:eastAsia="Times New Roman" w:hAnsi="Arial" w:cs="Arial"/>
          <w:bCs/>
          <w:lang w:eastAsia="pl-PL"/>
        </w:rPr>
        <w:t>u polityki publicznej), a także</w:t>
      </w:r>
      <w:r w:rsidRPr="00753253">
        <w:rPr>
          <w:rStyle w:val="eop"/>
          <w:rFonts w:ascii="Arial" w:eastAsia="Times New Roman" w:hAnsi="Arial" w:cs="Arial"/>
          <w:bCs/>
          <w:lang w:eastAsia="pl-PL"/>
        </w:rPr>
        <w:t xml:space="preserve"> </w:t>
      </w:r>
      <w:r w:rsidRPr="00753253">
        <w:rPr>
          <w:rFonts w:ascii="Arial" w:hAnsi="Arial" w:cs="Arial"/>
        </w:rPr>
        <w:t>zaawansowanej analityki zbiorów danych oraz narzędzi typu BI w administracji publicznej. S</w:t>
      </w:r>
      <w:r w:rsidRPr="00753253">
        <w:rPr>
          <w:rFonts w:ascii="Arial" w:eastAsia="Times New Roman" w:hAnsi="Arial" w:cs="Arial"/>
          <w:bCs/>
          <w:lang w:eastAsia="pl-PL"/>
        </w:rPr>
        <w:t>zkolenia pracowników w obszarze inteligentnych technologii informacyjnych zapewnią instytucjom wykwalifikowane kadry, które będą umiejętnie wykorzystywały swoją wied</w:t>
      </w:r>
      <w:r w:rsidR="00C447F6">
        <w:rPr>
          <w:rFonts w:ascii="Arial" w:eastAsia="Times New Roman" w:hAnsi="Arial" w:cs="Arial"/>
          <w:bCs/>
          <w:lang w:eastAsia="pl-PL"/>
        </w:rPr>
        <w:t xml:space="preserve">zę w procesach analizy danych. </w:t>
      </w:r>
    </w:p>
    <w:p w14:paraId="55752A6B" w14:textId="175240DE" w:rsidR="000562AF" w:rsidRPr="00753253" w:rsidRDefault="000562AF" w:rsidP="00F34740">
      <w:pPr>
        <w:spacing w:before="60" w:after="60" w:line="276" w:lineRule="auto"/>
        <w:rPr>
          <w:rFonts w:ascii="Arial" w:eastAsia="Calibri" w:hAnsi="Arial" w:cs="Arial"/>
        </w:rPr>
      </w:pPr>
      <w:r w:rsidRPr="00753253">
        <w:rPr>
          <w:rStyle w:val="eop"/>
          <w:rFonts w:ascii="Arial" w:eastAsia="Times New Roman" w:hAnsi="Arial" w:cs="Arial"/>
          <w:bCs/>
          <w:lang w:eastAsia="pl-PL"/>
        </w:rPr>
        <w:t xml:space="preserve">Uzupełnieniem szkoleń będzie przewodnik obejmujący metody i sposoby analizy danych na potrzeby </w:t>
      </w:r>
      <w:r w:rsidRPr="00753253">
        <w:rPr>
          <w:rFonts w:ascii="Arial" w:hAnsi="Arial" w:cs="Arial"/>
        </w:rPr>
        <w:t>poprawy jakości polityk publicznych.</w:t>
      </w:r>
      <w:r w:rsidR="00C617AA" w:rsidRPr="00753253">
        <w:rPr>
          <w:rFonts w:ascii="Arial" w:eastAsia="Calibri" w:hAnsi="Arial" w:cs="Arial"/>
        </w:rPr>
        <w:t xml:space="preserve"> </w:t>
      </w:r>
      <w:r w:rsidRPr="00753253">
        <w:rPr>
          <w:rFonts w:ascii="Arial" w:eastAsia="Calibri" w:hAnsi="Arial" w:cs="Arial"/>
        </w:rPr>
        <w:t>Skierowane będą do osób posiadających zaawansowane umiejętności z zakresu pracy z danymi.</w:t>
      </w:r>
    </w:p>
    <w:p w14:paraId="5DAF36AD" w14:textId="538E8BCE" w:rsidR="006866A7" w:rsidRPr="00753253" w:rsidRDefault="000562AF" w:rsidP="00E84126">
      <w:pPr>
        <w:spacing w:before="120" w:after="0" w:line="276" w:lineRule="auto"/>
        <w:rPr>
          <w:rFonts w:ascii="Arial" w:eastAsia="Calibri" w:hAnsi="Arial" w:cs="Arial"/>
        </w:rPr>
      </w:pPr>
      <w:r w:rsidRPr="00753253">
        <w:rPr>
          <w:rFonts w:ascii="Arial" w:eastAsia="Calibri" w:hAnsi="Arial" w:cs="Arial"/>
        </w:rPr>
        <w:t xml:space="preserve">Dla wszystkich rodzajów i poziomów rozwijane będą formy </w:t>
      </w:r>
      <w:r w:rsidR="00D20868">
        <w:rPr>
          <w:rFonts w:ascii="Arial" w:eastAsia="Calibri" w:hAnsi="Arial" w:cs="Arial"/>
        </w:rPr>
        <w:t>kształcenia on-</w:t>
      </w:r>
      <w:proofErr w:type="spellStart"/>
      <w:r w:rsidR="00D20868">
        <w:rPr>
          <w:rFonts w:ascii="Arial" w:eastAsia="Calibri" w:hAnsi="Arial" w:cs="Arial"/>
        </w:rPr>
        <w:t>line</w:t>
      </w:r>
      <w:proofErr w:type="spellEnd"/>
      <w:r w:rsidR="00D20868">
        <w:rPr>
          <w:rFonts w:ascii="Arial" w:eastAsia="Calibri" w:hAnsi="Arial" w:cs="Arial"/>
        </w:rPr>
        <w:t>, docelowo w </w:t>
      </w:r>
      <w:r w:rsidRPr="00753253">
        <w:rPr>
          <w:rFonts w:ascii="Arial" w:eastAsia="Calibri" w:hAnsi="Arial" w:cs="Arial"/>
        </w:rPr>
        <w:t xml:space="preserve">formule e-learningu. Promowane będą szeroko (także wśród administracji samorządowej wszystkich szczebli) elektroniczne materiały edukacyjne i ćwiczenia zamieszczone w Bazie wiedzy portalu dane.gov.pl. </w:t>
      </w:r>
    </w:p>
    <w:p w14:paraId="2E182172" w14:textId="77777777" w:rsidR="000562AF" w:rsidRPr="00753253" w:rsidRDefault="000562AF" w:rsidP="00F34740">
      <w:pPr>
        <w:spacing w:before="60" w:after="240" w:line="276" w:lineRule="auto"/>
        <w:rPr>
          <w:rFonts w:ascii="Arial" w:eastAsia="Calibri" w:hAnsi="Arial" w:cs="Arial"/>
        </w:rPr>
      </w:pPr>
      <w:r w:rsidRPr="00753253">
        <w:rPr>
          <w:rFonts w:ascii="Arial" w:eastAsia="Calibri" w:hAnsi="Arial" w:cs="Arial"/>
          <w:b/>
        </w:rPr>
        <w:t>Grupa docelowa: pracownicy administracji rządowej i samorządowej</w:t>
      </w:r>
      <w:r w:rsidRPr="00753253">
        <w:rPr>
          <w:rFonts w:ascii="Arial" w:eastAsia="Calibri" w:hAnsi="Arial" w:cs="Arial"/>
        </w:rPr>
        <w:t>.</w:t>
      </w:r>
    </w:p>
    <w:p w14:paraId="6EC7D506" w14:textId="204C6A1C" w:rsidR="000562AF" w:rsidRPr="00753253" w:rsidRDefault="000562AF" w:rsidP="00753253">
      <w:pPr>
        <w:pStyle w:val="Bezodstpw"/>
        <w:spacing w:before="240" w:line="276" w:lineRule="auto"/>
        <w:rPr>
          <w:rFonts w:ascii="Arial" w:eastAsia="Calibri" w:hAnsi="Arial" w:cs="Arial"/>
        </w:rPr>
      </w:pPr>
      <w:r w:rsidRPr="00753253">
        <w:rPr>
          <w:rFonts w:ascii="Arial" w:eastAsia="Calibri" w:hAnsi="Arial" w:cs="Arial"/>
        </w:rPr>
        <w:lastRenderedPageBreak/>
        <w:t>Rozwijane będą działania sieciujące pracowników administ</w:t>
      </w:r>
      <w:r w:rsidR="00D20868">
        <w:rPr>
          <w:rFonts w:ascii="Arial" w:eastAsia="Calibri" w:hAnsi="Arial" w:cs="Arial"/>
        </w:rPr>
        <w:t>racji rządowej zaangażowanych w </w:t>
      </w:r>
      <w:r w:rsidRPr="00753253">
        <w:rPr>
          <w:rFonts w:ascii="Arial" w:eastAsia="Calibri" w:hAnsi="Arial" w:cs="Arial"/>
        </w:rPr>
        <w:t xml:space="preserve">otwieranie danych publicznych, w szczególności </w:t>
      </w:r>
      <w:r w:rsidR="009750FC">
        <w:rPr>
          <w:rFonts w:ascii="Arial" w:eastAsia="Calibri" w:hAnsi="Arial" w:cs="Arial"/>
        </w:rPr>
        <w:t>p</w:t>
      </w:r>
      <w:r w:rsidRPr="00753253">
        <w:rPr>
          <w:rFonts w:ascii="Arial" w:eastAsia="Calibri" w:hAnsi="Arial" w:cs="Arial"/>
        </w:rPr>
        <w:t>ełnomocników d</w:t>
      </w:r>
      <w:r w:rsidR="00FA3D2F">
        <w:rPr>
          <w:rFonts w:ascii="Arial" w:eastAsia="Calibri" w:hAnsi="Arial" w:cs="Arial"/>
        </w:rPr>
        <w:t>o spraw</w:t>
      </w:r>
      <w:r w:rsidRPr="00753253">
        <w:rPr>
          <w:rFonts w:ascii="Arial" w:eastAsia="Calibri" w:hAnsi="Arial" w:cs="Arial"/>
        </w:rPr>
        <w:t xml:space="preserve"> otwartości danych. </w:t>
      </w:r>
    </w:p>
    <w:p w14:paraId="77D18203" w14:textId="7B5593A2" w:rsidR="000562AF" w:rsidRPr="00753253" w:rsidRDefault="000562AF" w:rsidP="00E84126">
      <w:pPr>
        <w:pStyle w:val="Bezodstpw"/>
        <w:spacing w:before="60" w:line="276" w:lineRule="auto"/>
        <w:rPr>
          <w:rFonts w:ascii="Arial" w:hAnsi="Arial" w:cs="Arial"/>
        </w:rPr>
      </w:pPr>
      <w:r w:rsidRPr="00753253">
        <w:rPr>
          <w:rFonts w:ascii="Arial" w:eastAsia="Calibri" w:hAnsi="Arial" w:cs="Arial"/>
        </w:rPr>
        <w:t xml:space="preserve">Należą do nich cykliczne spotkania </w:t>
      </w:r>
      <w:r w:rsidR="009750FC">
        <w:rPr>
          <w:rFonts w:ascii="Arial" w:eastAsia="Calibri" w:hAnsi="Arial" w:cs="Arial"/>
        </w:rPr>
        <w:t>p</w:t>
      </w:r>
      <w:r w:rsidRPr="00753253">
        <w:rPr>
          <w:rFonts w:ascii="Arial" w:eastAsia="Calibri" w:hAnsi="Arial" w:cs="Arial"/>
        </w:rPr>
        <w:t>ełnomocników</w:t>
      </w:r>
      <w:r w:rsidR="00FA3D2F">
        <w:rPr>
          <w:rFonts w:ascii="Arial" w:eastAsia="Calibri" w:hAnsi="Arial" w:cs="Arial"/>
        </w:rPr>
        <w:t xml:space="preserve"> do spraw otwartości danych</w:t>
      </w:r>
      <w:r w:rsidRPr="00753253">
        <w:rPr>
          <w:rFonts w:ascii="Arial" w:eastAsia="Calibri" w:hAnsi="Arial" w:cs="Arial"/>
        </w:rPr>
        <w:t xml:space="preserve"> organizowane przez MC, </w:t>
      </w:r>
      <w:r w:rsidR="009E2A1F">
        <w:rPr>
          <w:rFonts w:ascii="Arial" w:eastAsia="Calibri" w:hAnsi="Arial" w:cs="Arial"/>
        </w:rPr>
        <w:t>służące wymianie</w:t>
      </w:r>
      <w:r w:rsidRPr="00753253">
        <w:rPr>
          <w:rFonts w:ascii="Arial" w:eastAsia="Calibri" w:hAnsi="Arial" w:cs="Arial"/>
        </w:rPr>
        <w:t xml:space="preserve"> </w:t>
      </w:r>
      <w:r w:rsidR="009E2A1F">
        <w:rPr>
          <w:rFonts w:ascii="Arial" w:eastAsia="Calibri" w:hAnsi="Arial" w:cs="Arial"/>
        </w:rPr>
        <w:t xml:space="preserve">wiedzy, </w:t>
      </w:r>
      <w:r w:rsidRPr="00753253">
        <w:rPr>
          <w:rFonts w:ascii="Arial" w:eastAsia="Calibri" w:hAnsi="Arial" w:cs="Arial"/>
        </w:rPr>
        <w:t>doświadcze</w:t>
      </w:r>
      <w:r w:rsidR="009E2A1F">
        <w:rPr>
          <w:rFonts w:ascii="Arial" w:eastAsia="Calibri" w:hAnsi="Arial" w:cs="Arial"/>
        </w:rPr>
        <w:t>ń</w:t>
      </w:r>
      <w:r w:rsidRPr="00753253">
        <w:rPr>
          <w:rFonts w:ascii="Arial" w:eastAsia="Calibri" w:hAnsi="Arial" w:cs="Arial"/>
        </w:rPr>
        <w:t xml:space="preserve"> i dobry</w:t>
      </w:r>
      <w:r w:rsidR="009E2A1F">
        <w:rPr>
          <w:rFonts w:ascii="Arial" w:eastAsia="Calibri" w:hAnsi="Arial" w:cs="Arial"/>
        </w:rPr>
        <w:t>ch</w:t>
      </w:r>
      <w:r w:rsidRPr="00753253">
        <w:rPr>
          <w:rFonts w:ascii="Arial" w:eastAsia="Calibri" w:hAnsi="Arial" w:cs="Arial"/>
        </w:rPr>
        <w:t xml:space="preserve"> praktyk, a także dysku</w:t>
      </w:r>
      <w:r w:rsidR="009E2A1F">
        <w:rPr>
          <w:rFonts w:ascii="Arial" w:eastAsia="Calibri" w:hAnsi="Arial" w:cs="Arial"/>
        </w:rPr>
        <w:t>sji</w:t>
      </w:r>
      <w:r w:rsidRPr="00753253">
        <w:rPr>
          <w:rFonts w:ascii="Arial" w:eastAsia="Calibri" w:hAnsi="Arial" w:cs="Arial"/>
        </w:rPr>
        <w:t xml:space="preserve"> na temat wyzwań i barier w realizacji swoich zadań. Szczególną formą spotkań </w:t>
      </w:r>
      <w:r w:rsidR="009750FC">
        <w:rPr>
          <w:rFonts w:ascii="Arial" w:eastAsia="Calibri" w:hAnsi="Arial" w:cs="Arial"/>
        </w:rPr>
        <w:t>p</w:t>
      </w:r>
      <w:r w:rsidRPr="00753253">
        <w:rPr>
          <w:rFonts w:ascii="Arial" w:eastAsia="Calibri" w:hAnsi="Arial" w:cs="Arial"/>
        </w:rPr>
        <w:t>ełnomocników</w:t>
      </w:r>
      <w:r w:rsidR="00FA3D2F">
        <w:rPr>
          <w:rFonts w:ascii="Arial" w:eastAsia="Calibri" w:hAnsi="Arial" w:cs="Arial"/>
        </w:rPr>
        <w:t xml:space="preserve"> do spraw otwartości danych</w:t>
      </w:r>
      <w:r w:rsidRPr="00753253">
        <w:rPr>
          <w:rFonts w:ascii="Arial" w:eastAsia="Calibri" w:hAnsi="Arial" w:cs="Arial"/>
        </w:rPr>
        <w:t xml:space="preserve"> </w:t>
      </w:r>
      <w:r w:rsidR="009E2A1F">
        <w:rPr>
          <w:rFonts w:ascii="Arial" w:eastAsia="Calibri" w:hAnsi="Arial" w:cs="Arial"/>
        </w:rPr>
        <w:t>mogą być</w:t>
      </w:r>
      <w:r w:rsidR="009E2A1F" w:rsidRPr="00753253">
        <w:rPr>
          <w:rFonts w:ascii="Arial" w:eastAsia="Calibri" w:hAnsi="Arial" w:cs="Arial"/>
        </w:rPr>
        <w:t xml:space="preserve"> </w:t>
      </w:r>
      <w:r w:rsidRPr="00753253">
        <w:rPr>
          <w:rFonts w:ascii="Arial" w:eastAsia="Calibri" w:hAnsi="Arial" w:cs="Arial"/>
        </w:rPr>
        <w:t>wizyty studyjne w państwach UE-</w:t>
      </w:r>
      <w:r w:rsidR="00870F85">
        <w:rPr>
          <w:rFonts w:ascii="Arial" w:eastAsia="Calibri" w:hAnsi="Arial" w:cs="Arial"/>
        </w:rPr>
        <w:t xml:space="preserve"> liderach polityki otwartości (</w:t>
      </w:r>
      <w:r w:rsidRPr="00753253">
        <w:rPr>
          <w:rFonts w:ascii="Arial" w:eastAsia="Calibri" w:hAnsi="Arial" w:cs="Arial"/>
        </w:rPr>
        <w:t xml:space="preserve">badaniach UE i OECD). </w:t>
      </w:r>
      <w:r w:rsidR="00870F85">
        <w:rPr>
          <w:rFonts w:ascii="Arial" w:eastAsia="Calibri" w:hAnsi="Arial" w:cs="Arial"/>
        </w:rPr>
        <w:t>Służą one</w:t>
      </w:r>
      <w:r w:rsidRPr="00753253">
        <w:rPr>
          <w:rFonts w:ascii="Arial" w:eastAsia="Calibri" w:hAnsi="Arial" w:cs="Arial"/>
        </w:rPr>
        <w:t xml:space="preserve"> wprowadzeni</w:t>
      </w:r>
      <w:r w:rsidR="009E2A1F">
        <w:rPr>
          <w:rFonts w:ascii="Arial" w:eastAsia="Calibri" w:hAnsi="Arial" w:cs="Arial"/>
        </w:rPr>
        <w:t>u</w:t>
      </w:r>
      <w:r w:rsidRPr="00753253">
        <w:rPr>
          <w:rFonts w:ascii="Arial" w:eastAsia="Calibri" w:hAnsi="Arial" w:cs="Arial"/>
        </w:rPr>
        <w:t xml:space="preserve"> wielu rozwiązań</w:t>
      </w:r>
      <w:r w:rsidRPr="00753253">
        <w:rPr>
          <w:rFonts w:ascii="Arial" w:hAnsi="Arial" w:cs="Arial"/>
        </w:rPr>
        <w:t xml:space="preserve">, które </w:t>
      </w:r>
      <w:r w:rsidR="009E2A1F">
        <w:rPr>
          <w:rFonts w:ascii="Arial" w:hAnsi="Arial" w:cs="Arial"/>
        </w:rPr>
        <w:t>mogą</w:t>
      </w:r>
      <w:r w:rsidR="009E2A1F" w:rsidRPr="00753253">
        <w:rPr>
          <w:rFonts w:ascii="Arial" w:hAnsi="Arial" w:cs="Arial"/>
        </w:rPr>
        <w:t xml:space="preserve"> </w:t>
      </w:r>
      <w:r w:rsidRPr="00753253">
        <w:rPr>
          <w:rFonts w:ascii="Arial" w:hAnsi="Arial" w:cs="Arial"/>
        </w:rPr>
        <w:t xml:space="preserve">usprawnić pracę sieci </w:t>
      </w:r>
      <w:r w:rsidR="009750FC">
        <w:rPr>
          <w:rFonts w:ascii="Arial" w:hAnsi="Arial" w:cs="Arial"/>
        </w:rPr>
        <w:t>p</w:t>
      </w:r>
      <w:r w:rsidRPr="00753253">
        <w:rPr>
          <w:rFonts w:ascii="Arial" w:hAnsi="Arial" w:cs="Arial"/>
        </w:rPr>
        <w:t>ełnomocników</w:t>
      </w:r>
      <w:r w:rsidR="0054737A">
        <w:rPr>
          <w:rFonts w:ascii="Arial" w:hAnsi="Arial" w:cs="Arial"/>
        </w:rPr>
        <w:t xml:space="preserve"> do spraw otwartości danych</w:t>
      </w:r>
      <w:r w:rsidR="00D20868">
        <w:rPr>
          <w:rFonts w:ascii="Arial" w:hAnsi="Arial" w:cs="Arial"/>
        </w:rPr>
        <w:t>, a </w:t>
      </w:r>
      <w:r w:rsidRPr="00753253">
        <w:rPr>
          <w:rFonts w:ascii="Arial" w:hAnsi="Arial" w:cs="Arial"/>
        </w:rPr>
        <w:t>także wzmocn</w:t>
      </w:r>
      <w:r w:rsidR="009E2A1F">
        <w:rPr>
          <w:rFonts w:ascii="Arial" w:hAnsi="Arial" w:cs="Arial"/>
        </w:rPr>
        <w:t>ieniu</w:t>
      </w:r>
      <w:r w:rsidRPr="00753253">
        <w:rPr>
          <w:rFonts w:ascii="Arial" w:hAnsi="Arial" w:cs="Arial"/>
        </w:rPr>
        <w:t xml:space="preserve"> kontakt</w:t>
      </w:r>
      <w:r w:rsidR="009E2A1F">
        <w:rPr>
          <w:rFonts w:ascii="Arial" w:hAnsi="Arial" w:cs="Arial"/>
        </w:rPr>
        <w:t>ów</w:t>
      </w:r>
      <w:r w:rsidRPr="00753253">
        <w:rPr>
          <w:rFonts w:ascii="Arial" w:hAnsi="Arial" w:cs="Arial"/>
        </w:rPr>
        <w:t xml:space="preserve"> pomiędzy ich uczestnikami i ich zaa</w:t>
      </w:r>
      <w:r w:rsidR="00C617AA" w:rsidRPr="00753253">
        <w:rPr>
          <w:rFonts w:ascii="Arial" w:hAnsi="Arial" w:cs="Arial"/>
        </w:rPr>
        <w:t>ngażowanie</w:t>
      </w:r>
      <w:r w:rsidR="009E2A1F">
        <w:rPr>
          <w:rFonts w:ascii="Arial" w:hAnsi="Arial" w:cs="Arial"/>
        </w:rPr>
        <w:t>m</w:t>
      </w:r>
      <w:r w:rsidR="00D20868">
        <w:rPr>
          <w:rFonts w:ascii="Arial" w:hAnsi="Arial" w:cs="Arial"/>
        </w:rPr>
        <w:t xml:space="preserve"> w </w:t>
      </w:r>
      <w:r w:rsidR="00C617AA" w:rsidRPr="00753253">
        <w:rPr>
          <w:rFonts w:ascii="Arial" w:hAnsi="Arial" w:cs="Arial"/>
        </w:rPr>
        <w:t xml:space="preserve">realizację zadań. </w:t>
      </w:r>
    </w:p>
    <w:p w14:paraId="3B75A161" w14:textId="32EBEA3E" w:rsidR="000562AF" w:rsidRPr="00753253" w:rsidRDefault="000562AF" w:rsidP="00F34740">
      <w:pPr>
        <w:spacing w:before="60" w:after="120" w:line="276" w:lineRule="auto"/>
        <w:rPr>
          <w:rFonts w:ascii="Arial" w:eastAsia="Calibri" w:hAnsi="Arial" w:cs="Arial"/>
          <w:b/>
        </w:rPr>
      </w:pPr>
      <w:r w:rsidRPr="00753253">
        <w:rPr>
          <w:rFonts w:ascii="Arial" w:eastAsia="Calibri" w:hAnsi="Arial" w:cs="Arial"/>
          <w:b/>
        </w:rPr>
        <w:t xml:space="preserve">Grupa docelowa: </w:t>
      </w:r>
      <w:r w:rsidR="009750FC">
        <w:rPr>
          <w:rFonts w:ascii="Arial" w:eastAsia="Calibri" w:hAnsi="Arial" w:cs="Arial"/>
          <w:b/>
        </w:rPr>
        <w:t>p</w:t>
      </w:r>
      <w:r w:rsidRPr="00753253">
        <w:rPr>
          <w:rFonts w:ascii="Arial" w:eastAsia="Calibri" w:hAnsi="Arial" w:cs="Arial"/>
          <w:b/>
        </w:rPr>
        <w:t>ełnomocnicy d</w:t>
      </w:r>
      <w:r w:rsidR="0054737A">
        <w:rPr>
          <w:rFonts w:ascii="Arial" w:eastAsia="Calibri" w:hAnsi="Arial" w:cs="Arial"/>
          <w:b/>
        </w:rPr>
        <w:t>o spraw</w:t>
      </w:r>
      <w:r w:rsidRPr="00753253">
        <w:rPr>
          <w:rFonts w:ascii="Arial" w:eastAsia="Calibri" w:hAnsi="Arial" w:cs="Arial"/>
          <w:b/>
        </w:rPr>
        <w:t xml:space="preserve"> otwar</w:t>
      </w:r>
      <w:r w:rsidR="00D20868">
        <w:rPr>
          <w:rFonts w:ascii="Arial" w:eastAsia="Calibri" w:hAnsi="Arial" w:cs="Arial"/>
          <w:b/>
        </w:rPr>
        <w:t>tości danych w ministerstwach i </w:t>
      </w:r>
      <w:r w:rsidRPr="00753253">
        <w:rPr>
          <w:rFonts w:ascii="Arial" w:eastAsia="Calibri" w:hAnsi="Arial" w:cs="Arial"/>
          <w:b/>
        </w:rPr>
        <w:t xml:space="preserve">urzędach centralnych </w:t>
      </w:r>
    </w:p>
    <w:p w14:paraId="2ABCDC7B" w14:textId="1D395E95" w:rsidR="000562AF" w:rsidRPr="00753253" w:rsidRDefault="000562AF" w:rsidP="00E84126">
      <w:pPr>
        <w:spacing w:before="60" w:after="0" w:line="276" w:lineRule="auto"/>
        <w:rPr>
          <w:rFonts w:ascii="Arial" w:hAnsi="Arial" w:cs="Arial"/>
        </w:rPr>
      </w:pPr>
      <w:r w:rsidRPr="00753253">
        <w:rPr>
          <w:rFonts w:ascii="Arial" w:eastAsia="Calibri" w:hAnsi="Arial" w:cs="Arial"/>
        </w:rPr>
        <w:t xml:space="preserve">Kontynuowana będzie organizacja warsztatów dotyczących korzyści z otwierania danych publicznych, z uwzględnieniem udziału i potrzeb różnych grup docelowych. Pilotażowe, zrealizowane dotąd warsztaty, poświęcone były tematyce korzyści i potrzeb jednostek samorządu terytorialnego w kontekście otwierania danych publicznych. Forma ich prowadzenia oparta jest m.in na studiach przypadków, poddanych moderowanej dyskusji; pracy w grupach nad prototypowymi rozwiązaniami. </w:t>
      </w:r>
    </w:p>
    <w:p w14:paraId="395238BB" w14:textId="4EE5BC21" w:rsidR="00CE12EE" w:rsidRDefault="00F34740" w:rsidP="00E84126">
      <w:pPr>
        <w:spacing w:before="60" w:line="276" w:lineRule="auto"/>
        <w:rPr>
          <w:rFonts w:ascii="Arial" w:eastAsia="Calibri" w:hAnsi="Arial" w:cs="Arial"/>
          <w:b/>
        </w:rPr>
      </w:pPr>
      <w:r w:rsidRPr="00753253">
        <w:rPr>
          <w:rFonts w:ascii="Arial" w:eastAsia="Calibri" w:hAnsi="Arial" w:cs="Arial"/>
          <w:noProof/>
          <w:lang w:eastAsia="pl-PL"/>
        </w:rPr>
        <mc:AlternateContent>
          <mc:Choice Requires="wps">
            <w:drawing>
              <wp:anchor distT="0" distB="0" distL="114300" distR="114300" simplePos="0" relativeHeight="251756544" behindDoc="0" locked="0" layoutInCell="1" allowOverlap="1" wp14:anchorId="70DD91C4" wp14:editId="71C9E00F">
                <wp:simplePos x="0" y="0"/>
                <wp:positionH relativeFrom="margin">
                  <wp:align>right</wp:align>
                </wp:positionH>
                <wp:positionV relativeFrom="paragraph">
                  <wp:posOffset>470425</wp:posOffset>
                </wp:positionV>
                <wp:extent cx="5788550" cy="1651000"/>
                <wp:effectExtent l="0" t="0" r="22225" b="25400"/>
                <wp:wrapNone/>
                <wp:docPr id="1050552090" name="Prostokąt zaokrąglony 1050552090"/>
                <wp:cNvGraphicFramePr/>
                <a:graphic xmlns:a="http://schemas.openxmlformats.org/drawingml/2006/main">
                  <a:graphicData uri="http://schemas.microsoft.com/office/word/2010/wordprocessingShape">
                    <wps:wsp>
                      <wps:cNvSpPr/>
                      <wps:spPr>
                        <a:xfrm>
                          <a:off x="0" y="0"/>
                          <a:ext cx="5788550" cy="1651000"/>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BB81FA" w14:textId="77777777" w:rsidR="006A044E" w:rsidRPr="00BE6949" w:rsidRDefault="006A044E" w:rsidP="00BE6949">
                            <w:pPr>
                              <w:spacing w:before="240" w:line="276" w:lineRule="auto"/>
                              <w:rPr>
                                <w:rFonts w:ascii="Arial" w:eastAsia="Calibri" w:hAnsi="Arial" w:cs="Arial"/>
                                <w:b/>
                                <w:color w:val="FFFFFF" w:themeColor="background1"/>
                                <w:sz w:val="24"/>
                              </w:rPr>
                            </w:pPr>
                            <w:r w:rsidRPr="00BE6949">
                              <w:rPr>
                                <w:rFonts w:ascii="Arial" w:eastAsia="Calibri" w:hAnsi="Arial" w:cs="Arial"/>
                                <w:b/>
                                <w:color w:val="FFFFFF" w:themeColor="background1"/>
                                <w:sz w:val="24"/>
                              </w:rPr>
                              <w:t>Działania:</w:t>
                            </w:r>
                          </w:p>
                          <w:p w14:paraId="5008BA4C" w14:textId="729DB62D" w:rsidR="006A044E" w:rsidRPr="00BE6949" w:rsidRDefault="006A044E" w:rsidP="00892103">
                            <w:pPr>
                              <w:pStyle w:val="Akapitzlist"/>
                              <w:numPr>
                                <w:ilvl w:val="0"/>
                                <w:numId w:val="48"/>
                              </w:numPr>
                              <w:tabs>
                                <w:tab w:val="left" w:pos="426"/>
                              </w:tabs>
                              <w:spacing w:before="240" w:after="300" w:line="276" w:lineRule="auto"/>
                              <w:ind w:left="709"/>
                              <w:textAlignment w:val="baseline"/>
                              <w:rPr>
                                <w:rStyle w:val="eop"/>
                                <w:rFonts w:ascii="Arial" w:eastAsia="Times New Roman" w:hAnsi="Arial" w:cs="Arial"/>
                                <w:bCs/>
                                <w:color w:val="FFFFFF" w:themeColor="background1"/>
                                <w:lang w:eastAsia="pl-PL"/>
                              </w:rPr>
                            </w:pPr>
                            <w:r w:rsidRPr="00BE6949">
                              <w:rPr>
                                <w:rStyle w:val="eop"/>
                                <w:rFonts w:ascii="Arial" w:eastAsia="Times New Roman" w:hAnsi="Arial" w:cs="Arial"/>
                                <w:bCs/>
                                <w:color w:val="FFFFFF" w:themeColor="background1"/>
                                <w:lang w:eastAsia="pl-PL"/>
                              </w:rPr>
                              <w:t>Realizacja działań szkoleniowych z obszaru</w:t>
                            </w:r>
                            <w:r w:rsidRPr="00BE6949">
                              <w:rPr>
                                <w:rFonts w:ascii="Arial" w:hAnsi="Arial" w:cs="Arial"/>
                                <w:color w:val="FFFFFF" w:themeColor="background1"/>
                              </w:rPr>
                              <w:t xml:space="preserve"> zarządzania danymi i</w:t>
                            </w:r>
                            <w:r w:rsidRPr="00BE6949">
                              <w:rPr>
                                <w:rStyle w:val="eop"/>
                                <w:rFonts w:ascii="Arial" w:eastAsia="Times New Roman" w:hAnsi="Arial" w:cs="Arial"/>
                                <w:bCs/>
                                <w:color w:val="FFFFFF" w:themeColor="background1"/>
                                <w:lang w:eastAsia="pl-PL"/>
                              </w:rPr>
                              <w:t xml:space="preserve"> otwierania danych publicznych dla pracowników admini</w:t>
                            </w:r>
                            <w:r>
                              <w:rPr>
                                <w:rStyle w:val="eop"/>
                                <w:rFonts w:ascii="Arial" w:eastAsia="Times New Roman" w:hAnsi="Arial" w:cs="Arial"/>
                                <w:bCs/>
                                <w:color w:val="FFFFFF" w:themeColor="background1"/>
                                <w:lang w:eastAsia="pl-PL"/>
                              </w:rPr>
                              <w:t>stracji rządowej i samorządowej</w:t>
                            </w:r>
                          </w:p>
                          <w:p w14:paraId="1942FEB3" w14:textId="72BF53D7" w:rsidR="006A044E" w:rsidRPr="00BE6949" w:rsidRDefault="006A044E" w:rsidP="00892103">
                            <w:pPr>
                              <w:pStyle w:val="Akapitzlist"/>
                              <w:numPr>
                                <w:ilvl w:val="0"/>
                                <w:numId w:val="48"/>
                              </w:numPr>
                              <w:tabs>
                                <w:tab w:val="left" w:pos="426"/>
                              </w:tabs>
                              <w:spacing w:before="240" w:after="300" w:line="276" w:lineRule="auto"/>
                              <w:ind w:left="709"/>
                              <w:textAlignment w:val="baseline"/>
                              <w:rPr>
                                <w:rStyle w:val="eop"/>
                                <w:rFonts w:ascii="Arial" w:eastAsia="Times New Roman" w:hAnsi="Arial" w:cs="Arial"/>
                                <w:bCs/>
                                <w:color w:val="FFFFFF" w:themeColor="background1"/>
                                <w:lang w:eastAsia="pl-PL"/>
                              </w:rPr>
                            </w:pPr>
                            <w:r w:rsidRPr="00BE6949">
                              <w:rPr>
                                <w:rStyle w:val="eop"/>
                                <w:rFonts w:ascii="Arial" w:eastAsia="Times New Roman" w:hAnsi="Arial" w:cs="Arial"/>
                                <w:bCs/>
                                <w:color w:val="FFFFFF" w:themeColor="background1"/>
                                <w:lang w:eastAsia="pl-PL"/>
                              </w:rPr>
                              <w:t>Organizacja warsztatów z korzyści otwierania danych publicznych sprofilowanych p</w:t>
                            </w:r>
                            <w:r>
                              <w:rPr>
                                <w:rStyle w:val="eop"/>
                                <w:rFonts w:ascii="Arial" w:eastAsia="Times New Roman" w:hAnsi="Arial" w:cs="Arial"/>
                                <w:bCs/>
                                <w:color w:val="FFFFFF" w:themeColor="background1"/>
                                <w:lang w:eastAsia="pl-PL"/>
                              </w:rPr>
                              <w:t>od kątem różnych grup odbiorców</w:t>
                            </w:r>
                          </w:p>
                          <w:p w14:paraId="0BBD7E2B" w14:textId="77777777" w:rsidR="006A044E" w:rsidRDefault="006A044E" w:rsidP="00BC40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D91C4" id="Prostokąt zaokrąglony 1050552090" o:spid="_x0000_s1099" style="position:absolute;margin-left:404.6pt;margin-top:37.05pt;width:455.8pt;height:130pt;z-index:25175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" fillcolor="#5b9bd5 [3204]" strokecolor="#9cc2e5 [1940]" strokeweight="1pt">
                <v:stroke joinstyle="miter"/>
                <v:textbox>
                  <w:txbxContent>
                    <w:p w14:paraId="67BB81FA" w14:textId="77777777" w:rsidR="006A044E" w:rsidRPr="00BE6949" w:rsidRDefault="006A044E" w:rsidP="00BE6949">
                      <w:pPr>
                        <w:spacing w:before="240" w:line="276" w:lineRule="auto"/>
                        <w:rPr>
                          <w:rFonts w:ascii="Arial" w:eastAsia="Calibri" w:hAnsi="Arial" w:cs="Arial"/>
                          <w:b/>
                          <w:color w:val="FFFFFF" w:themeColor="background1"/>
                          <w:sz w:val="24"/>
                        </w:rPr>
                      </w:pPr>
                      <w:r w:rsidRPr="00BE6949">
                        <w:rPr>
                          <w:rFonts w:ascii="Arial" w:eastAsia="Calibri" w:hAnsi="Arial" w:cs="Arial"/>
                          <w:b/>
                          <w:color w:val="FFFFFF" w:themeColor="background1"/>
                          <w:sz w:val="24"/>
                        </w:rPr>
                        <w:t>Działania:</w:t>
                      </w:r>
                    </w:p>
                    <w:p w14:paraId="5008BA4C" w14:textId="729DB62D" w:rsidR="006A044E" w:rsidRPr="00BE6949" w:rsidRDefault="006A044E" w:rsidP="00892103">
                      <w:pPr>
                        <w:pStyle w:val="Akapitzlist"/>
                        <w:numPr>
                          <w:ilvl w:val="0"/>
                          <w:numId w:val="48"/>
                        </w:numPr>
                        <w:tabs>
                          <w:tab w:val="left" w:pos="426"/>
                        </w:tabs>
                        <w:spacing w:before="240" w:after="300" w:line="276" w:lineRule="auto"/>
                        <w:ind w:left="709"/>
                        <w:textAlignment w:val="baseline"/>
                        <w:rPr>
                          <w:rStyle w:val="eop"/>
                          <w:rFonts w:ascii="Arial" w:eastAsia="Times New Roman" w:hAnsi="Arial" w:cs="Arial"/>
                          <w:bCs/>
                          <w:color w:val="FFFFFF" w:themeColor="background1"/>
                          <w:lang w:eastAsia="pl-PL"/>
                        </w:rPr>
                      </w:pPr>
                      <w:r w:rsidRPr="00BE6949">
                        <w:rPr>
                          <w:rStyle w:val="eop"/>
                          <w:rFonts w:ascii="Arial" w:eastAsia="Times New Roman" w:hAnsi="Arial" w:cs="Arial"/>
                          <w:bCs/>
                          <w:color w:val="FFFFFF" w:themeColor="background1"/>
                          <w:lang w:eastAsia="pl-PL"/>
                        </w:rPr>
                        <w:t>Realizacja działań szkoleniowych z obszaru</w:t>
                      </w:r>
                      <w:r w:rsidRPr="00BE6949">
                        <w:rPr>
                          <w:rFonts w:ascii="Arial" w:hAnsi="Arial" w:cs="Arial"/>
                          <w:color w:val="FFFFFF" w:themeColor="background1"/>
                        </w:rPr>
                        <w:t xml:space="preserve"> zarządzania danymi i</w:t>
                      </w:r>
                      <w:r w:rsidRPr="00BE6949">
                        <w:rPr>
                          <w:rStyle w:val="eop"/>
                          <w:rFonts w:ascii="Arial" w:eastAsia="Times New Roman" w:hAnsi="Arial" w:cs="Arial"/>
                          <w:bCs/>
                          <w:color w:val="FFFFFF" w:themeColor="background1"/>
                          <w:lang w:eastAsia="pl-PL"/>
                        </w:rPr>
                        <w:t xml:space="preserve"> otwierania danych publicznych dla pracowników admini</w:t>
                      </w:r>
                      <w:r>
                        <w:rPr>
                          <w:rStyle w:val="eop"/>
                          <w:rFonts w:ascii="Arial" w:eastAsia="Times New Roman" w:hAnsi="Arial" w:cs="Arial"/>
                          <w:bCs/>
                          <w:color w:val="FFFFFF" w:themeColor="background1"/>
                          <w:lang w:eastAsia="pl-PL"/>
                        </w:rPr>
                        <w:t>stracji rządowej i samorządowej</w:t>
                      </w:r>
                    </w:p>
                    <w:p w14:paraId="1942FEB3" w14:textId="72BF53D7" w:rsidR="006A044E" w:rsidRPr="00BE6949" w:rsidRDefault="006A044E" w:rsidP="00892103">
                      <w:pPr>
                        <w:pStyle w:val="Akapitzlist"/>
                        <w:numPr>
                          <w:ilvl w:val="0"/>
                          <w:numId w:val="48"/>
                        </w:numPr>
                        <w:tabs>
                          <w:tab w:val="left" w:pos="426"/>
                        </w:tabs>
                        <w:spacing w:before="240" w:after="300" w:line="276" w:lineRule="auto"/>
                        <w:ind w:left="709"/>
                        <w:textAlignment w:val="baseline"/>
                        <w:rPr>
                          <w:rStyle w:val="eop"/>
                          <w:rFonts w:ascii="Arial" w:eastAsia="Times New Roman" w:hAnsi="Arial" w:cs="Arial"/>
                          <w:bCs/>
                          <w:color w:val="FFFFFF" w:themeColor="background1"/>
                          <w:lang w:eastAsia="pl-PL"/>
                        </w:rPr>
                      </w:pPr>
                      <w:r w:rsidRPr="00BE6949">
                        <w:rPr>
                          <w:rStyle w:val="eop"/>
                          <w:rFonts w:ascii="Arial" w:eastAsia="Times New Roman" w:hAnsi="Arial" w:cs="Arial"/>
                          <w:bCs/>
                          <w:color w:val="FFFFFF" w:themeColor="background1"/>
                          <w:lang w:eastAsia="pl-PL"/>
                        </w:rPr>
                        <w:t>Organizacja warsztatów z korzyści otwierania danych publicznych sprofilowanych p</w:t>
                      </w:r>
                      <w:r>
                        <w:rPr>
                          <w:rStyle w:val="eop"/>
                          <w:rFonts w:ascii="Arial" w:eastAsia="Times New Roman" w:hAnsi="Arial" w:cs="Arial"/>
                          <w:bCs/>
                          <w:color w:val="FFFFFF" w:themeColor="background1"/>
                          <w:lang w:eastAsia="pl-PL"/>
                        </w:rPr>
                        <w:t>od kątem różnych grup odbiorców</w:t>
                      </w:r>
                    </w:p>
                    <w:p w14:paraId="0BBD7E2B" w14:textId="77777777" w:rsidR="006A044E" w:rsidRDefault="006A044E" w:rsidP="00BC4026">
                      <w:pPr>
                        <w:jc w:val="center"/>
                      </w:pPr>
                    </w:p>
                  </w:txbxContent>
                </v:textbox>
                <w10:wrap anchorx="margin"/>
              </v:roundrect>
            </w:pict>
          </mc:Fallback>
        </mc:AlternateContent>
      </w:r>
      <w:r w:rsidR="000562AF" w:rsidRPr="00753253">
        <w:rPr>
          <w:rFonts w:ascii="Arial" w:eastAsia="Calibri" w:hAnsi="Arial" w:cs="Arial"/>
          <w:b/>
        </w:rPr>
        <w:t>Grupa docelowa: pracownicy administracji rządowej i sam</w:t>
      </w:r>
      <w:r w:rsidR="00A4330B" w:rsidRPr="00753253">
        <w:rPr>
          <w:rFonts w:ascii="Arial" w:eastAsia="Calibri" w:hAnsi="Arial" w:cs="Arial"/>
          <w:b/>
        </w:rPr>
        <w:t>orządowej, NGO, przedsiębiorcy.</w:t>
      </w:r>
    </w:p>
    <w:p w14:paraId="07203565" w14:textId="09C7BE8C" w:rsidR="00D710DC" w:rsidRDefault="00D710DC" w:rsidP="00753253">
      <w:pPr>
        <w:spacing w:before="240" w:line="276" w:lineRule="auto"/>
        <w:rPr>
          <w:rFonts w:ascii="Arial" w:eastAsia="Calibri" w:hAnsi="Arial" w:cs="Arial"/>
          <w:b/>
        </w:rPr>
      </w:pPr>
    </w:p>
    <w:p w14:paraId="79AD0CAD" w14:textId="15F15C90" w:rsidR="00D710DC" w:rsidRDefault="00D710DC" w:rsidP="00753253">
      <w:pPr>
        <w:spacing w:before="240" w:line="276" w:lineRule="auto"/>
        <w:rPr>
          <w:rFonts w:ascii="Arial" w:eastAsia="Calibri" w:hAnsi="Arial" w:cs="Arial"/>
          <w:b/>
        </w:rPr>
      </w:pPr>
    </w:p>
    <w:p w14:paraId="7ECC3065" w14:textId="737414E7" w:rsidR="00D710DC" w:rsidRPr="00D710DC" w:rsidRDefault="00D710DC" w:rsidP="00753253">
      <w:pPr>
        <w:spacing w:before="240" w:line="276" w:lineRule="auto"/>
        <w:rPr>
          <w:rFonts w:ascii="Arial" w:eastAsia="Calibri" w:hAnsi="Arial" w:cs="Arial"/>
          <w:b/>
        </w:rPr>
      </w:pPr>
    </w:p>
    <w:p w14:paraId="0FC5C9E6" w14:textId="2CDD7D7B" w:rsidR="00D710DC" w:rsidRDefault="00D710DC" w:rsidP="00D710DC"/>
    <w:p w14:paraId="2A058928" w14:textId="77777777" w:rsidR="00D710DC" w:rsidRDefault="00D710DC" w:rsidP="00D710DC"/>
    <w:p w14:paraId="3957647F" w14:textId="61661135" w:rsidR="000A1773" w:rsidRPr="00B22E1C" w:rsidRDefault="009B08CF" w:rsidP="00F34740">
      <w:pPr>
        <w:pStyle w:val="Nagwek3"/>
        <w:spacing w:before="360" w:line="276" w:lineRule="auto"/>
        <w:rPr>
          <w:rFonts w:ascii="Arial" w:hAnsi="Arial" w:cs="Arial"/>
        </w:rPr>
      </w:pPr>
      <w:bookmarkStart w:id="56" w:name="_Toc49737770"/>
      <w:r>
        <w:rPr>
          <w:rFonts w:ascii="Arial" w:hAnsi="Arial" w:cs="Arial"/>
        </w:rPr>
        <w:t>5.6.2</w:t>
      </w:r>
      <w:r w:rsidR="00057DC0" w:rsidRPr="00B22E1C">
        <w:rPr>
          <w:rFonts w:ascii="Arial" w:hAnsi="Arial" w:cs="Arial"/>
        </w:rPr>
        <w:t xml:space="preserve">. </w:t>
      </w:r>
      <w:r w:rsidR="000562AF" w:rsidRPr="00B22E1C">
        <w:rPr>
          <w:rFonts w:ascii="Arial" w:hAnsi="Arial" w:cs="Arial"/>
        </w:rPr>
        <w:t>Upowszechnianie informacji nt. otwierania i ponownego wykorzystywania danych publicznych oraz podnoszenie świadomości społecznej w zakresie korzyści płynących z otwartych danych</w:t>
      </w:r>
      <w:bookmarkEnd w:id="56"/>
      <w:r w:rsidR="000562AF" w:rsidRPr="00B22E1C">
        <w:rPr>
          <w:rFonts w:ascii="Arial" w:hAnsi="Arial" w:cs="Arial"/>
        </w:rPr>
        <w:t xml:space="preserve"> </w:t>
      </w:r>
    </w:p>
    <w:p w14:paraId="5EA88317" w14:textId="5D46F108" w:rsidR="000562AF" w:rsidRPr="00753253" w:rsidRDefault="000562AF" w:rsidP="00E84126">
      <w:pPr>
        <w:spacing w:before="120" w:after="0" w:line="276" w:lineRule="auto"/>
        <w:rPr>
          <w:rFonts w:ascii="Arial" w:hAnsi="Arial" w:cs="Arial"/>
        </w:rPr>
      </w:pPr>
      <w:r w:rsidRPr="00753253">
        <w:rPr>
          <w:rFonts w:ascii="Arial" w:hAnsi="Arial" w:cs="Arial"/>
        </w:rPr>
        <w:t xml:space="preserve">Inicjatywy informacyjno-promocyjne w zakresie otwartości danych pozwalają na uświadomienie </w:t>
      </w:r>
      <w:r w:rsidR="003A3830">
        <w:rPr>
          <w:rFonts w:ascii="Arial" w:hAnsi="Arial" w:cs="Arial"/>
        </w:rPr>
        <w:t>dostawcom</w:t>
      </w:r>
      <w:r w:rsidR="003A3830" w:rsidRPr="00753253">
        <w:rPr>
          <w:rFonts w:ascii="Arial" w:hAnsi="Arial" w:cs="Arial"/>
        </w:rPr>
        <w:t xml:space="preserve"> </w:t>
      </w:r>
      <w:r w:rsidRPr="00753253">
        <w:rPr>
          <w:rFonts w:ascii="Arial" w:hAnsi="Arial" w:cs="Arial"/>
        </w:rPr>
        <w:t xml:space="preserve">danych i potencjalnym ich użytkownikom, roli otwartych danych dla rozwoju gospodarczego oraz wskazanie ich strategicznego charakteru, jako siły napędowej dla całej gospodarki. </w:t>
      </w:r>
    </w:p>
    <w:p w14:paraId="01B9EB4A" w14:textId="77777777" w:rsidR="000562AF" w:rsidRPr="00753253" w:rsidRDefault="000562AF" w:rsidP="00E84126">
      <w:pPr>
        <w:spacing w:before="120" w:after="0" w:line="276" w:lineRule="auto"/>
        <w:rPr>
          <w:rFonts w:ascii="Arial" w:hAnsi="Arial" w:cs="Arial"/>
        </w:rPr>
      </w:pPr>
      <w:r w:rsidRPr="00753253">
        <w:rPr>
          <w:rFonts w:ascii="Arial" w:hAnsi="Arial" w:cs="Arial"/>
        </w:rPr>
        <w:t>Działania informacyjno-promocyjne w zakresie otwartości danych powinny być w pierwszej kolejności kierowane do następujących grup:</w:t>
      </w:r>
    </w:p>
    <w:p w14:paraId="548438DE" w14:textId="0976F52C" w:rsidR="000562AF" w:rsidRPr="00753253" w:rsidRDefault="00792827" w:rsidP="00E84126">
      <w:pPr>
        <w:pStyle w:val="Akapitzlist"/>
        <w:numPr>
          <w:ilvl w:val="0"/>
          <w:numId w:val="25"/>
        </w:numPr>
        <w:suppressAutoHyphens/>
        <w:autoSpaceDN w:val="0"/>
        <w:spacing w:after="0" w:line="276" w:lineRule="auto"/>
        <w:ind w:left="714" w:hanging="357"/>
        <w:contextualSpacing w:val="0"/>
        <w:textAlignment w:val="baseline"/>
        <w:rPr>
          <w:rFonts w:ascii="Arial" w:eastAsia="Times New Roman" w:hAnsi="Arial" w:cs="Arial"/>
        </w:rPr>
      </w:pPr>
      <w:r>
        <w:rPr>
          <w:rFonts w:ascii="Arial" w:eastAsia="Times New Roman" w:hAnsi="Arial" w:cs="Arial"/>
        </w:rPr>
        <w:t>o</w:t>
      </w:r>
      <w:r w:rsidR="000562AF" w:rsidRPr="00753253">
        <w:rPr>
          <w:rFonts w:ascii="Arial" w:eastAsia="Times New Roman" w:hAnsi="Arial" w:cs="Arial"/>
        </w:rPr>
        <w:t>bywatele – zarówno profesjonaliści, wykorzystujący dane publiczne w swojej działalności zawodowej, jak również nieprofesjonaliści zainteresowani otwartymi danymi, szukający informacji w celu pogłębienia swojej wiedzy na temat aktywności administracji publicznej w danym obszarze, czy korzystający z aplikacji i usług bazujących na danych udostępnionych przez API i na portalu dane.gov.pl</w:t>
      </w:r>
      <w:r>
        <w:rPr>
          <w:rFonts w:ascii="Arial" w:eastAsia="Times New Roman" w:hAnsi="Arial" w:cs="Arial"/>
        </w:rPr>
        <w:t>,</w:t>
      </w:r>
    </w:p>
    <w:p w14:paraId="6F868553" w14:textId="541D6637" w:rsidR="000562AF" w:rsidRPr="00753253" w:rsidRDefault="00792827" w:rsidP="00892103">
      <w:pPr>
        <w:pStyle w:val="Akapitzlist"/>
        <w:numPr>
          <w:ilvl w:val="0"/>
          <w:numId w:val="25"/>
        </w:numPr>
        <w:suppressAutoHyphens/>
        <w:autoSpaceDN w:val="0"/>
        <w:spacing w:before="240" w:after="0" w:line="276" w:lineRule="auto"/>
        <w:textAlignment w:val="baseline"/>
        <w:rPr>
          <w:rFonts w:ascii="Arial" w:eastAsia="Times New Roman" w:hAnsi="Arial" w:cs="Arial"/>
        </w:rPr>
      </w:pPr>
      <w:r>
        <w:rPr>
          <w:rFonts w:ascii="Arial" w:eastAsia="Times New Roman" w:hAnsi="Arial" w:cs="Arial"/>
        </w:rPr>
        <w:lastRenderedPageBreak/>
        <w:t>p</w:t>
      </w:r>
      <w:r w:rsidR="000562AF" w:rsidRPr="00753253">
        <w:rPr>
          <w:rFonts w:ascii="Arial" w:eastAsia="Times New Roman" w:hAnsi="Arial" w:cs="Arial"/>
        </w:rPr>
        <w:t xml:space="preserve">rzedsiębiorcy, którzy </w:t>
      </w:r>
      <w:r w:rsidR="000562AF" w:rsidRPr="00753253">
        <w:rPr>
          <w:rFonts w:ascii="Arial" w:eastAsia="Calibri" w:hAnsi="Arial" w:cs="Arial"/>
        </w:rPr>
        <w:t>rozwijają i tworzą nowe mo</w:t>
      </w:r>
      <w:r w:rsidR="00B453A2">
        <w:rPr>
          <w:rFonts w:ascii="Arial" w:eastAsia="Calibri" w:hAnsi="Arial" w:cs="Arial"/>
        </w:rPr>
        <w:t>dele biznesowe, nowe produkty i </w:t>
      </w:r>
      <w:r w:rsidR="000562AF" w:rsidRPr="00753253">
        <w:rPr>
          <w:rFonts w:ascii="Arial" w:eastAsia="Calibri" w:hAnsi="Arial" w:cs="Arial"/>
        </w:rPr>
        <w:t>usługi w oparciu o otwarte dane publiczne</w:t>
      </w:r>
      <w:r>
        <w:rPr>
          <w:rFonts w:ascii="Arial" w:eastAsia="Calibri" w:hAnsi="Arial" w:cs="Arial"/>
        </w:rPr>
        <w:t>,</w:t>
      </w:r>
    </w:p>
    <w:p w14:paraId="16B5A87B" w14:textId="21FF857C" w:rsidR="000562AF" w:rsidRPr="00753253" w:rsidRDefault="00792827" w:rsidP="00892103">
      <w:pPr>
        <w:pStyle w:val="Akapitzlist"/>
        <w:numPr>
          <w:ilvl w:val="0"/>
          <w:numId w:val="25"/>
        </w:numPr>
        <w:suppressAutoHyphens/>
        <w:autoSpaceDN w:val="0"/>
        <w:spacing w:before="240" w:after="0" w:line="276" w:lineRule="auto"/>
        <w:textAlignment w:val="baseline"/>
        <w:rPr>
          <w:rFonts w:ascii="Arial" w:eastAsia="Times New Roman" w:hAnsi="Arial" w:cs="Arial"/>
        </w:rPr>
      </w:pPr>
      <w:r>
        <w:rPr>
          <w:rFonts w:ascii="Arial" w:eastAsia="Calibri" w:hAnsi="Arial" w:cs="Arial"/>
        </w:rPr>
        <w:t>o</w:t>
      </w:r>
      <w:r w:rsidR="000562AF" w:rsidRPr="00753253">
        <w:rPr>
          <w:rFonts w:ascii="Arial" w:eastAsia="Calibri" w:hAnsi="Arial" w:cs="Arial"/>
        </w:rPr>
        <w:t>rganizacje pozarządowe zajmujące się prawem do dostępu do informacji publicznej, otwartymi danymi, otwartym rządem, jawnością, transparentnością, prowadzące działalność analityczną i badawczą</w:t>
      </w:r>
      <w:r>
        <w:rPr>
          <w:rFonts w:ascii="Arial" w:eastAsia="Calibri" w:hAnsi="Arial" w:cs="Arial"/>
        </w:rPr>
        <w:t>,</w:t>
      </w:r>
    </w:p>
    <w:p w14:paraId="520D3CBE" w14:textId="2CD8F186" w:rsidR="000562AF" w:rsidRPr="00753253" w:rsidRDefault="00792827" w:rsidP="00892103">
      <w:pPr>
        <w:pStyle w:val="Akapitzlist"/>
        <w:numPr>
          <w:ilvl w:val="0"/>
          <w:numId w:val="25"/>
        </w:numPr>
        <w:suppressAutoHyphens/>
        <w:autoSpaceDN w:val="0"/>
        <w:spacing w:before="240" w:after="0" w:line="276" w:lineRule="auto"/>
        <w:textAlignment w:val="baseline"/>
        <w:rPr>
          <w:rFonts w:ascii="Arial" w:eastAsia="Times New Roman" w:hAnsi="Arial" w:cs="Arial"/>
        </w:rPr>
      </w:pPr>
      <w:r>
        <w:rPr>
          <w:rFonts w:ascii="Arial" w:eastAsia="Calibri" w:hAnsi="Arial" w:cs="Arial"/>
        </w:rPr>
        <w:t>ś</w:t>
      </w:r>
      <w:r w:rsidR="000562AF" w:rsidRPr="00753253">
        <w:rPr>
          <w:rFonts w:ascii="Arial" w:eastAsia="Calibri" w:hAnsi="Arial" w:cs="Arial"/>
        </w:rPr>
        <w:t>rodowiska naukowe, w tym przedstawiciele świata nauki wykorzystujący dane do badań i analiz</w:t>
      </w:r>
      <w:r>
        <w:rPr>
          <w:rFonts w:ascii="Arial" w:eastAsia="Calibri" w:hAnsi="Arial" w:cs="Arial"/>
        </w:rPr>
        <w:t>,</w:t>
      </w:r>
    </w:p>
    <w:p w14:paraId="101880F4" w14:textId="64C2BA62" w:rsidR="000562AF" w:rsidRPr="00987FDE" w:rsidRDefault="00792827" w:rsidP="00892103">
      <w:pPr>
        <w:pStyle w:val="Akapitzlist"/>
        <w:numPr>
          <w:ilvl w:val="0"/>
          <w:numId w:val="25"/>
        </w:numPr>
        <w:suppressAutoHyphens/>
        <w:autoSpaceDN w:val="0"/>
        <w:spacing w:before="240" w:after="0" w:line="276" w:lineRule="auto"/>
        <w:textAlignment w:val="baseline"/>
        <w:rPr>
          <w:rFonts w:ascii="Arial" w:eastAsia="Times New Roman" w:hAnsi="Arial" w:cs="Arial"/>
        </w:rPr>
      </w:pPr>
      <w:r>
        <w:rPr>
          <w:rFonts w:ascii="Arial" w:eastAsia="Calibri" w:hAnsi="Arial" w:cs="Arial"/>
        </w:rPr>
        <w:t>a</w:t>
      </w:r>
      <w:r w:rsidR="000562AF" w:rsidRPr="00753253">
        <w:rPr>
          <w:rFonts w:ascii="Arial" w:eastAsia="Calibri" w:hAnsi="Arial" w:cs="Arial"/>
        </w:rPr>
        <w:t>dministracja - u</w:t>
      </w:r>
      <w:r w:rsidR="000562AF" w:rsidRPr="00753253">
        <w:rPr>
          <w:rFonts w:ascii="Arial" w:eastAsia="Times New Roman" w:hAnsi="Arial" w:cs="Arial"/>
        </w:rPr>
        <w:t>rzędnicy korzystający z danych publicznych w związku z realizacją zadań publicznych: przygotowywania analiz, dokumentów strategicznych czy oceny skutków regulacji, tworzenia usług dla obywateli, komunikowania efektów działań zarówno wewnątrz administracji, jak i w kontaktach z obywatelami.</w:t>
      </w:r>
    </w:p>
    <w:p w14:paraId="3270E9C3" w14:textId="07AABAA2" w:rsidR="000562AF" w:rsidRPr="00753253" w:rsidRDefault="000562AF" w:rsidP="00E84126">
      <w:pPr>
        <w:autoSpaceDE w:val="0"/>
        <w:autoSpaceDN w:val="0"/>
        <w:adjustRightInd w:val="0"/>
        <w:spacing w:before="60" w:after="60" w:line="276" w:lineRule="auto"/>
        <w:rPr>
          <w:rFonts w:ascii="Arial" w:hAnsi="Arial" w:cs="Arial"/>
          <w:color w:val="17171A"/>
        </w:rPr>
      </w:pPr>
      <w:r w:rsidRPr="00753253">
        <w:rPr>
          <w:rFonts w:ascii="Arial" w:hAnsi="Arial" w:cs="Arial"/>
        </w:rPr>
        <w:t xml:space="preserve">Rozpowszechnianie korzyści płynących z ponownego wykorzystywania otwartych danych publicznych poprzez kampanie informacyjno-promocyjne to szansa na wykorzystanie danych w </w:t>
      </w:r>
      <w:r w:rsidRPr="00753253">
        <w:rPr>
          <w:rFonts w:ascii="Arial" w:hAnsi="Arial" w:cs="Arial"/>
          <w:color w:val="222222"/>
        </w:rPr>
        <w:t xml:space="preserve">nowych dobrach i usługach. </w:t>
      </w:r>
      <w:r w:rsidRPr="00753253">
        <w:rPr>
          <w:rFonts w:ascii="Arial" w:hAnsi="Arial" w:cs="Arial"/>
          <w:color w:val="17171A"/>
        </w:rPr>
        <w:t xml:space="preserve">Konieczna jest realizacja działań informacyjno-promocyjnych, skierowanych do przedsiębiorców. Działania bieżące powinny być komunikowane poprzez media społecznościowe, umożliwiające interakcję z odbiorcą. </w:t>
      </w:r>
    </w:p>
    <w:p w14:paraId="01B6CEB4" w14:textId="24229070" w:rsidR="000562AF" w:rsidRPr="00753253" w:rsidRDefault="000562AF" w:rsidP="00E84126">
      <w:pPr>
        <w:autoSpaceDE w:val="0"/>
        <w:autoSpaceDN w:val="0"/>
        <w:adjustRightInd w:val="0"/>
        <w:spacing w:before="60" w:after="0" w:line="276" w:lineRule="auto"/>
        <w:rPr>
          <w:rFonts w:ascii="Arial" w:hAnsi="Arial" w:cs="Arial"/>
        </w:rPr>
      </w:pPr>
      <w:r w:rsidRPr="00753253">
        <w:rPr>
          <w:rFonts w:ascii="Arial" w:hAnsi="Arial" w:cs="Arial"/>
          <w:color w:val="222222"/>
        </w:rPr>
        <w:t xml:space="preserve">Należy zachęcać do korzystania z otwartych danych przez organizację </w:t>
      </w:r>
      <w:r w:rsidRPr="00753253">
        <w:rPr>
          <w:rFonts w:ascii="Arial" w:hAnsi="Arial" w:cs="Arial"/>
        </w:rPr>
        <w:t>maratonów programowania, zgromadzonych wokół tematu otwartych danych oraz udział w wydarzeniach o podobnym charakterze w formach partnerstwa. Wsparciem będzie tu realizacja kampanii internetowych oraz innych działań w mediach, ze szczególnym uwzględnieniem Internetu, np. krótkich filmów, infografik i materiałów prasowych, promujących otwartość danych i portal oraz innych materiałów informacyjno-promocyjnych.</w:t>
      </w:r>
    </w:p>
    <w:p w14:paraId="2D67E4D9" w14:textId="77777777" w:rsidR="00B453A2" w:rsidRDefault="000562AF" w:rsidP="00B453A2">
      <w:pPr>
        <w:autoSpaceDE w:val="0"/>
        <w:autoSpaceDN w:val="0"/>
        <w:adjustRightInd w:val="0"/>
        <w:spacing w:before="60" w:line="276" w:lineRule="auto"/>
        <w:rPr>
          <w:rFonts w:ascii="Arial" w:hAnsi="Arial" w:cs="Arial"/>
        </w:rPr>
      </w:pPr>
      <w:r w:rsidRPr="00753253">
        <w:rPr>
          <w:rFonts w:ascii="Arial" w:eastAsia="Calibri" w:hAnsi="Arial" w:cs="Arial"/>
        </w:rPr>
        <w:t>Działania związane z otwartymi danymi wzmacniają przejrzystość i transparentność administracji publicznej oraz zwiększają udział obywateli w życiu publicznym. G</w:t>
      </w:r>
      <w:r w:rsidRPr="00753253">
        <w:rPr>
          <w:rFonts w:ascii="Arial" w:hAnsi="Arial" w:cs="Arial"/>
          <w:color w:val="17171A"/>
        </w:rPr>
        <w:t>enerują ponadto oszczędności, w związku z mniejszą liczbą wniosków o dostęp i ponowne wykorzystywanie informacji sektora publicznego i umożliwiają korzystanie wzajemnie ze swoich doświadczeń. Dlatego tak ważne jest informowanie o korzyściach z otwierania danych wewnątrz urzędów. Należy realizować w</w:t>
      </w:r>
      <w:r w:rsidR="00E84126">
        <w:rPr>
          <w:rFonts w:ascii="Arial" w:hAnsi="Arial" w:cs="Arial"/>
          <w:color w:val="17171A"/>
        </w:rPr>
        <w:t>ewnętrzne akcje informacyjne, z </w:t>
      </w:r>
      <w:r w:rsidRPr="00753253">
        <w:rPr>
          <w:rFonts w:ascii="Arial" w:hAnsi="Arial" w:cs="Arial"/>
          <w:color w:val="17171A"/>
        </w:rPr>
        <w:t xml:space="preserve">wykorzystaniem ogólnodostępnych kanałów komunikacyjnych, typu poczta elektroniczna, platformy służące elektronicznemu obiegowi dokumentów czy intranet, aby dotrzeć bezpośrednio do wszystkich urzędników, którzy gromadzą publiczne zasoby. </w:t>
      </w:r>
      <w:r w:rsidR="00610E85">
        <w:rPr>
          <w:rFonts w:ascii="Arial" w:hAnsi="Arial" w:cs="Arial"/>
          <w:color w:val="17171A"/>
        </w:rPr>
        <w:t xml:space="preserve">Szansą </w:t>
      </w:r>
      <w:r w:rsidR="00610E85" w:rsidRPr="00753253">
        <w:rPr>
          <w:rFonts w:ascii="Arial" w:hAnsi="Arial" w:cs="Arial"/>
        </w:rPr>
        <w:t>na wymianę doświadczeń wśród ekspertów z różnych środowisk, w tym m.in. z administracji samorządowej, biznesu, czy organizacji pozarządowych</w:t>
      </w:r>
      <w:r w:rsidR="00610E85">
        <w:rPr>
          <w:rFonts w:ascii="Arial" w:hAnsi="Arial" w:cs="Arial"/>
        </w:rPr>
        <w:t xml:space="preserve"> mogą być</w:t>
      </w:r>
      <w:r w:rsidR="00610E85" w:rsidRPr="00753253">
        <w:rPr>
          <w:rFonts w:ascii="Arial" w:hAnsi="Arial" w:cs="Arial"/>
        </w:rPr>
        <w:t xml:space="preserve"> </w:t>
      </w:r>
      <w:r w:rsidRPr="00753253">
        <w:rPr>
          <w:rFonts w:ascii="Arial" w:hAnsi="Arial" w:cs="Arial"/>
        </w:rPr>
        <w:t>konferencj</w:t>
      </w:r>
      <w:r w:rsidR="00610E85">
        <w:rPr>
          <w:rFonts w:ascii="Arial" w:hAnsi="Arial" w:cs="Arial"/>
        </w:rPr>
        <w:t>e</w:t>
      </w:r>
      <w:r w:rsidRPr="00753253">
        <w:rPr>
          <w:rFonts w:ascii="Arial" w:hAnsi="Arial" w:cs="Arial"/>
        </w:rPr>
        <w:t xml:space="preserve"> otwartych danych</w:t>
      </w:r>
      <w:r w:rsidR="00610E85">
        <w:rPr>
          <w:rFonts w:ascii="Arial" w:hAnsi="Arial" w:cs="Arial"/>
        </w:rPr>
        <w:t>.</w:t>
      </w:r>
      <w:r w:rsidR="00870F85">
        <w:rPr>
          <w:rFonts w:ascii="Arial" w:hAnsi="Arial" w:cs="Arial"/>
        </w:rPr>
        <w:t xml:space="preserve"> </w:t>
      </w:r>
      <w:r w:rsidRPr="00753253">
        <w:rPr>
          <w:rFonts w:ascii="Arial" w:hAnsi="Arial" w:cs="Arial"/>
        </w:rPr>
        <w:t>Pozwala</w:t>
      </w:r>
      <w:r w:rsidR="00610E85">
        <w:rPr>
          <w:rFonts w:ascii="Arial" w:hAnsi="Arial" w:cs="Arial"/>
        </w:rPr>
        <w:t>ją</w:t>
      </w:r>
      <w:r w:rsidRPr="00753253">
        <w:rPr>
          <w:rFonts w:ascii="Arial" w:hAnsi="Arial" w:cs="Arial"/>
        </w:rPr>
        <w:t xml:space="preserve"> zebrać najlepsze praktyki z kraju i z zag</w:t>
      </w:r>
      <w:r w:rsidR="00E84126">
        <w:rPr>
          <w:rFonts w:ascii="Arial" w:hAnsi="Arial" w:cs="Arial"/>
        </w:rPr>
        <w:t>ranicy, w zakresie otwierania i </w:t>
      </w:r>
      <w:r w:rsidRPr="00753253">
        <w:rPr>
          <w:rFonts w:ascii="Arial" w:hAnsi="Arial" w:cs="Arial"/>
        </w:rPr>
        <w:t>pon</w:t>
      </w:r>
      <w:r w:rsidR="00E84126">
        <w:rPr>
          <w:rFonts w:ascii="Arial" w:hAnsi="Arial" w:cs="Arial"/>
        </w:rPr>
        <w:t xml:space="preserve">ownego wykorzystywania danych. </w:t>
      </w:r>
    </w:p>
    <w:p w14:paraId="6115866A" w14:textId="05C31DEB" w:rsidR="00D710DC" w:rsidRPr="00E84126" w:rsidRDefault="00E84126" w:rsidP="00B453A2">
      <w:pPr>
        <w:autoSpaceDE w:val="0"/>
        <w:autoSpaceDN w:val="0"/>
        <w:adjustRightInd w:val="0"/>
        <w:spacing w:before="60" w:line="276" w:lineRule="auto"/>
        <w:rPr>
          <w:rFonts w:ascii="Arial" w:hAnsi="Arial" w:cs="Arial"/>
          <w:color w:val="17171A"/>
        </w:rPr>
      </w:pPr>
      <w:r w:rsidRPr="00753253">
        <w:rPr>
          <w:rFonts w:ascii="Arial" w:hAnsi="Arial" w:cs="Arial"/>
          <w:noProof/>
          <w:lang w:eastAsia="pl-PL"/>
        </w:rPr>
        <mc:AlternateContent>
          <mc:Choice Requires="wps">
            <w:drawing>
              <wp:inline distT="0" distB="0" distL="0" distR="0" wp14:anchorId="520A2C78" wp14:editId="6B58C870">
                <wp:extent cx="5685183" cy="1060450"/>
                <wp:effectExtent l="0" t="0" r="10795" b="25400"/>
                <wp:docPr id="15" name="Prostokąt zaokrąglony 15"/>
                <wp:cNvGraphicFramePr/>
                <a:graphic xmlns:a="http://schemas.openxmlformats.org/drawingml/2006/main">
                  <a:graphicData uri="http://schemas.microsoft.com/office/word/2010/wordprocessingShape">
                    <wps:wsp>
                      <wps:cNvSpPr/>
                      <wps:spPr>
                        <a:xfrm>
                          <a:off x="0" y="0"/>
                          <a:ext cx="5685183" cy="1060450"/>
                        </a:xfrm>
                        <a:prstGeom prst="roundRect">
                          <a:avLst/>
                        </a:prstGeom>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3FF26" w14:textId="77777777" w:rsidR="006A044E" w:rsidRPr="008C4F0D" w:rsidRDefault="006A044E" w:rsidP="00E84126">
                            <w:pPr>
                              <w:spacing w:before="60" w:after="60" w:line="276" w:lineRule="auto"/>
                              <w:textAlignment w:val="baseline"/>
                              <w:rPr>
                                <w:rFonts w:ascii="Arial" w:eastAsia="Times New Roman" w:hAnsi="Arial" w:cs="Arial"/>
                                <w:bCs/>
                                <w:color w:val="FFFFFF" w:themeColor="background1"/>
                                <w:sz w:val="24"/>
                                <w:szCs w:val="24"/>
                                <w:lang w:eastAsia="pl-PL"/>
                              </w:rPr>
                            </w:pPr>
                            <w:r w:rsidRPr="008C4F0D">
                              <w:rPr>
                                <w:rFonts w:ascii="Arial" w:eastAsia="Times New Roman" w:hAnsi="Arial" w:cs="Arial"/>
                                <w:b/>
                                <w:bCs/>
                                <w:color w:val="FFFFFF" w:themeColor="background1"/>
                                <w:sz w:val="24"/>
                                <w:szCs w:val="24"/>
                                <w:lang w:eastAsia="pl-PL"/>
                              </w:rPr>
                              <w:t>Działania</w:t>
                            </w:r>
                            <w:r w:rsidRPr="008C4F0D">
                              <w:rPr>
                                <w:rFonts w:ascii="Arial" w:eastAsia="Times New Roman" w:hAnsi="Arial" w:cs="Arial"/>
                                <w:bCs/>
                                <w:color w:val="FFFFFF" w:themeColor="background1"/>
                                <w:sz w:val="24"/>
                                <w:szCs w:val="24"/>
                                <w:lang w:eastAsia="pl-PL"/>
                              </w:rPr>
                              <w:t>:</w:t>
                            </w:r>
                          </w:p>
                          <w:p w14:paraId="0D405A1B" w14:textId="77777777" w:rsidR="006A044E" w:rsidRPr="008C4F0D" w:rsidRDefault="006A044E" w:rsidP="00E84126">
                            <w:pPr>
                              <w:pStyle w:val="Akapitzlist"/>
                              <w:numPr>
                                <w:ilvl w:val="3"/>
                                <w:numId w:val="1"/>
                              </w:numPr>
                              <w:tabs>
                                <w:tab w:val="left" w:pos="851"/>
                              </w:tabs>
                              <w:spacing w:before="60" w:after="60" w:line="276" w:lineRule="auto"/>
                              <w:ind w:left="851"/>
                              <w:textAlignment w:val="baseline"/>
                              <w:rPr>
                                <w:rStyle w:val="eop"/>
                                <w:rFonts w:ascii="Arial" w:eastAsia="Times New Roman" w:hAnsi="Arial" w:cs="Arial"/>
                                <w:bCs/>
                                <w:color w:val="FFFFFF" w:themeColor="background1"/>
                                <w:lang w:eastAsia="pl-PL"/>
                              </w:rPr>
                            </w:pPr>
                            <w:r w:rsidRPr="008C4F0D">
                              <w:rPr>
                                <w:rStyle w:val="eop"/>
                                <w:rFonts w:ascii="Arial" w:eastAsia="Times New Roman" w:hAnsi="Arial" w:cs="Arial"/>
                                <w:bCs/>
                                <w:color w:val="FFFFFF" w:themeColor="background1"/>
                                <w:lang w:eastAsia="pl-PL"/>
                              </w:rPr>
                              <w:t>Realizacja kampanii interne</w:t>
                            </w:r>
                            <w:r>
                              <w:rPr>
                                <w:rStyle w:val="eop"/>
                                <w:rFonts w:ascii="Arial" w:eastAsia="Times New Roman" w:hAnsi="Arial" w:cs="Arial"/>
                                <w:bCs/>
                                <w:color w:val="FFFFFF" w:themeColor="background1"/>
                                <w:lang w:eastAsia="pl-PL"/>
                              </w:rPr>
                              <w:t>towych promujących otwarte dane</w:t>
                            </w:r>
                          </w:p>
                          <w:p w14:paraId="78CD76AD" w14:textId="77777777" w:rsidR="006A044E" w:rsidRPr="008C4F0D" w:rsidRDefault="006A044E" w:rsidP="00E84126">
                            <w:pPr>
                              <w:pStyle w:val="Akapitzlist"/>
                              <w:numPr>
                                <w:ilvl w:val="3"/>
                                <w:numId w:val="1"/>
                              </w:numPr>
                              <w:tabs>
                                <w:tab w:val="left" w:pos="851"/>
                              </w:tabs>
                              <w:spacing w:before="60" w:after="60" w:line="276" w:lineRule="auto"/>
                              <w:ind w:left="851"/>
                              <w:textAlignment w:val="baseline"/>
                              <w:rPr>
                                <w:rStyle w:val="eop"/>
                                <w:rFonts w:ascii="Arial" w:eastAsia="Times New Roman" w:hAnsi="Arial" w:cs="Arial"/>
                                <w:bCs/>
                                <w:color w:val="FFFFFF" w:themeColor="background1"/>
                                <w:lang w:eastAsia="pl-PL"/>
                              </w:rPr>
                            </w:pPr>
                            <w:r w:rsidRPr="008C4F0D">
                              <w:rPr>
                                <w:rStyle w:val="eop"/>
                                <w:rFonts w:ascii="Arial" w:eastAsia="Times New Roman" w:hAnsi="Arial" w:cs="Arial"/>
                                <w:bCs/>
                                <w:color w:val="FFFFFF" w:themeColor="background1"/>
                                <w:lang w:eastAsia="pl-PL"/>
                              </w:rPr>
                              <w:t>Organizacja konferencji</w:t>
                            </w:r>
                            <w:r>
                              <w:rPr>
                                <w:rStyle w:val="eop"/>
                                <w:rFonts w:ascii="Arial" w:eastAsia="Times New Roman" w:hAnsi="Arial" w:cs="Arial"/>
                                <w:bCs/>
                                <w:color w:val="FFFFFF" w:themeColor="background1"/>
                                <w:lang w:eastAsia="pl-PL"/>
                              </w:rPr>
                              <w:t xml:space="preserve"> służących wymianie doświadczeń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20A2C78" id="Prostokąt zaokrąglony 15" o:spid="_x0000_s1100" style="width:447.65pt;height: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" fillcolor="#5b9bd5 [3204]" strokecolor="#9cc2e5 [1940]" strokeweight="1pt">
                <v:stroke joinstyle="miter"/>
                <v:textbox>
                  <w:txbxContent>
                    <w:p w14:paraId="6E63FF26" w14:textId="77777777" w:rsidR="006A044E" w:rsidRPr="008C4F0D" w:rsidRDefault="006A044E" w:rsidP="00E84126">
                      <w:pPr>
                        <w:spacing w:before="60" w:after="60" w:line="276" w:lineRule="auto"/>
                        <w:textAlignment w:val="baseline"/>
                        <w:rPr>
                          <w:rFonts w:ascii="Arial" w:eastAsia="Times New Roman" w:hAnsi="Arial" w:cs="Arial"/>
                          <w:bCs/>
                          <w:color w:val="FFFFFF" w:themeColor="background1"/>
                          <w:sz w:val="24"/>
                          <w:szCs w:val="24"/>
                          <w:lang w:eastAsia="pl-PL"/>
                        </w:rPr>
                      </w:pPr>
                      <w:r w:rsidRPr="008C4F0D">
                        <w:rPr>
                          <w:rFonts w:ascii="Arial" w:eastAsia="Times New Roman" w:hAnsi="Arial" w:cs="Arial"/>
                          <w:b/>
                          <w:bCs/>
                          <w:color w:val="FFFFFF" w:themeColor="background1"/>
                          <w:sz w:val="24"/>
                          <w:szCs w:val="24"/>
                          <w:lang w:eastAsia="pl-PL"/>
                        </w:rPr>
                        <w:t>Działania</w:t>
                      </w:r>
                      <w:r w:rsidRPr="008C4F0D">
                        <w:rPr>
                          <w:rFonts w:ascii="Arial" w:eastAsia="Times New Roman" w:hAnsi="Arial" w:cs="Arial"/>
                          <w:bCs/>
                          <w:color w:val="FFFFFF" w:themeColor="background1"/>
                          <w:sz w:val="24"/>
                          <w:szCs w:val="24"/>
                          <w:lang w:eastAsia="pl-PL"/>
                        </w:rPr>
                        <w:t>:</w:t>
                      </w:r>
                    </w:p>
                    <w:p w14:paraId="0D405A1B" w14:textId="77777777" w:rsidR="006A044E" w:rsidRPr="008C4F0D" w:rsidRDefault="006A044E" w:rsidP="00E84126">
                      <w:pPr>
                        <w:pStyle w:val="Akapitzlist"/>
                        <w:numPr>
                          <w:ilvl w:val="3"/>
                          <w:numId w:val="1"/>
                        </w:numPr>
                        <w:tabs>
                          <w:tab w:val="left" w:pos="851"/>
                        </w:tabs>
                        <w:spacing w:before="60" w:after="60" w:line="276" w:lineRule="auto"/>
                        <w:ind w:left="851"/>
                        <w:textAlignment w:val="baseline"/>
                        <w:rPr>
                          <w:rStyle w:val="eop"/>
                          <w:rFonts w:ascii="Arial" w:eastAsia="Times New Roman" w:hAnsi="Arial" w:cs="Arial"/>
                          <w:bCs/>
                          <w:color w:val="FFFFFF" w:themeColor="background1"/>
                          <w:lang w:eastAsia="pl-PL"/>
                        </w:rPr>
                      </w:pPr>
                      <w:r w:rsidRPr="008C4F0D">
                        <w:rPr>
                          <w:rStyle w:val="eop"/>
                          <w:rFonts w:ascii="Arial" w:eastAsia="Times New Roman" w:hAnsi="Arial" w:cs="Arial"/>
                          <w:bCs/>
                          <w:color w:val="FFFFFF" w:themeColor="background1"/>
                          <w:lang w:eastAsia="pl-PL"/>
                        </w:rPr>
                        <w:t>Realizacja kampanii interne</w:t>
                      </w:r>
                      <w:r>
                        <w:rPr>
                          <w:rStyle w:val="eop"/>
                          <w:rFonts w:ascii="Arial" w:eastAsia="Times New Roman" w:hAnsi="Arial" w:cs="Arial"/>
                          <w:bCs/>
                          <w:color w:val="FFFFFF" w:themeColor="background1"/>
                          <w:lang w:eastAsia="pl-PL"/>
                        </w:rPr>
                        <w:t>towych promujących otwarte dane</w:t>
                      </w:r>
                    </w:p>
                    <w:p w14:paraId="78CD76AD" w14:textId="77777777" w:rsidR="006A044E" w:rsidRPr="008C4F0D" w:rsidRDefault="006A044E" w:rsidP="00E84126">
                      <w:pPr>
                        <w:pStyle w:val="Akapitzlist"/>
                        <w:numPr>
                          <w:ilvl w:val="3"/>
                          <w:numId w:val="1"/>
                        </w:numPr>
                        <w:tabs>
                          <w:tab w:val="left" w:pos="851"/>
                        </w:tabs>
                        <w:spacing w:before="60" w:after="60" w:line="276" w:lineRule="auto"/>
                        <w:ind w:left="851"/>
                        <w:textAlignment w:val="baseline"/>
                        <w:rPr>
                          <w:rStyle w:val="eop"/>
                          <w:rFonts w:ascii="Arial" w:eastAsia="Times New Roman" w:hAnsi="Arial" w:cs="Arial"/>
                          <w:bCs/>
                          <w:color w:val="FFFFFF" w:themeColor="background1"/>
                          <w:lang w:eastAsia="pl-PL"/>
                        </w:rPr>
                      </w:pPr>
                      <w:r w:rsidRPr="008C4F0D">
                        <w:rPr>
                          <w:rStyle w:val="eop"/>
                          <w:rFonts w:ascii="Arial" w:eastAsia="Times New Roman" w:hAnsi="Arial" w:cs="Arial"/>
                          <w:bCs/>
                          <w:color w:val="FFFFFF" w:themeColor="background1"/>
                          <w:lang w:eastAsia="pl-PL"/>
                        </w:rPr>
                        <w:t>Organizacja konferencji</w:t>
                      </w:r>
                      <w:r>
                        <w:rPr>
                          <w:rStyle w:val="eop"/>
                          <w:rFonts w:ascii="Arial" w:eastAsia="Times New Roman" w:hAnsi="Arial" w:cs="Arial"/>
                          <w:bCs/>
                          <w:color w:val="FFFFFF" w:themeColor="background1"/>
                          <w:lang w:eastAsia="pl-PL"/>
                        </w:rPr>
                        <w:t xml:space="preserve"> służących wymianie doświadczeń</w:t>
                      </w:r>
                    </w:p>
                  </w:txbxContent>
                </v:textbox>
                <w10:anchorlock/>
              </v:roundrect>
            </w:pict>
          </mc:Fallback>
        </mc:AlternateContent>
      </w:r>
    </w:p>
    <w:p w14:paraId="3514A5E2" w14:textId="77777777" w:rsidR="000C05EF" w:rsidRPr="00753253" w:rsidRDefault="000C05EF" w:rsidP="00E84126">
      <w:pPr>
        <w:pStyle w:val="Nagwek2"/>
        <w:spacing w:before="0" w:line="276" w:lineRule="auto"/>
        <w:rPr>
          <w:rFonts w:ascii="Arial" w:eastAsia="Calibri" w:hAnsi="Arial" w:cs="Arial"/>
          <w:sz w:val="22"/>
          <w:szCs w:val="22"/>
        </w:rPr>
      </w:pPr>
      <w:bookmarkStart w:id="57" w:name="_Toc49737771"/>
      <w:r w:rsidRPr="00753253">
        <w:rPr>
          <w:rFonts w:ascii="Arial" w:eastAsia="Calibri" w:hAnsi="Arial" w:cs="Arial"/>
          <w:sz w:val="22"/>
          <w:szCs w:val="22"/>
        </w:rPr>
        <w:t>ZALECENIA</w:t>
      </w:r>
      <w:bookmarkEnd w:id="57"/>
    </w:p>
    <w:p w14:paraId="2BBAF87E" w14:textId="54C17EE0" w:rsidR="00D710DC" w:rsidRDefault="00D710DC" w:rsidP="00E84126">
      <w:pPr>
        <w:pStyle w:val="Akapitzlist"/>
        <w:numPr>
          <w:ilvl w:val="0"/>
          <w:numId w:val="58"/>
        </w:numPr>
        <w:spacing w:after="0" w:line="276" w:lineRule="auto"/>
        <w:rPr>
          <w:rFonts w:ascii="Arial" w:hAnsi="Arial" w:cs="Arial"/>
        </w:rPr>
      </w:pPr>
      <w:r>
        <w:rPr>
          <w:rFonts w:ascii="Arial" w:hAnsi="Arial" w:cs="Arial"/>
        </w:rPr>
        <w:t>Realizacja szkoleń zwiększających wiedzę na temat</w:t>
      </w:r>
      <w:r w:rsidR="00F34740">
        <w:rPr>
          <w:rFonts w:ascii="Arial" w:hAnsi="Arial" w:cs="Arial"/>
        </w:rPr>
        <w:t xml:space="preserve"> korzyści z otwierania danych i </w:t>
      </w:r>
      <w:r>
        <w:rPr>
          <w:rFonts w:ascii="Arial" w:hAnsi="Arial" w:cs="Arial"/>
        </w:rPr>
        <w:t>sposobów ich udostępniania</w:t>
      </w:r>
    </w:p>
    <w:p w14:paraId="6A9435F2" w14:textId="674A7626" w:rsidR="000C05EF" w:rsidRPr="00F34740" w:rsidRDefault="00D710DC" w:rsidP="00F34740">
      <w:pPr>
        <w:pStyle w:val="Akapitzlist"/>
        <w:numPr>
          <w:ilvl w:val="0"/>
          <w:numId w:val="58"/>
        </w:numPr>
        <w:spacing w:after="0" w:line="276" w:lineRule="auto"/>
        <w:rPr>
          <w:rFonts w:ascii="Arial" w:hAnsi="Arial" w:cs="Arial"/>
        </w:rPr>
      </w:pPr>
      <w:r>
        <w:rPr>
          <w:rFonts w:ascii="Arial" w:hAnsi="Arial" w:cs="Arial"/>
        </w:rPr>
        <w:t>Organizacja działań informacyjno-promocyjnych prezentujących potencjał otwartych danych</w:t>
      </w:r>
    </w:p>
    <w:p w14:paraId="6233D145" w14:textId="35C87C8E" w:rsidR="000C05EF" w:rsidRPr="00753253" w:rsidRDefault="000E6F80" w:rsidP="00D769E4">
      <w:pPr>
        <w:rPr>
          <w:rFonts w:ascii="Arial" w:hAnsi="Arial" w:cs="Arial"/>
        </w:rPr>
      </w:pPr>
      <w:r w:rsidRPr="000E6F80">
        <w:rPr>
          <w:rFonts w:ascii="Arial" w:hAnsi="Arial" w:cs="Arial"/>
          <w:noProof/>
          <w:lang w:eastAsia="pl-PL"/>
        </w:rPr>
        <w:lastRenderedPageBreak/>
        <w:drawing>
          <wp:anchor distT="0" distB="0" distL="114300" distR="114300" simplePos="0" relativeHeight="251796480" behindDoc="1" locked="0" layoutInCell="1" allowOverlap="1" wp14:anchorId="0EFD5B38" wp14:editId="0629A3D5">
            <wp:simplePos x="0" y="0"/>
            <wp:positionH relativeFrom="page">
              <wp:align>left</wp:align>
            </wp:positionH>
            <wp:positionV relativeFrom="page">
              <wp:posOffset>12556</wp:posOffset>
            </wp:positionV>
            <wp:extent cx="7569835" cy="10807700"/>
            <wp:effectExtent l="0" t="0" r="0" b="0"/>
            <wp:wrapTight wrapText="bothSides">
              <wp:wrapPolygon edited="0">
                <wp:start x="0" y="0"/>
                <wp:lineTo x="0" y="21549"/>
                <wp:lineTo x="21526" y="21549"/>
                <wp:lineTo x="21526" y="0"/>
                <wp:lineTo x="0" y="0"/>
              </wp:wrapPolygon>
            </wp:wrapTight>
            <wp:docPr id="1371243280" name="Obraz 1371243280" descr="P:\OtwarteDane\program otwartych danych\projekt POD\grafika programu\PODP1 śródtytuł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twarteDane\program otwartych danych\projekt POD\grafika programu\PODP1 śródtytuły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569835" cy="1080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05EF" w:rsidRPr="00753253">
        <w:rPr>
          <w:rFonts w:ascii="Arial" w:hAnsi="Arial" w:cs="Arial"/>
        </w:rPr>
        <w:br w:type="page"/>
      </w:r>
    </w:p>
    <w:p w14:paraId="2D0C6546" w14:textId="343FD301" w:rsidR="00F12181" w:rsidRPr="00E036B1" w:rsidRDefault="00F12181" w:rsidP="00892103">
      <w:pPr>
        <w:pStyle w:val="Nagwek1"/>
        <w:numPr>
          <w:ilvl w:val="0"/>
          <w:numId w:val="54"/>
        </w:numPr>
        <w:spacing w:line="276" w:lineRule="auto"/>
        <w:rPr>
          <w:rFonts w:ascii="Arial" w:hAnsi="Arial" w:cs="Arial"/>
          <w:b/>
          <w:sz w:val="28"/>
          <w:szCs w:val="22"/>
        </w:rPr>
      </w:pPr>
      <w:bookmarkStart w:id="58" w:name="_Toc49737772"/>
      <w:r w:rsidRPr="00E036B1">
        <w:rPr>
          <w:rFonts w:ascii="Arial" w:hAnsi="Arial" w:cs="Arial"/>
          <w:b/>
          <w:sz w:val="28"/>
          <w:szCs w:val="22"/>
        </w:rPr>
        <w:lastRenderedPageBreak/>
        <w:t>Syst</w:t>
      </w:r>
      <w:r w:rsidR="00A05328" w:rsidRPr="00E036B1">
        <w:rPr>
          <w:rFonts w:ascii="Arial" w:hAnsi="Arial" w:cs="Arial"/>
          <w:b/>
          <w:sz w:val="28"/>
          <w:szCs w:val="22"/>
        </w:rPr>
        <w:t>em koordynacji i monitorowania P</w:t>
      </w:r>
      <w:r w:rsidRPr="00E036B1">
        <w:rPr>
          <w:rFonts w:ascii="Arial" w:hAnsi="Arial" w:cs="Arial"/>
          <w:b/>
          <w:sz w:val="28"/>
          <w:szCs w:val="22"/>
        </w:rPr>
        <w:t>rogramu</w:t>
      </w:r>
      <w:bookmarkEnd w:id="58"/>
      <w:r w:rsidRPr="00E036B1">
        <w:rPr>
          <w:rFonts w:ascii="Arial" w:hAnsi="Arial" w:cs="Arial"/>
          <w:b/>
          <w:sz w:val="28"/>
          <w:szCs w:val="22"/>
        </w:rPr>
        <w:t xml:space="preserve"> </w:t>
      </w:r>
    </w:p>
    <w:p w14:paraId="1A0B2C6F" w14:textId="0671CA75" w:rsidR="00C50B8D" w:rsidRPr="006866A7" w:rsidRDefault="00F12181" w:rsidP="00892103">
      <w:pPr>
        <w:pStyle w:val="Nagwek2"/>
        <w:numPr>
          <w:ilvl w:val="1"/>
          <w:numId w:val="54"/>
        </w:numPr>
        <w:spacing w:before="240" w:line="276" w:lineRule="auto"/>
        <w:rPr>
          <w:rFonts w:ascii="Arial" w:hAnsi="Arial" w:cs="Arial"/>
          <w:sz w:val="28"/>
          <w:szCs w:val="22"/>
        </w:rPr>
      </w:pPr>
      <w:bookmarkStart w:id="59" w:name="_Toc49737773"/>
      <w:r w:rsidRPr="006866A7">
        <w:rPr>
          <w:rFonts w:ascii="Arial" w:hAnsi="Arial" w:cs="Arial"/>
          <w:sz w:val="28"/>
          <w:szCs w:val="22"/>
        </w:rPr>
        <w:t>Wskaźniki określone dla Programu</w:t>
      </w:r>
      <w:bookmarkEnd w:id="59"/>
    </w:p>
    <w:tbl>
      <w:tblPr>
        <w:tblStyle w:val="Tabelasiatki1jasnaakcent1"/>
        <w:tblpPr w:leftFromText="141" w:rightFromText="141" w:bottomFromText="160" w:vertAnchor="text" w:horzAnchor="margin" w:tblpY="264"/>
        <w:tblW w:w="8779" w:type="dxa"/>
        <w:tblLayout w:type="fixed"/>
        <w:tblLook w:val="04A0" w:firstRow="1" w:lastRow="0" w:firstColumn="1" w:lastColumn="0" w:noHBand="0" w:noVBand="1"/>
        <w:tblCaption w:val="Tabela przedstawiająca wskaźniki określone dla Programu"/>
      </w:tblPr>
      <w:tblGrid>
        <w:gridCol w:w="2117"/>
        <w:gridCol w:w="1559"/>
        <w:gridCol w:w="1134"/>
        <w:gridCol w:w="1422"/>
        <w:gridCol w:w="2547"/>
      </w:tblGrid>
      <w:tr w:rsidR="00C50B8D" w:rsidRPr="00753253" w14:paraId="05178C6F" w14:textId="77777777" w:rsidTr="00F9451F">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117" w:type="dxa"/>
            <w:vMerge w:val="restart"/>
            <w:hideMark/>
          </w:tcPr>
          <w:p w14:paraId="0417FBCC" w14:textId="77777777" w:rsidR="00C50B8D" w:rsidRPr="00753253" w:rsidRDefault="00C50B8D" w:rsidP="00753253">
            <w:pPr>
              <w:spacing w:before="240" w:line="276" w:lineRule="auto"/>
              <w:rPr>
                <w:rFonts w:ascii="Arial" w:hAnsi="Arial" w:cs="Arial"/>
                <w:b w:val="0"/>
                <w:bCs w:val="0"/>
              </w:rPr>
            </w:pPr>
            <w:r w:rsidRPr="00753253">
              <w:rPr>
                <w:rFonts w:ascii="Arial" w:hAnsi="Arial" w:cs="Arial"/>
                <w:b w:val="0"/>
                <w:bCs w:val="0"/>
              </w:rPr>
              <w:t>Nazwa wskaźnika</w:t>
            </w:r>
          </w:p>
        </w:tc>
        <w:tc>
          <w:tcPr>
            <w:tcW w:w="1559" w:type="dxa"/>
            <w:vMerge w:val="restart"/>
            <w:hideMark/>
          </w:tcPr>
          <w:p w14:paraId="27236C6B" w14:textId="77777777" w:rsidR="00C50B8D" w:rsidRPr="00753253" w:rsidRDefault="00C50B8D" w:rsidP="00753253">
            <w:pPr>
              <w:spacing w:before="24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753253">
              <w:rPr>
                <w:rFonts w:ascii="Arial" w:hAnsi="Arial" w:cs="Arial"/>
                <w:b w:val="0"/>
                <w:bCs w:val="0"/>
              </w:rPr>
              <w:t>Źródło danych</w:t>
            </w:r>
          </w:p>
        </w:tc>
        <w:tc>
          <w:tcPr>
            <w:tcW w:w="2556" w:type="dxa"/>
            <w:gridSpan w:val="2"/>
          </w:tcPr>
          <w:p w14:paraId="15031E43" w14:textId="77777777" w:rsidR="00C50B8D" w:rsidRPr="00753253" w:rsidRDefault="00C50B8D" w:rsidP="00753253">
            <w:pPr>
              <w:spacing w:before="24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rPr>
            </w:pPr>
            <w:r w:rsidRPr="00753253">
              <w:rPr>
                <w:rFonts w:ascii="Arial" w:hAnsi="Arial" w:cs="Arial"/>
                <w:b w:val="0"/>
                <w:bCs w:val="0"/>
                <w:i/>
              </w:rPr>
              <w:t>Wartość</w:t>
            </w:r>
          </w:p>
        </w:tc>
        <w:tc>
          <w:tcPr>
            <w:tcW w:w="2547" w:type="dxa"/>
            <w:vMerge w:val="restart"/>
            <w:hideMark/>
          </w:tcPr>
          <w:p w14:paraId="33ACBE91" w14:textId="77777777" w:rsidR="00C50B8D" w:rsidRPr="00753253" w:rsidRDefault="00C50B8D" w:rsidP="00753253">
            <w:pPr>
              <w:spacing w:before="24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753253">
              <w:rPr>
                <w:rFonts w:ascii="Arial" w:hAnsi="Arial" w:cs="Arial"/>
                <w:b w:val="0"/>
                <w:bCs w:val="0"/>
              </w:rPr>
              <w:t>Definicja wskaźnika</w:t>
            </w:r>
          </w:p>
        </w:tc>
      </w:tr>
      <w:tr w:rsidR="00C50B8D" w:rsidRPr="00753253" w14:paraId="5AAC700F" w14:textId="77777777" w:rsidTr="00F9451F">
        <w:trPr>
          <w:trHeight w:val="826"/>
        </w:trPr>
        <w:tc>
          <w:tcPr>
            <w:cnfStyle w:val="001000000000" w:firstRow="0" w:lastRow="0" w:firstColumn="1" w:lastColumn="0" w:oddVBand="0" w:evenVBand="0" w:oddHBand="0" w:evenHBand="0" w:firstRowFirstColumn="0" w:firstRowLastColumn="0" w:lastRowFirstColumn="0" w:lastRowLastColumn="0"/>
            <w:tcW w:w="2117" w:type="dxa"/>
            <w:vMerge/>
            <w:hideMark/>
          </w:tcPr>
          <w:p w14:paraId="737323EF" w14:textId="77777777" w:rsidR="00C50B8D" w:rsidRPr="00753253" w:rsidRDefault="00C50B8D" w:rsidP="00753253">
            <w:pPr>
              <w:spacing w:before="240" w:line="276" w:lineRule="auto"/>
              <w:rPr>
                <w:rFonts w:ascii="Arial" w:hAnsi="Arial" w:cs="Arial"/>
                <w:b w:val="0"/>
                <w:bCs w:val="0"/>
              </w:rPr>
            </w:pPr>
          </w:p>
        </w:tc>
        <w:tc>
          <w:tcPr>
            <w:tcW w:w="1559" w:type="dxa"/>
            <w:vMerge/>
            <w:hideMark/>
          </w:tcPr>
          <w:p w14:paraId="23368F12" w14:textId="77777777" w:rsidR="00C50B8D" w:rsidRPr="00753253" w:rsidRDefault="00C50B8D"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134" w:type="dxa"/>
          </w:tcPr>
          <w:p w14:paraId="7F1B7A21" w14:textId="77777777" w:rsidR="00C50B8D" w:rsidRPr="00753253" w:rsidRDefault="00C50B8D"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53253">
              <w:rPr>
                <w:rFonts w:ascii="Arial" w:hAnsi="Arial" w:cs="Arial"/>
                <w:b/>
                <w:bCs/>
              </w:rPr>
              <w:t>2021 r.</w:t>
            </w:r>
          </w:p>
        </w:tc>
        <w:tc>
          <w:tcPr>
            <w:tcW w:w="1422" w:type="dxa"/>
            <w:hideMark/>
          </w:tcPr>
          <w:p w14:paraId="5C2946F6" w14:textId="77777777" w:rsidR="00C50B8D" w:rsidRPr="00753253" w:rsidRDefault="00C50B8D"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i/>
              </w:rPr>
            </w:pPr>
            <w:r w:rsidRPr="00753253">
              <w:rPr>
                <w:rFonts w:ascii="Arial" w:hAnsi="Arial" w:cs="Arial"/>
                <w:b/>
                <w:bCs/>
                <w:i/>
              </w:rPr>
              <w:t>2027r.</w:t>
            </w:r>
          </w:p>
          <w:p w14:paraId="369438B0" w14:textId="08017BF6" w:rsidR="00C50B8D" w:rsidRPr="00753253" w:rsidRDefault="00C50B8D" w:rsidP="00F9451F">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i/>
              </w:rPr>
            </w:pPr>
            <w:r w:rsidRPr="00753253">
              <w:rPr>
                <w:rFonts w:ascii="Arial" w:hAnsi="Arial" w:cs="Arial"/>
                <w:b/>
                <w:bCs/>
                <w:i/>
              </w:rPr>
              <w:t>(wartości docelowe</w:t>
            </w:r>
            <w:r w:rsidR="00F9451F">
              <w:rPr>
                <w:rFonts w:ascii="Arial" w:hAnsi="Arial" w:cs="Arial"/>
                <w:b/>
                <w:bCs/>
                <w:i/>
              </w:rPr>
              <w:t>)</w:t>
            </w:r>
          </w:p>
        </w:tc>
        <w:tc>
          <w:tcPr>
            <w:tcW w:w="2547" w:type="dxa"/>
            <w:vMerge/>
            <w:hideMark/>
          </w:tcPr>
          <w:p w14:paraId="6F4F924C" w14:textId="77777777" w:rsidR="00C50B8D" w:rsidRPr="00753253" w:rsidRDefault="00C50B8D"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C50B8D" w:rsidRPr="00753253" w14:paraId="3EBC9DC7" w14:textId="77777777" w:rsidTr="00F9451F">
        <w:trPr>
          <w:trHeight w:val="826"/>
        </w:trPr>
        <w:tc>
          <w:tcPr>
            <w:cnfStyle w:val="001000000000" w:firstRow="0" w:lastRow="0" w:firstColumn="1" w:lastColumn="0" w:oddVBand="0" w:evenVBand="0" w:oddHBand="0" w:evenHBand="0" w:firstRowFirstColumn="0" w:firstRowLastColumn="0" w:lastRowFirstColumn="0" w:lastRowLastColumn="0"/>
            <w:tcW w:w="8779" w:type="dxa"/>
            <w:gridSpan w:val="5"/>
          </w:tcPr>
          <w:p w14:paraId="2453D26E" w14:textId="131297CF" w:rsidR="00F9451F" w:rsidRPr="00F9451F" w:rsidRDefault="00C50B8D" w:rsidP="00753253">
            <w:pPr>
              <w:spacing w:before="240" w:line="276" w:lineRule="auto"/>
              <w:ind w:right="-567"/>
              <w:rPr>
                <w:rFonts w:ascii="Arial" w:hAnsi="Arial" w:cs="Arial"/>
                <w:color w:val="1F4E79" w:themeColor="accent1" w:themeShade="80"/>
              </w:rPr>
            </w:pPr>
            <w:r w:rsidRPr="006B06BE">
              <w:rPr>
                <w:rFonts w:ascii="Arial" w:hAnsi="Arial" w:cs="Arial"/>
                <w:b w:val="0"/>
                <w:bCs w:val="0"/>
                <w:color w:val="1F4E79" w:themeColor="accent1" w:themeShade="80"/>
              </w:rPr>
              <w:t xml:space="preserve">Cel. 1 </w:t>
            </w:r>
            <w:r w:rsidRPr="006B06BE">
              <w:rPr>
                <w:rFonts w:ascii="Arial" w:hAnsi="Arial" w:cs="Arial"/>
                <w:color w:val="1F4E79" w:themeColor="accent1" w:themeShade="80"/>
              </w:rPr>
              <w:t>Zwiększenie dostępności danych na</w:t>
            </w:r>
            <w:r w:rsidR="00D710DC">
              <w:rPr>
                <w:rFonts w:ascii="Arial" w:hAnsi="Arial" w:cs="Arial"/>
                <w:color w:val="1F4E79" w:themeColor="accent1" w:themeShade="80"/>
              </w:rPr>
              <w:t xml:space="preserve"> portalu dane.gov.pl na</w:t>
            </w:r>
            <w:r w:rsidRPr="006B06BE">
              <w:rPr>
                <w:rFonts w:ascii="Arial" w:hAnsi="Arial" w:cs="Arial"/>
                <w:color w:val="1F4E79" w:themeColor="accent1" w:themeShade="80"/>
              </w:rPr>
              <w:t xml:space="preserve"> potrzeby ich ponownego wykorzystania w tym w nowych technologiach </w:t>
            </w:r>
          </w:p>
        </w:tc>
      </w:tr>
      <w:tr w:rsidR="002E5B8A" w:rsidRPr="00753253" w14:paraId="62AC58FC" w14:textId="77777777" w:rsidTr="00506BD2">
        <w:trPr>
          <w:trHeight w:val="2196"/>
        </w:trPr>
        <w:tc>
          <w:tcPr>
            <w:cnfStyle w:val="001000000000" w:firstRow="0" w:lastRow="0" w:firstColumn="1" w:lastColumn="0" w:oddVBand="0" w:evenVBand="0" w:oddHBand="0" w:evenHBand="0" w:firstRowFirstColumn="0" w:firstRowLastColumn="0" w:lastRowFirstColumn="0" w:lastRowLastColumn="0"/>
            <w:tcW w:w="2117" w:type="dxa"/>
          </w:tcPr>
          <w:p w14:paraId="360AF45A" w14:textId="77777777" w:rsidR="00F9451F" w:rsidRDefault="00F9451F" w:rsidP="00753253">
            <w:pPr>
              <w:spacing w:before="240" w:line="276" w:lineRule="auto"/>
              <w:contextualSpacing/>
              <w:rPr>
                <w:rFonts w:ascii="Arial" w:hAnsi="Arial" w:cs="Arial"/>
                <w:bCs w:val="0"/>
              </w:rPr>
            </w:pPr>
          </w:p>
          <w:p w14:paraId="64FDB0A2" w14:textId="733D9EA4" w:rsidR="002E5B8A" w:rsidRPr="00753253" w:rsidRDefault="002E5B8A" w:rsidP="00506BD2">
            <w:pPr>
              <w:spacing w:before="240" w:line="276" w:lineRule="auto"/>
              <w:contextualSpacing/>
              <w:rPr>
                <w:rFonts w:ascii="Arial" w:hAnsi="Arial" w:cs="Arial"/>
                <w:bCs w:val="0"/>
              </w:rPr>
            </w:pPr>
            <w:r w:rsidRPr="00753253">
              <w:rPr>
                <w:rFonts w:ascii="Arial" w:hAnsi="Arial" w:cs="Arial"/>
                <w:bCs w:val="0"/>
              </w:rPr>
              <w:t>Liczba danych udostępnionych w portal</w:t>
            </w:r>
            <w:r w:rsidR="00506BD2">
              <w:rPr>
                <w:rFonts w:ascii="Arial" w:hAnsi="Arial" w:cs="Arial"/>
                <w:bCs w:val="0"/>
              </w:rPr>
              <w:t>u</w:t>
            </w:r>
            <w:r w:rsidRPr="00753253">
              <w:rPr>
                <w:rFonts w:ascii="Arial" w:hAnsi="Arial" w:cs="Arial"/>
                <w:bCs w:val="0"/>
              </w:rPr>
              <w:t xml:space="preserve"> dane.gov.pl</w:t>
            </w:r>
          </w:p>
        </w:tc>
        <w:tc>
          <w:tcPr>
            <w:tcW w:w="1559" w:type="dxa"/>
            <w:hideMark/>
          </w:tcPr>
          <w:p w14:paraId="5D4CE062" w14:textId="77777777" w:rsidR="00F9451F" w:rsidRDefault="00F9451F"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736E32C8" w14:textId="77777777" w:rsidR="002E5B8A" w:rsidRPr="00753253" w:rsidRDefault="002E5B8A"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753253">
              <w:rPr>
                <w:rFonts w:ascii="Arial" w:hAnsi="Arial" w:cs="Arial"/>
                <w:bCs/>
              </w:rPr>
              <w:t>Portal dane.gov.pl</w:t>
            </w:r>
          </w:p>
        </w:tc>
        <w:tc>
          <w:tcPr>
            <w:tcW w:w="1134" w:type="dxa"/>
          </w:tcPr>
          <w:p w14:paraId="6949040A" w14:textId="77777777" w:rsidR="00F9451F" w:rsidRDefault="00F9451F"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659F0D21" w14:textId="606DFDE3" w:rsidR="002E5B8A" w:rsidRPr="00753253" w:rsidRDefault="000B0EED"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753253">
              <w:rPr>
                <w:rFonts w:ascii="Arial" w:hAnsi="Arial" w:cs="Arial"/>
                <w:bCs/>
              </w:rPr>
              <w:t>190</w:t>
            </w:r>
            <w:r w:rsidR="002E5B8A" w:rsidRPr="00753253">
              <w:rPr>
                <w:rFonts w:ascii="Arial" w:hAnsi="Arial" w:cs="Arial"/>
                <w:bCs/>
              </w:rPr>
              <w:t>00</w:t>
            </w:r>
          </w:p>
        </w:tc>
        <w:tc>
          <w:tcPr>
            <w:tcW w:w="1422" w:type="dxa"/>
          </w:tcPr>
          <w:p w14:paraId="312CD7D0" w14:textId="77777777" w:rsidR="00F9451F" w:rsidRDefault="00F9451F"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21C7892D" w14:textId="327F5661" w:rsidR="002E5B8A" w:rsidRPr="00753253" w:rsidRDefault="002E5B8A"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753253">
              <w:rPr>
                <w:rFonts w:ascii="Arial" w:hAnsi="Arial" w:cs="Arial"/>
                <w:bCs/>
              </w:rPr>
              <w:t>55000</w:t>
            </w:r>
          </w:p>
        </w:tc>
        <w:tc>
          <w:tcPr>
            <w:tcW w:w="2547" w:type="dxa"/>
            <w:hideMark/>
          </w:tcPr>
          <w:p w14:paraId="20601AC9" w14:textId="77777777" w:rsidR="00F9451F" w:rsidRDefault="00F9451F"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7EE6432F" w14:textId="77777777" w:rsidR="002E5B8A" w:rsidRPr="00753253" w:rsidRDefault="002E5B8A"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753253">
              <w:rPr>
                <w:rFonts w:ascii="Arial" w:hAnsi="Arial" w:cs="Arial"/>
                <w:bCs/>
              </w:rPr>
              <w:t xml:space="preserve">Wskaźnik wskazujący na przyrost danych dostępnych na portalu dane.gov.pl do ponownego wykorzystywania </w:t>
            </w:r>
          </w:p>
        </w:tc>
      </w:tr>
      <w:tr w:rsidR="002E5B8A" w:rsidRPr="00753253" w14:paraId="2BBE8102" w14:textId="77777777" w:rsidTr="00506BD2">
        <w:trPr>
          <w:trHeight w:hRule="exact" w:val="2417"/>
        </w:trPr>
        <w:tc>
          <w:tcPr>
            <w:cnfStyle w:val="001000000000" w:firstRow="0" w:lastRow="0" w:firstColumn="1" w:lastColumn="0" w:oddVBand="0" w:evenVBand="0" w:oddHBand="0" w:evenHBand="0" w:firstRowFirstColumn="0" w:firstRowLastColumn="0" w:lastRowFirstColumn="0" w:lastRowLastColumn="0"/>
            <w:tcW w:w="2117" w:type="dxa"/>
          </w:tcPr>
          <w:p w14:paraId="08DE9F94" w14:textId="64237C93" w:rsidR="002E5B8A" w:rsidRPr="00753253" w:rsidRDefault="002E5B8A" w:rsidP="00506BD2">
            <w:pPr>
              <w:spacing w:before="240" w:line="276" w:lineRule="auto"/>
              <w:rPr>
                <w:rFonts w:ascii="Arial" w:hAnsi="Arial" w:cs="Arial"/>
                <w:bCs w:val="0"/>
              </w:rPr>
            </w:pPr>
            <w:r w:rsidRPr="00753253">
              <w:rPr>
                <w:rFonts w:ascii="Arial" w:hAnsi="Arial" w:cs="Arial"/>
                <w:bCs w:val="0"/>
              </w:rPr>
              <w:t>Liczba danych dynamiczny udostępnionych w portal</w:t>
            </w:r>
            <w:r w:rsidR="00506BD2">
              <w:rPr>
                <w:rFonts w:ascii="Arial" w:hAnsi="Arial" w:cs="Arial"/>
                <w:bCs w:val="0"/>
              </w:rPr>
              <w:t>u</w:t>
            </w:r>
            <w:r w:rsidRPr="00753253">
              <w:rPr>
                <w:rFonts w:ascii="Arial" w:hAnsi="Arial" w:cs="Arial"/>
                <w:bCs w:val="0"/>
              </w:rPr>
              <w:t xml:space="preserve"> dane.gov.pl</w:t>
            </w:r>
          </w:p>
        </w:tc>
        <w:tc>
          <w:tcPr>
            <w:tcW w:w="1559" w:type="dxa"/>
          </w:tcPr>
          <w:p w14:paraId="5F9CB70C" w14:textId="77777777"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53253">
              <w:rPr>
                <w:rFonts w:ascii="Arial" w:hAnsi="Arial" w:cs="Arial"/>
                <w:bCs/>
              </w:rPr>
              <w:t>Portal dane.gov.pl</w:t>
            </w:r>
          </w:p>
        </w:tc>
        <w:tc>
          <w:tcPr>
            <w:tcW w:w="1134" w:type="dxa"/>
          </w:tcPr>
          <w:p w14:paraId="1A272FBD" w14:textId="22026A32" w:rsidR="002E5B8A" w:rsidRPr="00015D1E" w:rsidRDefault="000B0EED"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015D1E">
              <w:rPr>
                <w:rFonts w:ascii="Arial" w:hAnsi="Arial" w:cs="Arial"/>
                <w:bCs/>
              </w:rPr>
              <w:t>17</w:t>
            </w:r>
            <w:r w:rsidR="0096528D" w:rsidRPr="00015D1E">
              <w:rPr>
                <w:rFonts w:ascii="Arial" w:hAnsi="Arial" w:cs="Arial"/>
                <w:bCs/>
              </w:rPr>
              <w:t>50</w:t>
            </w:r>
          </w:p>
        </w:tc>
        <w:tc>
          <w:tcPr>
            <w:tcW w:w="1422" w:type="dxa"/>
          </w:tcPr>
          <w:p w14:paraId="6C5F1A1C" w14:textId="03FC5FD7" w:rsidR="002E5B8A" w:rsidRPr="00015D1E"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015D1E">
              <w:rPr>
                <w:rFonts w:ascii="Arial" w:hAnsi="Arial" w:cs="Arial"/>
                <w:bCs/>
              </w:rPr>
              <w:t>3700</w:t>
            </w:r>
          </w:p>
        </w:tc>
        <w:tc>
          <w:tcPr>
            <w:tcW w:w="2547" w:type="dxa"/>
          </w:tcPr>
          <w:p w14:paraId="177983B5" w14:textId="6095F212" w:rsidR="002E5B8A" w:rsidRPr="00753253" w:rsidRDefault="002E5B8A" w:rsidP="00F26CED">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753253">
              <w:rPr>
                <w:rFonts w:ascii="Arial" w:hAnsi="Arial" w:cs="Arial"/>
                <w:bCs/>
              </w:rPr>
              <w:t xml:space="preserve">Ilość </w:t>
            </w:r>
            <w:r w:rsidR="00F26CED">
              <w:rPr>
                <w:rFonts w:ascii="Arial" w:hAnsi="Arial" w:cs="Arial"/>
                <w:bCs/>
              </w:rPr>
              <w:t xml:space="preserve"> zestawów danych</w:t>
            </w:r>
            <w:r w:rsidRPr="00753253">
              <w:rPr>
                <w:rFonts w:ascii="Arial" w:hAnsi="Arial" w:cs="Arial"/>
                <w:bCs/>
              </w:rPr>
              <w:t xml:space="preserve"> podlegających częstym aktualizacjom lub aktualizacjom w czasie rzeczywistym </w:t>
            </w:r>
          </w:p>
        </w:tc>
      </w:tr>
      <w:tr w:rsidR="002E5B8A" w:rsidRPr="00753253" w14:paraId="050686F7" w14:textId="77777777" w:rsidTr="004A0985">
        <w:trPr>
          <w:trHeight w:hRule="exact" w:val="2973"/>
        </w:trPr>
        <w:tc>
          <w:tcPr>
            <w:cnfStyle w:val="001000000000" w:firstRow="0" w:lastRow="0" w:firstColumn="1" w:lastColumn="0" w:oddVBand="0" w:evenVBand="0" w:oddHBand="0" w:evenHBand="0" w:firstRowFirstColumn="0" w:firstRowLastColumn="0" w:lastRowFirstColumn="0" w:lastRowLastColumn="0"/>
            <w:tcW w:w="2117" w:type="dxa"/>
          </w:tcPr>
          <w:p w14:paraId="466803CA" w14:textId="062A0057" w:rsidR="002E5B8A" w:rsidRPr="00753253" w:rsidRDefault="002E5B8A" w:rsidP="00506BD2">
            <w:pPr>
              <w:spacing w:before="240" w:line="276" w:lineRule="auto"/>
              <w:rPr>
                <w:rFonts w:ascii="Arial" w:hAnsi="Arial" w:cs="Arial"/>
                <w:bCs w:val="0"/>
              </w:rPr>
            </w:pPr>
            <w:r w:rsidRPr="00753253">
              <w:rPr>
                <w:rFonts w:ascii="Arial" w:hAnsi="Arial" w:cs="Arial"/>
                <w:bCs w:val="0"/>
              </w:rPr>
              <w:t xml:space="preserve">Liczba danych </w:t>
            </w:r>
            <w:r w:rsidR="00FA15D3">
              <w:rPr>
                <w:rFonts w:ascii="Arial" w:hAnsi="Arial" w:cs="Arial"/>
                <w:bCs w:val="0"/>
              </w:rPr>
              <w:t xml:space="preserve">o </w:t>
            </w:r>
            <w:r w:rsidRPr="00753253">
              <w:rPr>
                <w:rFonts w:ascii="Arial" w:hAnsi="Arial" w:cs="Arial"/>
                <w:bCs w:val="0"/>
              </w:rPr>
              <w:t xml:space="preserve">wysokiej wartości udostępnionych </w:t>
            </w:r>
            <w:r w:rsidRPr="00753253">
              <w:rPr>
                <w:rFonts w:ascii="Arial" w:hAnsi="Arial" w:cs="Arial"/>
              </w:rPr>
              <w:t>w</w:t>
            </w:r>
            <w:r w:rsidRPr="00753253">
              <w:rPr>
                <w:rFonts w:ascii="Arial" w:hAnsi="Arial" w:cs="Arial"/>
                <w:bCs w:val="0"/>
              </w:rPr>
              <w:t xml:space="preserve"> portal</w:t>
            </w:r>
            <w:r w:rsidR="00506BD2">
              <w:rPr>
                <w:rFonts w:ascii="Arial" w:hAnsi="Arial" w:cs="Arial"/>
                <w:bCs w:val="0"/>
              </w:rPr>
              <w:t>u</w:t>
            </w:r>
            <w:r w:rsidRPr="00753253">
              <w:rPr>
                <w:rFonts w:ascii="Arial" w:hAnsi="Arial" w:cs="Arial"/>
                <w:bCs w:val="0"/>
              </w:rPr>
              <w:t xml:space="preserve"> dane.gov.pl</w:t>
            </w:r>
          </w:p>
        </w:tc>
        <w:tc>
          <w:tcPr>
            <w:tcW w:w="1559" w:type="dxa"/>
          </w:tcPr>
          <w:p w14:paraId="6531FE60" w14:textId="77777777" w:rsidR="00F9451F" w:rsidRDefault="00F9451F"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1F6642F6" w14:textId="77777777" w:rsidR="002E5B8A" w:rsidRPr="00753253" w:rsidRDefault="002E5B8A"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53253">
              <w:rPr>
                <w:rFonts w:ascii="Arial" w:hAnsi="Arial" w:cs="Arial"/>
                <w:bCs/>
              </w:rPr>
              <w:t>Portal dane.gov.pl</w:t>
            </w:r>
          </w:p>
        </w:tc>
        <w:tc>
          <w:tcPr>
            <w:tcW w:w="1134" w:type="dxa"/>
          </w:tcPr>
          <w:p w14:paraId="21F04ACB" w14:textId="77777777" w:rsidR="00F9451F" w:rsidRPr="00015D1E" w:rsidRDefault="00F9451F"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3123A465" w14:textId="278602E6" w:rsidR="002E5B8A" w:rsidRPr="00015D1E" w:rsidRDefault="000B0EED"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015D1E">
              <w:rPr>
                <w:rFonts w:ascii="Arial" w:hAnsi="Arial" w:cs="Arial"/>
                <w:bCs/>
              </w:rPr>
              <w:t>28</w:t>
            </w:r>
            <w:r w:rsidR="002E5B8A" w:rsidRPr="00015D1E">
              <w:rPr>
                <w:rFonts w:ascii="Arial" w:hAnsi="Arial" w:cs="Arial"/>
                <w:bCs/>
              </w:rPr>
              <w:t>00</w:t>
            </w:r>
          </w:p>
        </w:tc>
        <w:tc>
          <w:tcPr>
            <w:tcW w:w="1422" w:type="dxa"/>
          </w:tcPr>
          <w:p w14:paraId="1A7202F3" w14:textId="77777777" w:rsidR="00F9451F" w:rsidRPr="00015D1E" w:rsidRDefault="00F9451F"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3F66860A" w14:textId="22E7D668" w:rsidR="002E5B8A" w:rsidRPr="00015D1E" w:rsidRDefault="002E5B8A"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015D1E">
              <w:rPr>
                <w:rFonts w:ascii="Arial" w:hAnsi="Arial" w:cs="Arial"/>
                <w:bCs/>
              </w:rPr>
              <w:t>8000</w:t>
            </w:r>
          </w:p>
        </w:tc>
        <w:tc>
          <w:tcPr>
            <w:tcW w:w="2547" w:type="dxa"/>
          </w:tcPr>
          <w:p w14:paraId="33191B1D" w14:textId="77777777" w:rsidR="00F9451F" w:rsidRDefault="00F9451F" w:rsidP="00753253">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p>
          <w:p w14:paraId="5B31152F" w14:textId="7374758D" w:rsidR="002E5B8A" w:rsidRPr="00753253" w:rsidRDefault="00F9451F" w:rsidP="00F26CED">
            <w:pPr>
              <w:spacing w:before="24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liczba</w:t>
            </w:r>
            <w:r w:rsidR="002E5B8A" w:rsidRPr="00753253">
              <w:rPr>
                <w:rFonts w:ascii="Arial" w:hAnsi="Arial" w:cs="Arial"/>
                <w:bCs/>
              </w:rPr>
              <w:t xml:space="preserve"> </w:t>
            </w:r>
            <w:r w:rsidR="00F26CED">
              <w:rPr>
                <w:rFonts w:ascii="Arial" w:hAnsi="Arial" w:cs="Arial"/>
                <w:bCs/>
              </w:rPr>
              <w:t>zestawów danych</w:t>
            </w:r>
            <w:r w:rsidR="002E5B8A" w:rsidRPr="00753253">
              <w:rPr>
                <w:rFonts w:ascii="Arial" w:hAnsi="Arial" w:cs="Arial"/>
                <w:bCs/>
              </w:rPr>
              <w:t xml:space="preserve">, których ponowne wykorzystywanie wiąże się z istotnymi korzyściami dla społeczeństwa, środowiska i gospodarki </w:t>
            </w:r>
          </w:p>
        </w:tc>
      </w:tr>
      <w:tr w:rsidR="002E5B8A" w:rsidRPr="00753253" w14:paraId="1C413E12" w14:textId="77777777" w:rsidTr="00F9451F">
        <w:trPr>
          <w:trHeight w:val="826"/>
        </w:trPr>
        <w:tc>
          <w:tcPr>
            <w:cnfStyle w:val="001000000000" w:firstRow="0" w:lastRow="0" w:firstColumn="1" w:lastColumn="0" w:oddVBand="0" w:evenVBand="0" w:oddHBand="0" w:evenHBand="0" w:firstRowFirstColumn="0" w:firstRowLastColumn="0" w:lastRowFirstColumn="0" w:lastRowLastColumn="0"/>
            <w:tcW w:w="8779" w:type="dxa"/>
            <w:gridSpan w:val="5"/>
          </w:tcPr>
          <w:p w14:paraId="3BFD435D" w14:textId="77777777" w:rsidR="00F9451F" w:rsidRDefault="00F9451F" w:rsidP="00753253">
            <w:pPr>
              <w:spacing w:before="240" w:line="276" w:lineRule="auto"/>
              <w:contextualSpacing/>
              <w:rPr>
                <w:rFonts w:ascii="Arial" w:hAnsi="Arial" w:cs="Arial"/>
                <w:b w:val="0"/>
                <w:bCs w:val="0"/>
                <w:color w:val="1F4E79" w:themeColor="accent1" w:themeShade="80"/>
              </w:rPr>
            </w:pPr>
          </w:p>
          <w:p w14:paraId="675F1B84" w14:textId="77777777" w:rsidR="00D769E4" w:rsidRDefault="00D769E4" w:rsidP="00753253">
            <w:pPr>
              <w:spacing w:before="240" w:line="276" w:lineRule="auto"/>
              <w:contextualSpacing/>
              <w:rPr>
                <w:rFonts w:ascii="Arial" w:hAnsi="Arial" w:cs="Arial"/>
                <w:b w:val="0"/>
                <w:bCs w:val="0"/>
                <w:color w:val="1F4E79" w:themeColor="accent1" w:themeShade="80"/>
              </w:rPr>
            </w:pPr>
          </w:p>
          <w:p w14:paraId="2F1E6645" w14:textId="77777777" w:rsidR="00D769E4" w:rsidRDefault="00D769E4" w:rsidP="00753253">
            <w:pPr>
              <w:spacing w:before="240" w:line="276" w:lineRule="auto"/>
              <w:contextualSpacing/>
              <w:rPr>
                <w:rFonts w:ascii="Arial" w:hAnsi="Arial" w:cs="Arial"/>
                <w:b w:val="0"/>
                <w:bCs w:val="0"/>
                <w:color w:val="1F4E79" w:themeColor="accent1" w:themeShade="80"/>
              </w:rPr>
            </w:pPr>
          </w:p>
          <w:p w14:paraId="3C462E7F" w14:textId="77777777" w:rsidR="00D769E4" w:rsidRDefault="00D769E4" w:rsidP="00753253">
            <w:pPr>
              <w:spacing w:before="240" w:line="276" w:lineRule="auto"/>
              <w:contextualSpacing/>
              <w:rPr>
                <w:rFonts w:ascii="Arial" w:hAnsi="Arial" w:cs="Arial"/>
                <w:b w:val="0"/>
                <w:bCs w:val="0"/>
                <w:color w:val="1F4E79" w:themeColor="accent1" w:themeShade="80"/>
              </w:rPr>
            </w:pPr>
          </w:p>
          <w:p w14:paraId="6B729846" w14:textId="77777777" w:rsidR="00D769E4" w:rsidRDefault="00D769E4" w:rsidP="00753253">
            <w:pPr>
              <w:spacing w:before="240" w:line="276" w:lineRule="auto"/>
              <w:contextualSpacing/>
              <w:rPr>
                <w:rFonts w:ascii="Arial" w:hAnsi="Arial" w:cs="Arial"/>
                <w:b w:val="0"/>
                <w:bCs w:val="0"/>
                <w:color w:val="1F4E79" w:themeColor="accent1" w:themeShade="80"/>
              </w:rPr>
            </w:pPr>
          </w:p>
          <w:p w14:paraId="2648A2FA" w14:textId="77777777" w:rsidR="00D769E4" w:rsidRDefault="00D769E4" w:rsidP="00753253">
            <w:pPr>
              <w:spacing w:before="240" w:line="276" w:lineRule="auto"/>
              <w:contextualSpacing/>
              <w:rPr>
                <w:rFonts w:ascii="Arial" w:hAnsi="Arial" w:cs="Arial"/>
                <w:b w:val="0"/>
                <w:bCs w:val="0"/>
                <w:color w:val="1F4E79" w:themeColor="accent1" w:themeShade="80"/>
              </w:rPr>
            </w:pPr>
          </w:p>
          <w:p w14:paraId="4BA119E0" w14:textId="77777777" w:rsidR="00D769E4" w:rsidRDefault="00D769E4" w:rsidP="00753253">
            <w:pPr>
              <w:spacing w:before="240" w:line="276" w:lineRule="auto"/>
              <w:contextualSpacing/>
              <w:rPr>
                <w:rFonts w:ascii="Arial" w:hAnsi="Arial" w:cs="Arial"/>
                <w:b w:val="0"/>
                <w:bCs w:val="0"/>
                <w:color w:val="1F4E79" w:themeColor="accent1" w:themeShade="80"/>
              </w:rPr>
            </w:pPr>
          </w:p>
          <w:p w14:paraId="667471DE" w14:textId="696E3669" w:rsidR="002E5B8A" w:rsidRPr="003963A3" w:rsidRDefault="002E5B8A" w:rsidP="003963A3">
            <w:pPr>
              <w:spacing w:before="240" w:line="276" w:lineRule="auto"/>
              <w:contextualSpacing/>
              <w:rPr>
                <w:rFonts w:ascii="Arial" w:hAnsi="Arial" w:cs="Arial"/>
                <w:bCs w:val="0"/>
              </w:rPr>
            </w:pPr>
            <w:r w:rsidRPr="003963A3">
              <w:rPr>
                <w:rFonts w:ascii="Arial" w:hAnsi="Arial" w:cs="Arial"/>
                <w:bCs w:val="0"/>
                <w:color w:val="1F4E79" w:themeColor="accent1" w:themeShade="80"/>
              </w:rPr>
              <w:lastRenderedPageBreak/>
              <w:t xml:space="preserve">Cel. 2 </w:t>
            </w:r>
            <w:r w:rsidR="00D710DC" w:rsidRPr="003963A3">
              <w:rPr>
                <w:rFonts w:ascii="Arial" w:hAnsi="Arial" w:cs="Arial"/>
                <w:i/>
              </w:rPr>
              <w:t xml:space="preserve"> </w:t>
            </w:r>
            <w:r w:rsidR="00D710DC" w:rsidRPr="003963A3">
              <w:rPr>
                <w:rFonts w:ascii="Arial" w:hAnsi="Arial" w:cs="Arial"/>
                <w:color w:val="44546A" w:themeColor="text2"/>
              </w:rPr>
              <w:t>Poprawa interoperacyjności</w:t>
            </w:r>
            <w:r w:rsidR="00C146BB">
              <w:rPr>
                <w:rFonts w:ascii="Arial" w:hAnsi="Arial" w:cs="Arial"/>
                <w:color w:val="44546A" w:themeColor="text2"/>
              </w:rPr>
              <w:t xml:space="preserve"> i jakości danych</w:t>
            </w:r>
            <w:r w:rsidR="00D710DC" w:rsidRPr="003963A3">
              <w:rPr>
                <w:rFonts w:ascii="Arial" w:hAnsi="Arial" w:cs="Arial"/>
                <w:color w:val="44546A" w:themeColor="text2"/>
              </w:rPr>
              <w:t xml:space="preserve"> jako czynniki kluczowe dla pełnego wykorzystania </w:t>
            </w:r>
            <w:r w:rsidR="00C146BB">
              <w:rPr>
                <w:rFonts w:ascii="Arial" w:hAnsi="Arial" w:cs="Arial"/>
                <w:color w:val="44546A" w:themeColor="text2"/>
              </w:rPr>
              <w:t xml:space="preserve">ich potencjału </w:t>
            </w:r>
          </w:p>
        </w:tc>
      </w:tr>
      <w:tr w:rsidR="002E5B8A" w:rsidRPr="00753253" w14:paraId="5190FDC2" w14:textId="77777777" w:rsidTr="00FA15D3">
        <w:trPr>
          <w:trHeight w:hRule="exact" w:val="2845"/>
        </w:trPr>
        <w:tc>
          <w:tcPr>
            <w:cnfStyle w:val="001000000000" w:firstRow="0" w:lastRow="0" w:firstColumn="1" w:lastColumn="0" w:oddVBand="0" w:evenVBand="0" w:oddHBand="0" w:evenHBand="0" w:firstRowFirstColumn="0" w:firstRowLastColumn="0" w:lastRowFirstColumn="0" w:lastRowLastColumn="0"/>
            <w:tcW w:w="2117" w:type="dxa"/>
          </w:tcPr>
          <w:p w14:paraId="0DF70C03" w14:textId="69626B71" w:rsidR="002E5B8A" w:rsidRPr="00753253" w:rsidRDefault="002E5B8A" w:rsidP="002B2469">
            <w:pPr>
              <w:spacing w:before="240" w:line="276" w:lineRule="auto"/>
              <w:rPr>
                <w:rFonts w:ascii="Arial" w:hAnsi="Arial" w:cs="Arial"/>
              </w:rPr>
            </w:pPr>
            <w:r w:rsidRPr="00753253">
              <w:rPr>
                <w:rFonts w:ascii="Arial" w:hAnsi="Arial" w:cs="Arial"/>
              </w:rPr>
              <w:lastRenderedPageBreak/>
              <w:t xml:space="preserve">Liczba danych o </w:t>
            </w:r>
            <w:r w:rsidR="002B2469">
              <w:rPr>
                <w:rFonts w:ascii="Arial" w:hAnsi="Arial" w:cs="Arial"/>
              </w:rPr>
              <w:t>zwiększonym</w:t>
            </w:r>
            <w:r w:rsidR="00946E0E" w:rsidRPr="00753253">
              <w:rPr>
                <w:rFonts w:ascii="Arial" w:hAnsi="Arial" w:cs="Arial"/>
              </w:rPr>
              <w:t xml:space="preserve"> </w:t>
            </w:r>
            <w:r w:rsidRPr="00753253">
              <w:rPr>
                <w:rFonts w:ascii="Arial" w:hAnsi="Arial" w:cs="Arial"/>
              </w:rPr>
              <w:t>stopniu otwartości lub poprawionej jakości danych</w:t>
            </w:r>
            <w:r w:rsidR="00FA15D3">
              <w:rPr>
                <w:rFonts w:ascii="Arial" w:hAnsi="Arial" w:cs="Arial"/>
              </w:rPr>
              <w:t xml:space="preserve"> dostępnych w portalu dane.gov.pl</w:t>
            </w:r>
          </w:p>
        </w:tc>
        <w:tc>
          <w:tcPr>
            <w:tcW w:w="1559" w:type="dxa"/>
          </w:tcPr>
          <w:p w14:paraId="59948FE7" w14:textId="77777777"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Portal dane.gov.pl</w:t>
            </w:r>
          </w:p>
        </w:tc>
        <w:tc>
          <w:tcPr>
            <w:tcW w:w="1134" w:type="dxa"/>
          </w:tcPr>
          <w:p w14:paraId="33616F54" w14:textId="0027CCA7" w:rsidR="002E5B8A" w:rsidRPr="00753253" w:rsidRDefault="000B0EED"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60</w:t>
            </w:r>
            <w:r w:rsidR="002E5B8A" w:rsidRPr="00753253">
              <w:rPr>
                <w:rFonts w:ascii="Arial" w:hAnsi="Arial" w:cs="Arial"/>
              </w:rPr>
              <w:t>00</w:t>
            </w:r>
          </w:p>
        </w:tc>
        <w:tc>
          <w:tcPr>
            <w:tcW w:w="1422" w:type="dxa"/>
          </w:tcPr>
          <w:p w14:paraId="3BF8BE43" w14:textId="63764822"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22000</w:t>
            </w:r>
          </w:p>
        </w:tc>
        <w:tc>
          <w:tcPr>
            <w:tcW w:w="2547" w:type="dxa"/>
          </w:tcPr>
          <w:p w14:paraId="50A7D486" w14:textId="3B21ED2F" w:rsidR="002E5B8A" w:rsidRPr="00753253" w:rsidRDefault="002E5B8A" w:rsidP="002B2469">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Dane</w:t>
            </w:r>
            <w:r w:rsidR="00C447F6">
              <w:rPr>
                <w:rFonts w:ascii="Arial" w:hAnsi="Arial" w:cs="Arial"/>
              </w:rPr>
              <w:t xml:space="preserve"> </w:t>
            </w:r>
            <w:r w:rsidR="002B2469">
              <w:rPr>
                <w:rFonts w:ascii="Arial" w:hAnsi="Arial" w:cs="Arial"/>
              </w:rPr>
              <w:t xml:space="preserve">o zwiększonym stopniu otwartości </w:t>
            </w:r>
            <w:r w:rsidRPr="00753253">
              <w:rPr>
                <w:rFonts w:ascii="Arial" w:hAnsi="Arial" w:cs="Arial"/>
              </w:rPr>
              <w:t xml:space="preserve">według 5 stopniowej skali otwartości Tima </w:t>
            </w:r>
            <w:proofErr w:type="spellStart"/>
            <w:r w:rsidRPr="00753253">
              <w:rPr>
                <w:rFonts w:ascii="Arial" w:hAnsi="Arial" w:cs="Arial"/>
              </w:rPr>
              <w:t>Bernersa</w:t>
            </w:r>
            <w:proofErr w:type="spellEnd"/>
            <w:r w:rsidRPr="00753253">
              <w:rPr>
                <w:rFonts w:ascii="Arial" w:hAnsi="Arial" w:cs="Arial"/>
              </w:rPr>
              <w:t xml:space="preserve">-Lee </w:t>
            </w:r>
            <w:r w:rsidR="000B0EED" w:rsidRPr="00753253">
              <w:rPr>
                <w:rFonts w:ascii="Arial" w:hAnsi="Arial" w:cs="Arial"/>
              </w:rPr>
              <w:t>i poprawionej</w:t>
            </w:r>
            <w:r w:rsidRPr="00753253">
              <w:rPr>
                <w:rFonts w:ascii="Arial" w:hAnsi="Arial" w:cs="Arial"/>
              </w:rPr>
              <w:t xml:space="preserve"> jakości danych ułatwiających ponowne wykorzystywanie</w:t>
            </w:r>
          </w:p>
        </w:tc>
      </w:tr>
      <w:tr w:rsidR="002E5B8A" w:rsidRPr="00753253" w14:paraId="01485E68" w14:textId="77777777" w:rsidTr="00B453A2">
        <w:trPr>
          <w:trHeight w:hRule="exact" w:val="2142"/>
        </w:trPr>
        <w:tc>
          <w:tcPr>
            <w:cnfStyle w:val="001000000000" w:firstRow="0" w:lastRow="0" w:firstColumn="1" w:lastColumn="0" w:oddVBand="0" w:evenVBand="0" w:oddHBand="0" w:evenHBand="0" w:firstRowFirstColumn="0" w:firstRowLastColumn="0" w:lastRowFirstColumn="0" w:lastRowLastColumn="0"/>
            <w:tcW w:w="2117" w:type="dxa"/>
          </w:tcPr>
          <w:p w14:paraId="4263D697" w14:textId="45A3B17A" w:rsidR="002E5B8A" w:rsidRPr="00753253" w:rsidRDefault="002E5B8A" w:rsidP="00506BD2">
            <w:pPr>
              <w:spacing w:before="240" w:line="276" w:lineRule="auto"/>
              <w:rPr>
                <w:rFonts w:ascii="Arial" w:hAnsi="Arial" w:cs="Arial"/>
              </w:rPr>
            </w:pPr>
            <w:r w:rsidRPr="00753253">
              <w:rPr>
                <w:rFonts w:ascii="Arial" w:hAnsi="Arial" w:cs="Arial"/>
              </w:rPr>
              <w:t>Liczba danych udostępnionych  przez API w portal</w:t>
            </w:r>
            <w:r w:rsidR="00506BD2">
              <w:rPr>
                <w:rFonts w:ascii="Arial" w:hAnsi="Arial" w:cs="Arial"/>
              </w:rPr>
              <w:t>u dane.gov.pl</w:t>
            </w:r>
          </w:p>
        </w:tc>
        <w:tc>
          <w:tcPr>
            <w:tcW w:w="1559" w:type="dxa"/>
          </w:tcPr>
          <w:p w14:paraId="0B2C33E7" w14:textId="77777777"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Portal dane.gov.pl</w:t>
            </w:r>
          </w:p>
        </w:tc>
        <w:tc>
          <w:tcPr>
            <w:tcW w:w="1134" w:type="dxa"/>
          </w:tcPr>
          <w:p w14:paraId="39CFDE9D" w14:textId="4CC1F195" w:rsidR="002E5B8A" w:rsidRPr="00753253" w:rsidRDefault="000B0EED"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36</w:t>
            </w:r>
            <w:r w:rsidR="002E5B8A" w:rsidRPr="00753253">
              <w:rPr>
                <w:rFonts w:ascii="Arial" w:hAnsi="Arial" w:cs="Arial"/>
              </w:rPr>
              <w:t>0</w:t>
            </w:r>
          </w:p>
        </w:tc>
        <w:tc>
          <w:tcPr>
            <w:tcW w:w="1422" w:type="dxa"/>
          </w:tcPr>
          <w:p w14:paraId="769C01A0" w14:textId="464AEEAA"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1000</w:t>
            </w:r>
          </w:p>
        </w:tc>
        <w:tc>
          <w:tcPr>
            <w:tcW w:w="2547" w:type="dxa"/>
          </w:tcPr>
          <w:p w14:paraId="59F75A19" w14:textId="77777777"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Ilość danych generowanych na portalu dane.gov.pl za pomocą interfejsu programistycznego aplikacji.</w:t>
            </w:r>
          </w:p>
        </w:tc>
      </w:tr>
      <w:tr w:rsidR="002E5B8A" w:rsidRPr="00753253" w14:paraId="387F27BF" w14:textId="77777777" w:rsidTr="00F9451F">
        <w:trPr>
          <w:trHeight w:val="951"/>
        </w:trPr>
        <w:tc>
          <w:tcPr>
            <w:cnfStyle w:val="001000000000" w:firstRow="0" w:lastRow="0" w:firstColumn="1" w:lastColumn="0" w:oddVBand="0" w:evenVBand="0" w:oddHBand="0" w:evenHBand="0" w:firstRowFirstColumn="0" w:firstRowLastColumn="0" w:lastRowFirstColumn="0" w:lastRowLastColumn="0"/>
            <w:tcW w:w="8779" w:type="dxa"/>
            <w:gridSpan w:val="5"/>
          </w:tcPr>
          <w:p w14:paraId="505A6FC8" w14:textId="77777777" w:rsidR="002E5B8A" w:rsidRPr="00753253" w:rsidRDefault="002E5B8A" w:rsidP="00753253">
            <w:pPr>
              <w:spacing w:before="240" w:line="276" w:lineRule="auto"/>
              <w:rPr>
                <w:rFonts w:ascii="Arial" w:hAnsi="Arial" w:cs="Arial"/>
              </w:rPr>
            </w:pPr>
            <w:r w:rsidRPr="00F9451F">
              <w:rPr>
                <w:rFonts w:ascii="Arial" w:hAnsi="Arial" w:cs="Arial"/>
                <w:b w:val="0"/>
                <w:bCs w:val="0"/>
                <w:color w:val="1F4E79" w:themeColor="accent1" w:themeShade="80"/>
              </w:rPr>
              <w:t xml:space="preserve">Cel. 3 </w:t>
            </w:r>
            <w:r w:rsidRPr="00F9451F">
              <w:rPr>
                <w:rFonts w:ascii="Arial" w:hAnsi="Arial" w:cs="Arial"/>
                <w:color w:val="1F4E79" w:themeColor="accent1" w:themeShade="80"/>
              </w:rPr>
              <w:t xml:space="preserve"> Zwiększenie intensywności wykorzystania i wymiany danych na potrzeby nowych technologiach</w:t>
            </w:r>
          </w:p>
        </w:tc>
      </w:tr>
      <w:tr w:rsidR="002E5B8A" w:rsidRPr="00753253" w14:paraId="23E15FF8" w14:textId="77777777" w:rsidTr="00F9451F">
        <w:trPr>
          <w:trHeight w:val="1248"/>
        </w:trPr>
        <w:tc>
          <w:tcPr>
            <w:cnfStyle w:val="001000000000" w:firstRow="0" w:lastRow="0" w:firstColumn="1" w:lastColumn="0" w:oddVBand="0" w:evenVBand="0" w:oddHBand="0" w:evenHBand="0" w:firstRowFirstColumn="0" w:firstRowLastColumn="0" w:lastRowFirstColumn="0" w:lastRowLastColumn="0"/>
            <w:tcW w:w="2117" w:type="dxa"/>
          </w:tcPr>
          <w:p w14:paraId="01249266" w14:textId="5EF116B0" w:rsidR="009E0CB4" w:rsidRPr="00753253" w:rsidRDefault="002E5B8A" w:rsidP="00753253">
            <w:pPr>
              <w:spacing w:before="240" w:line="276" w:lineRule="auto"/>
              <w:rPr>
                <w:rFonts w:ascii="Arial" w:hAnsi="Arial" w:cs="Arial"/>
                <w:highlight w:val="yellow"/>
              </w:rPr>
            </w:pPr>
            <w:r w:rsidRPr="00753253">
              <w:rPr>
                <w:rFonts w:ascii="Arial" w:hAnsi="Arial" w:cs="Arial"/>
              </w:rPr>
              <w:t>Liczba działań prowadzących do usuwania</w:t>
            </w:r>
            <w:r w:rsidR="009E0CB4" w:rsidRPr="00753253">
              <w:rPr>
                <w:rFonts w:ascii="Arial" w:hAnsi="Arial" w:cs="Arial"/>
              </w:rPr>
              <w:t xml:space="preserve"> lub ograniczenia</w:t>
            </w:r>
            <w:r w:rsidRPr="00753253">
              <w:rPr>
                <w:rFonts w:ascii="Arial" w:hAnsi="Arial" w:cs="Arial"/>
              </w:rPr>
              <w:t xml:space="preserve"> barier w dostępie do danych</w:t>
            </w:r>
          </w:p>
        </w:tc>
        <w:tc>
          <w:tcPr>
            <w:tcW w:w="1559" w:type="dxa"/>
          </w:tcPr>
          <w:p w14:paraId="7310F585" w14:textId="43AD6272"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753253">
              <w:rPr>
                <w:rFonts w:ascii="Arial" w:hAnsi="Arial" w:cs="Arial"/>
              </w:rPr>
              <w:t>MC</w:t>
            </w:r>
            <w:r w:rsidR="009E0CB4" w:rsidRPr="00753253">
              <w:rPr>
                <w:rFonts w:ascii="Arial" w:hAnsi="Arial" w:cs="Arial"/>
              </w:rPr>
              <w:t xml:space="preserve"> / Realizatorzy programu </w:t>
            </w:r>
          </w:p>
        </w:tc>
        <w:tc>
          <w:tcPr>
            <w:tcW w:w="1134" w:type="dxa"/>
          </w:tcPr>
          <w:p w14:paraId="6CA7DE6F" w14:textId="6DA6776B" w:rsidR="002E5B8A" w:rsidRPr="00753253" w:rsidRDefault="009E0CB4"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 xml:space="preserve">0 </w:t>
            </w:r>
          </w:p>
        </w:tc>
        <w:tc>
          <w:tcPr>
            <w:tcW w:w="1422" w:type="dxa"/>
          </w:tcPr>
          <w:p w14:paraId="7F0D3C16" w14:textId="57D14A6B" w:rsidR="002E5B8A" w:rsidRPr="00753253" w:rsidRDefault="009E0CB4"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35</w:t>
            </w:r>
          </w:p>
        </w:tc>
        <w:tc>
          <w:tcPr>
            <w:tcW w:w="2547" w:type="dxa"/>
          </w:tcPr>
          <w:p w14:paraId="39C70A42" w14:textId="7DE1BB09"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 xml:space="preserve">Ilość podjętych inicjatyw prowadzących do ograniczenia lub usunięcia barier w udostępnianiu danych (np. działania legislacyjne, </w:t>
            </w:r>
            <w:r w:rsidR="009E0CB4" w:rsidRPr="00753253">
              <w:rPr>
                <w:rFonts w:ascii="Arial" w:hAnsi="Arial" w:cs="Arial"/>
              </w:rPr>
              <w:t>informacyjne</w:t>
            </w:r>
            <w:r w:rsidRPr="00753253">
              <w:rPr>
                <w:rFonts w:ascii="Arial" w:hAnsi="Arial" w:cs="Arial"/>
              </w:rPr>
              <w:t>, infrastrukturalne, organizacyjne itp.)</w:t>
            </w:r>
          </w:p>
        </w:tc>
      </w:tr>
      <w:tr w:rsidR="002E5B8A" w:rsidRPr="00753253" w14:paraId="4F80CEAD" w14:textId="77777777" w:rsidTr="00F9451F">
        <w:trPr>
          <w:trHeight w:val="1248"/>
        </w:trPr>
        <w:tc>
          <w:tcPr>
            <w:cnfStyle w:val="001000000000" w:firstRow="0" w:lastRow="0" w:firstColumn="1" w:lastColumn="0" w:oddVBand="0" w:evenVBand="0" w:oddHBand="0" w:evenHBand="0" w:firstRowFirstColumn="0" w:firstRowLastColumn="0" w:lastRowFirstColumn="0" w:lastRowLastColumn="0"/>
            <w:tcW w:w="8779" w:type="dxa"/>
            <w:gridSpan w:val="5"/>
          </w:tcPr>
          <w:p w14:paraId="480C9E45" w14:textId="77777777" w:rsidR="00F9451F" w:rsidRDefault="00F9451F" w:rsidP="00753253">
            <w:pPr>
              <w:spacing w:before="240" w:line="276" w:lineRule="auto"/>
              <w:contextualSpacing/>
              <w:rPr>
                <w:rFonts w:ascii="Arial" w:hAnsi="Arial" w:cs="Arial"/>
                <w:b w:val="0"/>
                <w:bCs w:val="0"/>
                <w:color w:val="1F4E79" w:themeColor="accent1" w:themeShade="80"/>
              </w:rPr>
            </w:pPr>
          </w:p>
          <w:p w14:paraId="77032A75" w14:textId="08E5EB8B" w:rsidR="002E5B8A" w:rsidRPr="00F9451F" w:rsidRDefault="002E5B8A" w:rsidP="00753253">
            <w:pPr>
              <w:spacing w:before="240" w:line="276" w:lineRule="auto"/>
              <w:contextualSpacing/>
              <w:rPr>
                <w:rFonts w:ascii="Arial" w:eastAsiaTheme="minorEastAsia" w:hAnsi="Arial" w:cs="Arial"/>
                <w:color w:val="1F4E79" w:themeColor="accent1" w:themeShade="80"/>
              </w:rPr>
            </w:pPr>
            <w:r w:rsidRPr="00F9451F">
              <w:rPr>
                <w:rFonts w:ascii="Arial" w:hAnsi="Arial" w:cs="Arial"/>
                <w:b w:val="0"/>
                <w:bCs w:val="0"/>
                <w:color w:val="1F4E79" w:themeColor="accent1" w:themeShade="80"/>
              </w:rPr>
              <w:t>Cel. 4</w:t>
            </w:r>
            <w:r w:rsidRPr="00F9451F">
              <w:rPr>
                <w:rFonts w:ascii="Arial" w:hAnsi="Arial" w:cs="Arial"/>
                <w:color w:val="1F4E79" w:themeColor="accent1" w:themeShade="80"/>
              </w:rPr>
              <w:t xml:space="preserve">  </w:t>
            </w:r>
            <w:r w:rsidR="00B05403">
              <w:t xml:space="preserve"> </w:t>
            </w:r>
            <w:r w:rsidR="00B05403" w:rsidRPr="00B05403">
              <w:rPr>
                <w:rFonts w:ascii="Arial" w:hAnsi="Arial" w:cs="Arial"/>
                <w:color w:val="1F4E79" w:themeColor="accent1" w:themeShade="80"/>
              </w:rPr>
              <w:t>Stymulowanie rynku ponownego wykorzystywania zasobów kultury i danych naukowych w celach komercyjnych i niekomercyjnych</w:t>
            </w:r>
          </w:p>
        </w:tc>
      </w:tr>
      <w:tr w:rsidR="002E5B8A" w:rsidRPr="00753253" w14:paraId="09B51600" w14:textId="77777777" w:rsidTr="00F9451F">
        <w:trPr>
          <w:trHeight w:val="1248"/>
        </w:trPr>
        <w:tc>
          <w:tcPr>
            <w:cnfStyle w:val="001000000000" w:firstRow="0" w:lastRow="0" w:firstColumn="1" w:lastColumn="0" w:oddVBand="0" w:evenVBand="0" w:oddHBand="0" w:evenHBand="0" w:firstRowFirstColumn="0" w:firstRowLastColumn="0" w:lastRowFirstColumn="0" w:lastRowLastColumn="0"/>
            <w:tcW w:w="2117" w:type="dxa"/>
          </w:tcPr>
          <w:p w14:paraId="52109099" w14:textId="77777777" w:rsidR="002E5B8A" w:rsidRDefault="002E5B8A" w:rsidP="00506BD2">
            <w:pPr>
              <w:spacing w:before="240" w:line="276" w:lineRule="auto"/>
              <w:rPr>
                <w:rFonts w:ascii="Arial" w:hAnsi="Arial" w:cs="Arial"/>
              </w:rPr>
            </w:pPr>
            <w:r w:rsidRPr="00753253">
              <w:rPr>
                <w:rFonts w:ascii="Arial" w:hAnsi="Arial" w:cs="Arial"/>
              </w:rPr>
              <w:t xml:space="preserve">Liczba danych  </w:t>
            </w:r>
            <w:r w:rsidR="00407D6E" w:rsidRPr="00753253">
              <w:rPr>
                <w:rFonts w:ascii="Arial" w:hAnsi="Arial" w:cs="Arial"/>
              </w:rPr>
              <w:t xml:space="preserve">kultury i nauki </w:t>
            </w:r>
            <w:r w:rsidRPr="00753253">
              <w:rPr>
                <w:rFonts w:ascii="Arial" w:hAnsi="Arial" w:cs="Arial"/>
              </w:rPr>
              <w:t xml:space="preserve">udostępnionych  w </w:t>
            </w:r>
            <w:r w:rsidR="00506BD2">
              <w:rPr>
                <w:rFonts w:ascii="Arial" w:hAnsi="Arial" w:cs="Arial"/>
              </w:rPr>
              <w:t>portalu dane.gov.pl</w:t>
            </w:r>
          </w:p>
          <w:p w14:paraId="1B85AC93" w14:textId="5B628F15" w:rsidR="00B453A2" w:rsidRPr="00753253" w:rsidRDefault="00B453A2" w:rsidP="00506BD2">
            <w:pPr>
              <w:spacing w:before="240" w:line="276" w:lineRule="auto"/>
              <w:rPr>
                <w:rFonts w:ascii="Arial" w:hAnsi="Arial" w:cs="Arial"/>
                <w:highlight w:val="yellow"/>
              </w:rPr>
            </w:pPr>
          </w:p>
        </w:tc>
        <w:tc>
          <w:tcPr>
            <w:tcW w:w="1559" w:type="dxa"/>
          </w:tcPr>
          <w:p w14:paraId="723A4231" w14:textId="77777777"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753253">
              <w:rPr>
                <w:rFonts w:ascii="Arial" w:hAnsi="Arial" w:cs="Arial"/>
              </w:rPr>
              <w:t>Portal dane.gov.pl</w:t>
            </w:r>
          </w:p>
        </w:tc>
        <w:tc>
          <w:tcPr>
            <w:tcW w:w="1134" w:type="dxa"/>
          </w:tcPr>
          <w:p w14:paraId="400A33E2" w14:textId="328A9DFB" w:rsidR="00407D6E" w:rsidRPr="00753253" w:rsidRDefault="00407D6E"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57 (stan na 30.7)</w:t>
            </w:r>
          </w:p>
        </w:tc>
        <w:tc>
          <w:tcPr>
            <w:tcW w:w="1422" w:type="dxa"/>
          </w:tcPr>
          <w:p w14:paraId="62753619" w14:textId="65DBE622" w:rsidR="00407D6E" w:rsidRPr="00753253" w:rsidRDefault="00F77D99"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 xml:space="preserve">120 </w:t>
            </w:r>
          </w:p>
        </w:tc>
        <w:tc>
          <w:tcPr>
            <w:tcW w:w="2547" w:type="dxa"/>
          </w:tcPr>
          <w:p w14:paraId="45A9447C" w14:textId="7FD3C941" w:rsidR="002E5B8A" w:rsidRPr="00753253" w:rsidRDefault="00F9451F"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Pr>
                <w:rFonts w:ascii="Arial" w:hAnsi="Arial" w:cs="Arial"/>
              </w:rPr>
              <w:t>Liczba</w:t>
            </w:r>
            <w:r w:rsidR="002E5B8A" w:rsidRPr="00753253">
              <w:rPr>
                <w:rFonts w:ascii="Arial" w:hAnsi="Arial" w:cs="Arial"/>
              </w:rPr>
              <w:t xml:space="preserve"> dokumentów w formie cyfrowej</w:t>
            </w:r>
            <w:r w:rsidR="00407D6E" w:rsidRPr="00753253">
              <w:rPr>
                <w:rFonts w:ascii="Arial" w:hAnsi="Arial" w:cs="Arial"/>
              </w:rPr>
              <w:t xml:space="preserve"> udostępnianych na portalu dane.gov.pl z </w:t>
            </w:r>
            <w:r w:rsidR="00F26CED">
              <w:rPr>
                <w:rFonts w:ascii="Arial" w:hAnsi="Arial" w:cs="Arial"/>
              </w:rPr>
              <w:t xml:space="preserve">obszaru </w:t>
            </w:r>
            <w:r w:rsidR="00407D6E" w:rsidRPr="00753253">
              <w:rPr>
                <w:rFonts w:ascii="Arial" w:hAnsi="Arial" w:cs="Arial"/>
              </w:rPr>
              <w:t xml:space="preserve">nauki i kultury </w:t>
            </w:r>
          </w:p>
        </w:tc>
      </w:tr>
      <w:tr w:rsidR="002E5B8A" w:rsidRPr="00753253" w14:paraId="37CB5F29" w14:textId="77777777" w:rsidTr="00F9451F">
        <w:trPr>
          <w:trHeight w:val="838"/>
        </w:trPr>
        <w:tc>
          <w:tcPr>
            <w:cnfStyle w:val="001000000000" w:firstRow="0" w:lastRow="0" w:firstColumn="1" w:lastColumn="0" w:oddVBand="0" w:evenVBand="0" w:oddHBand="0" w:evenHBand="0" w:firstRowFirstColumn="0" w:firstRowLastColumn="0" w:lastRowFirstColumn="0" w:lastRowLastColumn="0"/>
            <w:tcW w:w="8779" w:type="dxa"/>
            <w:gridSpan w:val="5"/>
          </w:tcPr>
          <w:p w14:paraId="271961AA" w14:textId="77777777" w:rsidR="00F9451F" w:rsidRDefault="00F9451F" w:rsidP="00753253">
            <w:pPr>
              <w:spacing w:before="240" w:line="276" w:lineRule="auto"/>
              <w:contextualSpacing/>
              <w:rPr>
                <w:rFonts w:ascii="Arial" w:hAnsi="Arial" w:cs="Arial"/>
                <w:b w:val="0"/>
                <w:bCs w:val="0"/>
                <w:color w:val="1F4E79" w:themeColor="accent1" w:themeShade="80"/>
              </w:rPr>
            </w:pPr>
          </w:p>
          <w:p w14:paraId="0EDC62EA" w14:textId="08FB6A68" w:rsidR="002E5B8A" w:rsidRPr="00F9451F" w:rsidRDefault="002E5B8A" w:rsidP="00753253">
            <w:pPr>
              <w:spacing w:before="240" w:line="276" w:lineRule="auto"/>
              <w:contextualSpacing/>
              <w:rPr>
                <w:rFonts w:ascii="Arial" w:eastAsiaTheme="minorEastAsia" w:hAnsi="Arial" w:cs="Arial"/>
                <w:color w:val="1F4E79" w:themeColor="accent1" w:themeShade="80"/>
              </w:rPr>
            </w:pPr>
            <w:r w:rsidRPr="00F9451F">
              <w:rPr>
                <w:rFonts w:ascii="Arial" w:hAnsi="Arial" w:cs="Arial"/>
                <w:b w:val="0"/>
                <w:bCs w:val="0"/>
                <w:color w:val="1F4E79" w:themeColor="accent1" w:themeShade="80"/>
              </w:rPr>
              <w:t xml:space="preserve">Cel. 5 </w:t>
            </w:r>
            <w:r w:rsidRPr="00F9451F">
              <w:rPr>
                <w:rFonts w:ascii="Arial" w:hAnsi="Arial" w:cs="Arial"/>
                <w:color w:val="1F4E79" w:themeColor="accent1" w:themeShade="80"/>
              </w:rPr>
              <w:t>Wzmocnienie współpracy z interesariuszami danych</w:t>
            </w:r>
          </w:p>
        </w:tc>
      </w:tr>
      <w:tr w:rsidR="002E5B8A" w:rsidRPr="00753253" w14:paraId="683D0005" w14:textId="77777777" w:rsidTr="00F9451F">
        <w:trPr>
          <w:trHeight w:val="1248"/>
        </w:trPr>
        <w:tc>
          <w:tcPr>
            <w:cnfStyle w:val="001000000000" w:firstRow="0" w:lastRow="0" w:firstColumn="1" w:lastColumn="0" w:oddVBand="0" w:evenVBand="0" w:oddHBand="0" w:evenHBand="0" w:firstRowFirstColumn="0" w:firstRowLastColumn="0" w:lastRowFirstColumn="0" w:lastRowLastColumn="0"/>
            <w:tcW w:w="2117" w:type="dxa"/>
          </w:tcPr>
          <w:p w14:paraId="100E8290" w14:textId="49BFE187" w:rsidR="002E5B8A" w:rsidRPr="00753253" w:rsidRDefault="002E5B8A" w:rsidP="00506BD2">
            <w:pPr>
              <w:spacing w:before="240" w:line="276" w:lineRule="auto"/>
              <w:rPr>
                <w:rFonts w:ascii="Arial" w:hAnsi="Arial" w:cs="Arial"/>
              </w:rPr>
            </w:pPr>
            <w:r w:rsidRPr="00753253">
              <w:rPr>
                <w:rFonts w:ascii="Arial" w:hAnsi="Arial" w:cs="Arial"/>
              </w:rPr>
              <w:t>Ilość podmiotów udostepniających swoje dane w portal</w:t>
            </w:r>
            <w:r w:rsidR="00506BD2">
              <w:rPr>
                <w:rFonts w:ascii="Arial" w:hAnsi="Arial" w:cs="Arial"/>
              </w:rPr>
              <w:t>u dane.gov.pl</w:t>
            </w:r>
          </w:p>
        </w:tc>
        <w:tc>
          <w:tcPr>
            <w:tcW w:w="1559" w:type="dxa"/>
          </w:tcPr>
          <w:p w14:paraId="17B3798D" w14:textId="77777777"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Portal dane.gov.pl</w:t>
            </w:r>
          </w:p>
        </w:tc>
        <w:tc>
          <w:tcPr>
            <w:tcW w:w="1134" w:type="dxa"/>
          </w:tcPr>
          <w:p w14:paraId="5B4AC247" w14:textId="2AFF233F" w:rsidR="002E5B8A" w:rsidRPr="00753253" w:rsidRDefault="00407D6E"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138 (stan na 30.7)</w:t>
            </w:r>
          </w:p>
        </w:tc>
        <w:tc>
          <w:tcPr>
            <w:tcW w:w="1422" w:type="dxa"/>
          </w:tcPr>
          <w:p w14:paraId="5E0C1680" w14:textId="3F0F9467" w:rsidR="002E5B8A" w:rsidRPr="00753253" w:rsidRDefault="00EB1503"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500</w:t>
            </w:r>
          </w:p>
        </w:tc>
        <w:tc>
          <w:tcPr>
            <w:tcW w:w="2547" w:type="dxa"/>
          </w:tcPr>
          <w:p w14:paraId="10C81E3F" w14:textId="77777777"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Podmioty publikujące swoje dane w portalu dane.gov.pl</w:t>
            </w:r>
          </w:p>
        </w:tc>
      </w:tr>
      <w:tr w:rsidR="002E5B8A" w:rsidRPr="00753253" w14:paraId="58D643FB" w14:textId="77777777" w:rsidTr="00F9451F">
        <w:trPr>
          <w:trHeight w:val="1248"/>
        </w:trPr>
        <w:tc>
          <w:tcPr>
            <w:cnfStyle w:val="001000000000" w:firstRow="0" w:lastRow="0" w:firstColumn="1" w:lastColumn="0" w:oddVBand="0" w:evenVBand="0" w:oddHBand="0" w:evenHBand="0" w:firstRowFirstColumn="0" w:firstRowLastColumn="0" w:lastRowFirstColumn="0" w:lastRowLastColumn="0"/>
            <w:tcW w:w="8779" w:type="dxa"/>
            <w:gridSpan w:val="5"/>
          </w:tcPr>
          <w:p w14:paraId="0736B54F" w14:textId="77777777" w:rsidR="002E5B8A" w:rsidRPr="00753253" w:rsidRDefault="002E5B8A" w:rsidP="00753253">
            <w:pPr>
              <w:spacing w:before="240" w:line="276" w:lineRule="auto"/>
              <w:rPr>
                <w:rFonts w:ascii="Arial" w:hAnsi="Arial" w:cs="Arial"/>
              </w:rPr>
            </w:pPr>
            <w:r w:rsidRPr="00F9451F">
              <w:rPr>
                <w:rFonts w:ascii="Arial" w:hAnsi="Arial" w:cs="Arial"/>
                <w:b w:val="0"/>
                <w:bCs w:val="0"/>
                <w:color w:val="1F4E79" w:themeColor="accent1" w:themeShade="80"/>
              </w:rPr>
              <w:t>Cel. 6</w:t>
            </w:r>
            <w:r w:rsidRPr="00F9451F">
              <w:rPr>
                <w:rFonts w:ascii="Arial" w:hAnsi="Arial" w:cs="Arial"/>
                <w:color w:val="1F4E79" w:themeColor="accent1" w:themeShade="80"/>
              </w:rPr>
              <w:t xml:space="preserve"> Podnoszenie wiedzy i umiejętności pracowników urzędów administracji publicznej w zakresie otwierania i zarządzania danymi oraz zwiększanie świadomości społecznej na temat potencjału otwartych danych  </w:t>
            </w:r>
          </w:p>
        </w:tc>
      </w:tr>
      <w:tr w:rsidR="002E5B8A" w:rsidRPr="00753253" w14:paraId="6A56627A" w14:textId="77777777" w:rsidTr="00F9451F">
        <w:trPr>
          <w:trHeight w:val="1248"/>
        </w:trPr>
        <w:tc>
          <w:tcPr>
            <w:cnfStyle w:val="001000000000" w:firstRow="0" w:lastRow="0" w:firstColumn="1" w:lastColumn="0" w:oddVBand="0" w:evenVBand="0" w:oddHBand="0" w:evenHBand="0" w:firstRowFirstColumn="0" w:firstRowLastColumn="0" w:lastRowFirstColumn="0" w:lastRowLastColumn="0"/>
            <w:tcW w:w="2117" w:type="dxa"/>
          </w:tcPr>
          <w:p w14:paraId="68C116B3" w14:textId="67E13463" w:rsidR="002E5B8A" w:rsidRPr="00753253" w:rsidRDefault="002E5B8A" w:rsidP="00753253">
            <w:pPr>
              <w:spacing w:before="240" w:line="276" w:lineRule="auto"/>
              <w:rPr>
                <w:rFonts w:ascii="Arial" w:hAnsi="Arial" w:cs="Arial"/>
              </w:rPr>
            </w:pPr>
            <w:r w:rsidRPr="00753253">
              <w:rPr>
                <w:rFonts w:ascii="Arial" w:eastAsia="Calibri" w:hAnsi="Arial" w:cs="Arial"/>
              </w:rPr>
              <w:t>Liczba zorganizowanych  form szkoleniowych (m.in. kursy, warsztaty, szkolenia, w tym szkolenia on-</w:t>
            </w:r>
            <w:proofErr w:type="spellStart"/>
            <w:r w:rsidRPr="00753253">
              <w:rPr>
                <w:rFonts w:ascii="Arial" w:eastAsia="Calibri" w:hAnsi="Arial" w:cs="Arial"/>
              </w:rPr>
              <w:t>line</w:t>
            </w:r>
            <w:proofErr w:type="spellEnd"/>
            <w:r w:rsidRPr="00753253">
              <w:rPr>
                <w:rFonts w:ascii="Arial" w:eastAsia="Calibri" w:hAnsi="Arial" w:cs="Arial"/>
              </w:rPr>
              <w:t>)</w:t>
            </w:r>
            <w:r w:rsidR="00B453A2">
              <w:rPr>
                <w:rFonts w:ascii="Arial" w:hAnsi="Arial" w:cs="Arial"/>
              </w:rPr>
              <w:t xml:space="preserve"> </w:t>
            </w:r>
          </w:p>
        </w:tc>
        <w:tc>
          <w:tcPr>
            <w:tcW w:w="1559" w:type="dxa"/>
          </w:tcPr>
          <w:p w14:paraId="5290C803" w14:textId="1BB21433"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MC</w:t>
            </w:r>
          </w:p>
        </w:tc>
        <w:tc>
          <w:tcPr>
            <w:tcW w:w="1134" w:type="dxa"/>
          </w:tcPr>
          <w:p w14:paraId="17560604" w14:textId="5DB5B92D"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5</w:t>
            </w:r>
          </w:p>
        </w:tc>
        <w:tc>
          <w:tcPr>
            <w:tcW w:w="1422" w:type="dxa"/>
          </w:tcPr>
          <w:p w14:paraId="5A3182A5" w14:textId="1F8DDB0D"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40</w:t>
            </w:r>
          </w:p>
        </w:tc>
        <w:tc>
          <w:tcPr>
            <w:tcW w:w="2547" w:type="dxa"/>
          </w:tcPr>
          <w:p w14:paraId="386DE0D0" w14:textId="4788E733" w:rsidR="002E5B8A" w:rsidRPr="00753253" w:rsidRDefault="002E5B8A" w:rsidP="00946E0E">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 xml:space="preserve">Liczba form szkoleniowych </w:t>
            </w:r>
          </w:p>
        </w:tc>
      </w:tr>
      <w:tr w:rsidR="002E5B8A" w:rsidRPr="00753253" w14:paraId="3146C32C" w14:textId="77777777" w:rsidTr="00F9451F">
        <w:trPr>
          <w:trHeight w:val="1248"/>
        </w:trPr>
        <w:tc>
          <w:tcPr>
            <w:cnfStyle w:val="001000000000" w:firstRow="0" w:lastRow="0" w:firstColumn="1" w:lastColumn="0" w:oddVBand="0" w:evenVBand="0" w:oddHBand="0" w:evenHBand="0" w:firstRowFirstColumn="0" w:firstRowLastColumn="0" w:lastRowFirstColumn="0" w:lastRowLastColumn="0"/>
            <w:tcW w:w="2117" w:type="dxa"/>
          </w:tcPr>
          <w:p w14:paraId="0F0CD723" w14:textId="62DA3CC0" w:rsidR="002E5B8A" w:rsidRPr="00753253" w:rsidRDefault="00F838D3" w:rsidP="00753253">
            <w:pPr>
              <w:spacing w:before="240" w:line="276" w:lineRule="auto"/>
              <w:rPr>
                <w:rFonts w:ascii="Arial" w:hAnsi="Arial" w:cs="Arial"/>
              </w:rPr>
            </w:pPr>
            <w:r>
              <w:rPr>
                <w:rFonts w:ascii="Arial" w:hAnsi="Arial" w:cs="Arial"/>
              </w:rPr>
              <w:t>Ilość</w:t>
            </w:r>
            <w:r w:rsidR="002E5B8A" w:rsidRPr="00753253">
              <w:rPr>
                <w:rFonts w:ascii="Arial" w:hAnsi="Arial" w:cs="Arial"/>
              </w:rPr>
              <w:t xml:space="preserve"> uczestników kursów, warsztatów, szkoleń</w:t>
            </w:r>
          </w:p>
        </w:tc>
        <w:tc>
          <w:tcPr>
            <w:tcW w:w="1559" w:type="dxa"/>
          </w:tcPr>
          <w:p w14:paraId="7AA61401" w14:textId="0D4ECD6E"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MC</w:t>
            </w:r>
          </w:p>
        </w:tc>
        <w:tc>
          <w:tcPr>
            <w:tcW w:w="1134" w:type="dxa"/>
          </w:tcPr>
          <w:p w14:paraId="505A76B4" w14:textId="36B99175"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60</w:t>
            </w:r>
          </w:p>
        </w:tc>
        <w:tc>
          <w:tcPr>
            <w:tcW w:w="1422" w:type="dxa"/>
          </w:tcPr>
          <w:p w14:paraId="3988B979" w14:textId="19BDA3A6"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400</w:t>
            </w:r>
          </w:p>
        </w:tc>
        <w:tc>
          <w:tcPr>
            <w:tcW w:w="2547" w:type="dxa"/>
          </w:tcPr>
          <w:p w14:paraId="4D4027E1" w14:textId="3D877C17" w:rsidR="002E5B8A" w:rsidRPr="00753253" w:rsidRDefault="002E5B8A" w:rsidP="00946E0E">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 xml:space="preserve">Liczba uczestników form szkoleniowych </w:t>
            </w:r>
          </w:p>
        </w:tc>
      </w:tr>
      <w:tr w:rsidR="002E5B8A" w:rsidRPr="00753253" w14:paraId="6B6ABCB9" w14:textId="77777777" w:rsidTr="00F9451F">
        <w:trPr>
          <w:trHeight w:val="1248"/>
        </w:trPr>
        <w:tc>
          <w:tcPr>
            <w:cnfStyle w:val="001000000000" w:firstRow="0" w:lastRow="0" w:firstColumn="1" w:lastColumn="0" w:oddVBand="0" w:evenVBand="0" w:oddHBand="0" w:evenHBand="0" w:firstRowFirstColumn="0" w:firstRowLastColumn="0" w:lastRowFirstColumn="0" w:lastRowLastColumn="0"/>
            <w:tcW w:w="2117" w:type="dxa"/>
          </w:tcPr>
          <w:p w14:paraId="02BA4010" w14:textId="77777777" w:rsidR="002E5B8A" w:rsidRPr="00753253" w:rsidRDefault="002E5B8A" w:rsidP="00753253">
            <w:pPr>
              <w:spacing w:before="240" w:line="276" w:lineRule="auto"/>
              <w:rPr>
                <w:rFonts w:ascii="Arial" w:hAnsi="Arial" w:cs="Arial"/>
              </w:rPr>
            </w:pPr>
            <w:r w:rsidRPr="00753253">
              <w:rPr>
                <w:rFonts w:ascii="Arial" w:hAnsi="Arial" w:cs="Arial"/>
              </w:rPr>
              <w:t>Liczba działań o charakterze informacyjno-promocyjnym (typu konferencje, maratony programowania, kampania w mediach)</w:t>
            </w:r>
          </w:p>
        </w:tc>
        <w:tc>
          <w:tcPr>
            <w:tcW w:w="1559" w:type="dxa"/>
          </w:tcPr>
          <w:p w14:paraId="3E384775" w14:textId="232BADC2"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MC</w:t>
            </w:r>
          </w:p>
        </w:tc>
        <w:tc>
          <w:tcPr>
            <w:tcW w:w="1134" w:type="dxa"/>
          </w:tcPr>
          <w:p w14:paraId="6A31ADB7" w14:textId="77777777" w:rsidR="002E5B8A" w:rsidRPr="00753253" w:rsidRDefault="002E5B8A" w:rsidP="00753253">
            <w:pPr>
              <w:spacing w:before="24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2</w:t>
            </w:r>
          </w:p>
          <w:p w14:paraId="101A1C57" w14:textId="77777777" w:rsidR="002E5B8A" w:rsidRPr="00753253" w:rsidRDefault="002E5B8A" w:rsidP="00753253">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22" w:type="dxa"/>
          </w:tcPr>
          <w:p w14:paraId="54BDEF00" w14:textId="4E152D24" w:rsidR="002E5B8A" w:rsidRPr="00753253" w:rsidRDefault="002E5B8A" w:rsidP="00753253">
            <w:pPr>
              <w:spacing w:before="24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15</w:t>
            </w:r>
          </w:p>
        </w:tc>
        <w:tc>
          <w:tcPr>
            <w:tcW w:w="2547" w:type="dxa"/>
          </w:tcPr>
          <w:p w14:paraId="1586B216" w14:textId="6D9866FD" w:rsidR="002E5B8A" w:rsidRPr="00753253" w:rsidRDefault="002E5B8A" w:rsidP="00946E0E">
            <w:pPr>
              <w:spacing w:before="24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53253">
              <w:rPr>
                <w:rFonts w:ascii="Arial" w:hAnsi="Arial" w:cs="Arial"/>
              </w:rPr>
              <w:t xml:space="preserve">Liczba działań realizowanych </w:t>
            </w:r>
            <w:r w:rsidR="00946E0E">
              <w:rPr>
                <w:rFonts w:ascii="Arial" w:hAnsi="Arial" w:cs="Arial"/>
              </w:rPr>
              <w:t xml:space="preserve">dla wszystkich kategorii </w:t>
            </w:r>
          </w:p>
        </w:tc>
      </w:tr>
    </w:tbl>
    <w:p w14:paraId="5313A40B" w14:textId="77777777" w:rsidR="00DF2D6F" w:rsidRPr="00DF2D6F" w:rsidRDefault="00DF2D6F" w:rsidP="00940761">
      <w:pPr>
        <w:spacing w:before="120" w:line="276" w:lineRule="auto"/>
        <w:rPr>
          <w:rFonts w:ascii="Arial" w:hAnsi="Arial" w:cs="Arial"/>
        </w:rPr>
      </w:pPr>
    </w:p>
    <w:p w14:paraId="7C79BBD7" w14:textId="4C7917D4" w:rsidR="00A80BB6" w:rsidRPr="006866A7" w:rsidRDefault="00F12181" w:rsidP="00892103">
      <w:pPr>
        <w:pStyle w:val="Nagwek2"/>
        <w:numPr>
          <w:ilvl w:val="1"/>
          <w:numId w:val="54"/>
        </w:numPr>
        <w:spacing w:before="240" w:line="276" w:lineRule="auto"/>
        <w:rPr>
          <w:rFonts w:ascii="Arial" w:hAnsi="Arial" w:cs="Arial"/>
          <w:sz w:val="28"/>
          <w:szCs w:val="22"/>
        </w:rPr>
      </w:pPr>
      <w:r w:rsidRPr="006866A7">
        <w:rPr>
          <w:rFonts w:ascii="Arial" w:hAnsi="Arial" w:cs="Arial"/>
          <w:sz w:val="28"/>
          <w:szCs w:val="22"/>
        </w:rPr>
        <w:lastRenderedPageBreak/>
        <w:t xml:space="preserve"> </w:t>
      </w:r>
      <w:bookmarkStart w:id="60" w:name="_Toc49737774"/>
      <w:r w:rsidRPr="006866A7">
        <w:rPr>
          <w:rFonts w:ascii="Arial" w:hAnsi="Arial" w:cs="Arial"/>
          <w:sz w:val="28"/>
          <w:szCs w:val="22"/>
        </w:rPr>
        <w:t>System realizacji Programu</w:t>
      </w:r>
      <w:bookmarkEnd w:id="60"/>
    </w:p>
    <w:p w14:paraId="5C4ABADA" w14:textId="72038F4F" w:rsidR="00084D51" w:rsidRPr="00753253" w:rsidRDefault="00084D51" w:rsidP="00753253">
      <w:pPr>
        <w:spacing w:before="240" w:after="0" w:line="276" w:lineRule="auto"/>
        <w:rPr>
          <w:rFonts w:ascii="Arial" w:hAnsi="Arial" w:cs="Arial"/>
        </w:rPr>
      </w:pPr>
      <w:r w:rsidRPr="00753253">
        <w:rPr>
          <w:rFonts w:ascii="Arial" w:hAnsi="Arial" w:cs="Arial"/>
        </w:rPr>
        <w:t xml:space="preserve">Program </w:t>
      </w:r>
      <w:r w:rsidR="00792827">
        <w:rPr>
          <w:rFonts w:ascii="Arial" w:hAnsi="Arial" w:cs="Arial"/>
        </w:rPr>
        <w:t>o</w:t>
      </w:r>
      <w:r w:rsidRPr="00753253">
        <w:rPr>
          <w:rFonts w:ascii="Arial" w:hAnsi="Arial" w:cs="Arial"/>
        </w:rPr>
        <w:t xml:space="preserve">twartych </w:t>
      </w:r>
      <w:r w:rsidR="00792827">
        <w:rPr>
          <w:rFonts w:ascii="Arial" w:hAnsi="Arial" w:cs="Arial"/>
        </w:rPr>
        <w:t>d</w:t>
      </w:r>
      <w:r w:rsidRPr="00753253">
        <w:rPr>
          <w:rFonts w:ascii="Arial" w:hAnsi="Arial" w:cs="Arial"/>
        </w:rPr>
        <w:t>anych</w:t>
      </w:r>
      <w:r w:rsidR="00C617AA" w:rsidRPr="00753253">
        <w:rPr>
          <w:rFonts w:ascii="Arial" w:hAnsi="Arial" w:cs="Arial"/>
        </w:rPr>
        <w:t xml:space="preserve"> uchwalany jest na okres 7 lat.</w:t>
      </w:r>
    </w:p>
    <w:p w14:paraId="28897572" w14:textId="75061310" w:rsidR="00084D51" w:rsidRPr="00753253" w:rsidRDefault="00084D51" w:rsidP="00EC6ECC">
      <w:pPr>
        <w:spacing w:before="120" w:after="0" w:line="276" w:lineRule="auto"/>
        <w:rPr>
          <w:rFonts w:ascii="Arial" w:hAnsi="Arial" w:cs="Arial"/>
        </w:rPr>
      </w:pPr>
      <w:r w:rsidRPr="00753253">
        <w:rPr>
          <w:rFonts w:ascii="Arial" w:hAnsi="Arial" w:cs="Arial"/>
        </w:rPr>
        <w:t>Osiągnięcie założonych celów dokumentu wymaga zapewnienia istnienia skutecznych struktur zarządzania wdrożeni</w:t>
      </w:r>
      <w:r w:rsidR="00792827">
        <w:rPr>
          <w:rFonts w:ascii="Arial" w:hAnsi="Arial" w:cs="Arial"/>
        </w:rPr>
        <w:t>em</w:t>
      </w:r>
      <w:r w:rsidRPr="00753253">
        <w:rPr>
          <w:rFonts w:ascii="Arial" w:hAnsi="Arial" w:cs="Arial"/>
        </w:rPr>
        <w:t xml:space="preserve"> Programu, ale przede wszystkim ścisłej współpracy wszystkich </w:t>
      </w:r>
      <w:r w:rsidR="00792827">
        <w:rPr>
          <w:rFonts w:ascii="Arial" w:hAnsi="Arial" w:cs="Arial"/>
        </w:rPr>
        <w:t>jego realizatorów</w:t>
      </w:r>
      <w:r w:rsidRPr="00753253">
        <w:rPr>
          <w:rFonts w:ascii="Arial" w:hAnsi="Arial" w:cs="Arial"/>
        </w:rPr>
        <w:t xml:space="preserve">. Kooperacja przewidziana jest zarówno na poziomie strategicznym w ramach prac Zespołu zadaniowego ds. Programu </w:t>
      </w:r>
      <w:r w:rsidR="00792827">
        <w:rPr>
          <w:rFonts w:ascii="Arial" w:hAnsi="Arial" w:cs="Arial"/>
        </w:rPr>
        <w:t>o</w:t>
      </w:r>
      <w:r w:rsidRPr="00753253">
        <w:rPr>
          <w:rFonts w:ascii="Arial" w:hAnsi="Arial" w:cs="Arial"/>
        </w:rPr>
        <w:t xml:space="preserve">twierania </w:t>
      </w:r>
      <w:r w:rsidR="00792827">
        <w:rPr>
          <w:rFonts w:ascii="Arial" w:hAnsi="Arial" w:cs="Arial"/>
        </w:rPr>
        <w:t>d</w:t>
      </w:r>
      <w:r w:rsidRPr="00753253">
        <w:rPr>
          <w:rFonts w:ascii="Arial" w:hAnsi="Arial" w:cs="Arial"/>
        </w:rPr>
        <w:t xml:space="preserve">anych </w:t>
      </w:r>
      <w:r w:rsidR="00792827">
        <w:rPr>
          <w:rFonts w:ascii="Arial" w:hAnsi="Arial" w:cs="Arial"/>
        </w:rPr>
        <w:t>p</w:t>
      </w:r>
      <w:r w:rsidRPr="00753253">
        <w:rPr>
          <w:rFonts w:ascii="Arial" w:hAnsi="Arial" w:cs="Arial"/>
        </w:rPr>
        <w:t>ublicznych, działającego przy K</w:t>
      </w:r>
      <w:r w:rsidR="00FB552B">
        <w:rPr>
          <w:rFonts w:ascii="Arial" w:hAnsi="Arial" w:cs="Arial"/>
        </w:rPr>
        <w:t xml:space="preserve">omitecie </w:t>
      </w:r>
      <w:r w:rsidRPr="00753253">
        <w:rPr>
          <w:rFonts w:ascii="Arial" w:hAnsi="Arial" w:cs="Arial"/>
        </w:rPr>
        <w:t>R</w:t>
      </w:r>
      <w:r w:rsidR="00FB552B">
        <w:rPr>
          <w:rFonts w:ascii="Arial" w:hAnsi="Arial" w:cs="Arial"/>
        </w:rPr>
        <w:t xml:space="preserve">ady </w:t>
      </w:r>
      <w:r w:rsidRPr="00753253">
        <w:rPr>
          <w:rFonts w:ascii="Arial" w:hAnsi="Arial" w:cs="Arial"/>
        </w:rPr>
        <w:t>M</w:t>
      </w:r>
      <w:r w:rsidR="00FB552B">
        <w:rPr>
          <w:rFonts w:ascii="Arial" w:hAnsi="Arial" w:cs="Arial"/>
        </w:rPr>
        <w:t xml:space="preserve">inistrów do Spraw </w:t>
      </w:r>
      <w:r w:rsidRPr="00753253">
        <w:rPr>
          <w:rFonts w:ascii="Arial" w:hAnsi="Arial" w:cs="Arial"/>
        </w:rPr>
        <w:t>C</w:t>
      </w:r>
      <w:r w:rsidR="00FB552B">
        <w:rPr>
          <w:rFonts w:ascii="Arial" w:hAnsi="Arial" w:cs="Arial"/>
        </w:rPr>
        <w:t>yfryzacji</w:t>
      </w:r>
      <w:r w:rsidRPr="00753253">
        <w:rPr>
          <w:rFonts w:ascii="Arial" w:hAnsi="Arial" w:cs="Arial"/>
        </w:rPr>
        <w:t xml:space="preserve"> jak również na poziomie operacyjnym w ramach sieci </w:t>
      </w:r>
      <w:r w:rsidR="009750FC">
        <w:rPr>
          <w:rFonts w:ascii="Arial" w:hAnsi="Arial" w:cs="Arial"/>
        </w:rPr>
        <w:t>p</w:t>
      </w:r>
      <w:r w:rsidRPr="00753253">
        <w:rPr>
          <w:rFonts w:ascii="Arial" w:hAnsi="Arial" w:cs="Arial"/>
        </w:rPr>
        <w:t xml:space="preserve">ełnomocników do spraw otwartości danych </w:t>
      </w:r>
      <w:r w:rsidRPr="00753253">
        <w:rPr>
          <w:rFonts w:ascii="Arial" w:hAnsi="Arial" w:cs="Arial"/>
        </w:rPr>
        <w:lastRenderedPageBreak/>
        <w:t>powołanych obligatoryjnie w każdym ministerstwie, Kancelarii Prezesa Rady Ministrów (KPRM) oraz w Główny</w:t>
      </w:r>
      <w:r w:rsidR="00DF2D6F">
        <w:rPr>
          <w:rFonts w:ascii="Arial" w:hAnsi="Arial" w:cs="Arial"/>
        </w:rPr>
        <w:t>m Urzędzie Statystycznym (GUS).</w:t>
      </w:r>
    </w:p>
    <w:p w14:paraId="59D84ADF" w14:textId="5DE8997D" w:rsidR="00084D51" w:rsidRPr="00997370" w:rsidRDefault="00084D51" w:rsidP="00753253">
      <w:pPr>
        <w:spacing w:before="240" w:after="0" w:line="276" w:lineRule="auto"/>
        <w:rPr>
          <w:rFonts w:ascii="Arial" w:hAnsi="Arial" w:cs="Arial"/>
          <w:color w:val="0070C0"/>
          <w:sz w:val="24"/>
          <w:szCs w:val="24"/>
        </w:rPr>
      </w:pPr>
      <w:r w:rsidRPr="00997370">
        <w:rPr>
          <w:rFonts w:ascii="Arial" w:hAnsi="Arial" w:cs="Arial"/>
          <w:color w:val="0070C0"/>
          <w:sz w:val="24"/>
          <w:szCs w:val="24"/>
        </w:rPr>
        <w:t xml:space="preserve">Zespół zadaniowy do spraw </w:t>
      </w:r>
      <w:r w:rsidR="00792827">
        <w:rPr>
          <w:rFonts w:ascii="Arial" w:hAnsi="Arial" w:cs="Arial"/>
          <w:color w:val="0070C0"/>
          <w:sz w:val="24"/>
          <w:szCs w:val="24"/>
        </w:rPr>
        <w:t>P</w:t>
      </w:r>
      <w:r w:rsidRPr="00997370">
        <w:rPr>
          <w:rFonts w:ascii="Arial" w:hAnsi="Arial" w:cs="Arial"/>
          <w:color w:val="0070C0"/>
          <w:sz w:val="24"/>
          <w:szCs w:val="24"/>
        </w:rPr>
        <w:t>rogram</w:t>
      </w:r>
      <w:r w:rsidR="00C617AA" w:rsidRPr="00997370">
        <w:rPr>
          <w:rFonts w:ascii="Arial" w:hAnsi="Arial" w:cs="Arial"/>
          <w:color w:val="0070C0"/>
          <w:sz w:val="24"/>
          <w:szCs w:val="24"/>
        </w:rPr>
        <w:t xml:space="preserve">u </w:t>
      </w:r>
      <w:r w:rsidR="00792827">
        <w:rPr>
          <w:rFonts w:ascii="Arial" w:hAnsi="Arial" w:cs="Arial"/>
          <w:color w:val="0070C0"/>
          <w:sz w:val="24"/>
          <w:szCs w:val="24"/>
        </w:rPr>
        <w:t>o</w:t>
      </w:r>
      <w:r w:rsidR="00C617AA" w:rsidRPr="00997370">
        <w:rPr>
          <w:rFonts w:ascii="Arial" w:hAnsi="Arial" w:cs="Arial"/>
          <w:color w:val="0070C0"/>
          <w:sz w:val="24"/>
          <w:szCs w:val="24"/>
        </w:rPr>
        <w:t xml:space="preserve">twierania danych </w:t>
      </w:r>
    </w:p>
    <w:p w14:paraId="7F0C32CF" w14:textId="7B615E86" w:rsidR="00084D51" w:rsidRPr="00753253" w:rsidRDefault="00084D51" w:rsidP="00EC6ECC">
      <w:pPr>
        <w:spacing w:after="0" w:line="276" w:lineRule="auto"/>
        <w:rPr>
          <w:rFonts w:ascii="Arial" w:hAnsi="Arial" w:cs="Arial"/>
        </w:rPr>
      </w:pPr>
      <w:r w:rsidRPr="00753253">
        <w:rPr>
          <w:rFonts w:ascii="Arial" w:hAnsi="Arial" w:cs="Arial"/>
        </w:rPr>
        <w:t>Kluczową rolę w ocenie działań służących realizacji założeń Programu odgrywa Zespół zadaniowy d</w:t>
      </w:r>
      <w:r w:rsidR="00FE313D">
        <w:rPr>
          <w:rFonts w:ascii="Arial" w:hAnsi="Arial" w:cs="Arial"/>
        </w:rPr>
        <w:t>o spraw</w:t>
      </w:r>
      <w:r w:rsidRPr="00753253">
        <w:rPr>
          <w:rFonts w:ascii="Arial" w:hAnsi="Arial" w:cs="Arial"/>
        </w:rPr>
        <w:t xml:space="preserve"> Programu </w:t>
      </w:r>
      <w:r w:rsidR="00FE313D">
        <w:rPr>
          <w:rFonts w:ascii="Arial" w:hAnsi="Arial" w:cs="Arial"/>
        </w:rPr>
        <w:t>o</w:t>
      </w:r>
      <w:r w:rsidRPr="00753253">
        <w:rPr>
          <w:rFonts w:ascii="Arial" w:hAnsi="Arial" w:cs="Arial"/>
        </w:rPr>
        <w:t xml:space="preserve">twierania </w:t>
      </w:r>
      <w:r w:rsidR="00FE313D">
        <w:rPr>
          <w:rFonts w:ascii="Arial" w:hAnsi="Arial" w:cs="Arial"/>
        </w:rPr>
        <w:t>d</w:t>
      </w:r>
      <w:r w:rsidRPr="00753253">
        <w:rPr>
          <w:rFonts w:ascii="Arial" w:hAnsi="Arial" w:cs="Arial"/>
        </w:rPr>
        <w:t xml:space="preserve">anych, który pełni funkcję opiniodawczo-doradczą Komitetu Rady Ministrów do Spraw Cyfryzacji. W skład Zespołu wchodzą wyznaczeni przez </w:t>
      </w:r>
      <w:r w:rsidRPr="006E5F31">
        <w:rPr>
          <w:rFonts w:ascii="Arial" w:hAnsi="Arial" w:cs="Arial"/>
        </w:rPr>
        <w:t>poszczególnych ministrów sekretarze lub podsekretarze stanu</w:t>
      </w:r>
      <w:r w:rsidR="00C56DDE" w:rsidRPr="006E5F31">
        <w:rPr>
          <w:rFonts w:ascii="Arial" w:hAnsi="Arial" w:cs="Arial"/>
        </w:rPr>
        <w:t xml:space="preserve">, </w:t>
      </w:r>
      <w:r w:rsidRPr="006E5F31">
        <w:rPr>
          <w:rFonts w:ascii="Arial" w:hAnsi="Arial" w:cs="Arial"/>
        </w:rPr>
        <w:t>Prezes Głównego Urzędu Statystycznego</w:t>
      </w:r>
      <w:r w:rsidR="00C56DDE" w:rsidRPr="006E5F31">
        <w:rPr>
          <w:rFonts w:ascii="Arial" w:hAnsi="Arial" w:cs="Arial"/>
        </w:rPr>
        <w:t xml:space="preserve"> oraz Szef Kancelarii Prezesa Rady Ministrów albo wyznaczony przez niego sekretarz stanu albo podsekretarz stanu w Kancelarii Prezesa Rady Ministrów</w:t>
      </w:r>
      <w:r w:rsidRPr="006E5F31">
        <w:rPr>
          <w:rFonts w:ascii="Arial" w:hAnsi="Arial" w:cs="Arial"/>
        </w:rPr>
        <w:t xml:space="preserve">. Członkowie Zespołu kreują politykę otwierania danych. W ramach swoich zadań m.in. opiniują roczne sprawozdania z realizacji Programu oraz harmonogramy udostępniania danych w portalu dane.gov.pl opracowane przez </w:t>
      </w:r>
      <w:r w:rsidR="009750FC">
        <w:rPr>
          <w:rFonts w:ascii="Arial" w:hAnsi="Arial" w:cs="Arial"/>
        </w:rPr>
        <w:t>p</w:t>
      </w:r>
      <w:r w:rsidRPr="006E5F31">
        <w:rPr>
          <w:rFonts w:ascii="Arial" w:hAnsi="Arial" w:cs="Arial"/>
        </w:rPr>
        <w:t>ełnomocników</w:t>
      </w:r>
      <w:r w:rsidRPr="00753253">
        <w:rPr>
          <w:rFonts w:ascii="Arial" w:hAnsi="Arial" w:cs="Arial"/>
        </w:rPr>
        <w:t xml:space="preserve"> d</w:t>
      </w:r>
      <w:r w:rsidR="00FE313D">
        <w:rPr>
          <w:rFonts w:ascii="Arial" w:hAnsi="Arial" w:cs="Arial"/>
        </w:rPr>
        <w:t xml:space="preserve">o spraw </w:t>
      </w:r>
      <w:r w:rsidRPr="00753253">
        <w:rPr>
          <w:rFonts w:ascii="Arial" w:hAnsi="Arial" w:cs="Arial"/>
        </w:rPr>
        <w:t xml:space="preserve"> otwartości danych, opiniują projekty dokumentów w zakresie zwią</w:t>
      </w:r>
      <w:r w:rsidR="00F838D3">
        <w:rPr>
          <w:rFonts w:ascii="Arial" w:hAnsi="Arial" w:cs="Arial"/>
        </w:rPr>
        <w:t>zanym z otwieraniem danych, jak </w:t>
      </w:r>
      <w:r w:rsidRPr="00753253">
        <w:rPr>
          <w:rFonts w:ascii="Arial" w:hAnsi="Arial" w:cs="Arial"/>
        </w:rPr>
        <w:t xml:space="preserve">również przygotowują </w:t>
      </w:r>
      <w:r w:rsidR="00C56DDE">
        <w:rPr>
          <w:rFonts w:ascii="Arial" w:hAnsi="Arial" w:cs="Arial"/>
        </w:rPr>
        <w:t xml:space="preserve">projekty </w:t>
      </w:r>
      <w:r w:rsidRPr="00753253">
        <w:rPr>
          <w:rFonts w:ascii="Arial" w:hAnsi="Arial" w:cs="Arial"/>
        </w:rPr>
        <w:t>rekomendacj</w:t>
      </w:r>
      <w:r w:rsidR="00C56DDE">
        <w:rPr>
          <w:rFonts w:ascii="Arial" w:hAnsi="Arial" w:cs="Arial"/>
        </w:rPr>
        <w:t>i</w:t>
      </w:r>
      <w:r w:rsidRPr="00753253">
        <w:rPr>
          <w:rFonts w:ascii="Arial" w:hAnsi="Arial" w:cs="Arial"/>
        </w:rPr>
        <w:t xml:space="preserve"> dla Komitetu Rady Ministrów do spraw Cyfryzacji dotycząc</w:t>
      </w:r>
      <w:r w:rsidR="00C56DDE">
        <w:rPr>
          <w:rFonts w:ascii="Arial" w:hAnsi="Arial" w:cs="Arial"/>
        </w:rPr>
        <w:t>ych</w:t>
      </w:r>
      <w:r w:rsidRPr="00753253">
        <w:rPr>
          <w:rFonts w:ascii="Arial" w:hAnsi="Arial" w:cs="Arial"/>
        </w:rPr>
        <w:t xml:space="preserve"> inicjatyw z</w:t>
      </w:r>
      <w:r w:rsidR="00DF2D6F">
        <w:rPr>
          <w:rFonts w:ascii="Arial" w:hAnsi="Arial" w:cs="Arial"/>
        </w:rPr>
        <w:t>wiązanych z otwieraniem danych.</w:t>
      </w:r>
    </w:p>
    <w:p w14:paraId="254105F6" w14:textId="24460135" w:rsidR="00084D51" w:rsidRPr="00997370" w:rsidRDefault="00084D51" w:rsidP="00753253">
      <w:pPr>
        <w:spacing w:before="240" w:after="0" w:line="276" w:lineRule="auto"/>
        <w:rPr>
          <w:rFonts w:ascii="Arial" w:hAnsi="Arial" w:cs="Arial"/>
          <w:color w:val="0070C0"/>
          <w:sz w:val="24"/>
          <w:szCs w:val="24"/>
        </w:rPr>
      </w:pPr>
      <w:r w:rsidRPr="00997370">
        <w:rPr>
          <w:rFonts w:ascii="Arial" w:hAnsi="Arial" w:cs="Arial"/>
          <w:color w:val="0070C0"/>
          <w:sz w:val="24"/>
          <w:szCs w:val="24"/>
        </w:rPr>
        <w:t>Pełnomocn</w:t>
      </w:r>
      <w:r w:rsidR="00C617AA" w:rsidRPr="00997370">
        <w:rPr>
          <w:rFonts w:ascii="Arial" w:hAnsi="Arial" w:cs="Arial"/>
          <w:color w:val="0070C0"/>
          <w:sz w:val="24"/>
          <w:szCs w:val="24"/>
        </w:rPr>
        <w:t xml:space="preserve">icy do spraw otwartości danych </w:t>
      </w:r>
    </w:p>
    <w:p w14:paraId="1206376C" w14:textId="33D0967A" w:rsidR="00084D51" w:rsidRPr="00B05403" w:rsidRDefault="00084D51" w:rsidP="00B05403">
      <w:pPr>
        <w:spacing w:after="0" w:line="276" w:lineRule="auto"/>
        <w:rPr>
          <w:rFonts w:ascii="Arial" w:eastAsia="Times New Roman" w:hAnsi="Arial" w:cs="Arial"/>
          <w:color w:val="44546A" w:themeColor="text2"/>
        </w:rPr>
      </w:pPr>
      <w:r w:rsidRPr="00B05403">
        <w:rPr>
          <w:rFonts w:ascii="Arial" w:hAnsi="Arial" w:cs="Arial"/>
        </w:rPr>
        <w:t xml:space="preserve">Zapewnienie prawidłowej i skutecznej realizacji Programu spoczywa na </w:t>
      </w:r>
      <w:r w:rsidR="009750FC">
        <w:rPr>
          <w:rFonts w:ascii="Arial" w:hAnsi="Arial" w:cs="Arial"/>
        </w:rPr>
        <w:t>p</w:t>
      </w:r>
      <w:r w:rsidRPr="00B05403">
        <w:rPr>
          <w:rFonts w:ascii="Arial" w:hAnsi="Arial" w:cs="Arial"/>
        </w:rPr>
        <w:t>ełnom</w:t>
      </w:r>
      <w:r w:rsidR="00DF2728" w:rsidRPr="00B05403">
        <w:rPr>
          <w:rFonts w:ascii="Arial" w:hAnsi="Arial" w:cs="Arial"/>
        </w:rPr>
        <w:t>ocnikach d</w:t>
      </w:r>
      <w:r w:rsidR="00FE313D">
        <w:rPr>
          <w:rFonts w:ascii="Arial" w:hAnsi="Arial" w:cs="Arial"/>
        </w:rPr>
        <w:t>o spraw</w:t>
      </w:r>
      <w:r w:rsidR="00DF2728" w:rsidRPr="00B05403">
        <w:rPr>
          <w:rFonts w:ascii="Arial" w:hAnsi="Arial" w:cs="Arial"/>
        </w:rPr>
        <w:t xml:space="preserve"> otwartości danych, tworząc tzw. sieć </w:t>
      </w:r>
      <w:r w:rsidR="009750FC">
        <w:rPr>
          <w:rFonts w:ascii="Arial" w:hAnsi="Arial" w:cs="Arial"/>
        </w:rPr>
        <w:t>p</w:t>
      </w:r>
      <w:r w:rsidR="00DF2728" w:rsidRPr="00B05403">
        <w:rPr>
          <w:rFonts w:ascii="Arial" w:hAnsi="Arial" w:cs="Arial"/>
        </w:rPr>
        <w:t xml:space="preserve">ełnomocników ds. otwartości danych na poziomie </w:t>
      </w:r>
      <w:r w:rsidRPr="00B05403">
        <w:rPr>
          <w:rFonts w:ascii="Arial" w:eastAsia="Times New Roman" w:hAnsi="Arial" w:cs="Arial"/>
        </w:rPr>
        <w:t>administracji rządowej (ministerstwa, Kancelaria Prezesa Rady Ministrów, Główny Urząd Statystyczny).</w:t>
      </w:r>
      <w:r w:rsidR="00B05403" w:rsidRPr="00B05403">
        <w:rPr>
          <w:rFonts w:ascii="Arial" w:eastAsia="Times New Roman" w:hAnsi="Arial" w:cs="Arial"/>
        </w:rPr>
        <w:t xml:space="preserve"> </w:t>
      </w:r>
      <w:r w:rsidRPr="00B05403">
        <w:rPr>
          <w:rFonts w:ascii="Arial" w:eastAsia="Times New Roman" w:hAnsi="Arial" w:cs="Arial"/>
        </w:rPr>
        <w:t xml:space="preserve">Docelowo zakłada się jej </w:t>
      </w:r>
      <w:r w:rsidRPr="00B05403">
        <w:rPr>
          <w:rFonts w:ascii="Arial" w:hAnsi="Arial" w:cs="Arial"/>
        </w:rPr>
        <w:t>poszerzeni</w:t>
      </w:r>
      <w:r w:rsidR="00F838D3">
        <w:rPr>
          <w:rFonts w:ascii="Arial" w:hAnsi="Arial" w:cs="Arial"/>
        </w:rPr>
        <w:t>e na zasadzie fakultatywności o </w:t>
      </w:r>
      <w:r w:rsidRPr="00B05403">
        <w:rPr>
          <w:rFonts w:ascii="Arial" w:hAnsi="Arial" w:cs="Arial"/>
        </w:rPr>
        <w:t>pełnomocników powołanych przez</w:t>
      </w:r>
      <w:r w:rsidRPr="00B05403">
        <w:rPr>
          <w:rFonts w:ascii="Arial" w:hAnsi="Arial" w:cs="Arial"/>
          <w:color w:val="333333"/>
          <w:shd w:val="clear" w:color="auto" w:fill="FFFFFF"/>
        </w:rPr>
        <w:t xml:space="preserve"> kierowników urzędów centralnych, wojewodów oraz przez </w:t>
      </w:r>
      <w:r w:rsidRPr="00B05403">
        <w:rPr>
          <w:rFonts w:ascii="Arial" w:hAnsi="Arial" w:cs="Arial"/>
          <w:shd w:val="clear" w:color="auto" w:fill="FFFFFF"/>
        </w:rPr>
        <w:t xml:space="preserve">Szefa Kancelarii Sejmu, Szefa Kancelarii Senatu, Szefa Kancelarii Prezydenta, Rzecznika Spraw Obywatelskich, Prezesa Narodowego Banku Polskiego, Prezesa Najwyższej Izby Kontroli, </w:t>
      </w:r>
      <w:r w:rsidRPr="00B05403">
        <w:rPr>
          <w:rFonts w:ascii="Arial" w:hAnsi="Arial" w:cs="Arial"/>
          <w:bCs/>
        </w:rPr>
        <w:t>Przewodniczącego Krajowej Rady Radiofonii i Telewizji</w:t>
      </w:r>
      <w:r w:rsidR="00B05403" w:rsidRPr="00B05403">
        <w:rPr>
          <w:rFonts w:ascii="Arial" w:hAnsi="Arial" w:cs="Arial"/>
        </w:rPr>
        <w:t xml:space="preserve">. </w:t>
      </w:r>
    </w:p>
    <w:p w14:paraId="11E26056" w14:textId="6D69D393" w:rsidR="002F0781" w:rsidRDefault="00B05403" w:rsidP="00B05403">
      <w:pPr>
        <w:spacing w:before="120" w:after="0" w:line="276" w:lineRule="auto"/>
        <w:rPr>
          <w:rFonts w:ascii="Arial" w:hAnsi="Arial" w:cs="Arial"/>
        </w:rPr>
      </w:pPr>
      <w:r>
        <w:rPr>
          <w:rFonts w:ascii="Arial" w:hAnsi="Arial" w:cs="Arial"/>
        </w:rPr>
        <w:t xml:space="preserve">Do </w:t>
      </w:r>
      <w:r w:rsidR="00084D51" w:rsidRPr="00753253">
        <w:rPr>
          <w:rFonts w:ascii="Arial" w:hAnsi="Arial" w:cs="Arial"/>
        </w:rPr>
        <w:t xml:space="preserve">zadań </w:t>
      </w:r>
      <w:r w:rsidR="009750FC">
        <w:rPr>
          <w:rFonts w:ascii="Arial" w:hAnsi="Arial" w:cs="Arial"/>
        </w:rPr>
        <w:t>p</w:t>
      </w:r>
      <w:r w:rsidR="00084D51" w:rsidRPr="00753253">
        <w:rPr>
          <w:rFonts w:ascii="Arial" w:hAnsi="Arial" w:cs="Arial"/>
        </w:rPr>
        <w:t xml:space="preserve">ełnomocników </w:t>
      </w:r>
      <w:r w:rsidR="00FE313D">
        <w:rPr>
          <w:rFonts w:ascii="Arial" w:hAnsi="Arial" w:cs="Arial"/>
        </w:rPr>
        <w:t xml:space="preserve">do spraw otwartości danych </w:t>
      </w:r>
      <w:r>
        <w:rPr>
          <w:rFonts w:ascii="Arial" w:hAnsi="Arial" w:cs="Arial"/>
        </w:rPr>
        <w:t>należy</w:t>
      </w:r>
      <w:r w:rsidR="00084D51" w:rsidRPr="00753253">
        <w:rPr>
          <w:rFonts w:ascii="Arial" w:hAnsi="Arial" w:cs="Arial"/>
        </w:rPr>
        <w:t xml:space="preserve"> m.in.: </w:t>
      </w:r>
    </w:p>
    <w:p w14:paraId="1246CC17" w14:textId="1B95125F" w:rsidR="002F0781" w:rsidRPr="00B05403" w:rsidRDefault="002F0781" w:rsidP="00892103">
      <w:pPr>
        <w:pStyle w:val="Akapitzlist"/>
        <w:numPr>
          <w:ilvl w:val="0"/>
          <w:numId w:val="64"/>
        </w:numPr>
        <w:spacing w:before="60" w:after="0" w:line="276" w:lineRule="auto"/>
        <w:ind w:left="714" w:hanging="357"/>
        <w:contextualSpacing w:val="0"/>
        <w:rPr>
          <w:rFonts w:ascii="Arial" w:hAnsi="Arial" w:cs="Arial"/>
        </w:rPr>
      </w:pPr>
      <w:r w:rsidRPr="00B05403">
        <w:rPr>
          <w:rFonts w:ascii="Arial" w:hAnsi="Arial" w:cs="Arial"/>
        </w:rPr>
        <w:t xml:space="preserve">zapewnienie należytego wdrażania Programu </w:t>
      </w:r>
      <w:r w:rsidR="00FE313D">
        <w:rPr>
          <w:rFonts w:ascii="Arial" w:hAnsi="Arial" w:cs="Arial"/>
        </w:rPr>
        <w:t>o</w:t>
      </w:r>
      <w:r w:rsidRPr="00B05403">
        <w:rPr>
          <w:rFonts w:ascii="Arial" w:hAnsi="Arial" w:cs="Arial"/>
        </w:rPr>
        <w:t xml:space="preserve">twierania </w:t>
      </w:r>
      <w:r w:rsidR="00FE313D">
        <w:rPr>
          <w:rFonts w:ascii="Arial" w:hAnsi="Arial" w:cs="Arial"/>
        </w:rPr>
        <w:t>d</w:t>
      </w:r>
      <w:r w:rsidRPr="00B05403">
        <w:rPr>
          <w:rFonts w:ascii="Arial" w:hAnsi="Arial" w:cs="Arial"/>
        </w:rPr>
        <w:t>anych</w:t>
      </w:r>
      <w:r w:rsidR="009E6348">
        <w:rPr>
          <w:rFonts w:ascii="Arial" w:hAnsi="Arial" w:cs="Arial"/>
        </w:rPr>
        <w:t>,</w:t>
      </w:r>
    </w:p>
    <w:p w14:paraId="6E617274" w14:textId="1A34B4C8" w:rsidR="002F0781" w:rsidRPr="00B05403" w:rsidRDefault="002F0781" w:rsidP="00892103">
      <w:pPr>
        <w:pStyle w:val="Akapitzlist"/>
        <w:numPr>
          <w:ilvl w:val="0"/>
          <w:numId w:val="64"/>
        </w:numPr>
        <w:spacing w:before="240" w:after="0" w:line="276" w:lineRule="auto"/>
        <w:rPr>
          <w:rFonts w:ascii="Arial" w:hAnsi="Arial" w:cs="Arial"/>
        </w:rPr>
      </w:pPr>
      <w:r w:rsidRPr="00B05403">
        <w:rPr>
          <w:rFonts w:ascii="Arial" w:hAnsi="Arial" w:cs="Arial"/>
        </w:rPr>
        <w:t xml:space="preserve">współpraca z Koordynatorem Programu w zakresie wdrażania Programu </w:t>
      </w:r>
      <w:r w:rsidR="00FE313D">
        <w:rPr>
          <w:rFonts w:ascii="Arial" w:hAnsi="Arial" w:cs="Arial"/>
        </w:rPr>
        <w:t>o</w:t>
      </w:r>
      <w:r w:rsidRPr="00B05403">
        <w:rPr>
          <w:rFonts w:ascii="Arial" w:hAnsi="Arial" w:cs="Arial"/>
        </w:rPr>
        <w:t xml:space="preserve">twierania </w:t>
      </w:r>
      <w:r w:rsidR="00FE313D">
        <w:rPr>
          <w:rFonts w:ascii="Arial" w:hAnsi="Arial" w:cs="Arial"/>
        </w:rPr>
        <w:t>d</w:t>
      </w:r>
      <w:r w:rsidRPr="00B05403">
        <w:rPr>
          <w:rFonts w:ascii="Arial" w:hAnsi="Arial" w:cs="Arial"/>
        </w:rPr>
        <w:t>anych</w:t>
      </w:r>
      <w:r w:rsidR="009E6348">
        <w:rPr>
          <w:rFonts w:ascii="Arial" w:hAnsi="Arial" w:cs="Arial"/>
        </w:rPr>
        <w:t>,</w:t>
      </w:r>
    </w:p>
    <w:p w14:paraId="47C1614F" w14:textId="73080C02" w:rsidR="002F0781" w:rsidRPr="00B05403" w:rsidRDefault="002F0781" w:rsidP="00892103">
      <w:pPr>
        <w:pStyle w:val="Akapitzlist"/>
        <w:numPr>
          <w:ilvl w:val="0"/>
          <w:numId w:val="64"/>
        </w:numPr>
        <w:spacing w:before="240" w:after="0" w:line="276" w:lineRule="auto"/>
        <w:rPr>
          <w:rFonts w:ascii="Arial" w:hAnsi="Arial" w:cs="Arial"/>
        </w:rPr>
      </w:pPr>
      <w:r w:rsidRPr="00B05403">
        <w:rPr>
          <w:rFonts w:ascii="Arial" w:hAnsi="Arial" w:cs="Arial"/>
        </w:rPr>
        <w:t>pozyskiwanie, informacji sektora publicznego możliwych do udostępniania na portalu, będących w posiadaniu jednostki organizacyjnej w której jest zatrudniony oraz, o ile dotyczy, w organach i jednostkach organizacyjnych podległych lub nadzorowanych przez właściwego ministra albo Prezesa Rady Ministrów</w:t>
      </w:r>
      <w:r w:rsidR="009E6348">
        <w:rPr>
          <w:rFonts w:ascii="Arial" w:hAnsi="Arial" w:cs="Arial"/>
        </w:rPr>
        <w:t>,</w:t>
      </w:r>
    </w:p>
    <w:p w14:paraId="17891A5C" w14:textId="35CA4A15" w:rsidR="002F0781" w:rsidRPr="00B05403" w:rsidRDefault="002F0781" w:rsidP="00892103">
      <w:pPr>
        <w:pStyle w:val="Akapitzlist"/>
        <w:numPr>
          <w:ilvl w:val="0"/>
          <w:numId w:val="64"/>
        </w:numPr>
        <w:spacing w:before="240" w:after="0" w:line="276" w:lineRule="auto"/>
        <w:rPr>
          <w:rFonts w:ascii="Arial" w:hAnsi="Arial" w:cs="Arial"/>
        </w:rPr>
      </w:pPr>
      <w:r w:rsidRPr="00B05403">
        <w:rPr>
          <w:rFonts w:ascii="Arial" w:hAnsi="Arial" w:cs="Arial"/>
        </w:rPr>
        <w:t>ocena informacji sektora publicznego będących w posiadaniu jednostki organizacyjnej w której jest zatrudniony oraz, o ile dotyczy, w organach i jednostkach organizacyjnych podległych lub nadzorowanych przez właściwego ministra albo Prezesa Rady Ministrów,</w:t>
      </w:r>
      <w:r w:rsidRPr="00B05403" w:rsidDel="00EB4DCF">
        <w:rPr>
          <w:rFonts w:ascii="Arial" w:hAnsi="Arial" w:cs="Arial"/>
        </w:rPr>
        <w:t xml:space="preserve"> </w:t>
      </w:r>
      <w:r w:rsidRPr="00B05403">
        <w:rPr>
          <w:rFonts w:ascii="Arial" w:hAnsi="Arial" w:cs="Arial"/>
        </w:rPr>
        <w:t>pod względem ich jakości oraz użyteczności, do ich ponownego wykorzystywania</w:t>
      </w:r>
      <w:r w:rsidR="009E6348">
        <w:rPr>
          <w:rFonts w:ascii="Arial" w:hAnsi="Arial" w:cs="Arial"/>
        </w:rPr>
        <w:t>,</w:t>
      </w:r>
    </w:p>
    <w:p w14:paraId="48359128" w14:textId="16C1A124" w:rsidR="002F0781" w:rsidRPr="00B05403" w:rsidRDefault="00084D51" w:rsidP="00892103">
      <w:pPr>
        <w:pStyle w:val="Akapitzlist"/>
        <w:numPr>
          <w:ilvl w:val="0"/>
          <w:numId w:val="64"/>
        </w:numPr>
        <w:spacing w:before="240" w:after="0" w:line="276" w:lineRule="auto"/>
        <w:rPr>
          <w:rFonts w:ascii="Arial" w:hAnsi="Arial" w:cs="Arial"/>
        </w:rPr>
      </w:pPr>
      <w:r w:rsidRPr="00B05403">
        <w:rPr>
          <w:rFonts w:ascii="Arial" w:hAnsi="Arial" w:cs="Arial"/>
        </w:rPr>
        <w:t xml:space="preserve">przedstawianie </w:t>
      </w:r>
      <w:r w:rsidR="00BE268E" w:rsidRPr="00B05403">
        <w:rPr>
          <w:rFonts w:ascii="Arial" w:hAnsi="Arial" w:cs="Arial"/>
        </w:rPr>
        <w:t xml:space="preserve">w każdym półroczu kalendarzowym </w:t>
      </w:r>
      <w:r w:rsidRPr="00B05403">
        <w:rPr>
          <w:rFonts w:ascii="Arial" w:hAnsi="Arial" w:cs="Arial"/>
        </w:rPr>
        <w:t>Koordynatorowi Programu harmonogramu udostępniania nowych informacji sektora publicznego na portalu</w:t>
      </w:r>
      <w:r w:rsidR="009E6348">
        <w:rPr>
          <w:rFonts w:ascii="Arial" w:hAnsi="Arial" w:cs="Arial"/>
        </w:rPr>
        <w:t>,</w:t>
      </w:r>
    </w:p>
    <w:p w14:paraId="1BE5A550" w14:textId="1D4F91A9" w:rsidR="00BE268E" w:rsidRPr="00B05403" w:rsidRDefault="00084D51" w:rsidP="00892103">
      <w:pPr>
        <w:pStyle w:val="Akapitzlist"/>
        <w:numPr>
          <w:ilvl w:val="0"/>
          <w:numId w:val="64"/>
        </w:numPr>
        <w:spacing w:before="240" w:after="0" w:line="276" w:lineRule="auto"/>
        <w:rPr>
          <w:rFonts w:ascii="Arial" w:hAnsi="Arial" w:cs="Arial"/>
        </w:rPr>
      </w:pPr>
      <w:r w:rsidRPr="00B05403">
        <w:rPr>
          <w:rFonts w:ascii="Arial" w:hAnsi="Arial" w:cs="Arial"/>
        </w:rPr>
        <w:t xml:space="preserve"> monitorowanie jakości, aktualności informacji sekto</w:t>
      </w:r>
      <w:r w:rsidR="00DF2D6F" w:rsidRPr="00B05403">
        <w:rPr>
          <w:rFonts w:ascii="Arial" w:hAnsi="Arial" w:cs="Arial"/>
        </w:rPr>
        <w:t>ra publicznego oraz metadanych</w:t>
      </w:r>
      <w:r w:rsidR="009E6348">
        <w:rPr>
          <w:rFonts w:ascii="Arial" w:hAnsi="Arial" w:cs="Arial"/>
        </w:rPr>
        <w:t>,</w:t>
      </w:r>
    </w:p>
    <w:p w14:paraId="0A089EC4" w14:textId="1093C0FC" w:rsidR="00BE268E" w:rsidRPr="00B05403" w:rsidRDefault="00BE268E" w:rsidP="00892103">
      <w:pPr>
        <w:pStyle w:val="Akapitzlist"/>
        <w:numPr>
          <w:ilvl w:val="0"/>
          <w:numId w:val="64"/>
        </w:numPr>
        <w:spacing w:before="240" w:after="0" w:line="276" w:lineRule="auto"/>
        <w:rPr>
          <w:rFonts w:ascii="Arial" w:hAnsi="Arial" w:cs="Arial"/>
        </w:rPr>
      </w:pPr>
      <w:r w:rsidRPr="00B05403">
        <w:rPr>
          <w:rFonts w:ascii="Arial" w:hAnsi="Arial" w:cs="Arial"/>
        </w:rPr>
        <w:t>współpraca, z komórkami organizacyjnymi urzędu oraz, o ile dotyczy, z organami i jednostkami organizacyjnymi podległymi lub nadzorowanymi przez właściwego ministra albo Prezesa Rady Ministrów, w zakresie poprawy jakości informacji sektora publicznego udostępnianych na portalu</w:t>
      </w:r>
      <w:r w:rsidR="009E6348">
        <w:rPr>
          <w:rFonts w:ascii="Arial" w:hAnsi="Arial" w:cs="Arial"/>
        </w:rPr>
        <w:t>,</w:t>
      </w:r>
    </w:p>
    <w:p w14:paraId="16CE21D6" w14:textId="0F5F4D0E" w:rsidR="00BE268E" w:rsidRPr="00B05403" w:rsidRDefault="00BE268E" w:rsidP="00892103">
      <w:pPr>
        <w:pStyle w:val="Akapitzlist"/>
        <w:numPr>
          <w:ilvl w:val="0"/>
          <w:numId w:val="64"/>
        </w:numPr>
        <w:spacing w:before="240" w:after="0" w:line="276" w:lineRule="auto"/>
        <w:rPr>
          <w:rFonts w:ascii="Arial" w:hAnsi="Arial" w:cs="Arial"/>
        </w:rPr>
      </w:pPr>
      <w:r w:rsidRPr="00B05403">
        <w:rPr>
          <w:rFonts w:ascii="Arial" w:hAnsi="Arial" w:cs="Arial"/>
        </w:rPr>
        <w:lastRenderedPageBreak/>
        <w:t>udzielanie porad oraz podejmowanie działań, mających na celu podnoszenie świadomości urzędu oraz o ile dotyczy z organów i jednostek organizacyjnych podległych lub nadzorowanych przez właściwego ministra albo Prezesa Rady Ministrów, w zakresie otwartości danych</w:t>
      </w:r>
      <w:r w:rsidR="009E6348">
        <w:rPr>
          <w:rFonts w:ascii="Arial" w:hAnsi="Arial" w:cs="Arial"/>
        </w:rPr>
        <w:t>,</w:t>
      </w:r>
    </w:p>
    <w:p w14:paraId="2C6AD94E" w14:textId="6DAF0BD6" w:rsidR="00DF2D6F" w:rsidRPr="00B05403" w:rsidRDefault="00BE268E" w:rsidP="00892103">
      <w:pPr>
        <w:pStyle w:val="Akapitzlist"/>
        <w:numPr>
          <w:ilvl w:val="0"/>
          <w:numId w:val="64"/>
        </w:numPr>
        <w:spacing w:before="240" w:after="0" w:line="276" w:lineRule="auto"/>
        <w:rPr>
          <w:rFonts w:ascii="Arial" w:hAnsi="Arial" w:cs="Arial"/>
        </w:rPr>
      </w:pPr>
      <w:r w:rsidRPr="00B05403">
        <w:rPr>
          <w:rFonts w:ascii="Arial" w:hAnsi="Arial" w:cs="Arial"/>
        </w:rPr>
        <w:t>składanie ministrowi właściwemu do spraw informatyzacji rocznego sprawozdania z realizacji Programu w terminie do 31 stycznia roku następującego po roku, którego dotyczy sprawozdanie.</w:t>
      </w:r>
    </w:p>
    <w:p w14:paraId="71740D59" w14:textId="038DCA72" w:rsidR="00084D51" w:rsidRPr="00997370" w:rsidRDefault="00084D51" w:rsidP="00753253">
      <w:pPr>
        <w:spacing w:before="240" w:after="0" w:line="276" w:lineRule="auto"/>
        <w:rPr>
          <w:rFonts w:ascii="Arial" w:hAnsi="Arial" w:cs="Arial"/>
          <w:sz w:val="24"/>
          <w:szCs w:val="24"/>
        </w:rPr>
      </w:pPr>
      <w:r w:rsidRPr="00997370">
        <w:rPr>
          <w:rFonts w:ascii="Arial" w:hAnsi="Arial" w:cs="Arial"/>
          <w:color w:val="0070C0"/>
          <w:sz w:val="24"/>
          <w:szCs w:val="24"/>
        </w:rPr>
        <w:t xml:space="preserve">Koordynator wdrażania Programu </w:t>
      </w:r>
      <w:r w:rsidR="00FE313D">
        <w:rPr>
          <w:rFonts w:ascii="Arial" w:hAnsi="Arial" w:cs="Arial"/>
          <w:color w:val="0070C0"/>
          <w:sz w:val="24"/>
          <w:szCs w:val="24"/>
        </w:rPr>
        <w:t>o</w:t>
      </w:r>
      <w:r w:rsidRPr="00997370">
        <w:rPr>
          <w:rFonts w:ascii="Arial" w:hAnsi="Arial" w:cs="Arial"/>
          <w:color w:val="0070C0"/>
          <w:sz w:val="24"/>
          <w:szCs w:val="24"/>
        </w:rPr>
        <w:t xml:space="preserve">twierania </w:t>
      </w:r>
      <w:r w:rsidR="00FE313D">
        <w:rPr>
          <w:rFonts w:ascii="Arial" w:hAnsi="Arial" w:cs="Arial"/>
          <w:color w:val="0070C0"/>
          <w:sz w:val="24"/>
          <w:szCs w:val="24"/>
        </w:rPr>
        <w:t>d</w:t>
      </w:r>
      <w:r w:rsidRPr="00997370">
        <w:rPr>
          <w:rFonts w:ascii="Arial" w:hAnsi="Arial" w:cs="Arial"/>
          <w:color w:val="0070C0"/>
          <w:sz w:val="24"/>
          <w:szCs w:val="24"/>
        </w:rPr>
        <w:t>anych</w:t>
      </w:r>
    </w:p>
    <w:p w14:paraId="5E394400" w14:textId="7ADA3246" w:rsidR="00DF2728" w:rsidRPr="00B05403" w:rsidRDefault="00084D51" w:rsidP="00EC6ECC">
      <w:pPr>
        <w:spacing w:after="0" w:line="276" w:lineRule="auto"/>
        <w:rPr>
          <w:rFonts w:ascii="Arial" w:hAnsi="Arial" w:cs="Arial"/>
        </w:rPr>
      </w:pPr>
      <w:r w:rsidRPr="00753253">
        <w:rPr>
          <w:rFonts w:ascii="Arial" w:hAnsi="Arial" w:cs="Arial"/>
        </w:rPr>
        <w:t xml:space="preserve">Koordynatorem wdrażania Programu jest minister właściwy do spraw informatyzacji. </w:t>
      </w:r>
      <w:r w:rsidRPr="00B05403">
        <w:rPr>
          <w:rFonts w:ascii="Arial" w:hAnsi="Arial" w:cs="Arial"/>
        </w:rPr>
        <w:t>Działalność Koordynatora Programu zapewni spójność kierunków w procesie zwiększenia ilości oraz poprawy jakości danych oraz metadanych. Do zadań Koordynatora Programu należ</w:t>
      </w:r>
      <w:r w:rsidR="00DF2728" w:rsidRPr="00B05403">
        <w:rPr>
          <w:rFonts w:ascii="Arial" w:hAnsi="Arial" w:cs="Arial"/>
        </w:rPr>
        <w:t>y</w:t>
      </w:r>
      <w:r w:rsidRPr="00B05403">
        <w:rPr>
          <w:rFonts w:ascii="Arial" w:hAnsi="Arial" w:cs="Arial"/>
        </w:rPr>
        <w:t xml:space="preserve"> m.in.: </w:t>
      </w:r>
    </w:p>
    <w:p w14:paraId="64E98447" w14:textId="719C1A54" w:rsidR="00DF2728" w:rsidRPr="00B05403" w:rsidRDefault="00084D51" w:rsidP="00892103">
      <w:pPr>
        <w:pStyle w:val="Akapitzlist"/>
        <w:numPr>
          <w:ilvl w:val="0"/>
          <w:numId w:val="65"/>
        </w:numPr>
        <w:spacing w:before="60" w:after="0" w:line="276" w:lineRule="auto"/>
        <w:rPr>
          <w:rFonts w:ascii="Arial" w:hAnsi="Arial" w:cs="Arial"/>
        </w:rPr>
      </w:pPr>
      <w:r w:rsidRPr="00B05403">
        <w:rPr>
          <w:rFonts w:ascii="Arial" w:hAnsi="Arial" w:cs="Arial"/>
        </w:rPr>
        <w:t>p</w:t>
      </w:r>
      <w:r w:rsidRPr="00B05403" w:rsidDel="008E347E">
        <w:rPr>
          <w:rFonts w:ascii="Arial" w:hAnsi="Arial" w:cs="Arial"/>
        </w:rPr>
        <w:t>romowanie jednolitej polityki otwartego dostępu do danych</w:t>
      </w:r>
      <w:r w:rsidR="009E6348">
        <w:rPr>
          <w:rFonts w:ascii="Arial" w:hAnsi="Arial" w:cs="Arial"/>
        </w:rPr>
        <w:t>,</w:t>
      </w:r>
    </w:p>
    <w:p w14:paraId="0F470BA9" w14:textId="3FABBE06" w:rsidR="00DF2728" w:rsidRPr="00B05403" w:rsidRDefault="00084D51" w:rsidP="00892103">
      <w:pPr>
        <w:pStyle w:val="Akapitzlist"/>
        <w:numPr>
          <w:ilvl w:val="0"/>
          <w:numId w:val="65"/>
        </w:numPr>
        <w:spacing w:before="60" w:after="0" w:line="276" w:lineRule="auto"/>
        <w:rPr>
          <w:rFonts w:ascii="Arial" w:hAnsi="Arial" w:cs="Arial"/>
        </w:rPr>
      </w:pPr>
      <w:r w:rsidRPr="00B05403">
        <w:rPr>
          <w:rFonts w:ascii="Arial" w:hAnsi="Arial" w:cs="Arial"/>
        </w:rPr>
        <w:t>harmonizacja procesów wynikających z wdrażania Programu</w:t>
      </w:r>
      <w:r w:rsidR="009E6348">
        <w:rPr>
          <w:rFonts w:ascii="Arial" w:hAnsi="Arial" w:cs="Arial"/>
        </w:rPr>
        <w:t>,</w:t>
      </w:r>
    </w:p>
    <w:p w14:paraId="46B46C0F" w14:textId="65176DBE" w:rsidR="00DF2728" w:rsidRPr="00B05403" w:rsidRDefault="00084D51" w:rsidP="00892103">
      <w:pPr>
        <w:pStyle w:val="Akapitzlist"/>
        <w:numPr>
          <w:ilvl w:val="0"/>
          <w:numId w:val="65"/>
        </w:numPr>
        <w:spacing w:before="60" w:after="0" w:line="276" w:lineRule="auto"/>
        <w:rPr>
          <w:rFonts w:ascii="Arial" w:hAnsi="Arial" w:cs="Arial"/>
        </w:rPr>
      </w:pPr>
      <w:r w:rsidRPr="00B05403">
        <w:rPr>
          <w:rFonts w:ascii="Arial" w:hAnsi="Arial" w:cs="Arial"/>
        </w:rPr>
        <w:t xml:space="preserve">współpraca z </w:t>
      </w:r>
      <w:r w:rsidR="009750FC">
        <w:rPr>
          <w:rFonts w:ascii="Arial" w:hAnsi="Arial" w:cs="Arial"/>
        </w:rPr>
        <w:t>p</w:t>
      </w:r>
      <w:r w:rsidRPr="00B05403">
        <w:rPr>
          <w:rFonts w:ascii="Arial" w:hAnsi="Arial" w:cs="Arial"/>
        </w:rPr>
        <w:t xml:space="preserve">ełnomocnikami do spraw otwartości danych, </w:t>
      </w:r>
    </w:p>
    <w:p w14:paraId="2468AD94" w14:textId="56EE2714" w:rsidR="00DF2728" w:rsidRPr="00B05403" w:rsidRDefault="00DF2728" w:rsidP="00892103">
      <w:pPr>
        <w:pStyle w:val="Akapitzlist"/>
        <w:numPr>
          <w:ilvl w:val="0"/>
          <w:numId w:val="65"/>
        </w:numPr>
        <w:spacing w:before="60" w:after="0" w:line="276" w:lineRule="auto"/>
        <w:rPr>
          <w:rFonts w:ascii="Arial" w:hAnsi="Arial" w:cs="Arial"/>
        </w:rPr>
      </w:pPr>
      <w:r w:rsidRPr="00B05403">
        <w:rPr>
          <w:rFonts w:ascii="Arial" w:hAnsi="Arial" w:cs="Arial"/>
        </w:rPr>
        <w:t>monitorowanie postępów w realizacji Programu</w:t>
      </w:r>
      <w:r w:rsidR="009E6348">
        <w:rPr>
          <w:rFonts w:ascii="Arial" w:hAnsi="Arial" w:cs="Arial"/>
        </w:rPr>
        <w:t>,</w:t>
      </w:r>
    </w:p>
    <w:p w14:paraId="790505AC" w14:textId="77777777" w:rsidR="00DF2728" w:rsidRPr="00B05403" w:rsidRDefault="00084D51" w:rsidP="00892103">
      <w:pPr>
        <w:pStyle w:val="Akapitzlist"/>
        <w:numPr>
          <w:ilvl w:val="0"/>
          <w:numId w:val="65"/>
        </w:numPr>
        <w:spacing w:before="60" w:after="0" w:line="276" w:lineRule="auto"/>
        <w:rPr>
          <w:rFonts w:ascii="Arial" w:hAnsi="Arial" w:cs="Arial"/>
        </w:rPr>
      </w:pPr>
      <w:r w:rsidRPr="00B05403">
        <w:rPr>
          <w:rFonts w:ascii="Arial" w:hAnsi="Arial" w:cs="Arial"/>
        </w:rPr>
        <w:t>z</w:t>
      </w:r>
      <w:r w:rsidRPr="00B05403" w:rsidDel="008E347E">
        <w:rPr>
          <w:rFonts w:ascii="Arial" w:hAnsi="Arial" w:cs="Arial"/>
        </w:rPr>
        <w:t>aplanowanie i skoordynowanie działań edukacyjnych, podnoszących kompetencje cyfrowe administracji w zakresie otwartości danych</w:t>
      </w:r>
      <w:r w:rsidRPr="00B05403">
        <w:rPr>
          <w:rFonts w:ascii="Arial" w:hAnsi="Arial" w:cs="Arial"/>
        </w:rPr>
        <w:t xml:space="preserve">. </w:t>
      </w:r>
    </w:p>
    <w:p w14:paraId="0AA6932A" w14:textId="7737CCD2" w:rsidR="000A45D7" w:rsidRPr="00DF2728" w:rsidRDefault="00084D51" w:rsidP="00DF2728">
      <w:pPr>
        <w:spacing w:before="60" w:after="0" w:line="276" w:lineRule="auto"/>
        <w:rPr>
          <w:rFonts w:ascii="Arial" w:hAnsi="Arial" w:cs="Arial"/>
        </w:rPr>
      </w:pPr>
      <w:r w:rsidRPr="00DF2728">
        <w:rPr>
          <w:rFonts w:ascii="Arial" w:hAnsi="Arial" w:cs="Arial"/>
        </w:rPr>
        <w:t>W celu zapewnienia komplementarności wdrażanych w ramach realizacji Programu rozwiązań do zadań Koordynatora Programu również należ</w:t>
      </w:r>
      <w:r w:rsidR="00DF2728">
        <w:rPr>
          <w:rFonts w:ascii="Arial" w:hAnsi="Arial" w:cs="Arial"/>
        </w:rPr>
        <w:t>y</w:t>
      </w:r>
      <w:r w:rsidRPr="00DF2728">
        <w:rPr>
          <w:rFonts w:ascii="Arial" w:hAnsi="Arial" w:cs="Arial"/>
        </w:rPr>
        <w:t xml:space="preserve"> bieżąca współpraca z podmiotami </w:t>
      </w:r>
      <w:r w:rsidR="009F7864">
        <w:rPr>
          <w:rFonts w:ascii="Arial" w:hAnsi="Arial" w:cs="Arial"/>
        </w:rPr>
        <w:t>administracji rządowej</w:t>
      </w:r>
      <w:r w:rsidRPr="00DF2728">
        <w:rPr>
          <w:rFonts w:ascii="Arial" w:hAnsi="Arial" w:cs="Arial"/>
        </w:rPr>
        <w:t>, administracją samorządową, organizacjami pozarządowym, sektorem prywatnym oraz innymi podmiotami uczestniczącymi w działaniach w zakresie polityki otwierania danych</w:t>
      </w:r>
      <w:r w:rsidR="00DF2D6F" w:rsidRPr="00DF2728">
        <w:rPr>
          <w:rFonts w:ascii="Arial" w:hAnsi="Arial" w:cs="Arial"/>
        </w:rPr>
        <w:t>.</w:t>
      </w:r>
    </w:p>
    <w:p w14:paraId="21B352A4" w14:textId="6E6BA9CC" w:rsidR="000A45D7" w:rsidRPr="00997370" w:rsidRDefault="00C617AA" w:rsidP="00753253">
      <w:pPr>
        <w:spacing w:before="240" w:after="0" w:line="276" w:lineRule="auto"/>
        <w:rPr>
          <w:rFonts w:ascii="Arial" w:hAnsi="Arial" w:cs="Arial"/>
          <w:color w:val="0070C0"/>
          <w:sz w:val="24"/>
          <w:szCs w:val="24"/>
        </w:rPr>
      </w:pPr>
      <w:r w:rsidRPr="00997370">
        <w:rPr>
          <w:rFonts w:ascii="Arial" w:hAnsi="Arial" w:cs="Arial"/>
          <w:color w:val="0070C0"/>
          <w:sz w:val="24"/>
          <w:szCs w:val="24"/>
        </w:rPr>
        <w:t>Zespół Otwartych Danych</w:t>
      </w:r>
    </w:p>
    <w:p w14:paraId="125E8A76" w14:textId="185E7DDD" w:rsidR="00830AA1" w:rsidRDefault="000A45D7" w:rsidP="00EC6ECC">
      <w:pPr>
        <w:spacing w:after="0" w:line="276" w:lineRule="auto"/>
        <w:rPr>
          <w:rFonts w:ascii="Arial" w:hAnsi="Arial" w:cs="Arial"/>
          <w:color w:val="000000" w:themeColor="text1"/>
        </w:rPr>
      </w:pPr>
      <w:r w:rsidRPr="00753253">
        <w:rPr>
          <w:rFonts w:ascii="Arial" w:hAnsi="Arial" w:cs="Arial"/>
          <w:color w:val="000000" w:themeColor="text1"/>
        </w:rPr>
        <w:t xml:space="preserve">Koordynatora Programu w realizacji bieżących zadań dotyczących wdrażania Programu wspiera Zespól </w:t>
      </w:r>
      <w:r w:rsidR="00FE313D">
        <w:rPr>
          <w:rFonts w:ascii="Arial" w:hAnsi="Arial" w:cs="Arial"/>
          <w:color w:val="000000" w:themeColor="text1"/>
        </w:rPr>
        <w:t>o</w:t>
      </w:r>
      <w:r w:rsidRPr="00753253">
        <w:rPr>
          <w:rFonts w:ascii="Arial" w:hAnsi="Arial" w:cs="Arial"/>
          <w:color w:val="000000" w:themeColor="text1"/>
        </w:rPr>
        <w:t xml:space="preserve">twartych </w:t>
      </w:r>
      <w:r w:rsidR="00FE313D">
        <w:rPr>
          <w:rFonts w:ascii="Arial" w:hAnsi="Arial" w:cs="Arial"/>
          <w:color w:val="000000" w:themeColor="text1"/>
        </w:rPr>
        <w:t>d</w:t>
      </w:r>
      <w:r w:rsidRPr="00753253">
        <w:rPr>
          <w:rFonts w:ascii="Arial" w:hAnsi="Arial" w:cs="Arial"/>
          <w:color w:val="000000" w:themeColor="text1"/>
        </w:rPr>
        <w:t>anych – grupa pracowników resortu cyfryzacji. Głównym z</w:t>
      </w:r>
      <w:r w:rsidR="00F0579A">
        <w:rPr>
          <w:rFonts w:ascii="Arial" w:hAnsi="Arial" w:cs="Arial"/>
          <w:color w:val="000000" w:themeColor="text1"/>
        </w:rPr>
        <w:t>a</w:t>
      </w:r>
      <w:r w:rsidRPr="00753253">
        <w:rPr>
          <w:rFonts w:ascii="Arial" w:hAnsi="Arial" w:cs="Arial"/>
          <w:color w:val="000000" w:themeColor="text1"/>
        </w:rPr>
        <w:t>daniem Zespołu jest koordynowanie działań związanych z funkcjonowaniem i rozwojem portalu dane.gov.pl, stanowiącym centralny punkt dostępu do danych publicznych w Polsce, opracowywanie i upowszechnianie standardów danych, koordynowanie polityki w zakresie ponownego wykorzystywania informacji sektora publicznego i wymiany danych wewnątrz administracji publicznej oraz z podmiotami zewnętrznymi na potrzeby rozwoju technologii służących do analizy wykorzystywania i przetwarzania danych, realizacja badań i analiz w zakresie rynku wykorzystywania i przepływu danych, upowszechnienie wiedzy w zakresie otwierania, ponownego wykorzystywania i przepływu danych oraz wzmacnianie kompetencji administracji i przedsiębiorców w zakresie dostępu do danych. Na potrzeby zwiększania cyfrowej dostępności i użyteczności informacji sektora publicznego Zespół realizować będzie projek</w:t>
      </w:r>
      <w:r w:rsidR="00DF2D6F">
        <w:rPr>
          <w:rFonts w:ascii="Arial" w:hAnsi="Arial" w:cs="Arial"/>
          <w:color w:val="000000" w:themeColor="text1"/>
        </w:rPr>
        <w:t>ty dofinansowane ze środków UE.</w:t>
      </w:r>
    </w:p>
    <w:p w14:paraId="5702BCA8" w14:textId="77777777" w:rsidR="00B05403" w:rsidRDefault="00B05403" w:rsidP="00997370">
      <w:pPr>
        <w:spacing w:before="60" w:after="0" w:line="276" w:lineRule="auto"/>
        <w:rPr>
          <w:rFonts w:ascii="Arial" w:hAnsi="Arial" w:cs="Arial"/>
          <w:color w:val="000000" w:themeColor="text1"/>
        </w:rPr>
      </w:pPr>
    </w:p>
    <w:p w14:paraId="75291B3D" w14:textId="567A1A6C" w:rsidR="00830AA1" w:rsidRDefault="00830AA1" w:rsidP="00B05403">
      <w:pPr>
        <w:pStyle w:val="Legenda"/>
        <w:keepNext/>
        <w:ind w:left="708" w:firstLine="708"/>
      </w:pPr>
      <w:r w:rsidRPr="00B05403">
        <w:lastRenderedPageBreak/>
        <w:t xml:space="preserve">Rysunek </w:t>
      </w:r>
      <w:r w:rsidR="00223CAB">
        <w:rPr>
          <w:noProof/>
        </w:rPr>
        <w:fldChar w:fldCharType="begin"/>
      </w:r>
      <w:r w:rsidR="00223CAB">
        <w:rPr>
          <w:noProof/>
        </w:rPr>
        <w:instrText xml:space="preserve"> SEQ Rysunek \* ARABIC </w:instrText>
      </w:r>
      <w:r w:rsidR="00223CAB">
        <w:rPr>
          <w:noProof/>
        </w:rPr>
        <w:fldChar w:fldCharType="separate"/>
      </w:r>
      <w:r w:rsidR="00FE10ED">
        <w:rPr>
          <w:noProof/>
        </w:rPr>
        <w:t>7</w:t>
      </w:r>
      <w:r w:rsidR="00223CAB">
        <w:rPr>
          <w:noProof/>
        </w:rPr>
        <w:fldChar w:fldCharType="end"/>
      </w:r>
      <w:r w:rsidRPr="00B05403">
        <w:t xml:space="preserve"> Reali</w:t>
      </w:r>
      <w:r w:rsidR="00A3031C" w:rsidRPr="00B05403">
        <w:t xml:space="preserve">zatorzy </w:t>
      </w:r>
      <w:r w:rsidRPr="00B05403">
        <w:t>Programu</w:t>
      </w:r>
      <w:r>
        <w:t xml:space="preserve"> </w:t>
      </w:r>
    </w:p>
    <w:p w14:paraId="7788F8C2" w14:textId="77777777" w:rsidR="00830AA1" w:rsidRDefault="00830AA1" w:rsidP="00830AA1">
      <w:pPr>
        <w:keepNext/>
        <w:spacing w:before="60" w:after="0" w:line="276" w:lineRule="auto"/>
      </w:pPr>
      <w:r>
        <w:rPr>
          <w:rFonts w:ascii="Arial" w:hAnsi="Arial" w:cs="Arial"/>
          <w:noProof/>
          <w:color w:val="000000" w:themeColor="text1"/>
          <w:lang w:eastAsia="pl-PL"/>
        </w:rPr>
        <w:drawing>
          <wp:inline distT="0" distB="0" distL="0" distR="0" wp14:anchorId="5214CD22" wp14:editId="484A3CE3">
            <wp:extent cx="5487035" cy="3335020"/>
            <wp:effectExtent l="0" t="0" r="0" b="0"/>
            <wp:docPr id="1371243268" name="Obraz 1371243268" descr="Minister właściwy ds. informatyzacji, Zespoł zadaniowy KRMC ds. Realizacji Programu Otwierania Danych, Pełnomocnicy ds. otwartości danych, Zespół otwartych danych " title="Realizatorzy Program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87035" cy="3335020"/>
                    </a:xfrm>
                    <a:prstGeom prst="rect">
                      <a:avLst/>
                    </a:prstGeom>
                    <a:noFill/>
                  </pic:spPr>
                </pic:pic>
              </a:graphicData>
            </a:graphic>
          </wp:inline>
        </w:drawing>
      </w:r>
    </w:p>
    <w:p w14:paraId="4FF29307" w14:textId="16067E48" w:rsidR="00830AA1" w:rsidRDefault="00830AA1" w:rsidP="00B05403">
      <w:pPr>
        <w:pStyle w:val="Legenda"/>
        <w:ind w:left="1416" w:firstLine="2"/>
        <w:rPr>
          <w:rFonts w:ascii="Arial" w:hAnsi="Arial" w:cs="Arial"/>
          <w:color w:val="000000" w:themeColor="text1"/>
        </w:rPr>
      </w:pPr>
      <w:r>
        <w:t>Źródło: Opracowanie własne</w:t>
      </w:r>
    </w:p>
    <w:p w14:paraId="7DB39634" w14:textId="77777777" w:rsidR="00DF2D6F" w:rsidRPr="00DF2D6F" w:rsidRDefault="00DF2D6F" w:rsidP="00DF2D6F">
      <w:pPr>
        <w:spacing w:before="240" w:after="0" w:line="276" w:lineRule="auto"/>
        <w:rPr>
          <w:rFonts w:ascii="Arial" w:hAnsi="Arial" w:cs="Arial"/>
          <w:color w:val="000000" w:themeColor="text1"/>
        </w:rPr>
      </w:pPr>
    </w:p>
    <w:p w14:paraId="651480D4" w14:textId="5D71F1A5" w:rsidR="00084D51" w:rsidRPr="00997370" w:rsidRDefault="00084D51" w:rsidP="00892103">
      <w:pPr>
        <w:pStyle w:val="Akapitzlist"/>
        <w:keepNext/>
        <w:keepLines/>
        <w:numPr>
          <w:ilvl w:val="1"/>
          <w:numId w:val="54"/>
        </w:numPr>
        <w:spacing w:before="240" w:after="0" w:line="276" w:lineRule="auto"/>
        <w:outlineLvl w:val="1"/>
        <w:rPr>
          <w:rFonts w:ascii="Arial" w:eastAsiaTheme="majorEastAsia" w:hAnsi="Arial" w:cs="Arial"/>
          <w:color w:val="2E74B5" w:themeColor="accent1" w:themeShade="BF"/>
          <w:sz w:val="28"/>
          <w:szCs w:val="28"/>
        </w:rPr>
      </w:pPr>
      <w:bookmarkStart w:id="61" w:name="_Toc49737775"/>
      <w:r w:rsidRPr="00997370">
        <w:rPr>
          <w:rFonts w:ascii="Arial" w:eastAsiaTheme="majorEastAsia" w:hAnsi="Arial" w:cs="Arial"/>
          <w:color w:val="2E74B5" w:themeColor="accent1" w:themeShade="BF"/>
          <w:sz w:val="28"/>
          <w:szCs w:val="28"/>
        </w:rPr>
        <w:t>Mechanizm monitorowania realizacji Programu</w:t>
      </w:r>
      <w:bookmarkEnd w:id="61"/>
      <w:r w:rsidRPr="00997370">
        <w:rPr>
          <w:rFonts w:ascii="Arial" w:eastAsiaTheme="majorEastAsia" w:hAnsi="Arial" w:cs="Arial"/>
          <w:color w:val="2E74B5" w:themeColor="accent1" w:themeShade="BF"/>
          <w:sz w:val="28"/>
          <w:szCs w:val="28"/>
        </w:rPr>
        <w:tab/>
      </w:r>
    </w:p>
    <w:p w14:paraId="5E9F267F" w14:textId="73D7178E" w:rsidR="00084D51" w:rsidRPr="00753253" w:rsidRDefault="00084D51" w:rsidP="00997370">
      <w:pPr>
        <w:spacing w:before="60" w:line="276" w:lineRule="auto"/>
        <w:rPr>
          <w:rFonts w:ascii="Arial" w:hAnsi="Arial" w:cs="Arial"/>
        </w:rPr>
      </w:pPr>
      <w:r w:rsidRPr="00753253">
        <w:rPr>
          <w:rFonts w:ascii="Arial" w:hAnsi="Arial" w:cs="Arial"/>
        </w:rPr>
        <w:t xml:space="preserve">System monitorowania Programu zakłada, że działania w nim opisane będą podlegać stałej i usystematyzowanej ocenie i analizie w zakresie stopnia osiągania założonych </w:t>
      </w:r>
      <w:r w:rsidR="009E6348">
        <w:rPr>
          <w:rFonts w:ascii="Arial" w:hAnsi="Arial" w:cs="Arial"/>
        </w:rPr>
        <w:t>wskaźników</w:t>
      </w:r>
      <w:r w:rsidRPr="00753253">
        <w:rPr>
          <w:rFonts w:ascii="Arial" w:hAnsi="Arial" w:cs="Arial"/>
        </w:rPr>
        <w:t xml:space="preserve">. Przyjęty sposób oceny realizacji dokumentu ma charakter dwupoziomowy. W ramach tzw. poziomu operacyjnego  będą realizowane indywidulane oraz cykliczne, kolegialne spotkania z </w:t>
      </w:r>
      <w:r w:rsidR="009750FC">
        <w:rPr>
          <w:rFonts w:ascii="Arial" w:hAnsi="Arial" w:cs="Arial"/>
        </w:rPr>
        <w:t>p</w:t>
      </w:r>
      <w:r w:rsidRPr="00753253">
        <w:rPr>
          <w:rFonts w:ascii="Arial" w:hAnsi="Arial" w:cs="Arial"/>
        </w:rPr>
        <w:t>ełnomocnikami ds. otwartości danych</w:t>
      </w:r>
      <w:r w:rsidR="009E6348">
        <w:rPr>
          <w:rFonts w:ascii="Arial" w:hAnsi="Arial" w:cs="Arial"/>
        </w:rPr>
        <w:t>.</w:t>
      </w:r>
      <w:r w:rsidRPr="00753253">
        <w:rPr>
          <w:rFonts w:ascii="Arial" w:hAnsi="Arial" w:cs="Arial"/>
        </w:rPr>
        <w:t xml:space="preserve"> Podczas </w:t>
      </w:r>
      <w:r w:rsidR="003246E5">
        <w:rPr>
          <w:rFonts w:ascii="Arial" w:hAnsi="Arial" w:cs="Arial"/>
        </w:rPr>
        <w:t>nich</w:t>
      </w:r>
      <w:r w:rsidRPr="00753253">
        <w:rPr>
          <w:rFonts w:ascii="Arial" w:hAnsi="Arial" w:cs="Arial"/>
        </w:rPr>
        <w:t xml:space="preserve"> </w:t>
      </w:r>
      <w:r w:rsidR="003246E5" w:rsidRPr="003246E5">
        <w:rPr>
          <w:rFonts w:ascii="Arial" w:hAnsi="Arial" w:cs="Arial"/>
        </w:rPr>
        <w:t>weryfikacji podlegać będzie</w:t>
      </w:r>
      <w:r w:rsidR="003246E5">
        <w:rPr>
          <w:rFonts w:ascii="Arial" w:hAnsi="Arial" w:cs="Arial"/>
        </w:rPr>
        <w:t xml:space="preserve"> realizacja dokumentu w zakresie terminowości</w:t>
      </w:r>
      <w:r w:rsidR="003246E5" w:rsidRPr="003246E5">
        <w:rPr>
          <w:rFonts w:ascii="Arial" w:hAnsi="Arial" w:cs="Arial"/>
        </w:rPr>
        <w:t xml:space="preserve"> i zgodn</w:t>
      </w:r>
      <w:r w:rsidR="003246E5">
        <w:rPr>
          <w:rFonts w:ascii="Arial" w:hAnsi="Arial" w:cs="Arial"/>
        </w:rPr>
        <w:t>ości</w:t>
      </w:r>
      <w:r w:rsidR="003246E5" w:rsidRPr="003246E5">
        <w:rPr>
          <w:rFonts w:ascii="Arial" w:hAnsi="Arial" w:cs="Arial"/>
        </w:rPr>
        <w:t xml:space="preserve"> z przyjętymi założeniami</w:t>
      </w:r>
      <w:r w:rsidR="003246E5">
        <w:rPr>
          <w:rFonts w:ascii="Arial" w:hAnsi="Arial" w:cs="Arial"/>
        </w:rPr>
        <w:t xml:space="preserve"> przez realizatorów Programu oraz jednostki im podległe i nadzorowane. </w:t>
      </w:r>
      <w:r w:rsidRPr="00753253">
        <w:rPr>
          <w:rFonts w:ascii="Arial" w:hAnsi="Arial" w:cs="Arial"/>
        </w:rPr>
        <w:t xml:space="preserve">Każdy z </w:t>
      </w:r>
      <w:r w:rsidR="009750FC">
        <w:rPr>
          <w:rFonts w:ascii="Arial" w:hAnsi="Arial" w:cs="Arial"/>
        </w:rPr>
        <w:t>p</w:t>
      </w:r>
      <w:r w:rsidRPr="00753253">
        <w:rPr>
          <w:rFonts w:ascii="Arial" w:hAnsi="Arial" w:cs="Arial"/>
        </w:rPr>
        <w:t>ełnomocników d</w:t>
      </w:r>
      <w:r w:rsidR="00FE313D">
        <w:rPr>
          <w:rFonts w:ascii="Arial" w:hAnsi="Arial" w:cs="Arial"/>
        </w:rPr>
        <w:t>o spraw</w:t>
      </w:r>
      <w:r w:rsidRPr="00753253">
        <w:rPr>
          <w:rFonts w:ascii="Arial" w:hAnsi="Arial" w:cs="Arial"/>
        </w:rPr>
        <w:t xml:space="preserve"> otwartości danych do 31 </w:t>
      </w:r>
      <w:r w:rsidR="003246E5">
        <w:rPr>
          <w:rFonts w:ascii="Arial" w:hAnsi="Arial" w:cs="Arial"/>
        </w:rPr>
        <w:t>marca</w:t>
      </w:r>
      <w:r w:rsidR="003246E5" w:rsidRPr="00753253">
        <w:rPr>
          <w:rFonts w:ascii="Arial" w:hAnsi="Arial" w:cs="Arial"/>
        </w:rPr>
        <w:t xml:space="preserve"> </w:t>
      </w:r>
      <w:r w:rsidRPr="00753253">
        <w:rPr>
          <w:rFonts w:ascii="Arial" w:hAnsi="Arial" w:cs="Arial"/>
        </w:rPr>
        <w:t xml:space="preserve">każdego roku następującego po roku ustanowienia Programu poinformuje ministra właściwego do spraw informatyzacji o rezultatach wdrożenia dokumentu w swojej instytucji. </w:t>
      </w:r>
      <w:r w:rsidR="00186400" w:rsidRPr="00753253">
        <w:rPr>
          <w:rFonts w:ascii="Arial" w:hAnsi="Arial" w:cs="Arial"/>
        </w:rPr>
        <w:t xml:space="preserve">W pierwszym roku realizacji Programu każdy z </w:t>
      </w:r>
      <w:r w:rsidR="009750FC">
        <w:rPr>
          <w:rFonts w:ascii="Arial" w:hAnsi="Arial" w:cs="Arial"/>
        </w:rPr>
        <w:t>p</w:t>
      </w:r>
      <w:r w:rsidR="00186400" w:rsidRPr="00753253">
        <w:rPr>
          <w:rFonts w:ascii="Arial" w:hAnsi="Arial" w:cs="Arial"/>
        </w:rPr>
        <w:t>ełnomocników d</w:t>
      </w:r>
      <w:r w:rsidR="00FE313D">
        <w:rPr>
          <w:rFonts w:ascii="Arial" w:hAnsi="Arial" w:cs="Arial"/>
        </w:rPr>
        <w:t>o spraw</w:t>
      </w:r>
      <w:r w:rsidR="00186400" w:rsidRPr="00753253">
        <w:rPr>
          <w:rFonts w:ascii="Arial" w:hAnsi="Arial" w:cs="Arial"/>
        </w:rPr>
        <w:t xml:space="preserve"> otwartości danych poinformuje ministra właściwego do spraw informatyzacji o rezultatach wdrożenia dokumentu w swojej instytucji </w:t>
      </w:r>
      <w:r w:rsidR="00BD51B2" w:rsidRPr="00753253">
        <w:rPr>
          <w:rFonts w:ascii="Arial" w:hAnsi="Arial" w:cs="Arial"/>
        </w:rPr>
        <w:t xml:space="preserve">w terminie do 31 września 2021 r. </w:t>
      </w:r>
      <w:r w:rsidRPr="00753253">
        <w:rPr>
          <w:rFonts w:ascii="Arial" w:hAnsi="Arial" w:cs="Arial"/>
        </w:rPr>
        <w:t xml:space="preserve">Informacje te posłużą do sporządzenia corocznego Raportu nt. Rezultatów wdrażania Programu </w:t>
      </w:r>
      <w:r w:rsidR="00FE313D">
        <w:rPr>
          <w:rFonts w:ascii="Arial" w:hAnsi="Arial" w:cs="Arial"/>
        </w:rPr>
        <w:t>o</w:t>
      </w:r>
      <w:r w:rsidRPr="00753253">
        <w:rPr>
          <w:rFonts w:ascii="Arial" w:hAnsi="Arial" w:cs="Arial"/>
        </w:rPr>
        <w:t xml:space="preserve">twierania </w:t>
      </w:r>
      <w:r w:rsidR="00FE313D">
        <w:rPr>
          <w:rFonts w:ascii="Arial" w:hAnsi="Arial" w:cs="Arial"/>
        </w:rPr>
        <w:t>d</w:t>
      </w:r>
      <w:r w:rsidRPr="00753253">
        <w:rPr>
          <w:rFonts w:ascii="Arial" w:hAnsi="Arial" w:cs="Arial"/>
        </w:rPr>
        <w:t xml:space="preserve">anych. Informacje zebrane w ramach raportu wspierać będą bieżące zarządzenie przez dostarczanie decydentom aktualnych informacji na temat postępów prac oraz związanych z nimi </w:t>
      </w:r>
      <w:proofErr w:type="spellStart"/>
      <w:r w:rsidRPr="00753253">
        <w:rPr>
          <w:rFonts w:ascii="Arial" w:hAnsi="Arial" w:cs="Arial"/>
        </w:rPr>
        <w:t>ryzyk</w:t>
      </w:r>
      <w:proofErr w:type="spellEnd"/>
      <w:r w:rsidRPr="00753253">
        <w:rPr>
          <w:rFonts w:ascii="Arial" w:hAnsi="Arial" w:cs="Arial"/>
        </w:rPr>
        <w:t xml:space="preserve">. Przygotowany dokument będzie opiniowany przez Zespół zadaniowych ds. „Programu </w:t>
      </w:r>
      <w:r w:rsidR="00FE313D">
        <w:rPr>
          <w:rFonts w:ascii="Arial" w:hAnsi="Arial" w:cs="Arial"/>
        </w:rPr>
        <w:t>o</w:t>
      </w:r>
      <w:r w:rsidRPr="00753253">
        <w:rPr>
          <w:rFonts w:ascii="Arial" w:hAnsi="Arial" w:cs="Arial"/>
        </w:rPr>
        <w:t xml:space="preserve">twierania </w:t>
      </w:r>
      <w:r w:rsidR="00FE313D">
        <w:rPr>
          <w:rFonts w:ascii="Arial" w:hAnsi="Arial" w:cs="Arial"/>
        </w:rPr>
        <w:t>d</w:t>
      </w:r>
      <w:r w:rsidRPr="00753253">
        <w:rPr>
          <w:rFonts w:ascii="Arial" w:hAnsi="Arial" w:cs="Arial"/>
        </w:rPr>
        <w:t>anych” utworzony decyzją Przewodniczącego Komitetu Rady Ministrów do Spraw Cyfryzacji, a następnie Koordynator będzie przedkładał raport Radzie Ministrów w terminie do 3</w:t>
      </w:r>
      <w:r w:rsidR="00FE313D">
        <w:rPr>
          <w:rFonts w:ascii="Arial" w:hAnsi="Arial" w:cs="Arial"/>
        </w:rPr>
        <w:t>1</w:t>
      </w:r>
      <w:r w:rsidRPr="00753253">
        <w:rPr>
          <w:rFonts w:ascii="Arial" w:hAnsi="Arial" w:cs="Arial"/>
        </w:rPr>
        <w:t xml:space="preserve"> lipca</w:t>
      </w:r>
      <w:r w:rsidR="00BD51B2" w:rsidRPr="00753253">
        <w:rPr>
          <w:rFonts w:ascii="Arial" w:hAnsi="Arial" w:cs="Arial"/>
        </w:rPr>
        <w:t>, przy czym w pierwszym roku realizacji Programu w terminie do 30 listopada 2021 r</w:t>
      </w:r>
      <w:r w:rsidRPr="00753253">
        <w:rPr>
          <w:rFonts w:ascii="Arial" w:hAnsi="Arial" w:cs="Arial"/>
        </w:rPr>
        <w:t xml:space="preserve">. </w:t>
      </w:r>
    </w:p>
    <w:p w14:paraId="1A94BC0B" w14:textId="10E2E345" w:rsidR="00084D51" w:rsidRPr="00753253" w:rsidRDefault="00084D51" w:rsidP="00B453A2">
      <w:pPr>
        <w:spacing w:before="120" w:line="276" w:lineRule="auto"/>
        <w:rPr>
          <w:rFonts w:ascii="Arial" w:hAnsi="Arial" w:cs="Arial"/>
        </w:rPr>
      </w:pPr>
      <w:r w:rsidRPr="00753253">
        <w:rPr>
          <w:rFonts w:ascii="Arial" w:hAnsi="Arial" w:cs="Arial"/>
        </w:rPr>
        <w:t xml:space="preserve">Systematycznej weryfikacji będzie podlegał Plan działań na rzecz realizacji Programu </w:t>
      </w:r>
      <w:r w:rsidR="00FE313D">
        <w:rPr>
          <w:rFonts w:ascii="Arial" w:hAnsi="Arial" w:cs="Arial"/>
        </w:rPr>
        <w:t>o</w:t>
      </w:r>
      <w:r w:rsidRPr="00753253">
        <w:rPr>
          <w:rFonts w:ascii="Arial" w:hAnsi="Arial" w:cs="Arial"/>
        </w:rPr>
        <w:t xml:space="preserve">twierania </w:t>
      </w:r>
      <w:r w:rsidR="00FE313D">
        <w:rPr>
          <w:rFonts w:ascii="Arial" w:hAnsi="Arial" w:cs="Arial"/>
        </w:rPr>
        <w:t>d</w:t>
      </w:r>
      <w:r w:rsidRPr="00753253">
        <w:rPr>
          <w:rFonts w:ascii="Arial" w:hAnsi="Arial" w:cs="Arial"/>
        </w:rPr>
        <w:t xml:space="preserve">anych na lata 2021-2027 stanowiący załącznik </w:t>
      </w:r>
      <w:r w:rsidR="00457F0B">
        <w:rPr>
          <w:rFonts w:ascii="Arial" w:hAnsi="Arial" w:cs="Arial"/>
        </w:rPr>
        <w:t xml:space="preserve">nr 1 </w:t>
      </w:r>
      <w:r w:rsidRPr="00753253">
        <w:rPr>
          <w:rFonts w:ascii="Arial" w:hAnsi="Arial" w:cs="Arial"/>
        </w:rPr>
        <w:t xml:space="preserve">do Programu, który zawiera </w:t>
      </w:r>
      <w:r w:rsidRPr="00753253">
        <w:rPr>
          <w:rFonts w:ascii="Arial" w:hAnsi="Arial" w:cs="Arial"/>
        </w:rPr>
        <w:lastRenderedPageBreak/>
        <w:t>opis działań i projektów służących realizacji założeń Programu. Aktualizacja Planu działań przewidziana jest raz do roku.</w:t>
      </w:r>
    </w:p>
    <w:p w14:paraId="7A61CD3E" w14:textId="6C2E8B25" w:rsidR="00084D51" w:rsidRDefault="00084D51" w:rsidP="00B453A2">
      <w:pPr>
        <w:spacing w:before="160" w:line="276" w:lineRule="auto"/>
        <w:rPr>
          <w:rFonts w:ascii="Arial" w:hAnsi="Arial" w:cs="Arial"/>
        </w:rPr>
      </w:pPr>
      <w:r w:rsidRPr="00753253">
        <w:rPr>
          <w:rFonts w:ascii="Arial" w:hAnsi="Arial" w:cs="Arial"/>
        </w:rPr>
        <w:t xml:space="preserve">Po dwóch i czterech latach od </w:t>
      </w:r>
      <w:r w:rsidR="003246E5">
        <w:rPr>
          <w:rFonts w:ascii="Arial" w:hAnsi="Arial" w:cs="Arial"/>
        </w:rPr>
        <w:t>obowiązywania dokumentu</w:t>
      </w:r>
      <w:r w:rsidR="003246E5" w:rsidRPr="00753253">
        <w:rPr>
          <w:rFonts w:ascii="Arial" w:hAnsi="Arial" w:cs="Arial"/>
        </w:rPr>
        <w:t xml:space="preserve"> </w:t>
      </w:r>
      <w:r w:rsidRPr="00753253">
        <w:rPr>
          <w:rFonts w:ascii="Arial" w:hAnsi="Arial" w:cs="Arial"/>
        </w:rPr>
        <w:t>oraz w siódmym roku obowiązywania dokumentu będzie  on podlegał przeglądowi i ocenie efektów jego oddziaływania. Na podstawie wyników przeglądu minister właściwy do spraw informatyzacji opracowuje propozycję działań korygujących lub projek</w:t>
      </w:r>
      <w:r w:rsidR="00F838D3">
        <w:rPr>
          <w:rFonts w:ascii="Arial" w:hAnsi="Arial" w:cs="Arial"/>
        </w:rPr>
        <w:t>t dokumentu na kolejny okres. W </w:t>
      </w:r>
      <w:r w:rsidRPr="00753253">
        <w:rPr>
          <w:rFonts w:ascii="Arial" w:hAnsi="Arial" w:cs="Arial"/>
        </w:rPr>
        <w:t xml:space="preserve">przypadku wystąpienia uzasadnionych okoliczności Program </w:t>
      </w:r>
      <w:r w:rsidR="00EE54F8">
        <w:rPr>
          <w:rFonts w:ascii="Arial" w:hAnsi="Arial" w:cs="Arial"/>
        </w:rPr>
        <w:t>o</w:t>
      </w:r>
      <w:r w:rsidRPr="00753253">
        <w:rPr>
          <w:rFonts w:ascii="Arial" w:hAnsi="Arial" w:cs="Arial"/>
        </w:rPr>
        <w:t xml:space="preserve">twierania </w:t>
      </w:r>
      <w:r w:rsidR="00EE54F8">
        <w:rPr>
          <w:rFonts w:ascii="Arial" w:hAnsi="Arial" w:cs="Arial"/>
        </w:rPr>
        <w:t>d</w:t>
      </w:r>
      <w:r w:rsidRPr="00753253">
        <w:rPr>
          <w:rFonts w:ascii="Arial" w:hAnsi="Arial" w:cs="Arial"/>
        </w:rPr>
        <w:t>anych może być aktualizowany w innych terminach niż te, o których mowa powyżej.</w:t>
      </w:r>
    </w:p>
    <w:p w14:paraId="25A0AD33" w14:textId="77777777" w:rsidR="003377A3" w:rsidRDefault="003377A3" w:rsidP="00753253">
      <w:pPr>
        <w:spacing w:before="240" w:line="276" w:lineRule="auto"/>
        <w:rPr>
          <w:rFonts w:ascii="Arial" w:hAnsi="Arial" w:cs="Arial"/>
        </w:rPr>
      </w:pPr>
    </w:p>
    <w:p w14:paraId="20213D4B" w14:textId="6D6558E2" w:rsidR="003377A3" w:rsidRPr="00753253" w:rsidRDefault="003377A3" w:rsidP="00753253">
      <w:pPr>
        <w:spacing w:before="240" w:line="276" w:lineRule="auto"/>
        <w:rPr>
          <w:rFonts w:ascii="Arial" w:hAnsi="Arial" w:cs="Arial"/>
        </w:rPr>
      </w:pPr>
    </w:p>
    <w:p w14:paraId="7606F3EE" w14:textId="02F013E7" w:rsidR="00E80A07" w:rsidRDefault="002F0159">
      <w:pPr>
        <w:rPr>
          <w:rFonts w:ascii="Arial" w:eastAsiaTheme="majorEastAsia" w:hAnsi="Arial" w:cs="Arial"/>
          <w:color w:val="2E74B5" w:themeColor="accent1" w:themeShade="BF"/>
        </w:rPr>
      </w:pPr>
      <w:r>
        <w:rPr>
          <w:rFonts w:ascii="Arial" w:hAnsi="Arial" w:cs="Arial"/>
          <w:noProof/>
          <w:lang w:eastAsia="pl-PL"/>
        </w:rPr>
        <w:drawing>
          <wp:anchor distT="0" distB="0" distL="114300" distR="114300" simplePos="0" relativeHeight="251853824" behindDoc="1" locked="0" layoutInCell="1" allowOverlap="1" wp14:anchorId="4F383087" wp14:editId="42D1EF1D">
            <wp:simplePos x="0" y="0"/>
            <wp:positionH relativeFrom="column">
              <wp:posOffset>-1085850</wp:posOffset>
            </wp:positionH>
            <wp:positionV relativeFrom="margin">
              <wp:align>bottom</wp:align>
            </wp:positionV>
            <wp:extent cx="6574155" cy="3098165"/>
            <wp:effectExtent l="0" t="0" r="0" b="6985"/>
            <wp:wrapTight wrapText="bothSides">
              <wp:wrapPolygon edited="0">
                <wp:start x="0" y="0"/>
                <wp:lineTo x="0" y="21516"/>
                <wp:lineTo x="21531" y="21516"/>
                <wp:lineTo x="21531" y="0"/>
                <wp:lineTo x="0" y="0"/>
              </wp:wrapPolygon>
            </wp:wrapTight>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74155" cy="3098165"/>
                    </a:xfrm>
                    <a:prstGeom prst="rect">
                      <a:avLst/>
                    </a:prstGeom>
                  </pic:spPr>
                </pic:pic>
              </a:graphicData>
            </a:graphic>
            <wp14:sizeRelH relativeFrom="margin">
              <wp14:pctWidth>0</wp14:pctWidth>
            </wp14:sizeRelH>
            <wp14:sizeRelV relativeFrom="margin">
              <wp14:pctHeight>0</wp14:pctHeight>
            </wp14:sizeRelV>
          </wp:anchor>
        </w:drawing>
      </w:r>
      <w:r w:rsidR="00E80A07">
        <w:rPr>
          <w:rFonts w:ascii="Arial" w:hAnsi="Arial" w:cs="Arial"/>
        </w:rPr>
        <w:br w:type="page"/>
      </w:r>
    </w:p>
    <w:p w14:paraId="5B65B7BA" w14:textId="3C678323" w:rsidR="00360D8C" w:rsidRPr="00E036B1" w:rsidRDefault="00E80A07" w:rsidP="00997370">
      <w:pPr>
        <w:pStyle w:val="Nagwek1"/>
        <w:tabs>
          <w:tab w:val="left" w:pos="993"/>
        </w:tabs>
        <w:spacing w:line="276" w:lineRule="auto"/>
        <w:rPr>
          <w:rFonts w:ascii="Arial" w:hAnsi="Arial" w:cs="Arial"/>
          <w:b/>
          <w:sz w:val="22"/>
          <w:szCs w:val="22"/>
        </w:rPr>
      </w:pPr>
      <w:bookmarkStart w:id="62" w:name="_Toc49737776"/>
      <w:r w:rsidRPr="00E80A07">
        <w:rPr>
          <w:rFonts w:ascii="Arial" w:hAnsi="Arial" w:cs="Arial"/>
          <w:noProof/>
          <w:sz w:val="22"/>
          <w:szCs w:val="22"/>
          <w:lang w:eastAsia="pl-PL"/>
        </w:rPr>
        <w:lastRenderedPageBreak/>
        <w:drawing>
          <wp:anchor distT="0" distB="0" distL="114300" distR="114300" simplePos="0" relativeHeight="251806720" behindDoc="1" locked="0" layoutInCell="1" allowOverlap="1" wp14:anchorId="7B271FFE" wp14:editId="7C2FDAC5">
            <wp:simplePos x="0" y="0"/>
            <wp:positionH relativeFrom="column">
              <wp:posOffset>-969645</wp:posOffset>
            </wp:positionH>
            <wp:positionV relativeFrom="paragraph">
              <wp:posOffset>-841044</wp:posOffset>
            </wp:positionV>
            <wp:extent cx="7588250" cy="10729932"/>
            <wp:effectExtent l="0" t="0" r="0" b="0"/>
            <wp:wrapNone/>
            <wp:docPr id="1371243281" name="Obraz 1371243281" descr="P:\OtwarteDane\program otwartych danych\projekt POD\grafika programu\PODP1 śródtytuł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twarteDane\program otwartych danych\projekt POD\grafika programu\PODP1 śródtytuły7.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588250" cy="107299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0BB6" w:rsidRPr="00753253">
        <w:rPr>
          <w:rFonts w:ascii="Arial" w:hAnsi="Arial" w:cs="Arial"/>
          <w:sz w:val="22"/>
          <w:szCs w:val="22"/>
        </w:rPr>
        <w:br w:type="page"/>
      </w:r>
      <w:r w:rsidR="00F12181" w:rsidRPr="00E036B1">
        <w:rPr>
          <w:rFonts w:ascii="Arial" w:hAnsi="Arial" w:cs="Arial"/>
          <w:b/>
          <w:sz w:val="28"/>
          <w:szCs w:val="22"/>
        </w:rPr>
        <w:lastRenderedPageBreak/>
        <w:t xml:space="preserve"> </w:t>
      </w:r>
      <w:r w:rsidR="00997370">
        <w:rPr>
          <w:rFonts w:ascii="Arial" w:hAnsi="Arial" w:cs="Arial"/>
          <w:b/>
          <w:sz w:val="28"/>
          <w:szCs w:val="22"/>
        </w:rPr>
        <w:t xml:space="preserve">7. </w:t>
      </w:r>
      <w:r w:rsidR="00F12181" w:rsidRPr="00E036B1">
        <w:rPr>
          <w:rFonts w:ascii="Arial" w:hAnsi="Arial" w:cs="Arial"/>
          <w:b/>
          <w:sz w:val="28"/>
          <w:szCs w:val="22"/>
        </w:rPr>
        <w:t>Finansow</w:t>
      </w:r>
      <w:r w:rsidR="00A05328" w:rsidRPr="00E036B1">
        <w:rPr>
          <w:rFonts w:ascii="Arial" w:hAnsi="Arial" w:cs="Arial"/>
          <w:b/>
          <w:sz w:val="28"/>
          <w:szCs w:val="22"/>
        </w:rPr>
        <w:t>anie</w:t>
      </w:r>
      <w:bookmarkEnd w:id="62"/>
    </w:p>
    <w:p w14:paraId="7633528C" w14:textId="122755B1" w:rsidR="0053622D" w:rsidRPr="00753253" w:rsidRDefault="00F8121F" w:rsidP="00B453A2">
      <w:pPr>
        <w:spacing w:before="240" w:after="120" w:line="276" w:lineRule="auto"/>
        <w:rPr>
          <w:rFonts w:ascii="Arial" w:hAnsi="Arial" w:cs="Arial"/>
        </w:rPr>
      </w:pPr>
      <w:r w:rsidRPr="00753253">
        <w:rPr>
          <w:rFonts w:ascii="Arial" w:hAnsi="Arial" w:cs="Arial"/>
        </w:rPr>
        <w:t>Źródłami finansowania realizacji działań opisanych w Programie na latach 2021-2027 będą plany finansowe poszczególnych jednostek zaangażowanych we wdrażanie dokumentu. Ministerstwo Cyfryzacji jako koordynator realizacji Programu w pierwszym roku jego obowiązywania przewidziało w swoim budżecie środki w wysokości 140 tyś zł. Do połowy 2022 r. cześć działań wynikająca z Programu będzie realizowana za pomocą projektu „Otwarte dane plus” , w ramach II Osi „E-administracja i otwarty rząd” Programu Operacyjnego Polska Cyfrowa 2014-2020 (POPC).</w:t>
      </w:r>
      <w:r w:rsidR="0053622D" w:rsidRPr="00753253">
        <w:rPr>
          <w:rFonts w:ascii="Arial" w:hAnsi="Arial" w:cs="Arial"/>
        </w:rPr>
        <w:t xml:space="preserve"> </w:t>
      </w:r>
    </w:p>
    <w:p w14:paraId="4D720AA5" w14:textId="34259197" w:rsidR="00F8121F" w:rsidRPr="00753253" w:rsidRDefault="00F8121F" w:rsidP="00B453A2">
      <w:pPr>
        <w:spacing w:before="100" w:after="120" w:line="276" w:lineRule="auto"/>
        <w:rPr>
          <w:rFonts w:ascii="Arial" w:eastAsia="Times New Roman" w:hAnsi="Arial" w:cs="Arial"/>
          <w:noProof/>
        </w:rPr>
      </w:pPr>
      <w:r w:rsidRPr="00753253">
        <w:rPr>
          <w:rFonts w:ascii="Arial" w:hAnsi="Arial" w:cs="Arial"/>
        </w:rPr>
        <w:t>Głównym źródłem finansowania projektów z  obszaru otwartości danych będą Wieloletnie Ramy Finansowe UE  na lata 2021-2027 (program krajowy i regionalne programy operacyjne). Obecnie przygotowywany zakres krajowego programu operacyjnego  zakłada finansowanie działań w zakresie zwiększenia dostępn</w:t>
      </w:r>
      <w:r w:rsidR="00F838D3">
        <w:rPr>
          <w:rFonts w:ascii="Arial" w:hAnsi="Arial" w:cs="Arial"/>
        </w:rPr>
        <w:t>ości i poprawy jakości danych w </w:t>
      </w:r>
      <w:r w:rsidRPr="00753253">
        <w:rPr>
          <w:rFonts w:ascii="Arial" w:hAnsi="Arial" w:cs="Arial"/>
        </w:rPr>
        <w:t>ramach celu „</w:t>
      </w:r>
      <w:r w:rsidRPr="00753253">
        <w:rPr>
          <w:rFonts w:ascii="Arial" w:eastAsia="Times New Roman" w:hAnsi="Arial" w:cs="Arial"/>
          <w:noProof/>
        </w:rPr>
        <w:t>Cyfrowa dostępność i ponowne wykorzystanie informacji</w:t>
      </w:r>
      <w:r w:rsidRPr="00753253">
        <w:rPr>
          <w:rFonts w:ascii="Arial" w:eastAsia="Times New Roman" w:hAnsi="Arial" w:cs="Arial"/>
          <w:b/>
          <w:noProof/>
        </w:rPr>
        <w:t xml:space="preserve">”. </w:t>
      </w:r>
      <w:r w:rsidRPr="00753253">
        <w:rPr>
          <w:rFonts w:ascii="Arial" w:eastAsia="Times New Roman" w:hAnsi="Arial" w:cs="Arial"/>
          <w:noProof/>
        </w:rPr>
        <w:t>Środki przeznaczane na utrzymanie rezultatów projektów oraz dostosowywanie otoczenia regulacyjnego (prawnego, organizacyjnego, technologicznego) do udostępniania danych do pononwego wykorzystywania powinny pochodzić z bieżących wydatków wszystkich zainteresowanych resortów w ramach corocznego budżetu.</w:t>
      </w:r>
    </w:p>
    <w:p w14:paraId="5E656C40" w14:textId="305222AA" w:rsidR="0053622D" w:rsidRPr="00753253" w:rsidRDefault="0053622D" w:rsidP="00B453A2">
      <w:pPr>
        <w:spacing w:before="120" w:after="120" w:line="276" w:lineRule="auto"/>
        <w:rPr>
          <w:rFonts w:ascii="Arial" w:eastAsia="Times New Roman" w:hAnsi="Arial" w:cs="Arial"/>
          <w:noProof/>
        </w:rPr>
      </w:pPr>
      <w:r w:rsidRPr="00753253">
        <w:rPr>
          <w:rFonts w:ascii="Arial" w:eastAsia="Times New Roman" w:hAnsi="Arial" w:cs="Arial"/>
          <w:noProof/>
        </w:rPr>
        <w:t>Ponadto przygotowywana obecnie perspektywa finansowa UE na lata 2021–2027 zakłada powołanie nowego instrumentu finansowego, który w kolejnych latach będzie wspierał obszar cyfryzacji w państwach członkowskich. Instrumentem tym będzie Program Cyfrowa Europa (ang. Digital Europe Programme: DEP) na lata 2021-2022, który zakłada zapewnienie środków finansowych dla podmiotów publicznych i prywatnych oraz instytucji badawczych na potrzeby rozwoju technologii cyfrowych oraz innowacji, zarówno w sektorze prywatnym, jak i publicznym. DEP przewiduje wsparcie finansowe projektów z obszaru AI, otwartych danych, kompetencji cyfrowych, rozwiązań chmurowych, blockchain oraz publicznych usług cyfrowych.</w:t>
      </w:r>
    </w:p>
    <w:p w14:paraId="2B0F4957" w14:textId="44CC7231" w:rsidR="00F8121F" w:rsidRPr="00753253" w:rsidRDefault="00F8121F" w:rsidP="0007261B">
      <w:pPr>
        <w:spacing w:before="120" w:line="276" w:lineRule="auto"/>
        <w:rPr>
          <w:rFonts w:ascii="Arial" w:hAnsi="Arial" w:cs="Arial"/>
        </w:rPr>
      </w:pPr>
      <w:r w:rsidRPr="00753253">
        <w:rPr>
          <w:rFonts w:ascii="Arial" w:hAnsi="Arial" w:cs="Arial"/>
        </w:rPr>
        <w:t>Szczegółowa wielkość i struktura kosztów poszczególnych przedsięwzięć będzie określona w procesie inicjowania konkretnych projektów. P</w:t>
      </w:r>
      <w:r w:rsidRPr="00753253">
        <w:rPr>
          <w:rFonts w:ascii="Arial" w:eastAsia="Times New Roman" w:hAnsi="Arial" w:cs="Arial"/>
        </w:rPr>
        <w:t>lanowane do realizacji działania wskazane zostały w Planie</w:t>
      </w:r>
      <w:r w:rsidRPr="00753253">
        <w:rPr>
          <w:rFonts w:ascii="Arial" w:hAnsi="Arial" w:cs="Arial"/>
        </w:rPr>
        <w:t xml:space="preserve"> </w:t>
      </w:r>
      <w:r w:rsidRPr="00753253">
        <w:rPr>
          <w:rFonts w:ascii="Arial" w:eastAsia="Times New Roman" w:hAnsi="Arial" w:cs="Arial"/>
        </w:rPr>
        <w:t xml:space="preserve">działań na rzecz realizacji </w:t>
      </w:r>
      <w:r w:rsidR="00FE313D">
        <w:rPr>
          <w:rFonts w:ascii="Arial" w:eastAsia="Times New Roman" w:hAnsi="Arial" w:cs="Arial"/>
        </w:rPr>
        <w:t>P</w:t>
      </w:r>
      <w:r w:rsidRPr="00753253">
        <w:rPr>
          <w:rFonts w:ascii="Arial" w:eastAsia="Times New Roman" w:hAnsi="Arial" w:cs="Arial"/>
        </w:rPr>
        <w:t xml:space="preserve">rogramu </w:t>
      </w:r>
      <w:r w:rsidR="00FE313D">
        <w:rPr>
          <w:rFonts w:ascii="Arial" w:eastAsia="Times New Roman" w:hAnsi="Arial" w:cs="Arial"/>
        </w:rPr>
        <w:t>o</w:t>
      </w:r>
      <w:r w:rsidRPr="00753253">
        <w:rPr>
          <w:rFonts w:ascii="Arial" w:eastAsia="Times New Roman" w:hAnsi="Arial" w:cs="Arial"/>
        </w:rPr>
        <w:t xml:space="preserve">twierania </w:t>
      </w:r>
      <w:r w:rsidR="00FE313D">
        <w:rPr>
          <w:rFonts w:ascii="Arial" w:eastAsia="Times New Roman" w:hAnsi="Arial" w:cs="Arial"/>
        </w:rPr>
        <w:t>d</w:t>
      </w:r>
      <w:r w:rsidRPr="00753253">
        <w:rPr>
          <w:rFonts w:ascii="Arial" w:eastAsia="Times New Roman" w:hAnsi="Arial" w:cs="Arial"/>
        </w:rPr>
        <w:t xml:space="preserve">anych na lata 2021-2027, który stanowi źródło informacji na temat planowanych inicjatyw wraz z szacowanymi kosztami wdrożenia projektowanych rozwiązań. Z uwagi na  różnorodność potencjalnych źródeł finansowania oraz podmiotów, należy przyjąć, że podane wartości będą aktualne na moment przyjmowania Programu i mogą ulec zmianom w czasie. </w:t>
      </w:r>
    </w:p>
    <w:p w14:paraId="35085797" w14:textId="3B1D8331" w:rsidR="00D82E69" w:rsidRDefault="00D82E69" w:rsidP="00D82E69">
      <w:pPr>
        <w:spacing w:before="240" w:line="276" w:lineRule="auto"/>
        <w:rPr>
          <w:rFonts w:ascii="Arial" w:hAnsi="Arial" w:cs="Arial"/>
        </w:rPr>
      </w:pPr>
      <w:r>
        <w:rPr>
          <w:rFonts w:ascii="Arial" w:hAnsi="Arial" w:cs="Arial"/>
          <w:noProof/>
          <w:lang w:eastAsia="pl-PL"/>
        </w:rPr>
        <w:drawing>
          <wp:anchor distT="0" distB="0" distL="114300" distR="114300" simplePos="0" relativeHeight="251855872" behindDoc="1" locked="0" layoutInCell="1" allowOverlap="1" wp14:anchorId="78956549" wp14:editId="1FB8BA11">
            <wp:simplePos x="0" y="0"/>
            <wp:positionH relativeFrom="page">
              <wp:align>left</wp:align>
            </wp:positionH>
            <wp:positionV relativeFrom="page">
              <wp:posOffset>7585544</wp:posOffset>
            </wp:positionV>
            <wp:extent cx="3880237" cy="1828215"/>
            <wp:effectExtent l="0" t="0" r="6350" b="635"/>
            <wp:wrapTight wrapText="bothSides">
              <wp:wrapPolygon edited="0">
                <wp:start x="0" y="0"/>
                <wp:lineTo x="0" y="21382"/>
                <wp:lineTo x="21529" y="21382"/>
                <wp:lineTo x="21529" y="0"/>
                <wp:lineTo x="0" y="0"/>
              </wp:wrapPolygon>
            </wp:wrapTight>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885335" cy="1830617"/>
                    </a:xfrm>
                    <a:prstGeom prst="rect">
                      <a:avLst/>
                    </a:prstGeom>
                  </pic:spPr>
                </pic:pic>
              </a:graphicData>
            </a:graphic>
            <wp14:sizeRelH relativeFrom="margin">
              <wp14:pctWidth>0</wp14:pctWidth>
            </wp14:sizeRelH>
            <wp14:sizeRelV relativeFrom="margin">
              <wp14:pctHeight>0</wp14:pctHeight>
            </wp14:sizeRelV>
          </wp:anchor>
        </w:drawing>
      </w:r>
    </w:p>
    <w:p w14:paraId="6EADAD1A" w14:textId="77777777" w:rsidR="0035568A" w:rsidRDefault="0035568A">
      <w:pPr>
        <w:rPr>
          <w:rFonts w:ascii="Arial" w:hAnsi="Arial" w:cs="Arial"/>
        </w:rPr>
      </w:pPr>
    </w:p>
    <w:p w14:paraId="17D6BC1A" w14:textId="77777777" w:rsidR="0035568A" w:rsidRDefault="0035568A">
      <w:pPr>
        <w:rPr>
          <w:rFonts w:ascii="Arial" w:hAnsi="Arial" w:cs="Arial"/>
        </w:rPr>
      </w:pPr>
    </w:p>
    <w:p w14:paraId="23FAFC73" w14:textId="77777777" w:rsidR="0035568A" w:rsidRDefault="0035568A">
      <w:pPr>
        <w:rPr>
          <w:rFonts w:ascii="Arial" w:hAnsi="Arial" w:cs="Arial"/>
        </w:rPr>
      </w:pPr>
    </w:p>
    <w:p w14:paraId="6EB39ACC" w14:textId="77777777" w:rsidR="0035568A" w:rsidRDefault="0035568A">
      <w:pPr>
        <w:rPr>
          <w:rFonts w:ascii="Arial" w:hAnsi="Arial" w:cs="Arial"/>
        </w:rPr>
      </w:pPr>
    </w:p>
    <w:p w14:paraId="7B4667D6" w14:textId="77777777" w:rsidR="0035568A" w:rsidRDefault="0035568A">
      <w:pPr>
        <w:rPr>
          <w:rFonts w:ascii="Arial" w:hAnsi="Arial" w:cs="Arial"/>
        </w:rPr>
      </w:pPr>
    </w:p>
    <w:p w14:paraId="570A73F4" w14:textId="77777777" w:rsidR="0035568A" w:rsidRDefault="0035568A">
      <w:pPr>
        <w:rPr>
          <w:rFonts w:ascii="Arial" w:hAnsi="Arial" w:cs="Arial"/>
        </w:rPr>
      </w:pPr>
    </w:p>
    <w:p w14:paraId="470F312E" w14:textId="77777777" w:rsidR="0035568A" w:rsidRDefault="0035568A">
      <w:pPr>
        <w:rPr>
          <w:rFonts w:ascii="Arial" w:hAnsi="Arial" w:cs="Arial"/>
        </w:rPr>
      </w:pPr>
    </w:p>
    <w:p w14:paraId="56AE59FD" w14:textId="685125EF" w:rsidR="00D82E69" w:rsidRDefault="0035568A">
      <w:pPr>
        <w:rPr>
          <w:rFonts w:ascii="Arial" w:hAnsi="Arial" w:cs="Arial"/>
        </w:rPr>
        <w:sectPr w:rsidR="00D82E69" w:rsidSect="00D82E69">
          <w:headerReference w:type="default" r:id="rId69"/>
          <w:footerReference w:type="default" r:id="rId70"/>
          <w:pgSz w:w="11906" w:h="16838"/>
          <w:pgMar w:top="1417" w:right="1417" w:bottom="1417" w:left="1417" w:header="708" w:footer="708" w:gutter="0"/>
          <w:cols w:space="708"/>
          <w:docGrid w:linePitch="360"/>
        </w:sectPr>
      </w:pPr>
      <w:r w:rsidRPr="0035568A">
        <w:rPr>
          <w:rFonts w:ascii="Arial" w:hAnsi="Arial" w:cs="Arial"/>
          <w:noProof/>
          <w:lang w:eastAsia="pl-PL"/>
        </w:rPr>
        <w:lastRenderedPageBreak/>
        <w:drawing>
          <wp:anchor distT="0" distB="0" distL="114300" distR="114300" simplePos="0" relativeHeight="251896832" behindDoc="1" locked="0" layoutInCell="1" allowOverlap="1" wp14:anchorId="663ED71E" wp14:editId="269DC2BB">
            <wp:simplePos x="0" y="0"/>
            <wp:positionH relativeFrom="page">
              <wp:align>left</wp:align>
            </wp:positionH>
            <wp:positionV relativeFrom="page">
              <wp:align>top</wp:align>
            </wp:positionV>
            <wp:extent cx="7549515" cy="10679430"/>
            <wp:effectExtent l="0" t="0" r="0" b="7620"/>
            <wp:wrapTight wrapText="bothSides">
              <wp:wrapPolygon edited="0">
                <wp:start x="0" y="0"/>
                <wp:lineTo x="0" y="21577"/>
                <wp:lineTo x="21529" y="21577"/>
                <wp:lineTo x="21529" y="0"/>
                <wp:lineTo x="0" y="0"/>
              </wp:wrapPolygon>
            </wp:wrapTight>
            <wp:docPr id="34" name="Obraz 34" descr="P:\OtwarteDane\program otwartych danych\Projekt POD\Skierowanie do wykazu RM\Po uwagach DP\PODP_zał.1_pop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warteDane\program otwartych danych\Projekt POD\Skierowanie do wykazu RM\Po uwagach DP\PODP_zał.1_popr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549515" cy="10679430"/>
                    </a:xfrm>
                    <a:prstGeom prst="rect">
                      <a:avLst/>
                    </a:prstGeom>
                    <a:noFill/>
                    <a:ln>
                      <a:noFill/>
                    </a:ln>
                  </pic:spPr>
                </pic:pic>
              </a:graphicData>
            </a:graphic>
            <wp14:sizeRelH relativeFrom="page">
              <wp14:pctWidth>0</wp14:pctWidth>
            </wp14:sizeRelH>
            <wp14:sizeRelV relativeFrom="page">
              <wp14:pctHeight>0</wp14:pctHeight>
            </wp14:sizeRelV>
          </wp:anchor>
        </w:drawing>
      </w:r>
      <w:r w:rsidR="00D82E69">
        <w:rPr>
          <w:rFonts w:ascii="Arial" w:hAnsi="Arial" w:cs="Arial"/>
        </w:rPr>
        <w:br w:type="page"/>
      </w:r>
    </w:p>
    <w:p w14:paraId="22116854" w14:textId="5AB38E72" w:rsidR="00E94DD8" w:rsidRPr="000635C5" w:rsidRDefault="00E94DD8" w:rsidP="00753253">
      <w:pPr>
        <w:pStyle w:val="Nagwek1"/>
        <w:tabs>
          <w:tab w:val="left" w:pos="567"/>
        </w:tabs>
        <w:spacing w:line="276" w:lineRule="auto"/>
        <w:rPr>
          <w:rFonts w:ascii="Arial" w:hAnsi="Arial" w:cs="Arial"/>
          <w:b/>
          <w:sz w:val="28"/>
          <w:szCs w:val="28"/>
        </w:rPr>
      </w:pPr>
      <w:bookmarkStart w:id="63" w:name="_Toc49737777"/>
      <w:r w:rsidRPr="000635C5">
        <w:rPr>
          <w:rFonts w:ascii="Arial" w:hAnsi="Arial" w:cs="Arial"/>
          <w:b/>
          <w:sz w:val="28"/>
          <w:szCs w:val="28"/>
        </w:rPr>
        <w:lastRenderedPageBreak/>
        <w:t>Załącznik nr 1</w:t>
      </w:r>
      <w:r w:rsidR="000F1903" w:rsidRPr="000635C5">
        <w:rPr>
          <w:rFonts w:ascii="Arial" w:hAnsi="Arial" w:cs="Arial"/>
          <w:b/>
          <w:sz w:val="28"/>
          <w:szCs w:val="28"/>
        </w:rPr>
        <w:t xml:space="preserve">. </w:t>
      </w:r>
      <w:r w:rsidRPr="000635C5">
        <w:rPr>
          <w:rFonts w:ascii="Arial" w:hAnsi="Arial" w:cs="Arial"/>
          <w:b/>
          <w:sz w:val="28"/>
          <w:szCs w:val="28"/>
        </w:rPr>
        <w:t>Plan działań na rzecz realizacji Programu</w:t>
      </w:r>
      <w:bookmarkEnd w:id="63"/>
      <w:r w:rsidRPr="000635C5">
        <w:rPr>
          <w:rFonts w:ascii="Arial" w:hAnsi="Arial" w:cs="Arial"/>
          <w:b/>
          <w:sz w:val="28"/>
          <w:szCs w:val="28"/>
        </w:rPr>
        <w:t xml:space="preserve"> </w:t>
      </w:r>
    </w:p>
    <w:p w14:paraId="0B1A8DDE" w14:textId="73D05526" w:rsidR="00D82E69" w:rsidRPr="000165E8" w:rsidRDefault="007D11D7" w:rsidP="000165E8">
      <w:pPr>
        <w:pStyle w:val="Nagwek2"/>
        <w:spacing w:after="120"/>
        <w:rPr>
          <w:rFonts w:ascii="Arial" w:hAnsi="Arial" w:cs="Arial"/>
        </w:rPr>
      </w:pPr>
      <w:bookmarkStart w:id="64" w:name="_Toc49737778"/>
      <w:r>
        <w:rPr>
          <w:rFonts w:ascii="Arial" w:hAnsi="Arial" w:cs="Arial"/>
        </w:rPr>
        <w:t>Tabela nr 1</w:t>
      </w:r>
      <w:r w:rsidR="00A6183D">
        <w:rPr>
          <w:rFonts w:ascii="Arial" w:hAnsi="Arial" w:cs="Arial"/>
        </w:rPr>
        <w:t>.</w:t>
      </w:r>
      <w:r>
        <w:rPr>
          <w:rFonts w:ascii="Arial" w:hAnsi="Arial" w:cs="Arial"/>
        </w:rPr>
        <w:t xml:space="preserve"> </w:t>
      </w:r>
      <w:r w:rsidR="00F14389" w:rsidRPr="000165E8">
        <w:rPr>
          <w:rFonts w:ascii="Arial" w:hAnsi="Arial" w:cs="Arial"/>
        </w:rPr>
        <w:t>Plan działań</w:t>
      </w:r>
      <w:bookmarkEnd w:id="64"/>
    </w:p>
    <w:tbl>
      <w:tblPr>
        <w:tblStyle w:val="Tabela-Siatka"/>
        <w:tblW w:w="0" w:type="auto"/>
        <w:tblLayout w:type="fixed"/>
        <w:tblLook w:val="04A0" w:firstRow="1" w:lastRow="0" w:firstColumn="1" w:lastColumn="0" w:noHBand="0" w:noVBand="1"/>
        <w:tblCaption w:val="Tabela nr 1 Plan działań"/>
      </w:tblPr>
      <w:tblGrid>
        <w:gridCol w:w="562"/>
        <w:gridCol w:w="2835"/>
        <w:gridCol w:w="3686"/>
        <w:gridCol w:w="1559"/>
        <w:gridCol w:w="851"/>
        <w:gridCol w:w="992"/>
        <w:gridCol w:w="1701"/>
        <w:gridCol w:w="1808"/>
      </w:tblGrid>
      <w:tr w:rsidR="00AE50FA" w:rsidRPr="000165E8" w14:paraId="4F548695" w14:textId="77777777" w:rsidTr="00582FC6">
        <w:trPr>
          <w:trHeight w:val="2076"/>
          <w:tblHeader/>
        </w:trPr>
        <w:tc>
          <w:tcPr>
            <w:tcW w:w="562" w:type="dxa"/>
            <w:shd w:val="clear" w:color="auto" w:fill="2E74B5" w:themeFill="accent1" w:themeFillShade="BF"/>
          </w:tcPr>
          <w:p w14:paraId="32913F63" w14:textId="04343856" w:rsidR="00EC5516" w:rsidRPr="000165E8" w:rsidRDefault="00AE50FA" w:rsidP="006D5472">
            <w:pPr>
              <w:rPr>
                <w:rFonts w:ascii="Arial" w:hAnsi="Arial" w:cs="Arial"/>
                <w:b/>
                <w:bCs/>
                <w:sz w:val="18"/>
                <w:szCs w:val="18"/>
              </w:rPr>
            </w:pPr>
            <w:r w:rsidRPr="000165E8">
              <w:rPr>
                <w:rFonts w:ascii="Arial" w:hAnsi="Arial" w:cs="Arial"/>
                <w:b/>
                <w:bCs/>
                <w:sz w:val="18"/>
                <w:szCs w:val="18"/>
              </w:rPr>
              <w:t>L.P.</w:t>
            </w:r>
          </w:p>
        </w:tc>
        <w:tc>
          <w:tcPr>
            <w:tcW w:w="2835" w:type="dxa"/>
            <w:shd w:val="clear" w:color="auto" w:fill="2E74B5" w:themeFill="accent1" w:themeFillShade="BF"/>
            <w:hideMark/>
          </w:tcPr>
          <w:p w14:paraId="47E567BE" w14:textId="77777777" w:rsidR="00EC5516" w:rsidRPr="000165E8" w:rsidRDefault="00EC5516" w:rsidP="006D5472">
            <w:pPr>
              <w:jc w:val="center"/>
              <w:rPr>
                <w:rFonts w:ascii="Arial" w:hAnsi="Arial" w:cs="Arial"/>
                <w:b/>
                <w:bCs/>
                <w:sz w:val="18"/>
                <w:szCs w:val="18"/>
              </w:rPr>
            </w:pPr>
            <w:r w:rsidRPr="000165E8">
              <w:rPr>
                <w:rFonts w:ascii="Arial" w:hAnsi="Arial" w:cs="Arial"/>
                <w:b/>
                <w:bCs/>
                <w:sz w:val="18"/>
                <w:szCs w:val="18"/>
              </w:rPr>
              <w:t xml:space="preserve">Numer i nazwa </w:t>
            </w:r>
            <w:r w:rsidRPr="000165E8">
              <w:rPr>
                <w:rFonts w:ascii="Arial" w:hAnsi="Arial" w:cs="Arial"/>
                <w:b/>
                <w:bCs/>
                <w:sz w:val="18"/>
                <w:szCs w:val="18"/>
              </w:rPr>
              <w:br/>
              <w:t>kierunku interwencji</w:t>
            </w:r>
          </w:p>
        </w:tc>
        <w:tc>
          <w:tcPr>
            <w:tcW w:w="3686" w:type="dxa"/>
            <w:shd w:val="clear" w:color="auto" w:fill="2E74B5" w:themeFill="accent1" w:themeFillShade="BF"/>
            <w:noWrap/>
            <w:hideMark/>
          </w:tcPr>
          <w:p w14:paraId="46C9CF2C" w14:textId="77777777" w:rsidR="00EC5516" w:rsidRPr="000165E8" w:rsidRDefault="00EC5516" w:rsidP="006D5472">
            <w:pPr>
              <w:jc w:val="center"/>
              <w:rPr>
                <w:rFonts w:ascii="Arial" w:hAnsi="Arial" w:cs="Arial"/>
                <w:b/>
                <w:bCs/>
                <w:sz w:val="18"/>
                <w:szCs w:val="18"/>
              </w:rPr>
            </w:pPr>
            <w:r w:rsidRPr="000165E8">
              <w:rPr>
                <w:rFonts w:ascii="Arial" w:hAnsi="Arial" w:cs="Arial"/>
                <w:b/>
                <w:bCs/>
                <w:sz w:val="18"/>
                <w:szCs w:val="18"/>
              </w:rPr>
              <w:t>Nazwa działania</w:t>
            </w:r>
          </w:p>
        </w:tc>
        <w:tc>
          <w:tcPr>
            <w:tcW w:w="1559" w:type="dxa"/>
            <w:shd w:val="clear" w:color="auto" w:fill="2E74B5" w:themeFill="accent1" w:themeFillShade="BF"/>
            <w:hideMark/>
          </w:tcPr>
          <w:p w14:paraId="471D9B15" w14:textId="77777777" w:rsidR="00EC5516" w:rsidRPr="000165E8" w:rsidRDefault="00EC5516" w:rsidP="006D5472">
            <w:pPr>
              <w:jc w:val="center"/>
              <w:rPr>
                <w:rFonts w:ascii="Arial" w:hAnsi="Arial" w:cs="Arial"/>
                <w:b/>
                <w:bCs/>
                <w:sz w:val="18"/>
                <w:szCs w:val="18"/>
              </w:rPr>
            </w:pPr>
            <w:r w:rsidRPr="000165E8">
              <w:rPr>
                <w:rFonts w:ascii="Arial" w:hAnsi="Arial" w:cs="Arial"/>
                <w:b/>
                <w:bCs/>
                <w:sz w:val="18"/>
                <w:szCs w:val="18"/>
              </w:rPr>
              <w:t>Typ działania – działanie: legislacyjne, organizacyjne, technologiczne, edukacyjne, informacyjne, promocyjne, inne;</w:t>
            </w:r>
          </w:p>
        </w:tc>
        <w:tc>
          <w:tcPr>
            <w:tcW w:w="851" w:type="dxa"/>
            <w:shd w:val="clear" w:color="auto" w:fill="2E74B5" w:themeFill="accent1" w:themeFillShade="BF"/>
            <w:hideMark/>
          </w:tcPr>
          <w:p w14:paraId="55D35523" w14:textId="77777777" w:rsidR="00EC5516" w:rsidRPr="000165E8" w:rsidRDefault="00EC5516" w:rsidP="006D5472">
            <w:pPr>
              <w:jc w:val="center"/>
              <w:rPr>
                <w:rFonts w:ascii="Arial" w:hAnsi="Arial" w:cs="Arial"/>
                <w:b/>
                <w:bCs/>
                <w:sz w:val="18"/>
                <w:szCs w:val="18"/>
              </w:rPr>
            </w:pPr>
            <w:r w:rsidRPr="000165E8">
              <w:rPr>
                <w:rFonts w:ascii="Arial" w:hAnsi="Arial" w:cs="Arial"/>
                <w:b/>
                <w:bCs/>
                <w:sz w:val="18"/>
                <w:szCs w:val="18"/>
              </w:rPr>
              <w:t>Termin rozpoczęcia</w:t>
            </w:r>
          </w:p>
        </w:tc>
        <w:tc>
          <w:tcPr>
            <w:tcW w:w="992" w:type="dxa"/>
            <w:shd w:val="clear" w:color="auto" w:fill="2E74B5" w:themeFill="accent1" w:themeFillShade="BF"/>
            <w:hideMark/>
          </w:tcPr>
          <w:p w14:paraId="2775F7C2" w14:textId="77777777" w:rsidR="00EC5516" w:rsidRPr="000165E8" w:rsidRDefault="00EC5516" w:rsidP="006D5472">
            <w:pPr>
              <w:jc w:val="center"/>
              <w:rPr>
                <w:rFonts w:ascii="Arial" w:hAnsi="Arial" w:cs="Arial"/>
                <w:b/>
                <w:bCs/>
                <w:sz w:val="18"/>
                <w:szCs w:val="18"/>
              </w:rPr>
            </w:pPr>
            <w:r w:rsidRPr="000165E8">
              <w:rPr>
                <w:rFonts w:ascii="Arial" w:hAnsi="Arial" w:cs="Arial"/>
                <w:b/>
                <w:bCs/>
                <w:sz w:val="18"/>
                <w:szCs w:val="18"/>
              </w:rPr>
              <w:t>Termin zakończenia</w:t>
            </w:r>
          </w:p>
        </w:tc>
        <w:tc>
          <w:tcPr>
            <w:tcW w:w="1701" w:type="dxa"/>
            <w:shd w:val="clear" w:color="auto" w:fill="2E74B5" w:themeFill="accent1" w:themeFillShade="BF"/>
            <w:hideMark/>
          </w:tcPr>
          <w:p w14:paraId="73AE915C" w14:textId="77777777" w:rsidR="00EC5516" w:rsidRPr="000165E8" w:rsidRDefault="00EC5516" w:rsidP="006D5472">
            <w:pPr>
              <w:jc w:val="center"/>
              <w:rPr>
                <w:rFonts w:ascii="Arial" w:hAnsi="Arial" w:cs="Arial"/>
                <w:b/>
                <w:bCs/>
                <w:sz w:val="18"/>
                <w:szCs w:val="18"/>
              </w:rPr>
            </w:pPr>
            <w:r w:rsidRPr="000165E8">
              <w:rPr>
                <w:rFonts w:ascii="Arial" w:hAnsi="Arial" w:cs="Arial"/>
                <w:b/>
                <w:bCs/>
                <w:sz w:val="18"/>
                <w:szCs w:val="18"/>
              </w:rPr>
              <w:t>Organ/Organy wiodący</w:t>
            </w:r>
          </w:p>
        </w:tc>
        <w:tc>
          <w:tcPr>
            <w:tcW w:w="1808" w:type="dxa"/>
            <w:shd w:val="clear" w:color="auto" w:fill="2E74B5" w:themeFill="accent1" w:themeFillShade="BF"/>
            <w:hideMark/>
          </w:tcPr>
          <w:p w14:paraId="0B0B65FE" w14:textId="77777777" w:rsidR="00EC5516" w:rsidRPr="000165E8" w:rsidRDefault="00EC5516" w:rsidP="006D5472">
            <w:pPr>
              <w:jc w:val="center"/>
              <w:rPr>
                <w:rFonts w:ascii="Arial" w:hAnsi="Arial" w:cs="Arial"/>
                <w:b/>
                <w:bCs/>
                <w:sz w:val="18"/>
                <w:szCs w:val="18"/>
              </w:rPr>
            </w:pPr>
            <w:r w:rsidRPr="000165E8">
              <w:rPr>
                <w:rFonts w:ascii="Arial" w:hAnsi="Arial" w:cs="Arial"/>
                <w:b/>
                <w:bCs/>
                <w:sz w:val="18"/>
                <w:szCs w:val="18"/>
              </w:rPr>
              <w:t>Organ/Organy współpracujący</w:t>
            </w:r>
          </w:p>
        </w:tc>
      </w:tr>
      <w:tr w:rsidR="00102914" w:rsidRPr="000165E8" w14:paraId="06A858D6" w14:textId="77777777" w:rsidTr="00102914">
        <w:trPr>
          <w:trHeight w:val="641"/>
        </w:trPr>
        <w:tc>
          <w:tcPr>
            <w:tcW w:w="13994" w:type="dxa"/>
            <w:gridSpan w:val="8"/>
            <w:shd w:val="clear" w:color="auto" w:fill="9CC2E5" w:themeFill="accent1" w:themeFillTint="99"/>
          </w:tcPr>
          <w:p w14:paraId="7FAF6450" w14:textId="776CAE6B" w:rsidR="00102914" w:rsidRPr="000165E8" w:rsidRDefault="00102914" w:rsidP="00102914">
            <w:pPr>
              <w:jc w:val="center"/>
              <w:rPr>
                <w:rFonts w:ascii="Arial" w:hAnsi="Arial" w:cs="Arial"/>
                <w:b/>
                <w:sz w:val="24"/>
                <w:szCs w:val="24"/>
              </w:rPr>
            </w:pPr>
            <w:r w:rsidRPr="000165E8">
              <w:rPr>
                <w:rFonts w:ascii="Arial" w:hAnsi="Arial" w:cs="Arial"/>
                <w:b/>
                <w:sz w:val="24"/>
                <w:szCs w:val="24"/>
              </w:rPr>
              <w:t>Cel szczegółowy 5.1. - Zwiększenie dostępności danych w portalu dane.gov.pl</w:t>
            </w:r>
          </w:p>
        </w:tc>
      </w:tr>
      <w:tr w:rsidR="00590127" w:rsidRPr="000165E8" w14:paraId="5492ADE8" w14:textId="77777777" w:rsidTr="00582FC6">
        <w:trPr>
          <w:trHeight w:val="849"/>
        </w:trPr>
        <w:tc>
          <w:tcPr>
            <w:tcW w:w="562" w:type="dxa"/>
          </w:tcPr>
          <w:p w14:paraId="7C666CAF" w14:textId="31FAC693" w:rsidR="00590127" w:rsidRPr="000165E8" w:rsidRDefault="00590127" w:rsidP="006D5472">
            <w:pPr>
              <w:rPr>
                <w:rFonts w:ascii="Arial" w:hAnsi="Arial" w:cs="Arial"/>
                <w:sz w:val="18"/>
                <w:szCs w:val="18"/>
              </w:rPr>
            </w:pPr>
            <w:r w:rsidRPr="000165E8">
              <w:rPr>
                <w:rFonts w:ascii="Arial" w:hAnsi="Arial" w:cs="Arial"/>
                <w:sz w:val="18"/>
                <w:szCs w:val="18"/>
              </w:rPr>
              <w:t>1.</w:t>
            </w:r>
          </w:p>
        </w:tc>
        <w:tc>
          <w:tcPr>
            <w:tcW w:w="2835" w:type="dxa"/>
            <w:hideMark/>
          </w:tcPr>
          <w:p w14:paraId="5A0C699A" w14:textId="77777777" w:rsidR="00590127" w:rsidRPr="000165E8" w:rsidRDefault="00590127" w:rsidP="006D5472">
            <w:pPr>
              <w:rPr>
                <w:rFonts w:ascii="Arial" w:hAnsi="Arial" w:cs="Arial"/>
                <w:sz w:val="18"/>
                <w:szCs w:val="18"/>
              </w:rPr>
            </w:pPr>
            <w:r w:rsidRPr="000165E8">
              <w:rPr>
                <w:rFonts w:ascii="Arial" w:hAnsi="Arial" w:cs="Arial"/>
                <w:sz w:val="18"/>
                <w:szCs w:val="18"/>
              </w:rPr>
              <w:t>5.1.1. Dostosowanie otoczenia regulacyjnego do potrzeb rynku ponownego wykorzystywania</w:t>
            </w:r>
          </w:p>
        </w:tc>
        <w:tc>
          <w:tcPr>
            <w:tcW w:w="3686" w:type="dxa"/>
            <w:hideMark/>
          </w:tcPr>
          <w:p w14:paraId="293C13AF" w14:textId="77777777" w:rsidR="00590127" w:rsidRPr="000165E8" w:rsidRDefault="00590127" w:rsidP="006D5472">
            <w:pPr>
              <w:rPr>
                <w:rFonts w:ascii="Arial" w:hAnsi="Arial" w:cs="Arial"/>
                <w:sz w:val="18"/>
                <w:szCs w:val="18"/>
              </w:rPr>
            </w:pPr>
            <w:r w:rsidRPr="000165E8">
              <w:rPr>
                <w:rFonts w:ascii="Arial" w:hAnsi="Arial" w:cs="Arial"/>
                <w:sz w:val="18"/>
                <w:szCs w:val="18"/>
              </w:rPr>
              <w:t>Uchwalenie ustawy o otwartych danych i ponownym wykorzystywaniu informacji sektora publicznego wraz z aktami wykonawczymi</w:t>
            </w:r>
          </w:p>
        </w:tc>
        <w:tc>
          <w:tcPr>
            <w:tcW w:w="1559" w:type="dxa"/>
            <w:hideMark/>
          </w:tcPr>
          <w:p w14:paraId="00CBF925" w14:textId="1C71D057" w:rsidR="00590127" w:rsidRPr="000165E8" w:rsidRDefault="00582FC6" w:rsidP="006D5472">
            <w:pPr>
              <w:rPr>
                <w:rFonts w:ascii="Arial" w:hAnsi="Arial" w:cs="Arial"/>
                <w:sz w:val="18"/>
                <w:szCs w:val="18"/>
              </w:rPr>
            </w:pPr>
            <w:r>
              <w:rPr>
                <w:rFonts w:ascii="Arial" w:hAnsi="Arial" w:cs="Arial"/>
                <w:sz w:val="18"/>
                <w:szCs w:val="18"/>
              </w:rPr>
              <w:t>L</w:t>
            </w:r>
            <w:r w:rsidR="00590127" w:rsidRPr="000165E8">
              <w:rPr>
                <w:rFonts w:ascii="Arial" w:hAnsi="Arial" w:cs="Arial"/>
                <w:sz w:val="18"/>
                <w:szCs w:val="18"/>
              </w:rPr>
              <w:t>egislacyjne</w:t>
            </w:r>
          </w:p>
        </w:tc>
        <w:tc>
          <w:tcPr>
            <w:tcW w:w="851" w:type="dxa"/>
            <w:hideMark/>
          </w:tcPr>
          <w:p w14:paraId="2C21A861" w14:textId="77777777" w:rsidR="00590127" w:rsidRPr="000165E8" w:rsidRDefault="00590127" w:rsidP="006D5472">
            <w:pPr>
              <w:rPr>
                <w:rFonts w:ascii="Arial" w:hAnsi="Arial" w:cs="Arial"/>
                <w:sz w:val="18"/>
                <w:szCs w:val="18"/>
              </w:rPr>
            </w:pPr>
            <w:r w:rsidRPr="000165E8">
              <w:rPr>
                <w:rFonts w:ascii="Arial" w:hAnsi="Arial" w:cs="Arial"/>
                <w:sz w:val="18"/>
                <w:szCs w:val="18"/>
              </w:rPr>
              <w:br/>
              <w:t>Prace w toku</w:t>
            </w:r>
          </w:p>
        </w:tc>
        <w:tc>
          <w:tcPr>
            <w:tcW w:w="992" w:type="dxa"/>
            <w:hideMark/>
          </w:tcPr>
          <w:p w14:paraId="224563F6"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5B18A7B9"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5BE7541C" w14:textId="77777777" w:rsidR="00590127" w:rsidRPr="000165E8" w:rsidRDefault="00590127" w:rsidP="006D5472">
            <w:pPr>
              <w:rPr>
                <w:rFonts w:ascii="Arial" w:hAnsi="Arial" w:cs="Arial"/>
                <w:sz w:val="18"/>
                <w:szCs w:val="18"/>
              </w:rPr>
            </w:pPr>
          </w:p>
        </w:tc>
      </w:tr>
      <w:tr w:rsidR="00590127" w:rsidRPr="000165E8" w14:paraId="4D66CE91" w14:textId="77777777" w:rsidTr="00582FC6">
        <w:trPr>
          <w:trHeight w:val="835"/>
        </w:trPr>
        <w:tc>
          <w:tcPr>
            <w:tcW w:w="562" w:type="dxa"/>
          </w:tcPr>
          <w:p w14:paraId="271E7B07" w14:textId="3DD70ABE" w:rsidR="00590127" w:rsidRPr="000165E8" w:rsidRDefault="00590127" w:rsidP="006D5472">
            <w:pPr>
              <w:rPr>
                <w:rFonts w:ascii="Arial" w:hAnsi="Arial" w:cs="Arial"/>
                <w:sz w:val="18"/>
                <w:szCs w:val="18"/>
              </w:rPr>
            </w:pPr>
            <w:r w:rsidRPr="000165E8">
              <w:rPr>
                <w:rFonts w:ascii="Arial" w:hAnsi="Arial" w:cs="Arial"/>
                <w:sz w:val="18"/>
                <w:szCs w:val="18"/>
              </w:rPr>
              <w:t>2.</w:t>
            </w:r>
          </w:p>
        </w:tc>
        <w:tc>
          <w:tcPr>
            <w:tcW w:w="2835" w:type="dxa"/>
            <w:hideMark/>
          </w:tcPr>
          <w:p w14:paraId="5235E09A" w14:textId="77777777" w:rsidR="00590127" w:rsidRPr="000165E8" w:rsidRDefault="00590127" w:rsidP="006D5472">
            <w:pPr>
              <w:rPr>
                <w:rFonts w:ascii="Arial" w:hAnsi="Arial" w:cs="Arial"/>
                <w:sz w:val="18"/>
                <w:szCs w:val="18"/>
              </w:rPr>
            </w:pPr>
            <w:r w:rsidRPr="000165E8">
              <w:rPr>
                <w:rFonts w:ascii="Arial" w:hAnsi="Arial" w:cs="Arial"/>
                <w:sz w:val="18"/>
                <w:szCs w:val="18"/>
              </w:rPr>
              <w:t>5.1.1. Dostosowanie otoczenia regulacyjnego do potrzeb rynku ponownego wykorzystywania</w:t>
            </w:r>
          </w:p>
        </w:tc>
        <w:tc>
          <w:tcPr>
            <w:tcW w:w="3686" w:type="dxa"/>
            <w:noWrap/>
            <w:hideMark/>
          </w:tcPr>
          <w:p w14:paraId="77F6648F" w14:textId="77777777" w:rsidR="00590127" w:rsidRPr="000165E8" w:rsidRDefault="00590127" w:rsidP="006D5472">
            <w:pPr>
              <w:rPr>
                <w:rFonts w:ascii="Arial" w:hAnsi="Arial" w:cs="Arial"/>
                <w:sz w:val="18"/>
                <w:szCs w:val="18"/>
              </w:rPr>
            </w:pPr>
            <w:r w:rsidRPr="000165E8">
              <w:rPr>
                <w:rFonts w:ascii="Arial" w:hAnsi="Arial" w:cs="Arial"/>
                <w:sz w:val="18"/>
                <w:szCs w:val="18"/>
              </w:rPr>
              <w:t>Bieżący monitoring przepisów mających wpływ na udostępnianie danych</w:t>
            </w:r>
          </w:p>
        </w:tc>
        <w:tc>
          <w:tcPr>
            <w:tcW w:w="1559" w:type="dxa"/>
            <w:hideMark/>
          </w:tcPr>
          <w:p w14:paraId="427CC260" w14:textId="558000F7" w:rsidR="00590127" w:rsidRPr="000165E8" w:rsidRDefault="00582FC6" w:rsidP="006D5472">
            <w:pPr>
              <w:rPr>
                <w:rFonts w:ascii="Arial" w:hAnsi="Arial" w:cs="Arial"/>
                <w:sz w:val="18"/>
                <w:szCs w:val="18"/>
              </w:rPr>
            </w:pPr>
            <w:r>
              <w:rPr>
                <w:rFonts w:ascii="Arial" w:hAnsi="Arial" w:cs="Arial"/>
                <w:sz w:val="18"/>
                <w:szCs w:val="18"/>
              </w:rPr>
              <w:t>L</w:t>
            </w:r>
            <w:r w:rsidR="00590127" w:rsidRPr="000165E8">
              <w:rPr>
                <w:rFonts w:ascii="Arial" w:hAnsi="Arial" w:cs="Arial"/>
                <w:sz w:val="18"/>
                <w:szCs w:val="18"/>
              </w:rPr>
              <w:t>egislacyjne, informacyjne</w:t>
            </w:r>
          </w:p>
        </w:tc>
        <w:tc>
          <w:tcPr>
            <w:tcW w:w="851" w:type="dxa"/>
            <w:hideMark/>
          </w:tcPr>
          <w:p w14:paraId="4739C39A" w14:textId="77777777" w:rsidR="00590127" w:rsidRPr="000165E8" w:rsidRDefault="00590127" w:rsidP="006D5472">
            <w:pPr>
              <w:rPr>
                <w:rFonts w:ascii="Arial" w:hAnsi="Arial" w:cs="Arial"/>
                <w:sz w:val="18"/>
                <w:szCs w:val="18"/>
              </w:rPr>
            </w:pPr>
            <w:r w:rsidRPr="000165E8">
              <w:rPr>
                <w:rFonts w:ascii="Arial" w:hAnsi="Arial" w:cs="Arial"/>
                <w:sz w:val="18"/>
                <w:szCs w:val="18"/>
              </w:rPr>
              <w:t>2020</w:t>
            </w:r>
          </w:p>
        </w:tc>
        <w:tc>
          <w:tcPr>
            <w:tcW w:w="992" w:type="dxa"/>
            <w:hideMark/>
          </w:tcPr>
          <w:p w14:paraId="0E11C5E9"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5AE242C0"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3527A80D" w14:textId="77777777" w:rsidR="00590127" w:rsidRPr="000165E8" w:rsidRDefault="00590127" w:rsidP="006D5472">
            <w:pPr>
              <w:rPr>
                <w:rFonts w:ascii="Arial" w:hAnsi="Arial" w:cs="Arial"/>
                <w:sz w:val="18"/>
                <w:szCs w:val="18"/>
              </w:rPr>
            </w:pPr>
          </w:p>
        </w:tc>
      </w:tr>
      <w:tr w:rsidR="00590127" w:rsidRPr="000165E8" w14:paraId="348A7BC2" w14:textId="77777777" w:rsidTr="00582FC6">
        <w:trPr>
          <w:trHeight w:val="1837"/>
        </w:trPr>
        <w:tc>
          <w:tcPr>
            <w:tcW w:w="562" w:type="dxa"/>
          </w:tcPr>
          <w:p w14:paraId="78C5364A" w14:textId="1582B7D2" w:rsidR="00590127" w:rsidRPr="000165E8" w:rsidRDefault="00590127" w:rsidP="006D5472">
            <w:pPr>
              <w:rPr>
                <w:rFonts w:ascii="Arial" w:hAnsi="Arial" w:cs="Arial"/>
                <w:sz w:val="18"/>
                <w:szCs w:val="18"/>
              </w:rPr>
            </w:pPr>
            <w:r w:rsidRPr="000165E8">
              <w:rPr>
                <w:rFonts w:ascii="Arial" w:hAnsi="Arial" w:cs="Arial"/>
                <w:sz w:val="18"/>
                <w:szCs w:val="18"/>
              </w:rPr>
              <w:t>3.</w:t>
            </w:r>
          </w:p>
        </w:tc>
        <w:tc>
          <w:tcPr>
            <w:tcW w:w="2835" w:type="dxa"/>
            <w:hideMark/>
          </w:tcPr>
          <w:p w14:paraId="77EEAAAE" w14:textId="77777777" w:rsidR="00590127" w:rsidRPr="000165E8" w:rsidRDefault="00590127" w:rsidP="006D5472">
            <w:pPr>
              <w:rPr>
                <w:rFonts w:ascii="Arial" w:hAnsi="Arial" w:cs="Arial"/>
                <w:sz w:val="18"/>
                <w:szCs w:val="18"/>
              </w:rPr>
            </w:pPr>
            <w:r w:rsidRPr="000165E8">
              <w:rPr>
                <w:rFonts w:ascii="Arial" w:hAnsi="Arial" w:cs="Arial"/>
                <w:sz w:val="18"/>
                <w:szCs w:val="18"/>
              </w:rPr>
              <w:t>5.1.2. Zwiększenie dystrybucji danych w portalu dane.gov.pl</w:t>
            </w:r>
          </w:p>
        </w:tc>
        <w:tc>
          <w:tcPr>
            <w:tcW w:w="3686" w:type="dxa"/>
            <w:hideMark/>
          </w:tcPr>
          <w:p w14:paraId="1A16D245" w14:textId="77777777" w:rsidR="00590127" w:rsidRPr="000165E8" w:rsidRDefault="00590127" w:rsidP="006D5472">
            <w:pPr>
              <w:rPr>
                <w:rFonts w:ascii="Arial" w:hAnsi="Arial" w:cs="Arial"/>
                <w:sz w:val="18"/>
                <w:szCs w:val="18"/>
              </w:rPr>
            </w:pPr>
            <w:r w:rsidRPr="000165E8">
              <w:rPr>
                <w:rFonts w:ascii="Arial" w:hAnsi="Arial" w:cs="Arial"/>
                <w:sz w:val="18"/>
                <w:szCs w:val="18"/>
              </w:rPr>
              <w:t>Udostępnianie przez dostawców danych (administracja rządowa) dwa razy w roku kalendarzowym przynajmniej dwóch nowych zestawów danych lub podniesienie jakości dotychczas udostępnianych danych na portalu dane.gov.pl lub jednego zestawu danych przez API, na podstawie tzw. harmonogramu udostępniania  danych</w:t>
            </w:r>
          </w:p>
        </w:tc>
        <w:tc>
          <w:tcPr>
            <w:tcW w:w="1559" w:type="dxa"/>
            <w:hideMark/>
          </w:tcPr>
          <w:p w14:paraId="788D5AAF"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informacyjne, promocyjne</w:t>
            </w:r>
          </w:p>
        </w:tc>
        <w:tc>
          <w:tcPr>
            <w:tcW w:w="851" w:type="dxa"/>
            <w:hideMark/>
          </w:tcPr>
          <w:p w14:paraId="61DCDF90"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7179780B"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 dwa razy w każdym  roku</w:t>
            </w:r>
          </w:p>
        </w:tc>
        <w:tc>
          <w:tcPr>
            <w:tcW w:w="1701" w:type="dxa"/>
            <w:hideMark/>
          </w:tcPr>
          <w:p w14:paraId="5BFF2AF1"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w:t>
            </w:r>
          </w:p>
        </w:tc>
        <w:tc>
          <w:tcPr>
            <w:tcW w:w="1808" w:type="dxa"/>
            <w:hideMark/>
          </w:tcPr>
          <w:p w14:paraId="671F3D95" w14:textId="36099D1B" w:rsidR="00590127" w:rsidRPr="000165E8" w:rsidRDefault="00590127" w:rsidP="006D5472">
            <w:pPr>
              <w:rPr>
                <w:rFonts w:ascii="Arial" w:hAnsi="Arial" w:cs="Arial"/>
                <w:sz w:val="18"/>
                <w:szCs w:val="18"/>
              </w:rPr>
            </w:pPr>
            <w:r w:rsidRPr="000165E8">
              <w:rPr>
                <w:rFonts w:ascii="Arial" w:hAnsi="Arial" w:cs="Arial"/>
                <w:sz w:val="18"/>
                <w:szCs w:val="18"/>
              </w:rPr>
              <w:t>Zainteresowa</w:t>
            </w:r>
            <w:r w:rsidR="00475CB4" w:rsidRPr="000165E8">
              <w:rPr>
                <w:rFonts w:ascii="Arial" w:hAnsi="Arial" w:cs="Arial"/>
                <w:sz w:val="18"/>
                <w:szCs w:val="18"/>
              </w:rPr>
              <w:t xml:space="preserve">ni dostawcy </w:t>
            </w:r>
            <w:r w:rsidRPr="000165E8">
              <w:rPr>
                <w:rFonts w:ascii="Arial" w:hAnsi="Arial" w:cs="Arial"/>
                <w:sz w:val="18"/>
                <w:szCs w:val="18"/>
              </w:rPr>
              <w:t>danych</w:t>
            </w:r>
          </w:p>
        </w:tc>
      </w:tr>
      <w:tr w:rsidR="00590127" w:rsidRPr="000165E8" w14:paraId="3D863381" w14:textId="77777777" w:rsidTr="00582FC6">
        <w:trPr>
          <w:trHeight w:val="1021"/>
        </w:trPr>
        <w:tc>
          <w:tcPr>
            <w:tcW w:w="562" w:type="dxa"/>
          </w:tcPr>
          <w:p w14:paraId="11C46536" w14:textId="77777777" w:rsidR="00590127" w:rsidRPr="000165E8" w:rsidRDefault="00590127" w:rsidP="006D5472">
            <w:pPr>
              <w:rPr>
                <w:rFonts w:ascii="Arial" w:hAnsi="Arial" w:cs="Arial"/>
                <w:sz w:val="18"/>
                <w:szCs w:val="18"/>
              </w:rPr>
            </w:pPr>
          </w:p>
          <w:p w14:paraId="3CA4F6AB" w14:textId="366B8E14" w:rsidR="00590127" w:rsidRPr="000165E8" w:rsidRDefault="00590127" w:rsidP="006D5472">
            <w:pPr>
              <w:rPr>
                <w:rFonts w:ascii="Arial" w:hAnsi="Arial" w:cs="Arial"/>
                <w:sz w:val="18"/>
                <w:szCs w:val="18"/>
              </w:rPr>
            </w:pPr>
            <w:r w:rsidRPr="000165E8">
              <w:rPr>
                <w:rFonts w:ascii="Arial" w:hAnsi="Arial" w:cs="Arial"/>
                <w:sz w:val="18"/>
                <w:szCs w:val="18"/>
              </w:rPr>
              <w:t>4.</w:t>
            </w:r>
          </w:p>
        </w:tc>
        <w:tc>
          <w:tcPr>
            <w:tcW w:w="2835" w:type="dxa"/>
            <w:hideMark/>
          </w:tcPr>
          <w:p w14:paraId="74BD05E8" w14:textId="77777777" w:rsidR="00590127" w:rsidRPr="000165E8" w:rsidRDefault="00590127" w:rsidP="006D5472">
            <w:pPr>
              <w:rPr>
                <w:rFonts w:ascii="Arial" w:hAnsi="Arial" w:cs="Arial"/>
                <w:sz w:val="18"/>
                <w:szCs w:val="18"/>
              </w:rPr>
            </w:pPr>
            <w:r w:rsidRPr="000165E8">
              <w:rPr>
                <w:rFonts w:ascii="Arial" w:hAnsi="Arial" w:cs="Arial"/>
                <w:sz w:val="18"/>
                <w:szCs w:val="18"/>
              </w:rPr>
              <w:t>5.1.2. Zwiększenie dystrybucji danych w portalu dane.gov.pl</w:t>
            </w:r>
          </w:p>
        </w:tc>
        <w:tc>
          <w:tcPr>
            <w:tcW w:w="3686" w:type="dxa"/>
            <w:hideMark/>
          </w:tcPr>
          <w:p w14:paraId="12988201" w14:textId="77777777" w:rsidR="00590127" w:rsidRPr="000165E8" w:rsidRDefault="00590127" w:rsidP="006D5472">
            <w:pPr>
              <w:rPr>
                <w:rFonts w:ascii="Arial" w:hAnsi="Arial" w:cs="Arial"/>
                <w:sz w:val="18"/>
                <w:szCs w:val="18"/>
              </w:rPr>
            </w:pPr>
            <w:r w:rsidRPr="000165E8">
              <w:rPr>
                <w:rFonts w:ascii="Arial" w:hAnsi="Arial" w:cs="Arial"/>
                <w:sz w:val="18"/>
                <w:szCs w:val="18"/>
              </w:rPr>
              <w:t>Zwiększenie w portalu dane.gov.pl  ilości bezpłatnych danych szczególnie pożądanych w sytuacjach różnego rodzaju zagrożeń np. stanu epidemii</w:t>
            </w:r>
          </w:p>
        </w:tc>
        <w:tc>
          <w:tcPr>
            <w:tcW w:w="1559" w:type="dxa"/>
            <w:hideMark/>
          </w:tcPr>
          <w:p w14:paraId="7FC0296A"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informacyjne, promocyjne</w:t>
            </w:r>
          </w:p>
        </w:tc>
        <w:tc>
          <w:tcPr>
            <w:tcW w:w="851" w:type="dxa"/>
            <w:hideMark/>
          </w:tcPr>
          <w:p w14:paraId="0A01CB89"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01E9FC59"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088290F1"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w:t>
            </w:r>
          </w:p>
        </w:tc>
        <w:tc>
          <w:tcPr>
            <w:tcW w:w="1808" w:type="dxa"/>
            <w:hideMark/>
          </w:tcPr>
          <w:p w14:paraId="13FF2048" w14:textId="77777777" w:rsidR="00590127" w:rsidRPr="000165E8" w:rsidRDefault="00590127" w:rsidP="006D5472">
            <w:pPr>
              <w:rPr>
                <w:rFonts w:ascii="Arial" w:hAnsi="Arial" w:cs="Arial"/>
                <w:sz w:val="18"/>
                <w:szCs w:val="18"/>
              </w:rPr>
            </w:pPr>
          </w:p>
        </w:tc>
      </w:tr>
      <w:tr w:rsidR="00590127" w:rsidRPr="000165E8" w14:paraId="66763139" w14:textId="77777777" w:rsidTr="00582FC6">
        <w:trPr>
          <w:trHeight w:val="1730"/>
        </w:trPr>
        <w:tc>
          <w:tcPr>
            <w:tcW w:w="562" w:type="dxa"/>
          </w:tcPr>
          <w:p w14:paraId="1CE08597" w14:textId="52D2C376" w:rsidR="00590127" w:rsidRPr="000165E8" w:rsidRDefault="00590127" w:rsidP="006D5472">
            <w:pPr>
              <w:rPr>
                <w:rFonts w:ascii="Arial" w:hAnsi="Arial" w:cs="Arial"/>
                <w:sz w:val="18"/>
                <w:szCs w:val="18"/>
              </w:rPr>
            </w:pPr>
            <w:r w:rsidRPr="000165E8">
              <w:rPr>
                <w:rFonts w:ascii="Arial" w:hAnsi="Arial" w:cs="Arial"/>
                <w:sz w:val="18"/>
                <w:szCs w:val="18"/>
              </w:rPr>
              <w:lastRenderedPageBreak/>
              <w:t>5.</w:t>
            </w:r>
          </w:p>
        </w:tc>
        <w:tc>
          <w:tcPr>
            <w:tcW w:w="2835" w:type="dxa"/>
            <w:hideMark/>
          </w:tcPr>
          <w:p w14:paraId="2868C1EE" w14:textId="77777777" w:rsidR="00590127" w:rsidRPr="000165E8" w:rsidRDefault="00590127" w:rsidP="006D5472">
            <w:pPr>
              <w:rPr>
                <w:rFonts w:ascii="Arial" w:hAnsi="Arial" w:cs="Arial"/>
                <w:sz w:val="18"/>
                <w:szCs w:val="18"/>
              </w:rPr>
            </w:pPr>
            <w:r w:rsidRPr="000165E8">
              <w:rPr>
                <w:rFonts w:ascii="Arial" w:hAnsi="Arial" w:cs="Arial"/>
                <w:sz w:val="18"/>
                <w:szCs w:val="18"/>
              </w:rPr>
              <w:t>5.1.2. Zwiększenie dystrybucji danych w portalu dane.gov.pl</w:t>
            </w:r>
          </w:p>
        </w:tc>
        <w:tc>
          <w:tcPr>
            <w:tcW w:w="3686" w:type="dxa"/>
            <w:hideMark/>
          </w:tcPr>
          <w:p w14:paraId="55E48E1E" w14:textId="77777777" w:rsidR="00590127" w:rsidRPr="000165E8" w:rsidRDefault="00590127" w:rsidP="006D5472">
            <w:pPr>
              <w:rPr>
                <w:rFonts w:ascii="Arial" w:hAnsi="Arial" w:cs="Arial"/>
                <w:sz w:val="18"/>
                <w:szCs w:val="18"/>
              </w:rPr>
            </w:pPr>
            <w:r w:rsidRPr="000165E8">
              <w:rPr>
                <w:rFonts w:ascii="Arial" w:hAnsi="Arial" w:cs="Arial"/>
                <w:sz w:val="18"/>
                <w:szCs w:val="18"/>
              </w:rPr>
              <w:t>Zachęcanie administracji samorządowej do udostępniania co najmniej  raz w roku kalendarzowym nowych zestawów danych lub podniesienie jakości dotychczas udostępnionych danych na portalu dane.gov.pl lub jednego zestawu danych przez API, na podstawie tzw. harmonogramu udostępniania danych</w:t>
            </w:r>
          </w:p>
        </w:tc>
        <w:tc>
          <w:tcPr>
            <w:tcW w:w="1559" w:type="dxa"/>
            <w:hideMark/>
          </w:tcPr>
          <w:p w14:paraId="3C2CF9C1"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informacyjne, promocyjne</w:t>
            </w:r>
          </w:p>
        </w:tc>
        <w:tc>
          <w:tcPr>
            <w:tcW w:w="851" w:type="dxa"/>
            <w:hideMark/>
          </w:tcPr>
          <w:p w14:paraId="24762753"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3CF5632"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 raz w roku</w:t>
            </w:r>
          </w:p>
        </w:tc>
        <w:tc>
          <w:tcPr>
            <w:tcW w:w="1701" w:type="dxa"/>
            <w:hideMark/>
          </w:tcPr>
          <w:p w14:paraId="242A9B1A"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118CED3E" w14:textId="77777777" w:rsidR="00590127" w:rsidRPr="000165E8" w:rsidRDefault="00590127" w:rsidP="006D5472">
            <w:pPr>
              <w:rPr>
                <w:rFonts w:ascii="Arial" w:hAnsi="Arial" w:cs="Arial"/>
                <w:sz w:val="18"/>
                <w:szCs w:val="18"/>
              </w:rPr>
            </w:pPr>
            <w:r w:rsidRPr="000165E8">
              <w:rPr>
                <w:rFonts w:ascii="Arial" w:hAnsi="Arial" w:cs="Arial"/>
                <w:sz w:val="18"/>
                <w:szCs w:val="18"/>
              </w:rPr>
              <w:t>JST</w:t>
            </w:r>
          </w:p>
        </w:tc>
      </w:tr>
      <w:tr w:rsidR="00590127" w:rsidRPr="000165E8" w14:paraId="16F11E13" w14:textId="77777777" w:rsidTr="00582FC6">
        <w:trPr>
          <w:trHeight w:val="833"/>
        </w:trPr>
        <w:tc>
          <w:tcPr>
            <w:tcW w:w="562" w:type="dxa"/>
          </w:tcPr>
          <w:p w14:paraId="5E1FE837" w14:textId="5AC1F97A" w:rsidR="00590127" w:rsidRPr="000165E8" w:rsidRDefault="00590127" w:rsidP="006D5472">
            <w:pPr>
              <w:rPr>
                <w:rFonts w:ascii="Arial" w:hAnsi="Arial" w:cs="Arial"/>
                <w:sz w:val="18"/>
                <w:szCs w:val="18"/>
              </w:rPr>
            </w:pPr>
            <w:r w:rsidRPr="000165E8">
              <w:rPr>
                <w:rFonts w:ascii="Arial" w:hAnsi="Arial" w:cs="Arial"/>
                <w:sz w:val="18"/>
                <w:szCs w:val="18"/>
              </w:rPr>
              <w:t>6.</w:t>
            </w:r>
          </w:p>
        </w:tc>
        <w:tc>
          <w:tcPr>
            <w:tcW w:w="2835" w:type="dxa"/>
            <w:hideMark/>
          </w:tcPr>
          <w:p w14:paraId="64CC619B" w14:textId="77777777" w:rsidR="00590127" w:rsidRPr="000165E8" w:rsidRDefault="00590127" w:rsidP="006D5472">
            <w:pPr>
              <w:rPr>
                <w:rFonts w:ascii="Arial" w:hAnsi="Arial" w:cs="Arial"/>
                <w:sz w:val="18"/>
                <w:szCs w:val="18"/>
              </w:rPr>
            </w:pPr>
            <w:r w:rsidRPr="000165E8">
              <w:rPr>
                <w:rFonts w:ascii="Arial" w:hAnsi="Arial" w:cs="Arial"/>
                <w:sz w:val="18"/>
                <w:szCs w:val="18"/>
              </w:rPr>
              <w:t>5.1.2. Zwiększenie dystrybucji danych w portalu dane.gov.pl</w:t>
            </w:r>
          </w:p>
        </w:tc>
        <w:tc>
          <w:tcPr>
            <w:tcW w:w="3686" w:type="dxa"/>
            <w:hideMark/>
          </w:tcPr>
          <w:p w14:paraId="0FC95592" w14:textId="77777777" w:rsidR="00590127" w:rsidRPr="000165E8" w:rsidRDefault="00590127" w:rsidP="006D5472">
            <w:pPr>
              <w:rPr>
                <w:rFonts w:ascii="Arial" w:hAnsi="Arial" w:cs="Arial"/>
                <w:sz w:val="18"/>
                <w:szCs w:val="18"/>
              </w:rPr>
            </w:pPr>
            <w:r w:rsidRPr="000165E8">
              <w:rPr>
                <w:rFonts w:ascii="Arial" w:hAnsi="Arial" w:cs="Arial"/>
                <w:sz w:val="18"/>
                <w:szCs w:val="18"/>
              </w:rPr>
              <w:t>Prowadzenie działań zachęcających podmioty prywatne do udostępniania na portalu dane.gov.pl danych w porozumieniu z Ministrem Cyfryzacji</w:t>
            </w:r>
          </w:p>
        </w:tc>
        <w:tc>
          <w:tcPr>
            <w:tcW w:w="1559" w:type="dxa"/>
            <w:hideMark/>
          </w:tcPr>
          <w:p w14:paraId="39E488D9"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informacyjne, promocyjne</w:t>
            </w:r>
          </w:p>
        </w:tc>
        <w:tc>
          <w:tcPr>
            <w:tcW w:w="851" w:type="dxa"/>
            <w:hideMark/>
          </w:tcPr>
          <w:p w14:paraId="0F62B943"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5969FD4E"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52277B7E"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4FB968AA" w14:textId="77777777" w:rsidR="00590127" w:rsidRPr="000165E8" w:rsidRDefault="00590127" w:rsidP="006D5472">
            <w:pPr>
              <w:rPr>
                <w:rFonts w:ascii="Arial" w:hAnsi="Arial" w:cs="Arial"/>
                <w:sz w:val="18"/>
                <w:szCs w:val="18"/>
              </w:rPr>
            </w:pPr>
            <w:r w:rsidRPr="000165E8">
              <w:rPr>
                <w:rFonts w:ascii="Arial" w:hAnsi="Arial" w:cs="Arial"/>
                <w:sz w:val="18"/>
                <w:szCs w:val="18"/>
              </w:rPr>
              <w:t>Podmioty prywatne</w:t>
            </w:r>
          </w:p>
        </w:tc>
      </w:tr>
      <w:tr w:rsidR="00590127" w:rsidRPr="000165E8" w14:paraId="1CE6E1F2" w14:textId="77777777" w:rsidTr="00582FC6">
        <w:trPr>
          <w:trHeight w:val="944"/>
        </w:trPr>
        <w:tc>
          <w:tcPr>
            <w:tcW w:w="562" w:type="dxa"/>
          </w:tcPr>
          <w:p w14:paraId="21A8C08C" w14:textId="5E8C98BB" w:rsidR="00590127" w:rsidRPr="000165E8" w:rsidRDefault="00590127" w:rsidP="006D5472">
            <w:pPr>
              <w:rPr>
                <w:rFonts w:ascii="Arial" w:hAnsi="Arial" w:cs="Arial"/>
                <w:sz w:val="18"/>
                <w:szCs w:val="18"/>
              </w:rPr>
            </w:pPr>
            <w:r w:rsidRPr="000165E8">
              <w:rPr>
                <w:rFonts w:ascii="Arial" w:hAnsi="Arial" w:cs="Arial"/>
                <w:sz w:val="18"/>
                <w:szCs w:val="18"/>
              </w:rPr>
              <w:t>7.</w:t>
            </w:r>
          </w:p>
        </w:tc>
        <w:tc>
          <w:tcPr>
            <w:tcW w:w="2835" w:type="dxa"/>
            <w:hideMark/>
          </w:tcPr>
          <w:p w14:paraId="25BDD366" w14:textId="77777777" w:rsidR="00590127" w:rsidRPr="000165E8" w:rsidRDefault="00590127" w:rsidP="006D5472">
            <w:pPr>
              <w:rPr>
                <w:rFonts w:ascii="Arial" w:hAnsi="Arial" w:cs="Arial"/>
                <w:sz w:val="18"/>
                <w:szCs w:val="18"/>
              </w:rPr>
            </w:pPr>
            <w:r w:rsidRPr="000165E8">
              <w:rPr>
                <w:rFonts w:ascii="Arial" w:hAnsi="Arial" w:cs="Arial"/>
                <w:sz w:val="18"/>
                <w:szCs w:val="18"/>
              </w:rPr>
              <w:t>5.1.2. Zwiększenie dystrybucji danych w portalu dane.gov.pl</w:t>
            </w:r>
          </w:p>
        </w:tc>
        <w:tc>
          <w:tcPr>
            <w:tcW w:w="3686" w:type="dxa"/>
            <w:hideMark/>
          </w:tcPr>
          <w:p w14:paraId="7E63A447" w14:textId="77777777" w:rsidR="00590127" w:rsidRPr="000165E8" w:rsidRDefault="00590127" w:rsidP="006D5472">
            <w:pPr>
              <w:rPr>
                <w:rFonts w:ascii="Arial" w:hAnsi="Arial" w:cs="Arial"/>
                <w:sz w:val="18"/>
                <w:szCs w:val="18"/>
              </w:rPr>
            </w:pPr>
            <w:r w:rsidRPr="000165E8">
              <w:rPr>
                <w:rFonts w:ascii="Arial" w:hAnsi="Arial" w:cs="Arial"/>
                <w:sz w:val="18"/>
                <w:szCs w:val="18"/>
              </w:rPr>
              <w:t>Publikowanie w portalu dane.gov.pl rejestru umów wszystkich ministerstw i jednostek podległych i nadzorowanych przez właściwych ministrów, KPRM, GUS</w:t>
            </w:r>
          </w:p>
        </w:tc>
        <w:tc>
          <w:tcPr>
            <w:tcW w:w="1559" w:type="dxa"/>
            <w:hideMark/>
          </w:tcPr>
          <w:p w14:paraId="4FA228C9"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informacyjne, promocyjne</w:t>
            </w:r>
          </w:p>
        </w:tc>
        <w:tc>
          <w:tcPr>
            <w:tcW w:w="851" w:type="dxa"/>
            <w:hideMark/>
          </w:tcPr>
          <w:p w14:paraId="1B037D90"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FF4CF48" w14:textId="77777777" w:rsidR="00590127" w:rsidRPr="000165E8" w:rsidRDefault="00590127" w:rsidP="006D5472">
            <w:pPr>
              <w:rPr>
                <w:rFonts w:ascii="Arial" w:hAnsi="Arial" w:cs="Arial"/>
                <w:sz w:val="18"/>
                <w:szCs w:val="18"/>
              </w:rPr>
            </w:pPr>
            <w:r w:rsidRPr="000165E8">
              <w:rPr>
                <w:rFonts w:ascii="Arial" w:hAnsi="Arial" w:cs="Arial"/>
                <w:sz w:val="18"/>
                <w:szCs w:val="18"/>
              </w:rPr>
              <w:t>2023</w:t>
            </w:r>
          </w:p>
        </w:tc>
        <w:tc>
          <w:tcPr>
            <w:tcW w:w="1701" w:type="dxa"/>
            <w:hideMark/>
          </w:tcPr>
          <w:p w14:paraId="1DC0F26C"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w:t>
            </w:r>
          </w:p>
        </w:tc>
        <w:tc>
          <w:tcPr>
            <w:tcW w:w="1808" w:type="dxa"/>
            <w:hideMark/>
          </w:tcPr>
          <w:p w14:paraId="0E20D70E" w14:textId="77777777" w:rsidR="00590127" w:rsidRPr="000165E8" w:rsidRDefault="00590127" w:rsidP="006D5472">
            <w:pPr>
              <w:rPr>
                <w:rFonts w:ascii="Arial" w:hAnsi="Arial" w:cs="Arial"/>
                <w:sz w:val="18"/>
                <w:szCs w:val="18"/>
              </w:rPr>
            </w:pPr>
            <w:r w:rsidRPr="000165E8">
              <w:rPr>
                <w:rFonts w:ascii="Arial" w:hAnsi="Arial" w:cs="Arial"/>
                <w:sz w:val="18"/>
                <w:szCs w:val="18"/>
              </w:rPr>
              <w:t>Zainteresowani dostawy danych</w:t>
            </w:r>
          </w:p>
        </w:tc>
      </w:tr>
      <w:tr w:rsidR="00590127" w:rsidRPr="000165E8" w14:paraId="6EB2D21C" w14:textId="77777777" w:rsidTr="00582FC6">
        <w:trPr>
          <w:trHeight w:val="794"/>
        </w:trPr>
        <w:tc>
          <w:tcPr>
            <w:tcW w:w="562" w:type="dxa"/>
          </w:tcPr>
          <w:p w14:paraId="3D4B3E2B" w14:textId="4D11CBA9" w:rsidR="00590127" w:rsidRPr="000165E8" w:rsidRDefault="00590127" w:rsidP="006D5472">
            <w:pPr>
              <w:rPr>
                <w:rFonts w:ascii="Arial" w:hAnsi="Arial" w:cs="Arial"/>
                <w:sz w:val="18"/>
                <w:szCs w:val="18"/>
              </w:rPr>
            </w:pPr>
            <w:r w:rsidRPr="000165E8">
              <w:rPr>
                <w:rFonts w:ascii="Arial" w:hAnsi="Arial" w:cs="Arial"/>
                <w:sz w:val="18"/>
                <w:szCs w:val="18"/>
              </w:rPr>
              <w:t>8.</w:t>
            </w:r>
          </w:p>
        </w:tc>
        <w:tc>
          <w:tcPr>
            <w:tcW w:w="2835" w:type="dxa"/>
            <w:hideMark/>
          </w:tcPr>
          <w:p w14:paraId="45E4A723" w14:textId="77777777" w:rsidR="00590127" w:rsidRPr="000165E8" w:rsidRDefault="00590127" w:rsidP="006D5472">
            <w:pPr>
              <w:rPr>
                <w:rFonts w:ascii="Arial" w:hAnsi="Arial" w:cs="Arial"/>
                <w:sz w:val="18"/>
                <w:szCs w:val="18"/>
              </w:rPr>
            </w:pPr>
            <w:r w:rsidRPr="000165E8">
              <w:rPr>
                <w:rFonts w:ascii="Arial" w:hAnsi="Arial" w:cs="Arial"/>
                <w:sz w:val="18"/>
                <w:szCs w:val="18"/>
              </w:rPr>
              <w:t>5.1.2. Zwiększenie dystrybucji danych w portalu dane.gov.pl</w:t>
            </w:r>
          </w:p>
        </w:tc>
        <w:tc>
          <w:tcPr>
            <w:tcW w:w="3686" w:type="dxa"/>
            <w:hideMark/>
          </w:tcPr>
          <w:p w14:paraId="6FECC234" w14:textId="77777777" w:rsidR="00590127" w:rsidRPr="000165E8" w:rsidRDefault="00590127" w:rsidP="006D5472">
            <w:pPr>
              <w:rPr>
                <w:rFonts w:ascii="Arial" w:hAnsi="Arial" w:cs="Arial"/>
                <w:sz w:val="18"/>
                <w:szCs w:val="18"/>
              </w:rPr>
            </w:pPr>
            <w:r w:rsidRPr="000165E8">
              <w:rPr>
                <w:rFonts w:ascii="Arial" w:hAnsi="Arial" w:cs="Arial"/>
                <w:sz w:val="18"/>
                <w:szCs w:val="18"/>
              </w:rPr>
              <w:t>Przeprowadzenie analizy SIST pod kątem danych spełniających cechy otwartości w celu ich publikowania w portalu dane.gov.pl</w:t>
            </w:r>
          </w:p>
        </w:tc>
        <w:tc>
          <w:tcPr>
            <w:tcW w:w="1559" w:type="dxa"/>
            <w:hideMark/>
          </w:tcPr>
          <w:p w14:paraId="68E33295"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informacyjne</w:t>
            </w:r>
          </w:p>
        </w:tc>
        <w:tc>
          <w:tcPr>
            <w:tcW w:w="851" w:type="dxa"/>
            <w:hideMark/>
          </w:tcPr>
          <w:p w14:paraId="6F187B55"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194059BA" w14:textId="77777777" w:rsidR="00590127" w:rsidRPr="000165E8" w:rsidRDefault="00590127" w:rsidP="006D5472">
            <w:pPr>
              <w:rPr>
                <w:rFonts w:ascii="Arial" w:hAnsi="Arial" w:cs="Arial"/>
                <w:sz w:val="18"/>
                <w:szCs w:val="18"/>
              </w:rPr>
            </w:pPr>
            <w:r w:rsidRPr="000165E8">
              <w:rPr>
                <w:rFonts w:ascii="Arial" w:hAnsi="Arial" w:cs="Arial"/>
                <w:sz w:val="18"/>
                <w:szCs w:val="18"/>
              </w:rPr>
              <w:t>2022</w:t>
            </w:r>
          </w:p>
        </w:tc>
        <w:tc>
          <w:tcPr>
            <w:tcW w:w="1701" w:type="dxa"/>
            <w:hideMark/>
          </w:tcPr>
          <w:p w14:paraId="54BEF322"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3C8252E4" w14:textId="77777777" w:rsidR="00590127" w:rsidRPr="000165E8" w:rsidRDefault="00590127" w:rsidP="006D5472">
            <w:pPr>
              <w:rPr>
                <w:rFonts w:ascii="Arial" w:hAnsi="Arial" w:cs="Arial"/>
                <w:sz w:val="18"/>
                <w:szCs w:val="18"/>
              </w:rPr>
            </w:pPr>
          </w:p>
        </w:tc>
      </w:tr>
      <w:tr w:rsidR="00590127" w:rsidRPr="000165E8" w14:paraId="4C3A840A" w14:textId="77777777" w:rsidTr="00582FC6">
        <w:trPr>
          <w:trHeight w:val="743"/>
        </w:trPr>
        <w:tc>
          <w:tcPr>
            <w:tcW w:w="562" w:type="dxa"/>
          </w:tcPr>
          <w:p w14:paraId="3C13F970" w14:textId="3EBEE0FF" w:rsidR="00590127" w:rsidRPr="000165E8" w:rsidRDefault="00590127" w:rsidP="006D5472">
            <w:pPr>
              <w:rPr>
                <w:rFonts w:ascii="Arial" w:hAnsi="Arial" w:cs="Arial"/>
                <w:sz w:val="18"/>
                <w:szCs w:val="18"/>
              </w:rPr>
            </w:pPr>
            <w:r w:rsidRPr="000165E8">
              <w:rPr>
                <w:rFonts w:ascii="Arial" w:hAnsi="Arial" w:cs="Arial"/>
                <w:sz w:val="18"/>
                <w:szCs w:val="18"/>
              </w:rPr>
              <w:t>9.</w:t>
            </w:r>
          </w:p>
        </w:tc>
        <w:tc>
          <w:tcPr>
            <w:tcW w:w="2835" w:type="dxa"/>
            <w:hideMark/>
          </w:tcPr>
          <w:p w14:paraId="1C09171C" w14:textId="77777777" w:rsidR="00590127" w:rsidRPr="000165E8" w:rsidRDefault="00590127" w:rsidP="006D5472">
            <w:pPr>
              <w:rPr>
                <w:rFonts w:ascii="Arial" w:hAnsi="Arial" w:cs="Arial"/>
                <w:sz w:val="18"/>
                <w:szCs w:val="18"/>
              </w:rPr>
            </w:pPr>
            <w:r w:rsidRPr="000165E8">
              <w:rPr>
                <w:rFonts w:ascii="Arial" w:hAnsi="Arial" w:cs="Arial"/>
                <w:sz w:val="18"/>
                <w:szCs w:val="18"/>
              </w:rPr>
              <w:t>5.1.2. Zwiększenie dystrybucji danych w portalu dane.gov.pl</w:t>
            </w:r>
          </w:p>
        </w:tc>
        <w:tc>
          <w:tcPr>
            <w:tcW w:w="3686" w:type="dxa"/>
            <w:hideMark/>
          </w:tcPr>
          <w:p w14:paraId="23C84645" w14:textId="77777777" w:rsidR="00590127" w:rsidRPr="000165E8" w:rsidRDefault="00590127" w:rsidP="006D5472">
            <w:pPr>
              <w:rPr>
                <w:rFonts w:ascii="Arial" w:hAnsi="Arial" w:cs="Arial"/>
                <w:sz w:val="18"/>
                <w:szCs w:val="18"/>
              </w:rPr>
            </w:pPr>
            <w:r w:rsidRPr="000165E8">
              <w:rPr>
                <w:rFonts w:ascii="Arial" w:hAnsi="Arial" w:cs="Arial"/>
                <w:sz w:val="18"/>
                <w:szCs w:val="18"/>
              </w:rPr>
              <w:t>Poszerzenie katalogu podmiotów obligatoryjnie lub dobrowolnie publikujących dane w portalu dane.gov.pl.</w:t>
            </w:r>
          </w:p>
        </w:tc>
        <w:tc>
          <w:tcPr>
            <w:tcW w:w="1559" w:type="dxa"/>
            <w:hideMark/>
          </w:tcPr>
          <w:p w14:paraId="553C8847"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promocyjne</w:t>
            </w:r>
          </w:p>
        </w:tc>
        <w:tc>
          <w:tcPr>
            <w:tcW w:w="851" w:type="dxa"/>
            <w:hideMark/>
          </w:tcPr>
          <w:p w14:paraId="0E44E303"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03C5AE0E"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51B2F8E5"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5A0350AB" w14:textId="77777777" w:rsidR="00590127" w:rsidRPr="000165E8" w:rsidRDefault="00590127" w:rsidP="006D5472">
            <w:pPr>
              <w:rPr>
                <w:rFonts w:ascii="Arial" w:hAnsi="Arial" w:cs="Arial"/>
                <w:sz w:val="18"/>
                <w:szCs w:val="18"/>
              </w:rPr>
            </w:pPr>
          </w:p>
        </w:tc>
      </w:tr>
      <w:tr w:rsidR="00590127" w:rsidRPr="000165E8" w14:paraId="3A08087E" w14:textId="77777777" w:rsidTr="00582FC6">
        <w:trPr>
          <w:trHeight w:val="1021"/>
        </w:trPr>
        <w:tc>
          <w:tcPr>
            <w:tcW w:w="562" w:type="dxa"/>
          </w:tcPr>
          <w:p w14:paraId="0BB6B041" w14:textId="3BCA5EDE" w:rsidR="00590127" w:rsidRPr="000165E8" w:rsidRDefault="00590127" w:rsidP="006D5472">
            <w:pPr>
              <w:rPr>
                <w:rFonts w:ascii="Arial" w:hAnsi="Arial" w:cs="Arial"/>
                <w:sz w:val="18"/>
                <w:szCs w:val="18"/>
              </w:rPr>
            </w:pPr>
            <w:r w:rsidRPr="000165E8">
              <w:rPr>
                <w:rFonts w:ascii="Arial" w:hAnsi="Arial" w:cs="Arial"/>
                <w:sz w:val="18"/>
                <w:szCs w:val="18"/>
              </w:rPr>
              <w:t>10.</w:t>
            </w:r>
          </w:p>
        </w:tc>
        <w:tc>
          <w:tcPr>
            <w:tcW w:w="2835" w:type="dxa"/>
            <w:hideMark/>
          </w:tcPr>
          <w:p w14:paraId="1C74CFAA" w14:textId="77777777" w:rsidR="00590127" w:rsidRPr="000165E8" w:rsidRDefault="00590127" w:rsidP="006D5472">
            <w:pPr>
              <w:rPr>
                <w:rFonts w:ascii="Arial" w:hAnsi="Arial" w:cs="Arial"/>
                <w:sz w:val="18"/>
                <w:szCs w:val="18"/>
              </w:rPr>
            </w:pPr>
            <w:r w:rsidRPr="000165E8">
              <w:rPr>
                <w:rFonts w:ascii="Arial" w:hAnsi="Arial" w:cs="Arial"/>
                <w:sz w:val="18"/>
                <w:szCs w:val="18"/>
              </w:rPr>
              <w:t>5.1.3. Udostępnianie danych przez API</w:t>
            </w:r>
          </w:p>
        </w:tc>
        <w:tc>
          <w:tcPr>
            <w:tcW w:w="3686" w:type="dxa"/>
            <w:hideMark/>
          </w:tcPr>
          <w:p w14:paraId="484F5D89" w14:textId="77777777" w:rsidR="00590127" w:rsidRPr="000165E8" w:rsidRDefault="00590127" w:rsidP="006D5472">
            <w:pPr>
              <w:rPr>
                <w:rFonts w:ascii="Arial" w:hAnsi="Arial" w:cs="Arial"/>
                <w:sz w:val="18"/>
                <w:szCs w:val="18"/>
              </w:rPr>
            </w:pPr>
            <w:r w:rsidRPr="000165E8">
              <w:rPr>
                <w:rFonts w:ascii="Arial" w:hAnsi="Arial" w:cs="Arial"/>
                <w:sz w:val="18"/>
                <w:szCs w:val="18"/>
              </w:rPr>
              <w:t>Dobudowa API do baz danych/rejestrów będących w dyspozycji resortów oraz jednostek podległych i nadzorowanych przez właściwych ministrów</w:t>
            </w:r>
          </w:p>
        </w:tc>
        <w:tc>
          <w:tcPr>
            <w:tcW w:w="1559" w:type="dxa"/>
            <w:hideMark/>
          </w:tcPr>
          <w:p w14:paraId="27C43420" w14:textId="77777777" w:rsidR="00590127" w:rsidRPr="000165E8" w:rsidRDefault="00590127" w:rsidP="006D5472">
            <w:pPr>
              <w:rPr>
                <w:rFonts w:ascii="Arial" w:hAnsi="Arial" w:cs="Arial"/>
                <w:sz w:val="18"/>
                <w:szCs w:val="18"/>
              </w:rPr>
            </w:pPr>
            <w:r w:rsidRPr="000165E8">
              <w:rPr>
                <w:rFonts w:ascii="Arial" w:hAnsi="Arial" w:cs="Arial"/>
                <w:sz w:val="18"/>
                <w:szCs w:val="18"/>
              </w:rPr>
              <w:t>Techniczne</w:t>
            </w:r>
          </w:p>
        </w:tc>
        <w:tc>
          <w:tcPr>
            <w:tcW w:w="851" w:type="dxa"/>
            <w:hideMark/>
          </w:tcPr>
          <w:p w14:paraId="2D1083EC"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DA1B578" w14:textId="77777777" w:rsidR="00590127" w:rsidRPr="000165E8" w:rsidRDefault="00590127" w:rsidP="006D5472">
            <w:pPr>
              <w:rPr>
                <w:rFonts w:ascii="Arial" w:hAnsi="Arial" w:cs="Arial"/>
                <w:sz w:val="18"/>
                <w:szCs w:val="18"/>
              </w:rPr>
            </w:pPr>
            <w:r w:rsidRPr="000165E8">
              <w:rPr>
                <w:rFonts w:ascii="Arial" w:hAnsi="Arial" w:cs="Arial"/>
                <w:sz w:val="18"/>
                <w:szCs w:val="18"/>
              </w:rPr>
              <w:t>2027</w:t>
            </w:r>
          </w:p>
        </w:tc>
        <w:tc>
          <w:tcPr>
            <w:tcW w:w="1701" w:type="dxa"/>
            <w:hideMark/>
          </w:tcPr>
          <w:p w14:paraId="6FBBBA65" w14:textId="22C1E4C9" w:rsidR="00590127" w:rsidRPr="000165E8" w:rsidRDefault="00590127" w:rsidP="006D5472">
            <w:pPr>
              <w:rPr>
                <w:rFonts w:ascii="Arial" w:hAnsi="Arial" w:cs="Arial"/>
                <w:sz w:val="18"/>
                <w:szCs w:val="18"/>
              </w:rPr>
            </w:pPr>
            <w:r w:rsidRPr="007D11D7">
              <w:rPr>
                <w:rFonts w:ascii="Arial" w:hAnsi="Arial" w:cs="Arial"/>
                <w:sz w:val="18"/>
                <w:szCs w:val="18"/>
              </w:rPr>
              <w:t>szc</w:t>
            </w:r>
            <w:r w:rsidR="007D11D7" w:rsidRPr="007D11D7">
              <w:rPr>
                <w:rFonts w:ascii="Arial" w:hAnsi="Arial" w:cs="Arial"/>
                <w:sz w:val="18"/>
                <w:szCs w:val="18"/>
              </w:rPr>
              <w:t>zegóły w tabeli</w:t>
            </w:r>
            <w:r w:rsidR="007D11D7">
              <w:rPr>
                <w:rFonts w:ascii="Arial" w:hAnsi="Arial" w:cs="Arial"/>
                <w:sz w:val="18"/>
                <w:szCs w:val="18"/>
              </w:rPr>
              <w:t xml:space="preserve"> nr 2</w:t>
            </w:r>
            <w:r w:rsidR="007D11D7" w:rsidRPr="007D11D7">
              <w:rPr>
                <w:rFonts w:ascii="Arial" w:hAnsi="Arial" w:cs="Arial"/>
                <w:sz w:val="18"/>
                <w:szCs w:val="18"/>
              </w:rPr>
              <w:t xml:space="preserve"> Plany dobudowy API</w:t>
            </w:r>
          </w:p>
        </w:tc>
        <w:tc>
          <w:tcPr>
            <w:tcW w:w="1808" w:type="dxa"/>
            <w:hideMark/>
          </w:tcPr>
          <w:p w14:paraId="0FEAB3FF" w14:textId="77777777" w:rsidR="00590127" w:rsidRPr="000165E8" w:rsidRDefault="00590127" w:rsidP="006D5472">
            <w:pPr>
              <w:rPr>
                <w:rFonts w:ascii="Arial" w:hAnsi="Arial" w:cs="Arial"/>
                <w:sz w:val="18"/>
                <w:szCs w:val="18"/>
              </w:rPr>
            </w:pPr>
          </w:p>
        </w:tc>
      </w:tr>
      <w:tr w:rsidR="00590127" w:rsidRPr="000165E8" w14:paraId="16087C2B" w14:textId="77777777" w:rsidTr="00582FC6">
        <w:trPr>
          <w:trHeight w:val="1305"/>
        </w:trPr>
        <w:tc>
          <w:tcPr>
            <w:tcW w:w="562" w:type="dxa"/>
          </w:tcPr>
          <w:p w14:paraId="29D07BDB" w14:textId="5DA64862" w:rsidR="00590127" w:rsidRPr="000165E8" w:rsidRDefault="00590127" w:rsidP="006D5472">
            <w:pPr>
              <w:rPr>
                <w:rFonts w:ascii="Arial" w:hAnsi="Arial" w:cs="Arial"/>
                <w:sz w:val="18"/>
                <w:szCs w:val="18"/>
              </w:rPr>
            </w:pPr>
            <w:r w:rsidRPr="000165E8">
              <w:rPr>
                <w:rFonts w:ascii="Arial" w:hAnsi="Arial" w:cs="Arial"/>
                <w:sz w:val="18"/>
                <w:szCs w:val="18"/>
              </w:rPr>
              <w:lastRenderedPageBreak/>
              <w:t>11.</w:t>
            </w:r>
          </w:p>
        </w:tc>
        <w:tc>
          <w:tcPr>
            <w:tcW w:w="2835" w:type="dxa"/>
            <w:hideMark/>
          </w:tcPr>
          <w:p w14:paraId="1E875388" w14:textId="77777777" w:rsidR="00590127" w:rsidRPr="000165E8" w:rsidRDefault="00590127" w:rsidP="006D5472">
            <w:pPr>
              <w:rPr>
                <w:rFonts w:ascii="Arial" w:hAnsi="Arial" w:cs="Arial"/>
                <w:sz w:val="18"/>
                <w:szCs w:val="18"/>
              </w:rPr>
            </w:pPr>
            <w:r w:rsidRPr="000165E8">
              <w:rPr>
                <w:rFonts w:ascii="Arial" w:hAnsi="Arial" w:cs="Arial"/>
                <w:sz w:val="18"/>
                <w:szCs w:val="18"/>
              </w:rPr>
              <w:t>5.1.3. Udostępnianie danych przez API</w:t>
            </w:r>
          </w:p>
        </w:tc>
        <w:tc>
          <w:tcPr>
            <w:tcW w:w="3686" w:type="dxa"/>
            <w:hideMark/>
          </w:tcPr>
          <w:p w14:paraId="489C586E" w14:textId="77777777" w:rsidR="00590127" w:rsidRPr="000165E8" w:rsidRDefault="00590127" w:rsidP="006D5472">
            <w:pPr>
              <w:rPr>
                <w:rFonts w:ascii="Arial" w:hAnsi="Arial" w:cs="Arial"/>
                <w:sz w:val="18"/>
                <w:szCs w:val="18"/>
              </w:rPr>
            </w:pPr>
            <w:r w:rsidRPr="000165E8">
              <w:rPr>
                <w:rFonts w:ascii="Arial" w:hAnsi="Arial" w:cs="Arial"/>
                <w:sz w:val="18"/>
                <w:szCs w:val="18"/>
              </w:rPr>
              <w:t>Udostępnianie przez API na portalu dane.gov.pl danych spełniających kryteria danych dynamicznych oraz danych wysokiej wartości</w:t>
            </w:r>
          </w:p>
        </w:tc>
        <w:tc>
          <w:tcPr>
            <w:tcW w:w="1559" w:type="dxa"/>
            <w:hideMark/>
          </w:tcPr>
          <w:p w14:paraId="30F94D80" w14:textId="77777777" w:rsidR="00590127" w:rsidRPr="000165E8" w:rsidRDefault="00590127" w:rsidP="006D5472">
            <w:pPr>
              <w:rPr>
                <w:rFonts w:ascii="Arial" w:hAnsi="Arial" w:cs="Arial"/>
                <w:sz w:val="18"/>
                <w:szCs w:val="18"/>
              </w:rPr>
            </w:pPr>
            <w:r w:rsidRPr="000165E8">
              <w:rPr>
                <w:rFonts w:ascii="Arial" w:hAnsi="Arial" w:cs="Arial"/>
                <w:sz w:val="18"/>
                <w:szCs w:val="18"/>
              </w:rPr>
              <w:t>Technologiczne, organizacyjne, informacyjne</w:t>
            </w:r>
          </w:p>
        </w:tc>
        <w:tc>
          <w:tcPr>
            <w:tcW w:w="851" w:type="dxa"/>
            <w:hideMark/>
          </w:tcPr>
          <w:p w14:paraId="671F03A9"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2BDC5445"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3E99A7CB" w14:textId="77777777" w:rsidR="00590127" w:rsidRPr="000165E8" w:rsidRDefault="00590127" w:rsidP="006D5472">
            <w:pPr>
              <w:rPr>
                <w:rFonts w:ascii="Arial" w:hAnsi="Arial" w:cs="Arial"/>
                <w:sz w:val="18"/>
                <w:szCs w:val="18"/>
              </w:rPr>
            </w:pPr>
            <w:r w:rsidRPr="000165E8">
              <w:rPr>
                <w:rFonts w:ascii="Arial" w:hAnsi="Arial" w:cs="Arial"/>
                <w:sz w:val="18"/>
                <w:szCs w:val="18"/>
              </w:rPr>
              <w:t>Dysponenci  danych dynamicznych i danych HVD zobowiązani na podstawie ustawy reuse</w:t>
            </w:r>
          </w:p>
        </w:tc>
        <w:tc>
          <w:tcPr>
            <w:tcW w:w="1808" w:type="dxa"/>
            <w:hideMark/>
          </w:tcPr>
          <w:p w14:paraId="27C6F096" w14:textId="77777777" w:rsidR="00590127" w:rsidRPr="000165E8" w:rsidRDefault="00590127" w:rsidP="006D5472">
            <w:pPr>
              <w:rPr>
                <w:rFonts w:ascii="Arial" w:hAnsi="Arial" w:cs="Arial"/>
                <w:sz w:val="18"/>
                <w:szCs w:val="18"/>
              </w:rPr>
            </w:pPr>
          </w:p>
        </w:tc>
      </w:tr>
      <w:tr w:rsidR="00590127" w:rsidRPr="000165E8" w14:paraId="16AA5A5D" w14:textId="77777777" w:rsidTr="00582FC6">
        <w:trPr>
          <w:trHeight w:val="454"/>
        </w:trPr>
        <w:tc>
          <w:tcPr>
            <w:tcW w:w="562" w:type="dxa"/>
          </w:tcPr>
          <w:p w14:paraId="44D460E7" w14:textId="4F33BA5B" w:rsidR="00590127" w:rsidRPr="000165E8" w:rsidRDefault="00590127" w:rsidP="006D5472">
            <w:pPr>
              <w:rPr>
                <w:rFonts w:ascii="Arial" w:hAnsi="Arial" w:cs="Arial"/>
                <w:sz w:val="18"/>
                <w:szCs w:val="18"/>
              </w:rPr>
            </w:pPr>
            <w:r w:rsidRPr="000165E8">
              <w:rPr>
                <w:rFonts w:ascii="Arial" w:hAnsi="Arial" w:cs="Arial"/>
                <w:sz w:val="18"/>
                <w:szCs w:val="18"/>
              </w:rPr>
              <w:t>12.</w:t>
            </w:r>
          </w:p>
        </w:tc>
        <w:tc>
          <w:tcPr>
            <w:tcW w:w="2835" w:type="dxa"/>
            <w:hideMark/>
          </w:tcPr>
          <w:p w14:paraId="5CA71E87" w14:textId="77777777" w:rsidR="00590127" w:rsidRPr="000165E8" w:rsidRDefault="00590127" w:rsidP="006D5472">
            <w:pPr>
              <w:rPr>
                <w:rFonts w:ascii="Arial" w:hAnsi="Arial" w:cs="Arial"/>
                <w:sz w:val="18"/>
                <w:szCs w:val="18"/>
              </w:rPr>
            </w:pPr>
            <w:r w:rsidRPr="000165E8">
              <w:rPr>
                <w:rFonts w:ascii="Arial" w:hAnsi="Arial" w:cs="Arial"/>
                <w:sz w:val="18"/>
                <w:szCs w:val="18"/>
              </w:rPr>
              <w:t>5.1.3. Udostępnianie danych przez API</w:t>
            </w:r>
          </w:p>
        </w:tc>
        <w:tc>
          <w:tcPr>
            <w:tcW w:w="3686" w:type="dxa"/>
            <w:hideMark/>
          </w:tcPr>
          <w:p w14:paraId="124B1329" w14:textId="77777777" w:rsidR="00590127" w:rsidRPr="000165E8" w:rsidRDefault="00590127" w:rsidP="006D5472">
            <w:pPr>
              <w:rPr>
                <w:rFonts w:ascii="Arial" w:hAnsi="Arial" w:cs="Arial"/>
                <w:sz w:val="18"/>
                <w:szCs w:val="18"/>
              </w:rPr>
            </w:pPr>
            <w:r w:rsidRPr="000165E8">
              <w:rPr>
                <w:rFonts w:ascii="Arial" w:hAnsi="Arial" w:cs="Arial"/>
                <w:sz w:val="18"/>
                <w:szCs w:val="18"/>
              </w:rPr>
              <w:t>Realizowanie projektów dot. otwartych danych finansowanych z WRF 2021-2027</w:t>
            </w:r>
          </w:p>
        </w:tc>
        <w:tc>
          <w:tcPr>
            <w:tcW w:w="1559" w:type="dxa"/>
            <w:hideMark/>
          </w:tcPr>
          <w:p w14:paraId="652AD7DF"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37A866E5"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528033B6" w14:textId="77777777" w:rsidR="00590127" w:rsidRPr="000165E8" w:rsidRDefault="00590127" w:rsidP="006D5472">
            <w:pPr>
              <w:rPr>
                <w:rFonts w:ascii="Arial" w:hAnsi="Arial" w:cs="Arial"/>
                <w:sz w:val="18"/>
                <w:szCs w:val="18"/>
              </w:rPr>
            </w:pPr>
            <w:r w:rsidRPr="000165E8">
              <w:rPr>
                <w:rFonts w:ascii="Arial" w:hAnsi="Arial" w:cs="Arial"/>
                <w:sz w:val="18"/>
                <w:szCs w:val="18"/>
              </w:rPr>
              <w:t>2027</w:t>
            </w:r>
          </w:p>
        </w:tc>
        <w:tc>
          <w:tcPr>
            <w:tcW w:w="1701" w:type="dxa"/>
            <w:hideMark/>
          </w:tcPr>
          <w:p w14:paraId="1B4CA2C3" w14:textId="77777777" w:rsidR="00590127" w:rsidRPr="000165E8" w:rsidRDefault="00590127" w:rsidP="006D5472">
            <w:pPr>
              <w:rPr>
                <w:rFonts w:ascii="Arial" w:hAnsi="Arial" w:cs="Arial"/>
                <w:sz w:val="18"/>
                <w:szCs w:val="18"/>
              </w:rPr>
            </w:pPr>
            <w:r w:rsidRPr="000165E8">
              <w:rPr>
                <w:rFonts w:ascii="Arial" w:hAnsi="Arial" w:cs="Arial"/>
                <w:sz w:val="18"/>
                <w:szCs w:val="18"/>
              </w:rPr>
              <w:t>CPPC</w:t>
            </w:r>
          </w:p>
        </w:tc>
        <w:tc>
          <w:tcPr>
            <w:tcW w:w="1808" w:type="dxa"/>
            <w:hideMark/>
          </w:tcPr>
          <w:p w14:paraId="660CDDEA"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 oraz inni zainteresowani dostawcy danych</w:t>
            </w:r>
          </w:p>
        </w:tc>
      </w:tr>
      <w:tr w:rsidR="00590127" w:rsidRPr="000165E8" w14:paraId="3B6609FF" w14:textId="77777777" w:rsidTr="00582FC6">
        <w:trPr>
          <w:trHeight w:val="719"/>
        </w:trPr>
        <w:tc>
          <w:tcPr>
            <w:tcW w:w="562" w:type="dxa"/>
          </w:tcPr>
          <w:p w14:paraId="7B3BCFF5" w14:textId="0E811E56" w:rsidR="00590127" w:rsidRPr="000165E8" w:rsidRDefault="00590127" w:rsidP="006D5472">
            <w:pPr>
              <w:rPr>
                <w:rFonts w:ascii="Arial" w:hAnsi="Arial" w:cs="Arial"/>
                <w:sz w:val="18"/>
                <w:szCs w:val="18"/>
              </w:rPr>
            </w:pPr>
            <w:r w:rsidRPr="000165E8">
              <w:rPr>
                <w:rFonts w:ascii="Arial" w:hAnsi="Arial" w:cs="Arial"/>
                <w:sz w:val="18"/>
                <w:szCs w:val="18"/>
              </w:rPr>
              <w:t>13.</w:t>
            </w:r>
          </w:p>
        </w:tc>
        <w:tc>
          <w:tcPr>
            <w:tcW w:w="2835" w:type="dxa"/>
            <w:hideMark/>
          </w:tcPr>
          <w:p w14:paraId="1F06130E" w14:textId="77777777" w:rsidR="00590127" w:rsidRPr="000165E8" w:rsidRDefault="00590127" w:rsidP="006D5472">
            <w:pPr>
              <w:rPr>
                <w:rFonts w:ascii="Arial" w:hAnsi="Arial" w:cs="Arial"/>
                <w:sz w:val="18"/>
                <w:szCs w:val="18"/>
              </w:rPr>
            </w:pPr>
            <w:r w:rsidRPr="000165E8">
              <w:rPr>
                <w:rFonts w:ascii="Arial" w:hAnsi="Arial" w:cs="Arial"/>
                <w:sz w:val="18"/>
                <w:szCs w:val="18"/>
              </w:rPr>
              <w:t>5.1.3. Udostępnianie danych przez API</w:t>
            </w:r>
          </w:p>
        </w:tc>
        <w:tc>
          <w:tcPr>
            <w:tcW w:w="3686" w:type="dxa"/>
            <w:hideMark/>
          </w:tcPr>
          <w:p w14:paraId="4715CF0F" w14:textId="77777777" w:rsidR="00590127" w:rsidRPr="000165E8" w:rsidRDefault="00590127" w:rsidP="006D5472">
            <w:pPr>
              <w:rPr>
                <w:rFonts w:ascii="Arial" w:hAnsi="Arial" w:cs="Arial"/>
                <w:sz w:val="18"/>
                <w:szCs w:val="18"/>
              </w:rPr>
            </w:pPr>
            <w:r w:rsidRPr="000165E8">
              <w:rPr>
                <w:rFonts w:ascii="Arial" w:hAnsi="Arial" w:cs="Arial"/>
                <w:sz w:val="18"/>
                <w:szCs w:val="18"/>
              </w:rPr>
              <w:t>Rozbudowa portalu dane.gov.pl w zakresie udostępniania danych dynamicznych i danych o wysokiej wartości.</w:t>
            </w:r>
          </w:p>
        </w:tc>
        <w:tc>
          <w:tcPr>
            <w:tcW w:w="1559" w:type="dxa"/>
            <w:hideMark/>
          </w:tcPr>
          <w:p w14:paraId="2AB55D86"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technologiczne</w:t>
            </w:r>
          </w:p>
        </w:tc>
        <w:tc>
          <w:tcPr>
            <w:tcW w:w="851" w:type="dxa"/>
            <w:hideMark/>
          </w:tcPr>
          <w:p w14:paraId="0AD1A6D0"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27F937D4" w14:textId="77777777" w:rsidR="00590127" w:rsidRPr="000165E8" w:rsidRDefault="00590127" w:rsidP="006D5472">
            <w:pPr>
              <w:rPr>
                <w:rFonts w:ascii="Arial" w:hAnsi="Arial" w:cs="Arial"/>
                <w:sz w:val="18"/>
                <w:szCs w:val="18"/>
              </w:rPr>
            </w:pPr>
            <w:r w:rsidRPr="000165E8">
              <w:rPr>
                <w:rFonts w:ascii="Arial" w:hAnsi="Arial" w:cs="Arial"/>
                <w:sz w:val="18"/>
                <w:szCs w:val="18"/>
              </w:rPr>
              <w:t>2022</w:t>
            </w:r>
          </w:p>
        </w:tc>
        <w:tc>
          <w:tcPr>
            <w:tcW w:w="1701" w:type="dxa"/>
            <w:hideMark/>
          </w:tcPr>
          <w:p w14:paraId="1EDF97AF"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02CADBFC" w14:textId="77777777" w:rsidR="00590127" w:rsidRPr="000165E8" w:rsidRDefault="00590127" w:rsidP="006D5472">
            <w:pPr>
              <w:rPr>
                <w:rFonts w:ascii="Arial" w:hAnsi="Arial" w:cs="Arial"/>
                <w:sz w:val="18"/>
                <w:szCs w:val="18"/>
              </w:rPr>
            </w:pPr>
          </w:p>
        </w:tc>
      </w:tr>
      <w:tr w:rsidR="00590127" w:rsidRPr="000165E8" w14:paraId="4F928A32" w14:textId="77777777" w:rsidTr="00582FC6">
        <w:trPr>
          <w:trHeight w:val="843"/>
        </w:trPr>
        <w:tc>
          <w:tcPr>
            <w:tcW w:w="562" w:type="dxa"/>
          </w:tcPr>
          <w:p w14:paraId="37D1C81B" w14:textId="0A758497" w:rsidR="00590127" w:rsidRPr="000165E8" w:rsidRDefault="00590127" w:rsidP="006D5472">
            <w:pPr>
              <w:rPr>
                <w:rFonts w:ascii="Arial" w:hAnsi="Arial" w:cs="Arial"/>
                <w:sz w:val="18"/>
                <w:szCs w:val="18"/>
              </w:rPr>
            </w:pPr>
            <w:r w:rsidRPr="000165E8">
              <w:rPr>
                <w:rFonts w:ascii="Arial" w:hAnsi="Arial" w:cs="Arial"/>
                <w:sz w:val="18"/>
                <w:szCs w:val="18"/>
              </w:rPr>
              <w:t>14.</w:t>
            </w:r>
          </w:p>
        </w:tc>
        <w:tc>
          <w:tcPr>
            <w:tcW w:w="2835" w:type="dxa"/>
            <w:hideMark/>
          </w:tcPr>
          <w:p w14:paraId="3C6FB8CB" w14:textId="77777777" w:rsidR="00590127" w:rsidRPr="000165E8" w:rsidRDefault="00590127" w:rsidP="006D5472">
            <w:pPr>
              <w:rPr>
                <w:rFonts w:ascii="Arial" w:hAnsi="Arial" w:cs="Arial"/>
                <w:sz w:val="18"/>
                <w:szCs w:val="18"/>
              </w:rPr>
            </w:pPr>
            <w:r w:rsidRPr="000165E8">
              <w:rPr>
                <w:rFonts w:ascii="Arial" w:hAnsi="Arial" w:cs="Arial"/>
                <w:sz w:val="18"/>
                <w:szCs w:val="18"/>
              </w:rPr>
              <w:t>5.1.3. Udostępnianie danych przez API</w:t>
            </w:r>
          </w:p>
        </w:tc>
        <w:tc>
          <w:tcPr>
            <w:tcW w:w="3686" w:type="dxa"/>
            <w:hideMark/>
          </w:tcPr>
          <w:p w14:paraId="25111CC3" w14:textId="77777777" w:rsidR="00590127" w:rsidRPr="000165E8" w:rsidRDefault="00590127" w:rsidP="006D5472">
            <w:pPr>
              <w:rPr>
                <w:rFonts w:ascii="Arial" w:hAnsi="Arial" w:cs="Arial"/>
                <w:sz w:val="18"/>
                <w:szCs w:val="18"/>
              </w:rPr>
            </w:pPr>
            <w:r w:rsidRPr="000165E8">
              <w:rPr>
                <w:rFonts w:ascii="Arial" w:hAnsi="Arial" w:cs="Arial"/>
                <w:sz w:val="18"/>
                <w:szCs w:val="18"/>
              </w:rPr>
              <w:t>Identyfikacja potencjalnych dostawców danych dynamicznych z administracji rządowej oraz nawiązanie współpracy w celu publikacji w portalu dane.gov.pl</w:t>
            </w:r>
          </w:p>
        </w:tc>
        <w:tc>
          <w:tcPr>
            <w:tcW w:w="1559" w:type="dxa"/>
            <w:hideMark/>
          </w:tcPr>
          <w:p w14:paraId="1C893697"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56FFF8D9"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34FA8D4D"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0B0B8F1A"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w:t>
            </w:r>
          </w:p>
        </w:tc>
        <w:tc>
          <w:tcPr>
            <w:tcW w:w="1808" w:type="dxa"/>
            <w:hideMark/>
          </w:tcPr>
          <w:p w14:paraId="557DA0E6" w14:textId="77777777" w:rsidR="00590127" w:rsidRPr="000165E8" w:rsidRDefault="00590127" w:rsidP="006D5472">
            <w:pPr>
              <w:rPr>
                <w:rFonts w:ascii="Arial" w:hAnsi="Arial" w:cs="Arial"/>
                <w:sz w:val="18"/>
                <w:szCs w:val="18"/>
              </w:rPr>
            </w:pPr>
          </w:p>
        </w:tc>
      </w:tr>
      <w:tr w:rsidR="00590127" w:rsidRPr="000165E8" w14:paraId="44885CA1" w14:textId="77777777" w:rsidTr="00582FC6">
        <w:trPr>
          <w:trHeight w:val="1266"/>
        </w:trPr>
        <w:tc>
          <w:tcPr>
            <w:tcW w:w="562" w:type="dxa"/>
          </w:tcPr>
          <w:p w14:paraId="5D321BA8" w14:textId="596C42EF" w:rsidR="00590127" w:rsidRPr="000165E8" w:rsidRDefault="00590127" w:rsidP="006D5472">
            <w:pPr>
              <w:rPr>
                <w:rFonts w:ascii="Arial" w:hAnsi="Arial" w:cs="Arial"/>
                <w:sz w:val="18"/>
                <w:szCs w:val="18"/>
              </w:rPr>
            </w:pPr>
            <w:r w:rsidRPr="000165E8">
              <w:rPr>
                <w:rFonts w:ascii="Arial" w:hAnsi="Arial" w:cs="Arial"/>
                <w:sz w:val="18"/>
                <w:szCs w:val="18"/>
              </w:rPr>
              <w:t>15.</w:t>
            </w:r>
          </w:p>
        </w:tc>
        <w:tc>
          <w:tcPr>
            <w:tcW w:w="2835" w:type="dxa"/>
            <w:hideMark/>
          </w:tcPr>
          <w:p w14:paraId="73C0734B" w14:textId="77777777" w:rsidR="00590127" w:rsidRPr="000165E8" w:rsidRDefault="00590127" w:rsidP="00590127">
            <w:pPr>
              <w:rPr>
                <w:rFonts w:ascii="Arial" w:hAnsi="Arial" w:cs="Arial"/>
                <w:sz w:val="18"/>
                <w:szCs w:val="18"/>
              </w:rPr>
            </w:pPr>
            <w:r w:rsidRPr="000165E8">
              <w:rPr>
                <w:rFonts w:ascii="Arial" w:hAnsi="Arial" w:cs="Arial"/>
                <w:sz w:val="18"/>
                <w:szCs w:val="18"/>
              </w:rPr>
              <w:t xml:space="preserve"> </w:t>
            </w:r>
          </w:p>
          <w:p w14:paraId="15ED0FFD" w14:textId="5340B083" w:rsidR="00590127" w:rsidRPr="000165E8" w:rsidRDefault="00590127" w:rsidP="006D5472">
            <w:pPr>
              <w:rPr>
                <w:rFonts w:ascii="Arial" w:hAnsi="Arial" w:cs="Arial"/>
                <w:sz w:val="18"/>
                <w:szCs w:val="18"/>
              </w:rPr>
            </w:pPr>
            <w:r w:rsidRPr="000165E8">
              <w:rPr>
                <w:rFonts w:ascii="Arial" w:hAnsi="Arial" w:cs="Arial"/>
                <w:sz w:val="18"/>
                <w:szCs w:val="18"/>
              </w:rPr>
              <w:t>5.1.3. Udostępnianie danych przez API</w:t>
            </w:r>
          </w:p>
        </w:tc>
        <w:tc>
          <w:tcPr>
            <w:tcW w:w="3686" w:type="dxa"/>
            <w:hideMark/>
          </w:tcPr>
          <w:p w14:paraId="428B0DB0" w14:textId="77777777" w:rsidR="00590127" w:rsidRPr="000165E8" w:rsidRDefault="00590127" w:rsidP="006D5472">
            <w:pPr>
              <w:rPr>
                <w:rFonts w:ascii="Arial" w:hAnsi="Arial" w:cs="Arial"/>
                <w:sz w:val="18"/>
                <w:szCs w:val="18"/>
              </w:rPr>
            </w:pPr>
            <w:r w:rsidRPr="000165E8">
              <w:rPr>
                <w:rFonts w:ascii="Arial" w:hAnsi="Arial" w:cs="Arial"/>
                <w:sz w:val="18"/>
                <w:szCs w:val="18"/>
              </w:rPr>
              <w:t>Zwiększanie częstotliwości aktualizacji danych opublikowanych w portalu dane.gov.pl</w:t>
            </w:r>
          </w:p>
        </w:tc>
        <w:tc>
          <w:tcPr>
            <w:tcW w:w="1559" w:type="dxa"/>
            <w:hideMark/>
          </w:tcPr>
          <w:p w14:paraId="6B98FC4A"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67139D8A"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768F9E4E"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7EB91B1B"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 oraz inni zainteresowani dostawcy danych</w:t>
            </w:r>
          </w:p>
        </w:tc>
        <w:tc>
          <w:tcPr>
            <w:tcW w:w="1808" w:type="dxa"/>
            <w:hideMark/>
          </w:tcPr>
          <w:p w14:paraId="1E51D5EB" w14:textId="77777777" w:rsidR="00590127" w:rsidRPr="000165E8" w:rsidRDefault="00590127" w:rsidP="006D5472">
            <w:pPr>
              <w:rPr>
                <w:rFonts w:ascii="Arial" w:hAnsi="Arial" w:cs="Arial"/>
                <w:sz w:val="18"/>
                <w:szCs w:val="18"/>
              </w:rPr>
            </w:pPr>
          </w:p>
        </w:tc>
      </w:tr>
      <w:tr w:rsidR="00590127" w:rsidRPr="000165E8" w14:paraId="6EB2C087" w14:textId="77777777" w:rsidTr="00582FC6">
        <w:trPr>
          <w:trHeight w:val="454"/>
        </w:trPr>
        <w:tc>
          <w:tcPr>
            <w:tcW w:w="562" w:type="dxa"/>
          </w:tcPr>
          <w:p w14:paraId="710545AF" w14:textId="2950BFDD" w:rsidR="00590127" w:rsidRPr="000165E8" w:rsidRDefault="00590127" w:rsidP="006D5472">
            <w:pPr>
              <w:rPr>
                <w:rFonts w:ascii="Arial" w:hAnsi="Arial" w:cs="Arial"/>
                <w:sz w:val="18"/>
                <w:szCs w:val="18"/>
              </w:rPr>
            </w:pPr>
            <w:r w:rsidRPr="000165E8">
              <w:rPr>
                <w:rFonts w:ascii="Arial" w:hAnsi="Arial" w:cs="Arial"/>
                <w:sz w:val="18"/>
                <w:szCs w:val="18"/>
              </w:rPr>
              <w:t>16.</w:t>
            </w:r>
          </w:p>
        </w:tc>
        <w:tc>
          <w:tcPr>
            <w:tcW w:w="2835" w:type="dxa"/>
            <w:hideMark/>
          </w:tcPr>
          <w:p w14:paraId="165AF6C4" w14:textId="77777777" w:rsidR="00590127" w:rsidRPr="000165E8" w:rsidRDefault="00590127" w:rsidP="006D5472">
            <w:pPr>
              <w:rPr>
                <w:rFonts w:ascii="Arial" w:hAnsi="Arial" w:cs="Arial"/>
                <w:sz w:val="18"/>
                <w:szCs w:val="18"/>
              </w:rPr>
            </w:pPr>
            <w:r w:rsidRPr="000165E8">
              <w:rPr>
                <w:rFonts w:ascii="Arial" w:hAnsi="Arial" w:cs="Arial"/>
                <w:sz w:val="18"/>
                <w:szCs w:val="18"/>
              </w:rPr>
              <w:t>5.1.4. Zasady tworzenia danych</w:t>
            </w:r>
          </w:p>
        </w:tc>
        <w:tc>
          <w:tcPr>
            <w:tcW w:w="3686" w:type="dxa"/>
            <w:hideMark/>
          </w:tcPr>
          <w:p w14:paraId="3AB96C42" w14:textId="77777777" w:rsidR="00590127" w:rsidRPr="000165E8" w:rsidRDefault="00590127" w:rsidP="006D5472">
            <w:pPr>
              <w:rPr>
                <w:rFonts w:ascii="Arial" w:hAnsi="Arial" w:cs="Arial"/>
                <w:sz w:val="18"/>
                <w:szCs w:val="18"/>
              </w:rPr>
            </w:pPr>
            <w:r w:rsidRPr="000165E8">
              <w:rPr>
                <w:rFonts w:ascii="Arial" w:hAnsi="Arial" w:cs="Arial"/>
                <w:sz w:val="18"/>
                <w:szCs w:val="18"/>
              </w:rPr>
              <w:t>Przygotowanie projektu rekomendacji KRMC w sprawie stosowania przez organy administracji centralnej zasady “otwartości z samego założenia” oraz „otwartości domyślnej”</w:t>
            </w:r>
          </w:p>
        </w:tc>
        <w:tc>
          <w:tcPr>
            <w:tcW w:w="1559" w:type="dxa"/>
            <w:hideMark/>
          </w:tcPr>
          <w:p w14:paraId="767AFC83"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673613F1"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20A7E330" w14:textId="77777777" w:rsidR="00590127" w:rsidRPr="000165E8" w:rsidRDefault="00590127" w:rsidP="006D5472">
            <w:pPr>
              <w:rPr>
                <w:rFonts w:ascii="Arial" w:hAnsi="Arial" w:cs="Arial"/>
                <w:sz w:val="18"/>
                <w:szCs w:val="18"/>
              </w:rPr>
            </w:pPr>
            <w:r w:rsidRPr="000165E8">
              <w:rPr>
                <w:rFonts w:ascii="Arial" w:hAnsi="Arial" w:cs="Arial"/>
                <w:sz w:val="18"/>
                <w:szCs w:val="18"/>
              </w:rPr>
              <w:t>2022</w:t>
            </w:r>
          </w:p>
        </w:tc>
        <w:tc>
          <w:tcPr>
            <w:tcW w:w="1701" w:type="dxa"/>
            <w:hideMark/>
          </w:tcPr>
          <w:p w14:paraId="63C36BB9"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5B087664" w14:textId="77777777" w:rsidR="00590127" w:rsidRPr="000165E8" w:rsidRDefault="00590127" w:rsidP="006D5472">
            <w:pPr>
              <w:rPr>
                <w:rFonts w:ascii="Arial" w:hAnsi="Arial" w:cs="Arial"/>
                <w:sz w:val="18"/>
                <w:szCs w:val="18"/>
              </w:rPr>
            </w:pPr>
          </w:p>
        </w:tc>
      </w:tr>
      <w:tr w:rsidR="00590127" w:rsidRPr="000165E8" w14:paraId="2F2D4D0A" w14:textId="77777777" w:rsidTr="00582FC6">
        <w:trPr>
          <w:trHeight w:val="1446"/>
        </w:trPr>
        <w:tc>
          <w:tcPr>
            <w:tcW w:w="562" w:type="dxa"/>
          </w:tcPr>
          <w:p w14:paraId="63EF48E7" w14:textId="19DD507D" w:rsidR="00590127" w:rsidRPr="000165E8" w:rsidRDefault="00590127" w:rsidP="006D5472">
            <w:pPr>
              <w:rPr>
                <w:rFonts w:ascii="Arial" w:hAnsi="Arial" w:cs="Arial"/>
                <w:sz w:val="18"/>
                <w:szCs w:val="18"/>
              </w:rPr>
            </w:pPr>
            <w:r w:rsidRPr="000165E8">
              <w:rPr>
                <w:rFonts w:ascii="Arial" w:hAnsi="Arial" w:cs="Arial"/>
                <w:sz w:val="18"/>
                <w:szCs w:val="18"/>
              </w:rPr>
              <w:lastRenderedPageBreak/>
              <w:t>17.</w:t>
            </w:r>
          </w:p>
        </w:tc>
        <w:tc>
          <w:tcPr>
            <w:tcW w:w="2835" w:type="dxa"/>
            <w:hideMark/>
          </w:tcPr>
          <w:p w14:paraId="059F01AC" w14:textId="77777777" w:rsidR="00590127" w:rsidRPr="000165E8" w:rsidRDefault="00590127" w:rsidP="006D5472">
            <w:pPr>
              <w:rPr>
                <w:rFonts w:ascii="Arial" w:hAnsi="Arial" w:cs="Arial"/>
                <w:sz w:val="18"/>
                <w:szCs w:val="18"/>
              </w:rPr>
            </w:pPr>
            <w:r w:rsidRPr="000165E8">
              <w:rPr>
                <w:rFonts w:ascii="Arial" w:hAnsi="Arial" w:cs="Arial"/>
                <w:sz w:val="18"/>
                <w:szCs w:val="18"/>
              </w:rPr>
              <w:t>5.1.4. Zasady tworzenia danych</w:t>
            </w:r>
          </w:p>
        </w:tc>
        <w:tc>
          <w:tcPr>
            <w:tcW w:w="3686" w:type="dxa"/>
            <w:hideMark/>
          </w:tcPr>
          <w:p w14:paraId="400FE9C4" w14:textId="77777777" w:rsidR="00590127" w:rsidRPr="000165E8" w:rsidRDefault="00590127" w:rsidP="006D5472">
            <w:pPr>
              <w:rPr>
                <w:rFonts w:ascii="Arial" w:hAnsi="Arial" w:cs="Arial"/>
                <w:sz w:val="18"/>
                <w:szCs w:val="18"/>
              </w:rPr>
            </w:pPr>
            <w:r w:rsidRPr="000165E8">
              <w:rPr>
                <w:rFonts w:ascii="Arial" w:hAnsi="Arial" w:cs="Arial"/>
                <w:sz w:val="18"/>
                <w:szCs w:val="18"/>
              </w:rPr>
              <w:t>Podjęcie działań zmierzających do włączenia zasady otwartości w fazie projektowania i otwartości domyślnej do fiszek projektów informatycznych oraz list kontrolnych osiągania interoperacyjności przedkładanych do zaopiniowania Komitetowi Rady Ministrów ds. Cyfryzacji</w:t>
            </w:r>
          </w:p>
        </w:tc>
        <w:tc>
          <w:tcPr>
            <w:tcW w:w="1559" w:type="dxa"/>
            <w:hideMark/>
          </w:tcPr>
          <w:p w14:paraId="3D87EC94"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228BC495"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701414C" w14:textId="77777777" w:rsidR="00590127" w:rsidRPr="000165E8" w:rsidRDefault="00590127" w:rsidP="006D5472">
            <w:pPr>
              <w:rPr>
                <w:rFonts w:ascii="Arial" w:hAnsi="Arial" w:cs="Arial"/>
                <w:sz w:val="18"/>
                <w:szCs w:val="18"/>
              </w:rPr>
            </w:pPr>
            <w:r w:rsidRPr="000165E8">
              <w:rPr>
                <w:rFonts w:ascii="Arial" w:hAnsi="Arial" w:cs="Arial"/>
                <w:sz w:val="18"/>
                <w:szCs w:val="18"/>
              </w:rPr>
              <w:t>2022</w:t>
            </w:r>
          </w:p>
        </w:tc>
        <w:tc>
          <w:tcPr>
            <w:tcW w:w="1701" w:type="dxa"/>
            <w:hideMark/>
          </w:tcPr>
          <w:p w14:paraId="3632F127"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5B5A3843" w14:textId="77777777" w:rsidR="00590127" w:rsidRPr="000165E8" w:rsidRDefault="00590127" w:rsidP="006D5472">
            <w:pPr>
              <w:rPr>
                <w:rFonts w:ascii="Arial" w:hAnsi="Arial" w:cs="Arial"/>
                <w:sz w:val="18"/>
                <w:szCs w:val="18"/>
              </w:rPr>
            </w:pPr>
          </w:p>
        </w:tc>
      </w:tr>
      <w:tr w:rsidR="00590127" w:rsidRPr="000165E8" w14:paraId="4C288152" w14:textId="77777777" w:rsidTr="00582FC6">
        <w:trPr>
          <w:trHeight w:val="3383"/>
        </w:trPr>
        <w:tc>
          <w:tcPr>
            <w:tcW w:w="562" w:type="dxa"/>
          </w:tcPr>
          <w:p w14:paraId="5F899698" w14:textId="5A657EA9" w:rsidR="00590127" w:rsidRPr="000165E8" w:rsidRDefault="00590127" w:rsidP="006D5472">
            <w:pPr>
              <w:rPr>
                <w:rFonts w:ascii="Arial" w:hAnsi="Arial" w:cs="Arial"/>
                <w:sz w:val="18"/>
                <w:szCs w:val="18"/>
              </w:rPr>
            </w:pPr>
            <w:r w:rsidRPr="000165E8">
              <w:rPr>
                <w:rFonts w:ascii="Arial" w:hAnsi="Arial" w:cs="Arial"/>
                <w:sz w:val="18"/>
                <w:szCs w:val="18"/>
              </w:rPr>
              <w:t>18.</w:t>
            </w:r>
          </w:p>
        </w:tc>
        <w:tc>
          <w:tcPr>
            <w:tcW w:w="2835" w:type="dxa"/>
            <w:hideMark/>
          </w:tcPr>
          <w:p w14:paraId="7DFBD463" w14:textId="77777777" w:rsidR="00590127" w:rsidRPr="000165E8" w:rsidRDefault="00590127" w:rsidP="006D5472">
            <w:pPr>
              <w:rPr>
                <w:rFonts w:ascii="Arial" w:hAnsi="Arial" w:cs="Arial"/>
                <w:sz w:val="18"/>
                <w:szCs w:val="18"/>
              </w:rPr>
            </w:pPr>
            <w:r w:rsidRPr="000165E8">
              <w:rPr>
                <w:rFonts w:ascii="Arial" w:hAnsi="Arial" w:cs="Arial"/>
                <w:sz w:val="18"/>
                <w:szCs w:val="18"/>
              </w:rPr>
              <w:t>5.1.5. Konsultacje z interesariuszami</w:t>
            </w:r>
          </w:p>
        </w:tc>
        <w:tc>
          <w:tcPr>
            <w:tcW w:w="3686" w:type="dxa"/>
            <w:hideMark/>
          </w:tcPr>
          <w:p w14:paraId="410FD645" w14:textId="77777777" w:rsidR="00590127" w:rsidRPr="000165E8" w:rsidRDefault="00590127" w:rsidP="006D5472">
            <w:pPr>
              <w:rPr>
                <w:rFonts w:ascii="Arial" w:hAnsi="Arial" w:cs="Arial"/>
                <w:sz w:val="18"/>
                <w:szCs w:val="18"/>
              </w:rPr>
            </w:pPr>
            <w:r w:rsidRPr="000165E8">
              <w:rPr>
                <w:rFonts w:ascii="Arial" w:hAnsi="Arial" w:cs="Arial"/>
                <w:sz w:val="18"/>
                <w:szCs w:val="18"/>
              </w:rPr>
              <w:t>Prowadzenie:</w:t>
            </w:r>
            <w:r w:rsidRPr="000165E8">
              <w:rPr>
                <w:rFonts w:ascii="Arial" w:hAnsi="Arial" w:cs="Arial"/>
                <w:sz w:val="18"/>
                <w:szCs w:val="18"/>
              </w:rPr>
              <w:br/>
              <w:t xml:space="preserve">- cyklicznych badań rynku ponownego wykorzystywania danych publicznych w Polsce, w szczególności skali wykorzystywania danych publicznych przez przedsiębiorców oraz ich potrzeb dla budowania modeli biznesowych w oparciu o dane. </w:t>
            </w:r>
            <w:r w:rsidRPr="000165E8">
              <w:rPr>
                <w:rFonts w:ascii="Arial" w:hAnsi="Arial" w:cs="Arial"/>
                <w:sz w:val="18"/>
                <w:szCs w:val="18"/>
              </w:rPr>
              <w:br/>
              <w:t xml:space="preserve">- minimum raz w roku badania ankietowego w jednostkach samorządu terytorialnego w celu identyfikacji zasobów danych, na które jest zapotrzebowanie. </w:t>
            </w:r>
            <w:r w:rsidRPr="000165E8">
              <w:rPr>
                <w:rFonts w:ascii="Arial" w:hAnsi="Arial" w:cs="Arial"/>
                <w:sz w:val="18"/>
                <w:szCs w:val="18"/>
              </w:rPr>
              <w:br/>
              <w:t>- minimum raz w roku badania ankietowego użytkowników portalu dane.gov.pl. w celu oszacowania popytu na poszczególne kategorie danych.</w:t>
            </w:r>
          </w:p>
        </w:tc>
        <w:tc>
          <w:tcPr>
            <w:tcW w:w="1559" w:type="dxa"/>
            <w:hideMark/>
          </w:tcPr>
          <w:p w14:paraId="179BFC18"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5622F531"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162535CA"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2C8D49D2"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4355C30C" w14:textId="77777777" w:rsidR="00590127" w:rsidRPr="000165E8" w:rsidRDefault="00590127" w:rsidP="006D5472">
            <w:pPr>
              <w:rPr>
                <w:rFonts w:ascii="Arial" w:hAnsi="Arial" w:cs="Arial"/>
                <w:sz w:val="18"/>
                <w:szCs w:val="18"/>
              </w:rPr>
            </w:pPr>
          </w:p>
        </w:tc>
      </w:tr>
      <w:tr w:rsidR="00590127" w:rsidRPr="000165E8" w14:paraId="3EE3ACE0" w14:textId="77777777" w:rsidTr="00582FC6">
        <w:trPr>
          <w:trHeight w:val="751"/>
        </w:trPr>
        <w:tc>
          <w:tcPr>
            <w:tcW w:w="562" w:type="dxa"/>
          </w:tcPr>
          <w:p w14:paraId="430FC416" w14:textId="02B8FC87" w:rsidR="00590127" w:rsidRPr="000165E8" w:rsidRDefault="00590127" w:rsidP="006D5472">
            <w:pPr>
              <w:rPr>
                <w:rFonts w:ascii="Arial" w:hAnsi="Arial" w:cs="Arial"/>
                <w:sz w:val="18"/>
                <w:szCs w:val="18"/>
              </w:rPr>
            </w:pPr>
            <w:r w:rsidRPr="000165E8">
              <w:rPr>
                <w:rFonts w:ascii="Arial" w:hAnsi="Arial" w:cs="Arial"/>
                <w:sz w:val="18"/>
                <w:szCs w:val="18"/>
              </w:rPr>
              <w:t>19.</w:t>
            </w:r>
          </w:p>
        </w:tc>
        <w:tc>
          <w:tcPr>
            <w:tcW w:w="2835" w:type="dxa"/>
            <w:hideMark/>
          </w:tcPr>
          <w:p w14:paraId="42943180" w14:textId="77777777" w:rsidR="00AE50FA" w:rsidRPr="000165E8" w:rsidRDefault="00AE50FA" w:rsidP="006D5472">
            <w:pPr>
              <w:rPr>
                <w:rFonts w:ascii="Arial" w:hAnsi="Arial" w:cs="Arial"/>
                <w:sz w:val="18"/>
                <w:szCs w:val="18"/>
              </w:rPr>
            </w:pPr>
          </w:p>
          <w:p w14:paraId="675EF316" w14:textId="77777777" w:rsidR="00590127" w:rsidRPr="000165E8" w:rsidRDefault="00590127" w:rsidP="006D5472">
            <w:pPr>
              <w:rPr>
                <w:rFonts w:ascii="Arial" w:hAnsi="Arial" w:cs="Arial"/>
                <w:sz w:val="18"/>
                <w:szCs w:val="18"/>
              </w:rPr>
            </w:pPr>
            <w:r w:rsidRPr="000165E8">
              <w:rPr>
                <w:rFonts w:ascii="Arial" w:hAnsi="Arial" w:cs="Arial"/>
                <w:sz w:val="18"/>
                <w:szCs w:val="18"/>
              </w:rPr>
              <w:t>5.1.5. Konsultacje z interesariuszami</w:t>
            </w:r>
          </w:p>
          <w:p w14:paraId="1F3B40E8" w14:textId="77777777" w:rsidR="00AE50FA" w:rsidRPr="000165E8" w:rsidRDefault="00AE50FA" w:rsidP="006D5472">
            <w:pPr>
              <w:rPr>
                <w:rFonts w:ascii="Arial" w:hAnsi="Arial" w:cs="Arial"/>
                <w:sz w:val="18"/>
                <w:szCs w:val="18"/>
              </w:rPr>
            </w:pPr>
          </w:p>
        </w:tc>
        <w:tc>
          <w:tcPr>
            <w:tcW w:w="3686" w:type="dxa"/>
            <w:hideMark/>
          </w:tcPr>
          <w:p w14:paraId="6C959C25" w14:textId="77777777" w:rsidR="00AE50FA" w:rsidRPr="000165E8" w:rsidRDefault="00AE50FA" w:rsidP="006D5472">
            <w:pPr>
              <w:rPr>
                <w:rFonts w:ascii="Arial" w:hAnsi="Arial" w:cs="Arial"/>
                <w:sz w:val="18"/>
                <w:szCs w:val="18"/>
              </w:rPr>
            </w:pPr>
          </w:p>
          <w:p w14:paraId="0EB8BC96" w14:textId="77777777" w:rsidR="00582FC6" w:rsidRDefault="00582FC6" w:rsidP="006D5472">
            <w:pPr>
              <w:rPr>
                <w:rFonts w:ascii="Arial" w:hAnsi="Arial" w:cs="Arial"/>
                <w:sz w:val="18"/>
                <w:szCs w:val="18"/>
              </w:rPr>
            </w:pPr>
          </w:p>
          <w:p w14:paraId="60277C84" w14:textId="77777777" w:rsidR="00590127" w:rsidRDefault="00590127" w:rsidP="006D5472">
            <w:pPr>
              <w:rPr>
                <w:rFonts w:ascii="Arial" w:hAnsi="Arial" w:cs="Arial"/>
                <w:sz w:val="18"/>
                <w:szCs w:val="18"/>
              </w:rPr>
            </w:pPr>
            <w:r w:rsidRPr="000165E8">
              <w:rPr>
                <w:rFonts w:ascii="Arial" w:hAnsi="Arial" w:cs="Arial"/>
                <w:sz w:val="18"/>
                <w:szCs w:val="18"/>
              </w:rPr>
              <w:t>Rozbudowanie funkcjonalności portalu dane.gov.pl usprawniającej komunikację z jego użytkownikami</w:t>
            </w:r>
          </w:p>
          <w:p w14:paraId="65E0AC5E" w14:textId="77777777" w:rsidR="00582FC6" w:rsidRDefault="00582FC6" w:rsidP="006D5472">
            <w:pPr>
              <w:rPr>
                <w:rFonts w:ascii="Arial" w:hAnsi="Arial" w:cs="Arial"/>
                <w:sz w:val="18"/>
                <w:szCs w:val="18"/>
              </w:rPr>
            </w:pPr>
          </w:p>
          <w:p w14:paraId="3F35C0C0" w14:textId="77777777" w:rsidR="00582FC6" w:rsidRPr="000165E8" w:rsidRDefault="00582FC6" w:rsidP="006D5472">
            <w:pPr>
              <w:rPr>
                <w:rFonts w:ascii="Arial" w:hAnsi="Arial" w:cs="Arial"/>
                <w:sz w:val="18"/>
                <w:szCs w:val="18"/>
              </w:rPr>
            </w:pPr>
          </w:p>
        </w:tc>
        <w:tc>
          <w:tcPr>
            <w:tcW w:w="1559" w:type="dxa"/>
            <w:hideMark/>
          </w:tcPr>
          <w:p w14:paraId="0C304FA2" w14:textId="77777777" w:rsidR="00590127" w:rsidRPr="000165E8" w:rsidRDefault="00590127" w:rsidP="006D5472">
            <w:pPr>
              <w:rPr>
                <w:rFonts w:ascii="Arial" w:hAnsi="Arial" w:cs="Arial"/>
                <w:sz w:val="18"/>
                <w:szCs w:val="18"/>
              </w:rPr>
            </w:pPr>
            <w:r w:rsidRPr="000165E8">
              <w:rPr>
                <w:rFonts w:ascii="Arial" w:hAnsi="Arial" w:cs="Arial"/>
                <w:sz w:val="18"/>
                <w:szCs w:val="18"/>
              </w:rPr>
              <w:t>Technologiczne</w:t>
            </w:r>
          </w:p>
        </w:tc>
        <w:tc>
          <w:tcPr>
            <w:tcW w:w="851" w:type="dxa"/>
            <w:hideMark/>
          </w:tcPr>
          <w:p w14:paraId="346BB113"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2274FAB9"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7CC3565B"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6CD4E860" w14:textId="77777777" w:rsidR="00590127" w:rsidRPr="000165E8" w:rsidRDefault="00590127" w:rsidP="006D5472">
            <w:pPr>
              <w:rPr>
                <w:rFonts w:ascii="Arial" w:hAnsi="Arial" w:cs="Arial"/>
                <w:sz w:val="18"/>
                <w:szCs w:val="18"/>
              </w:rPr>
            </w:pPr>
          </w:p>
        </w:tc>
      </w:tr>
      <w:tr w:rsidR="00EC5516" w:rsidRPr="000165E8" w14:paraId="6A2536A4" w14:textId="77777777" w:rsidTr="00475CB4">
        <w:trPr>
          <w:trHeight w:val="697"/>
        </w:trPr>
        <w:tc>
          <w:tcPr>
            <w:tcW w:w="13994" w:type="dxa"/>
            <w:gridSpan w:val="8"/>
            <w:shd w:val="clear" w:color="auto" w:fill="9CC2E5" w:themeFill="accent1" w:themeFillTint="99"/>
          </w:tcPr>
          <w:p w14:paraId="2EB4D391" w14:textId="5263E511" w:rsidR="00EC5516" w:rsidRPr="000165E8" w:rsidRDefault="00EC5516" w:rsidP="00EC5516">
            <w:pPr>
              <w:jc w:val="center"/>
              <w:rPr>
                <w:rFonts w:ascii="Arial" w:hAnsi="Arial" w:cs="Arial"/>
                <w:sz w:val="24"/>
                <w:szCs w:val="24"/>
              </w:rPr>
            </w:pPr>
            <w:r w:rsidRPr="000165E8">
              <w:rPr>
                <w:rFonts w:ascii="Arial" w:hAnsi="Arial" w:cs="Arial"/>
                <w:b/>
                <w:sz w:val="24"/>
                <w:szCs w:val="24"/>
              </w:rPr>
              <w:lastRenderedPageBreak/>
              <w:t>Cel szczegółowy 5.2. - Poprawa interoperacyjności i jakości danych</w:t>
            </w:r>
          </w:p>
        </w:tc>
      </w:tr>
      <w:tr w:rsidR="00590127" w:rsidRPr="000165E8" w14:paraId="790F61AE" w14:textId="77777777" w:rsidTr="00582FC6">
        <w:trPr>
          <w:trHeight w:val="1021"/>
        </w:trPr>
        <w:tc>
          <w:tcPr>
            <w:tcW w:w="562" w:type="dxa"/>
          </w:tcPr>
          <w:p w14:paraId="5AB46809" w14:textId="0DBC8670" w:rsidR="00590127" w:rsidRPr="000165E8" w:rsidRDefault="00590127" w:rsidP="006D5472">
            <w:pPr>
              <w:rPr>
                <w:rFonts w:ascii="Arial" w:hAnsi="Arial" w:cs="Arial"/>
                <w:sz w:val="18"/>
                <w:szCs w:val="18"/>
              </w:rPr>
            </w:pPr>
            <w:r w:rsidRPr="000165E8">
              <w:rPr>
                <w:rFonts w:ascii="Arial" w:hAnsi="Arial" w:cs="Arial"/>
                <w:sz w:val="18"/>
                <w:szCs w:val="18"/>
              </w:rPr>
              <w:t>20.</w:t>
            </w:r>
          </w:p>
        </w:tc>
        <w:tc>
          <w:tcPr>
            <w:tcW w:w="2835" w:type="dxa"/>
            <w:hideMark/>
          </w:tcPr>
          <w:p w14:paraId="2A6C70D3"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1D3121C0" w14:textId="77777777" w:rsidR="00590127" w:rsidRPr="000165E8" w:rsidRDefault="00590127" w:rsidP="006D5472">
            <w:pPr>
              <w:rPr>
                <w:rFonts w:ascii="Arial" w:hAnsi="Arial" w:cs="Arial"/>
                <w:sz w:val="18"/>
                <w:szCs w:val="18"/>
              </w:rPr>
            </w:pPr>
            <w:r w:rsidRPr="000165E8">
              <w:rPr>
                <w:rFonts w:ascii="Arial" w:hAnsi="Arial" w:cs="Arial"/>
                <w:sz w:val="18"/>
                <w:szCs w:val="18"/>
              </w:rPr>
              <w:t>Publikowanie przez dostawców na portalu dane.gov.pl nowych danych w możliwie najbardziej otwarty sposób, w celach ułatwienia ponownego wykorzystywania danych oraz dalszego przetwarzania maszynowego</w:t>
            </w:r>
          </w:p>
        </w:tc>
        <w:tc>
          <w:tcPr>
            <w:tcW w:w="1559" w:type="dxa"/>
            <w:hideMark/>
          </w:tcPr>
          <w:p w14:paraId="00E88717"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739323A4"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ECB43D0"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06F563E6"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w:t>
            </w:r>
          </w:p>
        </w:tc>
        <w:tc>
          <w:tcPr>
            <w:tcW w:w="1808" w:type="dxa"/>
            <w:hideMark/>
          </w:tcPr>
          <w:p w14:paraId="0F06203C" w14:textId="03688F3A" w:rsidR="00590127" w:rsidRPr="000165E8" w:rsidRDefault="00B662EF" w:rsidP="006D5472">
            <w:pPr>
              <w:rPr>
                <w:rFonts w:ascii="Arial" w:hAnsi="Arial" w:cs="Arial"/>
                <w:sz w:val="18"/>
                <w:szCs w:val="18"/>
              </w:rPr>
            </w:pPr>
            <w:r>
              <w:rPr>
                <w:rFonts w:ascii="Arial" w:hAnsi="Arial" w:cs="Arial"/>
                <w:sz w:val="18"/>
                <w:szCs w:val="18"/>
              </w:rPr>
              <w:t>I</w:t>
            </w:r>
            <w:r w:rsidR="00590127" w:rsidRPr="000165E8">
              <w:rPr>
                <w:rFonts w:ascii="Arial" w:hAnsi="Arial" w:cs="Arial"/>
                <w:sz w:val="18"/>
                <w:szCs w:val="18"/>
              </w:rPr>
              <w:t>nni zainteresowani dostawcy danych</w:t>
            </w:r>
          </w:p>
        </w:tc>
      </w:tr>
      <w:tr w:rsidR="00590127" w:rsidRPr="000165E8" w14:paraId="63742CE4" w14:textId="77777777" w:rsidTr="00582FC6">
        <w:trPr>
          <w:trHeight w:val="905"/>
        </w:trPr>
        <w:tc>
          <w:tcPr>
            <w:tcW w:w="562" w:type="dxa"/>
          </w:tcPr>
          <w:p w14:paraId="0CA9224B" w14:textId="147E1D6E" w:rsidR="00590127" w:rsidRPr="000165E8" w:rsidRDefault="00590127" w:rsidP="006D5472">
            <w:pPr>
              <w:rPr>
                <w:rFonts w:ascii="Arial" w:hAnsi="Arial" w:cs="Arial"/>
                <w:sz w:val="18"/>
                <w:szCs w:val="18"/>
              </w:rPr>
            </w:pPr>
            <w:r w:rsidRPr="000165E8">
              <w:rPr>
                <w:rFonts w:ascii="Arial" w:hAnsi="Arial" w:cs="Arial"/>
                <w:sz w:val="18"/>
                <w:szCs w:val="18"/>
              </w:rPr>
              <w:t>21.</w:t>
            </w:r>
          </w:p>
        </w:tc>
        <w:tc>
          <w:tcPr>
            <w:tcW w:w="2835" w:type="dxa"/>
            <w:hideMark/>
          </w:tcPr>
          <w:p w14:paraId="0952A0F8"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41F5FE3E" w14:textId="77777777" w:rsidR="00590127" w:rsidRPr="000165E8" w:rsidRDefault="00590127" w:rsidP="006D5472">
            <w:pPr>
              <w:rPr>
                <w:rFonts w:ascii="Arial" w:hAnsi="Arial" w:cs="Arial"/>
                <w:sz w:val="18"/>
                <w:szCs w:val="18"/>
              </w:rPr>
            </w:pPr>
            <w:r w:rsidRPr="000165E8">
              <w:rPr>
                <w:rFonts w:ascii="Arial" w:hAnsi="Arial" w:cs="Arial"/>
                <w:sz w:val="18"/>
                <w:szCs w:val="18"/>
              </w:rPr>
              <w:t>Dokonywanie przez dostawców danych cyklicznych przeglądów danych opublikowanych na portalu w celu poprawy ich jakości</w:t>
            </w:r>
          </w:p>
        </w:tc>
        <w:tc>
          <w:tcPr>
            <w:tcW w:w="1559" w:type="dxa"/>
            <w:hideMark/>
          </w:tcPr>
          <w:p w14:paraId="15277A8D"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26952786"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431A1147"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5A15A336"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w:t>
            </w:r>
          </w:p>
        </w:tc>
        <w:tc>
          <w:tcPr>
            <w:tcW w:w="1808" w:type="dxa"/>
            <w:hideMark/>
          </w:tcPr>
          <w:p w14:paraId="0B234755" w14:textId="2C7EDDA6" w:rsidR="00590127" w:rsidRPr="000165E8" w:rsidRDefault="00B662EF" w:rsidP="006D5472">
            <w:pPr>
              <w:rPr>
                <w:rFonts w:ascii="Arial" w:hAnsi="Arial" w:cs="Arial"/>
                <w:sz w:val="18"/>
                <w:szCs w:val="18"/>
              </w:rPr>
            </w:pPr>
            <w:r>
              <w:rPr>
                <w:rFonts w:ascii="Arial" w:hAnsi="Arial" w:cs="Arial"/>
                <w:sz w:val="18"/>
                <w:szCs w:val="18"/>
              </w:rPr>
              <w:t>I</w:t>
            </w:r>
            <w:r w:rsidR="00590127" w:rsidRPr="000165E8">
              <w:rPr>
                <w:rFonts w:ascii="Arial" w:hAnsi="Arial" w:cs="Arial"/>
                <w:sz w:val="18"/>
                <w:szCs w:val="18"/>
              </w:rPr>
              <w:t>nni zainteresowani dostawcy publikujących swoje danych</w:t>
            </w:r>
          </w:p>
        </w:tc>
      </w:tr>
      <w:tr w:rsidR="00590127" w:rsidRPr="000165E8" w14:paraId="0C91305C" w14:textId="77777777" w:rsidTr="00582FC6">
        <w:trPr>
          <w:trHeight w:val="2974"/>
        </w:trPr>
        <w:tc>
          <w:tcPr>
            <w:tcW w:w="562" w:type="dxa"/>
          </w:tcPr>
          <w:p w14:paraId="2EBF1D1A" w14:textId="453BCBEB" w:rsidR="00590127" w:rsidRPr="000165E8" w:rsidRDefault="00590127" w:rsidP="006D5472">
            <w:pPr>
              <w:rPr>
                <w:rFonts w:ascii="Arial" w:hAnsi="Arial" w:cs="Arial"/>
                <w:sz w:val="18"/>
                <w:szCs w:val="18"/>
              </w:rPr>
            </w:pPr>
            <w:r w:rsidRPr="000165E8">
              <w:rPr>
                <w:rFonts w:ascii="Arial" w:hAnsi="Arial" w:cs="Arial"/>
                <w:sz w:val="18"/>
                <w:szCs w:val="18"/>
              </w:rPr>
              <w:t>22.</w:t>
            </w:r>
          </w:p>
        </w:tc>
        <w:tc>
          <w:tcPr>
            <w:tcW w:w="2835" w:type="dxa"/>
            <w:hideMark/>
          </w:tcPr>
          <w:p w14:paraId="28B8816D"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494A053E" w14:textId="77777777" w:rsidR="00590127" w:rsidRPr="000165E8" w:rsidRDefault="00590127" w:rsidP="006D5472">
            <w:pPr>
              <w:rPr>
                <w:rFonts w:ascii="Arial" w:hAnsi="Arial" w:cs="Arial"/>
                <w:sz w:val="18"/>
                <w:szCs w:val="18"/>
              </w:rPr>
            </w:pPr>
            <w:r w:rsidRPr="000165E8">
              <w:rPr>
                <w:rFonts w:ascii="Arial" w:hAnsi="Arial" w:cs="Arial"/>
                <w:sz w:val="18"/>
                <w:szCs w:val="18"/>
              </w:rPr>
              <w:t>Dostosowanie funkcjonalności portalu dane.gov.pl do:</w:t>
            </w:r>
            <w:r w:rsidRPr="000165E8">
              <w:rPr>
                <w:rFonts w:ascii="Arial" w:hAnsi="Arial" w:cs="Arial"/>
                <w:sz w:val="18"/>
                <w:szCs w:val="18"/>
              </w:rPr>
              <w:br/>
              <w:t xml:space="preserve">- publikowania danych w wielu formatach, polegający na udostępnianiu kilku plików danych w różnych formatach danych w jednym zasobie; lub udostępnianiu zasobu danych z materiałami  współtowarzyszącymi, które mogą być istotne dla tego zasobu danych (np. zbiór danych w formacie </w:t>
            </w:r>
            <w:proofErr w:type="spellStart"/>
            <w:r w:rsidRPr="000165E8">
              <w:rPr>
                <w:rFonts w:ascii="Arial" w:hAnsi="Arial" w:cs="Arial"/>
                <w:sz w:val="18"/>
                <w:szCs w:val="18"/>
              </w:rPr>
              <w:t>csv</w:t>
            </w:r>
            <w:proofErr w:type="spellEnd"/>
            <w:r w:rsidRPr="000165E8">
              <w:rPr>
                <w:rFonts w:ascii="Arial" w:hAnsi="Arial" w:cs="Arial"/>
                <w:sz w:val="18"/>
                <w:szCs w:val="18"/>
              </w:rPr>
              <w:t>, a jako materiały uzupełniające plik PDF lub XLSX</w:t>
            </w:r>
            <w:r w:rsidRPr="000165E8">
              <w:rPr>
                <w:rFonts w:ascii="Arial" w:hAnsi="Arial" w:cs="Arial"/>
                <w:sz w:val="18"/>
                <w:szCs w:val="18"/>
              </w:rPr>
              <w:br/>
              <w:t>- konwersji danych do alternatywnych formatów o wyższych stopniach otwartości - konwersja plików CSV do formatu JSON.</w:t>
            </w:r>
          </w:p>
        </w:tc>
        <w:tc>
          <w:tcPr>
            <w:tcW w:w="1559" w:type="dxa"/>
            <w:hideMark/>
          </w:tcPr>
          <w:p w14:paraId="37B802C7" w14:textId="77777777" w:rsidR="00590127" w:rsidRPr="000165E8" w:rsidRDefault="00590127" w:rsidP="006D5472">
            <w:pPr>
              <w:rPr>
                <w:rFonts w:ascii="Arial" w:hAnsi="Arial" w:cs="Arial"/>
                <w:sz w:val="18"/>
                <w:szCs w:val="18"/>
              </w:rPr>
            </w:pPr>
            <w:r w:rsidRPr="000165E8">
              <w:rPr>
                <w:rFonts w:ascii="Arial" w:hAnsi="Arial" w:cs="Arial"/>
                <w:sz w:val="18"/>
                <w:szCs w:val="18"/>
              </w:rPr>
              <w:t>Technologiczne</w:t>
            </w:r>
          </w:p>
        </w:tc>
        <w:tc>
          <w:tcPr>
            <w:tcW w:w="851" w:type="dxa"/>
            <w:hideMark/>
          </w:tcPr>
          <w:p w14:paraId="294F4B4F"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208E652" w14:textId="77777777" w:rsidR="00590127" w:rsidRPr="000165E8" w:rsidRDefault="00590127" w:rsidP="006D5472">
            <w:pPr>
              <w:rPr>
                <w:rFonts w:ascii="Arial" w:hAnsi="Arial" w:cs="Arial"/>
                <w:sz w:val="18"/>
                <w:szCs w:val="18"/>
              </w:rPr>
            </w:pPr>
            <w:r w:rsidRPr="000165E8">
              <w:rPr>
                <w:rFonts w:ascii="Arial" w:hAnsi="Arial" w:cs="Arial"/>
                <w:sz w:val="18"/>
                <w:szCs w:val="18"/>
              </w:rPr>
              <w:t>2023</w:t>
            </w:r>
          </w:p>
        </w:tc>
        <w:tc>
          <w:tcPr>
            <w:tcW w:w="1701" w:type="dxa"/>
            <w:hideMark/>
          </w:tcPr>
          <w:p w14:paraId="0A78C2B7"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55D2A1AC" w14:textId="77777777" w:rsidR="00590127" w:rsidRPr="000165E8" w:rsidRDefault="00590127" w:rsidP="006D5472">
            <w:pPr>
              <w:rPr>
                <w:rFonts w:ascii="Arial" w:hAnsi="Arial" w:cs="Arial"/>
                <w:sz w:val="18"/>
                <w:szCs w:val="18"/>
              </w:rPr>
            </w:pPr>
          </w:p>
        </w:tc>
      </w:tr>
      <w:tr w:rsidR="00590127" w:rsidRPr="000165E8" w14:paraId="4A48CEF5" w14:textId="77777777" w:rsidTr="00582FC6">
        <w:trPr>
          <w:trHeight w:val="695"/>
        </w:trPr>
        <w:tc>
          <w:tcPr>
            <w:tcW w:w="562" w:type="dxa"/>
          </w:tcPr>
          <w:p w14:paraId="5B5171F3" w14:textId="220AD0BD" w:rsidR="00590127" w:rsidRPr="000165E8" w:rsidRDefault="00590127" w:rsidP="006D5472">
            <w:pPr>
              <w:rPr>
                <w:rFonts w:ascii="Arial" w:hAnsi="Arial" w:cs="Arial"/>
                <w:sz w:val="18"/>
                <w:szCs w:val="18"/>
              </w:rPr>
            </w:pPr>
            <w:r w:rsidRPr="000165E8">
              <w:rPr>
                <w:rFonts w:ascii="Arial" w:hAnsi="Arial" w:cs="Arial"/>
                <w:sz w:val="18"/>
                <w:szCs w:val="18"/>
              </w:rPr>
              <w:t>23.</w:t>
            </w:r>
          </w:p>
        </w:tc>
        <w:tc>
          <w:tcPr>
            <w:tcW w:w="2835" w:type="dxa"/>
            <w:hideMark/>
          </w:tcPr>
          <w:p w14:paraId="4034EA45"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490C39B9" w14:textId="77777777" w:rsidR="00590127" w:rsidRPr="000165E8" w:rsidRDefault="00590127" w:rsidP="006D5472">
            <w:pPr>
              <w:rPr>
                <w:rFonts w:ascii="Arial" w:hAnsi="Arial" w:cs="Arial"/>
                <w:sz w:val="18"/>
                <w:szCs w:val="18"/>
              </w:rPr>
            </w:pPr>
            <w:r w:rsidRPr="000165E8">
              <w:rPr>
                <w:rFonts w:ascii="Arial" w:hAnsi="Arial" w:cs="Arial"/>
                <w:sz w:val="18"/>
                <w:szCs w:val="18"/>
              </w:rPr>
              <w:t>Zwiększanie ilości danych o najwyższym stopniu otwartości (</w:t>
            </w:r>
            <w:proofErr w:type="spellStart"/>
            <w:r w:rsidRPr="000165E8">
              <w:rPr>
                <w:rFonts w:ascii="Arial" w:hAnsi="Arial" w:cs="Arial"/>
                <w:sz w:val="18"/>
                <w:szCs w:val="18"/>
              </w:rPr>
              <w:t>Linked</w:t>
            </w:r>
            <w:proofErr w:type="spellEnd"/>
            <w:r w:rsidRPr="000165E8">
              <w:rPr>
                <w:rFonts w:ascii="Arial" w:hAnsi="Arial" w:cs="Arial"/>
                <w:sz w:val="18"/>
                <w:szCs w:val="18"/>
              </w:rPr>
              <w:t xml:space="preserve"> Data) udostępnianych na portalu dane.gov.pl</w:t>
            </w:r>
          </w:p>
        </w:tc>
        <w:tc>
          <w:tcPr>
            <w:tcW w:w="1559" w:type="dxa"/>
            <w:hideMark/>
          </w:tcPr>
          <w:p w14:paraId="750F542E"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technologiczne</w:t>
            </w:r>
          </w:p>
        </w:tc>
        <w:tc>
          <w:tcPr>
            <w:tcW w:w="851" w:type="dxa"/>
            <w:hideMark/>
          </w:tcPr>
          <w:p w14:paraId="681D7114"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4C87FC95"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17F1C4AF"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w:t>
            </w:r>
          </w:p>
        </w:tc>
        <w:tc>
          <w:tcPr>
            <w:tcW w:w="1808" w:type="dxa"/>
            <w:hideMark/>
          </w:tcPr>
          <w:p w14:paraId="31133E46" w14:textId="77777777" w:rsidR="00590127" w:rsidRPr="000165E8" w:rsidRDefault="00590127" w:rsidP="006D5472">
            <w:pPr>
              <w:rPr>
                <w:rFonts w:ascii="Arial" w:hAnsi="Arial" w:cs="Arial"/>
                <w:sz w:val="18"/>
                <w:szCs w:val="18"/>
              </w:rPr>
            </w:pPr>
          </w:p>
        </w:tc>
      </w:tr>
      <w:tr w:rsidR="00590127" w:rsidRPr="000165E8" w14:paraId="48CCC890" w14:textId="77777777" w:rsidTr="00582FC6">
        <w:trPr>
          <w:trHeight w:val="737"/>
        </w:trPr>
        <w:tc>
          <w:tcPr>
            <w:tcW w:w="562" w:type="dxa"/>
          </w:tcPr>
          <w:p w14:paraId="70F1A099" w14:textId="13F69863" w:rsidR="00590127" w:rsidRPr="000165E8" w:rsidRDefault="00590127" w:rsidP="006D5472">
            <w:pPr>
              <w:rPr>
                <w:rFonts w:ascii="Arial" w:hAnsi="Arial" w:cs="Arial"/>
                <w:sz w:val="18"/>
                <w:szCs w:val="18"/>
              </w:rPr>
            </w:pPr>
            <w:r w:rsidRPr="000165E8">
              <w:rPr>
                <w:rFonts w:ascii="Arial" w:hAnsi="Arial" w:cs="Arial"/>
                <w:sz w:val="18"/>
                <w:szCs w:val="18"/>
              </w:rPr>
              <w:lastRenderedPageBreak/>
              <w:t>24.</w:t>
            </w:r>
          </w:p>
        </w:tc>
        <w:tc>
          <w:tcPr>
            <w:tcW w:w="2835" w:type="dxa"/>
            <w:hideMark/>
          </w:tcPr>
          <w:p w14:paraId="1D5837EF"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5C669F38" w14:textId="77777777" w:rsidR="00590127" w:rsidRPr="000165E8" w:rsidRDefault="00590127" w:rsidP="006D5472">
            <w:pPr>
              <w:rPr>
                <w:rFonts w:ascii="Arial" w:hAnsi="Arial" w:cs="Arial"/>
                <w:sz w:val="18"/>
                <w:szCs w:val="18"/>
              </w:rPr>
            </w:pPr>
            <w:r w:rsidRPr="000165E8">
              <w:rPr>
                <w:rFonts w:ascii="Arial" w:hAnsi="Arial" w:cs="Arial"/>
                <w:sz w:val="18"/>
                <w:szCs w:val="18"/>
              </w:rPr>
              <w:t>Poszerzenie katalogu formatów danych wskazanych w KRI o formaty na 4 i 5 stopniu otwartości danych</w:t>
            </w:r>
          </w:p>
        </w:tc>
        <w:tc>
          <w:tcPr>
            <w:tcW w:w="1559" w:type="dxa"/>
            <w:hideMark/>
          </w:tcPr>
          <w:p w14:paraId="67F7078D" w14:textId="77777777" w:rsidR="00590127" w:rsidRPr="000165E8" w:rsidRDefault="00590127" w:rsidP="006D5472">
            <w:pPr>
              <w:rPr>
                <w:rFonts w:ascii="Arial" w:hAnsi="Arial" w:cs="Arial"/>
                <w:sz w:val="18"/>
                <w:szCs w:val="18"/>
              </w:rPr>
            </w:pPr>
            <w:r w:rsidRPr="000165E8">
              <w:rPr>
                <w:rFonts w:ascii="Arial" w:hAnsi="Arial" w:cs="Arial"/>
                <w:sz w:val="18"/>
                <w:szCs w:val="18"/>
              </w:rPr>
              <w:t>Legislacyjne</w:t>
            </w:r>
          </w:p>
        </w:tc>
        <w:tc>
          <w:tcPr>
            <w:tcW w:w="851" w:type="dxa"/>
            <w:hideMark/>
          </w:tcPr>
          <w:p w14:paraId="0AE98EC2"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3D16567C" w14:textId="77777777" w:rsidR="00590127" w:rsidRPr="000165E8" w:rsidRDefault="00590127" w:rsidP="006D5472">
            <w:pPr>
              <w:rPr>
                <w:rFonts w:ascii="Arial" w:hAnsi="Arial" w:cs="Arial"/>
                <w:sz w:val="18"/>
                <w:szCs w:val="18"/>
              </w:rPr>
            </w:pPr>
            <w:r w:rsidRPr="000165E8">
              <w:rPr>
                <w:rFonts w:ascii="Arial" w:hAnsi="Arial" w:cs="Arial"/>
                <w:sz w:val="18"/>
                <w:szCs w:val="18"/>
              </w:rPr>
              <w:t>2023</w:t>
            </w:r>
          </w:p>
        </w:tc>
        <w:tc>
          <w:tcPr>
            <w:tcW w:w="1701" w:type="dxa"/>
            <w:hideMark/>
          </w:tcPr>
          <w:p w14:paraId="1D009AC1"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3B3DB16F" w14:textId="77777777" w:rsidR="00590127" w:rsidRPr="000165E8" w:rsidRDefault="00590127" w:rsidP="006D5472">
            <w:pPr>
              <w:rPr>
                <w:rFonts w:ascii="Arial" w:hAnsi="Arial" w:cs="Arial"/>
                <w:sz w:val="18"/>
                <w:szCs w:val="18"/>
              </w:rPr>
            </w:pPr>
          </w:p>
        </w:tc>
      </w:tr>
      <w:tr w:rsidR="00590127" w:rsidRPr="000165E8" w14:paraId="0C11DA8A" w14:textId="77777777" w:rsidTr="00582FC6">
        <w:trPr>
          <w:trHeight w:val="805"/>
        </w:trPr>
        <w:tc>
          <w:tcPr>
            <w:tcW w:w="562" w:type="dxa"/>
          </w:tcPr>
          <w:p w14:paraId="3CCF6EAE" w14:textId="7640CA81" w:rsidR="00590127" w:rsidRPr="000165E8" w:rsidRDefault="00590127" w:rsidP="006D5472">
            <w:pPr>
              <w:rPr>
                <w:rFonts w:ascii="Arial" w:hAnsi="Arial" w:cs="Arial"/>
                <w:sz w:val="18"/>
                <w:szCs w:val="18"/>
              </w:rPr>
            </w:pPr>
            <w:r w:rsidRPr="000165E8">
              <w:rPr>
                <w:rFonts w:ascii="Arial" w:hAnsi="Arial" w:cs="Arial"/>
                <w:sz w:val="18"/>
                <w:szCs w:val="18"/>
              </w:rPr>
              <w:t>25.</w:t>
            </w:r>
          </w:p>
        </w:tc>
        <w:tc>
          <w:tcPr>
            <w:tcW w:w="2835" w:type="dxa"/>
            <w:hideMark/>
          </w:tcPr>
          <w:p w14:paraId="254531BA"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6A9177DF" w14:textId="77777777" w:rsidR="00590127" w:rsidRPr="000165E8" w:rsidRDefault="00590127" w:rsidP="006D5472">
            <w:pPr>
              <w:rPr>
                <w:rFonts w:ascii="Arial" w:hAnsi="Arial" w:cs="Arial"/>
                <w:sz w:val="18"/>
                <w:szCs w:val="18"/>
              </w:rPr>
            </w:pPr>
            <w:r w:rsidRPr="000165E8">
              <w:rPr>
                <w:rFonts w:ascii="Arial" w:hAnsi="Arial" w:cs="Arial"/>
                <w:sz w:val="18"/>
                <w:szCs w:val="18"/>
              </w:rPr>
              <w:t>Szkolenia dostawców danych w zakresie tworzenia i publikowania danych połączonych.</w:t>
            </w:r>
          </w:p>
        </w:tc>
        <w:tc>
          <w:tcPr>
            <w:tcW w:w="1559" w:type="dxa"/>
            <w:hideMark/>
          </w:tcPr>
          <w:p w14:paraId="69B094E7" w14:textId="77777777" w:rsidR="00590127" w:rsidRPr="000165E8" w:rsidRDefault="00590127" w:rsidP="006D5472">
            <w:pPr>
              <w:rPr>
                <w:rFonts w:ascii="Arial" w:hAnsi="Arial" w:cs="Arial"/>
                <w:sz w:val="18"/>
                <w:szCs w:val="18"/>
              </w:rPr>
            </w:pPr>
            <w:r w:rsidRPr="000165E8">
              <w:rPr>
                <w:rFonts w:ascii="Arial" w:hAnsi="Arial" w:cs="Arial"/>
                <w:sz w:val="18"/>
                <w:szCs w:val="18"/>
              </w:rPr>
              <w:t>Edukacyjne</w:t>
            </w:r>
          </w:p>
        </w:tc>
        <w:tc>
          <w:tcPr>
            <w:tcW w:w="851" w:type="dxa"/>
            <w:hideMark/>
          </w:tcPr>
          <w:p w14:paraId="364D5B87"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50BD1C50"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01F413D7"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w:t>
            </w:r>
          </w:p>
        </w:tc>
        <w:tc>
          <w:tcPr>
            <w:tcW w:w="1808" w:type="dxa"/>
            <w:hideMark/>
          </w:tcPr>
          <w:p w14:paraId="0BA9CC5E" w14:textId="77777777" w:rsidR="00590127" w:rsidRPr="000165E8" w:rsidRDefault="00590127" w:rsidP="006D5472">
            <w:pPr>
              <w:rPr>
                <w:rFonts w:ascii="Arial" w:hAnsi="Arial" w:cs="Arial"/>
                <w:sz w:val="18"/>
                <w:szCs w:val="18"/>
              </w:rPr>
            </w:pPr>
            <w:r w:rsidRPr="000165E8">
              <w:rPr>
                <w:rFonts w:ascii="Arial" w:hAnsi="Arial" w:cs="Arial"/>
                <w:sz w:val="18"/>
                <w:szCs w:val="18"/>
              </w:rPr>
              <w:t>JST, podmioty prywatne</w:t>
            </w:r>
          </w:p>
        </w:tc>
      </w:tr>
      <w:tr w:rsidR="00590127" w:rsidRPr="000165E8" w14:paraId="30F761E4" w14:textId="77777777" w:rsidTr="00582FC6">
        <w:trPr>
          <w:trHeight w:val="520"/>
        </w:trPr>
        <w:tc>
          <w:tcPr>
            <w:tcW w:w="562" w:type="dxa"/>
          </w:tcPr>
          <w:p w14:paraId="35E7162D" w14:textId="2EA5AE13" w:rsidR="00590127" w:rsidRPr="000165E8" w:rsidRDefault="00590127" w:rsidP="006D5472">
            <w:pPr>
              <w:rPr>
                <w:rFonts w:ascii="Arial" w:hAnsi="Arial" w:cs="Arial"/>
                <w:sz w:val="18"/>
                <w:szCs w:val="18"/>
              </w:rPr>
            </w:pPr>
            <w:r w:rsidRPr="000165E8">
              <w:rPr>
                <w:rFonts w:ascii="Arial" w:hAnsi="Arial" w:cs="Arial"/>
                <w:sz w:val="18"/>
                <w:szCs w:val="18"/>
              </w:rPr>
              <w:t>26.</w:t>
            </w:r>
          </w:p>
        </w:tc>
        <w:tc>
          <w:tcPr>
            <w:tcW w:w="2835" w:type="dxa"/>
            <w:hideMark/>
          </w:tcPr>
          <w:p w14:paraId="3B85DBFF"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195588ED" w14:textId="77777777" w:rsidR="00590127" w:rsidRPr="000165E8" w:rsidRDefault="00590127" w:rsidP="006D5472">
            <w:pPr>
              <w:rPr>
                <w:rFonts w:ascii="Arial" w:hAnsi="Arial" w:cs="Arial"/>
                <w:sz w:val="18"/>
                <w:szCs w:val="18"/>
              </w:rPr>
            </w:pPr>
            <w:r w:rsidRPr="000165E8">
              <w:rPr>
                <w:rFonts w:ascii="Arial" w:hAnsi="Arial" w:cs="Arial"/>
                <w:sz w:val="18"/>
                <w:szCs w:val="18"/>
              </w:rPr>
              <w:t>Prowadzenie działań informacyjnych w zakresie publikowania powiązanych danych.</w:t>
            </w:r>
          </w:p>
        </w:tc>
        <w:tc>
          <w:tcPr>
            <w:tcW w:w="1559" w:type="dxa"/>
            <w:hideMark/>
          </w:tcPr>
          <w:p w14:paraId="0172A3EC"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edukacyjne</w:t>
            </w:r>
          </w:p>
        </w:tc>
        <w:tc>
          <w:tcPr>
            <w:tcW w:w="851" w:type="dxa"/>
            <w:hideMark/>
          </w:tcPr>
          <w:p w14:paraId="26075493"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02445BF5"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138868BC"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7326C242" w14:textId="77777777" w:rsidR="00590127" w:rsidRPr="000165E8" w:rsidRDefault="00590127" w:rsidP="006D5472">
            <w:pPr>
              <w:rPr>
                <w:rFonts w:ascii="Arial" w:hAnsi="Arial" w:cs="Arial"/>
                <w:sz w:val="18"/>
                <w:szCs w:val="18"/>
              </w:rPr>
            </w:pPr>
          </w:p>
        </w:tc>
      </w:tr>
      <w:tr w:rsidR="00590127" w:rsidRPr="000165E8" w14:paraId="36D8035E" w14:textId="77777777" w:rsidTr="00582FC6">
        <w:trPr>
          <w:trHeight w:val="556"/>
        </w:trPr>
        <w:tc>
          <w:tcPr>
            <w:tcW w:w="562" w:type="dxa"/>
          </w:tcPr>
          <w:p w14:paraId="30FD8649" w14:textId="2513E872" w:rsidR="00590127" w:rsidRPr="000165E8" w:rsidRDefault="00590127" w:rsidP="006D5472">
            <w:pPr>
              <w:rPr>
                <w:rFonts w:ascii="Arial" w:hAnsi="Arial" w:cs="Arial"/>
                <w:sz w:val="18"/>
                <w:szCs w:val="18"/>
              </w:rPr>
            </w:pPr>
            <w:r w:rsidRPr="000165E8">
              <w:rPr>
                <w:rFonts w:ascii="Arial" w:hAnsi="Arial" w:cs="Arial"/>
                <w:sz w:val="18"/>
                <w:szCs w:val="18"/>
              </w:rPr>
              <w:t>27.</w:t>
            </w:r>
          </w:p>
        </w:tc>
        <w:tc>
          <w:tcPr>
            <w:tcW w:w="2835" w:type="dxa"/>
            <w:hideMark/>
          </w:tcPr>
          <w:p w14:paraId="65893E62"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5D2B235F" w14:textId="77777777" w:rsidR="00590127" w:rsidRPr="000165E8" w:rsidRDefault="00590127" w:rsidP="006D5472">
            <w:pPr>
              <w:rPr>
                <w:rFonts w:ascii="Arial" w:hAnsi="Arial" w:cs="Arial"/>
                <w:sz w:val="18"/>
                <w:szCs w:val="18"/>
              </w:rPr>
            </w:pPr>
            <w:r w:rsidRPr="000165E8">
              <w:rPr>
                <w:rFonts w:ascii="Arial" w:hAnsi="Arial" w:cs="Arial"/>
                <w:sz w:val="18"/>
                <w:szCs w:val="18"/>
              </w:rPr>
              <w:t>Rozbudowa funkcjonalności portalu dane.gov.pl o wyszukiwarkę danych połączonych SPARQL.</w:t>
            </w:r>
          </w:p>
        </w:tc>
        <w:tc>
          <w:tcPr>
            <w:tcW w:w="1559" w:type="dxa"/>
            <w:hideMark/>
          </w:tcPr>
          <w:p w14:paraId="5AF8D152" w14:textId="77777777" w:rsidR="00590127" w:rsidRPr="000165E8" w:rsidRDefault="00590127" w:rsidP="006D5472">
            <w:pPr>
              <w:rPr>
                <w:rFonts w:ascii="Arial" w:hAnsi="Arial" w:cs="Arial"/>
                <w:sz w:val="18"/>
                <w:szCs w:val="18"/>
              </w:rPr>
            </w:pPr>
            <w:r w:rsidRPr="000165E8">
              <w:rPr>
                <w:rFonts w:ascii="Arial" w:hAnsi="Arial" w:cs="Arial"/>
                <w:sz w:val="18"/>
                <w:szCs w:val="18"/>
              </w:rPr>
              <w:t>technologiczne</w:t>
            </w:r>
          </w:p>
        </w:tc>
        <w:tc>
          <w:tcPr>
            <w:tcW w:w="851" w:type="dxa"/>
            <w:hideMark/>
          </w:tcPr>
          <w:p w14:paraId="16832084"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3F8326BE" w14:textId="77777777" w:rsidR="00590127" w:rsidRPr="000165E8" w:rsidRDefault="00590127" w:rsidP="006D5472">
            <w:pPr>
              <w:rPr>
                <w:rFonts w:ascii="Arial" w:hAnsi="Arial" w:cs="Arial"/>
                <w:sz w:val="18"/>
                <w:szCs w:val="18"/>
              </w:rPr>
            </w:pPr>
            <w:r w:rsidRPr="000165E8">
              <w:rPr>
                <w:rFonts w:ascii="Arial" w:hAnsi="Arial" w:cs="Arial"/>
                <w:sz w:val="18"/>
                <w:szCs w:val="18"/>
              </w:rPr>
              <w:t>2025</w:t>
            </w:r>
          </w:p>
        </w:tc>
        <w:tc>
          <w:tcPr>
            <w:tcW w:w="1701" w:type="dxa"/>
            <w:hideMark/>
          </w:tcPr>
          <w:p w14:paraId="2572291B"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279FC1BC" w14:textId="77777777" w:rsidR="00590127" w:rsidRPr="000165E8" w:rsidRDefault="00590127" w:rsidP="006D5472">
            <w:pPr>
              <w:rPr>
                <w:rFonts w:ascii="Arial" w:hAnsi="Arial" w:cs="Arial"/>
                <w:sz w:val="18"/>
                <w:szCs w:val="18"/>
              </w:rPr>
            </w:pPr>
          </w:p>
        </w:tc>
      </w:tr>
      <w:tr w:rsidR="00590127" w:rsidRPr="000165E8" w14:paraId="0E3A9B32" w14:textId="77777777" w:rsidTr="00582FC6">
        <w:trPr>
          <w:trHeight w:val="1161"/>
        </w:trPr>
        <w:tc>
          <w:tcPr>
            <w:tcW w:w="562" w:type="dxa"/>
          </w:tcPr>
          <w:p w14:paraId="13A0E22C" w14:textId="07C91337" w:rsidR="00590127" w:rsidRPr="000165E8" w:rsidRDefault="00590127" w:rsidP="006D5472">
            <w:pPr>
              <w:rPr>
                <w:rFonts w:ascii="Arial" w:hAnsi="Arial" w:cs="Arial"/>
                <w:sz w:val="18"/>
                <w:szCs w:val="18"/>
              </w:rPr>
            </w:pPr>
            <w:r w:rsidRPr="000165E8">
              <w:rPr>
                <w:rFonts w:ascii="Arial" w:hAnsi="Arial" w:cs="Arial"/>
                <w:sz w:val="18"/>
                <w:szCs w:val="18"/>
              </w:rPr>
              <w:t>28.</w:t>
            </w:r>
          </w:p>
        </w:tc>
        <w:tc>
          <w:tcPr>
            <w:tcW w:w="2835" w:type="dxa"/>
            <w:hideMark/>
          </w:tcPr>
          <w:p w14:paraId="38F698B7"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674D6D4F" w14:textId="77777777" w:rsidR="00590127" w:rsidRPr="000165E8" w:rsidRDefault="00590127" w:rsidP="006D5472">
            <w:pPr>
              <w:rPr>
                <w:rFonts w:ascii="Arial" w:hAnsi="Arial" w:cs="Arial"/>
                <w:sz w:val="18"/>
                <w:szCs w:val="18"/>
              </w:rPr>
            </w:pPr>
            <w:r w:rsidRPr="000165E8">
              <w:rPr>
                <w:rFonts w:ascii="Arial" w:hAnsi="Arial" w:cs="Arial"/>
                <w:sz w:val="18"/>
                <w:szCs w:val="18"/>
              </w:rPr>
              <w:t>Dostarczanie właściwie dobranych i bezbłędnych zestawów metadanych określanych przez dostawcę danych.</w:t>
            </w:r>
          </w:p>
        </w:tc>
        <w:tc>
          <w:tcPr>
            <w:tcW w:w="1559" w:type="dxa"/>
            <w:hideMark/>
          </w:tcPr>
          <w:p w14:paraId="20675ED2"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38AD6014"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E4BA52C"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670C74E1"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 zainteresowani dostawcy danych</w:t>
            </w:r>
          </w:p>
        </w:tc>
        <w:tc>
          <w:tcPr>
            <w:tcW w:w="1808" w:type="dxa"/>
            <w:hideMark/>
          </w:tcPr>
          <w:p w14:paraId="63ECCB28" w14:textId="77777777" w:rsidR="00590127" w:rsidRPr="000165E8" w:rsidRDefault="00590127" w:rsidP="006D5472">
            <w:pPr>
              <w:rPr>
                <w:rFonts w:ascii="Arial" w:hAnsi="Arial" w:cs="Arial"/>
                <w:sz w:val="18"/>
                <w:szCs w:val="18"/>
              </w:rPr>
            </w:pPr>
          </w:p>
        </w:tc>
      </w:tr>
      <w:tr w:rsidR="00590127" w:rsidRPr="000165E8" w14:paraId="3EB96275" w14:textId="77777777" w:rsidTr="00582FC6">
        <w:trPr>
          <w:trHeight w:val="1237"/>
        </w:trPr>
        <w:tc>
          <w:tcPr>
            <w:tcW w:w="562" w:type="dxa"/>
          </w:tcPr>
          <w:p w14:paraId="1CF26B98" w14:textId="47F2E87E" w:rsidR="00590127" w:rsidRPr="000165E8" w:rsidRDefault="00590127" w:rsidP="006D5472">
            <w:pPr>
              <w:rPr>
                <w:rFonts w:ascii="Arial" w:hAnsi="Arial" w:cs="Arial"/>
                <w:sz w:val="18"/>
                <w:szCs w:val="18"/>
              </w:rPr>
            </w:pPr>
            <w:r w:rsidRPr="000165E8">
              <w:rPr>
                <w:rFonts w:ascii="Arial" w:hAnsi="Arial" w:cs="Arial"/>
                <w:sz w:val="18"/>
                <w:szCs w:val="18"/>
              </w:rPr>
              <w:t>29.</w:t>
            </w:r>
          </w:p>
        </w:tc>
        <w:tc>
          <w:tcPr>
            <w:tcW w:w="2835" w:type="dxa"/>
            <w:hideMark/>
          </w:tcPr>
          <w:p w14:paraId="067EA1E4"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431562CC" w14:textId="77777777" w:rsidR="00590127" w:rsidRPr="000165E8" w:rsidRDefault="00590127" w:rsidP="006D5472">
            <w:pPr>
              <w:rPr>
                <w:rFonts w:ascii="Arial" w:hAnsi="Arial" w:cs="Arial"/>
                <w:sz w:val="18"/>
                <w:szCs w:val="18"/>
              </w:rPr>
            </w:pPr>
            <w:r w:rsidRPr="000165E8">
              <w:rPr>
                <w:rFonts w:ascii="Arial" w:hAnsi="Arial" w:cs="Arial"/>
                <w:sz w:val="18"/>
                <w:szCs w:val="18"/>
              </w:rPr>
              <w:t>Publikowanie przez dostawców metadanych w otwartych formatach.</w:t>
            </w:r>
          </w:p>
        </w:tc>
        <w:tc>
          <w:tcPr>
            <w:tcW w:w="1559" w:type="dxa"/>
            <w:hideMark/>
          </w:tcPr>
          <w:p w14:paraId="267C0414"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7EB5302E"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08064867"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74145C46"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 zainteresowani dostawcy danych</w:t>
            </w:r>
          </w:p>
        </w:tc>
        <w:tc>
          <w:tcPr>
            <w:tcW w:w="1808" w:type="dxa"/>
            <w:hideMark/>
          </w:tcPr>
          <w:p w14:paraId="4C24E6DC" w14:textId="77777777" w:rsidR="00590127" w:rsidRPr="000165E8" w:rsidRDefault="00590127" w:rsidP="006D5472">
            <w:pPr>
              <w:rPr>
                <w:rFonts w:ascii="Arial" w:hAnsi="Arial" w:cs="Arial"/>
                <w:sz w:val="18"/>
                <w:szCs w:val="18"/>
              </w:rPr>
            </w:pPr>
          </w:p>
        </w:tc>
      </w:tr>
      <w:tr w:rsidR="00590127" w:rsidRPr="000165E8" w14:paraId="4EF4C794" w14:textId="77777777" w:rsidTr="00582FC6">
        <w:trPr>
          <w:trHeight w:val="1185"/>
        </w:trPr>
        <w:tc>
          <w:tcPr>
            <w:tcW w:w="562" w:type="dxa"/>
          </w:tcPr>
          <w:p w14:paraId="43C0D03B" w14:textId="4CCDF680" w:rsidR="00590127" w:rsidRPr="000165E8" w:rsidRDefault="00590127" w:rsidP="006D5472">
            <w:pPr>
              <w:rPr>
                <w:rFonts w:ascii="Arial" w:hAnsi="Arial" w:cs="Arial"/>
                <w:sz w:val="18"/>
                <w:szCs w:val="18"/>
              </w:rPr>
            </w:pPr>
            <w:r w:rsidRPr="000165E8">
              <w:rPr>
                <w:rFonts w:ascii="Arial" w:hAnsi="Arial" w:cs="Arial"/>
                <w:sz w:val="18"/>
                <w:szCs w:val="18"/>
              </w:rPr>
              <w:t>30.</w:t>
            </w:r>
          </w:p>
        </w:tc>
        <w:tc>
          <w:tcPr>
            <w:tcW w:w="2835" w:type="dxa"/>
            <w:hideMark/>
          </w:tcPr>
          <w:p w14:paraId="3477980B"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6B10B9B5" w14:textId="77777777" w:rsidR="00590127" w:rsidRPr="000165E8" w:rsidRDefault="00590127" w:rsidP="006D5472">
            <w:pPr>
              <w:rPr>
                <w:rFonts w:ascii="Arial" w:hAnsi="Arial" w:cs="Arial"/>
                <w:sz w:val="18"/>
                <w:szCs w:val="18"/>
              </w:rPr>
            </w:pPr>
            <w:r w:rsidRPr="000165E8">
              <w:rPr>
                <w:rFonts w:ascii="Arial" w:hAnsi="Arial" w:cs="Arial"/>
                <w:sz w:val="18"/>
                <w:szCs w:val="18"/>
              </w:rPr>
              <w:t xml:space="preserve">Rozbudowanie funkcjonalności portalu dane.gov.pl polegającej na automatycznym udostępnianiu przez oprogramowanie portalu dane.gov.pl metadanych w formacie </w:t>
            </w:r>
            <w:proofErr w:type="spellStart"/>
            <w:r w:rsidRPr="000165E8">
              <w:rPr>
                <w:rFonts w:ascii="Arial" w:hAnsi="Arial" w:cs="Arial"/>
                <w:sz w:val="18"/>
                <w:szCs w:val="18"/>
              </w:rPr>
              <w:t>rdf</w:t>
            </w:r>
            <w:proofErr w:type="spellEnd"/>
            <w:r w:rsidRPr="000165E8">
              <w:rPr>
                <w:rFonts w:ascii="Arial" w:hAnsi="Arial" w:cs="Arial"/>
                <w:sz w:val="18"/>
                <w:szCs w:val="18"/>
              </w:rPr>
              <w:t>/</w:t>
            </w:r>
            <w:proofErr w:type="spellStart"/>
            <w:r w:rsidRPr="000165E8">
              <w:rPr>
                <w:rFonts w:ascii="Arial" w:hAnsi="Arial" w:cs="Arial"/>
                <w:sz w:val="18"/>
                <w:szCs w:val="18"/>
              </w:rPr>
              <w:t>xml</w:t>
            </w:r>
            <w:proofErr w:type="spellEnd"/>
            <w:r w:rsidRPr="000165E8">
              <w:rPr>
                <w:rFonts w:ascii="Arial" w:hAnsi="Arial" w:cs="Arial"/>
                <w:sz w:val="18"/>
                <w:szCs w:val="18"/>
              </w:rPr>
              <w:t>. opisujących strukturę zbiorów danych</w:t>
            </w:r>
          </w:p>
        </w:tc>
        <w:tc>
          <w:tcPr>
            <w:tcW w:w="1559" w:type="dxa"/>
            <w:hideMark/>
          </w:tcPr>
          <w:p w14:paraId="7BB13B2D" w14:textId="77777777" w:rsidR="00590127" w:rsidRPr="000165E8" w:rsidRDefault="00590127" w:rsidP="006D5472">
            <w:pPr>
              <w:rPr>
                <w:rFonts w:ascii="Arial" w:hAnsi="Arial" w:cs="Arial"/>
                <w:sz w:val="18"/>
                <w:szCs w:val="18"/>
              </w:rPr>
            </w:pPr>
            <w:r w:rsidRPr="000165E8">
              <w:rPr>
                <w:rFonts w:ascii="Arial" w:hAnsi="Arial" w:cs="Arial"/>
                <w:sz w:val="18"/>
                <w:szCs w:val="18"/>
              </w:rPr>
              <w:t>technologiczne</w:t>
            </w:r>
          </w:p>
        </w:tc>
        <w:tc>
          <w:tcPr>
            <w:tcW w:w="851" w:type="dxa"/>
            <w:hideMark/>
          </w:tcPr>
          <w:p w14:paraId="5938393D"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5CF8B7CB"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4CAFD065"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0FDA90E1" w14:textId="77777777" w:rsidR="00590127" w:rsidRPr="000165E8" w:rsidRDefault="00590127" w:rsidP="006D5472">
            <w:pPr>
              <w:rPr>
                <w:rFonts w:ascii="Arial" w:hAnsi="Arial" w:cs="Arial"/>
                <w:sz w:val="18"/>
                <w:szCs w:val="18"/>
              </w:rPr>
            </w:pPr>
          </w:p>
        </w:tc>
      </w:tr>
      <w:tr w:rsidR="00590127" w:rsidRPr="000165E8" w14:paraId="5E5A812D" w14:textId="77777777" w:rsidTr="00582FC6">
        <w:trPr>
          <w:trHeight w:val="1021"/>
        </w:trPr>
        <w:tc>
          <w:tcPr>
            <w:tcW w:w="562" w:type="dxa"/>
          </w:tcPr>
          <w:p w14:paraId="688D90F1" w14:textId="14766658" w:rsidR="00590127" w:rsidRPr="000165E8" w:rsidRDefault="00590127" w:rsidP="006D5472">
            <w:pPr>
              <w:rPr>
                <w:rFonts w:ascii="Arial" w:hAnsi="Arial" w:cs="Arial"/>
                <w:sz w:val="18"/>
                <w:szCs w:val="18"/>
              </w:rPr>
            </w:pPr>
            <w:r w:rsidRPr="000165E8">
              <w:rPr>
                <w:rFonts w:ascii="Arial" w:hAnsi="Arial" w:cs="Arial"/>
                <w:sz w:val="18"/>
                <w:szCs w:val="18"/>
              </w:rPr>
              <w:lastRenderedPageBreak/>
              <w:t>31.</w:t>
            </w:r>
          </w:p>
        </w:tc>
        <w:tc>
          <w:tcPr>
            <w:tcW w:w="2835" w:type="dxa"/>
            <w:hideMark/>
          </w:tcPr>
          <w:p w14:paraId="569E6604"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15BC8D22" w14:textId="77777777" w:rsidR="00590127" w:rsidRPr="000165E8" w:rsidRDefault="00590127" w:rsidP="006D5472">
            <w:pPr>
              <w:rPr>
                <w:rFonts w:ascii="Arial" w:hAnsi="Arial" w:cs="Arial"/>
                <w:sz w:val="18"/>
                <w:szCs w:val="18"/>
              </w:rPr>
            </w:pPr>
            <w:r w:rsidRPr="000165E8">
              <w:rPr>
                <w:rFonts w:ascii="Arial" w:hAnsi="Arial" w:cs="Arial"/>
                <w:sz w:val="18"/>
                <w:szCs w:val="18"/>
              </w:rPr>
              <w:t>Dodanie nowej funkcjonalności portalu dane.gov.pl umożlwiającej dostawcom danych, użytkownikom portalu przykładów ponownego wykorzystania zbioru danych tzw. użyteczność danych.</w:t>
            </w:r>
          </w:p>
        </w:tc>
        <w:tc>
          <w:tcPr>
            <w:tcW w:w="1559" w:type="dxa"/>
            <w:hideMark/>
          </w:tcPr>
          <w:p w14:paraId="7D7F177B" w14:textId="77777777" w:rsidR="00590127" w:rsidRPr="000165E8" w:rsidRDefault="00590127" w:rsidP="006D5472">
            <w:pPr>
              <w:rPr>
                <w:rFonts w:ascii="Arial" w:hAnsi="Arial" w:cs="Arial"/>
                <w:sz w:val="18"/>
                <w:szCs w:val="18"/>
              </w:rPr>
            </w:pPr>
            <w:r w:rsidRPr="000165E8">
              <w:rPr>
                <w:rFonts w:ascii="Arial" w:hAnsi="Arial" w:cs="Arial"/>
                <w:sz w:val="18"/>
                <w:szCs w:val="18"/>
              </w:rPr>
              <w:t>technologiczne</w:t>
            </w:r>
          </w:p>
        </w:tc>
        <w:tc>
          <w:tcPr>
            <w:tcW w:w="851" w:type="dxa"/>
            <w:hideMark/>
          </w:tcPr>
          <w:p w14:paraId="0FB4CA7D" w14:textId="77777777" w:rsidR="00590127" w:rsidRPr="000165E8" w:rsidRDefault="00590127" w:rsidP="006D5472">
            <w:pPr>
              <w:rPr>
                <w:rFonts w:ascii="Arial" w:hAnsi="Arial" w:cs="Arial"/>
                <w:sz w:val="18"/>
                <w:szCs w:val="18"/>
              </w:rPr>
            </w:pPr>
            <w:r w:rsidRPr="000165E8">
              <w:rPr>
                <w:rFonts w:ascii="Arial" w:hAnsi="Arial" w:cs="Arial"/>
                <w:sz w:val="18"/>
                <w:szCs w:val="18"/>
              </w:rPr>
              <w:t>2022</w:t>
            </w:r>
          </w:p>
        </w:tc>
        <w:tc>
          <w:tcPr>
            <w:tcW w:w="992" w:type="dxa"/>
            <w:hideMark/>
          </w:tcPr>
          <w:p w14:paraId="25C8DA2E" w14:textId="77777777" w:rsidR="00590127" w:rsidRPr="000165E8" w:rsidRDefault="00590127" w:rsidP="006D5472">
            <w:pPr>
              <w:rPr>
                <w:rFonts w:ascii="Arial" w:hAnsi="Arial" w:cs="Arial"/>
                <w:sz w:val="18"/>
                <w:szCs w:val="18"/>
              </w:rPr>
            </w:pPr>
            <w:r w:rsidRPr="000165E8">
              <w:rPr>
                <w:rFonts w:ascii="Arial" w:hAnsi="Arial" w:cs="Arial"/>
                <w:sz w:val="18"/>
                <w:szCs w:val="18"/>
              </w:rPr>
              <w:t>2025</w:t>
            </w:r>
          </w:p>
        </w:tc>
        <w:tc>
          <w:tcPr>
            <w:tcW w:w="1701" w:type="dxa"/>
            <w:hideMark/>
          </w:tcPr>
          <w:p w14:paraId="2566D61A"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7530708B" w14:textId="77777777" w:rsidR="00590127" w:rsidRPr="000165E8" w:rsidRDefault="00590127" w:rsidP="006D5472">
            <w:pPr>
              <w:rPr>
                <w:rFonts w:ascii="Arial" w:hAnsi="Arial" w:cs="Arial"/>
                <w:sz w:val="18"/>
                <w:szCs w:val="18"/>
              </w:rPr>
            </w:pPr>
          </w:p>
        </w:tc>
      </w:tr>
      <w:tr w:rsidR="00590127" w:rsidRPr="000165E8" w14:paraId="782750AD" w14:textId="77777777" w:rsidTr="00582FC6">
        <w:trPr>
          <w:trHeight w:val="1179"/>
        </w:trPr>
        <w:tc>
          <w:tcPr>
            <w:tcW w:w="562" w:type="dxa"/>
          </w:tcPr>
          <w:p w14:paraId="4D7DFC8C" w14:textId="1D40E948" w:rsidR="00590127" w:rsidRPr="000165E8" w:rsidRDefault="00590127" w:rsidP="006D5472">
            <w:pPr>
              <w:rPr>
                <w:rFonts w:ascii="Arial" w:hAnsi="Arial" w:cs="Arial"/>
                <w:sz w:val="18"/>
                <w:szCs w:val="18"/>
              </w:rPr>
            </w:pPr>
            <w:r w:rsidRPr="000165E8">
              <w:rPr>
                <w:rFonts w:ascii="Arial" w:hAnsi="Arial" w:cs="Arial"/>
                <w:sz w:val="18"/>
                <w:szCs w:val="18"/>
              </w:rPr>
              <w:t>32.</w:t>
            </w:r>
          </w:p>
        </w:tc>
        <w:tc>
          <w:tcPr>
            <w:tcW w:w="2835" w:type="dxa"/>
            <w:hideMark/>
          </w:tcPr>
          <w:p w14:paraId="007E738F"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0E23F192" w14:textId="77777777" w:rsidR="00590127" w:rsidRPr="000165E8" w:rsidRDefault="00590127" w:rsidP="006D5472">
            <w:pPr>
              <w:rPr>
                <w:rFonts w:ascii="Arial" w:hAnsi="Arial" w:cs="Arial"/>
                <w:sz w:val="18"/>
                <w:szCs w:val="18"/>
              </w:rPr>
            </w:pPr>
            <w:r w:rsidRPr="000165E8">
              <w:rPr>
                <w:rFonts w:ascii="Arial" w:hAnsi="Arial" w:cs="Arial"/>
                <w:sz w:val="18"/>
                <w:szCs w:val="18"/>
              </w:rPr>
              <w:t>Zwiększanie ilości automatycznego pobierania metadanych do portalu dane.gov.pl z innych repozytoriów danych posiadających dobudowane API.</w:t>
            </w:r>
          </w:p>
        </w:tc>
        <w:tc>
          <w:tcPr>
            <w:tcW w:w="1559" w:type="dxa"/>
            <w:hideMark/>
          </w:tcPr>
          <w:p w14:paraId="13F71F7F"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0A80059F"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C64629D"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62280BEB"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 zainteresowani dostawcy danych</w:t>
            </w:r>
          </w:p>
        </w:tc>
        <w:tc>
          <w:tcPr>
            <w:tcW w:w="1808" w:type="dxa"/>
            <w:hideMark/>
          </w:tcPr>
          <w:p w14:paraId="355E27BD" w14:textId="77777777" w:rsidR="00590127" w:rsidRPr="000165E8" w:rsidRDefault="00590127" w:rsidP="006D5472">
            <w:pPr>
              <w:rPr>
                <w:rFonts w:ascii="Arial" w:hAnsi="Arial" w:cs="Arial"/>
                <w:sz w:val="18"/>
                <w:szCs w:val="18"/>
              </w:rPr>
            </w:pPr>
            <w:r w:rsidRPr="000165E8">
              <w:rPr>
                <w:rFonts w:ascii="Arial" w:hAnsi="Arial" w:cs="Arial"/>
                <w:sz w:val="18"/>
                <w:szCs w:val="18"/>
              </w:rPr>
              <w:t>JST</w:t>
            </w:r>
          </w:p>
        </w:tc>
      </w:tr>
      <w:tr w:rsidR="00590127" w:rsidRPr="000165E8" w14:paraId="23B60BD7" w14:textId="77777777" w:rsidTr="00582FC6">
        <w:trPr>
          <w:trHeight w:val="1252"/>
        </w:trPr>
        <w:tc>
          <w:tcPr>
            <w:tcW w:w="562" w:type="dxa"/>
          </w:tcPr>
          <w:p w14:paraId="5CEBAD29" w14:textId="5E42222E" w:rsidR="00590127" w:rsidRPr="000165E8" w:rsidRDefault="00590127" w:rsidP="006D5472">
            <w:pPr>
              <w:rPr>
                <w:rFonts w:ascii="Arial" w:hAnsi="Arial" w:cs="Arial"/>
                <w:sz w:val="18"/>
                <w:szCs w:val="18"/>
              </w:rPr>
            </w:pPr>
            <w:r w:rsidRPr="000165E8">
              <w:rPr>
                <w:rFonts w:ascii="Arial" w:hAnsi="Arial" w:cs="Arial"/>
                <w:sz w:val="18"/>
                <w:szCs w:val="18"/>
              </w:rPr>
              <w:t>33.</w:t>
            </w:r>
          </w:p>
        </w:tc>
        <w:tc>
          <w:tcPr>
            <w:tcW w:w="2835" w:type="dxa"/>
            <w:hideMark/>
          </w:tcPr>
          <w:p w14:paraId="4DCA1C66"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5DB04E85" w14:textId="77777777" w:rsidR="00590127" w:rsidRPr="000165E8" w:rsidRDefault="00590127" w:rsidP="006D5472">
            <w:pPr>
              <w:rPr>
                <w:rFonts w:ascii="Arial" w:hAnsi="Arial" w:cs="Arial"/>
                <w:sz w:val="18"/>
                <w:szCs w:val="18"/>
              </w:rPr>
            </w:pPr>
            <w:r w:rsidRPr="000165E8">
              <w:rPr>
                <w:rFonts w:ascii="Arial" w:hAnsi="Arial" w:cs="Arial"/>
                <w:sz w:val="18"/>
                <w:szCs w:val="18"/>
              </w:rPr>
              <w:t>Zwiększanie ilości podmiotów zaangażowanych w realizacje procesu automatycznego dodawania i aktualizowania danych w portalu dane.gov.pl (na podstawie pliku XML)</w:t>
            </w:r>
          </w:p>
        </w:tc>
        <w:tc>
          <w:tcPr>
            <w:tcW w:w="1559" w:type="dxa"/>
            <w:hideMark/>
          </w:tcPr>
          <w:p w14:paraId="4FC11982"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3DFC7E39"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1A831D10"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32FEA5D0"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 zainteresowani dostawcy danych</w:t>
            </w:r>
          </w:p>
        </w:tc>
        <w:tc>
          <w:tcPr>
            <w:tcW w:w="1808" w:type="dxa"/>
            <w:hideMark/>
          </w:tcPr>
          <w:p w14:paraId="6E2BDC79" w14:textId="77777777" w:rsidR="00590127" w:rsidRPr="000165E8" w:rsidRDefault="00590127" w:rsidP="006D5472">
            <w:pPr>
              <w:rPr>
                <w:rFonts w:ascii="Arial" w:hAnsi="Arial" w:cs="Arial"/>
                <w:sz w:val="18"/>
                <w:szCs w:val="18"/>
              </w:rPr>
            </w:pPr>
            <w:r w:rsidRPr="000165E8">
              <w:rPr>
                <w:rFonts w:ascii="Arial" w:hAnsi="Arial" w:cs="Arial"/>
                <w:sz w:val="18"/>
                <w:szCs w:val="18"/>
              </w:rPr>
              <w:t>JST , podmioty prywatne</w:t>
            </w:r>
          </w:p>
        </w:tc>
      </w:tr>
      <w:tr w:rsidR="00590127" w:rsidRPr="000165E8" w14:paraId="3D9D2429" w14:textId="77777777" w:rsidTr="00582FC6">
        <w:trPr>
          <w:trHeight w:val="596"/>
        </w:trPr>
        <w:tc>
          <w:tcPr>
            <w:tcW w:w="562" w:type="dxa"/>
          </w:tcPr>
          <w:p w14:paraId="4C0AFC00" w14:textId="2A26334D" w:rsidR="00590127" w:rsidRPr="000165E8" w:rsidRDefault="00590127" w:rsidP="006D5472">
            <w:pPr>
              <w:rPr>
                <w:rFonts w:ascii="Arial" w:hAnsi="Arial" w:cs="Arial"/>
                <w:sz w:val="18"/>
                <w:szCs w:val="18"/>
              </w:rPr>
            </w:pPr>
            <w:r w:rsidRPr="000165E8">
              <w:rPr>
                <w:rFonts w:ascii="Arial" w:hAnsi="Arial" w:cs="Arial"/>
                <w:sz w:val="18"/>
                <w:szCs w:val="18"/>
              </w:rPr>
              <w:t>34.</w:t>
            </w:r>
          </w:p>
        </w:tc>
        <w:tc>
          <w:tcPr>
            <w:tcW w:w="2835" w:type="dxa"/>
            <w:hideMark/>
          </w:tcPr>
          <w:p w14:paraId="4B4A1D74"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7558D41D" w14:textId="77777777" w:rsidR="00590127" w:rsidRPr="000165E8" w:rsidRDefault="00590127" w:rsidP="006D5472">
            <w:pPr>
              <w:rPr>
                <w:rFonts w:ascii="Arial" w:hAnsi="Arial" w:cs="Arial"/>
                <w:sz w:val="18"/>
                <w:szCs w:val="18"/>
              </w:rPr>
            </w:pPr>
            <w:r w:rsidRPr="000165E8">
              <w:rPr>
                <w:rFonts w:ascii="Arial" w:hAnsi="Arial" w:cs="Arial"/>
                <w:sz w:val="18"/>
                <w:szCs w:val="18"/>
              </w:rPr>
              <w:t>Utworzenie w portalu dane.gov.pl narzędzia:</w:t>
            </w:r>
            <w:r w:rsidRPr="000165E8">
              <w:rPr>
                <w:rFonts w:ascii="Arial" w:hAnsi="Arial" w:cs="Arial"/>
                <w:sz w:val="18"/>
                <w:szCs w:val="18"/>
              </w:rPr>
              <w:br/>
              <w:t>• wspomagającego kontrolę metadanych przez dostawcę, generującego automatyczne powiadamianie do dostawcy danych np. o zbliżającej się dacie aktualizacji danych (lub o ewentualnych problemach, weryfikacji opisów przed wygaśnięciem ważności danych),</w:t>
            </w:r>
            <w:r w:rsidRPr="000165E8">
              <w:rPr>
                <w:rFonts w:ascii="Arial" w:hAnsi="Arial" w:cs="Arial"/>
                <w:sz w:val="18"/>
                <w:szCs w:val="18"/>
              </w:rPr>
              <w:br/>
              <w:t>• regularnie sprawdzającego poprawność linków do danych źródłowych umieszczonych w repozytoriach zewnętrznych oraz  generującego do dostawców danych informacje o konieczności aktualizacji uszkodzonych linków.</w:t>
            </w:r>
            <w:r w:rsidRPr="000165E8">
              <w:rPr>
                <w:rFonts w:ascii="Arial" w:hAnsi="Arial" w:cs="Arial"/>
                <w:sz w:val="18"/>
                <w:szCs w:val="18"/>
              </w:rPr>
              <w:br/>
            </w:r>
            <w:r w:rsidRPr="000165E8">
              <w:rPr>
                <w:rFonts w:ascii="Arial" w:hAnsi="Arial" w:cs="Arial"/>
                <w:sz w:val="18"/>
                <w:szCs w:val="18"/>
              </w:rPr>
              <w:lastRenderedPageBreak/>
              <w:t>• umożliwiającego „testowanie” przez dostawców danych zbiorów danych przed ich publikacją na portalu (testowanie polegające na weryfikacji odpowiednich formatów danych zgodnych ze standardem technicznym, linków zewnętrznych dla danych źródłowych, typów danych w plikach, uzyskania podglądu danych, map, wykresów).</w:t>
            </w:r>
          </w:p>
        </w:tc>
        <w:tc>
          <w:tcPr>
            <w:tcW w:w="1559" w:type="dxa"/>
            <w:hideMark/>
          </w:tcPr>
          <w:p w14:paraId="6BCE48BB" w14:textId="77777777" w:rsidR="00590127" w:rsidRPr="000165E8" w:rsidRDefault="00590127" w:rsidP="006D5472">
            <w:pPr>
              <w:rPr>
                <w:rFonts w:ascii="Arial" w:hAnsi="Arial" w:cs="Arial"/>
                <w:sz w:val="18"/>
                <w:szCs w:val="18"/>
              </w:rPr>
            </w:pPr>
            <w:r w:rsidRPr="000165E8">
              <w:rPr>
                <w:rFonts w:ascii="Arial" w:hAnsi="Arial" w:cs="Arial"/>
                <w:sz w:val="18"/>
                <w:szCs w:val="18"/>
              </w:rPr>
              <w:lastRenderedPageBreak/>
              <w:t>Technologiczne</w:t>
            </w:r>
          </w:p>
        </w:tc>
        <w:tc>
          <w:tcPr>
            <w:tcW w:w="851" w:type="dxa"/>
            <w:hideMark/>
          </w:tcPr>
          <w:p w14:paraId="63C912DC" w14:textId="77777777" w:rsidR="00590127" w:rsidRPr="000165E8" w:rsidRDefault="00590127" w:rsidP="006D5472">
            <w:pPr>
              <w:rPr>
                <w:rFonts w:ascii="Arial" w:hAnsi="Arial" w:cs="Arial"/>
                <w:sz w:val="18"/>
                <w:szCs w:val="18"/>
              </w:rPr>
            </w:pPr>
            <w:r w:rsidRPr="000165E8">
              <w:rPr>
                <w:rFonts w:ascii="Arial" w:hAnsi="Arial" w:cs="Arial"/>
                <w:sz w:val="18"/>
                <w:szCs w:val="18"/>
              </w:rPr>
              <w:t>2022</w:t>
            </w:r>
          </w:p>
        </w:tc>
        <w:tc>
          <w:tcPr>
            <w:tcW w:w="992" w:type="dxa"/>
            <w:hideMark/>
          </w:tcPr>
          <w:p w14:paraId="33E5758A" w14:textId="77777777" w:rsidR="00590127" w:rsidRPr="000165E8" w:rsidRDefault="00590127" w:rsidP="006D5472">
            <w:pPr>
              <w:rPr>
                <w:rFonts w:ascii="Arial" w:hAnsi="Arial" w:cs="Arial"/>
                <w:sz w:val="18"/>
                <w:szCs w:val="18"/>
              </w:rPr>
            </w:pPr>
            <w:r w:rsidRPr="000165E8">
              <w:rPr>
                <w:rFonts w:ascii="Arial" w:hAnsi="Arial" w:cs="Arial"/>
                <w:sz w:val="18"/>
                <w:szCs w:val="18"/>
              </w:rPr>
              <w:t>2025</w:t>
            </w:r>
          </w:p>
        </w:tc>
        <w:tc>
          <w:tcPr>
            <w:tcW w:w="1701" w:type="dxa"/>
            <w:hideMark/>
          </w:tcPr>
          <w:p w14:paraId="04DAED07"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5DC3DA5E" w14:textId="77777777" w:rsidR="00590127" w:rsidRPr="000165E8" w:rsidRDefault="00590127" w:rsidP="006D5472">
            <w:pPr>
              <w:rPr>
                <w:rFonts w:ascii="Arial" w:hAnsi="Arial" w:cs="Arial"/>
                <w:sz w:val="18"/>
                <w:szCs w:val="18"/>
              </w:rPr>
            </w:pPr>
          </w:p>
        </w:tc>
      </w:tr>
      <w:tr w:rsidR="00590127" w:rsidRPr="000165E8" w14:paraId="095CDC49" w14:textId="77777777" w:rsidTr="00582FC6">
        <w:trPr>
          <w:trHeight w:val="845"/>
        </w:trPr>
        <w:tc>
          <w:tcPr>
            <w:tcW w:w="562" w:type="dxa"/>
          </w:tcPr>
          <w:p w14:paraId="2B4C7FB1" w14:textId="168ADCBA" w:rsidR="00590127" w:rsidRPr="000165E8" w:rsidRDefault="00590127" w:rsidP="006D5472">
            <w:pPr>
              <w:rPr>
                <w:rFonts w:ascii="Arial" w:hAnsi="Arial" w:cs="Arial"/>
                <w:sz w:val="18"/>
                <w:szCs w:val="18"/>
              </w:rPr>
            </w:pPr>
            <w:r w:rsidRPr="000165E8">
              <w:rPr>
                <w:rFonts w:ascii="Arial" w:hAnsi="Arial" w:cs="Arial"/>
                <w:sz w:val="18"/>
                <w:szCs w:val="18"/>
              </w:rPr>
              <w:lastRenderedPageBreak/>
              <w:t>35.</w:t>
            </w:r>
          </w:p>
        </w:tc>
        <w:tc>
          <w:tcPr>
            <w:tcW w:w="2835" w:type="dxa"/>
            <w:hideMark/>
          </w:tcPr>
          <w:p w14:paraId="0309045A" w14:textId="77777777" w:rsidR="00590127" w:rsidRPr="000165E8" w:rsidRDefault="00590127" w:rsidP="006D5472">
            <w:pPr>
              <w:rPr>
                <w:rFonts w:ascii="Arial" w:hAnsi="Arial" w:cs="Arial"/>
                <w:sz w:val="18"/>
                <w:szCs w:val="18"/>
              </w:rPr>
            </w:pPr>
            <w:r w:rsidRPr="000165E8">
              <w:rPr>
                <w:rFonts w:ascii="Arial" w:hAnsi="Arial" w:cs="Arial"/>
                <w:sz w:val="18"/>
                <w:szCs w:val="18"/>
              </w:rPr>
              <w:t>5.2.1. Podnoszenie jakości danych</w:t>
            </w:r>
          </w:p>
        </w:tc>
        <w:tc>
          <w:tcPr>
            <w:tcW w:w="3686" w:type="dxa"/>
            <w:hideMark/>
          </w:tcPr>
          <w:p w14:paraId="0BF8A36D" w14:textId="77777777" w:rsidR="00590127" w:rsidRPr="000165E8" w:rsidRDefault="00590127" w:rsidP="006D5472">
            <w:pPr>
              <w:rPr>
                <w:rFonts w:ascii="Arial" w:hAnsi="Arial" w:cs="Arial"/>
                <w:sz w:val="18"/>
                <w:szCs w:val="18"/>
              </w:rPr>
            </w:pPr>
            <w:r w:rsidRPr="000165E8">
              <w:rPr>
                <w:rFonts w:ascii="Arial" w:hAnsi="Arial" w:cs="Arial"/>
                <w:sz w:val="18"/>
                <w:szCs w:val="18"/>
              </w:rPr>
              <w:t>Regularna weryfikacja Standardu technicznego oraz załączników do niniejszego Programu  w celu zapewnienia aktualności zalecanych norm, standardów.</w:t>
            </w:r>
          </w:p>
        </w:tc>
        <w:tc>
          <w:tcPr>
            <w:tcW w:w="1559" w:type="dxa"/>
            <w:hideMark/>
          </w:tcPr>
          <w:p w14:paraId="5CA23EF3"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organizacyjne</w:t>
            </w:r>
          </w:p>
        </w:tc>
        <w:tc>
          <w:tcPr>
            <w:tcW w:w="851" w:type="dxa"/>
            <w:hideMark/>
          </w:tcPr>
          <w:p w14:paraId="5755E382"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1505CAB8"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1A3EBC2E"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73C5E130" w14:textId="77777777" w:rsidR="00590127" w:rsidRPr="000165E8" w:rsidRDefault="00590127" w:rsidP="006D5472">
            <w:pPr>
              <w:rPr>
                <w:rFonts w:ascii="Arial" w:hAnsi="Arial" w:cs="Arial"/>
                <w:sz w:val="18"/>
                <w:szCs w:val="18"/>
              </w:rPr>
            </w:pPr>
          </w:p>
        </w:tc>
      </w:tr>
      <w:tr w:rsidR="00590127" w:rsidRPr="000165E8" w14:paraId="007D9C29" w14:textId="77777777" w:rsidTr="00582FC6">
        <w:trPr>
          <w:trHeight w:val="872"/>
        </w:trPr>
        <w:tc>
          <w:tcPr>
            <w:tcW w:w="562" w:type="dxa"/>
          </w:tcPr>
          <w:p w14:paraId="0ADA4919" w14:textId="6842978C" w:rsidR="00590127" w:rsidRPr="000165E8" w:rsidRDefault="00590127" w:rsidP="006D5472">
            <w:pPr>
              <w:rPr>
                <w:rFonts w:ascii="Arial" w:hAnsi="Arial" w:cs="Arial"/>
                <w:sz w:val="18"/>
                <w:szCs w:val="18"/>
              </w:rPr>
            </w:pPr>
            <w:r w:rsidRPr="000165E8">
              <w:rPr>
                <w:rFonts w:ascii="Arial" w:hAnsi="Arial" w:cs="Arial"/>
                <w:sz w:val="18"/>
                <w:szCs w:val="18"/>
              </w:rPr>
              <w:t>36.</w:t>
            </w:r>
          </w:p>
        </w:tc>
        <w:tc>
          <w:tcPr>
            <w:tcW w:w="2835" w:type="dxa"/>
            <w:hideMark/>
          </w:tcPr>
          <w:p w14:paraId="02F9682C" w14:textId="77777777" w:rsidR="00590127" w:rsidRPr="000165E8" w:rsidRDefault="00590127" w:rsidP="006D5472">
            <w:pPr>
              <w:rPr>
                <w:rFonts w:ascii="Arial" w:hAnsi="Arial" w:cs="Arial"/>
                <w:sz w:val="18"/>
                <w:szCs w:val="18"/>
              </w:rPr>
            </w:pPr>
            <w:r w:rsidRPr="000165E8">
              <w:rPr>
                <w:rFonts w:ascii="Arial" w:hAnsi="Arial" w:cs="Arial"/>
                <w:sz w:val="18"/>
                <w:szCs w:val="18"/>
              </w:rPr>
              <w:t>5.2.2. Działania wspierające dostęp do danych przez interfejs programowania aplikacji (API)</w:t>
            </w:r>
          </w:p>
        </w:tc>
        <w:tc>
          <w:tcPr>
            <w:tcW w:w="3686" w:type="dxa"/>
            <w:hideMark/>
          </w:tcPr>
          <w:p w14:paraId="351E16E8" w14:textId="77777777" w:rsidR="00590127" w:rsidRPr="000165E8" w:rsidRDefault="00590127" w:rsidP="006D5472">
            <w:pPr>
              <w:rPr>
                <w:rFonts w:ascii="Arial" w:hAnsi="Arial" w:cs="Arial"/>
                <w:sz w:val="18"/>
                <w:szCs w:val="18"/>
              </w:rPr>
            </w:pPr>
            <w:r w:rsidRPr="000165E8">
              <w:rPr>
                <w:rFonts w:ascii="Arial" w:hAnsi="Arial" w:cs="Arial"/>
                <w:sz w:val="18"/>
                <w:szCs w:val="18"/>
              </w:rPr>
              <w:t>Regularna weryfikacja Standardu API oraz aktualizacja dokumentu w celu zapewnienia aktualności zalecanym normom, standardom oraz wytycznym.</w:t>
            </w:r>
          </w:p>
        </w:tc>
        <w:tc>
          <w:tcPr>
            <w:tcW w:w="1559" w:type="dxa"/>
            <w:hideMark/>
          </w:tcPr>
          <w:p w14:paraId="5E61A197"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organizacyjne</w:t>
            </w:r>
          </w:p>
        </w:tc>
        <w:tc>
          <w:tcPr>
            <w:tcW w:w="851" w:type="dxa"/>
            <w:hideMark/>
          </w:tcPr>
          <w:p w14:paraId="6281107E"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0C62AE88"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40CE5B71"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4796D531" w14:textId="77777777" w:rsidR="00590127" w:rsidRPr="000165E8" w:rsidRDefault="00590127" w:rsidP="006D5472">
            <w:pPr>
              <w:rPr>
                <w:rFonts w:ascii="Arial" w:hAnsi="Arial" w:cs="Arial"/>
                <w:sz w:val="18"/>
                <w:szCs w:val="18"/>
              </w:rPr>
            </w:pPr>
          </w:p>
        </w:tc>
      </w:tr>
      <w:tr w:rsidR="00590127" w:rsidRPr="000165E8" w14:paraId="1B1256EC" w14:textId="77777777" w:rsidTr="00582FC6">
        <w:trPr>
          <w:trHeight w:val="469"/>
        </w:trPr>
        <w:tc>
          <w:tcPr>
            <w:tcW w:w="562" w:type="dxa"/>
          </w:tcPr>
          <w:p w14:paraId="0602329B" w14:textId="5DBCB6BD" w:rsidR="00590127" w:rsidRPr="000165E8" w:rsidRDefault="00590127" w:rsidP="006D5472">
            <w:pPr>
              <w:rPr>
                <w:rFonts w:ascii="Arial" w:hAnsi="Arial" w:cs="Arial"/>
                <w:sz w:val="18"/>
                <w:szCs w:val="18"/>
              </w:rPr>
            </w:pPr>
            <w:r w:rsidRPr="000165E8">
              <w:rPr>
                <w:rFonts w:ascii="Arial" w:hAnsi="Arial" w:cs="Arial"/>
                <w:sz w:val="18"/>
                <w:szCs w:val="18"/>
              </w:rPr>
              <w:t>37.</w:t>
            </w:r>
          </w:p>
        </w:tc>
        <w:tc>
          <w:tcPr>
            <w:tcW w:w="2835" w:type="dxa"/>
            <w:hideMark/>
          </w:tcPr>
          <w:p w14:paraId="3EFA4BC1" w14:textId="2E77D32E" w:rsidR="00590127" w:rsidRPr="000165E8" w:rsidRDefault="00590127" w:rsidP="006D5472">
            <w:pPr>
              <w:rPr>
                <w:rFonts w:ascii="Arial" w:hAnsi="Arial" w:cs="Arial"/>
                <w:sz w:val="18"/>
                <w:szCs w:val="18"/>
              </w:rPr>
            </w:pPr>
            <w:r w:rsidRPr="000165E8">
              <w:rPr>
                <w:rFonts w:ascii="Arial" w:hAnsi="Arial" w:cs="Arial"/>
                <w:sz w:val="18"/>
                <w:szCs w:val="18"/>
              </w:rPr>
              <w:t>5.2.3. Interoperacyjność danych</w:t>
            </w:r>
          </w:p>
        </w:tc>
        <w:tc>
          <w:tcPr>
            <w:tcW w:w="3686" w:type="dxa"/>
            <w:hideMark/>
          </w:tcPr>
          <w:p w14:paraId="23390E18" w14:textId="77777777" w:rsidR="00590127" w:rsidRPr="000165E8" w:rsidRDefault="00590127" w:rsidP="006D5472">
            <w:pPr>
              <w:rPr>
                <w:rFonts w:ascii="Arial" w:hAnsi="Arial" w:cs="Arial"/>
                <w:sz w:val="18"/>
                <w:szCs w:val="18"/>
              </w:rPr>
            </w:pPr>
            <w:r w:rsidRPr="000165E8">
              <w:rPr>
                <w:rFonts w:ascii="Arial" w:hAnsi="Arial" w:cs="Arial"/>
                <w:sz w:val="18"/>
                <w:szCs w:val="18"/>
              </w:rPr>
              <w:t>Opracowanie Architektury Informacyjnej Państwa, w tym architektury danych</w:t>
            </w:r>
          </w:p>
        </w:tc>
        <w:tc>
          <w:tcPr>
            <w:tcW w:w="1559" w:type="dxa"/>
            <w:hideMark/>
          </w:tcPr>
          <w:p w14:paraId="5EDE8688"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technologiczne</w:t>
            </w:r>
          </w:p>
        </w:tc>
        <w:tc>
          <w:tcPr>
            <w:tcW w:w="851" w:type="dxa"/>
            <w:hideMark/>
          </w:tcPr>
          <w:p w14:paraId="19DC0B1E" w14:textId="77777777" w:rsidR="00590127" w:rsidRPr="000165E8" w:rsidRDefault="00590127" w:rsidP="006D5472">
            <w:pPr>
              <w:rPr>
                <w:rFonts w:ascii="Arial" w:hAnsi="Arial" w:cs="Arial"/>
                <w:sz w:val="18"/>
                <w:szCs w:val="18"/>
              </w:rPr>
            </w:pPr>
            <w:r w:rsidRPr="000165E8">
              <w:rPr>
                <w:rFonts w:ascii="Arial" w:hAnsi="Arial" w:cs="Arial"/>
                <w:sz w:val="18"/>
                <w:szCs w:val="18"/>
              </w:rPr>
              <w:t>Prace w trakcie</w:t>
            </w:r>
          </w:p>
        </w:tc>
        <w:tc>
          <w:tcPr>
            <w:tcW w:w="992" w:type="dxa"/>
            <w:hideMark/>
          </w:tcPr>
          <w:p w14:paraId="29A32D1B" w14:textId="77777777" w:rsidR="00590127" w:rsidRPr="000165E8" w:rsidRDefault="00590127" w:rsidP="006D5472">
            <w:pPr>
              <w:rPr>
                <w:rFonts w:ascii="Arial" w:hAnsi="Arial" w:cs="Arial"/>
                <w:sz w:val="18"/>
                <w:szCs w:val="18"/>
              </w:rPr>
            </w:pPr>
            <w:r w:rsidRPr="000165E8">
              <w:rPr>
                <w:rFonts w:ascii="Arial" w:hAnsi="Arial" w:cs="Arial"/>
                <w:sz w:val="18"/>
                <w:szCs w:val="18"/>
              </w:rPr>
              <w:t>2027</w:t>
            </w:r>
          </w:p>
        </w:tc>
        <w:tc>
          <w:tcPr>
            <w:tcW w:w="1701" w:type="dxa"/>
            <w:hideMark/>
          </w:tcPr>
          <w:p w14:paraId="740628EA"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2B5C9D7C" w14:textId="77777777" w:rsidR="00590127" w:rsidRPr="000165E8" w:rsidRDefault="00590127" w:rsidP="006D5472">
            <w:pPr>
              <w:rPr>
                <w:rFonts w:ascii="Arial" w:hAnsi="Arial" w:cs="Arial"/>
                <w:sz w:val="18"/>
                <w:szCs w:val="18"/>
              </w:rPr>
            </w:pPr>
          </w:p>
        </w:tc>
      </w:tr>
      <w:tr w:rsidR="00590127" w:rsidRPr="000165E8" w14:paraId="5E29957B" w14:textId="77777777" w:rsidTr="00582FC6">
        <w:trPr>
          <w:trHeight w:val="979"/>
        </w:trPr>
        <w:tc>
          <w:tcPr>
            <w:tcW w:w="562" w:type="dxa"/>
          </w:tcPr>
          <w:p w14:paraId="72EC35F6" w14:textId="2BBB6B8B" w:rsidR="00590127" w:rsidRPr="000165E8" w:rsidRDefault="00590127" w:rsidP="006D5472">
            <w:pPr>
              <w:rPr>
                <w:rFonts w:ascii="Arial" w:hAnsi="Arial" w:cs="Arial"/>
                <w:sz w:val="18"/>
                <w:szCs w:val="18"/>
              </w:rPr>
            </w:pPr>
            <w:r w:rsidRPr="000165E8">
              <w:rPr>
                <w:rFonts w:ascii="Arial" w:hAnsi="Arial" w:cs="Arial"/>
                <w:sz w:val="18"/>
                <w:szCs w:val="18"/>
              </w:rPr>
              <w:t>38.</w:t>
            </w:r>
          </w:p>
        </w:tc>
        <w:tc>
          <w:tcPr>
            <w:tcW w:w="2835" w:type="dxa"/>
            <w:hideMark/>
          </w:tcPr>
          <w:p w14:paraId="122E4537" w14:textId="77777777" w:rsidR="00590127" w:rsidRPr="000165E8" w:rsidRDefault="00590127" w:rsidP="006D5472">
            <w:pPr>
              <w:rPr>
                <w:rFonts w:ascii="Arial" w:hAnsi="Arial" w:cs="Arial"/>
                <w:sz w:val="18"/>
                <w:szCs w:val="18"/>
              </w:rPr>
            </w:pPr>
            <w:r w:rsidRPr="000165E8">
              <w:rPr>
                <w:rFonts w:ascii="Arial" w:hAnsi="Arial" w:cs="Arial"/>
                <w:sz w:val="18"/>
                <w:szCs w:val="18"/>
              </w:rPr>
              <w:t>5.2.4. Zapewnienia interoperacyjności wymiany danych pomiędzy europejskimi, krajowymi i lokalnymi systemami otwartych danych</w:t>
            </w:r>
          </w:p>
        </w:tc>
        <w:tc>
          <w:tcPr>
            <w:tcW w:w="3686" w:type="dxa"/>
            <w:hideMark/>
          </w:tcPr>
          <w:p w14:paraId="142211D2" w14:textId="77777777" w:rsidR="00590127" w:rsidRPr="000165E8" w:rsidRDefault="00590127" w:rsidP="006D5472">
            <w:pPr>
              <w:rPr>
                <w:rFonts w:ascii="Arial" w:hAnsi="Arial" w:cs="Arial"/>
                <w:sz w:val="18"/>
                <w:szCs w:val="18"/>
              </w:rPr>
            </w:pPr>
            <w:r w:rsidRPr="000165E8">
              <w:rPr>
                <w:rFonts w:ascii="Arial" w:hAnsi="Arial" w:cs="Arial"/>
                <w:sz w:val="18"/>
                <w:szCs w:val="18"/>
              </w:rPr>
              <w:t>Dostosowanie opisów zasobów dostępnych na portalu dane.gov.pl do standardu DCAT-AP</w:t>
            </w:r>
          </w:p>
        </w:tc>
        <w:tc>
          <w:tcPr>
            <w:tcW w:w="1559" w:type="dxa"/>
            <w:hideMark/>
          </w:tcPr>
          <w:p w14:paraId="7A1259A9"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technologiczne</w:t>
            </w:r>
          </w:p>
        </w:tc>
        <w:tc>
          <w:tcPr>
            <w:tcW w:w="851" w:type="dxa"/>
            <w:hideMark/>
          </w:tcPr>
          <w:p w14:paraId="2D06A753"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734DE999"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0F07999B"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319C8F13" w14:textId="77777777" w:rsidR="00590127" w:rsidRPr="000165E8" w:rsidRDefault="00590127" w:rsidP="006D5472">
            <w:pPr>
              <w:rPr>
                <w:rFonts w:ascii="Arial" w:hAnsi="Arial" w:cs="Arial"/>
                <w:sz w:val="18"/>
                <w:szCs w:val="18"/>
              </w:rPr>
            </w:pPr>
          </w:p>
        </w:tc>
      </w:tr>
      <w:tr w:rsidR="00582FC6" w:rsidRPr="000165E8" w14:paraId="46786E06" w14:textId="77777777" w:rsidTr="00582FC6">
        <w:trPr>
          <w:trHeight w:val="60"/>
        </w:trPr>
        <w:tc>
          <w:tcPr>
            <w:tcW w:w="562" w:type="dxa"/>
          </w:tcPr>
          <w:p w14:paraId="0C4E5CAB" w14:textId="50198923" w:rsidR="00590127" w:rsidRPr="000165E8" w:rsidRDefault="00590127" w:rsidP="006D5472">
            <w:pPr>
              <w:rPr>
                <w:rFonts w:ascii="Arial" w:hAnsi="Arial" w:cs="Arial"/>
                <w:sz w:val="18"/>
                <w:szCs w:val="18"/>
              </w:rPr>
            </w:pPr>
            <w:r w:rsidRPr="000165E8">
              <w:rPr>
                <w:rFonts w:ascii="Arial" w:hAnsi="Arial" w:cs="Arial"/>
                <w:sz w:val="18"/>
                <w:szCs w:val="18"/>
              </w:rPr>
              <w:t>39.</w:t>
            </w:r>
          </w:p>
        </w:tc>
        <w:tc>
          <w:tcPr>
            <w:tcW w:w="2835" w:type="dxa"/>
            <w:hideMark/>
          </w:tcPr>
          <w:p w14:paraId="3545A53C" w14:textId="77777777" w:rsidR="00475CB4" w:rsidRPr="000165E8" w:rsidRDefault="00475CB4" w:rsidP="00475CB4">
            <w:pPr>
              <w:rPr>
                <w:rFonts w:ascii="Arial" w:hAnsi="Arial" w:cs="Arial"/>
                <w:sz w:val="18"/>
                <w:szCs w:val="18"/>
              </w:rPr>
            </w:pPr>
          </w:p>
          <w:p w14:paraId="3467DCE3" w14:textId="77777777" w:rsidR="00AE50FA" w:rsidRPr="000165E8" w:rsidRDefault="00AE50FA" w:rsidP="00475CB4">
            <w:pPr>
              <w:rPr>
                <w:rFonts w:ascii="Arial" w:hAnsi="Arial" w:cs="Arial"/>
                <w:sz w:val="18"/>
                <w:szCs w:val="18"/>
              </w:rPr>
            </w:pPr>
          </w:p>
          <w:p w14:paraId="253AF1D6" w14:textId="5EFE44DC" w:rsidR="00475CB4" w:rsidRPr="000165E8" w:rsidRDefault="00590127" w:rsidP="00475CB4">
            <w:pPr>
              <w:rPr>
                <w:rFonts w:ascii="Arial" w:hAnsi="Arial" w:cs="Arial"/>
                <w:sz w:val="18"/>
                <w:szCs w:val="18"/>
              </w:rPr>
            </w:pPr>
            <w:r w:rsidRPr="000165E8">
              <w:rPr>
                <w:rFonts w:ascii="Arial" w:hAnsi="Arial" w:cs="Arial"/>
                <w:sz w:val="18"/>
                <w:szCs w:val="18"/>
              </w:rPr>
              <w:t>5.2.4. Zapewnienia interoperacyjności wymiany danych pomiędzy europejskimi, krajowymi i lokalnymi systemami otwartych danych</w:t>
            </w:r>
          </w:p>
          <w:p w14:paraId="68F732C7" w14:textId="77777777" w:rsidR="00475CB4" w:rsidRPr="000165E8" w:rsidRDefault="00475CB4" w:rsidP="00475CB4">
            <w:pPr>
              <w:rPr>
                <w:rFonts w:ascii="Arial" w:hAnsi="Arial" w:cs="Arial"/>
                <w:sz w:val="18"/>
                <w:szCs w:val="18"/>
              </w:rPr>
            </w:pPr>
          </w:p>
        </w:tc>
        <w:tc>
          <w:tcPr>
            <w:tcW w:w="3686" w:type="dxa"/>
            <w:hideMark/>
          </w:tcPr>
          <w:p w14:paraId="6E63EC4F" w14:textId="77777777" w:rsidR="00590127" w:rsidRPr="000165E8" w:rsidRDefault="00590127" w:rsidP="006D5472">
            <w:pPr>
              <w:rPr>
                <w:rFonts w:ascii="Arial" w:hAnsi="Arial" w:cs="Arial"/>
                <w:sz w:val="18"/>
                <w:szCs w:val="18"/>
              </w:rPr>
            </w:pPr>
            <w:r w:rsidRPr="000165E8">
              <w:rPr>
                <w:rFonts w:ascii="Arial" w:hAnsi="Arial" w:cs="Arial"/>
                <w:sz w:val="18"/>
                <w:szCs w:val="18"/>
              </w:rPr>
              <w:t>Rekomendowanie wdrażania standardu DCAT-AP w lokalnych portalach otwartych danych</w:t>
            </w:r>
          </w:p>
        </w:tc>
        <w:tc>
          <w:tcPr>
            <w:tcW w:w="1559" w:type="dxa"/>
            <w:hideMark/>
          </w:tcPr>
          <w:p w14:paraId="0A6D81BF"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organizacyjne</w:t>
            </w:r>
          </w:p>
        </w:tc>
        <w:tc>
          <w:tcPr>
            <w:tcW w:w="851" w:type="dxa"/>
            <w:hideMark/>
          </w:tcPr>
          <w:p w14:paraId="2617375B"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3B37606" w14:textId="77777777" w:rsidR="00590127" w:rsidRPr="000165E8" w:rsidRDefault="00590127" w:rsidP="006D5472">
            <w:pPr>
              <w:rPr>
                <w:rFonts w:ascii="Arial" w:hAnsi="Arial" w:cs="Arial"/>
                <w:sz w:val="18"/>
                <w:szCs w:val="18"/>
              </w:rPr>
            </w:pPr>
            <w:r w:rsidRPr="000165E8">
              <w:rPr>
                <w:rFonts w:ascii="Arial" w:hAnsi="Arial" w:cs="Arial"/>
                <w:sz w:val="18"/>
                <w:szCs w:val="18"/>
              </w:rPr>
              <w:t>ciągłe</w:t>
            </w:r>
          </w:p>
        </w:tc>
        <w:tc>
          <w:tcPr>
            <w:tcW w:w="1701" w:type="dxa"/>
            <w:hideMark/>
          </w:tcPr>
          <w:p w14:paraId="76C3A775"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4AFC2731" w14:textId="77777777" w:rsidR="00590127" w:rsidRPr="000165E8" w:rsidRDefault="00590127" w:rsidP="006D5472">
            <w:pPr>
              <w:rPr>
                <w:rFonts w:ascii="Arial" w:hAnsi="Arial" w:cs="Arial"/>
                <w:sz w:val="18"/>
                <w:szCs w:val="18"/>
              </w:rPr>
            </w:pPr>
          </w:p>
        </w:tc>
      </w:tr>
      <w:tr w:rsidR="00EC5516" w:rsidRPr="000165E8" w14:paraId="3995BC58" w14:textId="77777777" w:rsidTr="00EC5516">
        <w:trPr>
          <w:trHeight w:val="596"/>
        </w:trPr>
        <w:tc>
          <w:tcPr>
            <w:tcW w:w="13994" w:type="dxa"/>
            <w:gridSpan w:val="8"/>
            <w:shd w:val="clear" w:color="auto" w:fill="9CC2E5" w:themeFill="accent1" w:themeFillTint="99"/>
          </w:tcPr>
          <w:p w14:paraId="726C235E" w14:textId="0455A7B0" w:rsidR="00EC5516" w:rsidRPr="000165E8" w:rsidRDefault="00EC5516" w:rsidP="00EC5516">
            <w:pPr>
              <w:jc w:val="center"/>
              <w:rPr>
                <w:rFonts w:ascii="Arial" w:hAnsi="Arial" w:cs="Arial"/>
                <w:sz w:val="24"/>
                <w:szCs w:val="24"/>
              </w:rPr>
            </w:pPr>
            <w:r w:rsidRPr="000165E8">
              <w:rPr>
                <w:rFonts w:ascii="Arial" w:hAnsi="Arial" w:cs="Arial"/>
                <w:b/>
                <w:sz w:val="24"/>
                <w:szCs w:val="24"/>
              </w:rPr>
              <w:lastRenderedPageBreak/>
              <w:t>Cel szczegółowy 5.3. - Wzrost wykorzystywania i wymiany danych</w:t>
            </w:r>
          </w:p>
        </w:tc>
      </w:tr>
      <w:tr w:rsidR="00582FC6" w:rsidRPr="000165E8" w14:paraId="07223F0E" w14:textId="77777777" w:rsidTr="00582FC6">
        <w:trPr>
          <w:trHeight w:val="845"/>
        </w:trPr>
        <w:tc>
          <w:tcPr>
            <w:tcW w:w="562" w:type="dxa"/>
          </w:tcPr>
          <w:p w14:paraId="5218C821" w14:textId="7EAEF527" w:rsidR="00590127" w:rsidRPr="000165E8" w:rsidRDefault="00590127" w:rsidP="006D5472">
            <w:pPr>
              <w:rPr>
                <w:rFonts w:ascii="Arial" w:hAnsi="Arial" w:cs="Arial"/>
                <w:sz w:val="18"/>
                <w:szCs w:val="18"/>
              </w:rPr>
            </w:pPr>
            <w:r w:rsidRPr="000165E8">
              <w:rPr>
                <w:rFonts w:ascii="Arial" w:hAnsi="Arial" w:cs="Arial"/>
                <w:sz w:val="18"/>
                <w:szCs w:val="18"/>
              </w:rPr>
              <w:t>40.</w:t>
            </w:r>
          </w:p>
        </w:tc>
        <w:tc>
          <w:tcPr>
            <w:tcW w:w="2835" w:type="dxa"/>
            <w:hideMark/>
          </w:tcPr>
          <w:p w14:paraId="48E65446" w14:textId="77777777" w:rsidR="00590127" w:rsidRPr="000165E8" w:rsidRDefault="00590127" w:rsidP="006D5472">
            <w:pPr>
              <w:rPr>
                <w:rFonts w:ascii="Arial" w:hAnsi="Arial" w:cs="Arial"/>
                <w:sz w:val="18"/>
                <w:szCs w:val="18"/>
              </w:rPr>
            </w:pPr>
            <w:r w:rsidRPr="000165E8">
              <w:rPr>
                <w:rFonts w:ascii="Arial" w:hAnsi="Arial" w:cs="Arial"/>
                <w:sz w:val="18"/>
                <w:szCs w:val="18"/>
              </w:rPr>
              <w:t>5.3.1. Wymiana danych pomiędzy różnymi dostawcami danych</w:t>
            </w:r>
          </w:p>
        </w:tc>
        <w:tc>
          <w:tcPr>
            <w:tcW w:w="3686" w:type="dxa"/>
            <w:hideMark/>
          </w:tcPr>
          <w:p w14:paraId="473BD9D8" w14:textId="77777777" w:rsidR="00590127" w:rsidRPr="000165E8" w:rsidRDefault="00590127" w:rsidP="006D5472">
            <w:pPr>
              <w:rPr>
                <w:rFonts w:ascii="Arial" w:hAnsi="Arial" w:cs="Arial"/>
                <w:sz w:val="18"/>
                <w:szCs w:val="18"/>
              </w:rPr>
            </w:pPr>
            <w:r w:rsidRPr="000165E8">
              <w:rPr>
                <w:rFonts w:ascii="Arial" w:hAnsi="Arial" w:cs="Arial"/>
                <w:sz w:val="18"/>
                <w:szCs w:val="18"/>
              </w:rPr>
              <w:t xml:space="preserve">Aktywne uczestnictwo RP w tworzeniu unijnych aktów prawnych oraz mechanizmów i rozwiązań </w:t>
            </w:r>
            <w:proofErr w:type="spellStart"/>
            <w:r w:rsidRPr="000165E8">
              <w:rPr>
                <w:rFonts w:ascii="Arial" w:hAnsi="Arial" w:cs="Arial"/>
                <w:sz w:val="18"/>
                <w:szCs w:val="18"/>
              </w:rPr>
              <w:t>pozalegislacyjnych</w:t>
            </w:r>
            <w:proofErr w:type="spellEnd"/>
            <w:r w:rsidRPr="000165E8">
              <w:rPr>
                <w:rFonts w:ascii="Arial" w:hAnsi="Arial" w:cs="Arial"/>
                <w:sz w:val="18"/>
                <w:szCs w:val="18"/>
              </w:rPr>
              <w:t xml:space="preserve"> dotyczących wymiany danych.</w:t>
            </w:r>
          </w:p>
        </w:tc>
        <w:tc>
          <w:tcPr>
            <w:tcW w:w="1559" w:type="dxa"/>
            <w:hideMark/>
          </w:tcPr>
          <w:p w14:paraId="5E211A32"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36F6CB21"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34DB7819"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629B1904"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731BA8A9" w14:textId="77777777" w:rsidR="00590127" w:rsidRPr="000165E8" w:rsidRDefault="00590127" w:rsidP="006D5472">
            <w:pPr>
              <w:rPr>
                <w:rFonts w:ascii="Arial" w:hAnsi="Arial" w:cs="Arial"/>
                <w:sz w:val="18"/>
                <w:szCs w:val="18"/>
              </w:rPr>
            </w:pPr>
          </w:p>
        </w:tc>
      </w:tr>
      <w:tr w:rsidR="00582FC6" w:rsidRPr="000165E8" w14:paraId="0FB87E80" w14:textId="77777777" w:rsidTr="00582FC6">
        <w:trPr>
          <w:trHeight w:val="789"/>
        </w:trPr>
        <w:tc>
          <w:tcPr>
            <w:tcW w:w="562" w:type="dxa"/>
          </w:tcPr>
          <w:p w14:paraId="0F8BCA8D" w14:textId="18FFD986" w:rsidR="00590127" w:rsidRPr="000165E8" w:rsidRDefault="00590127" w:rsidP="006D5472">
            <w:pPr>
              <w:rPr>
                <w:rFonts w:ascii="Arial" w:hAnsi="Arial" w:cs="Arial"/>
                <w:sz w:val="18"/>
                <w:szCs w:val="18"/>
              </w:rPr>
            </w:pPr>
            <w:r w:rsidRPr="000165E8">
              <w:rPr>
                <w:rFonts w:ascii="Arial" w:hAnsi="Arial" w:cs="Arial"/>
                <w:sz w:val="18"/>
                <w:szCs w:val="18"/>
              </w:rPr>
              <w:t>41.</w:t>
            </w:r>
          </w:p>
        </w:tc>
        <w:tc>
          <w:tcPr>
            <w:tcW w:w="2835" w:type="dxa"/>
            <w:hideMark/>
          </w:tcPr>
          <w:p w14:paraId="02CF9468" w14:textId="77777777" w:rsidR="00590127" w:rsidRPr="000165E8" w:rsidRDefault="00590127" w:rsidP="006D5472">
            <w:pPr>
              <w:rPr>
                <w:rFonts w:ascii="Arial" w:hAnsi="Arial" w:cs="Arial"/>
                <w:sz w:val="18"/>
                <w:szCs w:val="18"/>
              </w:rPr>
            </w:pPr>
            <w:r w:rsidRPr="000165E8">
              <w:rPr>
                <w:rFonts w:ascii="Arial" w:hAnsi="Arial" w:cs="Arial"/>
                <w:sz w:val="18"/>
                <w:szCs w:val="18"/>
              </w:rPr>
              <w:t>5.3.1. Wymiana danych pomiędzy różnymi dostawcami danych</w:t>
            </w:r>
          </w:p>
        </w:tc>
        <w:tc>
          <w:tcPr>
            <w:tcW w:w="3686" w:type="dxa"/>
            <w:hideMark/>
          </w:tcPr>
          <w:p w14:paraId="707D041D" w14:textId="77777777" w:rsidR="00590127" w:rsidRPr="000165E8" w:rsidRDefault="00590127" w:rsidP="006D5472">
            <w:pPr>
              <w:rPr>
                <w:rFonts w:ascii="Arial" w:hAnsi="Arial" w:cs="Arial"/>
                <w:sz w:val="18"/>
                <w:szCs w:val="18"/>
              </w:rPr>
            </w:pPr>
            <w:r w:rsidRPr="000165E8">
              <w:rPr>
                <w:rFonts w:ascii="Arial" w:hAnsi="Arial" w:cs="Arial"/>
                <w:sz w:val="18"/>
                <w:szCs w:val="18"/>
              </w:rPr>
              <w:t>Aktywne promowanie przez RP przyjętych rozwiązań i mechanizmów mających na celu upowszechnienie wymiany i ponownego wykorzystywania danych.</w:t>
            </w:r>
          </w:p>
        </w:tc>
        <w:tc>
          <w:tcPr>
            <w:tcW w:w="1559" w:type="dxa"/>
            <w:hideMark/>
          </w:tcPr>
          <w:p w14:paraId="0713BE6F"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1B7D501D"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31772D52"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441272E3"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12CE4EFA" w14:textId="77777777" w:rsidR="00590127" w:rsidRPr="000165E8" w:rsidRDefault="00590127" w:rsidP="006D5472">
            <w:pPr>
              <w:rPr>
                <w:rFonts w:ascii="Arial" w:hAnsi="Arial" w:cs="Arial"/>
                <w:sz w:val="16"/>
                <w:szCs w:val="16"/>
              </w:rPr>
            </w:pPr>
            <w:r w:rsidRPr="000165E8">
              <w:rPr>
                <w:rFonts w:ascii="Arial" w:hAnsi="Arial" w:cs="Arial"/>
                <w:sz w:val="16"/>
                <w:szCs w:val="16"/>
              </w:rPr>
              <w:t>Zainteresowane resorty</w:t>
            </w:r>
          </w:p>
        </w:tc>
      </w:tr>
      <w:tr w:rsidR="00590127" w:rsidRPr="000165E8" w14:paraId="330AEE60" w14:textId="77777777" w:rsidTr="00582FC6">
        <w:trPr>
          <w:trHeight w:val="659"/>
        </w:trPr>
        <w:tc>
          <w:tcPr>
            <w:tcW w:w="562" w:type="dxa"/>
          </w:tcPr>
          <w:p w14:paraId="1B517CC1" w14:textId="2A48A300" w:rsidR="00590127" w:rsidRPr="000165E8" w:rsidRDefault="00590127" w:rsidP="006D5472">
            <w:pPr>
              <w:rPr>
                <w:rFonts w:ascii="Arial" w:hAnsi="Arial" w:cs="Arial"/>
                <w:sz w:val="18"/>
                <w:szCs w:val="18"/>
              </w:rPr>
            </w:pPr>
            <w:r w:rsidRPr="000165E8">
              <w:rPr>
                <w:rFonts w:ascii="Arial" w:hAnsi="Arial" w:cs="Arial"/>
                <w:sz w:val="18"/>
                <w:szCs w:val="18"/>
              </w:rPr>
              <w:t>42.</w:t>
            </w:r>
          </w:p>
        </w:tc>
        <w:tc>
          <w:tcPr>
            <w:tcW w:w="2835" w:type="dxa"/>
            <w:hideMark/>
          </w:tcPr>
          <w:p w14:paraId="4283772C" w14:textId="77777777" w:rsidR="00590127" w:rsidRPr="000165E8" w:rsidRDefault="00590127" w:rsidP="006D5472">
            <w:pPr>
              <w:rPr>
                <w:rFonts w:ascii="Arial" w:hAnsi="Arial" w:cs="Arial"/>
                <w:sz w:val="18"/>
                <w:szCs w:val="18"/>
              </w:rPr>
            </w:pPr>
            <w:r w:rsidRPr="000165E8">
              <w:rPr>
                <w:rFonts w:ascii="Arial" w:hAnsi="Arial" w:cs="Arial"/>
                <w:sz w:val="18"/>
                <w:szCs w:val="18"/>
              </w:rPr>
              <w:t>5.3.2. Likwidacja barier utrudniających dostęp i wymianę danych</w:t>
            </w:r>
          </w:p>
        </w:tc>
        <w:tc>
          <w:tcPr>
            <w:tcW w:w="3686" w:type="dxa"/>
            <w:hideMark/>
          </w:tcPr>
          <w:p w14:paraId="487F9838" w14:textId="77777777" w:rsidR="00590127" w:rsidRPr="000165E8" w:rsidRDefault="00590127" w:rsidP="006D5472">
            <w:pPr>
              <w:rPr>
                <w:rFonts w:ascii="Arial" w:hAnsi="Arial" w:cs="Arial"/>
                <w:sz w:val="18"/>
                <w:szCs w:val="18"/>
              </w:rPr>
            </w:pPr>
            <w:r w:rsidRPr="000165E8">
              <w:rPr>
                <w:rFonts w:ascii="Arial" w:hAnsi="Arial" w:cs="Arial"/>
                <w:sz w:val="18"/>
                <w:szCs w:val="18"/>
              </w:rPr>
              <w:t>Implementacja filarów otwartości do zapisów ustawowych</w:t>
            </w:r>
          </w:p>
        </w:tc>
        <w:tc>
          <w:tcPr>
            <w:tcW w:w="1559" w:type="dxa"/>
            <w:hideMark/>
          </w:tcPr>
          <w:p w14:paraId="61FF6FE3" w14:textId="77777777" w:rsidR="00590127" w:rsidRPr="000165E8" w:rsidRDefault="00590127" w:rsidP="006D5472">
            <w:pPr>
              <w:rPr>
                <w:rFonts w:ascii="Arial" w:hAnsi="Arial" w:cs="Arial"/>
                <w:sz w:val="18"/>
                <w:szCs w:val="18"/>
              </w:rPr>
            </w:pPr>
            <w:r w:rsidRPr="000165E8">
              <w:rPr>
                <w:rFonts w:ascii="Arial" w:hAnsi="Arial" w:cs="Arial"/>
                <w:sz w:val="18"/>
                <w:szCs w:val="18"/>
              </w:rPr>
              <w:t>legislacyjne</w:t>
            </w:r>
          </w:p>
        </w:tc>
        <w:tc>
          <w:tcPr>
            <w:tcW w:w="851" w:type="dxa"/>
            <w:hideMark/>
          </w:tcPr>
          <w:p w14:paraId="1F74459D"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4A9F4BF6"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5C31F17C"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030A0914" w14:textId="77777777" w:rsidR="00590127" w:rsidRPr="000165E8" w:rsidRDefault="00590127" w:rsidP="006D5472">
            <w:pPr>
              <w:rPr>
                <w:rFonts w:ascii="Arial" w:hAnsi="Arial" w:cs="Arial"/>
                <w:sz w:val="18"/>
                <w:szCs w:val="18"/>
              </w:rPr>
            </w:pPr>
          </w:p>
        </w:tc>
      </w:tr>
      <w:tr w:rsidR="00582FC6" w:rsidRPr="000165E8" w14:paraId="60B5A46A" w14:textId="77777777" w:rsidTr="00582FC6">
        <w:trPr>
          <w:trHeight w:val="994"/>
        </w:trPr>
        <w:tc>
          <w:tcPr>
            <w:tcW w:w="562" w:type="dxa"/>
          </w:tcPr>
          <w:p w14:paraId="46A799ED" w14:textId="3FA20F1E" w:rsidR="00590127" w:rsidRPr="000165E8" w:rsidRDefault="00590127" w:rsidP="006D5472">
            <w:pPr>
              <w:rPr>
                <w:rFonts w:ascii="Arial" w:hAnsi="Arial" w:cs="Arial"/>
                <w:sz w:val="18"/>
                <w:szCs w:val="18"/>
              </w:rPr>
            </w:pPr>
            <w:r w:rsidRPr="000165E8">
              <w:rPr>
                <w:rFonts w:ascii="Arial" w:hAnsi="Arial" w:cs="Arial"/>
                <w:sz w:val="18"/>
                <w:szCs w:val="18"/>
              </w:rPr>
              <w:t>43.</w:t>
            </w:r>
          </w:p>
        </w:tc>
        <w:tc>
          <w:tcPr>
            <w:tcW w:w="2835" w:type="dxa"/>
            <w:hideMark/>
          </w:tcPr>
          <w:p w14:paraId="36B8B9B9" w14:textId="77777777" w:rsidR="00590127" w:rsidRPr="000165E8" w:rsidRDefault="00590127" w:rsidP="006D5472">
            <w:pPr>
              <w:rPr>
                <w:rFonts w:ascii="Arial" w:hAnsi="Arial" w:cs="Arial"/>
                <w:sz w:val="18"/>
                <w:szCs w:val="18"/>
              </w:rPr>
            </w:pPr>
            <w:r w:rsidRPr="000165E8">
              <w:rPr>
                <w:rFonts w:ascii="Arial" w:hAnsi="Arial" w:cs="Arial"/>
                <w:sz w:val="18"/>
                <w:szCs w:val="18"/>
              </w:rPr>
              <w:t>5.3.2. Likwidacja barier utrudniających dostęp i wymianę danych</w:t>
            </w:r>
          </w:p>
        </w:tc>
        <w:tc>
          <w:tcPr>
            <w:tcW w:w="3686" w:type="dxa"/>
            <w:hideMark/>
          </w:tcPr>
          <w:p w14:paraId="67B9D143" w14:textId="77777777" w:rsidR="00590127" w:rsidRPr="000165E8" w:rsidRDefault="00590127" w:rsidP="006D5472">
            <w:pPr>
              <w:rPr>
                <w:rFonts w:ascii="Arial" w:hAnsi="Arial" w:cs="Arial"/>
                <w:sz w:val="18"/>
                <w:szCs w:val="18"/>
              </w:rPr>
            </w:pPr>
            <w:r w:rsidRPr="000165E8">
              <w:rPr>
                <w:rFonts w:ascii="Arial" w:hAnsi="Arial" w:cs="Arial"/>
                <w:sz w:val="18"/>
                <w:szCs w:val="18"/>
              </w:rPr>
              <w:t>Prowadzenie działań informacyjnych dla dostawców danych dotyczących sposobów postępowania z barierami utrudniającymi dostęp do danych</w:t>
            </w:r>
          </w:p>
        </w:tc>
        <w:tc>
          <w:tcPr>
            <w:tcW w:w="1559" w:type="dxa"/>
            <w:hideMark/>
          </w:tcPr>
          <w:p w14:paraId="5E9DD61F"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edukacyjne, promocyjne</w:t>
            </w:r>
          </w:p>
        </w:tc>
        <w:tc>
          <w:tcPr>
            <w:tcW w:w="851" w:type="dxa"/>
            <w:hideMark/>
          </w:tcPr>
          <w:p w14:paraId="682C5AD8"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08A60CC7"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6544EEE1"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208D1D9C" w14:textId="0975BEAA" w:rsidR="00590127" w:rsidRPr="000165E8" w:rsidRDefault="00B662EF" w:rsidP="006D5472">
            <w:pPr>
              <w:rPr>
                <w:rFonts w:ascii="Arial" w:hAnsi="Arial" w:cs="Arial"/>
                <w:sz w:val="18"/>
                <w:szCs w:val="18"/>
              </w:rPr>
            </w:pPr>
            <w:r>
              <w:rPr>
                <w:rFonts w:ascii="Arial" w:hAnsi="Arial" w:cs="Arial"/>
                <w:sz w:val="18"/>
                <w:szCs w:val="18"/>
              </w:rPr>
              <w:t>W</w:t>
            </w:r>
            <w:r w:rsidR="00590127" w:rsidRPr="000165E8">
              <w:rPr>
                <w:rFonts w:ascii="Arial" w:hAnsi="Arial" w:cs="Arial"/>
                <w:sz w:val="18"/>
                <w:szCs w:val="18"/>
              </w:rPr>
              <w:t>szystkie resorty, jednostki podległe i nadzorowane, KPRM, GUS, oraz inni zainteresowani</w:t>
            </w:r>
          </w:p>
        </w:tc>
      </w:tr>
      <w:tr w:rsidR="00582FC6" w:rsidRPr="000165E8" w14:paraId="68D16A9F" w14:textId="77777777" w:rsidTr="00582FC6">
        <w:trPr>
          <w:trHeight w:val="727"/>
        </w:trPr>
        <w:tc>
          <w:tcPr>
            <w:tcW w:w="562" w:type="dxa"/>
          </w:tcPr>
          <w:p w14:paraId="04EA90AD" w14:textId="472ABCC0" w:rsidR="00590127" w:rsidRPr="000165E8" w:rsidRDefault="00590127" w:rsidP="006D5472">
            <w:pPr>
              <w:rPr>
                <w:rFonts w:ascii="Arial" w:hAnsi="Arial" w:cs="Arial"/>
                <w:sz w:val="18"/>
                <w:szCs w:val="18"/>
              </w:rPr>
            </w:pPr>
            <w:r w:rsidRPr="000165E8">
              <w:rPr>
                <w:rFonts w:ascii="Arial" w:hAnsi="Arial" w:cs="Arial"/>
                <w:sz w:val="18"/>
                <w:szCs w:val="18"/>
              </w:rPr>
              <w:t>44.</w:t>
            </w:r>
          </w:p>
        </w:tc>
        <w:tc>
          <w:tcPr>
            <w:tcW w:w="2835" w:type="dxa"/>
            <w:hideMark/>
          </w:tcPr>
          <w:p w14:paraId="1F7A1D1B" w14:textId="77777777" w:rsidR="00590127" w:rsidRPr="000165E8" w:rsidRDefault="00590127" w:rsidP="006D5472">
            <w:pPr>
              <w:rPr>
                <w:rFonts w:ascii="Arial" w:hAnsi="Arial" w:cs="Arial"/>
                <w:sz w:val="18"/>
                <w:szCs w:val="18"/>
              </w:rPr>
            </w:pPr>
            <w:r w:rsidRPr="000165E8">
              <w:rPr>
                <w:rFonts w:ascii="Arial" w:hAnsi="Arial" w:cs="Arial"/>
                <w:sz w:val="18"/>
                <w:szCs w:val="18"/>
              </w:rPr>
              <w:t>5.3.2. Likwidacja barier utrudniających dostęp i wymianę danych</w:t>
            </w:r>
          </w:p>
        </w:tc>
        <w:tc>
          <w:tcPr>
            <w:tcW w:w="3686" w:type="dxa"/>
            <w:hideMark/>
          </w:tcPr>
          <w:p w14:paraId="2ABB6103" w14:textId="77777777" w:rsidR="00590127" w:rsidRPr="000165E8" w:rsidRDefault="00590127" w:rsidP="006D5472">
            <w:pPr>
              <w:rPr>
                <w:rFonts w:ascii="Arial" w:hAnsi="Arial" w:cs="Arial"/>
                <w:sz w:val="18"/>
                <w:szCs w:val="18"/>
              </w:rPr>
            </w:pPr>
            <w:r w:rsidRPr="000165E8">
              <w:rPr>
                <w:rFonts w:ascii="Arial" w:hAnsi="Arial" w:cs="Arial"/>
                <w:sz w:val="18"/>
                <w:szCs w:val="18"/>
              </w:rPr>
              <w:t>Podejmowanie działań informacyjno-edukacyjnych w zakresie ochrony danych osobowych w procesie otwierania danych.</w:t>
            </w:r>
          </w:p>
        </w:tc>
        <w:tc>
          <w:tcPr>
            <w:tcW w:w="1559" w:type="dxa"/>
            <w:hideMark/>
          </w:tcPr>
          <w:p w14:paraId="71857F83"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edukacyjne, promocyjne</w:t>
            </w:r>
          </w:p>
        </w:tc>
        <w:tc>
          <w:tcPr>
            <w:tcW w:w="851" w:type="dxa"/>
            <w:hideMark/>
          </w:tcPr>
          <w:p w14:paraId="2979B31C"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3CD91004" w14:textId="77777777" w:rsidR="00590127" w:rsidRPr="000165E8" w:rsidRDefault="00590127" w:rsidP="006D5472">
            <w:pPr>
              <w:rPr>
                <w:rFonts w:ascii="Arial" w:hAnsi="Arial" w:cs="Arial"/>
                <w:sz w:val="18"/>
                <w:szCs w:val="18"/>
              </w:rPr>
            </w:pPr>
            <w:r w:rsidRPr="000165E8">
              <w:rPr>
                <w:rFonts w:ascii="Arial" w:hAnsi="Arial" w:cs="Arial"/>
                <w:sz w:val="18"/>
                <w:szCs w:val="18"/>
              </w:rPr>
              <w:t>2023</w:t>
            </w:r>
          </w:p>
        </w:tc>
        <w:tc>
          <w:tcPr>
            <w:tcW w:w="1701" w:type="dxa"/>
            <w:hideMark/>
          </w:tcPr>
          <w:p w14:paraId="6E4830EF"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628A259A" w14:textId="77777777" w:rsidR="00590127" w:rsidRPr="000165E8" w:rsidRDefault="00590127" w:rsidP="006D5472">
            <w:pPr>
              <w:rPr>
                <w:rFonts w:ascii="Arial" w:hAnsi="Arial" w:cs="Arial"/>
                <w:sz w:val="18"/>
                <w:szCs w:val="18"/>
              </w:rPr>
            </w:pPr>
          </w:p>
        </w:tc>
      </w:tr>
      <w:tr w:rsidR="00590127" w:rsidRPr="000165E8" w14:paraId="38AC2803" w14:textId="77777777" w:rsidTr="00582FC6">
        <w:trPr>
          <w:trHeight w:val="481"/>
        </w:trPr>
        <w:tc>
          <w:tcPr>
            <w:tcW w:w="562" w:type="dxa"/>
          </w:tcPr>
          <w:p w14:paraId="299951A4" w14:textId="4D97FD32" w:rsidR="00590127" w:rsidRPr="000165E8" w:rsidRDefault="00590127" w:rsidP="006D5472">
            <w:pPr>
              <w:rPr>
                <w:rFonts w:ascii="Arial" w:hAnsi="Arial" w:cs="Arial"/>
                <w:sz w:val="18"/>
                <w:szCs w:val="18"/>
              </w:rPr>
            </w:pPr>
            <w:r w:rsidRPr="000165E8">
              <w:rPr>
                <w:rFonts w:ascii="Arial" w:hAnsi="Arial" w:cs="Arial"/>
                <w:sz w:val="18"/>
                <w:szCs w:val="18"/>
              </w:rPr>
              <w:t>45.</w:t>
            </w:r>
          </w:p>
        </w:tc>
        <w:tc>
          <w:tcPr>
            <w:tcW w:w="2835" w:type="dxa"/>
            <w:hideMark/>
          </w:tcPr>
          <w:p w14:paraId="699EB86A" w14:textId="77777777" w:rsidR="00590127" w:rsidRPr="000165E8" w:rsidRDefault="00590127" w:rsidP="006D5472">
            <w:pPr>
              <w:rPr>
                <w:rFonts w:ascii="Arial" w:hAnsi="Arial" w:cs="Arial"/>
                <w:sz w:val="18"/>
                <w:szCs w:val="18"/>
              </w:rPr>
            </w:pPr>
            <w:r w:rsidRPr="000165E8">
              <w:rPr>
                <w:rFonts w:ascii="Arial" w:hAnsi="Arial" w:cs="Arial"/>
                <w:sz w:val="18"/>
                <w:szCs w:val="18"/>
              </w:rPr>
              <w:t>5.3.2. Likwidacja barier utrudniających dostęp i wymianę danych</w:t>
            </w:r>
          </w:p>
        </w:tc>
        <w:tc>
          <w:tcPr>
            <w:tcW w:w="3686" w:type="dxa"/>
            <w:hideMark/>
          </w:tcPr>
          <w:p w14:paraId="09159D91" w14:textId="77777777" w:rsidR="00590127" w:rsidRPr="000165E8" w:rsidRDefault="00590127" w:rsidP="006D5472">
            <w:pPr>
              <w:rPr>
                <w:rFonts w:ascii="Arial" w:hAnsi="Arial" w:cs="Arial"/>
                <w:sz w:val="18"/>
                <w:szCs w:val="18"/>
              </w:rPr>
            </w:pPr>
            <w:r w:rsidRPr="000165E8">
              <w:rPr>
                <w:rFonts w:ascii="Arial" w:hAnsi="Arial" w:cs="Arial"/>
                <w:sz w:val="18"/>
                <w:szCs w:val="18"/>
              </w:rPr>
              <w:t>Opracowanie standardów wymiany danych</w:t>
            </w:r>
          </w:p>
        </w:tc>
        <w:tc>
          <w:tcPr>
            <w:tcW w:w="1559" w:type="dxa"/>
            <w:hideMark/>
          </w:tcPr>
          <w:p w14:paraId="1D4A7C19"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4D879C4E"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6843247" w14:textId="77777777" w:rsidR="00590127" w:rsidRPr="000165E8" w:rsidRDefault="00590127" w:rsidP="006D5472">
            <w:pPr>
              <w:rPr>
                <w:rFonts w:ascii="Arial" w:hAnsi="Arial" w:cs="Arial"/>
                <w:sz w:val="18"/>
                <w:szCs w:val="18"/>
              </w:rPr>
            </w:pPr>
            <w:r w:rsidRPr="000165E8">
              <w:rPr>
                <w:rFonts w:ascii="Arial" w:hAnsi="Arial" w:cs="Arial"/>
                <w:sz w:val="18"/>
                <w:szCs w:val="18"/>
              </w:rPr>
              <w:t>2027</w:t>
            </w:r>
          </w:p>
        </w:tc>
        <w:tc>
          <w:tcPr>
            <w:tcW w:w="1701" w:type="dxa"/>
            <w:hideMark/>
          </w:tcPr>
          <w:p w14:paraId="7889B4BE"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55E7CCE4" w14:textId="77777777" w:rsidR="00590127" w:rsidRPr="000165E8" w:rsidRDefault="00590127" w:rsidP="006D5472">
            <w:pPr>
              <w:rPr>
                <w:rFonts w:ascii="Arial" w:hAnsi="Arial" w:cs="Arial"/>
                <w:sz w:val="18"/>
                <w:szCs w:val="18"/>
              </w:rPr>
            </w:pPr>
          </w:p>
        </w:tc>
      </w:tr>
      <w:tr w:rsidR="00582FC6" w:rsidRPr="000165E8" w14:paraId="424D16C3" w14:textId="77777777" w:rsidTr="00582FC6">
        <w:trPr>
          <w:trHeight w:val="454"/>
        </w:trPr>
        <w:tc>
          <w:tcPr>
            <w:tcW w:w="562" w:type="dxa"/>
          </w:tcPr>
          <w:p w14:paraId="4BB2B357" w14:textId="5AD95322" w:rsidR="00590127" w:rsidRPr="000165E8" w:rsidRDefault="00590127" w:rsidP="006D5472">
            <w:pPr>
              <w:rPr>
                <w:rFonts w:ascii="Arial" w:hAnsi="Arial" w:cs="Arial"/>
                <w:sz w:val="18"/>
                <w:szCs w:val="18"/>
              </w:rPr>
            </w:pPr>
            <w:r w:rsidRPr="000165E8">
              <w:rPr>
                <w:rFonts w:ascii="Arial" w:hAnsi="Arial" w:cs="Arial"/>
                <w:sz w:val="18"/>
                <w:szCs w:val="18"/>
              </w:rPr>
              <w:t>46.</w:t>
            </w:r>
          </w:p>
        </w:tc>
        <w:tc>
          <w:tcPr>
            <w:tcW w:w="2835" w:type="dxa"/>
            <w:hideMark/>
          </w:tcPr>
          <w:p w14:paraId="56A1FB6B" w14:textId="77777777" w:rsidR="00590127" w:rsidRPr="000165E8" w:rsidRDefault="00590127" w:rsidP="006D5472">
            <w:pPr>
              <w:rPr>
                <w:rFonts w:ascii="Arial" w:hAnsi="Arial" w:cs="Arial"/>
                <w:sz w:val="18"/>
                <w:szCs w:val="18"/>
              </w:rPr>
            </w:pPr>
            <w:r w:rsidRPr="000165E8">
              <w:rPr>
                <w:rFonts w:ascii="Arial" w:hAnsi="Arial" w:cs="Arial"/>
                <w:sz w:val="18"/>
                <w:szCs w:val="18"/>
              </w:rPr>
              <w:t>5.3.3. Systemu zachęt dla stymulowania rozwoju rynku rozwiązań cyfrowych, aplikacji i usług bazujących na danych</w:t>
            </w:r>
          </w:p>
        </w:tc>
        <w:tc>
          <w:tcPr>
            <w:tcW w:w="3686" w:type="dxa"/>
            <w:hideMark/>
          </w:tcPr>
          <w:p w14:paraId="1F372AD0" w14:textId="77777777" w:rsidR="00590127" w:rsidRPr="000165E8" w:rsidRDefault="00590127" w:rsidP="006D5472">
            <w:pPr>
              <w:rPr>
                <w:rFonts w:ascii="Arial" w:hAnsi="Arial" w:cs="Arial"/>
                <w:sz w:val="18"/>
                <w:szCs w:val="18"/>
              </w:rPr>
            </w:pPr>
            <w:r w:rsidRPr="000165E8">
              <w:rPr>
                <w:rFonts w:ascii="Arial" w:hAnsi="Arial" w:cs="Arial"/>
                <w:sz w:val="18"/>
                <w:szCs w:val="18"/>
              </w:rPr>
              <w:t>Realizacja projektów dotyczących zwiększania dostępności i jakości danych w ramach WRF 2021-2027</w:t>
            </w:r>
          </w:p>
        </w:tc>
        <w:tc>
          <w:tcPr>
            <w:tcW w:w="1559" w:type="dxa"/>
            <w:hideMark/>
          </w:tcPr>
          <w:p w14:paraId="22723978"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13136426"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9F5B814" w14:textId="77777777" w:rsidR="00590127" w:rsidRPr="000165E8" w:rsidRDefault="00590127" w:rsidP="006D5472">
            <w:pPr>
              <w:rPr>
                <w:rFonts w:ascii="Arial" w:hAnsi="Arial" w:cs="Arial"/>
                <w:sz w:val="18"/>
                <w:szCs w:val="18"/>
              </w:rPr>
            </w:pPr>
            <w:r w:rsidRPr="000165E8">
              <w:rPr>
                <w:rFonts w:ascii="Arial" w:hAnsi="Arial" w:cs="Arial"/>
                <w:sz w:val="18"/>
                <w:szCs w:val="18"/>
              </w:rPr>
              <w:t>2027</w:t>
            </w:r>
          </w:p>
        </w:tc>
        <w:tc>
          <w:tcPr>
            <w:tcW w:w="1701" w:type="dxa"/>
            <w:hideMark/>
          </w:tcPr>
          <w:p w14:paraId="12A3D2E7"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 oraz inni zainteresowani</w:t>
            </w:r>
          </w:p>
        </w:tc>
        <w:tc>
          <w:tcPr>
            <w:tcW w:w="1808" w:type="dxa"/>
            <w:hideMark/>
          </w:tcPr>
          <w:p w14:paraId="31DE9028" w14:textId="77777777" w:rsidR="00590127" w:rsidRPr="000165E8" w:rsidRDefault="00590127" w:rsidP="006D5472">
            <w:pPr>
              <w:rPr>
                <w:rFonts w:ascii="Arial" w:hAnsi="Arial" w:cs="Arial"/>
                <w:sz w:val="18"/>
                <w:szCs w:val="18"/>
              </w:rPr>
            </w:pPr>
            <w:r w:rsidRPr="000165E8">
              <w:rPr>
                <w:rFonts w:ascii="Arial" w:hAnsi="Arial" w:cs="Arial"/>
                <w:sz w:val="18"/>
                <w:szCs w:val="18"/>
              </w:rPr>
              <w:t>CPPC</w:t>
            </w:r>
          </w:p>
        </w:tc>
      </w:tr>
      <w:tr w:rsidR="00582FC6" w:rsidRPr="000165E8" w14:paraId="20C5DBAA" w14:textId="77777777" w:rsidTr="00582FC6">
        <w:trPr>
          <w:trHeight w:val="1021"/>
        </w:trPr>
        <w:tc>
          <w:tcPr>
            <w:tcW w:w="562" w:type="dxa"/>
          </w:tcPr>
          <w:p w14:paraId="36EEDA9A" w14:textId="5E5735BD" w:rsidR="00590127" w:rsidRPr="000165E8" w:rsidRDefault="00590127" w:rsidP="006D5472">
            <w:pPr>
              <w:rPr>
                <w:rFonts w:ascii="Arial" w:hAnsi="Arial" w:cs="Arial"/>
                <w:sz w:val="18"/>
                <w:szCs w:val="18"/>
              </w:rPr>
            </w:pPr>
            <w:r w:rsidRPr="000165E8">
              <w:rPr>
                <w:rFonts w:ascii="Arial" w:hAnsi="Arial" w:cs="Arial"/>
                <w:sz w:val="18"/>
                <w:szCs w:val="18"/>
              </w:rPr>
              <w:lastRenderedPageBreak/>
              <w:t>47.</w:t>
            </w:r>
          </w:p>
        </w:tc>
        <w:tc>
          <w:tcPr>
            <w:tcW w:w="2835" w:type="dxa"/>
            <w:hideMark/>
          </w:tcPr>
          <w:p w14:paraId="1A752E29" w14:textId="77777777" w:rsidR="00590127" w:rsidRPr="000165E8" w:rsidRDefault="00590127" w:rsidP="006D5472">
            <w:pPr>
              <w:rPr>
                <w:rFonts w:ascii="Arial" w:hAnsi="Arial" w:cs="Arial"/>
                <w:sz w:val="18"/>
                <w:szCs w:val="18"/>
              </w:rPr>
            </w:pPr>
            <w:r w:rsidRPr="000165E8">
              <w:rPr>
                <w:rFonts w:ascii="Arial" w:hAnsi="Arial" w:cs="Arial"/>
                <w:sz w:val="18"/>
                <w:szCs w:val="18"/>
              </w:rPr>
              <w:t>5.3.3. Systemu zachęt dla stymulowania rozwoju rynku rozwiązań cyfrowych, aplikacji i usług bazujących na danych</w:t>
            </w:r>
          </w:p>
        </w:tc>
        <w:tc>
          <w:tcPr>
            <w:tcW w:w="3686" w:type="dxa"/>
            <w:hideMark/>
          </w:tcPr>
          <w:p w14:paraId="1C789DCF" w14:textId="77777777" w:rsidR="00590127" w:rsidRPr="000165E8" w:rsidRDefault="00590127" w:rsidP="006D5472">
            <w:pPr>
              <w:rPr>
                <w:rFonts w:ascii="Arial" w:hAnsi="Arial" w:cs="Arial"/>
                <w:sz w:val="18"/>
                <w:szCs w:val="18"/>
              </w:rPr>
            </w:pPr>
            <w:r w:rsidRPr="000165E8">
              <w:rPr>
                <w:rFonts w:ascii="Arial" w:hAnsi="Arial" w:cs="Arial"/>
                <w:sz w:val="18"/>
                <w:szCs w:val="18"/>
              </w:rPr>
              <w:t>Realizacja projektu Budowy Zintegrowanej Platformy Analitycznej</w:t>
            </w:r>
          </w:p>
        </w:tc>
        <w:tc>
          <w:tcPr>
            <w:tcW w:w="1559" w:type="dxa"/>
            <w:hideMark/>
          </w:tcPr>
          <w:p w14:paraId="5A4AC98B"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technologiczne</w:t>
            </w:r>
          </w:p>
        </w:tc>
        <w:tc>
          <w:tcPr>
            <w:tcW w:w="851" w:type="dxa"/>
            <w:hideMark/>
          </w:tcPr>
          <w:p w14:paraId="0222ADF2"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noWrap/>
            <w:hideMark/>
          </w:tcPr>
          <w:p w14:paraId="0777C53B" w14:textId="77777777" w:rsidR="00590127" w:rsidRPr="000165E8" w:rsidRDefault="00590127" w:rsidP="006D5472">
            <w:pPr>
              <w:rPr>
                <w:rFonts w:ascii="Arial" w:hAnsi="Arial" w:cs="Arial"/>
                <w:sz w:val="18"/>
                <w:szCs w:val="18"/>
              </w:rPr>
            </w:pPr>
            <w:r w:rsidRPr="000165E8">
              <w:rPr>
                <w:rFonts w:ascii="Arial" w:hAnsi="Arial" w:cs="Arial"/>
                <w:sz w:val="18"/>
                <w:szCs w:val="18"/>
              </w:rPr>
              <w:t>2022</w:t>
            </w:r>
          </w:p>
        </w:tc>
        <w:tc>
          <w:tcPr>
            <w:tcW w:w="1701" w:type="dxa"/>
            <w:hideMark/>
          </w:tcPr>
          <w:p w14:paraId="18D61146"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676174AC" w14:textId="77777777" w:rsidR="00590127" w:rsidRPr="000165E8" w:rsidRDefault="00590127" w:rsidP="006D5472">
            <w:pPr>
              <w:rPr>
                <w:rFonts w:ascii="Arial" w:hAnsi="Arial" w:cs="Arial"/>
                <w:sz w:val="18"/>
                <w:szCs w:val="18"/>
              </w:rPr>
            </w:pPr>
          </w:p>
        </w:tc>
      </w:tr>
      <w:tr w:rsidR="00582FC6" w:rsidRPr="000165E8" w14:paraId="32333A32" w14:textId="77777777" w:rsidTr="00582FC6">
        <w:trPr>
          <w:trHeight w:val="767"/>
        </w:trPr>
        <w:tc>
          <w:tcPr>
            <w:tcW w:w="562" w:type="dxa"/>
          </w:tcPr>
          <w:p w14:paraId="6AA1F689" w14:textId="52B56D33" w:rsidR="00590127" w:rsidRPr="000165E8" w:rsidRDefault="00590127" w:rsidP="006D5472">
            <w:pPr>
              <w:rPr>
                <w:rFonts w:ascii="Arial" w:hAnsi="Arial" w:cs="Arial"/>
                <w:sz w:val="18"/>
                <w:szCs w:val="18"/>
              </w:rPr>
            </w:pPr>
            <w:r w:rsidRPr="000165E8">
              <w:rPr>
                <w:rFonts w:ascii="Arial" w:hAnsi="Arial" w:cs="Arial"/>
                <w:sz w:val="18"/>
                <w:szCs w:val="18"/>
              </w:rPr>
              <w:t>48.</w:t>
            </w:r>
          </w:p>
        </w:tc>
        <w:tc>
          <w:tcPr>
            <w:tcW w:w="2835" w:type="dxa"/>
            <w:hideMark/>
          </w:tcPr>
          <w:p w14:paraId="5AA941EB" w14:textId="77777777" w:rsidR="00590127" w:rsidRPr="000165E8" w:rsidRDefault="00590127" w:rsidP="006D5472">
            <w:pPr>
              <w:rPr>
                <w:rFonts w:ascii="Arial" w:hAnsi="Arial" w:cs="Arial"/>
                <w:sz w:val="18"/>
                <w:szCs w:val="18"/>
              </w:rPr>
            </w:pPr>
            <w:r w:rsidRPr="000165E8">
              <w:rPr>
                <w:rFonts w:ascii="Arial" w:hAnsi="Arial" w:cs="Arial"/>
                <w:sz w:val="18"/>
                <w:szCs w:val="18"/>
              </w:rPr>
              <w:t>5.3.3. Systemu zachęt dla stymulowania rozwoju rynku rozwiązań cyfrowych, aplikacji i usług bazujących na danych</w:t>
            </w:r>
          </w:p>
        </w:tc>
        <w:tc>
          <w:tcPr>
            <w:tcW w:w="3686" w:type="dxa"/>
            <w:hideMark/>
          </w:tcPr>
          <w:p w14:paraId="2A52B554" w14:textId="77777777" w:rsidR="00590127" w:rsidRPr="000165E8" w:rsidRDefault="00590127" w:rsidP="006D5472">
            <w:pPr>
              <w:rPr>
                <w:rFonts w:ascii="Arial" w:hAnsi="Arial" w:cs="Arial"/>
                <w:sz w:val="18"/>
                <w:szCs w:val="18"/>
              </w:rPr>
            </w:pPr>
            <w:r w:rsidRPr="000165E8">
              <w:rPr>
                <w:rFonts w:ascii="Arial" w:hAnsi="Arial" w:cs="Arial"/>
                <w:sz w:val="18"/>
                <w:szCs w:val="18"/>
              </w:rPr>
              <w:t>Realizacja projektu Cyfrowa Piaskownica Administracji</w:t>
            </w:r>
          </w:p>
        </w:tc>
        <w:tc>
          <w:tcPr>
            <w:tcW w:w="1559" w:type="dxa"/>
            <w:hideMark/>
          </w:tcPr>
          <w:p w14:paraId="42033301"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technologiczne</w:t>
            </w:r>
          </w:p>
        </w:tc>
        <w:tc>
          <w:tcPr>
            <w:tcW w:w="851" w:type="dxa"/>
            <w:hideMark/>
          </w:tcPr>
          <w:p w14:paraId="0FC87EE3"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19B895EC"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595C2ED6"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407DB91C" w14:textId="77777777" w:rsidR="00590127" w:rsidRPr="000165E8" w:rsidRDefault="00590127" w:rsidP="006D5472">
            <w:pPr>
              <w:rPr>
                <w:rFonts w:ascii="Arial" w:hAnsi="Arial" w:cs="Arial"/>
                <w:sz w:val="18"/>
                <w:szCs w:val="18"/>
              </w:rPr>
            </w:pPr>
          </w:p>
        </w:tc>
      </w:tr>
      <w:tr w:rsidR="00582FC6" w:rsidRPr="000165E8" w14:paraId="578DEF18" w14:textId="77777777" w:rsidTr="00582FC6">
        <w:trPr>
          <w:trHeight w:val="723"/>
        </w:trPr>
        <w:tc>
          <w:tcPr>
            <w:tcW w:w="562" w:type="dxa"/>
          </w:tcPr>
          <w:p w14:paraId="4277FE11" w14:textId="152B19B1" w:rsidR="00590127" w:rsidRPr="000165E8" w:rsidRDefault="00590127" w:rsidP="006D5472">
            <w:pPr>
              <w:rPr>
                <w:rFonts w:ascii="Arial" w:hAnsi="Arial" w:cs="Arial"/>
                <w:sz w:val="18"/>
                <w:szCs w:val="18"/>
              </w:rPr>
            </w:pPr>
            <w:r w:rsidRPr="000165E8">
              <w:rPr>
                <w:rFonts w:ascii="Arial" w:hAnsi="Arial" w:cs="Arial"/>
                <w:sz w:val="18"/>
                <w:szCs w:val="18"/>
              </w:rPr>
              <w:t>49.</w:t>
            </w:r>
          </w:p>
        </w:tc>
        <w:tc>
          <w:tcPr>
            <w:tcW w:w="2835" w:type="dxa"/>
            <w:hideMark/>
          </w:tcPr>
          <w:p w14:paraId="74472B2D" w14:textId="77777777" w:rsidR="00590127" w:rsidRPr="000165E8" w:rsidRDefault="00590127" w:rsidP="006D5472">
            <w:pPr>
              <w:rPr>
                <w:rFonts w:ascii="Arial" w:hAnsi="Arial" w:cs="Arial"/>
                <w:sz w:val="18"/>
                <w:szCs w:val="18"/>
              </w:rPr>
            </w:pPr>
            <w:r w:rsidRPr="000165E8">
              <w:rPr>
                <w:rFonts w:ascii="Arial" w:hAnsi="Arial" w:cs="Arial"/>
                <w:sz w:val="18"/>
                <w:szCs w:val="18"/>
              </w:rPr>
              <w:t>5.3.3. Systemu zachęt dla stymulowania rozwoju rynku rozwiązań cyfrowych, aplikacji i usług bazujących na danych</w:t>
            </w:r>
          </w:p>
        </w:tc>
        <w:tc>
          <w:tcPr>
            <w:tcW w:w="3686" w:type="dxa"/>
            <w:hideMark/>
          </w:tcPr>
          <w:p w14:paraId="6950565B" w14:textId="77777777" w:rsidR="00590127" w:rsidRPr="000165E8" w:rsidRDefault="00590127" w:rsidP="006D5472">
            <w:pPr>
              <w:rPr>
                <w:rFonts w:ascii="Arial" w:hAnsi="Arial" w:cs="Arial"/>
                <w:sz w:val="18"/>
                <w:szCs w:val="18"/>
              </w:rPr>
            </w:pPr>
            <w:r w:rsidRPr="000165E8">
              <w:rPr>
                <w:rFonts w:ascii="Arial" w:hAnsi="Arial" w:cs="Arial"/>
                <w:sz w:val="18"/>
                <w:szCs w:val="18"/>
              </w:rPr>
              <w:t xml:space="preserve">Realizacja </w:t>
            </w:r>
            <w:proofErr w:type="spellStart"/>
            <w:r w:rsidRPr="000165E8">
              <w:rPr>
                <w:rFonts w:ascii="Arial" w:hAnsi="Arial" w:cs="Arial"/>
                <w:sz w:val="18"/>
                <w:szCs w:val="18"/>
              </w:rPr>
              <w:t>hackathonów</w:t>
            </w:r>
            <w:proofErr w:type="spellEnd"/>
            <w:r w:rsidRPr="000165E8">
              <w:rPr>
                <w:rFonts w:ascii="Arial" w:hAnsi="Arial" w:cs="Arial"/>
                <w:sz w:val="18"/>
                <w:szCs w:val="18"/>
              </w:rPr>
              <w:t xml:space="preserve"> wspierających </w:t>
            </w:r>
            <w:proofErr w:type="spellStart"/>
            <w:r w:rsidRPr="000165E8">
              <w:rPr>
                <w:rFonts w:ascii="Arial" w:hAnsi="Arial" w:cs="Arial"/>
                <w:sz w:val="18"/>
                <w:szCs w:val="18"/>
              </w:rPr>
              <w:t>startupy</w:t>
            </w:r>
            <w:proofErr w:type="spellEnd"/>
            <w:r w:rsidRPr="000165E8">
              <w:rPr>
                <w:rFonts w:ascii="Arial" w:hAnsi="Arial" w:cs="Arial"/>
                <w:sz w:val="18"/>
                <w:szCs w:val="18"/>
              </w:rPr>
              <w:t xml:space="preserve"> wykorzystujące dane do realizacji usług, produktów</w:t>
            </w:r>
          </w:p>
        </w:tc>
        <w:tc>
          <w:tcPr>
            <w:tcW w:w="1559" w:type="dxa"/>
            <w:hideMark/>
          </w:tcPr>
          <w:p w14:paraId="4A0DC862"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0DCD43F4"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16B48DC8" w14:textId="77777777" w:rsidR="00590127" w:rsidRPr="000165E8" w:rsidRDefault="00590127" w:rsidP="006D5472">
            <w:pPr>
              <w:rPr>
                <w:rFonts w:ascii="Arial" w:hAnsi="Arial" w:cs="Arial"/>
                <w:sz w:val="18"/>
                <w:szCs w:val="18"/>
              </w:rPr>
            </w:pPr>
            <w:r w:rsidRPr="000165E8">
              <w:rPr>
                <w:rFonts w:ascii="Arial" w:hAnsi="Arial" w:cs="Arial"/>
                <w:sz w:val="18"/>
                <w:szCs w:val="18"/>
              </w:rPr>
              <w:t>2027</w:t>
            </w:r>
          </w:p>
        </w:tc>
        <w:tc>
          <w:tcPr>
            <w:tcW w:w="1701" w:type="dxa"/>
            <w:hideMark/>
          </w:tcPr>
          <w:p w14:paraId="27AFF698"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2493DCE4" w14:textId="77777777" w:rsidR="00590127" w:rsidRPr="000165E8" w:rsidRDefault="00590127" w:rsidP="006D5472">
            <w:pPr>
              <w:rPr>
                <w:rFonts w:ascii="Arial" w:hAnsi="Arial" w:cs="Arial"/>
                <w:sz w:val="16"/>
                <w:szCs w:val="16"/>
              </w:rPr>
            </w:pPr>
            <w:r w:rsidRPr="000165E8">
              <w:rPr>
                <w:rFonts w:ascii="Arial" w:hAnsi="Arial" w:cs="Arial"/>
                <w:sz w:val="16"/>
                <w:szCs w:val="16"/>
              </w:rPr>
              <w:t>Zainteresowane resorty</w:t>
            </w:r>
          </w:p>
        </w:tc>
      </w:tr>
      <w:tr w:rsidR="00582FC6" w:rsidRPr="000165E8" w14:paraId="2EE39A31" w14:textId="77777777" w:rsidTr="00582FC6">
        <w:trPr>
          <w:trHeight w:val="835"/>
        </w:trPr>
        <w:tc>
          <w:tcPr>
            <w:tcW w:w="562" w:type="dxa"/>
          </w:tcPr>
          <w:p w14:paraId="7F863E24" w14:textId="31855ED0" w:rsidR="00590127" w:rsidRPr="000165E8" w:rsidRDefault="00590127" w:rsidP="006D5472">
            <w:pPr>
              <w:rPr>
                <w:rFonts w:ascii="Arial" w:hAnsi="Arial" w:cs="Arial"/>
                <w:sz w:val="18"/>
                <w:szCs w:val="18"/>
              </w:rPr>
            </w:pPr>
            <w:r w:rsidRPr="000165E8">
              <w:rPr>
                <w:rFonts w:ascii="Arial" w:hAnsi="Arial" w:cs="Arial"/>
                <w:sz w:val="18"/>
                <w:szCs w:val="18"/>
              </w:rPr>
              <w:t>50.</w:t>
            </w:r>
          </w:p>
        </w:tc>
        <w:tc>
          <w:tcPr>
            <w:tcW w:w="2835" w:type="dxa"/>
            <w:hideMark/>
          </w:tcPr>
          <w:p w14:paraId="39C3126F" w14:textId="77777777" w:rsidR="00590127" w:rsidRPr="000165E8" w:rsidRDefault="00590127" w:rsidP="006D5472">
            <w:pPr>
              <w:rPr>
                <w:rFonts w:ascii="Arial" w:hAnsi="Arial" w:cs="Arial"/>
                <w:sz w:val="18"/>
                <w:szCs w:val="18"/>
              </w:rPr>
            </w:pPr>
            <w:r w:rsidRPr="000165E8">
              <w:rPr>
                <w:rFonts w:ascii="Arial" w:hAnsi="Arial" w:cs="Arial"/>
                <w:sz w:val="18"/>
                <w:szCs w:val="18"/>
              </w:rPr>
              <w:t>5.3.3. Systemu zachęt dla stymulowania rozwoju rynku rozwiązań cyfrowych, aplikacji i usług bazujących na danych</w:t>
            </w:r>
          </w:p>
        </w:tc>
        <w:tc>
          <w:tcPr>
            <w:tcW w:w="3686" w:type="dxa"/>
            <w:hideMark/>
          </w:tcPr>
          <w:p w14:paraId="0BA6F2AF" w14:textId="77777777" w:rsidR="00590127" w:rsidRPr="000165E8" w:rsidRDefault="00590127" w:rsidP="006D5472">
            <w:pPr>
              <w:rPr>
                <w:rFonts w:ascii="Arial" w:hAnsi="Arial" w:cs="Arial"/>
                <w:sz w:val="18"/>
                <w:szCs w:val="18"/>
              </w:rPr>
            </w:pPr>
            <w:r w:rsidRPr="000165E8">
              <w:rPr>
                <w:rFonts w:ascii="Arial" w:hAnsi="Arial" w:cs="Arial"/>
                <w:sz w:val="18"/>
                <w:szCs w:val="18"/>
              </w:rPr>
              <w:t>Wypracowywanie rekomendacji LOD ułatwiających administracji rządowej i samorządowej otwieranie danych lub podnoszenie ich jakości</w:t>
            </w:r>
          </w:p>
        </w:tc>
        <w:tc>
          <w:tcPr>
            <w:tcW w:w="1559" w:type="dxa"/>
            <w:hideMark/>
          </w:tcPr>
          <w:p w14:paraId="1EB8EC8F"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3757DA47"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405DB5B4"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6610810C"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22338E37" w14:textId="77777777" w:rsidR="00590127" w:rsidRPr="000165E8" w:rsidRDefault="00590127" w:rsidP="006D5472">
            <w:pPr>
              <w:rPr>
                <w:rFonts w:ascii="Arial" w:hAnsi="Arial" w:cs="Arial"/>
                <w:sz w:val="18"/>
                <w:szCs w:val="18"/>
              </w:rPr>
            </w:pPr>
          </w:p>
        </w:tc>
      </w:tr>
      <w:tr w:rsidR="00582FC6" w:rsidRPr="000165E8" w14:paraId="22293FAF" w14:textId="77777777" w:rsidTr="00582FC6">
        <w:trPr>
          <w:trHeight w:val="1074"/>
        </w:trPr>
        <w:tc>
          <w:tcPr>
            <w:tcW w:w="562" w:type="dxa"/>
          </w:tcPr>
          <w:p w14:paraId="2A91F3AA" w14:textId="64931E4A" w:rsidR="00590127" w:rsidRPr="000165E8" w:rsidRDefault="00590127" w:rsidP="006D5472">
            <w:pPr>
              <w:rPr>
                <w:rFonts w:ascii="Arial" w:hAnsi="Arial" w:cs="Arial"/>
                <w:sz w:val="18"/>
                <w:szCs w:val="18"/>
              </w:rPr>
            </w:pPr>
            <w:r w:rsidRPr="000165E8">
              <w:rPr>
                <w:rFonts w:ascii="Arial" w:hAnsi="Arial" w:cs="Arial"/>
                <w:sz w:val="18"/>
                <w:szCs w:val="18"/>
              </w:rPr>
              <w:t>51.</w:t>
            </w:r>
          </w:p>
        </w:tc>
        <w:tc>
          <w:tcPr>
            <w:tcW w:w="2835" w:type="dxa"/>
            <w:hideMark/>
          </w:tcPr>
          <w:p w14:paraId="2B89B168" w14:textId="77777777" w:rsidR="00590127" w:rsidRPr="000165E8" w:rsidRDefault="00590127" w:rsidP="006D5472">
            <w:pPr>
              <w:rPr>
                <w:rFonts w:ascii="Arial" w:hAnsi="Arial" w:cs="Arial"/>
                <w:sz w:val="18"/>
                <w:szCs w:val="18"/>
              </w:rPr>
            </w:pPr>
            <w:r w:rsidRPr="000165E8">
              <w:rPr>
                <w:rFonts w:ascii="Arial" w:hAnsi="Arial" w:cs="Arial"/>
                <w:sz w:val="18"/>
                <w:szCs w:val="18"/>
              </w:rPr>
              <w:t>5.3.3. Systemu zachęt dla stymulowania rozwoju rynku rozwiązań cyfrowych, aplikacji i usług bazujących na danych</w:t>
            </w:r>
          </w:p>
        </w:tc>
        <w:tc>
          <w:tcPr>
            <w:tcW w:w="3686" w:type="dxa"/>
            <w:hideMark/>
          </w:tcPr>
          <w:p w14:paraId="5C679BA7" w14:textId="77777777" w:rsidR="00590127" w:rsidRPr="000165E8" w:rsidRDefault="00590127" w:rsidP="006D5472">
            <w:pPr>
              <w:rPr>
                <w:rFonts w:ascii="Arial" w:hAnsi="Arial" w:cs="Arial"/>
                <w:sz w:val="18"/>
                <w:szCs w:val="18"/>
              </w:rPr>
            </w:pPr>
            <w:r w:rsidRPr="000165E8">
              <w:rPr>
                <w:rFonts w:ascii="Arial" w:hAnsi="Arial" w:cs="Arial"/>
                <w:sz w:val="18"/>
                <w:szCs w:val="18"/>
              </w:rPr>
              <w:t>Rozpowszechnianie aplikacji i usług bazujących na danych stworzonych przez administracje rządową, samorządową, sektor prywatny na portalu dane.gov.pl.</w:t>
            </w:r>
          </w:p>
        </w:tc>
        <w:tc>
          <w:tcPr>
            <w:tcW w:w="1559" w:type="dxa"/>
            <w:hideMark/>
          </w:tcPr>
          <w:p w14:paraId="0DCB2A57"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 informacyjne, promocyjne</w:t>
            </w:r>
          </w:p>
        </w:tc>
        <w:tc>
          <w:tcPr>
            <w:tcW w:w="851" w:type="dxa"/>
            <w:hideMark/>
          </w:tcPr>
          <w:p w14:paraId="462408D2"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F73497C"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34D71B26" w14:textId="77777777" w:rsidR="00590127" w:rsidRPr="000165E8" w:rsidRDefault="00590127" w:rsidP="006D5472">
            <w:pPr>
              <w:rPr>
                <w:rFonts w:ascii="Arial" w:hAnsi="Arial" w:cs="Arial"/>
                <w:sz w:val="18"/>
                <w:szCs w:val="18"/>
              </w:rPr>
            </w:pPr>
            <w:r w:rsidRPr="000165E8">
              <w:rPr>
                <w:rFonts w:ascii="Arial" w:hAnsi="Arial" w:cs="Arial"/>
                <w:sz w:val="18"/>
                <w:szCs w:val="18"/>
              </w:rPr>
              <w:t>wszystkie resorty, jednostki podległe i nadzorowane, KPRM, GUS, oraz inni zainteresowani</w:t>
            </w:r>
          </w:p>
        </w:tc>
        <w:tc>
          <w:tcPr>
            <w:tcW w:w="1808" w:type="dxa"/>
            <w:hideMark/>
          </w:tcPr>
          <w:p w14:paraId="3B395972" w14:textId="77777777" w:rsidR="00590127" w:rsidRPr="000165E8" w:rsidRDefault="00590127" w:rsidP="006D5472">
            <w:pPr>
              <w:rPr>
                <w:rFonts w:ascii="Arial" w:hAnsi="Arial" w:cs="Arial"/>
                <w:sz w:val="18"/>
                <w:szCs w:val="18"/>
              </w:rPr>
            </w:pPr>
          </w:p>
        </w:tc>
      </w:tr>
      <w:tr w:rsidR="00582FC6" w:rsidRPr="000165E8" w14:paraId="69F96748" w14:textId="77777777" w:rsidTr="00582FC6">
        <w:trPr>
          <w:trHeight w:val="607"/>
        </w:trPr>
        <w:tc>
          <w:tcPr>
            <w:tcW w:w="562" w:type="dxa"/>
          </w:tcPr>
          <w:p w14:paraId="1D840941" w14:textId="7AFDD6B8" w:rsidR="00590127" w:rsidRPr="000165E8" w:rsidRDefault="00590127" w:rsidP="006D5472">
            <w:pPr>
              <w:rPr>
                <w:rFonts w:ascii="Arial" w:hAnsi="Arial" w:cs="Arial"/>
                <w:sz w:val="18"/>
                <w:szCs w:val="18"/>
              </w:rPr>
            </w:pPr>
            <w:r w:rsidRPr="000165E8">
              <w:rPr>
                <w:rFonts w:ascii="Arial" w:hAnsi="Arial" w:cs="Arial"/>
                <w:sz w:val="18"/>
                <w:szCs w:val="18"/>
              </w:rPr>
              <w:t>52.</w:t>
            </w:r>
          </w:p>
        </w:tc>
        <w:tc>
          <w:tcPr>
            <w:tcW w:w="2835" w:type="dxa"/>
            <w:hideMark/>
          </w:tcPr>
          <w:p w14:paraId="0A56E595" w14:textId="77777777" w:rsidR="00590127" w:rsidRPr="000165E8" w:rsidRDefault="00590127" w:rsidP="006D5472">
            <w:pPr>
              <w:rPr>
                <w:rFonts w:ascii="Arial" w:hAnsi="Arial" w:cs="Arial"/>
                <w:sz w:val="18"/>
                <w:szCs w:val="18"/>
              </w:rPr>
            </w:pPr>
            <w:r w:rsidRPr="000165E8">
              <w:rPr>
                <w:rFonts w:ascii="Arial" w:hAnsi="Arial" w:cs="Arial"/>
                <w:sz w:val="18"/>
                <w:szCs w:val="18"/>
              </w:rPr>
              <w:t>5.3.4. Bezpieczeństwo danych</w:t>
            </w:r>
          </w:p>
        </w:tc>
        <w:tc>
          <w:tcPr>
            <w:tcW w:w="3686" w:type="dxa"/>
            <w:hideMark/>
          </w:tcPr>
          <w:p w14:paraId="42B23C80" w14:textId="77777777" w:rsidR="00590127" w:rsidRPr="000165E8" w:rsidRDefault="00590127" w:rsidP="006D5472">
            <w:pPr>
              <w:rPr>
                <w:rFonts w:ascii="Arial" w:hAnsi="Arial" w:cs="Arial"/>
                <w:sz w:val="18"/>
                <w:szCs w:val="18"/>
              </w:rPr>
            </w:pPr>
            <w:r w:rsidRPr="000165E8">
              <w:rPr>
                <w:rFonts w:ascii="Arial" w:hAnsi="Arial" w:cs="Arial"/>
                <w:sz w:val="18"/>
                <w:szCs w:val="18"/>
              </w:rPr>
              <w:t>Upowszechnienie wśród dostawców danych wiedzy z zakresu cyberbezpieczeństwa.</w:t>
            </w:r>
          </w:p>
        </w:tc>
        <w:tc>
          <w:tcPr>
            <w:tcW w:w="1559" w:type="dxa"/>
            <w:hideMark/>
          </w:tcPr>
          <w:p w14:paraId="4AC7DD41" w14:textId="77777777" w:rsidR="00590127" w:rsidRPr="000165E8" w:rsidRDefault="00590127" w:rsidP="006D5472">
            <w:pPr>
              <w:rPr>
                <w:rFonts w:ascii="Arial" w:hAnsi="Arial" w:cs="Arial"/>
                <w:sz w:val="18"/>
                <w:szCs w:val="18"/>
              </w:rPr>
            </w:pPr>
            <w:r w:rsidRPr="000165E8">
              <w:rPr>
                <w:rFonts w:ascii="Arial" w:hAnsi="Arial" w:cs="Arial"/>
                <w:sz w:val="18"/>
                <w:szCs w:val="18"/>
              </w:rPr>
              <w:t>Edukacyjne</w:t>
            </w:r>
          </w:p>
        </w:tc>
        <w:tc>
          <w:tcPr>
            <w:tcW w:w="851" w:type="dxa"/>
            <w:hideMark/>
          </w:tcPr>
          <w:p w14:paraId="707FEFE3"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7722B92B" w14:textId="77777777" w:rsidR="00590127" w:rsidRPr="000165E8" w:rsidRDefault="00590127" w:rsidP="006D5472">
            <w:pPr>
              <w:rPr>
                <w:rFonts w:ascii="Arial" w:hAnsi="Arial" w:cs="Arial"/>
                <w:sz w:val="18"/>
                <w:szCs w:val="18"/>
              </w:rPr>
            </w:pPr>
            <w:r w:rsidRPr="000165E8">
              <w:rPr>
                <w:rFonts w:ascii="Arial" w:hAnsi="Arial" w:cs="Arial"/>
                <w:sz w:val="18"/>
                <w:szCs w:val="18"/>
              </w:rPr>
              <w:t>2027</w:t>
            </w:r>
          </w:p>
        </w:tc>
        <w:tc>
          <w:tcPr>
            <w:tcW w:w="1701" w:type="dxa"/>
            <w:hideMark/>
          </w:tcPr>
          <w:p w14:paraId="0A26A16F"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070BC7B7" w14:textId="77777777" w:rsidR="00590127" w:rsidRPr="000165E8" w:rsidRDefault="00590127" w:rsidP="006D5472">
            <w:pPr>
              <w:rPr>
                <w:rFonts w:ascii="Arial" w:hAnsi="Arial" w:cs="Arial"/>
                <w:sz w:val="18"/>
                <w:szCs w:val="18"/>
              </w:rPr>
            </w:pPr>
          </w:p>
        </w:tc>
      </w:tr>
      <w:tr w:rsidR="00582FC6" w:rsidRPr="000165E8" w14:paraId="049DE303" w14:textId="77777777" w:rsidTr="00582FC6">
        <w:trPr>
          <w:trHeight w:val="1021"/>
        </w:trPr>
        <w:tc>
          <w:tcPr>
            <w:tcW w:w="562" w:type="dxa"/>
          </w:tcPr>
          <w:p w14:paraId="283020CB" w14:textId="772348E0" w:rsidR="00590127" w:rsidRPr="000165E8" w:rsidRDefault="00590127" w:rsidP="006D5472">
            <w:pPr>
              <w:rPr>
                <w:rFonts w:ascii="Arial" w:hAnsi="Arial" w:cs="Arial"/>
                <w:sz w:val="18"/>
                <w:szCs w:val="18"/>
              </w:rPr>
            </w:pPr>
            <w:r w:rsidRPr="000165E8">
              <w:rPr>
                <w:rFonts w:ascii="Arial" w:hAnsi="Arial" w:cs="Arial"/>
                <w:sz w:val="18"/>
                <w:szCs w:val="18"/>
              </w:rPr>
              <w:t>53.</w:t>
            </w:r>
          </w:p>
        </w:tc>
        <w:tc>
          <w:tcPr>
            <w:tcW w:w="2835" w:type="dxa"/>
            <w:hideMark/>
          </w:tcPr>
          <w:p w14:paraId="28F12399" w14:textId="77777777" w:rsidR="00590127" w:rsidRPr="000165E8" w:rsidRDefault="00590127" w:rsidP="006D5472">
            <w:pPr>
              <w:rPr>
                <w:rFonts w:ascii="Arial" w:hAnsi="Arial" w:cs="Arial"/>
                <w:sz w:val="18"/>
                <w:szCs w:val="18"/>
              </w:rPr>
            </w:pPr>
            <w:r w:rsidRPr="000165E8">
              <w:rPr>
                <w:rFonts w:ascii="Arial" w:hAnsi="Arial" w:cs="Arial"/>
                <w:sz w:val="18"/>
                <w:szCs w:val="18"/>
              </w:rPr>
              <w:t>5.3.4. Bezpieczeństwo danych</w:t>
            </w:r>
          </w:p>
        </w:tc>
        <w:tc>
          <w:tcPr>
            <w:tcW w:w="3686" w:type="dxa"/>
            <w:hideMark/>
          </w:tcPr>
          <w:p w14:paraId="45EF6073" w14:textId="77777777" w:rsidR="00590127" w:rsidRPr="000165E8" w:rsidRDefault="00590127" w:rsidP="006D5472">
            <w:pPr>
              <w:rPr>
                <w:rFonts w:ascii="Arial" w:hAnsi="Arial" w:cs="Arial"/>
                <w:sz w:val="18"/>
                <w:szCs w:val="18"/>
              </w:rPr>
            </w:pPr>
            <w:r w:rsidRPr="000165E8">
              <w:rPr>
                <w:rFonts w:ascii="Arial" w:hAnsi="Arial" w:cs="Arial"/>
                <w:sz w:val="18"/>
                <w:szCs w:val="18"/>
              </w:rPr>
              <w:t xml:space="preserve">Stymulowanie badań i rozwoju w obszarze cyberbezpieczeństwa  poprzez kontynuację dedykowanych </w:t>
            </w:r>
            <w:proofErr w:type="spellStart"/>
            <w:r w:rsidRPr="000165E8">
              <w:rPr>
                <w:rFonts w:ascii="Arial" w:hAnsi="Arial" w:cs="Arial"/>
                <w:sz w:val="18"/>
                <w:szCs w:val="18"/>
              </w:rPr>
              <w:t>cyberbezpieczeństwu</w:t>
            </w:r>
            <w:proofErr w:type="spellEnd"/>
            <w:r w:rsidRPr="000165E8">
              <w:rPr>
                <w:rFonts w:ascii="Arial" w:hAnsi="Arial" w:cs="Arial"/>
                <w:sz w:val="18"/>
                <w:szCs w:val="18"/>
              </w:rPr>
              <w:t xml:space="preserve"> programów badawczych wspólnie z Narodowym Centrum Badań i Rozwoju.</w:t>
            </w:r>
          </w:p>
        </w:tc>
        <w:tc>
          <w:tcPr>
            <w:tcW w:w="1559" w:type="dxa"/>
            <w:hideMark/>
          </w:tcPr>
          <w:p w14:paraId="0B53FAA4" w14:textId="77777777" w:rsidR="00590127" w:rsidRPr="000165E8" w:rsidRDefault="00590127" w:rsidP="006D5472">
            <w:pPr>
              <w:rPr>
                <w:rFonts w:ascii="Arial" w:hAnsi="Arial" w:cs="Arial"/>
                <w:sz w:val="18"/>
                <w:szCs w:val="18"/>
              </w:rPr>
            </w:pPr>
            <w:r w:rsidRPr="000165E8">
              <w:rPr>
                <w:rFonts w:ascii="Arial" w:hAnsi="Arial" w:cs="Arial"/>
                <w:sz w:val="18"/>
                <w:szCs w:val="18"/>
              </w:rPr>
              <w:t>Edukacyjne , organizacyjne</w:t>
            </w:r>
          </w:p>
        </w:tc>
        <w:tc>
          <w:tcPr>
            <w:tcW w:w="851" w:type="dxa"/>
            <w:hideMark/>
          </w:tcPr>
          <w:p w14:paraId="2FC31768"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6A65C29A" w14:textId="77777777" w:rsidR="00590127" w:rsidRPr="000165E8" w:rsidRDefault="00590127" w:rsidP="006D5472">
            <w:pPr>
              <w:rPr>
                <w:rFonts w:ascii="Arial" w:hAnsi="Arial" w:cs="Arial"/>
                <w:sz w:val="18"/>
                <w:szCs w:val="18"/>
              </w:rPr>
            </w:pPr>
            <w:r w:rsidRPr="000165E8">
              <w:rPr>
                <w:rFonts w:ascii="Arial" w:hAnsi="Arial" w:cs="Arial"/>
                <w:sz w:val="18"/>
                <w:szCs w:val="18"/>
              </w:rPr>
              <w:t>2024</w:t>
            </w:r>
          </w:p>
        </w:tc>
        <w:tc>
          <w:tcPr>
            <w:tcW w:w="1701" w:type="dxa"/>
            <w:hideMark/>
          </w:tcPr>
          <w:p w14:paraId="5CE77545"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368AC46A" w14:textId="77777777" w:rsidR="00590127" w:rsidRPr="000165E8" w:rsidRDefault="00590127" w:rsidP="006D5472">
            <w:pPr>
              <w:rPr>
                <w:rFonts w:ascii="Arial" w:hAnsi="Arial" w:cs="Arial"/>
                <w:sz w:val="18"/>
                <w:szCs w:val="18"/>
              </w:rPr>
            </w:pPr>
          </w:p>
        </w:tc>
      </w:tr>
      <w:tr w:rsidR="00582FC6" w:rsidRPr="000165E8" w14:paraId="3F7CE153" w14:textId="77777777" w:rsidTr="00582FC6">
        <w:trPr>
          <w:trHeight w:val="1163"/>
        </w:trPr>
        <w:tc>
          <w:tcPr>
            <w:tcW w:w="562" w:type="dxa"/>
          </w:tcPr>
          <w:p w14:paraId="57F62608" w14:textId="1FAFB948" w:rsidR="00590127" w:rsidRPr="000165E8" w:rsidRDefault="00590127" w:rsidP="006D5472">
            <w:pPr>
              <w:rPr>
                <w:rFonts w:ascii="Arial" w:hAnsi="Arial" w:cs="Arial"/>
                <w:sz w:val="18"/>
                <w:szCs w:val="18"/>
              </w:rPr>
            </w:pPr>
            <w:r w:rsidRPr="000165E8">
              <w:rPr>
                <w:rFonts w:ascii="Arial" w:hAnsi="Arial" w:cs="Arial"/>
                <w:sz w:val="18"/>
                <w:szCs w:val="18"/>
              </w:rPr>
              <w:lastRenderedPageBreak/>
              <w:t>54.</w:t>
            </w:r>
          </w:p>
        </w:tc>
        <w:tc>
          <w:tcPr>
            <w:tcW w:w="2835" w:type="dxa"/>
            <w:hideMark/>
          </w:tcPr>
          <w:p w14:paraId="72B95736" w14:textId="77777777" w:rsidR="00590127" w:rsidRPr="000165E8" w:rsidRDefault="00590127" w:rsidP="006D5472">
            <w:pPr>
              <w:rPr>
                <w:rFonts w:ascii="Arial" w:hAnsi="Arial" w:cs="Arial"/>
                <w:sz w:val="18"/>
                <w:szCs w:val="18"/>
              </w:rPr>
            </w:pPr>
            <w:r w:rsidRPr="000165E8">
              <w:rPr>
                <w:rFonts w:ascii="Arial" w:hAnsi="Arial" w:cs="Arial"/>
                <w:sz w:val="18"/>
                <w:szCs w:val="18"/>
              </w:rPr>
              <w:t>5.3.4. Bezpieczeństwo danych</w:t>
            </w:r>
          </w:p>
        </w:tc>
        <w:tc>
          <w:tcPr>
            <w:tcW w:w="3686" w:type="dxa"/>
            <w:hideMark/>
          </w:tcPr>
          <w:p w14:paraId="4B53B13F" w14:textId="77777777" w:rsidR="00590127" w:rsidRPr="000165E8" w:rsidRDefault="00590127" w:rsidP="006D5472">
            <w:pPr>
              <w:rPr>
                <w:rFonts w:ascii="Arial" w:hAnsi="Arial" w:cs="Arial"/>
                <w:sz w:val="18"/>
                <w:szCs w:val="18"/>
              </w:rPr>
            </w:pPr>
            <w:r w:rsidRPr="000165E8">
              <w:rPr>
                <w:rFonts w:ascii="Arial" w:hAnsi="Arial" w:cs="Arial"/>
                <w:sz w:val="18"/>
                <w:szCs w:val="18"/>
              </w:rPr>
              <w:t>Rozwijanie bazy wiedzy o tematyce cyberbezpieczeństwa dla różnych grup użytkowników technologii informacyjnych w portalu GOV.pl https://www.gov.pl/web/baza-wiedzy/cyberbezpieczenstwo.</w:t>
            </w:r>
          </w:p>
        </w:tc>
        <w:tc>
          <w:tcPr>
            <w:tcW w:w="1559" w:type="dxa"/>
            <w:hideMark/>
          </w:tcPr>
          <w:p w14:paraId="64C396D3" w14:textId="77777777" w:rsidR="00590127" w:rsidRPr="000165E8" w:rsidRDefault="00590127" w:rsidP="006D5472">
            <w:pPr>
              <w:rPr>
                <w:rFonts w:ascii="Arial" w:hAnsi="Arial" w:cs="Arial"/>
                <w:sz w:val="18"/>
                <w:szCs w:val="18"/>
              </w:rPr>
            </w:pPr>
            <w:r w:rsidRPr="000165E8">
              <w:rPr>
                <w:rFonts w:ascii="Arial" w:hAnsi="Arial" w:cs="Arial"/>
                <w:sz w:val="18"/>
                <w:szCs w:val="18"/>
              </w:rPr>
              <w:t>Edukacyjne</w:t>
            </w:r>
          </w:p>
        </w:tc>
        <w:tc>
          <w:tcPr>
            <w:tcW w:w="851" w:type="dxa"/>
            <w:hideMark/>
          </w:tcPr>
          <w:p w14:paraId="3E7E0DCB"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04E4093B"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3B42BFCD"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0AC4EB20" w14:textId="77777777" w:rsidR="00590127" w:rsidRPr="000165E8" w:rsidRDefault="00590127" w:rsidP="006D5472">
            <w:pPr>
              <w:rPr>
                <w:rFonts w:ascii="Arial" w:hAnsi="Arial" w:cs="Arial"/>
                <w:sz w:val="18"/>
                <w:szCs w:val="18"/>
              </w:rPr>
            </w:pPr>
          </w:p>
        </w:tc>
      </w:tr>
      <w:tr w:rsidR="00582FC6" w:rsidRPr="000165E8" w14:paraId="4DC13E8D" w14:textId="77777777" w:rsidTr="00582FC6">
        <w:trPr>
          <w:trHeight w:val="738"/>
        </w:trPr>
        <w:tc>
          <w:tcPr>
            <w:tcW w:w="562" w:type="dxa"/>
          </w:tcPr>
          <w:p w14:paraId="28FBE775" w14:textId="3363B508" w:rsidR="00590127" w:rsidRPr="000165E8" w:rsidRDefault="00590127" w:rsidP="006D5472">
            <w:pPr>
              <w:rPr>
                <w:rFonts w:ascii="Arial" w:hAnsi="Arial" w:cs="Arial"/>
                <w:sz w:val="18"/>
                <w:szCs w:val="18"/>
              </w:rPr>
            </w:pPr>
            <w:r w:rsidRPr="000165E8">
              <w:rPr>
                <w:rFonts w:ascii="Arial" w:hAnsi="Arial" w:cs="Arial"/>
                <w:sz w:val="18"/>
                <w:szCs w:val="18"/>
              </w:rPr>
              <w:t>55.</w:t>
            </w:r>
          </w:p>
        </w:tc>
        <w:tc>
          <w:tcPr>
            <w:tcW w:w="2835" w:type="dxa"/>
            <w:hideMark/>
          </w:tcPr>
          <w:p w14:paraId="1C11EA97" w14:textId="77777777" w:rsidR="00590127" w:rsidRPr="000165E8" w:rsidRDefault="00590127" w:rsidP="006D5472">
            <w:pPr>
              <w:rPr>
                <w:rFonts w:ascii="Arial" w:hAnsi="Arial" w:cs="Arial"/>
                <w:sz w:val="18"/>
                <w:szCs w:val="18"/>
              </w:rPr>
            </w:pPr>
            <w:r w:rsidRPr="000165E8">
              <w:rPr>
                <w:rFonts w:ascii="Arial" w:hAnsi="Arial" w:cs="Arial"/>
                <w:sz w:val="18"/>
                <w:szCs w:val="18"/>
              </w:rPr>
              <w:t>5.3.4. Bezpieczeństwo danych</w:t>
            </w:r>
          </w:p>
        </w:tc>
        <w:tc>
          <w:tcPr>
            <w:tcW w:w="3686" w:type="dxa"/>
            <w:hideMark/>
          </w:tcPr>
          <w:p w14:paraId="76615AD3" w14:textId="77777777" w:rsidR="00590127" w:rsidRPr="000165E8" w:rsidRDefault="00590127" w:rsidP="006D5472">
            <w:pPr>
              <w:rPr>
                <w:rFonts w:ascii="Arial" w:hAnsi="Arial" w:cs="Arial"/>
                <w:sz w:val="18"/>
                <w:szCs w:val="18"/>
              </w:rPr>
            </w:pPr>
            <w:r w:rsidRPr="000165E8">
              <w:rPr>
                <w:rFonts w:ascii="Arial" w:hAnsi="Arial" w:cs="Arial"/>
                <w:sz w:val="18"/>
                <w:szCs w:val="18"/>
              </w:rPr>
              <w:t>Prowadzenie działań informacyjno-edukacyjnych (szkolenia, warsztaty, ćwiczenia) dla różnych grup interesariuszy, w tym w szczególności dla kadr administracji publicznej w celu wzmacniania potencjału i kompetencji w zakresie cyberbezpieczeństwa i ochrony danych.</w:t>
            </w:r>
          </w:p>
        </w:tc>
        <w:tc>
          <w:tcPr>
            <w:tcW w:w="1559" w:type="dxa"/>
            <w:hideMark/>
          </w:tcPr>
          <w:p w14:paraId="0FE644CB"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edukacyjne</w:t>
            </w:r>
          </w:p>
        </w:tc>
        <w:tc>
          <w:tcPr>
            <w:tcW w:w="851" w:type="dxa"/>
            <w:hideMark/>
          </w:tcPr>
          <w:p w14:paraId="0FE9E834"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1B7DDF2C"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46E74B03"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32359C7D" w14:textId="77777777" w:rsidR="00590127" w:rsidRPr="000165E8" w:rsidRDefault="00590127" w:rsidP="006D5472">
            <w:pPr>
              <w:rPr>
                <w:rFonts w:ascii="Arial" w:hAnsi="Arial" w:cs="Arial"/>
                <w:sz w:val="18"/>
                <w:szCs w:val="18"/>
              </w:rPr>
            </w:pPr>
          </w:p>
        </w:tc>
      </w:tr>
      <w:tr w:rsidR="00590127" w:rsidRPr="000165E8" w14:paraId="57106FCF" w14:textId="77777777" w:rsidTr="00582FC6">
        <w:trPr>
          <w:trHeight w:val="382"/>
        </w:trPr>
        <w:tc>
          <w:tcPr>
            <w:tcW w:w="562" w:type="dxa"/>
          </w:tcPr>
          <w:p w14:paraId="75F2126F" w14:textId="1324BE63" w:rsidR="00590127" w:rsidRPr="000165E8" w:rsidRDefault="00590127" w:rsidP="006D5472">
            <w:pPr>
              <w:rPr>
                <w:rFonts w:ascii="Arial" w:hAnsi="Arial" w:cs="Arial"/>
                <w:sz w:val="18"/>
                <w:szCs w:val="18"/>
              </w:rPr>
            </w:pPr>
            <w:r w:rsidRPr="000165E8">
              <w:rPr>
                <w:rFonts w:ascii="Arial" w:hAnsi="Arial" w:cs="Arial"/>
                <w:sz w:val="18"/>
                <w:szCs w:val="18"/>
              </w:rPr>
              <w:t>56.</w:t>
            </w:r>
          </w:p>
        </w:tc>
        <w:tc>
          <w:tcPr>
            <w:tcW w:w="2835" w:type="dxa"/>
            <w:hideMark/>
          </w:tcPr>
          <w:p w14:paraId="7C96240E" w14:textId="77777777" w:rsidR="00590127" w:rsidRPr="000165E8" w:rsidRDefault="00590127" w:rsidP="006D5472">
            <w:pPr>
              <w:rPr>
                <w:rFonts w:ascii="Arial" w:hAnsi="Arial" w:cs="Arial"/>
                <w:sz w:val="18"/>
                <w:szCs w:val="18"/>
              </w:rPr>
            </w:pPr>
            <w:r w:rsidRPr="000165E8">
              <w:rPr>
                <w:rFonts w:ascii="Arial" w:hAnsi="Arial" w:cs="Arial"/>
                <w:sz w:val="18"/>
                <w:szCs w:val="18"/>
              </w:rPr>
              <w:t>5.3.4. Bezpieczeństwo danych</w:t>
            </w:r>
          </w:p>
        </w:tc>
        <w:tc>
          <w:tcPr>
            <w:tcW w:w="3686" w:type="dxa"/>
            <w:hideMark/>
          </w:tcPr>
          <w:p w14:paraId="26F23A8D" w14:textId="77777777" w:rsidR="00590127" w:rsidRPr="000165E8" w:rsidRDefault="00590127" w:rsidP="006D5472">
            <w:pPr>
              <w:rPr>
                <w:rFonts w:ascii="Arial" w:hAnsi="Arial" w:cs="Arial"/>
                <w:sz w:val="18"/>
                <w:szCs w:val="18"/>
              </w:rPr>
            </w:pPr>
            <w:r w:rsidRPr="000165E8">
              <w:rPr>
                <w:rFonts w:ascii="Arial" w:hAnsi="Arial" w:cs="Arial"/>
                <w:sz w:val="18"/>
                <w:szCs w:val="18"/>
              </w:rPr>
              <w:t>Upowszechnianie standardu bezpieczeństwa</w:t>
            </w:r>
          </w:p>
        </w:tc>
        <w:tc>
          <w:tcPr>
            <w:tcW w:w="1559" w:type="dxa"/>
            <w:hideMark/>
          </w:tcPr>
          <w:p w14:paraId="35BD0AAA"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edukacyjne, promocyjne</w:t>
            </w:r>
          </w:p>
        </w:tc>
        <w:tc>
          <w:tcPr>
            <w:tcW w:w="851" w:type="dxa"/>
            <w:hideMark/>
          </w:tcPr>
          <w:p w14:paraId="304EF4A0"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600B61EF"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2FB8F66D"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65D27CF3" w14:textId="77777777" w:rsidR="00590127" w:rsidRPr="000165E8" w:rsidRDefault="00590127" w:rsidP="006D5472">
            <w:pPr>
              <w:rPr>
                <w:rFonts w:ascii="Arial" w:hAnsi="Arial" w:cs="Arial"/>
                <w:sz w:val="18"/>
                <w:szCs w:val="18"/>
              </w:rPr>
            </w:pPr>
          </w:p>
        </w:tc>
      </w:tr>
      <w:tr w:rsidR="00582FC6" w:rsidRPr="000165E8" w14:paraId="56A02092" w14:textId="77777777" w:rsidTr="00582FC6">
        <w:trPr>
          <w:trHeight w:val="1222"/>
        </w:trPr>
        <w:tc>
          <w:tcPr>
            <w:tcW w:w="562" w:type="dxa"/>
          </w:tcPr>
          <w:p w14:paraId="19E0D916" w14:textId="03A8A493" w:rsidR="00590127" w:rsidRPr="000165E8" w:rsidRDefault="00590127" w:rsidP="006D5472">
            <w:pPr>
              <w:rPr>
                <w:rFonts w:ascii="Arial" w:hAnsi="Arial" w:cs="Arial"/>
                <w:sz w:val="18"/>
                <w:szCs w:val="18"/>
              </w:rPr>
            </w:pPr>
            <w:r w:rsidRPr="000165E8">
              <w:rPr>
                <w:rFonts w:ascii="Arial" w:hAnsi="Arial" w:cs="Arial"/>
                <w:sz w:val="18"/>
                <w:szCs w:val="18"/>
              </w:rPr>
              <w:t>57.</w:t>
            </w:r>
          </w:p>
        </w:tc>
        <w:tc>
          <w:tcPr>
            <w:tcW w:w="2835" w:type="dxa"/>
            <w:hideMark/>
          </w:tcPr>
          <w:p w14:paraId="4F84922E" w14:textId="77777777" w:rsidR="00590127" w:rsidRPr="000165E8" w:rsidRDefault="00590127" w:rsidP="006D5472">
            <w:pPr>
              <w:rPr>
                <w:rFonts w:ascii="Arial" w:hAnsi="Arial" w:cs="Arial"/>
                <w:sz w:val="18"/>
                <w:szCs w:val="18"/>
              </w:rPr>
            </w:pPr>
            <w:r w:rsidRPr="000165E8">
              <w:rPr>
                <w:rFonts w:ascii="Arial" w:hAnsi="Arial" w:cs="Arial"/>
                <w:sz w:val="18"/>
                <w:szCs w:val="18"/>
              </w:rPr>
              <w:t>5.3.4. Bezpieczeństwo danych</w:t>
            </w:r>
          </w:p>
        </w:tc>
        <w:tc>
          <w:tcPr>
            <w:tcW w:w="3686" w:type="dxa"/>
            <w:hideMark/>
          </w:tcPr>
          <w:p w14:paraId="2BE8C1F5" w14:textId="77777777" w:rsidR="00590127" w:rsidRPr="000165E8" w:rsidRDefault="00590127" w:rsidP="006D5472">
            <w:pPr>
              <w:rPr>
                <w:rFonts w:ascii="Arial" w:hAnsi="Arial" w:cs="Arial"/>
                <w:sz w:val="18"/>
                <w:szCs w:val="18"/>
              </w:rPr>
            </w:pPr>
            <w:r w:rsidRPr="000165E8">
              <w:rPr>
                <w:rFonts w:ascii="Arial" w:hAnsi="Arial" w:cs="Arial"/>
                <w:sz w:val="18"/>
                <w:szCs w:val="18"/>
              </w:rPr>
              <w:t>Rozwijanie bazy wiedzy oraz promowanie dobrych praktyk w portalu dane.gov.pl w zakresie ochrony danych osobowych, ze szczególnym uwzględnieniem zagadnień dotyczących zapewnienia tej ochrony w procesie otwierania danych.</w:t>
            </w:r>
          </w:p>
        </w:tc>
        <w:tc>
          <w:tcPr>
            <w:tcW w:w="1559" w:type="dxa"/>
            <w:hideMark/>
          </w:tcPr>
          <w:p w14:paraId="1B65A647" w14:textId="77777777" w:rsidR="00590127" w:rsidRPr="000165E8" w:rsidRDefault="00590127" w:rsidP="006D5472">
            <w:pPr>
              <w:rPr>
                <w:rFonts w:ascii="Arial" w:hAnsi="Arial" w:cs="Arial"/>
                <w:sz w:val="18"/>
                <w:szCs w:val="18"/>
              </w:rPr>
            </w:pPr>
            <w:r w:rsidRPr="000165E8">
              <w:rPr>
                <w:rFonts w:ascii="Arial" w:hAnsi="Arial" w:cs="Arial"/>
                <w:sz w:val="18"/>
                <w:szCs w:val="18"/>
              </w:rPr>
              <w:t>Informacyjne, edukacyjne, promocyjne</w:t>
            </w:r>
          </w:p>
        </w:tc>
        <w:tc>
          <w:tcPr>
            <w:tcW w:w="851" w:type="dxa"/>
            <w:hideMark/>
          </w:tcPr>
          <w:p w14:paraId="25A8B634"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5462BC82"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6AE6BC56"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30D42BC6" w14:textId="77777777" w:rsidR="00590127" w:rsidRPr="000165E8" w:rsidRDefault="00590127" w:rsidP="006D5472">
            <w:pPr>
              <w:rPr>
                <w:rFonts w:ascii="Arial" w:hAnsi="Arial" w:cs="Arial"/>
                <w:sz w:val="18"/>
                <w:szCs w:val="18"/>
              </w:rPr>
            </w:pPr>
          </w:p>
        </w:tc>
      </w:tr>
      <w:tr w:rsidR="00EC5516" w:rsidRPr="000165E8" w14:paraId="5545709C" w14:textId="77777777" w:rsidTr="00EC5516">
        <w:trPr>
          <w:trHeight w:val="638"/>
        </w:trPr>
        <w:tc>
          <w:tcPr>
            <w:tcW w:w="13994" w:type="dxa"/>
            <w:gridSpan w:val="8"/>
            <w:shd w:val="clear" w:color="auto" w:fill="9CC2E5" w:themeFill="accent1" w:themeFillTint="99"/>
          </w:tcPr>
          <w:p w14:paraId="065A679C" w14:textId="7F517181" w:rsidR="00EC5516" w:rsidRPr="000165E8" w:rsidRDefault="00EC5516" w:rsidP="00EC5516">
            <w:pPr>
              <w:jc w:val="center"/>
              <w:rPr>
                <w:rFonts w:ascii="Arial" w:hAnsi="Arial" w:cs="Arial"/>
                <w:b/>
                <w:sz w:val="24"/>
                <w:szCs w:val="24"/>
              </w:rPr>
            </w:pPr>
            <w:r w:rsidRPr="000165E8">
              <w:rPr>
                <w:rFonts w:ascii="Arial" w:hAnsi="Arial" w:cs="Arial"/>
                <w:b/>
                <w:sz w:val="24"/>
                <w:szCs w:val="24"/>
              </w:rPr>
              <w:t>Cel szczegółowy 5.4. - Stymulowanie rynku ponownego wykorzystywania zasobów kultury i danych naukowych</w:t>
            </w:r>
          </w:p>
        </w:tc>
      </w:tr>
      <w:tr w:rsidR="00582FC6" w:rsidRPr="000165E8" w14:paraId="43E85D9D" w14:textId="77777777" w:rsidTr="00582FC6">
        <w:trPr>
          <w:trHeight w:val="683"/>
        </w:trPr>
        <w:tc>
          <w:tcPr>
            <w:tcW w:w="562" w:type="dxa"/>
          </w:tcPr>
          <w:p w14:paraId="0C958295" w14:textId="77BE4F40" w:rsidR="00590127" w:rsidRPr="000165E8" w:rsidRDefault="00590127" w:rsidP="006D5472">
            <w:pPr>
              <w:rPr>
                <w:rFonts w:ascii="Arial" w:hAnsi="Arial" w:cs="Arial"/>
                <w:sz w:val="18"/>
                <w:szCs w:val="18"/>
              </w:rPr>
            </w:pPr>
            <w:r w:rsidRPr="000165E8">
              <w:rPr>
                <w:rFonts w:ascii="Arial" w:hAnsi="Arial" w:cs="Arial"/>
                <w:sz w:val="18"/>
                <w:szCs w:val="18"/>
              </w:rPr>
              <w:t>58.</w:t>
            </w:r>
          </w:p>
        </w:tc>
        <w:tc>
          <w:tcPr>
            <w:tcW w:w="2835" w:type="dxa"/>
            <w:hideMark/>
          </w:tcPr>
          <w:p w14:paraId="3D4AB2AC" w14:textId="77777777" w:rsidR="00590127" w:rsidRPr="000165E8" w:rsidRDefault="00590127" w:rsidP="006D5472">
            <w:pPr>
              <w:rPr>
                <w:rFonts w:ascii="Arial" w:hAnsi="Arial" w:cs="Arial"/>
                <w:sz w:val="18"/>
                <w:szCs w:val="18"/>
              </w:rPr>
            </w:pPr>
            <w:r w:rsidRPr="000165E8">
              <w:rPr>
                <w:rFonts w:ascii="Arial" w:hAnsi="Arial" w:cs="Arial"/>
                <w:sz w:val="18"/>
                <w:szCs w:val="18"/>
              </w:rPr>
              <w:t>5.4.1. Zapewnienie powszechnej dostępności zasobów kultury</w:t>
            </w:r>
          </w:p>
        </w:tc>
        <w:tc>
          <w:tcPr>
            <w:tcW w:w="3686" w:type="dxa"/>
            <w:hideMark/>
          </w:tcPr>
          <w:p w14:paraId="75B55017" w14:textId="77777777" w:rsidR="00590127" w:rsidRPr="000165E8" w:rsidRDefault="00590127" w:rsidP="006D5472">
            <w:pPr>
              <w:rPr>
                <w:rFonts w:ascii="Arial" w:hAnsi="Arial" w:cs="Arial"/>
                <w:sz w:val="18"/>
                <w:szCs w:val="18"/>
              </w:rPr>
            </w:pPr>
            <w:r w:rsidRPr="000165E8">
              <w:rPr>
                <w:rFonts w:ascii="Arial" w:hAnsi="Arial" w:cs="Arial"/>
                <w:sz w:val="18"/>
                <w:szCs w:val="18"/>
              </w:rPr>
              <w:t>Realizacja projektu Kronik@ - Krajowego Repozytorium Obiektów Kultury i Nauki</w:t>
            </w:r>
          </w:p>
        </w:tc>
        <w:tc>
          <w:tcPr>
            <w:tcW w:w="1559" w:type="dxa"/>
            <w:hideMark/>
          </w:tcPr>
          <w:p w14:paraId="47CE79DE"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572608B2"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692886B4"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52C492C3"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5A3F27D8" w14:textId="77777777" w:rsidR="00590127" w:rsidRPr="000165E8" w:rsidRDefault="00590127" w:rsidP="006D5472">
            <w:pPr>
              <w:rPr>
                <w:rFonts w:ascii="Arial" w:hAnsi="Arial" w:cs="Arial"/>
                <w:sz w:val="18"/>
                <w:szCs w:val="18"/>
              </w:rPr>
            </w:pPr>
          </w:p>
        </w:tc>
      </w:tr>
      <w:tr w:rsidR="00582FC6" w:rsidRPr="000165E8" w14:paraId="71387002" w14:textId="77777777" w:rsidTr="00582FC6">
        <w:trPr>
          <w:trHeight w:val="737"/>
        </w:trPr>
        <w:tc>
          <w:tcPr>
            <w:tcW w:w="562" w:type="dxa"/>
          </w:tcPr>
          <w:p w14:paraId="6B783B24" w14:textId="5AF33EC3" w:rsidR="00590127" w:rsidRPr="000165E8" w:rsidRDefault="00590127" w:rsidP="006D5472">
            <w:pPr>
              <w:rPr>
                <w:rFonts w:ascii="Arial" w:hAnsi="Arial" w:cs="Arial"/>
                <w:sz w:val="18"/>
                <w:szCs w:val="18"/>
              </w:rPr>
            </w:pPr>
            <w:r w:rsidRPr="000165E8">
              <w:rPr>
                <w:rFonts w:ascii="Arial" w:hAnsi="Arial" w:cs="Arial"/>
                <w:sz w:val="18"/>
                <w:szCs w:val="18"/>
              </w:rPr>
              <w:t>59.</w:t>
            </w:r>
          </w:p>
        </w:tc>
        <w:tc>
          <w:tcPr>
            <w:tcW w:w="2835" w:type="dxa"/>
            <w:hideMark/>
          </w:tcPr>
          <w:p w14:paraId="1EA56937" w14:textId="77777777" w:rsidR="00590127" w:rsidRPr="000165E8" w:rsidRDefault="00590127" w:rsidP="006D5472">
            <w:pPr>
              <w:rPr>
                <w:rFonts w:ascii="Arial" w:hAnsi="Arial" w:cs="Arial"/>
                <w:sz w:val="18"/>
                <w:szCs w:val="18"/>
              </w:rPr>
            </w:pPr>
            <w:r w:rsidRPr="000165E8">
              <w:rPr>
                <w:rFonts w:ascii="Arial" w:hAnsi="Arial" w:cs="Arial"/>
                <w:sz w:val="18"/>
                <w:szCs w:val="18"/>
              </w:rPr>
              <w:t>5.4.1. Zapewnienie powszechnej dostępności zasobów kultury</w:t>
            </w:r>
          </w:p>
        </w:tc>
        <w:tc>
          <w:tcPr>
            <w:tcW w:w="3686" w:type="dxa"/>
            <w:hideMark/>
          </w:tcPr>
          <w:p w14:paraId="4AC214BC" w14:textId="77777777" w:rsidR="00590127" w:rsidRPr="000165E8" w:rsidRDefault="00590127" w:rsidP="006D5472">
            <w:pPr>
              <w:rPr>
                <w:rFonts w:ascii="Arial" w:hAnsi="Arial" w:cs="Arial"/>
                <w:sz w:val="18"/>
                <w:szCs w:val="18"/>
              </w:rPr>
            </w:pPr>
            <w:r w:rsidRPr="000165E8">
              <w:rPr>
                <w:rFonts w:ascii="Arial" w:hAnsi="Arial" w:cs="Arial"/>
                <w:sz w:val="18"/>
                <w:szCs w:val="18"/>
              </w:rPr>
              <w:t>Integracja wyszukiwarki portalu dane.gov.pl z wyszukiwarką repozytorium KRONIK@</w:t>
            </w:r>
          </w:p>
        </w:tc>
        <w:tc>
          <w:tcPr>
            <w:tcW w:w="1559" w:type="dxa"/>
            <w:hideMark/>
          </w:tcPr>
          <w:p w14:paraId="12A23B27"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74C40C40"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2016DF39"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287E5DCF" w14:textId="77777777" w:rsidR="00590127" w:rsidRPr="000165E8" w:rsidRDefault="00590127" w:rsidP="006D5472">
            <w:pPr>
              <w:rPr>
                <w:rFonts w:ascii="Arial" w:hAnsi="Arial" w:cs="Arial"/>
                <w:sz w:val="18"/>
                <w:szCs w:val="18"/>
              </w:rPr>
            </w:pPr>
            <w:r w:rsidRPr="000165E8">
              <w:rPr>
                <w:rFonts w:ascii="Arial" w:hAnsi="Arial" w:cs="Arial"/>
                <w:sz w:val="18"/>
                <w:szCs w:val="18"/>
              </w:rPr>
              <w:t>MC</w:t>
            </w:r>
          </w:p>
        </w:tc>
        <w:tc>
          <w:tcPr>
            <w:tcW w:w="1808" w:type="dxa"/>
            <w:hideMark/>
          </w:tcPr>
          <w:p w14:paraId="12E18859" w14:textId="77777777" w:rsidR="00590127" w:rsidRPr="000165E8" w:rsidRDefault="00590127" w:rsidP="006D5472">
            <w:pPr>
              <w:rPr>
                <w:rFonts w:ascii="Arial" w:hAnsi="Arial" w:cs="Arial"/>
                <w:sz w:val="18"/>
                <w:szCs w:val="18"/>
              </w:rPr>
            </w:pPr>
          </w:p>
        </w:tc>
      </w:tr>
      <w:tr w:rsidR="00582FC6" w:rsidRPr="000165E8" w14:paraId="09E9FD31" w14:textId="77777777" w:rsidTr="00582FC6">
        <w:trPr>
          <w:trHeight w:val="596"/>
        </w:trPr>
        <w:tc>
          <w:tcPr>
            <w:tcW w:w="562" w:type="dxa"/>
          </w:tcPr>
          <w:p w14:paraId="52D12153" w14:textId="40BBAA10" w:rsidR="00590127" w:rsidRPr="000165E8" w:rsidRDefault="00590127" w:rsidP="006D5472">
            <w:pPr>
              <w:rPr>
                <w:rFonts w:ascii="Arial" w:hAnsi="Arial" w:cs="Arial"/>
                <w:sz w:val="18"/>
                <w:szCs w:val="18"/>
              </w:rPr>
            </w:pPr>
            <w:r w:rsidRPr="000165E8">
              <w:rPr>
                <w:rFonts w:ascii="Arial" w:hAnsi="Arial" w:cs="Arial"/>
                <w:sz w:val="18"/>
                <w:szCs w:val="18"/>
              </w:rPr>
              <w:lastRenderedPageBreak/>
              <w:t>60.</w:t>
            </w:r>
          </w:p>
        </w:tc>
        <w:tc>
          <w:tcPr>
            <w:tcW w:w="2835" w:type="dxa"/>
            <w:hideMark/>
          </w:tcPr>
          <w:p w14:paraId="0502CE2E" w14:textId="77777777" w:rsidR="00590127" w:rsidRPr="000165E8" w:rsidRDefault="00590127" w:rsidP="006D5472">
            <w:pPr>
              <w:rPr>
                <w:rFonts w:ascii="Arial" w:hAnsi="Arial" w:cs="Arial"/>
                <w:sz w:val="18"/>
                <w:szCs w:val="18"/>
              </w:rPr>
            </w:pPr>
            <w:r w:rsidRPr="000165E8">
              <w:rPr>
                <w:rFonts w:ascii="Arial" w:hAnsi="Arial" w:cs="Arial"/>
                <w:sz w:val="18"/>
                <w:szCs w:val="18"/>
              </w:rPr>
              <w:t>5.4.2. Zwiększenie dostępności zasobów nauki</w:t>
            </w:r>
          </w:p>
        </w:tc>
        <w:tc>
          <w:tcPr>
            <w:tcW w:w="3686" w:type="dxa"/>
            <w:hideMark/>
          </w:tcPr>
          <w:p w14:paraId="57AC6784" w14:textId="77777777" w:rsidR="00590127" w:rsidRPr="000165E8" w:rsidRDefault="00590127" w:rsidP="006D5472">
            <w:pPr>
              <w:rPr>
                <w:rFonts w:ascii="Arial" w:hAnsi="Arial" w:cs="Arial"/>
                <w:sz w:val="18"/>
                <w:szCs w:val="18"/>
              </w:rPr>
            </w:pPr>
            <w:r w:rsidRPr="000165E8">
              <w:rPr>
                <w:rFonts w:ascii="Arial" w:hAnsi="Arial" w:cs="Arial"/>
                <w:sz w:val="18"/>
                <w:szCs w:val="18"/>
              </w:rPr>
              <w:t>Aktualizacja krajowej polityki otwartego dostępu do danych naukowych</w:t>
            </w:r>
          </w:p>
        </w:tc>
        <w:tc>
          <w:tcPr>
            <w:tcW w:w="1559" w:type="dxa"/>
            <w:hideMark/>
          </w:tcPr>
          <w:p w14:paraId="0C0C249F"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48E5B04B"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2EA9007E"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2484B40C" w14:textId="77777777" w:rsidR="00590127" w:rsidRPr="000165E8" w:rsidRDefault="00590127" w:rsidP="006D5472">
            <w:pPr>
              <w:rPr>
                <w:rFonts w:ascii="Arial" w:hAnsi="Arial" w:cs="Arial"/>
                <w:sz w:val="18"/>
                <w:szCs w:val="18"/>
              </w:rPr>
            </w:pPr>
            <w:r w:rsidRPr="000165E8">
              <w:rPr>
                <w:rFonts w:ascii="Arial" w:hAnsi="Arial" w:cs="Arial"/>
                <w:sz w:val="18"/>
                <w:szCs w:val="18"/>
              </w:rPr>
              <w:t>MNISW</w:t>
            </w:r>
          </w:p>
        </w:tc>
        <w:tc>
          <w:tcPr>
            <w:tcW w:w="1808" w:type="dxa"/>
            <w:hideMark/>
          </w:tcPr>
          <w:p w14:paraId="11FBF4C6" w14:textId="77777777" w:rsidR="00590127" w:rsidRPr="000165E8" w:rsidRDefault="00590127" w:rsidP="006D5472">
            <w:pPr>
              <w:rPr>
                <w:rFonts w:ascii="Arial" w:hAnsi="Arial" w:cs="Arial"/>
                <w:sz w:val="18"/>
                <w:szCs w:val="18"/>
              </w:rPr>
            </w:pPr>
          </w:p>
        </w:tc>
      </w:tr>
      <w:tr w:rsidR="00582FC6" w:rsidRPr="000165E8" w14:paraId="37C0DE28" w14:textId="77777777" w:rsidTr="00582FC6">
        <w:trPr>
          <w:trHeight w:val="562"/>
        </w:trPr>
        <w:tc>
          <w:tcPr>
            <w:tcW w:w="562" w:type="dxa"/>
          </w:tcPr>
          <w:p w14:paraId="3DB45C5C" w14:textId="7A77FEE0" w:rsidR="00590127" w:rsidRPr="000165E8" w:rsidRDefault="00590127" w:rsidP="006D5472">
            <w:pPr>
              <w:rPr>
                <w:rFonts w:ascii="Arial" w:hAnsi="Arial" w:cs="Arial"/>
                <w:sz w:val="18"/>
                <w:szCs w:val="18"/>
              </w:rPr>
            </w:pPr>
            <w:r w:rsidRPr="000165E8">
              <w:rPr>
                <w:rFonts w:ascii="Arial" w:hAnsi="Arial" w:cs="Arial"/>
                <w:sz w:val="18"/>
                <w:szCs w:val="18"/>
              </w:rPr>
              <w:t>61.</w:t>
            </w:r>
          </w:p>
        </w:tc>
        <w:tc>
          <w:tcPr>
            <w:tcW w:w="2835" w:type="dxa"/>
            <w:hideMark/>
          </w:tcPr>
          <w:p w14:paraId="34D8AC9B" w14:textId="77777777" w:rsidR="00590127" w:rsidRPr="000165E8" w:rsidRDefault="00590127" w:rsidP="006D5472">
            <w:pPr>
              <w:rPr>
                <w:rFonts w:ascii="Arial" w:hAnsi="Arial" w:cs="Arial"/>
                <w:sz w:val="18"/>
                <w:szCs w:val="18"/>
              </w:rPr>
            </w:pPr>
            <w:r w:rsidRPr="000165E8">
              <w:rPr>
                <w:rFonts w:ascii="Arial" w:hAnsi="Arial" w:cs="Arial"/>
                <w:sz w:val="18"/>
                <w:szCs w:val="18"/>
              </w:rPr>
              <w:t>5.4.2. Zwiększenie dostępności zasobów nauki</w:t>
            </w:r>
          </w:p>
        </w:tc>
        <w:tc>
          <w:tcPr>
            <w:tcW w:w="3686" w:type="dxa"/>
            <w:hideMark/>
          </w:tcPr>
          <w:p w14:paraId="77628BF3" w14:textId="77777777" w:rsidR="00590127" w:rsidRPr="000165E8" w:rsidRDefault="00590127" w:rsidP="006D5472">
            <w:pPr>
              <w:rPr>
                <w:rFonts w:ascii="Arial" w:hAnsi="Arial" w:cs="Arial"/>
                <w:sz w:val="18"/>
                <w:szCs w:val="18"/>
              </w:rPr>
            </w:pPr>
            <w:r w:rsidRPr="000165E8">
              <w:rPr>
                <w:rFonts w:ascii="Arial" w:hAnsi="Arial" w:cs="Arial"/>
                <w:sz w:val="18"/>
                <w:szCs w:val="18"/>
              </w:rPr>
              <w:t xml:space="preserve">Udział Polski w pracach na rzecz utworzenia European Open Science </w:t>
            </w:r>
            <w:proofErr w:type="spellStart"/>
            <w:r w:rsidRPr="000165E8">
              <w:rPr>
                <w:rFonts w:ascii="Arial" w:hAnsi="Arial" w:cs="Arial"/>
                <w:sz w:val="18"/>
                <w:szCs w:val="18"/>
              </w:rPr>
              <w:t>Cloud</w:t>
            </w:r>
            <w:proofErr w:type="spellEnd"/>
          </w:p>
        </w:tc>
        <w:tc>
          <w:tcPr>
            <w:tcW w:w="1559" w:type="dxa"/>
            <w:hideMark/>
          </w:tcPr>
          <w:p w14:paraId="1A9FDAB9"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01969EFD"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992" w:type="dxa"/>
            <w:hideMark/>
          </w:tcPr>
          <w:p w14:paraId="0A5DF0BB" w14:textId="77777777" w:rsidR="00590127" w:rsidRPr="000165E8" w:rsidRDefault="00590127"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50E8FED7" w14:textId="77777777" w:rsidR="00590127" w:rsidRPr="000165E8" w:rsidRDefault="00590127" w:rsidP="006D5472">
            <w:pPr>
              <w:rPr>
                <w:rFonts w:ascii="Arial" w:hAnsi="Arial" w:cs="Arial"/>
                <w:sz w:val="18"/>
                <w:szCs w:val="18"/>
              </w:rPr>
            </w:pPr>
            <w:r w:rsidRPr="000165E8">
              <w:rPr>
                <w:rFonts w:ascii="Arial" w:hAnsi="Arial" w:cs="Arial"/>
                <w:sz w:val="18"/>
                <w:szCs w:val="18"/>
              </w:rPr>
              <w:t>MNISW</w:t>
            </w:r>
          </w:p>
        </w:tc>
        <w:tc>
          <w:tcPr>
            <w:tcW w:w="1808" w:type="dxa"/>
            <w:hideMark/>
          </w:tcPr>
          <w:p w14:paraId="15855955" w14:textId="77777777" w:rsidR="00590127" w:rsidRPr="000165E8" w:rsidRDefault="00590127" w:rsidP="006D5472">
            <w:pPr>
              <w:rPr>
                <w:rFonts w:ascii="Arial" w:hAnsi="Arial" w:cs="Arial"/>
                <w:sz w:val="18"/>
                <w:szCs w:val="18"/>
              </w:rPr>
            </w:pPr>
          </w:p>
        </w:tc>
      </w:tr>
      <w:tr w:rsidR="00582FC6" w:rsidRPr="000165E8" w14:paraId="7BC9FB56" w14:textId="77777777" w:rsidTr="00582FC6">
        <w:trPr>
          <w:trHeight w:val="556"/>
        </w:trPr>
        <w:tc>
          <w:tcPr>
            <w:tcW w:w="562" w:type="dxa"/>
          </w:tcPr>
          <w:p w14:paraId="2838FB19" w14:textId="6879DA1F" w:rsidR="00590127" w:rsidRPr="000165E8" w:rsidRDefault="00590127" w:rsidP="006D5472">
            <w:pPr>
              <w:rPr>
                <w:rFonts w:ascii="Arial" w:hAnsi="Arial" w:cs="Arial"/>
                <w:sz w:val="18"/>
                <w:szCs w:val="18"/>
              </w:rPr>
            </w:pPr>
            <w:r w:rsidRPr="000165E8">
              <w:rPr>
                <w:rFonts w:ascii="Arial" w:hAnsi="Arial" w:cs="Arial"/>
                <w:sz w:val="18"/>
                <w:szCs w:val="18"/>
              </w:rPr>
              <w:t>62.</w:t>
            </w:r>
          </w:p>
        </w:tc>
        <w:tc>
          <w:tcPr>
            <w:tcW w:w="2835" w:type="dxa"/>
            <w:hideMark/>
          </w:tcPr>
          <w:p w14:paraId="08D39A23" w14:textId="77777777" w:rsidR="00590127" w:rsidRPr="000165E8" w:rsidRDefault="00590127" w:rsidP="006D5472">
            <w:pPr>
              <w:rPr>
                <w:rFonts w:ascii="Arial" w:hAnsi="Arial" w:cs="Arial"/>
                <w:sz w:val="18"/>
                <w:szCs w:val="18"/>
              </w:rPr>
            </w:pPr>
            <w:r w:rsidRPr="000165E8">
              <w:rPr>
                <w:rFonts w:ascii="Arial" w:hAnsi="Arial" w:cs="Arial"/>
                <w:sz w:val="18"/>
                <w:szCs w:val="18"/>
              </w:rPr>
              <w:t>5.4.2. Zwiększenie dostępności zasobów nauki</w:t>
            </w:r>
          </w:p>
        </w:tc>
        <w:tc>
          <w:tcPr>
            <w:tcW w:w="3686" w:type="dxa"/>
            <w:hideMark/>
          </w:tcPr>
          <w:p w14:paraId="38CCE17E" w14:textId="77777777" w:rsidR="00590127" w:rsidRPr="000165E8" w:rsidRDefault="00590127" w:rsidP="006D5472">
            <w:pPr>
              <w:rPr>
                <w:rFonts w:ascii="Arial" w:hAnsi="Arial" w:cs="Arial"/>
                <w:sz w:val="18"/>
                <w:szCs w:val="18"/>
              </w:rPr>
            </w:pPr>
            <w:r w:rsidRPr="000165E8">
              <w:rPr>
                <w:rFonts w:ascii="Arial" w:hAnsi="Arial" w:cs="Arial"/>
                <w:sz w:val="18"/>
                <w:szCs w:val="18"/>
              </w:rPr>
              <w:t>Realizacja projektu Otwarte Zasoby w Repozytorium Cyfrowym Instytutów Naukowych (</w:t>
            </w:r>
            <w:proofErr w:type="spellStart"/>
            <w:r w:rsidRPr="000165E8">
              <w:rPr>
                <w:rFonts w:ascii="Arial" w:hAnsi="Arial" w:cs="Arial"/>
                <w:sz w:val="18"/>
                <w:szCs w:val="18"/>
              </w:rPr>
              <w:t>OZwRCIN</w:t>
            </w:r>
            <w:proofErr w:type="spellEnd"/>
            <w:r w:rsidRPr="000165E8">
              <w:rPr>
                <w:rFonts w:ascii="Arial" w:hAnsi="Arial" w:cs="Arial"/>
                <w:sz w:val="18"/>
                <w:szCs w:val="18"/>
              </w:rPr>
              <w:t>)</w:t>
            </w:r>
          </w:p>
        </w:tc>
        <w:tc>
          <w:tcPr>
            <w:tcW w:w="1559" w:type="dxa"/>
            <w:hideMark/>
          </w:tcPr>
          <w:p w14:paraId="26F38221"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66D40048"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6E1BB141"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376C086B" w14:textId="77777777" w:rsidR="00590127" w:rsidRPr="000165E8" w:rsidRDefault="00590127" w:rsidP="006D5472">
            <w:pPr>
              <w:rPr>
                <w:rFonts w:ascii="Arial" w:hAnsi="Arial" w:cs="Arial"/>
                <w:sz w:val="18"/>
                <w:szCs w:val="18"/>
              </w:rPr>
            </w:pPr>
            <w:r w:rsidRPr="000165E8">
              <w:rPr>
                <w:rFonts w:ascii="Arial" w:hAnsi="Arial" w:cs="Arial"/>
                <w:sz w:val="18"/>
                <w:szCs w:val="18"/>
              </w:rPr>
              <w:t>MNISW</w:t>
            </w:r>
          </w:p>
        </w:tc>
        <w:tc>
          <w:tcPr>
            <w:tcW w:w="1808" w:type="dxa"/>
            <w:hideMark/>
          </w:tcPr>
          <w:p w14:paraId="468BC9D0" w14:textId="77777777" w:rsidR="00590127" w:rsidRPr="000165E8" w:rsidRDefault="00590127" w:rsidP="006D5472">
            <w:pPr>
              <w:rPr>
                <w:rFonts w:ascii="Arial" w:hAnsi="Arial" w:cs="Arial"/>
                <w:sz w:val="18"/>
                <w:szCs w:val="18"/>
              </w:rPr>
            </w:pPr>
          </w:p>
        </w:tc>
      </w:tr>
      <w:tr w:rsidR="00582FC6" w:rsidRPr="000165E8" w14:paraId="681BB255" w14:textId="77777777" w:rsidTr="00582FC6">
        <w:trPr>
          <w:trHeight w:val="839"/>
        </w:trPr>
        <w:tc>
          <w:tcPr>
            <w:tcW w:w="562" w:type="dxa"/>
          </w:tcPr>
          <w:p w14:paraId="4EA31F22" w14:textId="25B1D61E" w:rsidR="00590127" w:rsidRPr="000165E8" w:rsidRDefault="00590127" w:rsidP="006D5472">
            <w:pPr>
              <w:rPr>
                <w:rFonts w:ascii="Arial" w:hAnsi="Arial" w:cs="Arial"/>
                <w:sz w:val="18"/>
                <w:szCs w:val="18"/>
              </w:rPr>
            </w:pPr>
            <w:r w:rsidRPr="000165E8">
              <w:rPr>
                <w:rFonts w:ascii="Arial" w:hAnsi="Arial" w:cs="Arial"/>
                <w:sz w:val="18"/>
                <w:szCs w:val="18"/>
              </w:rPr>
              <w:t>63.</w:t>
            </w:r>
          </w:p>
        </w:tc>
        <w:tc>
          <w:tcPr>
            <w:tcW w:w="2835" w:type="dxa"/>
            <w:hideMark/>
          </w:tcPr>
          <w:p w14:paraId="61B49ECB" w14:textId="77777777" w:rsidR="00590127" w:rsidRPr="000165E8" w:rsidRDefault="00590127" w:rsidP="006D5472">
            <w:pPr>
              <w:rPr>
                <w:rFonts w:ascii="Arial" w:hAnsi="Arial" w:cs="Arial"/>
                <w:sz w:val="18"/>
                <w:szCs w:val="18"/>
              </w:rPr>
            </w:pPr>
            <w:r w:rsidRPr="000165E8">
              <w:rPr>
                <w:rFonts w:ascii="Arial" w:hAnsi="Arial" w:cs="Arial"/>
                <w:sz w:val="18"/>
                <w:szCs w:val="18"/>
              </w:rPr>
              <w:t>5.4.2. Zwiększenie dostępności zasobów nauki</w:t>
            </w:r>
          </w:p>
        </w:tc>
        <w:tc>
          <w:tcPr>
            <w:tcW w:w="3686" w:type="dxa"/>
            <w:hideMark/>
          </w:tcPr>
          <w:p w14:paraId="693CCEB9" w14:textId="4140209D" w:rsidR="00590127" w:rsidRPr="000165E8" w:rsidRDefault="00590127" w:rsidP="006D5472">
            <w:pPr>
              <w:rPr>
                <w:rFonts w:ascii="Arial" w:hAnsi="Arial" w:cs="Arial"/>
                <w:sz w:val="18"/>
                <w:szCs w:val="18"/>
              </w:rPr>
            </w:pPr>
            <w:r w:rsidRPr="000165E8">
              <w:rPr>
                <w:rFonts w:ascii="Arial" w:hAnsi="Arial" w:cs="Arial"/>
                <w:sz w:val="18"/>
                <w:szCs w:val="18"/>
              </w:rPr>
              <w:t>Realizacja projektu Repozytorium otwartego dostępu do dorobk</w:t>
            </w:r>
            <w:r w:rsidR="00B662EF">
              <w:rPr>
                <w:rFonts w:ascii="Arial" w:hAnsi="Arial" w:cs="Arial"/>
                <w:sz w:val="18"/>
                <w:szCs w:val="18"/>
              </w:rPr>
              <w:t>u naukowego i dydaktycznego UJ</w:t>
            </w:r>
          </w:p>
        </w:tc>
        <w:tc>
          <w:tcPr>
            <w:tcW w:w="1559" w:type="dxa"/>
            <w:hideMark/>
          </w:tcPr>
          <w:p w14:paraId="5CD38E82"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3B0F025E"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49DAB4A1"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66504E37" w14:textId="77777777" w:rsidR="00590127" w:rsidRPr="000165E8" w:rsidRDefault="00590127" w:rsidP="006D5472">
            <w:pPr>
              <w:rPr>
                <w:rFonts w:ascii="Arial" w:hAnsi="Arial" w:cs="Arial"/>
                <w:sz w:val="18"/>
                <w:szCs w:val="18"/>
              </w:rPr>
            </w:pPr>
            <w:r w:rsidRPr="000165E8">
              <w:rPr>
                <w:rFonts w:ascii="Arial" w:hAnsi="Arial" w:cs="Arial"/>
                <w:sz w:val="18"/>
                <w:szCs w:val="18"/>
              </w:rPr>
              <w:t>MNISW</w:t>
            </w:r>
          </w:p>
        </w:tc>
        <w:tc>
          <w:tcPr>
            <w:tcW w:w="1808" w:type="dxa"/>
            <w:hideMark/>
          </w:tcPr>
          <w:p w14:paraId="31D589FE" w14:textId="77777777" w:rsidR="00590127" w:rsidRPr="000165E8" w:rsidRDefault="00590127" w:rsidP="006D5472">
            <w:pPr>
              <w:rPr>
                <w:rFonts w:ascii="Arial" w:hAnsi="Arial" w:cs="Arial"/>
                <w:sz w:val="18"/>
                <w:szCs w:val="18"/>
              </w:rPr>
            </w:pPr>
          </w:p>
        </w:tc>
      </w:tr>
      <w:tr w:rsidR="00582FC6" w:rsidRPr="000165E8" w14:paraId="4A866647" w14:textId="77777777" w:rsidTr="00582FC6">
        <w:trPr>
          <w:trHeight w:val="709"/>
        </w:trPr>
        <w:tc>
          <w:tcPr>
            <w:tcW w:w="562" w:type="dxa"/>
          </w:tcPr>
          <w:p w14:paraId="6A55899F" w14:textId="3270043B" w:rsidR="00590127" w:rsidRPr="000165E8" w:rsidRDefault="00590127" w:rsidP="006D5472">
            <w:pPr>
              <w:rPr>
                <w:rFonts w:ascii="Arial" w:hAnsi="Arial" w:cs="Arial"/>
                <w:sz w:val="18"/>
                <w:szCs w:val="18"/>
              </w:rPr>
            </w:pPr>
            <w:r w:rsidRPr="000165E8">
              <w:rPr>
                <w:rFonts w:ascii="Arial" w:hAnsi="Arial" w:cs="Arial"/>
                <w:sz w:val="18"/>
                <w:szCs w:val="18"/>
              </w:rPr>
              <w:t>64.</w:t>
            </w:r>
          </w:p>
        </w:tc>
        <w:tc>
          <w:tcPr>
            <w:tcW w:w="2835" w:type="dxa"/>
            <w:hideMark/>
          </w:tcPr>
          <w:p w14:paraId="41503CF1" w14:textId="77777777" w:rsidR="00590127" w:rsidRPr="000165E8" w:rsidRDefault="00590127" w:rsidP="006D5472">
            <w:pPr>
              <w:rPr>
                <w:rFonts w:ascii="Arial" w:hAnsi="Arial" w:cs="Arial"/>
                <w:sz w:val="18"/>
                <w:szCs w:val="18"/>
              </w:rPr>
            </w:pPr>
            <w:r w:rsidRPr="000165E8">
              <w:rPr>
                <w:rFonts w:ascii="Arial" w:hAnsi="Arial" w:cs="Arial"/>
                <w:sz w:val="18"/>
                <w:szCs w:val="18"/>
              </w:rPr>
              <w:t>5.4.2. Zwiększenie dostępności zasobów nauki</w:t>
            </w:r>
          </w:p>
        </w:tc>
        <w:tc>
          <w:tcPr>
            <w:tcW w:w="3686" w:type="dxa"/>
            <w:hideMark/>
          </w:tcPr>
          <w:p w14:paraId="3E3EC7E3" w14:textId="48435F44" w:rsidR="00590127" w:rsidRPr="000165E8" w:rsidRDefault="00590127" w:rsidP="006D5472">
            <w:pPr>
              <w:rPr>
                <w:rFonts w:ascii="Arial" w:hAnsi="Arial" w:cs="Arial"/>
                <w:sz w:val="18"/>
                <w:szCs w:val="18"/>
              </w:rPr>
            </w:pPr>
            <w:r w:rsidRPr="000165E8">
              <w:rPr>
                <w:rFonts w:ascii="Arial" w:hAnsi="Arial" w:cs="Arial"/>
                <w:sz w:val="18"/>
                <w:szCs w:val="18"/>
              </w:rPr>
              <w:t xml:space="preserve">Realizacja projektu MOST Danych. </w:t>
            </w:r>
            <w:proofErr w:type="spellStart"/>
            <w:r w:rsidRPr="000165E8">
              <w:rPr>
                <w:rFonts w:ascii="Arial" w:hAnsi="Arial" w:cs="Arial"/>
                <w:sz w:val="18"/>
                <w:szCs w:val="18"/>
              </w:rPr>
              <w:t>Multidyscyplinarny</w:t>
            </w:r>
            <w:proofErr w:type="spellEnd"/>
            <w:r w:rsidRPr="000165E8">
              <w:rPr>
                <w:rFonts w:ascii="Arial" w:hAnsi="Arial" w:cs="Arial"/>
                <w:sz w:val="18"/>
                <w:szCs w:val="18"/>
              </w:rPr>
              <w:t xml:space="preserve"> Otwarty System Transferu Wiedzy – etap II: Open </w:t>
            </w:r>
            <w:proofErr w:type="spellStart"/>
            <w:r w:rsidRPr="000165E8">
              <w:rPr>
                <w:rFonts w:ascii="Arial" w:hAnsi="Arial" w:cs="Arial"/>
                <w:sz w:val="18"/>
                <w:szCs w:val="18"/>
              </w:rPr>
              <w:t>Research</w:t>
            </w:r>
            <w:proofErr w:type="spellEnd"/>
            <w:r w:rsidRPr="000165E8">
              <w:rPr>
                <w:rFonts w:ascii="Arial" w:hAnsi="Arial" w:cs="Arial"/>
                <w:sz w:val="18"/>
                <w:szCs w:val="18"/>
              </w:rPr>
              <w:t xml:space="preserve"> Data</w:t>
            </w:r>
          </w:p>
        </w:tc>
        <w:tc>
          <w:tcPr>
            <w:tcW w:w="1559" w:type="dxa"/>
            <w:hideMark/>
          </w:tcPr>
          <w:p w14:paraId="09871D3E" w14:textId="77777777" w:rsidR="00590127" w:rsidRPr="000165E8" w:rsidRDefault="00590127"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1F799BD5" w14:textId="77777777" w:rsidR="00590127" w:rsidRPr="000165E8" w:rsidRDefault="00590127" w:rsidP="006D5472">
            <w:pPr>
              <w:rPr>
                <w:rFonts w:ascii="Arial" w:hAnsi="Arial" w:cs="Arial"/>
                <w:sz w:val="18"/>
                <w:szCs w:val="18"/>
              </w:rPr>
            </w:pPr>
            <w:r w:rsidRPr="000165E8">
              <w:rPr>
                <w:rFonts w:ascii="Arial" w:hAnsi="Arial" w:cs="Arial"/>
                <w:sz w:val="18"/>
                <w:szCs w:val="18"/>
              </w:rPr>
              <w:t>Prace w toku</w:t>
            </w:r>
          </w:p>
        </w:tc>
        <w:tc>
          <w:tcPr>
            <w:tcW w:w="992" w:type="dxa"/>
            <w:hideMark/>
          </w:tcPr>
          <w:p w14:paraId="175BF8B9" w14:textId="77777777" w:rsidR="00590127" w:rsidRPr="000165E8" w:rsidRDefault="00590127" w:rsidP="006D5472">
            <w:pPr>
              <w:rPr>
                <w:rFonts w:ascii="Arial" w:hAnsi="Arial" w:cs="Arial"/>
                <w:sz w:val="18"/>
                <w:szCs w:val="18"/>
              </w:rPr>
            </w:pPr>
            <w:r w:rsidRPr="000165E8">
              <w:rPr>
                <w:rFonts w:ascii="Arial" w:hAnsi="Arial" w:cs="Arial"/>
                <w:sz w:val="18"/>
                <w:szCs w:val="18"/>
              </w:rPr>
              <w:t>2021</w:t>
            </w:r>
          </w:p>
        </w:tc>
        <w:tc>
          <w:tcPr>
            <w:tcW w:w="1701" w:type="dxa"/>
            <w:hideMark/>
          </w:tcPr>
          <w:p w14:paraId="3E61897B" w14:textId="77777777" w:rsidR="00590127" w:rsidRPr="000165E8" w:rsidRDefault="00590127" w:rsidP="006D5472">
            <w:pPr>
              <w:rPr>
                <w:rFonts w:ascii="Arial" w:hAnsi="Arial" w:cs="Arial"/>
                <w:sz w:val="18"/>
                <w:szCs w:val="18"/>
              </w:rPr>
            </w:pPr>
            <w:r w:rsidRPr="000165E8">
              <w:rPr>
                <w:rFonts w:ascii="Arial" w:hAnsi="Arial" w:cs="Arial"/>
                <w:sz w:val="18"/>
                <w:szCs w:val="18"/>
              </w:rPr>
              <w:t>MNISW</w:t>
            </w:r>
          </w:p>
        </w:tc>
        <w:tc>
          <w:tcPr>
            <w:tcW w:w="1808" w:type="dxa"/>
            <w:hideMark/>
          </w:tcPr>
          <w:p w14:paraId="3EE3F6F8" w14:textId="77777777" w:rsidR="00590127" w:rsidRPr="000165E8" w:rsidRDefault="00590127" w:rsidP="006D5472">
            <w:pPr>
              <w:rPr>
                <w:rFonts w:ascii="Arial" w:hAnsi="Arial" w:cs="Arial"/>
                <w:sz w:val="18"/>
                <w:szCs w:val="18"/>
              </w:rPr>
            </w:pPr>
          </w:p>
        </w:tc>
      </w:tr>
      <w:tr w:rsidR="00EC5516" w:rsidRPr="000165E8" w14:paraId="2270BDBF" w14:textId="77777777" w:rsidTr="002E741C">
        <w:trPr>
          <w:trHeight w:val="691"/>
        </w:trPr>
        <w:tc>
          <w:tcPr>
            <w:tcW w:w="13994" w:type="dxa"/>
            <w:gridSpan w:val="8"/>
            <w:shd w:val="clear" w:color="auto" w:fill="9CC2E5" w:themeFill="accent1" w:themeFillTint="99"/>
          </w:tcPr>
          <w:p w14:paraId="11E8938A" w14:textId="301A8582" w:rsidR="00EC5516" w:rsidRPr="000165E8" w:rsidRDefault="00EC5516" w:rsidP="00EC5516">
            <w:pPr>
              <w:jc w:val="center"/>
              <w:rPr>
                <w:rFonts w:ascii="Arial" w:hAnsi="Arial" w:cs="Arial"/>
                <w:b/>
                <w:sz w:val="24"/>
                <w:szCs w:val="24"/>
              </w:rPr>
            </w:pPr>
            <w:r w:rsidRPr="000165E8">
              <w:rPr>
                <w:rFonts w:ascii="Arial" w:hAnsi="Arial" w:cs="Arial"/>
                <w:b/>
                <w:sz w:val="24"/>
                <w:szCs w:val="24"/>
              </w:rPr>
              <w:t>Cel szczegółowy 5.5. - Wzmocnienie współpracy z krajowym i zagranicznymi interesariuszami danych</w:t>
            </w:r>
          </w:p>
        </w:tc>
      </w:tr>
      <w:tr w:rsidR="00582FC6" w:rsidRPr="000165E8" w14:paraId="61D43951" w14:textId="77777777" w:rsidTr="00582FC6">
        <w:trPr>
          <w:trHeight w:val="655"/>
        </w:trPr>
        <w:tc>
          <w:tcPr>
            <w:tcW w:w="562" w:type="dxa"/>
          </w:tcPr>
          <w:p w14:paraId="477D210F" w14:textId="0E5F2247" w:rsidR="00475CB4" w:rsidRPr="000165E8" w:rsidRDefault="00475CB4" w:rsidP="006D5472">
            <w:pPr>
              <w:rPr>
                <w:rFonts w:ascii="Arial" w:hAnsi="Arial" w:cs="Arial"/>
                <w:sz w:val="18"/>
                <w:szCs w:val="18"/>
              </w:rPr>
            </w:pPr>
            <w:r w:rsidRPr="000165E8">
              <w:rPr>
                <w:rFonts w:ascii="Arial" w:hAnsi="Arial" w:cs="Arial"/>
                <w:sz w:val="18"/>
                <w:szCs w:val="18"/>
              </w:rPr>
              <w:t>65.</w:t>
            </w:r>
          </w:p>
        </w:tc>
        <w:tc>
          <w:tcPr>
            <w:tcW w:w="2835" w:type="dxa"/>
            <w:hideMark/>
          </w:tcPr>
          <w:p w14:paraId="47E9E22F"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72970907" w14:textId="77777777" w:rsidR="00475CB4" w:rsidRPr="000165E8" w:rsidRDefault="00475CB4" w:rsidP="006D5472">
            <w:pPr>
              <w:rPr>
                <w:rFonts w:ascii="Arial" w:hAnsi="Arial" w:cs="Arial"/>
                <w:sz w:val="18"/>
                <w:szCs w:val="18"/>
              </w:rPr>
            </w:pPr>
            <w:r w:rsidRPr="000165E8">
              <w:rPr>
                <w:rFonts w:ascii="Arial" w:hAnsi="Arial" w:cs="Arial"/>
                <w:sz w:val="18"/>
                <w:szCs w:val="18"/>
              </w:rPr>
              <w:t>Poszerzenie tzw. sieci pełnomocników na wielu poziomach instytucjonalnych</w:t>
            </w:r>
          </w:p>
        </w:tc>
        <w:tc>
          <w:tcPr>
            <w:tcW w:w="1559" w:type="dxa"/>
            <w:hideMark/>
          </w:tcPr>
          <w:p w14:paraId="27423739"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324D4BEA"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5A66316A"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1D828E72" w14:textId="77777777" w:rsidR="00475CB4" w:rsidRPr="000165E8" w:rsidRDefault="00475CB4" w:rsidP="006D5472">
            <w:pPr>
              <w:rPr>
                <w:rFonts w:ascii="Arial" w:hAnsi="Arial" w:cs="Arial"/>
                <w:sz w:val="18"/>
                <w:szCs w:val="18"/>
              </w:rPr>
            </w:pPr>
            <w:r w:rsidRPr="000165E8">
              <w:rPr>
                <w:rFonts w:ascii="Arial" w:hAnsi="Arial" w:cs="Arial"/>
                <w:sz w:val="18"/>
                <w:szCs w:val="18"/>
              </w:rPr>
              <w:t>zainteresowane podmioty</w:t>
            </w:r>
          </w:p>
        </w:tc>
        <w:tc>
          <w:tcPr>
            <w:tcW w:w="1808" w:type="dxa"/>
            <w:hideMark/>
          </w:tcPr>
          <w:p w14:paraId="349F6436" w14:textId="77777777" w:rsidR="00475CB4" w:rsidRPr="000165E8" w:rsidRDefault="00475CB4" w:rsidP="006D5472">
            <w:pPr>
              <w:rPr>
                <w:rFonts w:ascii="Arial" w:hAnsi="Arial" w:cs="Arial"/>
                <w:sz w:val="18"/>
                <w:szCs w:val="18"/>
              </w:rPr>
            </w:pPr>
          </w:p>
        </w:tc>
      </w:tr>
      <w:tr w:rsidR="00582FC6" w:rsidRPr="000165E8" w14:paraId="59F7BBAD" w14:textId="77777777" w:rsidTr="00582FC6">
        <w:trPr>
          <w:trHeight w:val="693"/>
        </w:trPr>
        <w:tc>
          <w:tcPr>
            <w:tcW w:w="562" w:type="dxa"/>
          </w:tcPr>
          <w:p w14:paraId="50BD5158" w14:textId="72B2C546" w:rsidR="00475CB4" w:rsidRPr="000165E8" w:rsidRDefault="00475CB4" w:rsidP="006D5472">
            <w:pPr>
              <w:rPr>
                <w:rFonts w:ascii="Arial" w:hAnsi="Arial" w:cs="Arial"/>
                <w:sz w:val="18"/>
                <w:szCs w:val="18"/>
              </w:rPr>
            </w:pPr>
            <w:r w:rsidRPr="000165E8">
              <w:rPr>
                <w:rFonts w:ascii="Arial" w:hAnsi="Arial" w:cs="Arial"/>
                <w:sz w:val="18"/>
                <w:szCs w:val="18"/>
              </w:rPr>
              <w:t>66</w:t>
            </w:r>
          </w:p>
        </w:tc>
        <w:tc>
          <w:tcPr>
            <w:tcW w:w="2835" w:type="dxa"/>
            <w:hideMark/>
          </w:tcPr>
          <w:p w14:paraId="2F827473"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3ABA3E0A" w14:textId="77777777" w:rsidR="00475CB4" w:rsidRPr="000165E8" w:rsidRDefault="00475CB4" w:rsidP="006D5472">
            <w:pPr>
              <w:rPr>
                <w:rFonts w:ascii="Arial" w:hAnsi="Arial" w:cs="Arial"/>
                <w:sz w:val="18"/>
                <w:szCs w:val="18"/>
              </w:rPr>
            </w:pPr>
            <w:r w:rsidRPr="000165E8">
              <w:rPr>
                <w:rFonts w:ascii="Arial" w:hAnsi="Arial" w:cs="Arial"/>
                <w:sz w:val="18"/>
                <w:szCs w:val="18"/>
              </w:rPr>
              <w:t>Wzmocnienie współpracy pomiędzy portalem dane.gov.pl a portalami lokalnymi otwartych danych.</w:t>
            </w:r>
          </w:p>
        </w:tc>
        <w:tc>
          <w:tcPr>
            <w:tcW w:w="1559" w:type="dxa"/>
            <w:hideMark/>
          </w:tcPr>
          <w:p w14:paraId="15EACC71"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6BB1D77A"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20A447A7"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595D8D89"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750B9FA0" w14:textId="77777777" w:rsidR="00475CB4" w:rsidRPr="000165E8" w:rsidRDefault="00475CB4" w:rsidP="006D5472">
            <w:pPr>
              <w:rPr>
                <w:rFonts w:ascii="Arial" w:hAnsi="Arial" w:cs="Arial"/>
                <w:sz w:val="18"/>
                <w:szCs w:val="18"/>
              </w:rPr>
            </w:pPr>
            <w:r w:rsidRPr="000165E8">
              <w:rPr>
                <w:rFonts w:ascii="Arial" w:hAnsi="Arial" w:cs="Arial"/>
                <w:sz w:val="18"/>
                <w:szCs w:val="18"/>
              </w:rPr>
              <w:t>JST</w:t>
            </w:r>
          </w:p>
        </w:tc>
      </w:tr>
      <w:tr w:rsidR="00582FC6" w:rsidRPr="000165E8" w14:paraId="0D94FA09" w14:textId="77777777" w:rsidTr="00582FC6">
        <w:trPr>
          <w:trHeight w:val="879"/>
        </w:trPr>
        <w:tc>
          <w:tcPr>
            <w:tcW w:w="562" w:type="dxa"/>
          </w:tcPr>
          <w:p w14:paraId="6B8ADC4C" w14:textId="4F46F335" w:rsidR="00475CB4" w:rsidRPr="000165E8" w:rsidRDefault="00475CB4" w:rsidP="006D5472">
            <w:pPr>
              <w:rPr>
                <w:rFonts w:ascii="Arial" w:hAnsi="Arial" w:cs="Arial"/>
                <w:sz w:val="18"/>
                <w:szCs w:val="18"/>
              </w:rPr>
            </w:pPr>
            <w:r w:rsidRPr="000165E8">
              <w:rPr>
                <w:rFonts w:ascii="Arial" w:hAnsi="Arial" w:cs="Arial"/>
                <w:sz w:val="18"/>
                <w:szCs w:val="18"/>
              </w:rPr>
              <w:t>67.</w:t>
            </w:r>
          </w:p>
        </w:tc>
        <w:tc>
          <w:tcPr>
            <w:tcW w:w="2835" w:type="dxa"/>
            <w:hideMark/>
          </w:tcPr>
          <w:p w14:paraId="4BC0FE1A"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45E113AC" w14:textId="77777777" w:rsidR="00475CB4" w:rsidRPr="000165E8" w:rsidRDefault="00475CB4" w:rsidP="006D5472">
            <w:pPr>
              <w:rPr>
                <w:rFonts w:ascii="Arial" w:hAnsi="Arial" w:cs="Arial"/>
                <w:sz w:val="18"/>
                <w:szCs w:val="18"/>
              </w:rPr>
            </w:pPr>
            <w:r w:rsidRPr="000165E8">
              <w:rPr>
                <w:rFonts w:ascii="Arial" w:hAnsi="Arial" w:cs="Arial"/>
                <w:sz w:val="18"/>
                <w:szCs w:val="18"/>
              </w:rPr>
              <w:t>Organizacja inicjatyw na rzecz wzmocnienia współpracy administracji rządowej z JST w zakresie otwierania danych</w:t>
            </w:r>
          </w:p>
        </w:tc>
        <w:tc>
          <w:tcPr>
            <w:tcW w:w="1559" w:type="dxa"/>
            <w:hideMark/>
          </w:tcPr>
          <w:p w14:paraId="66BC7A5C"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67AF0332"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401A84F5" w14:textId="77777777" w:rsidR="00475CB4" w:rsidRPr="000165E8" w:rsidRDefault="00475CB4" w:rsidP="006D5472">
            <w:pPr>
              <w:rPr>
                <w:rFonts w:ascii="Arial" w:hAnsi="Arial" w:cs="Arial"/>
                <w:sz w:val="18"/>
                <w:szCs w:val="18"/>
              </w:rPr>
            </w:pPr>
            <w:r w:rsidRPr="000165E8">
              <w:rPr>
                <w:rFonts w:ascii="Arial" w:hAnsi="Arial" w:cs="Arial"/>
                <w:sz w:val="18"/>
                <w:szCs w:val="18"/>
              </w:rPr>
              <w:t>2023</w:t>
            </w:r>
          </w:p>
        </w:tc>
        <w:tc>
          <w:tcPr>
            <w:tcW w:w="1701" w:type="dxa"/>
            <w:hideMark/>
          </w:tcPr>
          <w:p w14:paraId="546B8524"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3BDFA3A0" w14:textId="77777777" w:rsidR="00475CB4" w:rsidRPr="000165E8" w:rsidRDefault="00475CB4" w:rsidP="006D5472">
            <w:pPr>
              <w:rPr>
                <w:rFonts w:ascii="Arial" w:hAnsi="Arial" w:cs="Arial"/>
                <w:sz w:val="18"/>
                <w:szCs w:val="18"/>
              </w:rPr>
            </w:pPr>
            <w:r w:rsidRPr="000165E8">
              <w:rPr>
                <w:rFonts w:ascii="Arial" w:hAnsi="Arial" w:cs="Arial"/>
                <w:sz w:val="18"/>
                <w:szCs w:val="18"/>
              </w:rPr>
              <w:t>JST</w:t>
            </w:r>
          </w:p>
        </w:tc>
      </w:tr>
      <w:tr w:rsidR="00582FC6" w:rsidRPr="000165E8" w14:paraId="573F9394" w14:textId="77777777" w:rsidTr="00582FC6">
        <w:trPr>
          <w:trHeight w:val="737"/>
        </w:trPr>
        <w:tc>
          <w:tcPr>
            <w:tcW w:w="562" w:type="dxa"/>
          </w:tcPr>
          <w:p w14:paraId="27BFCC3F" w14:textId="6FED1DEE" w:rsidR="00475CB4" w:rsidRPr="000165E8" w:rsidRDefault="00475CB4" w:rsidP="006D5472">
            <w:pPr>
              <w:rPr>
                <w:rFonts w:ascii="Arial" w:hAnsi="Arial" w:cs="Arial"/>
                <w:sz w:val="18"/>
                <w:szCs w:val="18"/>
              </w:rPr>
            </w:pPr>
            <w:r w:rsidRPr="000165E8">
              <w:rPr>
                <w:rFonts w:ascii="Arial" w:hAnsi="Arial" w:cs="Arial"/>
                <w:sz w:val="18"/>
                <w:szCs w:val="18"/>
              </w:rPr>
              <w:lastRenderedPageBreak/>
              <w:t>68.</w:t>
            </w:r>
          </w:p>
        </w:tc>
        <w:tc>
          <w:tcPr>
            <w:tcW w:w="2835" w:type="dxa"/>
            <w:hideMark/>
          </w:tcPr>
          <w:p w14:paraId="30120885"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3EDD9C99" w14:textId="77777777" w:rsidR="00475CB4" w:rsidRPr="000165E8" w:rsidRDefault="00475CB4" w:rsidP="006D5472">
            <w:pPr>
              <w:rPr>
                <w:rFonts w:ascii="Arial" w:hAnsi="Arial" w:cs="Arial"/>
                <w:sz w:val="18"/>
                <w:szCs w:val="18"/>
              </w:rPr>
            </w:pPr>
            <w:r w:rsidRPr="000165E8">
              <w:rPr>
                <w:rFonts w:ascii="Arial" w:hAnsi="Arial" w:cs="Arial"/>
                <w:sz w:val="18"/>
                <w:szCs w:val="18"/>
              </w:rPr>
              <w:t>Realizacja działań na rzecz obszarów wiejskich z zakresu otwierania danych</w:t>
            </w:r>
          </w:p>
        </w:tc>
        <w:tc>
          <w:tcPr>
            <w:tcW w:w="1559" w:type="dxa"/>
            <w:hideMark/>
          </w:tcPr>
          <w:p w14:paraId="56CD81F5"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24FF6ED2"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764B2775" w14:textId="77777777" w:rsidR="00475CB4" w:rsidRPr="000165E8" w:rsidRDefault="00475CB4" w:rsidP="006D5472">
            <w:pPr>
              <w:rPr>
                <w:rFonts w:ascii="Arial" w:hAnsi="Arial" w:cs="Arial"/>
                <w:sz w:val="18"/>
                <w:szCs w:val="18"/>
              </w:rPr>
            </w:pPr>
            <w:r w:rsidRPr="000165E8">
              <w:rPr>
                <w:rFonts w:ascii="Arial" w:hAnsi="Arial" w:cs="Arial"/>
                <w:sz w:val="18"/>
                <w:szCs w:val="18"/>
              </w:rPr>
              <w:t>2027</w:t>
            </w:r>
          </w:p>
        </w:tc>
        <w:tc>
          <w:tcPr>
            <w:tcW w:w="1701" w:type="dxa"/>
            <w:hideMark/>
          </w:tcPr>
          <w:p w14:paraId="3C35A40C"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70E3339A" w14:textId="77777777" w:rsidR="00475CB4" w:rsidRPr="000165E8" w:rsidRDefault="00475CB4" w:rsidP="006D5472">
            <w:pPr>
              <w:rPr>
                <w:rFonts w:ascii="Arial" w:hAnsi="Arial" w:cs="Arial"/>
                <w:sz w:val="18"/>
                <w:szCs w:val="18"/>
              </w:rPr>
            </w:pPr>
            <w:r w:rsidRPr="000165E8">
              <w:rPr>
                <w:rFonts w:ascii="Arial" w:hAnsi="Arial" w:cs="Arial"/>
                <w:sz w:val="18"/>
                <w:szCs w:val="18"/>
              </w:rPr>
              <w:t>JST</w:t>
            </w:r>
          </w:p>
        </w:tc>
      </w:tr>
      <w:tr w:rsidR="00582FC6" w:rsidRPr="000165E8" w14:paraId="70FC9997" w14:textId="77777777" w:rsidTr="00582FC6">
        <w:trPr>
          <w:trHeight w:val="705"/>
        </w:trPr>
        <w:tc>
          <w:tcPr>
            <w:tcW w:w="562" w:type="dxa"/>
          </w:tcPr>
          <w:p w14:paraId="40D608C2" w14:textId="76A21FF4" w:rsidR="00475CB4" w:rsidRPr="000165E8" w:rsidRDefault="00475CB4" w:rsidP="006D5472">
            <w:pPr>
              <w:rPr>
                <w:rFonts w:ascii="Arial" w:hAnsi="Arial" w:cs="Arial"/>
                <w:sz w:val="18"/>
                <w:szCs w:val="18"/>
              </w:rPr>
            </w:pPr>
            <w:r w:rsidRPr="000165E8">
              <w:rPr>
                <w:rFonts w:ascii="Arial" w:hAnsi="Arial" w:cs="Arial"/>
                <w:sz w:val="18"/>
                <w:szCs w:val="18"/>
              </w:rPr>
              <w:t>69.</w:t>
            </w:r>
          </w:p>
        </w:tc>
        <w:tc>
          <w:tcPr>
            <w:tcW w:w="2835" w:type="dxa"/>
            <w:hideMark/>
          </w:tcPr>
          <w:p w14:paraId="49E8647E"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736422A4" w14:textId="77777777" w:rsidR="00475CB4" w:rsidRPr="000165E8" w:rsidRDefault="00475CB4" w:rsidP="006D5472">
            <w:pPr>
              <w:rPr>
                <w:rFonts w:ascii="Arial" w:hAnsi="Arial" w:cs="Arial"/>
                <w:sz w:val="18"/>
                <w:szCs w:val="18"/>
              </w:rPr>
            </w:pPr>
            <w:r w:rsidRPr="000165E8">
              <w:rPr>
                <w:rFonts w:ascii="Arial" w:hAnsi="Arial" w:cs="Arial"/>
                <w:sz w:val="18"/>
                <w:szCs w:val="18"/>
              </w:rPr>
              <w:t>Realizacja Dekalogu Wyzwań Cyfrowych na lata 2020-2023 z zakresu otwartych danych.</w:t>
            </w:r>
          </w:p>
        </w:tc>
        <w:tc>
          <w:tcPr>
            <w:tcW w:w="1559" w:type="dxa"/>
            <w:hideMark/>
          </w:tcPr>
          <w:p w14:paraId="6391EADB"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6FEBC85F"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4372C52B" w14:textId="77777777" w:rsidR="00475CB4" w:rsidRPr="000165E8" w:rsidRDefault="00475CB4" w:rsidP="006D5472">
            <w:pPr>
              <w:rPr>
                <w:rFonts w:ascii="Arial" w:hAnsi="Arial" w:cs="Arial"/>
                <w:sz w:val="18"/>
                <w:szCs w:val="18"/>
              </w:rPr>
            </w:pPr>
            <w:r w:rsidRPr="000165E8">
              <w:rPr>
                <w:rFonts w:ascii="Arial" w:hAnsi="Arial" w:cs="Arial"/>
                <w:sz w:val="18"/>
                <w:szCs w:val="18"/>
              </w:rPr>
              <w:t>2023</w:t>
            </w:r>
          </w:p>
        </w:tc>
        <w:tc>
          <w:tcPr>
            <w:tcW w:w="1701" w:type="dxa"/>
            <w:hideMark/>
          </w:tcPr>
          <w:p w14:paraId="2502E8C0"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7BA7D754" w14:textId="77777777" w:rsidR="00475CB4" w:rsidRPr="000165E8" w:rsidRDefault="00475CB4" w:rsidP="006D5472">
            <w:pPr>
              <w:rPr>
                <w:rFonts w:ascii="Arial" w:hAnsi="Arial" w:cs="Arial"/>
                <w:sz w:val="18"/>
                <w:szCs w:val="18"/>
              </w:rPr>
            </w:pPr>
            <w:r w:rsidRPr="000165E8">
              <w:rPr>
                <w:rFonts w:ascii="Arial" w:hAnsi="Arial" w:cs="Arial"/>
                <w:sz w:val="18"/>
                <w:szCs w:val="18"/>
              </w:rPr>
              <w:t>JST</w:t>
            </w:r>
          </w:p>
        </w:tc>
      </w:tr>
      <w:tr w:rsidR="00582FC6" w:rsidRPr="000165E8" w14:paraId="17821D4F" w14:textId="77777777" w:rsidTr="00582FC6">
        <w:trPr>
          <w:trHeight w:val="831"/>
        </w:trPr>
        <w:tc>
          <w:tcPr>
            <w:tcW w:w="562" w:type="dxa"/>
          </w:tcPr>
          <w:p w14:paraId="1344FC26" w14:textId="44B0D471" w:rsidR="00475CB4" w:rsidRPr="000165E8" w:rsidRDefault="00475CB4" w:rsidP="006D5472">
            <w:pPr>
              <w:rPr>
                <w:rFonts w:ascii="Arial" w:hAnsi="Arial" w:cs="Arial"/>
                <w:sz w:val="18"/>
                <w:szCs w:val="18"/>
              </w:rPr>
            </w:pPr>
            <w:r w:rsidRPr="000165E8">
              <w:rPr>
                <w:rFonts w:ascii="Arial" w:hAnsi="Arial" w:cs="Arial"/>
                <w:sz w:val="18"/>
                <w:szCs w:val="18"/>
              </w:rPr>
              <w:t>70</w:t>
            </w:r>
          </w:p>
        </w:tc>
        <w:tc>
          <w:tcPr>
            <w:tcW w:w="2835" w:type="dxa"/>
            <w:hideMark/>
          </w:tcPr>
          <w:p w14:paraId="172A9D7F"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58E8DCAA" w14:textId="77777777" w:rsidR="00475CB4" w:rsidRPr="000165E8" w:rsidRDefault="00475CB4" w:rsidP="006D5472">
            <w:pPr>
              <w:rPr>
                <w:rFonts w:ascii="Arial" w:hAnsi="Arial" w:cs="Arial"/>
                <w:sz w:val="18"/>
                <w:szCs w:val="18"/>
              </w:rPr>
            </w:pPr>
            <w:r w:rsidRPr="000165E8">
              <w:rPr>
                <w:rFonts w:ascii="Arial" w:hAnsi="Arial" w:cs="Arial"/>
                <w:sz w:val="18"/>
                <w:szCs w:val="18"/>
              </w:rPr>
              <w:t>Nawiązanie i rozwój współpracy pomiędzy administracją rządową a sektorem prywatnym w zakresie otwartych danych.</w:t>
            </w:r>
          </w:p>
        </w:tc>
        <w:tc>
          <w:tcPr>
            <w:tcW w:w="1559" w:type="dxa"/>
            <w:hideMark/>
          </w:tcPr>
          <w:p w14:paraId="78664331"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062C9C0D"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786B4BE7"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474BCB10"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41B9FF40" w14:textId="77777777" w:rsidR="00475CB4" w:rsidRPr="000165E8" w:rsidRDefault="00475CB4" w:rsidP="006D5472">
            <w:pPr>
              <w:rPr>
                <w:rFonts w:ascii="Arial" w:hAnsi="Arial" w:cs="Arial"/>
                <w:sz w:val="18"/>
                <w:szCs w:val="18"/>
              </w:rPr>
            </w:pPr>
            <w:r w:rsidRPr="000165E8">
              <w:rPr>
                <w:rFonts w:ascii="Arial" w:hAnsi="Arial" w:cs="Arial"/>
                <w:sz w:val="18"/>
                <w:szCs w:val="18"/>
              </w:rPr>
              <w:t>Sektor prywatny</w:t>
            </w:r>
          </w:p>
        </w:tc>
      </w:tr>
      <w:tr w:rsidR="00582FC6" w:rsidRPr="000165E8" w14:paraId="2C680A62" w14:textId="77777777" w:rsidTr="00582FC6">
        <w:trPr>
          <w:trHeight w:val="702"/>
        </w:trPr>
        <w:tc>
          <w:tcPr>
            <w:tcW w:w="562" w:type="dxa"/>
          </w:tcPr>
          <w:p w14:paraId="3F8FA21A" w14:textId="4ED2D62E" w:rsidR="00475CB4" w:rsidRPr="000165E8" w:rsidRDefault="00475CB4" w:rsidP="006D5472">
            <w:pPr>
              <w:rPr>
                <w:rFonts w:ascii="Arial" w:hAnsi="Arial" w:cs="Arial"/>
                <w:sz w:val="18"/>
                <w:szCs w:val="18"/>
              </w:rPr>
            </w:pPr>
            <w:r w:rsidRPr="000165E8">
              <w:rPr>
                <w:rFonts w:ascii="Arial" w:hAnsi="Arial" w:cs="Arial"/>
                <w:sz w:val="18"/>
                <w:szCs w:val="18"/>
              </w:rPr>
              <w:t>71.</w:t>
            </w:r>
          </w:p>
        </w:tc>
        <w:tc>
          <w:tcPr>
            <w:tcW w:w="2835" w:type="dxa"/>
            <w:hideMark/>
          </w:tcPr>
          <w:p w14:paraId="3FC92E7C"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240920FE" w14:textId="4B6EF659" w:rsidR="00475CB4" w:rsidRPr="000165E8" w:rsidRDefault="00894122" w:rsidP="006D5472">
            <w:pPr>
              <w:rPr>
                <w:rFonts w:ascii="Arial" w:hAnsi="Arial" w:cs="Arial"/>
                <w:sz w:val="18"/>
                <w:szCs w:val="18"/>
              </w:rPr>
            </w:pPr>
            <w:r w:rsidRPr="000165E8">
              <w:rPr>
                <w:rFonts w:ascii="Arial" w:hAnsi="Arial" w:cs="Arial"/>
                <w:sz w:val="18"/>
                <w:szCs w:val="18"/>
              </w:rPr>
              <w:t>Kontynuacja</w:t>
            </w:r>
            <w:r w:rsidR="00475CB4" w:rsidRPr="000165E8">
              <w:rPr>
                <w:rFonts w:ascii="Arial" w:hAnsi="Arial" w:cs="Arial"/>
                <w:sz w:val="18"/>
                <w:szCs w:val="18"/>
              </w:rPr>
              <w:t xml:space="preserve"> współpracy z organizacjami pozarządowymi w obszarze otwierania danych</w:t>
            </w:r>
          </w:p>
        </w:tc>
        <w:tc>
          <w:tcPr>
            <w:tcW w:w="1559" w:type="dxa"/>
            <w:hideMark/>
          </w:tcPr>
          <w:p w14:paraId="0D4370DD"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6F4D97CA"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0EC5017E"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36D701D6"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716E3805" w14:textId="77777777" w:rsidR="00475CB4" w:rsidRPr="000165E8" w:rsidRDefault="00475CB4" w:rsidP="006D5472">
            <w:pPr>
              <w:rPr>
                <w:rFonts w:ascii="Arial" w:hAnsi="Arial" w:cs="Arial"/>
                <w:sz w:val="18"/>
                <w:szCs w:val="18"/>
              </w:rPr>
            </w:pPr>
            <w:r w:rsidRPr="000165E8">
              <w:rPr>
                <w:rFonts w:ascii="Arial" w:hAnsi="Arial" w:cs="Arial"/>
                <w:sz w:val="18"/>
                <w:szCs w:val="18"/>
              </w:rPr>
              <w:t>Organizacje pozarządowe</w:t>
            </w:r>
          </w:p>
        </w:tc>
      </w:tr>
      <w:tr w:rsidR="00582FC6" w:rsidRPr="000165E8" w14:paraId="6E458E63" w14:textId="77777777" w:rsidTr="00582FC6">
        <w:trPr>
          <w:trHeight w:val="739"/>
        </w:trPr>
        <w:tc>
          <w:tcPr>
            <w:tcW w:w="562" w:type="dxa"/>
          </w:tcPr>
          <w:p w14:paraId="3F377C8D" w14:textId="096F8878" w:rsidR="00475CB4" w:rsidRPr="000165E8" w:rsidRDefault="00475CB4" w:rsidP="006D5472">
            <w:pPr>
              <w:rPr>
                <w:rFonts w:ascii="Arial" w:hAnsi="Arial" w:cs="Arial"/>
                <w:sz w:val="18"/>
                <w:szCs w:val="18"/>
              </w:rPr>
            </w:pPr>
            <w:r w:rsidRPr="000165E8">
              <w:rPr>
                <w:rFonts w:ascii="Arial" w:hAnsi="Arial" w:cs="Arial"/>
                <w:sz w:val="18"/>
                <w:szCs w:val="18"/>
              </w:rPr>
              <w:t>72.</w:t>
            </w:r>
          </w:p>
        </w:tc>
        <w:tc>
          <w:tcPr>
            <w:tcW w:w="2835" w:type="dxa"/>
            <w:hideMark/>
          </w:tcPr>
          <w:p w14:paraId="2BF9B192"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251E00B0" w14:textId="77777777" w:rsidR="00475CB4" w:rsidRPr="000165E8" w:rsidRDefault="00475CB4" w:rsidP="006D5472">
            <w:pPr>
              <w:rPr>
                <w:rFonts w:ascii="Arial" w:hAnsi="Arial" w:cs="Arial"/>
                <w:sz w:val="18"/>
                <w:szCs w:val="18"/>
              </w:rPr>
            </w:pPr>
            <w:r w:rsidRPr="000165E8">
              <w:rPr>
                <w:rFonts w:ascii="Arial" w:hAnsi="Arial" w:cs="Arial"/>
                <w:sz w:val="18"/>
                <w:szCs w:val="18"/>
              </w:rPr>
              <w:t>Nawiązanie współpracy ze środowiskiem naukowym w zakresie publikowania danych na dane.gov.pl</w:t>
            </w:r>
          </w:p>
        </w:tc>
        <w:tc>
          <w:tcPr>
            <w:tcW w:w="1559" w:type="dxa"/>
            <w:hideMark/>
          </w:tcPr>
          <w:p w14:paraId="0B0D20D4"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w:t>
            </w:r>
          </w:p>
        </w:tc>
        <w:tc>
          <w:tcPr>
            <w:tcW w:w="851" w:type="dxa"/>
            <w:hideMark/>
          </w:tcPr>
          <w:p w14:paraId="11B12409"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53C01787"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0B5380F8"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1D87654A" w14:textId="77777777" w:rsidR="00475CB4" w:rsidRPr="000165E8" w:rsidRDefault="00475CB4" w:rsidP="006D5472">
            <w:pPr>
              <w:rPr>
                <w:rFonts w:ascii="Arial" w:hAnsi="Arial" w:cs="Arial"/>
                <w:sz w:val="18"/>
                <w:szCs w:val="18"/>
              </w:rPr>
            </w:pPr>
            <w:r w:rsidRPr="000165E8">
              <w:rPr>
                <w:rFonts w:ascii="Arial" w:hAnsi="Arial" w:cs="Arial"/>
                <w:sz w:val="18"/>
                <w:szCs w:val="18"/>
              </w:rPr>
              <w:t>Środowisko naukowe</w:t>
            </w:r>
          </w:p>
        </w:tc>
      </w:tr>
      <w:tr w:rsidR="00582FC6" w:rsidRPr="000165E8" w14:paraId="5B147E4D" w14:textId="77777777" w:rsidTr="00582FC6">
        <w:trPr>
          <w:trHeight w:val="805"/>
        </w:trPr>
        <w:tc>
          <w:tcPr>
            <w:tcW w:w="562" w:type="dxa"/>
          </w:tcPr>
          <w:p w14:paraId="1DF6CBCC" w14:textId="16D30A56" w:rsidR="00475CB4" w:rsidRPr="000165E8" w:rsidRDefault="00475CB4" w:rsidP="006D5472">
            <w:pPr>
              <w:rPr>
                <w:rFonts w:ascii="Arial" w:hAnsi="Arial" w:cs="Arial"/>
                <w:sz w:val="18"/>
                <w:szCs w:val="18"/>
              </w:rPr>
            </w:pPr>
            <w:r w:rsidRPr="000165E8">
              <w:rPr>
                <w:rFonts w:ascii="Arial" w:hAnsi="Arial" w:cs="Arial"/>
                <w:sz w:val="18"/>
                <w:szCs w:val="18"/>
              </w:rPr>
              <w:t>73.</w:t>
            </w:r>
          </w:p>
        </w:tc>
        <w:tc>
          <w:tcPr>
            <w:tcW w:w="2835" w:type="dxa"/>
            <w:hideMark/>
          </w:tcPr>
          <w:p w14:paraId="75F66455" w14:textId="77777777" w:rsidR="00475CB4" w:rsidRPr="000165E8" w:rsidRDefault="00475CB4" w:rsidP="006D5472">
            <w:pPr>
              <w:rPr>
                <w:rFonts w:ascii="Arial" w:hAnsi="Arial" w:cs="Arial"/>
                <w:sz w:val="18"/>
                <w:szCs w:val="18"/>
              </w:rPr>
            </w:pPr>
            <w:r w:rsidRPr="000165E8">
              <w:rPr>
                <w:rFonts w:ascii="Arial" w:hAnsi="Arial" w:cs="Arial"/>
                <w:sz w:val="18"/>
                <w:szCs w:val="18"/>
              </w:rPr>
              <w:t>5.5.1. Inicjonowanie i wspieranie przedsięwzięć dotyczących współpracy z interesariuszami</w:t>
            </w:r>
          </w:p>
        </w:tc>
        <w:tc>
          <w:tcPr>
            <w:tcW w:w="3686" w:type="dxa"/>
            <w:hideMark/>
          </w:tcPr>
          <w:p w14:paraId="087417FA" w14:textId="77777777" w:rsidR="00475CB4" w:rsidRPr="000165E8" w:rsidRDefault="00475CB4" w:rsidP="006D5472">
            <w:pPr>
              <w:rPr>
                <w:rFonts w:ascii="Arial" w:hAnsi="Arial" w:cs="Arial"/>
                <w:sz w:val="18"/>
                <w:szCs w:val="18"/>
              </w:rPr>
            </w:pPr>
            <w:r w:rsidRPr="000165E8">
              <w:rPr>
                <w:rFonts w:ascii="Arial" w:hAnsi="Arial" w:cs="Arial"/>
                <w:sz w:val="18"/>
                <w:szCs w:val="18"/>
              </w:rPr>
              <w:t>Włączenie użytkowników indywidualnych we współzarządzanie danymi na portalu dane.gov.pl</w:t>
            </w:r>
          </w:p>
        </w:tc>
        <w:tc>
          <w:tcPr>
            <w:tcW w:w="1559" w:type="dxa"/>
            <w:hideMark/>
          </w:tcPr>
          <w:p w14:paraId="68C8987A"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728E652C"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5BCC358E" w14:textId="77777777" w:rsidR="00475CB4" w:rsidRPr="000165E8" w:rsidRDefault="00475CB4" w:rsidP="006D5472">
            <w:pPr>
              <w:rPr>
                <w:rFonts w:ascii="Arial" w:hAnsi="Arial" w:cs="Arial"/>
                <w:sz w:val="18"/>
                <w:szCs w:val="18"/>
              </w:rPr>
            </w:pPr>
            <w:r w:rsidRPr="000165E8">
              <w:rPr>
                <w:rFonts w:ascii="Arial" w:hAnsi="Arial" w:cs="Arial"/>
                <w:sz w:val="18"/>
                <w:szCs w:val="18"/>
              </w:rPr>
              <w:t>2027</w:t>
            </w:r>
          </w:p>
        </w:tc>
        <w:tc>
          <w:tcPr>
            <w:tcW w:w="1701" w:type="dxa"/>
            <w:hideMark/>
          </w:tcPr>
          <w:p w14:paraId="442F6A11"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6A04F413" w14:textId="77777777" w:rsidR="00475CB4" w:rsidRPr="000165E8" w:rsidRDefault="00475CB4" w:rsidP="006D5472">
            <w:pPr>
              <w:rPr>
                <w:rFonts w:ascii="Arial" w:hAnsi="Arial" w:cs="Arial"/>
                <w:sz w:val="18"/>
                <w:szCs w:val="18"/>
              </w:rPr>
            </w:pPr>
          </w:p>
        </w:tc>
      </w:tr>
      <w:tr w:rsidR="00582FC6" w:rsidRPr="000165E8" w14:paraId="468D3A77" w14:textId="77777777" w:rsidTr="00582FC6">
        <w:trPr>
          <w:trHeight w:val="562"/>
        </w:trPr>
        <w:tc>
          <w:tcPr>
            <w:tcW w:w="562" w:type="dxa"/>
          </w:tcPr>
          <w:p w14:paraId="19E55051" w14:textId="39403532" w:rsidR="00475CB4" w:rsidRPr="000165E8" w:rsidRDefault="00475CB4" w:rsidP="006D5472">
            <w:pPr>
              <w:rPr>
                <w:rFonts w:ascii="Arial" w:hAnsi="Arial" w:cs="Arial"/>
                <w:sz w:val="18"/>
                <w:szCs w:val="18"/>
              </w:rPr>
            </w:pPr>
            <w:r w:rsidRPr="000165E8">
              <w:rPr>
                <w:rFonts w:ascii="Arial" w:hAnsi="Arial" w:cs="Arial"/>
                <w:sz w:val="18"/>
                <w:szCs w:val="18"/>
              </w:rPr>
              <w:t>74.</w:t>
            </w:r>
          </w:p>
        </w:tc>
        <w:tc>
          <w:tcPr>
            <w:tcW w:w="2835" w:type="dxa"/>
            <w:hideMark/>
          </w:tcPr>
          <w:p w14:paraId="3BD35453" w14:textId="77777777" w:rsidR="00475CB4" w:rsidRPr="000165E8" w:rsidRDefault="00475CB4" w:rsidP="006D5472">
            <w:pPr>
              <w:rPr>
                <w:rFonts w:ascii="Arial" w:hAnsi="Arial" w:cs="Arial"/>
                <w:sz w:val="18"/>
                <w:szCs w:val="18"/>
              </w:rPr>
            </w:pPr>
            <w:r w:rsidRPr="000165E8">
              <w:rPr>
                <w:rFonts w:ascii="Arial" w:hAnsi="Arial" w:cs="Arial"/>
                <w:sz w:val="18"/>
                <w:szCs w:val="18"/>
              </w:rPr>
              <w:t>5.5.2. Otwarcie portalu dane.gov.pl na nowych dostawców danych</w:t>
            </w:r>
          </w:p>
        </w:tc>
        <w:tc>
          <w:tcPr>
            <w:tcW w:w="3686" w:type="dxa"/>
            <w:hideMark/>
          </w:tcPr>
          <w:p w14:paraId="3556C85F" w14:textId="77777777" w:rsidR="00475CB4" w:rsidRPr="000165E8" w:rsidRDefault="00475CB4" w:rsidP="006D5472">
            <w:pPr>
              <w:rPr>
                <w:rFonts w:ascii="Arial" w:hAnsi="Arial" w:cs="Arial"/>
                <w:sz w:val="18"/>
                <w:szCs w:val="18"/>
              </w:rPr>
            </w:pPr>
            <w:r w:rsidRPr="000165E8">
              <w:rPr>
                <w:rFonts w:ascii="Arial" w:hAnsi="Arial" w:cs="Arial"/>
                <w:sz w:val="18"/>
                <w:szCs w:val="18"/>
              </w:rPr>
              <w:t>Zachęcanie nowych podmiotów  do publikowania danych w portalu dane.gov.pl</w:t>
            </w:r>
          </w:p>
        </w:tc>
        <w:tc>
          <w:tcPr>
            <w:tcW w:w="1559" w:type="dxa"/>
            <w:hideMark/>
          </w:tcPr>
          <w:p w14:paraId="5D51C4A5"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24F1C981"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6ACC325A" w14:textId="77777777" w:rsidR="00475CB4" w:rsidRPr="000165E8" w:rsidRDefault="00475CB4" w:rsidP="006D5472">
            <w:pPr>
              <w:rPr>
                <w:rFonts w:ascii="Arial" w:hAnsi="Arial" w:cs="Arial"/>
                <w:sz w:val="18"/>
                <w:szCs w:val="18"/>
              </w:rPr>
            </w:pPr>
            <w:r w:rsidRPr="000165E8">
              <w:rPr>
                <w:rFonts w:ascii="Arial" w:hAnsi="Arial" w:cs="Arial"/>
                <w:sz w:val="18"/>
                <w:szCs w:val="18"/>
              </w:rPr>
              <w:t>2027</w:t>
            </w:r>
          </w:p>
        </w:tc>
        <w:tc>
          <w:tcPr>
            <w:tcW w:w="1701" w:type="dxa"/>
            <w:hideMark/>
          </w:tcPr>
          <w:p w14:paraId="36B49464"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48AD972B" w14:textId="77777777" w:rsidR="00475CB4" w:rsidRPr="000165E8" w:rsidRDefault="00475CB4" w:rsidP="006D5472">
            <w:pPr>
              <w:rPr>
                <w:rFonts w:ascii="Arial" w:hAnsi="Arial" w:cs="Arial"/>
                <w:sz w:val="18"/>
                <w:szCs w:val="18"/>
              </w:rPr>
            </w:pPr>
          </w:p>
        </w:tc>
      </w:tr>
      <w:tr w:rsidR="00582FC6" w:rsidRPr="000165E8" w14:paraId="525D1C06" w14:textId="77777777" w:rsidTr="00582FC6">
        <w:trPr>
          <w:trHeight w:val="835"/>
        </w:trPr>
        <w:tc>
          <w:tcPr>
            <w:tcW w:w="562" w:type="dxa"/>
          </w:tcPr>
          <w:p w14:paraId="75796D8D" w14:textId="6F45A297" w:rsidR="00475CB4" w:rsidRPr="000165E8" w:rsidRDefault="00475CB4" w:rsidP="006D5472">
            <w:pPr>
              <w:rPr>
                <w:rFonts w:ascii="Arial" w:hAnsi="Arial" w:cs="Arial"/>
                <w:sz w:val="18"/>
                <w:szCs w:val="18"/>
              </w:rPr>
            </w:pPr>
            <w:r w:rsidRPr="000165E8">
              <w:rPr>
                <w:rFonts w:ascii="Arial" w:hAnsi="Arial" w:cs="Arial"/>
                <w:sz w:val="18"/>
                <w:szCs w:val="18"/>
              </w:rPr>
              <w:t>75.</w:t>
            </w:r>
          </w:p>
        </w:tc>
        <w:tc>
          <w:tcPr>
            <w:tcW w:w="2835" w:type="dxa"/>
            <w:hideMark/>
          </w:tcPr>
          <w:p w14:paraId="73874E54" w14:textId="77777777" w:rsidR="00475CB4" w:rsidRPr="000165E8" w:rsidRDefault="00475CB4" w:rsidP="006D5472">
            <w:pPr>
              <w:rPr>
                <w:rFonts w:ascii="Arial" w:hAnsi="Arial" w:cs="Arial"/>
                <w:sz w:val="18"/>
                <w:szCs w:val="18"/>
              </w:rPr>
            </w:pPr>
            <w:r w:rsidRPr="000165E8">
              <w:rPr>
                <w:rFonts w:ascii="Arial" w:hAnsi="Arial" w:cs="Arial"/>
                <w:sz w:val="18"/>
                <w:szCs w:val="18"/>
              </w:rPr>
              <w:t>5.5.2. Otwarcie portalu dane.gov.pl na nowych dostawców danych</w:t>
            </w:r>
          </w:p>
        </w:tc>
        <w:tc>
          <w:tcPr>
            <w:tcW w:w="3686" w:type="dxa"/>
            <w:hideMark/>
          </w:tcPr>
          <w:p w14:paraId="28D4D20C" w14:textId="77777777" w:rsidR="00475CB4" w:rsidRPr="000165E8" w:rsidRDefault="00475CB4" w:rsidP="006D5472">
            <w:pPr>
              <w:rPr>
                <w:rFonts w:ascii="Arial" w:hAnsi="Arial" w:cs="Arial"/>
                <w:sz w:val="18"/>
                <w:szCs w:val="18"/>
              </w:rPr>
            </w:pPr>
            <w:r w:rsidRPr="000165E8">
              <w:rPr>
                <w:rFonts w:ascii="Arial" w:hAnsi="Arial" w:cs="Arial"/>
                <w:sz w:val="18"/>
                <w:szCs w:val="18"/>
              </w:rPr>
              <w:t>Zachęcanie do udostępniania w portalu dane.gov.pl aplikacji opracowanych na podstawie otwartych zbiorów danych</w:t>
            </w:r>
          </w:p>
        </w:tc>
        <w:tc>
          <w:tcPr>
            <w:tcW w:w="1559" w:type="dxa"/>
            <w:hideMark/>
          </w:tcPr>
          <w:p w14:paraId="078ACEA2"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7325E022"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0F147CE7" w14:textId="77777777" w:rsidR="00475CB4" w:rsidRPr="000165E8" w:rsidRDefault="00475CB4" w:rsidP="006D5472">
            <w:pPr>
              <w:rPr>
                <w:rFonts w:ascii="Arial" w:hAnsi="Arial" w:cs="Arial"/>
                <w:sz w:val="18"/>
                <w:szCs w:val="18"/>
              </w:rPr>
            </w:pPr>
            <w:r w:rsidRPr="000165E8">
              <w:rPr>
                <w:rFonts w:ascii="Arial" w:hAnsi="Arial" w:cs="Arial"/>
                <w:sz w:val="18"/>
                <w:szCs w:val="18"/>
              </w:rPr>
              <w:t>2027</w:t>
            </w:r>
          </w:p>
        </w:tc>
        <w:tc>
          <w:tcPr>
            <w:tcW w:w="1701" w:type="dxa"/>
            <w:hideMark/>
          </w:tcPr>
          <w:p w14:paraId="200869D6"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7DD0E7E4" w14:textId="77777777" w:rsidR="00475CB4" w:rsidRPr="000165E8" w:rsidRDefault="00475CB4" w:rsidP="006D5472">
            <w:pPr>
              <w:rPr>
                <w:rFonts w:ascii="Arial" w:hAnsi="Arial" w:cs="Arial"/>
                <w:sz w:val="16"/>
                <w:szCs w:val="16"/>
              </w:rPr>
            </w:pPr>
            <w:r w:rsidRPr="000165E8">
              <w:rPr>
                <w:rFonts w:ascii="Arial" w:hAnsi="Arial" w:cs="Arial"/>
                <w:sz w:val="16"/>
                <w:szCs w:val="16"/>
              </w:rPr>
              <w:t>Zainteresowane podmioty</w:t>
            </w:r>
          </w:p>
        </w:tc>
      </w:tr>
      <w:tr w:rsidR="00582FC6" w:rsidRPr="000165E8" w14:paraId="3B57F29E" w14:textId="77777777" w:rsidTr="00582FC6">
        <w:trPr>
          <w:trHeight w:val="1163"/>
        </w:trPr>
        <w:tc>
          <w:tcPr>
            <w:tcW w:w="562" w:type="dxa"/>
          </w:tcPr>
          <w:p w14:paraId="3A500F55" w14:textId="5D7B7C7B" w:rsidR="00475CB4" w:rsidRPr="000165E8" w:rsidRDefault="00475CB4" w:rsidP="006D5472">
            <w:pPr>
              <w:rPr>
                <w:rFonts w:ascii="Arial" w:hAnsi="Arial" w:cs="Arial"/>
                <w:sz w:val="18"/>
                <w:szCs w:val="18"/>
              </w:rPr>
            </w:pPr>
            <w:r w:rsidRPr="000165E8">
              <w:rPr>
                <w:rFonts w:ascii="Arial" w:hAnsi="Arial" w:cs="Arial"/>
                <w:sz w:val="18"/>
                <w:szCs w:val="18"/>
              </w:rPr>
              <w:lastRenderedPageBreak/>
              <w:t>76.</w:t>
            </w:r>
          </w:p>
        </w:tc>
        <w:tc>
          <w:tcPr>
            <w:tcW w:w="2835" w:type="dxa"/>
            <w:hideMark/>
          </w:tcPr>
          <w:p w14:paraId="482AB847" w14:textId="77777777" w:rsidR="00475CB4" w:rsidRPr="000165E8" w:rsidRDefault="00475CB4" w:rsidP="006D5472">
            <w:pPr>
              <w:rPr>
                <w:rFonts w:ascii="Arial" w:hAnsi="Arial" w:cs="Arial"/>
                <w:sz w:val="18"/>
                <w:szCs w:val="18"/>
              </w:rPr>
            </w:pPr>
            <w:r w:rsidRPr="000165E8">
              <w:rPr>
                <w:rFonts w:ascii="Arial" w:hAnsi="Arial" w:cs="Arial"/>
                <w:sz w:val="18"/>
                <w:szCs w:val="18"/>
              </w:rPr>
              <w:t>5.5.3. Wzmocnienie współpracy z europejskimi interesariuszami danych oraz prowadzenie aktywnej polityki otwartych danych na arenie międzynarodowej</w:t>
            </w:r>
          </w:p>
        </w:tc>
        <w:tc>
          <w:tcPr>
            <w:tcW w:w="3686" w:type="dxa"/>
            <w:hideMark/>
          </w:tcPr>
          <w:p w14:paraId="29EC63DF" w14:textId="77777777" w:rsidR="00475CB4" w:rsidRPr="000165E8" w:rsidRDefault="00475CB4" w:rsidP="006D5472">
            <w:pPr>
              <w:rPr>
                <w:rFonts w:ascii="Arial" w:hAnsi="Arial" w:cs="Arial"/>
                <w:sz w:val="18"/>
                <w:szCs w:val="18"/>
              </w:rPr>
            </w:pPr>
            <w:r w:rsidRPr="000165E8">
              <w:rPr>
                <w:rFonts w:ascii="Arial" w:hAnsi="Arial" w:cs="Arial"/>
                <w:sz w:val="18"/>
                <w:szCs w:val="18"/>
              </w:rPr>
              <w:t>Promowania polskich rozwiązań na arenie międzynarodowej</w:t>
            </w:r>
          </w:p>
        </w:tc>
        <w:tc>
          <w:tcPr>
            <w:tcW w:w="1559" w:type="dxa"/>
            <w:hideMark/>
          </w:tcPr>
          <w:p w14:paraId="6CC020F3" w14:textId="77777777" w:rsidR="00475CB4" w:rsidRPr="000165E8" w:rsidRDefault="00475CB4" w:rsidP="006D5472">
            <w:pPr>
              <w:rPr>
                <w:rFonts w:ascii="Arial" w:hAnsi="Arial" w:cs="Arial"/>
                <w:sz w:val="18"/>
                <w:szCs w:val="18"/>
              </w:rPr>
            </w:pPr>
            <w:r w:rsidRPr="000165E8">
              <w:rPr>
                <w:rFonts w:ascii="Arial" w:hAnsi="Arial" w:cs="Arial"/>
                <w:sz w:val="18"/>
                <w:szCs w:val="18"/>
              </w:rPr>
              <w:t>Informacyjne, organizacyjne</w:t>
            </w:r>
          </w:p>
        </w:tc>
        <w:tc>
          <w:tcPr>
            <w:tcW w:w="851" w:type="dxa"/>
            <w:hideMark/>
          </w:tcPr>
          <w:p w14:paraId="21BCFA4C"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69DAFE5D"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115D1DF0"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3C524619" w14:textId="77777777" w:rsidR="00475CB4" w:rsidRPr="000165E8" w:rsidRDefault="00475CB4" w:rsidP="006D5472">
            <w:pPr>
              <w:rPr>
                <w:rFonts w:ascii="Arial" w:hAnsi="Arial" w:cs="Arial"/>
                <w:sz w:val="18"/>
                <w:szCs w:val="18"/>
              </w:rPr>
            </w:pPr>
          </w:p>
        </w:tc>
      </w:tr>
      <w:tr w:rsidR="00582FC6" w:rsidRPr="000165E8" w14:paraId="36590DDF" w14:textId="77777777" w:rsidTr="00582FC6">
        <w:trPr>
          <w:trHeight w:val="1123"/>
        </w:trPr>
        <w:tc>
          <w:tcPr>
            <w:tcW w:w="562" w:type="dxa"/>
          </w:tcPr>
          <w:p w14:paraId="51622F26" w14:textId="65635DD0" w:rsidR="00475CB4" w:rsidRPr="000165E8" w:rsidRDefault="00475CB4" w:rsidP="006D5472">
            <w:pPr>
              <w:rPr>
                <w:rFonts w:ascii="Arial" w:hAnsi="Arial" w:cs="Arial"/>
                <w:sz w:val="18"/>
                <w:szCs w:val="18"/>
              </w:rPr>
            </w:pPr>
            <w:r w:rsidRPr="000165E8">
              <w:rPr>
                <w:rFonts w:ascii="Arial" w:hAnsi="Arial" w:cs="Arial"/>
                <w:sz w:val="18"/>
                <w:szCs w:val="18"/>
              </w:rPr>
              <w:t>77.</w:t>
            </w:r>
          </w:p>
        </w:tc>
        <w:tc>
          <w:tcPr>
            <w:tcW w:w="2835" w:type="dxa"/>
            <w:hideMark/>
          </w:tcPr>
          <w:p w14:paraId="74981FCC" w14:textId="77777777" w:rsidR="00475CB4" w:rsidRPr="000165E8" w:rsidRDefault="00475CB4" w:rsidP="006D5472">
            <w:pPr>
              <w:rPr>
                <w:rFonts w:ascii="Arial" w:hAnsi="Arial" w:cs="Arial"/>
                <w:sz w:val="18"/>
                <w:szCs w:val="18"/>
              </w:rPr>
            </w:pPr>
            <w:r w:rsidRPr="000165E8">
              <w:rPr>
                <w:rFonts w:ascii="Arial" w:hAnsi="Arial" w:cs="Arial"/>
                <w:sz w:val="18"/>
                <w:szCs w:val="18"/>
              </w:rPr>
              <w:t>5.5.3. Wzmocnienie współpracy z europejskimi interesariuszami danych oraz prowadzenie aktywnej polityki otwartych danych na arenie międzynarodowej</w:t>
            </w:r>
          </w:p>
        </w:tc>
        <w:tc>
          <w:tcPr>
            <w:tcW w:w="3686" w:type="dxa"/>
            <w:hideMark/>
          </w:tcPr>
          <w:p w14:paraId="0B08D743" w14:textId="77777777" w:rsidR="00475CB4" w:rsidRPr="000165E8" w:rsidRDefault="00475CB4" w:rsidP="006D5472">
            <w:pPr>
              <w:rPr>
                <w:rFonts w:ascii="Arial" w:hAnsi="Arial" w:cs="Arial"/>
                <w:sz w:val="18"/>
                <w:szCs w:val="18"/>
              </w:rPr>
            </w:pPr>
            <w:r w:rsidRPr="000165E8">
              <w:rPr>
                <w:rFonts w:ascii="Arial" w:hAnsi="Arial" w:cs="Arial"/>
                <w:sz w:val="18"/>
                <w:szCs w:val="18"/>
              </w:rPr>
              <w:t>Wymiana doświadczeń i wiedzy mogącej stanowić inspirację dla krajowych rozwiązań oraz dystrybucji uzyskanych informacji wśród interesariuszy Programu</w:t>
            </w:r>
          </w:p>
        </w:tc>
        <w:tc>
          <w:tcPr>
            <w:tcW w:w="1559" w:type="dxa"/>
            <w:hideMark/>
          </w:tcPr>
          <w:p w14:paraId="6D36EC72" w14:textId="77777777" w:rsidR="00475CB4" w:rsidRPr="000165E8" w:rsidRDefault="00475CB4" w:rsidP="006D5472">
            <w:pPr>
              <w:rPr>
                <w:rFonts w:ascii="Arial" w:hAnsi="Arial" w:cs="Arial"/>
                <w:sz w:val="18"/>
                <w:szCs w:val="18"/>
              </w:rPr>
            </w:pPr>
            <w:r w:rsidRPr="000165E8">
              <w:rPr>
                <w:rFonts w:ascii="Arial" w:hAnsi="Arial" w:cs="Arial"/>
                <w:sz w:val="18"/>
                <w:szCs w:val="18"/>
              </w:rPr>
              <w:t>Informacyjne, organizacyjne</w:t>
            </w:r>
          </w:p>
        </w:tc>
        <w:tc>
          <w:tcPr>
            <w:tcW w:w="851" w:type="dxa"/>
            <w:hideMark/>
          </w:tcPr>
          <w:p w14:paraId="6F19B9B6" w14:textId="77777777" w:rsidR="00475CB4" w:rsidRPr="000165E8" w:rsidRDefault="00475CB4" w:rsidP="006D5472">
            <w:pPr>
              <w:rPr>
                <w:rFonts w:ascii="Arial" w:hAnsi="Arial" w:cs="Arial"/>
                <w:sz w:val="18"/>
                <w:szCs w:val="18"/>
              </w:rPr>
            </w:pPr>
            <w:r w:rsidRPr="000165E8">
              <w:rPr>
                <w:rFonts w:ascii="Arial" w:hAnsi="Arial" w:cs="Arial"/>
                <w:sz w:val="18"/>
                <w:szCs w:val="18"/>
              </w:rPr>
              <w:t>2021</w:t>
            </w:r>
          </w:p>
        </w:tc>
        <w:tc>
          <w:tcPr>
            <w:tcW w:w="992" w:type="dxa"/>
            <w:hideMark/>
          </w:tcPr>
          <w:p w14:paraId="48F67553"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31FFD4E2"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3E96B2E0" w14:textId="77777777" w:rsidR="00475CB4" w:rsidRPr="000165E8" w:rsidRDefault="00475CB4" w:rsidP="006D5472">
            <w:pPr>
              <w:rPr>
                <w:rFonts w:ascii="Arial" w:hAnsi="Arial" w:cs="Arial"/>
                <w:sz w:val="18"/>
                <w:szCs w:val="18"/>
              </w:rPr>
            </w:pPr>
          </w:p>
        </w:tc>
      </w:tr>
      <w:tr w:rsidR="00EC5516" w:rsidRPr="000165E8" w14:paraId="0F68F495" w14:textId="77777777" w:rsidTr="00EC5516">
        <w:trPr>
          <w:trHeight w:val="879"/>
        </w:trPr>
        <w:tc>
          <w:tcPr>
            <w:tcW w:w="13994" w:type="dxa"/>
            <w:gridSpan w:val="8"/>
            <w:shd w:val="clear" w:color="auto" w:fill="9CC2E5" w:themeFill="accent1" w:themeFillTint="99"/>
          </w:tcPr>
          <w:p w14:paraId="39AF269C" w14:textId="7A7E2219" w:rsidR="00EC5516" w:rsidRPr="000165E8" w:rsidRDefault="00EC5516" w:rsidP="00EC5516">
            <w:pPr>
              <w:jc w:val="center"/>
              <w:rPr>
                <w:rFonts w:ascii="Arial" w:hAnsi="Arial" w:cs="Arial"/>
                <w:b/>
                <w:sz w:val="24"/>
                <w:szCs w:val="24"/>
              </w:rPr>
            </w:pPr>
            <w:r w:rsidRPr="000165E8">
              <w:rPr>
                <w:rFonts w:ascii="Arial" w:hAnsi="Arial" w:cs="Arial"/>
                <w:b/>
                <w:sz w:val="24"/>
                <w:szCs w:val="24"/>
              </w:rPr>
              <w:t>Cel szczegółowy 5.6. – Podnoszenie wiedzy i umiejętności pracowników administracji publicznej w zakresie otwierania i zarządzania danymi oraz zwiększanie świadomości</w:t>
            </w:r>
          </w:p>
        </w:tc>
      </w:tr>
      <w:tr w:rsidR="00AE50FA" w:rsidRPr="000165E8" w14:paraId="047B97C3" w14:textId="77777777" w:rsidTr="00582FC6">
        <w:trPr>
          <w:trHeight w:val="1183"/>
        </w:trPr>
        <w:tc>
          <w:tcPr>
            <w:tcW w:w="562" w:type="dxa"/>
          </w:tcPr>
          <w:p w14:paraId="26BB0131" w14:textId="3012DA51" w:rsidR="00475CB4" w:rsidRPr="000165E8" w:rsidRDefault="00475CB4" w:rsidP="006D5472">
            <w:pPr>
              <w:rPr>
                <w:rFonts w:ascii="Arial" w:hAnsi="Arial" w:cs="Arial"/>
                <w:sz w:val="18"/>
                <w:szCs w:val="18"/>
              </w:rPr>
            </w:pPr>
            <w:r w:rsidRPr="000165E8">
              <w:rPr>
                <w:rFonts w:ascii="Arial" w:hAnsi="Arial" w:cs="Arial"/>
                <w:sz w:val="18"/>
                <w:szCs w:val="18"/>
              </w:rPr>
              <w:t>78.</w:t>
            </w:r>
          </w:p>
        </w:tc>
        <w:tc>
          <w:tcPr>
            <w:tcW w:w="2835" w:type="dxa"/>
            <w:hideMark/>
          </w:tcPr>
          <w:p w14:paraId="768446C5" w14:textId="77777777" w:rsidR="00475CB4" w:rsidRPr="000165E8" w:rsidRDefault="00475CB4" w:rsidP="006D5472">
            <w:pPr>
              <w:rPr>
                <w:rFonts w:ascii="Arial" w:hAnsi="Arial" w:cs="Arial"/>
                <w:sz w:val="18"/>
                <w:szCs w:val="18"/>
              </w:rPr>
            </w:pPr>
            <w:r w:rsidRPr="000165E8">
              <w:rPr>
                <w:rFonts w:ascii="Arial" w:hAnsi="Arial" w:cs="Arial"/>
                <w:sz w:val="18"/>
                <w:szCs w:val="18"/>
              </w:rPr>
              <w:t>5.6.1. Zwiększanie umiejętności pracowników administracji publicznej w celu poprawy jakości polityk publicznych, dostarczania danych zarządczych i wspierania w podejmowaniu decyzji.</w:t>
            </w:r>
          </w:p>
        </w:tc>
        <w:tc>
          <w:tcPr>
            <w:tcW w:w="3686" w:type="dxa"/>
            <w:hideMark/>
          </w:tcPr>
          <w:p w14:paraId="4B9BE9CE" w14:textId="77777777" w:rsidR="00475CB4" w:rsidRPr="000165E8" w:rsidRDefault="00475CB4" w:rsidP="006D5472">
            <w:pPr>
              <w:rPr>
                <w:rFonts w:ascii="Arial" w:hAnsi="Arial" w:cs="Arial"/>
                <w:sz w:val="18"/>
                <w:szCs w:val="18"/>
              </w:rPr>
            </w:pPr>
            <w:r w:rsidRPr="000165E8">
              <w:rPr>
                <w:rFonts w:ascii="Arial" w:hAnsi="Arial" w:cs="Arial"/>
                <w:sz w:val="18"/>
                <w:szCs w:val="18"/>
              </w:rPr>
              <w:t>Realizacja działań szkoleniowych z obszaru zarządzania danymi i otwierania danych publicznych dla pracowników administracji rządowej i samorządowej.</w:t>
            </w:r>
          </w:p>
        </w:tc>
        <w:tc>
          <w:tcPr>
            <w:tcW w:w="1559" w:type="dxa"/>
            <w:hideMark/>
          </w:tcPr>
          <w:p w14:paraId="37654F97"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44AB1FD5" w14:textId="77777777" w:rsidR="00475CB4" w:rsidRPr="000165E8" w:rsidRDefault="00475CB4" w:rsidP="006D5472">
            <w:pPr>
              <w:rPr>
                <w:rFonts w:ascii="Arial" w:hAnsi="Arial" w:cs="Arial"/>
                <w:sz w:val="18"/>
                <w:szCs w:val="18"/>
              </w:rPr>
            </w:pPr>
            <w:r w:rsidRPr="000165E8">
              <w:rPr>
                <w:rFonts w:ascii="Arial" w:hAnsi="Arial" w:cs="Arial"/>
                <w:sz w:val="18"/>
                <w:szCs w:val="18"/>
              </w:rPr>
              <w:t>Prace w trakcie</w:t>
            </w:r>
          </w:p>
        </w:tc>
        <w:tc>
          <w:tcPr>
            <w:tcW w:w="992" w:type="dxa"/>
            <w:hideMark/>
          </w:tcPr>
          <w:p w14:paraId="73F10F42"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01E351DD"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08C83A92" w14:textId="77777777" w:rsidR="00475CB4" w:rsidRPr="000165E8" w:rsidRDefault="00475CB4" w:rsidP="006D5472">
            <w:pPr>
              <w:rPr>
                <w:rFonts w:ascii="Arial" w:hAnsi="Arial" w:cs="Arial"/>
                <w:sz w:val="18"/>
                <w:szCs w:val="18"/>
              </w:rPr>
            </w:pPr>
          </w:p>
        </w:tc>
      </w:tr>
      <w:tr w:rsidR="00AE50FA" w:rsidRPr="000165E8" w14:paraId="60300C7B" w14:textId="77777777" w:rsidTr="00582FC6">
        <w:trPr>
          <w:trHeight w:val="1446"/>
        </w:trPr>
        <w:tc>
          <w:tcPr>
            <w:tcW w:w="562" w:type="dxa"/>
          </w:tcPr>
          <w:p w14:paraId="248F0693" w14:textId="5E4E2287" w:rsidR="00475CB4" w:rsidRPr="000165E8" w:rsidRDefault="00475CB4" w:rsidP="006D5472">
            <w:pPr>
              <w:rPr>
                <w:rFonts w:ascii="Arial" w:hAnsi="Arial" w:cs="Arial"/>
                <w:sz w:val="18"/>
                <w:szCs w:val="18"/>
              </w:rPr>
            </w:pPr>
            <w:r w:rsidRPr="000165E8">
              <w:rPr>
                <w:rFonts w:ascii="Arial" w:hAnsi="Arial" w:cs="Arial"/>
                <w:sz w:val="18"/>
                <w:szCs w:val="18"/>
              </w:rPr>
              <w:t>79.</w:t>
            </w:r>
          </w:p>
        </w:tc>
        <w:tc>
          <w:tcPr>
            <w:tcW w:w="2835" w:type="dxa"/>
            <w:hideMark/>
          </w:tcPr>
          <w:p w14:paraId="1C985E5F" w14:textId="77777777" w:rsidR="00475CB4" w:rsidRPr="000165E8" w:rsidRDefault="00475CB4" w:rsidP="006D5472">
            <w:pPr>
              <w:rPr>
                <w:rFonts w:ascii="Arial" w:hAnsi="Arial" w:cs="Arial"/>
                <w:sz w:val="18"/>
                <w:szCs w:val="18"/>
              </w:rPr>
            </w:pPr>
            <w:r w:rsidRPr="000165E8">
              <w:rPr>
                <w:rFonts w:ascii="Arial" w:hAnsi="Arial" w:cs="Arial"/>
                <w:sz w:val="18"/>
                <w:szCs w:val="18"/>
              </w:rPr>
              <w:t>5.6.1. Zwiększanie umiejętności pracowników administracji publicznej w celu poprawy jakości polityk publicznych, dostarczania danych zarządczych i wspierania w podejmowaniu decyzji.</w:t>
            </w:r>
          </w:p>
        </w:tc>
        <w:tc>
          <w:tcPr>
            <w:tcW w:w="3686" w:type="dxa"/>
            <w:hideMark/>
          </w:tcPr>
          <w:p w14:paraId="1C691371" w14:textId="77777777" w:rsidR="00475CB4" w:rsidRPr="000165E8" w:rsidRDefault="00475CB4" w:rsidP="006D5472">
            <w:pPr>
              <w:rPr>
                <w:rFonts w:ascii="Arial" w:hAnsi="Arial" w:cs="Arial"/>
                <w:sz w:val="18"/>
                <w:szCs w:val="18"/>
              </w:rPr>
            </w:pPr>
            <w:r w:rsidRPr="000165E8">
              <w:rPr>
                <w:rFonts w:ascii="Arial" w:hAnsi="Arial" w:cs="Arial"/>
                <w:sz w:val="18"/>
                <w:szCs w:val="18"/>
              </w:rPr>
              <w:t>Organizacja warsztatów z korzyści otwierania danych publicznych sprofilowanych pod kątem różnych grup odbiorców.</w:t>
            </w:r>
          </w:p>
        </w:tc>
        <w:tc>
          <w:tcPr>
            <w:tcW w:w="1559" w:type="dxa"/>
            <w:hideMark/>
          </w:tcPr>
          <w:p w14:paraId="061BA0FC"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6CFB893C" w14:textId="77777777" w:rsidR="00475CB4" w:rsidRPr="000165E8" w:rsidRDefault="00475CB4" w:rsidP="006D5472">
            <w:pPr>
              <w:rPr>
                <w:rFonts w:ascii="Arial" w:hAnsi="Arial" w:cs="Arial"/>
                <w:sz w:val="18"/>
                <w:szCs w:val="18"/>
              </w:rPr>
            </w:pPr>
            <w:r w:rsidRPr="000165E8">
              <w:rPr>
                <w:rFonts w:ascii="Arial" w:hAnsi="Arial" w:cs="Arial"/>
                <w:sz w:val="18"/>
                <w:szCs w:val="18"/>
              </w:rPr>
              <w:t>Prace w trakcie</w:t>
            </w:r>
          </w:p>
        </w:tc>
        <w:tc>
          <w:tcPr>
            <w:tcW w:w="992" w:type="dxa"/>
            <w:hideMark/>
          </w:tcPr>
          <w:p w14:paraId="08CCAAA7"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2EBB72DB"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6831F926" w14:textId="77777777" w:rsidR="00475CB4" w:rsidRPr="000165E8" w:rsidRDefault="00475CB4" w:rsidP="006D5472">
            <w:pPr>
              <w:rPr>
                <w:rFonts w:ascii="Arial" w:hAnsi="Arial" w:cs="Arial"/>
                <w:sz w:val="18"/>
                <w:szCs w:val="18"/>
              </w:rPr>
            </w:pPr>
          </w:p>
        </w:tc>
      </w:tr>
      <w:tr w:rsidR="00AE50FA" w:rsidRPr="000165E8" w14:paraId="076FD05C" w14:textId="77777777" w:rsidTr="00582FC6">
        <w:trPr>
          <w:trHeight w:val="1410"/>
        </w:trPr>
        <w:tc>
          <w:tcPr>
            <w:tcW w:w="562" w:type="dxa"/>
          </w:tcPr>
          <w:p w14:paraId="69BF10BF" w14:textId="768F6B5B" w:rsidR="00475CB4" w:rsidRPr="000165E8" w:rsidRDefault="00475CB4" w:rsidP="006D5472">
            <w:pPr>
              <w:rPr>
                <w:rFonts w:ascii="Arial" w:hAnsi="Arial" w:cs="Arial"/>
                <w:sz w:val="18"/>
                <w:szCs w:val="18"/>
              </w:rPr>
            </w:pPr>
            <w:r w:rsidRPr="000165E8">
              <w:rPr>
                <w:rFonts w:ascii="Arial" w:hAnsi="Arial" w:cs="Arial"/>
                <w:sz w:val="18"/>
                <w:szCs w:val="18"/>
              </w:rPr>
              <w:lastRenderedPageBreak/>
              <w:t>80.</w:t>
            </w:r>
          </w:p>
        </w:tc>
        <w:tc>
          <w:tcPr>
            <w:tcW w:w="2835" w:type="dxa"/>
            <w:hideMark/>
          </w:tcPr>
          <w:p w14:paraId="0F8F3A27" w14:textId="403EFE92" w:rsidR="00475CB4" w:rsidRPr="000165E8" w:rsidRDefault="00475CB4" w:rsidP="00894122">
            <w:pPr>
              <w:rPr>
                <w:rFonts w:ascii="Arial" w:hAnsi="Arial" w:cs="Arial"/>
                <w:sz w:val="18"/>
                <w:szCs w:val="18"/>
              </w:rPr>
            </w:pPr>
            <w:r w:rsidRPr="000165E8">
              <w:rPr>
                <w:rFonts w:ascii="Arial" w:hAnsi="Arial" w:cs="Arial"/>
                <w:sz w:val="18"/>
                <w:szCs w:val="18"/>
              </w:rPr>
              <w:t xml:space="preserve">5.6.2. Upowszechnianie informacji nt. otwierania i ponownego wykorzystywania danych publicznych oraz podnoszenie świadomości społecznej w zakresie korzyści płynących z otwartych danych </w:t>
            </w:r>
          </w:p>
        </w:tc>
        <w:tc>
          <w:tcPr>
            <w:tcW w:w="3686" w:type="dxa"/>
            <w:hideMark/>
          </w:tcPr>
          <w:p w14:paraId="04B6A6DD" w14:textId="77777777" w:rsidR="00475CB4" w:rsidRPr="000165E8" w:rsidRDefault="00475CB4" w:rsidP="006D5472">
            <w:pPr>
              <w:rPr>
                <w:rFonts w:ascii="Arial" w:hAnsi="Arial" w:cs="Arial"/>
                <w:sz w:val="18"/>
                <w:szCs w:val="18"/>
              </w:rPr>
            </w:pPr>
            <w:r w:rsidRPr="000165E8">
              <w:rPr>
                <w:rFonts w:ascii="Arial" w:hAnsi="Arial" w:cs="Arial"/>
                <w:sz w:val="18"/>
                <w:szCs w:val="18"/>
              </w:rPr>
              <w:t>Realizacja kampanii internetowych promujących otwarte dane.</w:t>
            </w:r>
          </w:p>
        </w:tc>
        <w:tc>
          <w:tcPr>
            <w:tcW w:w="1559" w:type="dxa"/>
            <w:hideMark/>
          </w:tcPr>
          <w:p w14:paraId="6E2C24B4"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2E8904FA" w14:textId="77777777" w:rsidR="00475CB4" w:rsidRPr="000165E8" w:rsidRDefault="00475CB4" w:rsidP="006D5472">
            <w:pPr>
              <w:rPr>
                <w:rFonts w:ascii="Arial" w:hAnsi="Arial" w:cs="Arial"/>
                <w:sz w:val="18"/>
                <w:szCs w:val="18"/>
              </w:rPr>
            </w:pPr>
            <w:r w:rsidRPr="000165E8">
              <w:rPr>
                <w:rFonts w:ascii="Arial" w:hAnsi="Arial" w:cs="Arial"/>
                <w:sz w:val="18"/>
                <w:szCs w:val="18"/>
              </w:rPr>
              <w:t>Prace w trakcie</w:t>
            </w:r>
          </w:p>
        </w:tc>
        <w:tc>
          <w:tcPr>
            <w:tcW w:w="992" w:type="dxa"/>
            <w:hideMark/>
          </w:tcPr>
          <w:p w14:paraId="5990C0C3"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213FDFCB"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2A793841" w14:textId="77777777" w:rsidR="00475CB4" w:rsidRPr="000165E8" w:rsidRDefault="00475CB4" w:rsidP="006D5472">
            <w:pPr>
              <w:rPr>
                <w:rFonts w:ascii="Arial" w:hAnsi="Arial" w:cs="Arial"/>
                <w:sz w:val="18"/>
                <w:szCs w:val="18"/>
              </w:rPr>
            </w:pPr>
          </w:p>
        </w:tc>
      </w:tr>
      <w:tr w:rsidR="00AE50FA" w:rsidRPr="000165E8" w14:paraId="2204E9EE" w14:textId="77777777" w:rsidTr="00582FC6">
        <w:trPr>
          <w:trHeight w:val="1484"/>
        </w:trPr>
        <w:tc>
          <w:tcPr>
            <w:tcW w:w="562" w:type="dxa"/>
          </w:tcPr>
          <w:p w14:paraId="28883561" w14:textId="77168BD9" w:rsidR="00475CB4" w:rsidRPr="000165E8" w:rsidRDefault="00475CB4" w:rsidP="006D5472">
            <w:pPr>
              <w:rPr>
                <w:rFonts w:ascii="Arial" w:hAnsi="Arial" w:cs="Arial"/>
                <w:sz w:val="18"/>
                <w:szCs w:val="18"/>
              </w:rPr>
            </w:pPr>
            <w:r w:rsidRPr="000165E8">
              <w:rPr>
                <w:rFonts w:ascii="Arial" w:hAnsi="Arial" w:cs="Arial"/>
                <w:sz w:val="18"/>
                <w:szCs w:val="18"/>
              </w:rPr>
              <w:t>81.</w:t>
            </w:r>
          </w:p>
        </w:tc>
        <w:tc>
          <w:tcPr>
            <w:tcW w:w="2835" w:type="dxa"/>
            <w:hideMark/>
          </w:tcPr>
          <w:p w14:paraId="77E68A53" w14:textId="4BB90D2A" w:rsidR="00475CB4" w:rsidRPr="000165E8" w:rsidRDefault="00475CB4" w:rsidP="00894122">
            <w:pPr>
              <w:rPr>
                <w:rFonts w:ascii="Arial" w:hAnsi="Arial" w:cs="Arial"/>
                <w:sz w:val="18"/>
                <w:szCs w:val="18"/>
              </w:rPr>
            </w:pPr>
            <w:r w:rsidRPr="000165E8">
              <w:rPr>
                <w:rFonts w:ascii="Arial" w:hAnsi="Arial" w:cs="Arial"/>
                <w:sz w:val="18"/>
                <w:szCs w:val="18"/>
              </w:rPr>
              <w:t xml:space="preserve">5.6.2. Upowszechnianie informacji nt. otwierania i ponownego wykorzystywania danych publicznych oraz podnoszenie świadomości społecznej w zakresie korzyści płynących z otwartych danych </w:t>
            </w:r>
          </w:p>
        </w:tc>
        <w:tc>
          <w:tcPr>
            <w:tcW w:w="3686" w:type="dxa"/>
            <w:hideMark/>
          </w:tcPr>
          <w:p w14:paraId="625584B7" w14:textId="77777777" w:rsidR="00475CB4" w:rsidRPr="000165E8" w:rsidRDefault="00475CB4" w:rsidP="006D5472">
            <w:pPr>
              <w:rPr>
                <w:rFonts w:ascii="Arial" w:hAnsi="Arial" w:cs="Arial"/>
                <w:sz w:val="18"/>
                <w:szCs w:val="18"/>
              </w:rPr>
            </w:pPr>
            <w:r w:rsidRPr="000165E8">
              <w:rPr>
                <w:rFonts w:ascii="Arial" w:hAnsi="Arial" w:cs="Arial"/>
                <w:sz w:val="18"/>
                <w:szCs w:val="18"/>
              </w:rPr>
              <w:t>Organizacja konferencji służących wymianie doświadczeń.</w:t>
            </w:r>
          </w:p>
        </w:tc>
        <w:tc>
          <w:tcPr>
            <w:tcW w:w="1559" w:type="dxa"/>
            <w:hideMark/>
          </w:tcPr>
          <w:p w14:paraId="05D15659" w14:textId="77777777" w:rsidR="00475CB4" w:rsidRPr="000165E8" w:rsidRDefault="00475CB4" w:rsidP="006D5472">
            <w:pPr>
              <w:rPr>
                <w:rFonts w:ascii="Arial" w:hAnsi="Arial" w:cs="Arial"/>
                <w:sz w:val="18"/>
                <w:szCs w:val="18"/>
              </w:rPr>
            </w:pPr>
            <w:r w:rsidRPr="000165E8">
              <w:rPr>
                <w:rFonts w:ascii="Arial" w:hAnsi="Arial" w:cs="Arial"/>
                <w:sz w:val="18"/>
                <w:szCs w:val="18"/>
              </w:rPr>
              <w:t>Organizacyjne, edukacyjne, informacyjne</w:t>
            </w:r>
          </w:p>
        </w:tc>
        <w:tc>
          <w:tcPr>
            <w:tcW w:w="851" w:type="dxa"/>
            <w:hideMark/>
          </w:tcPr>
          <w:p w14:paraId="4AEA3D18" w14:textId="77777777" w:rsidR="00475CB4" w:rsidRPr="000165E8" w:rsidRDefault="00475CB4" w:rsidP="006D5472">
            <w:pPr>
              <w:rPr>
                <w:rFonts w:ascii="Arial" w:hAnsi="Arial" w:cs="Arial"/>
                <w:sz w:val="18"/>
                <w:szCs w:val="18"/>
              </w:rPr>
            </w:pPr>
            <w:r w:rsidRPr="000165E8">
              <w:rPr>
                <w:rFonts w:ascii="Arial" w:hAnsi="Arial" w:cs="Arial"/>
                <w:sz w:val="18"/>
                <w:szCs w:val="18"/>
              </w:rPr>
              <w:t>Prace w trakcie</w:t>
            </w:r>
          </w:p>
        </w:tc>
        <w:tc>
          <w:tcPr>
            <w:tcW w:w="992" w:type="dxa"/>
            <w:hideMark/>
          </w:tcPr>
          <w:p w14:paraId="1736945E" w14:textId="77777777" w:rsidR="00475CB4" w:rsidRPr="000165E8" w:rsidRDefault="00475CB4" w:rsidP="006D5472">
            <w:pPr>
              <w:rPr>
                <w:rFonts w:ascii="Arial" w:hAnsi="Arial" w:cs="Arial"/>
                <w:sz w:val="18"/>
                <w:szCs w:val="18"/>
              </w:rPr>
            </w:pPr>
            <w:r w:rsidRPr="000165E8">
              <w:rPr>
                <w:rFonts w:ascii="Arial" w:hAnsi="Arial" w:cs="Arial"/>
                <w:sz w:val="18"/>
                <w:szCs w:val="18"/>
              </w:rPr>
              <w:t>zadanie ciągłe</w:t>
            </w:r>
          </w:p>
        </w:tc>
        <w:tc>
          <w:tcPr>
            <w:tcW w:w="1701" w:type="dxa"/>
            <w:hideMark/>
          </w:tcPr>
          <w:p w14:paraId="23E69B0A" w14:textId="77777777" w:rsidR="00475CB4" w:rsidRPr="000165E8" w:rsidRDefault="00475CB4" w:rsidP="006D5472">
            <w:pPr>
              <w:rPr>
                <w:rFonts w:ascii="Arial" w:hAnsi="Arial" w:cs="Arial"/>
                <w:sz w:val="18"/>
                <w:szCs w:val="18"/>
              </w:rPr>
            </w:pPr>
            <w:r w:rsidRPr="000165E8">
              <w:rPr>
                <w:rFonts w:ascii="Arial" w:hAnsi="Arial" w:cs="Arial"/>
                <w:sz w:val="18"/>
                <w:szCs w:val="18"/>
              </w:rPr>
              <w:t>MC</w:t>
            </w:r>
          </w:p>
        </w:tc>
        <w:tc>
          <w:tcPr>
            <w:tcW w:w="1808" w:type="dxa"/>
            <w:hideMark/>
          </w:tcPr>
          <w:p w14:paraId="60D68DA5" w14:textId="77777777" w:rsidR="00475CB4" w:rsidRPr="000165E8" w:rsidRDefault="00475CB4" w:rsidP="006D5472">
            <w:pPr>
              <w:rPr>
                <w:rFonts w:ascii="Arial" w:hAnsi="Arial" w:cs="Arial"/>
                <w:sz w:val="18"/>
                <w:szCs w:val="18"/>
              </w:rPr>
            </w:pPr>
          </w:p>
        </w:tc>
      </w:tr>
    </w:tbl>
    <w:p w14:paraId="56388143" w14:textId="77777777" w:rsidR="000165E8" w:rsidRPr="007C5819" w:rsidRDefault="000165E8" w:rsidP="007C5819"/>
    <w:p w14:paraId="667CE581" w14:textId="3F6DD6A5" w:rsidR="00E94DD8" w:rsidRPr="00552D8E" w:rsidRDefault="007D11D7" w:rsidP="00102914">
      <w:pPr>
        <w:pStyle w:val="Nagwek2"/>
        <w:spacing w:after="40"/>
        <w:rPr>
          <w:rFonts w:ascii="Arial" w:hAnsi="Arial" w:cs="Arial"/>
        </w:rPr>
      </w:pPr>
      <w:bookmarkStart w:id="65" w:name="_Toc49737779"/>
      <w:r w:rsidRPr="00552D8E">
        <w:rPr>
          <w:rFonts w:ascii="Arial" w:hAnsi="Arial" w:cs="Arial"/>
        </w:rPr>
        <w:t>Tabela nr 2</w:t>
      </w:r>
      <w:r w:rsidR="00A6183D">
        <w:rPr>
          <w:rFonts w:ascii="Arial" w:hAnsi="Arial" w:cs="Arial"/>
        </w:rPr>
        <w:t>.</w:t>
      </w:r>
      <w:r w:rsidRPr="00552D8E">
        <w:rPr>
          <w:rFonts w:ascii="Arial" w:hAnsi="Arial" w:cs="Arial"/>
        </w:rPr>
        <w:t xml:space="preserve"> </w:t>
      </w:r>
      <w:r w:rsidR="007C5819" w:rsidRPr="00552D8E">
        <w:rPr>
          <w:rFonts w:ascii="Arial" w:hAnsi="Arial" w:cs="Arial"/>
        </w:rPr>
        <w:t>Plan dobudowy API</w:t>
      </w:r>
      <w:bookmarkEnd w:id="65"/>
    </w:p>
    <w:tbl>
      <w:tblPr>
        <w:tblStyle w:val="Tabelasiatki6kolorowaak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nr 2 Plan dobudowy API"/>
      </w:tblPr>
      <w:tblGrid>
        <w:gridCol w:w="467"/>
        <w:gridCol w:w="5989"/>
        <w:gridCol w:w="1993"/>
        <w:gridCol w:w="1998"/>
        <w:gridCol w:w="3547"/>
      </w:tblGrid>
      <w:tr w:rsidR="00AE50FA" w:rsidRPr="000165E8" w14:paraId="74CB7C18" w14:textId="77777777" w:rsidTr="009E15BF">
        <w:trPr>
          <w:cnfStyle w:val="100000000000" w:firstRow="1" w:lastRow="0" w:firstColumn="0" w:lastColumn="0" w:oddVBand="0" w:evenVBand="0" w:oddHBand="0" w:evenHBand="0" w:firstRowFirstColumn="0" w:firstRowLastColumn="0" w:lastRowFirstColumn="0" w:lastRowLastColumn="0"/>
          <w:trHeight w:val="1309"/>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2E74B5" w:themeFill="accent1" w:themeFillShade="BF"/>
            <w:vAlign w:val="center"/>
            <w:hideMark/>
          </w:tcPr>
          <w:p w14:paraId="0E85C0A5" w14:textId="77777777" w:rsidR="007C5819" w:rsidRPr="00582FC6" w:rsidRDefault="007C5819" w:rsidP="009E15BF">
            <w:pPr>
              <w:jc w:val="center"/>
              <w:rPr>
                <w:rFonts w:ascii="Arial" w:hAnsi="Arial" w:cs="Arial"/>
                <w:b w:val="0"/>
                <w:bCs w:val="0"/>
                <w:color w:val="FFFFFF" w:themeColor="background1"/>
                <w:sz w:val="18"/>
                <w:szCs w:val="18"/>
              </w:rPr>
            </w:pPr>
            <w:r w:rsidRPr="00582FC6">
              <w:rPr>
                <w:rFonts w:ascii="Arial" w:hAnsi="Arial" w:cs="Arial"/>
                <w:b w:val="0"/>
                <w:bCs w:val="0"/>
                <w:color w:val="FFFFFF" w:themeColor="background1"/>
                <w:sz w:val="18"/>
                <w:szCs w:val="18"/>
              </w:rPr>
              <w:t>Lp.</w:t>
            </w:r>
          </w:p>
        </w:tc>
        <w:tc>
          <w:tcPr>
            <w:tcW w:w="0" w:type="auto"/>
            <w:tcBorders>
              <w:bottom w:val="none" w:sz="0" w:space="0" w:color="auto"/>
            </w:tcBorders>
            <w:shd w:val="clear" w:color="auto" w:fill="2E74B5" w:themeFill="accent1" w:themeFillShade="BF"/>
            <w:vAlign w:val="center"/>
            <w:hideMark/>
          </w:tcPr>
          <w:p w14:paraId="3C3C2926" w14:textId="77777777" w:rsidR="007C5819" w:rsidRPr="000165E8" w:rsidRDefault="007C5819" w:rsidP="009E15B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0165E8">
              <w:rPr>
                <w:rFonts w:ascii="Arial" w:hAnsi="Arial" w:cs="Arial"/>
                <w:bCs w:val="0"/>
                <w:color w:val="FFFFFF" w:themeColor="background1"/>
                <w:sz w:val="18"/>
                <w:szCs w:val="18"/>
              </w:rPr>
              <w:t>Nazwa rejestru/bazy do której zostanie dobudowane API</w:t>
            </w:r>
          </w:p>
        </w:tc>
        <w:tc>
          <w:tcPr>
            <w:tcW w:w="0" w:type="auto"/>
            <w:tcBorders>
              <w:bottom w:val="none" w:sz="0" w:space="0" w:color="auto"/>
            </w:tcBorders>
            <w:shd w:val="clear" w:color="auto" w:fill="2E74B5" w:themeFill="accent1" w:themeFillShade="BF"/>
            <w:vAlign w:val="center"/>
            <w:hideMark/>
          </w:tcPr>
          <w:p w14:paraId="1FC40540" w14:textId="713520FE" w:rsidR="00120393" w:rsidRPr="000165E8" w:rsidRDefault="007C5819" w:rsidP="009E15B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0165E8">
              <w:rPr>
                <w:rFonts w:ascii="Arial" w:hAnsi="Arial" w:cs="Arial"/>
                <w:bCs w:val="0"/>
                <w:color w:val="FFFFFF" w:themeColor="background1"/>
                <w:sz w:val="18"/>
                <w:szCs w:val="18"/>
              </w:rPr>
              <w:t xml:space="preserve">Przewidywany termin rozpoczęcia prac (harmonogram </w:t>
            </w:r>
            <w:r w:rsidR="00120393" w:rsidRPr="000165E8">
              <w:rPr>
                <w:rFonts w:ascii="Arial" w:hAnsi="Arial" w:cs="Arial"/>
                <w:bCs w:val="0"/>
                <w:color w:val="FFFFFF" w:themeColor="background1"/>
                <w:sz w:val="18"/>
                <w:szCs w:val="18"/>
              </w:rPr>
              <w:t>–</w:t>
            </w:r>
          </w:p>
          <w:p w14:paraId="6B035AEA" w14:textId="0DC4A3BC" w:rsidR="007C5819" w:rsidRPr="000165E8" w:rsidRDefault="007C5819" w:rsidP="009E15B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0165E8">
              <w:rPr>
                <w:rFonts w:ascii="Arial" w:hAnsi="Arial" w:cs="Arial"/>
                <w:bCs w:val="0"/>
                <w:color w:val="FFFFFF" w:themeColor="background1"/>
                <w:sz w:val="18"/>
                <w:szCs w:val="18"/>
              </w:rPr>
              <w:t>lata 2021-2027)</w:t>
            </w:r>
          </w:p>
        </w:tc>
        <w:tc>
          <w:tcPr>
            <w:tcW w:w="0" w:type="auto"/>
            <w:tcBorders>
              <w:bottom w:val="none" w:sz="0" w:space="0" w:color="auto"/>
            </w:tcBorders>
            <w:shd w:val="clear" w:color="auto" w:fill="2E74B5" w:themeFill="accent1" w:themeFillShade="BF"/>
            <w:vAlign w:val="center"/>
            <w:hideMark/>
          </w:tcPr>
          <w:p w14:paraId="1E3FB32D" w14:textId="40DAAF2C" w:rsidR="00120393" w:rsidRPr="000165E8" w:rsidRDefault="007C5819" w:rsidP="009E15B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0165E8">
              <w:rPr>
                <w:rFonts w:ascii="Arial" w:hAnsi="Arial" w:cs="Arial"/>
                <w:bCs w:val="0"/>
                <w:color w:val="FFFFFF" w:themeColor="background1"/>
                <w:sz w:val="18"/>
                <w:szCs w:val="18"/>
              </w:rPr>
              <w:t xml:space="preserve">Przewidywany termin zakończenia prac (harmonogram </w:t>
            </w:r>
            <w:r w:rsidR="00120393" w:rsidRPr="000165E8">
              <w:rPr>
                <w:rFonts w:ascii="Arial" w:hAnsi="Arial" w:cs="Arial"/>
                <w:bCs w:val="0"/>
                <w:color w:val="FFFFFF" w:themeColor="background1"/>
                <w:sz w:val="18"/>
                <w:szCs w:val="18"/>
              </w:rPr>
              <w:t>–</w:t>
            </w:r>
          </w:p>
          <w:p w14:paraId="7AC3A11D" w14:textId="4BCA0F48" w:rsidR="007C5819" w:rsidRPr="000165E8" w:rsidRDefault="007C5819" w:rsidP="009E15B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0165E8">
              <w:rPr>
                <w:rFonts w:ascii="Arial" w:hAnsi="Arial" w:cs="Arial"/>
                <w:bCs w:val="0"/>
                <w:color w:val="FFFFFF" w:themeColor="background1"/>
                <w:sz w:val="18"/>
                <w:szCs w:val="18"/>
              </w:rPr>
              <w:t>lata 2021-2027)</w:t>
            </w:r>
          </w:p>
        </w:tc>
        <w:tc>
          <w:tcPr>
            <w:tcW w:w="0" w:type="auto"/>
            <w:tcBorders>
              <w:bottom w:val="none" w:sz="0" w:space="0" w:color="auto"/>
            </w:tcBorders>
            <w:shd w:val="clear" w:color="auto" w:fill="2E74B5" w:themeFill="accent1" w:themeFillShade="BF"/>
            <w:vAlign w:val="center"/>
            <w:hideMark/>
          </w:tcPr>
          <w:p w14:paraId="3E08DB22" w14:textId="77777777" w:rsidR="007C5819" w:rsidRPr="000165E8" w:rsidRDefault="007C5819" w:rsidP="009E15B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0165E8">
              <w:rPr>
                <w:rFonts w:ascii="Arial" w:hAnsi="Arial" w:cs="Arial"/>
                <w:bCs w:val="0"/>
                <w:color w:val="FFFFFF" w:themeColor="background1"/>
                <w:sz w:val="18"/>
                <w:szCs w:val="18"/>
              </w:rPr>
              <w:t>Nazwa instytucji, będącej dysponentem rejestru/bazy do której dobudowane zostanie API</w:t>
            </w:r>
          </w:p>
        </w:tc>
      </w:tr>
      <w:tr w:rsidR="00AE50FA" w:rsidRPr="000165E8" w14:paraId="72DE3144" w14:textId="77777777" w:rsidTr="000165E8">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648F44"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w:t>
            </w:r>
          </w:p>
        </w:tc>
        <w:tc>
          <w:tcPr>
            <w:tcW w:w="0" w:type="auto"/>
            <w:vAlign w:val="center"/>
            <w:hideMark/>
          </w:tcPr>
          <w:p w14:paraId="55D908E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 xml:space="preserve">System Informacyjny o Instalacjach wytwarzających Promieniowanie </w:t>
            </w:r>
            <w:proofErr w:type="spellStart"/>
            <w:r w:rsidRPr="000165E8">
              <w:rPr>
                <w:rFonts w:ascii="Arial" w:hAnsi="Arial" w:cs="Arial"/>
                <w:color w:val="auto"/>
                <w:sz w:val="18"/>
                <w:szCs w:val="18"/>
              </w:rPr>
              <w:t>ElektroMagnetyczne</w:t>
            </w:r>
            <w:proofErr w:type="spellEnd"/>
            <w:r w:rsidRPr="000165E8">
              <w:rPr>
                <w:rFonts w:ascii="Arial" w:hAnsi="Arial" w:cs="Arial"/>
                <w:color w:val="auto"/>
                <w:sz w:val="18"/>
                <w:szCs w:val="18"/>
              </w:rPr>
              <w:t xml:space="preserve"> (SI2PEM)</w:t>
            </w:r>
          </w:p>
        </w:tc>
        <w:tc>
          <w:tcPr>
            <w:tcW w:w="0" w:type="auto"/>
            <w:vAlign w:val="center"/>
            <w:hideMark/>
          </w:tcPr>
          <w:p w14:paraId="02387B84"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4BE71D64"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shd w:val="clear" w:color="auto" w:fill="E2EFFA"/>
            <w:vAlign w:val="center"/>
            <w:hideMark/>
          </w:tcPr>
          <w:p w14:paraId="7C5F6622" w14:textId="3B8AB97D" w:rsidR="007C5819" w:rsidRPr="000165E8" w:rsidRDefault="00120393"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w:t>
            </w:r>
            <w:r w:rsidR="002B5C6C" w:rsidRPr="000165E8">
              <w:rPr>
                <w:rFonts w:ascii="Arial" w:hAnsi="Arial" w:cs="Arial"/>
                <w:color w:val="auto"/>
                <w:sz w:val="18"/>
                <w:szCs w:val="18"/>
              </w:rPr>
              <w:t>stwo</w:t>
            </w:r>
            <w:r w:rsidRPr="000165E8">
              <w:rPr>
                <w:rFonts w:ascii="Arial" w:hAnsi="Arial" w:cs="Arial"/>
                <w:color w:val="auto"/>
                <w:sz w:val="18"/>
                <w:szCs w:val="18"/>
              </w:rPr>
              <w:t xml:space="preserve"> Cyfryz</w:t>
            </w:r>
            <w:r w:rsidR="007C5819" w:rsidRPr="000165E8">
              <w:rPr>
                <w:rFonts w:ascii="Arial" w:hAnsi="Arial" w:cs="Arial"/>
                <w:color w:val="auto"/>
                <w:sz w:val="18"/>
                <w:szCs w:val="18"/>
              </w:rPr>
              <w:t>acji</w:t>
            </w:r>
          </w:p>
        </w:tc>
      </w:tr>
      <w:tr w:rsidR="00AE50FA" w:rsidRPr="000165E8" w14:paraId="6AA2DF61" w14:textId="77777777" w:rsidTr="000165E8">
        <w:trPr>
          <w:trHeight w:val="4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14F4EA"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w:t>
            </w:r>
          </w:p>
        </w:tc>
        <w:tc>
          <w:tcPr>
            <w:tcW w:w="0" w:type="auto"/>
            <w:vAlign w:val="center"/>
            <w:hideMark/>
          </w:tcPr>
          <w:p w14:paraId="2C048E8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Dziedzinowe Bazy Wiedzy</w:t>
            </w:r>
          </w:p>
        </w:tc>
        <w:tc>
          <w:tcPr>
            <w:tcW w:w="0" w:type="auto"/>
            <w:vAlign w:val="center"/>
            <w:hideMark/>
          </w:tcPr>
          <w:p w14:paraId="45DD6D0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5AAC42B0"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1D874D08"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Główny Urząd Statystyczny</w:t>
            </w:r>
          </w:p>
        </w:tc>
      </w:tr>
      <w:tr w:rsidR="00AE50FA" w:rsidRPr="000165E8" w14:paraId="112478D2" w14:textId="77777777" w:rsidTr="002B5C6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608447"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w:t>
            </w:r>
          </w:p>
        </w:tc>
        <w:tc>
          <w:tcPr>
            <w:tcW w:w="0" w:type="auto"/>
            <w:vAlign w:val="center"/>
            <w:hideMark/>
          </w:tcPr>
          <w:p w14:paraId="62BF4AD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Baza danych Systemu Monitorowania Usług Publicznych</w:t>
            </w:r>
          </w:p>
        </w:tc>
        <w:tc>
          <w:tcPr>
            <w:tcW w:w="0" w:type="auto"/>
            <w:vAlign w:val="center"/>
            <w:hideMark/>
          </w:tcPr>
          <w:p w14:paraId="5FA62883"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046D1BB6"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68CCBAB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Główny Urząd Statystyczny</w:t>
            </w:r>
          </w:p>
        </w:tc>
      </w:tr>
      <w:tr w:rsidR="00AE50FA" w:rsidRPr="000165E8" w14:paraId="66DC66E1" w14:textId="77777777" w:rsidTr="002B5C6C">
        <w:trPr>
          <w:trHeight w:val="42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3BBE72"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w:t>
            </w:r>
          </w:p>
        </w:tc>
        <w:tc>
          <w:tcPr>
            <w:tcW w:w="0" w:type="auto"/>
            <w:vAlign w:val="center"/>
            <w:hideMark/>
          </w:tcPr>
          <w:p w14:paraId="7205F10E" w14:textId="1850DEA4" w:rsidR="007C5819" w:rsidRPr="000165E8" w:rsidRDefault="009E15BF"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Składnica Metadanych S</w:t>
            </w:r>
            <w:r w:rsidR="007C5819" w:rsidRPr="000165E8">
              <w:rPr>
                <w:rFonts w:ascii="Arial" w:hAnsi="Arial" w:cs="Arial"/>
                <w:color w:val="auto"/>
                <w:sz w:val="18"/>
                <w:szCs w:val="18"/>
              </w:rPr>
              <w:t>tatystycznych</w:t>
            </w:r>
          </w:p>
        </w:tc>
        <w:tc>
          <w:tcPr>
            <w:tcW w:w="0" w:type="auto"/>
            <w:vAlign w:val="center"/>
            <w:hideMark/>
          </w:tcPr>
          <w:p w14:paraId="68FD9786"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63AAF02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2FCD024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Główny Urząd Statystyczny</w:t>
            </w:r>
          </w:p>
        </w:tc>
      </w:tr>
      <w:tr w:rsidR="00AE50FA" w:rsidRPr="000165E8" w14:paraId="5884BCAE" w14:textId="77777777" w:rsidTr="002B5C6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63BBD4"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lastRenderedPageBreak/>
              <w:t>5</w:t>
            </w:r>
          </w:p>
        </w:tc>
        <w:tc>
          <w:tcPr>
            <w:tcW w:w="0" w:type="auto"/>
            <w:noWrap/>
            <w:vAlign w:val="center"/>
            <w:hideMark/>
          </w:tcPr>
          <w:p w14:paraId="7D2971A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Składnica Danych Publikacyjnych</w:t>
            </w:r>
          </w:p>
        </w:tc>
        <w:tc>
          <w:tcPr>
            <w:tcW w:w="0" w:type="auto"/>
            <w:vAlign w:val="center"/>
            <w:hideMark/>
          </w:tcPr>
          <w:p w14:paraId="39FB0CDC"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6F291615"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16410C62"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Główny Urząd Statystyczny</w:t>
            </w:r>
          </w:p>
        </w:tc>
      </w:tr>
      <w:tr w:rsidR="00AE50FA" w:rsidRPr="000165E8" w14:paraId="0594B4C2" w14:textId="77777777" w:rsidTr="002B5C6C">
        <w:trPr>
          <w:trHeight w:val="42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473813"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6</w:t>
            </w:r>
          </w:p>
        </w:tc>
        <w:tc>
          <w:tcPr>
            <w:tcW w:w="0" w:type="auto"/>
            <w:vAlign w:val="center"/>
            <w:hideMark/>
          </w:tcPr>
          <w:p w14:paraId="023F1B14"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Informatyczny System Obsługi Budżetu Państwa TREZOR</w:t>
            </w:r>
          </w:p>
        </w:tc>
        <w:tc>
          <w:tcPr>
            <w:tcW w:w="0" w:type="auto"/>
            <w:vAlign w:val="center"/>
            <w:hideMark/>
          </w:tcPr>
          <w:p w14:paraId="49FE9094"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45FD4E1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21A9AE6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Ministerstwo Finansów</w:t>
            </w:r>
          </w:p>
        </w:tc>
      </w:tr>
      <w:tr w:rsidR="00AE50FA" w:rsidRPr="000165E8" w14:paraId="5BE303F9" w14:textId="77777777" w:rsidTr="002B5C6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E73C50"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7</w:t>
            </w:r>
          </w:p>
        </w:tc>
        <w:tc>
          <w:tcPr>
            <w:tcW w:w="0" w:type="auto"/>
            <w:vAlign w:val="center"/>
            <w:hideMark/>
          </w:tcPr>
          <w:p w14:paraId="260187A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Należności Publicznoprawnych</w:t>
            </w:r>
          </w:p>
        </w:tc>
        <w:tc>
          <w:tcPr>
            <w:tcW w:w="0" w:type="auto"/>
            <w:vAlign w:val="center"/>
            <w:hideMark/>
          </w:tcPr>
          <w:p w14:paraId="23BCF8A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239C6F0C"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435CD84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Ministerstwo Finansów</w:t>
            </w:r>
          </w:p>
        </w:tc>
      </w:tr>
      <w:tr w:rsidR="00AE50FA" w:rsidRPr="000165E8" w14:paraId="1E15D259" w14:textId="77777777" w:rsidTr="002B5C6C">
        <w:trPr>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1C46EB"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8</w:t>
            </w:r>
          </w:p>
        </w:tc>
        <w:tc>
          <w:tcPr>
            <w:tcW w:w="0" w:type="auto"/>
            <w:noWrap/>
            <w:vAlign w:val="center"/>
            <w:hideMark/>
          </w:tcPr>
          <w:p w14:paraId="6AD96894"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EUREKA</w:t>
            </w:r>
          </w:p>
        </w:tc>
        <w:tc>
          <w:tcPr>
            <w:tcW w:w="0" w:type="auto"/>
            <w:vAlign w:val="center"/>
            <w:hideMark/>
          </w:tcPr>
          <w:p w14:paraId="318DF35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2DBD614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554A4A6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Ministerstwo Finansów</w:t>
            </w:r>
          </w:p>
        </w:tc>
      </w:tr>
      <w:tr w:rsidR="00AE50FA" w:rsidRPr="000165E8" w14:paraId="07189A01" w14:textId="77777777" w:rsidTr="007D11D7">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337440"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9</w:t>
            </w:r>
          </w:p>
        </w:tc>
        <w:tc>
          <w:tcPr>
            <w:tcW w:w="0" w:type="auto"/>
            <w:vAlign w:val="center"/>
            <w:hideMark/>
          </w:tcPr>
          <w:p w14:paraId="3EFFA5E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Meteorologiczne dane pomiarowo obserwacyjne. (część podstawowa)</w:t>
            </w:r>
          </w:p>
        </w:tc>
        <w:tc>
          <w:tcPr>
            <w:tcW w:w="0" w:type="auto"/>
            <w:vAlign w:val="center"/>
            <w:hideMark/>
          </w:tcPr>
          <w:p w14:paraId="708B480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2A583E7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16604A8C"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4AE83E76" w14:textId="77777777" w:rsidTr="007D11D7">
        <w:trPr>
          <w:trHeight w:val="57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D8D43B"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10</w:t>
            </w:r>
          </w:p>
        </w:tc>
        <w:tc>
          <w:tcPr>
            <w:tcW w:w="0" w:type="auto"/>
            <w:vAlign w:val="center"/>
            <w:hideMark/>
          </w:tcPr>
          <w:p w14:paraId="7A52BA4A"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Meteorologiczne dane pomiarowo obserwacyjne. (część rozszerzona)</w:t>
            </w:r>
          </w:p>
        </w:tc>
        <w:tc>
          <w:tcPr>
            <w:tcW w:w="0" w:type="auto"/>
            <w:vAlign w:val="center"/>
            <w:hideMark/>
          </w:tcPr>
          <w:p w14:paraId="52C1A770"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6A41459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6517536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10FE47E9" w14:textId="77777777" w:rsidTr="002B5C6C">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B101BE"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11</w:t>
            </w:r>
          </w:p>
        </w:tc>
        <w:tc>
          <w:tcPr>
            <w:tcW w:w="0" w:type="auto"/>
            <w:vAlign w:val="center"/>
            <w:hideMark/>
          </w:tcPr>
          <w:p w14:paraId="039CBDC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Hydrologiczne dane pomiarowo obserwacyjne</w:t>
            </w:r>
          </w:p>
        </w:tc>
        <w:tc>
          <w:tcPr>
            <w:tcW w:w="0" w:type="auto"/>
            <w:vAlign w:val="center"/>
            <w:hideMark/>
          </w:tcPr>
          <w:p w14:paraId="2F2A2AE7"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7FBCBA0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063A98A3"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6A865EEE" w14:textId="77777777" w:rsidTr="00245692">
        <w:trPr>
          <w:trHeight w:val="56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196CF2"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12</w:t>
            </w:r>
          </w:p>
        </w:tc>
        <w:tc>
          <w:tcPr>
            <w:tcW w:w="0" w:type="auto"/>
            <w:vAlign w:val="center"/>
            <w:hideMark/>
          </w:tcPr>
          <w:p w14:paraId="1875355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Radarowe mapy zbiorcze online w formacie graficznym</w:t>
            </w:r>
          </w:p>
        </w:tc>
        <w:tc>
          <w:tcPr>
            <w:tcW w:w="0" w:type="auto"/>
            <w:vAlign w:val="center"/>
            <w:hideMark/>
          </w:tcPr>
          <w:p w14:paraId="638C11A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0F8D7B8D"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2025</w:t>
            </w:r>
          </w:p>
        </w:tc>
        <w:tc>
          <w:tcPr>
            <w:tcW w:w="0" w:type="auto"/>
            <w:vAlign w:val="center"/>
            <w:hideMark/>
          </w:tcPr>
          <w:p w14:paraId="41C981D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1F145504" w14:textId="77777777" w:rsidTr="00245692">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F4C427" w14:textId="77777777" w:rsidR="007C5819" w:rsidRPr="00B662EF" w:rsidRDefault="007C5819" w:rsidP="009E15BF">
            <w:pPr>
              <w:rPr>
                <w:rFonts w:ascii="Arial" w:hAnsi="Arial" w:cs="Arial"/>
                <w:b w:val="0"/>
                <w:color w:val="auto"/>
                <w:sz w:val="18"/>
                <w:szCs w:val="18"/>
              </w:rPr>
            </w:pPr>
            <w:r w:rsidRPr="00B662EF">
              <w:rPr>
                <w:rFonts w:ascii="Arial" w:hAnsi="Arial" w:cs="Arial"/>
                <w:b w:val="0"/>
                <w:color w:val="auto"/>
                <w:sz w:val="18"/>
                <w:szCs w:val="18"/>
              </w:rPr>
              <w:t>13</w:t>
            </w:r>
          </w:p>
        </w:tc>
        <w:tc>
          <w:tcPr>
            <w:tcW w:w="0" w:type="auto"/>
            <w:vAlign w:val="center"/>
            <w:hideMark/>
          </w:tcPr>
          <w:p w14:paraId="2C15D107" w14:textId="77777777" w:rsidR="007C5819" w:rsidRPr="00B662EF"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n-GB"/>
              </w:rPr>
            </w:pPr>
            <w:proofErr w:type="spellStart"/>
            <w:r w:rsidRPr="00B662EF">
              <w:rPr>
                <w:rFonts w:ascii="Arial" w:hAnsi="Arial" w:cs="Arial"/>
                <w:color w:val="auto"/>
                <w:sz w:val="18"/>
                <w:szCs w:val="18"/>
                <w:lang w:val="en-GB"/>
              </w:rPr>
              <w:t>Radarowe</w:t>
            </w:r>
            <w:proofErr w:type="spellEnd"/>
            <w:r w:rsidRPr="00B662EF">
              <w:rPr>
                <w:rFonts w:ascii="Arial" w:hAnsi="Arial" w:cs="Arial"/>
                <w:color w:val="auto"/>
                <w:sz w:val="18"/>
                <w:szCs w:val="18"/>
                <w:lang w:val="en-GB"/>
              </w:rPr>
              <w:t xml:space="preserve"> </w:t>
            </w:r>
            <w:proofErr w:type="spellStart"/>
            <w:r w:rsidRPr="00B662EF">
              <w:rPr>
                <w:rFonts w:ascii="Arial" w:hAnsi="Arial" w:cs="Arial"/>
                <w:color w:val="auto"/>
                <w:sz w:val="18"/>
                <w:szCs w:val="18"/>
                <w:lang w:val="en-GB"/>
              </w:rPr>
              <w:t>mapy</w:t>
            </w:r>
            <w:proofErr w:type="spellEnd"/>
            <w:r w:rsidRPr="00B662EF">
              <w:rPr>
                <w:rFonts w:ascii="Arial" w:hAnsi="Arial" w:cs="Arial"/>
                <w:color w:val="auto"/>
                <w:sz w:val="18"/>
                <w:szCs w:val="18"/>
                <w:lang w:val="en-GB"/>
              </w:rPr>
              <w:t xml:space="preserve"> </w:t>
            </w:r>
            <w:proofErr w:type="spellStart"/>
            <w:r w:rsidRPr="00B662EF">
              <w:rPr>
                <w:rFonts w:ascii="Arial" w:hAnsi="Arial" w:cs="Arial"/>
                <w:color w:val="auto"/>
                <w:sz w:val="18"/>
                <w:szCs w:val="18"/>
                <w:lang w:val="en-GB"/>
              </w:rPr>
              <w:t>zbiorcze</w:t>
            </w:r>
            <w:proofErr w:type="spellEnd"/>
            <w:r w:rsidRPr="00B662EF">
              <w:rPr>
                <w:rFonts w:ascii="Arial" w:hAnsi="Arial" w:cs="Arial"/>
                <w:color w:val="auto"/>
                <w:sz w:val="18"/>
                <w:szCs w:val="18"/>
                <w:lang w:val="en-GB"/>
              </w:rPr>
              <w:t xml:space="preserve"> online</w:t>
            </w:r>
            <w:r w:rsidRPr="00B662EF">
              <w:rPr>
                <w:rFonts w:ascii="Arial" w:hAnsi="Arial" w:cs="Arial"/>
                <w:color w:val="auto"/>
                <w:sz w:val="18"/>
                <w:szCs w:val="18"/>
                <w:lang w:val="en-GB"/>
              </w:rPr>
              <w:br/>
            </w:r>
            <w:r w:rsidRPr="00B662EF">
              <w:rPr>
                <w:rFonts w:ascii="Arial" w:hAnsi="Arial" w:cs="Arial"/>
                <w:color w:val="auto"/>
                <w:sz w:val="18"/>
                <w:szCs w:val="18"/>
                <w:lang w:val="en-GB"/>
              </w:rPr>
              <w:br/>
              <w:t>Radar online composite images</w:t>
            </w:r>
          </w:p>
        </w:tc>
        <w:tc>
          <w:tcPr>
            <w:tcW w:w="0" w:type="auto"/>
            <w:vAlign w:val="center"/>
            <w:hideMark/>
          </w:tcPr>
          <w:p w14:paraId="5C00D09C"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264FCD0F"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2025</w:t>
            </w:r>
          </w:p>
        </w:tc>
        <w:tc>
          <w:tcPr>
            <w:tcW w:w="0" w:type="auto"/>
            <w:vAlign w:val="center"/>
            <w:hideMark/>
          </w:tcPr>
          <w:p w14:paraId="5E7A90D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59FC0DCE" w14:textId="77777777" w:rsidTr="00245692">
        <w:trPr>
          <w:trHeight w:val="56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0E2F0D"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14</w:t>
            </w:r>
          </w:p>
        </w:tc>
        <w:tc>
          <w:tcPr>
            <w:tcW w:w="0" w:type="auto"/>
            <w:vAlign w:val="center"/>
            <w:hideMark/>
          </w:tcPr>
          <w:p w14:paraId="3D2FF33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Radarowe mapy zbiorcze archiwalne</w:t>
            </w:r>
          </w:p>
        </w:tc>
        <w:tc>
          <w:tcPr>
            <w:tcW w:w="0" w:type="auto"/>
            <w:vAlign w:val="center"/>
            <w:hideMark/>
          </w:tcPr>
          <w:p w14:paraId="7391871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30F8C44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2025</w:t>
            </w:r>
          </w:p>
        </w:tc>
        <w:tc>
          <w:tcPr>
            <w:tcW w:w="0" w:type="auto"/>
            <w:vAlign w:val="center"/>
            <w:hideMark/>
          </w:tcPr>
          <w:p w14:paraId="528F2E9D"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6BDEDB52" w14:textId="77777777" w:rsidTr="002B5C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AA90B2"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15</w:t>
            </w:r>
          </w:p>
        </w:tc>
        <w:tc>
          <w:tcPr>
            <w:tcW w:w="0" w:type="auto"/>
            <w:vAlign w:val="center"/>
            <w:hideMark/>
          </w:tcPr>
          <w:p w14:paraId="6B7DD5FA"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Dane radarowe (surowe i produkty)z pojedynczych radarów archiwalne</w:t>
            </w:r>
          </w:p>
        </w:tc>
        <w:tc>
          <w:tcPr>
            <w:tcW w:w="0" w:type="auto"/>
            <w:vAlign w:val="center"/>
            <w:hideMark/>
          </w:tcPr>
          <w:p w14:paraId="5586C57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2E51500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2025</w:t>
            </w:r>
          </w:p>
        </w:tc>
        <w:tc>
          <w:tcPr>
            <w:tcW w:w="0" w:type="auto"/>
            <w:vAlign w:val="center"/>
            <w:hideMark/>
          </w:tcPr>
          <w:p w14:paraId="0076E293"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7C2BBE53" w14:textId="77777777" w:rsidTr="00245692">
        <w:trPr>
          <w:trHeight w:val="56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90C24A"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16</w:t>
            </w:r>
          </w:p>
        </w:tc>
        <w:tc>
          <w:tcPr>
            <w:tcW w:w="0" w:type="auto"/>
            <w:vAlign w:val="center"/>
            <w:hideMark/>
          </w:tcPr>
          <w:p w14:paraId="4F7A6CA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 xml:space="preserve">Radarowe mapy zbiorcze w formatach </w:t>
            </w:r>
            <w:proofErr w:type="spellStart"/>
            <w:r w:rsidRPr="000165E8">
              <w:rPr>
                <w:rFonts w:ascii="Arial" w:hAnsi="Arial" w:cs="Arial"/>
                <w:color w:val="auto"/>
                <w:sz w:val="18"/>
                <w:szCs w:val="18"/>
              </w:rPr>
              <w:t>xml</w:t>
            </w:r>
            <w:proofErr w:type="spellEnd"/>
            <w:r w:rsidRPr="000165E8">
              <w:rPr>
                <w:rFonts w:ascii="Arial" w:hAnsi="Arial" w:cs="Arial"/>
                <w:color w:val="auto"/>
                <w:sz w:val="18"/>
                <w:szCs w:val="18"/>
              </w:rPr>
              <w:t xml:space="preserve"> i HDF5</w:t>
            </w:r>
          </w:p>
        </w:tc>
        <w:tc>
          <w:tcPr>
            <w:tcW w:w="0" w:type="auto"/>
            <w:vAlign w:val="center"/>
            <w:hideMark/>
          </w:tcPr>
          <w:p w14:paraId="26A7C98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0DEAAE4A"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2025</w:t>
            </w:r>
          </w:p>
        </w:tc>
        <w:tc>
          <w:tcPr>
            <w:tcW w:w="0" w:type="auto"/>
            <w:vAlign w:val="center"/>
            <w:hideMark/>
          </w:tcPr>
          <w:p w14:paraId="7F2CFE7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103CD027" w14:textId="77777777" w:rsidTr="002B5C6C">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3169EB"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17</w:t>
            </w:r>
          </w:p>
        </w:tc>
        <w:tc>
          <w:tcPr>
            <w:tcW w:w="0" w:type="auto"/>
            <w:vAlign w:val="center"/>
            <w:hideMark/>
          </w:tcPr>
          <w:p w14:paraId="43B92846"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 xml:space="preserve">Dane radarowe (surowe i produkty)z pojedynczych radarów online w formatach </w:t>
            </w:r>
            <w:proofErr w:type="spellStart"/>
            <w:r w:rsidRPr="000165E8">
              <w:rPr>
                <w:rFonts w:ascii="Arial" w:hAnsi="Arial" w:cs="Arial"/>
                <w:color w:val="auto"/>
                <w:sz w:val="18"/>
                <w:szCs w:val="18"/>
              </w:rPr>
              <w:t>xml</w:t>
            </w:r>
            <w:proofErr w:type="spellEnd"/>
            <w:r w:rsidRPr="000165E8">
              <w:rPr>
                <w:rFonts w:ascii="Arial" w:hAnsi="Arial" w:cs="Arial"/>
                <w:color w:val="auto"/>
                <w:sz w:val="18"/>
                <w:szCs w:val="18"/>
              </w:rPr>
              <w:t>, HDF5, graficznym</w:t>
            </w:r>
          </w:p>
        </w:tc>
        <w:tc>
          <w:tcPr>
            <w:tcW w:w="0" w:type="auto"/>
            <w:vAlign w:val="center"/>
            <w:hideMark/>
          </w:tcPr>
          <w:p w14:paraId="314ADF5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20670B9C"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2025</w:t>
            </w:r>
          </w:p>
        </w:tc>
        <w:tc>
          <w:tcPr>
            <w:tcW w:w="0" w:type="auto"/>
            <w:vAlign w:val="center"/>
            <w:hideMark/>
          </w:tcPr>
          <w:p w14:paraId="2C3534F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40D11DD8" w14:textId="77777777" w:rsidTr="002B5C6C">
        <w:trPr>
          <w:trHeight w:val="4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0A3067"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18</w:t>
            </w:r>
          </w:p>
        </w:tc>
        <w:tc>
          <w:tcPr>
            <w:tcW w:w="0" w:type="auto"/>
            <w:vAlign w:val="center"/>
            <w:hideMark/>
          </w:tcPr>
          <w:p w14:paraId="09EF96C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Dane wyładowań atmosferycznych online</w:t>
            </w:r>
          </w:p>
        </w:tc>
        <w:tc>
          <w:tcPr>
            <w:tcW w:w="0" w:type="auto"/>
            <w:vAlign w:val="center"/>
            <w:hideMark/>
          </w:tcPr>
          <w:p w14:paraId="4778A62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7A8A75F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2CDD4C9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39BEDDF4" w14:textId="77777777" w:rsidTr="002B5C6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72B625"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19</w:t>
            </w:r>
          </w:p>
        </w:tc>
        <w:tc>
          <w:tcPr>
            <w:tcW w:w="0" w:type="auto"/>
            <w:vAlign w:val="center"/>
            <w:hideMark/>
          </w:tcPr>
          <w:p w14:paraId="18C278A5"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Dane wyładowań atmosferycznych archiwalnych</w:t>
            </w:r>
          </w:p>
        </w:tc>
        <w:tc>
          <w:tcPr>
            <w:tcW w:w="0" w:type="auto"/>
            <w:vAlign w:val="center"/>
            <w:hideMark/>
          </w:tcPr>
          <w:p w14:paraId="779B053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11230BEF"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088D8F4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0CA6132F" w14:textId="77777777" w:rsidTr="002B5C6C">
        <w:trPr>
          <w:trHeight w:val="64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55ABD6"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20</w:t>
            </w:r>
          </w:p>
        </w:tc>
        <w:tc>
          <w:tcPr>
            <w:tcW w:w="0" w:type="auto"/>
            <w:vAlign w:val="center"/>
            <w:hideMark/>
          </w:tcPr>
          <w:p w14:paraId="73AE148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B662EF">
              <w:rPr>
                <w:rFonts w:ascii="Arial" w:hAnsi="Arial" w:cs="Arial"/>
                <w:color w:val="auto"/>
                <w:sz w:val="18"/>
                <w:szCs w:val="18"/>
              </w:rPr>
              <w:t>Dane wyładowań atmosferycznych online w formacie tekstowym</w:t>
            </w:r>
            <w:r w:rsidRPr="00B662EF">
              <w:rPr>
                <w:rFonts w:ascii="Arial" w:hAnsi="Arial" w:cs="Arial"/>
                <w:color w:val="auto"/>
                <w:sz w:val="18"/>
                <w:szCs w:val="18"/>
              </w:rPr>
              <w:br/>
            </w:r>
            <w:r w:rsidRPr="00B662EF">
              <w:rPr>
                <w:rFonts w:ascii="Arial" w:hAnsi="Arial" w:cs="Arial"/>
                <w:color w:val="auto"/>
                <w:sz w:val="18"/>
                <w:szCs w:val="18"/>
              </w:rPr>
              <w:br/>
            </w:r>
            <w:proofErr w:type="spellStart"/>
            <w:r w:rsidRPr="00B662EF">
              <w:rPr>
                <w:rFonts w:ascii="Arial" w:hAnsi="Arial" w:cs="Arial"/>
                <w:color w:val="auto"/>
                <w:sz w:val="18"/>
                <w:szCs w:val="18"/>
              </w:rPr>
              <w:t>Lightning</w:t>
            </w:r>
            <w:proofErr w:type="spellEnd"/>
            <w:r w:rsidRPr="00B662EF">
              <w:rPr>
                <w:rFonts w:ascii="Arial" w:hAnsi="Arial" w:cs="Arial"/>
                <w:color w:val="auto"/>
                <w:sz w:val="18"/>
                <w:szCs w:val="18"/>
              </w:rPr>
              <w:t xml:space="preserve"> data in txt format online</w:t>
            </w:r>
          </w:p>
        </w:tc>
        <w:tc>
          <w:tcPr>
            <w:tcW w:w="0" w:type="auto"/>
            <w:vAlign w:val="center"/>
            <w:hideMark/>
          </w:tcPr>
          <w:p w14:paraId="7857169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400AE06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7C4F636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206F674D" w14:textId="77777777" w:rsidTr="00245692">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3AA9BF"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21</w:t>
            </w:r>
          </w:p>
        </w:tc>
        <w:tc>
          <w:tcPr>
            <w:tcW w:w="0" w:type="auto"/>
            <w:vAlign w:val="center"/>
            <w:hideMark/>
          </w:tcPr>
          <w:p w14:paraId="178EDCA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Dane wyładowań atmosferycznych archiwalnych w formacie tekstowym</w:t>
            </w:r>
          </w:p>
        </w:tc>
        <w:tc>
          <w:tcPr>
            <w:tcW w:w="0" w:type="auto"/>
            <w:vAlign w:val="center"/>
            <w:hideMark/>
          </w:tcPr>
          <w:p w14:paraId="5EB3CB75"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32912AB6"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06204E7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5467317F" w14:textId="77777777" w:rsidTr="002B5C6C">
        <w:trPr>
          <w:trHeight w:val="36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DACBAA"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lastRenderedPageBreak/>
              <w:t>22</w:t>
            </w:r>
          </w:p>
        </w:tc>
        <w:tc>
          <w:tcPr>
            <w:tcW w:w="0" w:type="auto"/>
            <w:vAlign w:val="center"/>
            <w:hideMark/>
          </w:tcPr>
          <w:p w14:paraId="20C418A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Dane i produkty satelitarne METEOSAT</w:t>
            </w:r>
          </w:p>
        </w:tc>
        <w:tc>
          <w:tcPr>
            <w:tcW w:w="0" w:type="auto"/>
            <w:vAlign w:val="center"/>
            <w:hideMark/>
          </w:tcPr>
          <w:p w14:paraId="1DF31EC8"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12F09D26"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33C9810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EUMETSAT/Instytut Meteorologii i Gospodarki Wodnej Państwowy Instytut Badawczy</w:t>
            </w:r>
          </w:p>
        </w:tc>
      </w:tr>
      <w:tr w:rsidR="00AE50FA" w:rsidRPr="000165E8" w14:paraId="3BCD5017" w14:textId="77777777" w:rsidTr="00A96267">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E2B413"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23</w:t>
            </w:r>
          </w:p>
        </w:tc>
        <w:tc>
          <w:tcPr>
            <w:tcW w:w="0" w:type="auto"/>
            <w:vAlign w:val="center"/>
            <w:hideMark/>
          </w:tcPr>
          <w:p w14:paraId="3522F5B3"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Produkty satelitarne METEOSAT poziomu 2</w:t>
            </w:r>
          </w:p>
        </w:tc>
        <w:tc>
          <w:tcPr>
            <w:tcW w:w="0" w:type="auto"/>
            <w:vAlign w:val="center"/>
            <w:hideMark/>
          </w:tcPr>
          <w:p w14:paraId="1938A1B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2CA14446"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41C4F3E4"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EUMETSAT/Instytut Meteorologii i Gospodarki Wodnej Państwowy Instytut Badawczy</w:t>
            </w:r>
          </w:p>
        </w:tc>
      </w:tr>
      <w:tr w:rsidR="00AE50FA" w:rsidRPr="000165E8" w14:paraId="41F9A50F" w14:textId="77777777" w:rsidTr="002B5C6C">
        <w:trPr>
          <w:trHeight w:val="49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86492A"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24</w:t>
            </w:r>
          </w:p>
        </w:tc>
        <w:tc>
          <w:tcPr>
            <w:tcW w:w="0" w:type="auto"/>
            <w:vAlign w:val="center"/>
            <w:hideMark/>
          </w:tcPr>
          <w:p w14:paraId="10B19CB0"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Dane i produkty satelitarne z okołobiegunowych satelitów meteorologicznych</w:t>
            </w:r>
          </w:p>
        </w:tc>
        <w:tc>
          <w:tcPr>
            <w:tcW w:w="0" w:type="auto"/>
            <w:vAlign w:val="center"/>
            <w:hideMark/>
          </w:tcPr>
          <w:p w14:paraId="08D4C9E8"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6652851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06C801C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4EE88E11" w14:textId="77777777" w:rsidTr="002B5C6C">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3E01E6"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25</w:t>
            </w:r>
          </w:p>
        </w:tc>
        <w:tc>
          <w:tcPr>
            <w:tcW w:w="0" w:type="auto"/>
            <w:vAlign w:val="center"/>
            <w:hideMark/>
          </w:tcPr>
          <w:p w14:paraId="62DB990A"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Dane i produkty satelitarne z okołobiegunowych satelitów środowiskowych</w:t>
            </w:r>
          </w:p>
        </w:tc>
        <w:tc>
          <w:tcPr>
            <w:tcW w:w="0" w:type="auto"/>
            <w:vAlign w:val="center"/>
            <w:hideMark/>
          </w:tcPr>
          <w:p w14:paraId="1D8AEF39"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76082855"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320041C9"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052A5AAC" w14:textId="77777777" w:rsidTr="002B5C6C">
        <w:trPr>
          <w:trHeight w:val="45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9EF80B"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26</w:t>
            </w:r>
          </w:p>
        </w:tc>
        <w:tc>
          <w:tcPr>
            <w:tcW w:w="0" w:type="auto"/>
            <w:vAlign w:val="center"/>
            <w:hideMark/>
          </w:tcPr>
          <w:p w14:paraId="4F9E9DF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Modelowanie numeryczne pogody</w:t>
            </w:r>
          </w:p>
        </w:tc>
        <w:tc>
          <w:tcPr>
            <w:tcW w:w="0" w:type="auto"/>
            <w:vAlign w:val="center"/>
            <w:hideMark/>
          </w:tcPr>
          <w:p w14:paraId="131F73D0"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38AAACEF"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06B9136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3E52361D" w14:textId="77777777" w:rsidTr="002B5C6C">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E51C73"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27</w:t>
            </w:r>
          </w:p>
        </w:tc>
        <w:tc>
          <w:tcPr>
            <w:tcW w:w="0" w:type="auto"/>
            <w:vAlign w:val="center"/>
            <w:hideMark/>
          </w:tcPr>
          <w:p w14:paraId="248148D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Ostrzeżenia meteorologiczne</w:t>
            </w:r>
          </w:p>
        </w:tc>
        <w:tc>
          <w:tcPr>
            <w:tcW w:w="0" w:type="auto"/>
            <w:vAlign w:val="center"/>
            <w:hideMark/>
          </w:tcPr>
          <w:p w14:paraId="0ED30FA9"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520C6D6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41CF0727"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254DDF6F" w14:textId="77777777" w:rsidTr="002B5C6C">
        <w:trPr>
          <w:trHeight w:val="47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2F2D34B"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28</w:t>
            </w:r>
          </w:p>
        </w:tc>
        <w:tc>
          <w:tcPr>
            <w:tcW w:w="0" w:type="auto"/>
            <w:vAlign w:val="center"/>
            <w:hideMark/>
          </w:tcPr>
          <w:p w14:paraId="68A0DF80"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Ostrzeżenia hydrologiczne</w:t>
            </w:r>
          </w:p>
        </w:tc>
        <w:tc>
          <w:tcPr>
            <w:tcW w:w="0" w:type="auto"/>
            <w:vAlign w:val="center"/>
            <w:hideMark/>
          </w:tcPr>
          <w:p w14:paraId="7EAB2A0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0779654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572E465A"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Meteorologii i Gospodarki Wodnej Państwowy Instytut Badawczy</w:t>
            </w:r>
          </w:p>
        </w:tc>
      </w:tr>
      <w:tr w:rsidR="00AE50FA" w:rsidRPr="000165E8" w14:paraId="4FA76AF7" w14:textId="77777777" w:rsidTr="002B5C6C">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817F04"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29</w:t>
            </w:r>
          </w:p>
        </w:tc>
        <w:tc>
          <w:tcPr>
            <w:tcW w:w="0" w:type="auto"/>
            <w:noWrap/>
            <w:vAlign w:val="center"/>
            <w:hideMark/>
          </w:tcPr>
          <w:p w14:paraId="7DF2802F" w14:textId="67BF766F" w:rsidR="007C5819" w:rsidRPr="000165E8" w:rsidRDefault="00605E90"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Ichtiologia</w:t>
            </w:r>
          </w:p>
        </w:tc>
        <w:tc>
          <w:tcPr>
            <w:tcW w:w="0" w:type="auto"/>
            <w:vAlign w:val="center"/>
            <w:hideMark/>
          </w:tcPr>
          <w:p w14:paraId="5B2C931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5812E717"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6838371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Morski Instytut Rybacki – Państwowy Instytut Badawczy/</w:t>
            </w:r>
            <w:proofErr w:type="spellStart"/>
            <w:r w:rsidRPr="000165E8">
              <w:rPr>
                <w:rFonts w:ascii="Arial" w:hAnsi="Arial" w:cs="Arial"/>
                <w:color w:val="auto"/>
                <w:sz w:val="18"/>
                <w:szCs w:val="18"/>
              </w:rPr>
              <w:t>IMiGW</w:t>
            </w:r>
            <w:proofErr w:type="spellEnd"/>
            <w:r w:rsidRPr="000165E8">
              <w:rPr>
                <w:rFonts w:ascii="Arial" w:hAnsi="Arial" w:cs="Arial"/>
                <w:color w:val="auto"/>
                <w:sz w:val="18"/>
                <w:szCs w:val="18"/>
              </w:rPr>
              <w:t>-PIB</w:t>
            </w:r>
          </w:p>
        </w:tc>
      </w:tr>
      <w:tr w:rsidR="00AE50FA" w:rsidRPr="000165E8" w14:paraId="0F885575" w14:textId="77777777" w:rsidTr="002B5C6C">
        <w:trPr>
          <w:trHeight w:val="42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BF633D"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30</w:t>
            </w:r>
          </w:p>
        </w:tc>
        <w:tc>
          <w:tcPr>
            <w:tcW w:w="0" w:type="auto"/>
            <w:noWrap/>
            <w:vAlign w:val="center"/>
            <w:hideMark/>
          </w:tcPr>
          <w:p w14:paraId="1D4F0F60"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Fitoplankton</w:t>
            </w:r>
          </w:p>
        </w:tc>
        <w:tc>
          <w:tcPr>
            <w:tcW w:w="0" w:type="auto"/>
            <w:vAlign w:val="center"/>
            <w:hideMark/>
          </w:tcPr>
          <w:p w14:paraId="7D0DA52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0F858364"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100E4C0D"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Morski Instytut Rybacki – Państwowy Instytut Badawczy/</w:t>
            </w:r>
            <w:proofErr w:type="spellStart"/>
            <w:r w:rsidRPr="000165E8">
              <w:rPr>
                <w:rFonts w:ascii="Arial" w:hAnsi="Arial" w:cs="Arial"/>
                <w:color w:val="auto"/>
                <w:sz w:val="18"/>
                <w:szCs w:val="18"/>
              </w:rPr>
              <w:t>IMiGW</w:t>
            </w:r>
            <w:proofErr w:type="spellEnd"/>
            <w:r w:rsidRPr="000165E8">
              <w:rPr>
                <w:rFonts w:ascii="Arial" w:hAnsi="Arial" w:cs="Arial"/>
                <w:color w:val="auto"/>
                <w:sz w:val="18"/>
                <w:szCs w:val="18"/>
              </w:rPr>
              <w:t>-PIB</w:t>
            </w:r>
          </w:p>
        </w:tc>
      </w:tr>
      <w:tr w:rsidR="00AE50FA" w:rsidRPr="000165E8" w14:paraId="04D77768" w14:textId="77777777" w:rsidTr="002B5C6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432EF6"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31</w:t>
            </w:r>
          </w:p>
        </w:tc>
        <w:tc>
          <w:tcPr>
            <w:tcW w:w="0" w:type="auto"/>
            <w:noWrap/>
            <w:vAlign w:val="center"/>
            <w:hideMark/>
          </w:tcPr>
          <w:p w14:paraId="386D7BD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Zooplankton</w:t>
            </w:r>
          </w:p>
        </w:tc>
        <w:tc>
          <w:tcPr>
            <w:tcW w:w="0" w:type="auto"/>
            <w:vAlign w:val="center"/>
            <w:hideMark/>
          </w:tcPr>
          <w:p w14:paraId="5B33E2D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7092D4E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4BFEB0F5"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Morski Instytut Rybacki – Państwowy Instytut Badawczy/</w:t>
            </w:r>
            <w:proofErr w:type="spellStart"/>
            <w:r w:rsidRPr="000165E8">
              <w:rPr>
                <w:rFonts w:ascii="Arial" w:hAnsi="Arial" w:cs="Arial"/>
                <w:color w:val="auto"/>
                <w:sz w:val="18"/>
                <w:szCs w:val="18"/>
              </w:rPr>
              <w:t>IMiGW</w:t>
            </w:r>
            <w:proofErr w:type="spellEnd"/>
            <w:r w:rsidRPr="000165E8">
              <w:rPr>
                <w:rFonts w:ascii="Arial" w:hAnsi="Arial" w:cs="Arial"/>
                <w:color w:val="auto"/>
                <w:sz w:val="18"/>
                <w:szCs w:val="18"/>
              </w:rPr>
              <w:t>-PIB</w:t>
            </w:r>
          </w:p>
        </w:tc>
      </w:tr>
      <w:tr w:rsidR="00AE50FA" w:rsidRPr="000165E8" w14:paraId="399269C0" w14:textId="77777777" w:rsidTr="002B5C6C">
        <w:trPr>
          <w:trHeight w:val="41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0C806F"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32</w:t>
            </w:r>
          </w:p>
        </w:tc>
        <w:tc>
          <w:tcPr>
            <w:tcW w:w="0" w:type="auto"/>
            <w:noWrap/>
            <w:vAlign w:val="center"/>
            <w:hideMark/>
          </w:tcPr>
          <w:p w14:paraId="4FA8103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roofErr w:type="spellStart"/>
            <w:r w:rsidRPr="000165E8">
              <w:rPr>
                <w:rFonts w:ascii="Arial" w:hAnsi="Arial" w:cs="Arial"/>
                <w:color w:val="auto"/>
                <w:sz w:val="18"/>
                <w:szCs w:val="18"/>
              </w:rPr>
              <w:t>Makrozoobentos</w:t>
            </w:r>
            <w:proofErr w:type="spellEnd"/>
          </w:p>
        </w:tc>
        <w:tc>
          <w:tcPr>
            <w:tcW w:w="0" w:type="auto"/>
            <w:vAlign w:val="center"/>
            <w:hideMark/>
          </w:tcPr>
          <w:p w14:paraId="7D840644"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4CF1668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63F7EED6"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Morski Instytut Rybacki – Państwowy Instytut Badawczy/</w:t>
            </w:r>
            <w:proofErr w:type="spellStart"/>
            <w:r w:rsidRPr="000165E8">
              <w:rPr>
                <w:rFonts w:ascii="Arial" w:hAnsi="Arial" w:cs="Arial"/>
                <w:color w:val="auto"/>
                <w:sz w:val="18"/>
                <w:szCs w:val="18"/>
              </w:rPr>
              <w:t>IMiGW</w:t>
            </w:r>
            <w:proofErr w:type="spellEnd"/>
            <w:r w:rsidRPr="000165E8">
              <w:rPr>
                <w:rFonts w:ascii="Arial" w:hAnsi="Arial" w:cs="Arial"/>
                <w:color w:val="auto"/>
                <w:sz w:val="18"/>
                <w:szCs w:val="18"/>
              </w:rPr>
              <w:t>-PIB</w:t>
            </w:r>
          </w:p>
        </w:tc>
      </w:tr>
      <w:tr w:rsidR="00AE50FA" w:rsidRPr="000165E8" w14:paraId="10A670A3" w14:textId="77777777" w:rsidTr="002B5C6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EFB4B4"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33</w:t>
            </w:r>
          </w:p>
        </w:tc>
        <w:tc>
          <w:tcPr>
            <w:tcW w:w="0" w:type="auto"/>
            <w:noWrap/>
            <w:vAlign w:val="center"/>
            <w:hideMark/>
          </w:tcPr>
          <w:p w14:paraId="46F441F2"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Hydrologia</w:t>
            </w:r>
          </w:p>
        </w:tc>
        <w:tc>
          <w:tcPr>
            <w:tcW w:w="0" w:type="auto"/>
            <w:vAlign w:val="center"/>
            <w:hideMark/>
          </w:tcPr>
          <w:p w14:paraId="2392B19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4DB49F9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255A34C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Morski Instytut Rybacki – Państwowy Instytut Badawczy/</w:t>
            </w:r>
            <w:proofErr w:type="spellStart"/>
            <w:r w:rsidRPr="000165E8">
              <w:rPr>
                <w:rFonts w:ascii="Arial" w:hAnsi="Arial" w:cs="Arial"/>
                <w:color w:val="auto"/>
                <w:sz w:val="18"/>
                <w:szCs w:val="18"/>
              </w:rPr>
              <w:t>IMiGW</w:t>
            </w:r>
            <w:proofErr w:type="spellEnd"/>
            <w:r w:rsidRPr="000165E8">
              <w:rPr>
                <w:rFonts w:ascii="Arial" w:hAnsi="Arial" w:cs="Arial"/>
                <w:color w:val="auto"/>
                <w:sz w:val="18"/>
                <w:szCs w:val="18"/>
              </w:rPr>
              <w:t>-PIB</w:t>
            </w:r>
          </w:p>
        </w:tc>
      </w:tr>
      <w:tr w:rsidR="00AE50FA" w:rsidRPr="000165E8" w14:paraId="133814CF" w14:textId="77777777" w:rsidTr="002B5C6C">
        <w:trPr>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3BCA3F"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34</w:t>
            </w:r>
          </w:p>
        </w:tc>
        <w:tc>
          <w:tcPr>
            <w:tcW w:w="0" w:type="auto"/>
            <w:noWrap/>
            <w:vAlign w:val="center"/>
            <w:hideMark/>
          </w:tcPr>
          <w:p w14:paraId="7CCAB31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Wirtualny Informator Rzeczny</w:t>
            </w:r>
          </w:p>
        </w:tc>
        <w:tc>
          <w:tcPr>
            <w:tcW w:w="0" w:type="auto"/>
            <w:vAlign w:val="center"/>
            <w:hideMark/>
          </w:tcPr>
          <w:p w14:paraId="07458241"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10A2A5B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4ABB6C5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Państwowe Gospodarstwo Wodne Wody Polskie/</w:t>
            </w:r>
            <w:proofErr w:type="spellStart"/>
            <w:r w:rsidRPr="000165E8">
              <w:rPr>
                <w:rFonts w:ascii="Arial" w:hAnsi="Arial" w:cs="Arial"/>
                <w:color w:val="auto"/>
                <w:sz w:val="18"/>
                <w:szCs w:val="18"/>
              </w:rPr>
              <w:t>IMiGW</w:t>
            </w:r>
            <w:proofErr w:type="spellEnd"/>
            <w:r w:rsidRPr="000165E8">
              <w:rPr>
                <w:rFonts w:ascii="Arial" w:hAnsi="Arial" w:cs="Arial"/>
                <w:color w:val="auto"/>
                <w:sz w:val="18"/>
                <w:szCs w:val="18"/>
              </w:rPr>
              <w:t>-PIB</w:t>
            </w:r>
          </w:p>
        </w:tc>
      </w:tr>
      <w:tr w:rsidR="00AE50FA" w:rsidRPr="000165E8" w14:paraId="0E950452" w14:textId="77777777" w:rsidTr="002B5C6C">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82FC73"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35</w:t>
            </w:r>
          </w:p>
        </w:tc>
        <w:tc>
          <w:tcPr>
            <w:tcW w:w="0" w:type="auto"/>
            <w:vAlign w:val="center"/>
            <w:hideMark/>
          </w:tcPr>
          <w:p w14:paraId="611BAAE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System Monitorowania Kosztów Leczenia ("</w:t>
            </w:r>
            <w:proofErr w:type="spellStart"/>
            <w:r w:rsidRPr="000165E8">
              <w:rPr>
                <w:rFonts w:ascii="Arial" w:hAnsi="Arial" w:cs="Arial"/>
                <w:color w:val="auto"/>
                <w:sz w:val="18"/>
                <w:szCs w:val="18"/>
              </w:rPr>
              <w:t>SMoKL</w:t>
            </w:r>
            <w:proofErr w:type="spellEnd"/>
            <w:r w:rsidRPr="000165E8">
              <w:rPr>
                <w:rFonts w:ascii="Arial" w:hAnsi="Arial" w:cs="Arial"/>
                <w:color w:val="auto"/>
                <w:sz w:val="18"/>
                <w:szCs w:val="18"/>
              </w:rPr>
              <w:t>")</w:t>
            </w:r>
          </w:p>
        </w:tc>
        <w:tc>
          <w:tcPr>
            <w:tcW w:w="0" w:type="auto"/>
            <w:vAlign w:val="center"/>
            <w:hideMark/>
          </w:tcPr>
          <w:p w14:paraId="7D786C0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0FD5626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082BACE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Agencja Oceny Technologii Medycznych i Taryfikacji/MZ</w:t>
            </w:r>
          </w:p>
        </w:tc>
      </w:tr>
      <w:tr w:rsidR="00AE50FA" w:rsidRPr="000165E8" w14:paraId="1B205854" w14:textId="77777777" w:rsidTr="002B5C6C">
        <w:trPr>
          <w:trHeight w:val="43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D36E92"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36</w:t>
            </w:r>
          </w:p>
        </w:tc>
        <w:tc>
          <w:tcPr>
            <w:tcW w:w="0" w:type="auto"/>
            <w:noWrap/>
            <w:vAlign w:val="center"/>
            <w:hideMark/>
          </w:tcPr>
          <w:p w14:paraId="1B45940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szpitali akredytowanych</w:t>
            </w:r>
          </w:p>
        </w:tc>
        <w:tc>
          <w:tcPr>
            <w:tcW w:w="0" w:type="auto"/>
            <w:vAlign w:val="center"/>
            <w:hideMark/>
          </w:tcPr>
          <w:p w14:paraId="574CCB3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381C4AA1"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3067D9E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Monitorowania Jakości w Ochronie Zdrowia/MZ</w:t>
            </w:r>
          </w:p>
        </w:tc>
      </w:tr>
      <w:tr w:rsidR="00AE50FA" w:rsidRPr="000165E8" w14:paraId="1B7D8ED6" w14:textId="77777777" w:rsidTr="00605E90">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E95253"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37</w:t>
            </w:r>
          </w:p>
        </w:tc>
        <w:tc>
          <w:tcPr>
            <w:tcW w:w="0" w:type="auto"/>
            <w:vAlign w:val="center"/>
            <w:hideMark/>
          </w:tcPr>
          <w:p w14:paraId="0C0822C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zapytań o dostęp do informacji publicznej</w:t>
            </w:r>
          </w:p>
        </w:tc>
        <w:tc>
          <w:tcPr>
            <w:tcW w:w="0" w:type="auto"/>
            <w:vAlign w:val="center"/>
            <w:hideMark/>
          </w:tcPr>
          <w:p w14:paraId="2F2A0F7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7BA041C3"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4E07C78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Monitorowania Jakości w Ochronie Zdrowia/MZ</w:t>
            </w:r>
          </w:p>
        </w:tc>
      </w:tr>
      <w:tr w:rsidR="00AE50FA" w:rsidRPr="000165E8" w14:paraId="0D55D662" w14:textId="77777777" w:rsidTr="00605E90">
        <w:trPr>
          <w:trHeight w:val="55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DD5B98"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38</w:t>
            </w:r>
          </w:p>
        </w:tc>
        <w:tc>
          <w:tcPr>
            <w:tcW w:w="0" w:type="auto"/>
            <w:vAlign w:val="center"/>
            <w:hideMark/>
          </w:tcPr>
          <w:p w14:paraId="590FA45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produktów objętych powiadomieniem o pierwszym wprowadzeniu do obrotu</w:t>
            </w:r>
          </w:p>
        </w:tc>
        <w:tc>
          <w:tcPr>
            <w:tcW w:w="0" w:type="auto"/>
            <w:vAlign w:val="center"/>
            <w:hideMark/>
          </w:tcPr>
          <w:p w14:paraId="4821954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4B6954B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22E3844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Główny Inspektorat Sanitarny/MZ</w:t>
            </w:r>
          </w:p>
        </w:tc>
      </w:tr>
      <w:tr w:rsidR="00AE50FA" w:rsidRPr="000165E8" w14:paraId="26CE8108" w14:textId="77777777" w:rsidTr="002B5C6C">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0E317D"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39</w:t>
            </w:r>
          </w:p>
        </w:tc>
        <w:tc>
          <w:tcPr>
            <w:tcW w:w="0" w:type="auto"/>
            <w:vAlign w:val="center"/>
            <w:hideMark/>
          </w:tcPr>
          <w:p w14:paraId="088D519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Digital Brain – cyfrowe zasoby Instytutu Psychiatrii i Neurologii w Warszawie</w:t>
            </w:r>
          </w:p>
        </w:tc>
        <w:tc>
          <w:tcPr>
            <w:tcW w:w="0" w:type="auto"/>
            <w:vAlign w:val="center"/>
            <w:hideMark/>
          </w:tcPr>
          <w:p w14:paraId="3080DFA2"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5B101D65"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144499D7"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Instytut Psychiatrii i Neurologii/MZ</w:t>
            </w:r>
          </w:p>
        </w:tc>
      </w:tr>
      <w:tr w:rsidR="00AE50FA" w:rsidRPr="000165E8" w14:paraId="2A5F0798" w14:textId="77777777" w:rsidTr="002B5C6C">
        <w:trPr>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38E506"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40</w:t>
            </w:r>
          </w:p>
        </w:tc>
        <w:tc>
          <w:tcPr>
            <w:tcW w:w="0" w:type="auto"/>
            <w:noWrap/>
            <w:vAlign w:val="center"/>
            <w:hideMark/>
          </w:tcPr>
          <w:p w14:paraId="30B6FE3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roofErr w:type="spellStart"/>
            <w:r w:rsidRPr="000165E8">
              <w:rPr>
                <w:rFonts w:ascii="Arial" w:hAnsi="Arial" w:cs="Arial"/>
                <w:color w:val="auto"/>
                <w:sz w:val="18"/>
                <w:szCs w:val="18"/>
              </w:rPr>
              <w:t>ProfiBaza</w:t>
            </w:r>
            <w:proofErr w:type="spellEnd"/>
          </w:p>
        </w:tc>
        <w:tc>
          <w:tcPr>
            <w:tcW w:w="0" w:type="auto"/>
            <w:vAlign w:val="center"/>
            <w:hideMark/>
          </w:tcPr>
          <w:p w14:paraId="774307B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618C478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5DA1FC7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Narodowy Instytut Zdrowia Publicznego – Państwowy Zakład Higieny /MZ</w:t>
            </w:r>
          </w:p>
        </w:tc>
      </w:tr>
      <w:tr w:rsidR="00AE50FA" w:rsidRPr="000165E8" w14:paraId="6AC8C2E4" w14:textId="77777777" w:rsidTr="002B5C6C">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AB32C0F"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lastRenderedPageBreak/>
              <w:t>41</w:t>
            </w:r>
          </w:p>
        </w:tc>
        <w:tc>
          <w:tcPr>
            <w:tcW w:w="0" w:type="auto"/>
            <w:noWrap/>
            <w:vAlign w:val="center"/>
            <w:hideMark/>
          </w:tcPr>
          <w:p w14:paraId="66AE0D1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BackOffice</w:t>
            </w:r>
          </w:p>
        </w:tc>
        <w:tc>
          <w:tcPr>
            <w:tcW w:w="0" w:type="auto"/>
            <w:vAlign w:val="center"/>
            <w:hideMark/>
          </w:tcPr>
          <w:p w14:paraId="3E3A37A7"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5A75CFE4"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74B54FF1"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Narodowy Instytut Zdrowia Publicznego – Państwowy Zakład Higieny /MZ</w:t>
            </w:r>
          </w:p>
        </w:tc>
      </w:tr>
      <w:tr w:rsidR="00AE50FA" w:rsidRPr="000165E8" w14:paraId="28BFBBB4" w14:textId="77777777" w:rsidTr="002B5C6C">
        <w:trPr>
          <w:trHeight w:val="56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E985DD"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42</w:t>
            </w:r>
          </w:p>
        </w:tc>
        <w:tc>
          <w:tcPr>
            <w:tcW w:w="0" w:type="auto"/>
            <w:vAlign w:val="center"/>
            <w:hideMark/>
          </w:tcPr>
          <w:p w14:paraId="43C12B74"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projektu „</w:t>
            </w:r>
            <w:proofErr w:type="spellStart"/>
            <w:r w:rsidRPr="000165E8">
              <w:rPr>
                <w:rFonts w:ascii="Arial" w:hAnsi="Arial" w:cs="Arial"/>
                <w:color w:val="auto"/>
                <w:sz w:val="18"/>
                <w:szCs w:val="18"/>
              </w:rPr>
              <w:t>InterScienceCloud</w:t>
            </w:r>
            <w:proofErr w:type="spellEnd"/>
            <w:r w:rsidRPr="000165E8">
              <w:rPr>
                <w:rFonts w:ascii="Arial" w:hAnsi="Arial" w:cs="Arial"/>
                <w:color w:val="auto"/>
                <w:sz w:val="18"/>
                <w:szCs w:val="18"/>
              </w:rPr>
              <w:t xml:space="preserve"> – Zintegrowana platforma informacji o działalności naukowej Uniwersytetu Medycznego w Łodzi”</w:t>
            </w:r>
          </w:p>
        </w:tc>
        <w:tc>
          <w:tcPr>
            <w:tcW w:w="0" w:type="auto"/>
            <w:vAlign w:val="center"/>
            <w:hideMark/>
          </w:tcPr>
          <w:p w14:paraId="64ACD58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5587CA4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vAlign w:val="center"/>
            <w:hideMark/>
          </w:tcPr>
          <w:p w14:paraId="556898E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Uniwersytet Medyczny w Łodzi/MZ</w:t>
            </w:r>
          </w:p>
        </w:tc>
      </w:tr>
      <w:tr w:rsidR="00AE50FA" w:rsidRPr="000165E8" w14:paraId="46E5FA88" w14:textId="77777777" w:rsidTr="002B5C6C">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90A8AD"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43</w:t>
            </w:r>
          </w:p>
        </w:tc>
        <w:tc>
          <w:tcPr>
            <w:tcW w:w="0" w:type="auto"/>
            <w:noWrap/>
            <w:vAlign w:val="center"/>
            <w:hideMark/>
          </w:tcPr>
          <w:p w14:paraId="6EA3EF34"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 xml:space="preserve">System dla </w:t>
            </w:r>
            <w:proofErr w:type="spellStart"/>
            <w:r w:rsidRPr="000165E8">
              <w:rPr>
                <w:rFonts w:ascii="Arial" w:hAnsi="Arial" w:cs="Arial"/>
                <w:color w:val="auto"/>
                <w:sz w:val="18"/>
                <w:szCs w:val="18"/>
              </w:rPr>
              <w:t>Poltransplant</w:t>
            </w:r>
            <w:proofErr w:type="spellEnd"/>
          </w:p>
        </w:tc>
        <w:tc>
          <w:tcPr>
            <w:tcW w:w="0" w:type="auto"/>
            <w:vAlign w:val="center"/>
            <w:hideMark/>
          </w:tcPr>
          <w:p w14:paraId="221C8F7C"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3CB9499C"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2B49BD0A"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3BDD55E5" w14:textId="77777777" w:rsidTr="002B5C6C">
        <w:trPr>
          <w:trHeight w:val="48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C8FB55"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44</w:t>
            </w:r>
          </w:p>
        </w:tc>
        <w:tc>
          <w:tcPr>
            <w:tcW w:w="0" w:type="auto"/>
            <w:noWrap/>
            <w:vAlign w:val="center"/>
            <w:hideMark/>
          </w:tcPr>
          <w:p w14:paraId="5C5EFA7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Aptek</w:t>
            </w:r>
          </w:p>
        </w:tc>
        <w:tc>
          <w:tcPr>
            <w:tcW w:w="0" w:type="auto"/>
            <w:vAlign w:val="center"/>
            <w:hideMark/>
          </w:tcPr>
          <w:p w14:paraId="42BB9A8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3224B53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4549D0D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13809C1C" w14:textId="77777777" w:rsidTr="00582FC6">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34F5DA"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45</w:t>
            </w:r>
          </w:p>
        </w:tc>
        <w:tc>
          <w:tcPr>
            <w:tcW w:w="0" w:type="auto"/>
            <w:vAlign w:val="center"/>
            <w:hideMark/>
          </w:tcPr>
          <w:p w14:paraId="4BC886DC"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Ośrodków Medycznie Wspomaganej Prokreacji i Banków Komórek Rozrodczych i Zarodków</w:t>
            </w:r>
          </w:p>
        </w:tc>
        <w:tc>
          <w:tcPr>
            <w:tcW w:w="0" w:type="auto"/>
            <w:vAlign w:val="center"/>
            <w:hideMark/>
          </w:tcPr>
          <w:p w14:paraId="66EA7784"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4BF7FBB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03815403"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7CA9A298" w14:textId="77777777" w:rsidTr="00605E90">
        <w:trPr>
          <w:trHeight w:val="40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F1874F"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46</w:t>
            </w:r>
          </w:p>
        </w:tc>
        <w:tc>
          <w:tcPr>
            <w:tcW w:w="0" w:type="auto"/>
            <w:vAlign w:val="center"/>
            <w:hideMark/>
          </w:tcPr>
          <w:p w14:paraId="17E0B0D4"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Hurtowni Farmaceutycznych</w:t>
            </w:r>
          </w:p>
        </w:tc>
        <w:tc>
          <w:tcPr>
            <w:tcW w:w="0" w:type="auto"/>
            <w:vAlign w:val="center"/>
            <w:hideMark/>
          </w:tcPr>
          <w:p w14:paraId="21EC614D"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045D87DD"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1331E84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1AB653EE" w14:textId="77777777" w:rsidTr="002B5C6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CF8C25"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47</w:t>
            </w:r>
          </w:p>
        </w:tc>
        <w:tc>
          <w:tcPr>
            <w:tcW w:w="0" w:type="auto"/>
            <w:vAlign w:val="center"/>
            <w:hideMark/>
          </w:tcPr>
          <w:p w14:paraId="3F4022B6"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Jednostek Wspomagających Państwowe Ratownictwo Medyczne</w:t>
            </w:r>
          </w:p>
        </w:tc>
        <w:tc>
          <w:tcPr>
            <w:tcW w:w="0" w:type="auto"/>
            <w:vAlign w:val="center"/>
            <w:hideMark/>
          </w:tcPr>
          <w:p w14:paraId="1A806D9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4BF93304"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3226EF47"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0CDF8EDE" w14:textId="77777777" w:rsidTr="00605E90">
        <w:trPr>
          <w:trHeight w:val="42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BEA2D5"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48</w:t>
            </w:r>
          </w:p>
        </w:tc>
        <w:tc>
          <w:tcPr>
            <w:tcW w:w="0" w:type="auto"/>
            <w:vAlign w:val="center"/>
            <w:hideMark/>
          </w:tcPr>
          <w:p w14:paraId="2F79A94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Produktów Leczniczych</w:t>
            </w:r>
          </w:p>
        </w:tc>
        <w:tc>
          <w:tcPr>
            <w:tcW w:w="0" w:type="auto"/>
            <w:vAlign w:val="center"/>
            <w:hideMark/>
          </w:tcPr>
          <w:p w14:paraId="695F27AF"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0282553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5D0B12DD"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37033450" w14:textId="77777777" w:rsidTr="00605E90">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789850"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49</w:t>
            </w:r>
          </w:p>
        </w:tc>
        <w:tc>
          <w:tcPr>
            <w:tcW w:w="0" w:type="auto"/>
            <w:vAlign w:val="center"/>
            <w:hideMark/>
          </w:tcPr>
          <w:p w14:paraId="687821B5"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Ewidencja szpitalnych oddziałów ratunkowych, centrów urazowych, centrów urazowych dla dzieci i jednostek organizacyjnych szpitali udzielających świadczeń w zakresie ratownictwa medycznego</w:t>
            </w:r>
          </w:p>
        </w:tc>
        <w:tc>
          <w:tcPr>
            <w:tcW w:w="0" w:type="auto"/>
            <w:vAlign w:val="center"/>
            <w:hideMark/>
          </w:tcPr>
          <w:p w14:paraId="63B20547"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3F815D8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60EE74C9"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4B87D3D6" w14:textId="77777777" w:rsidTr="002B5C6C">
        <w:trPr>
          <w:trHeight w:val="42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FAAD1E"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50</w:t>
            </w:r>
          </w:p>
        </w:tc>
        <w:tc>
          <w:tcPr>
            <w:tcW w:w="0" w:type="auto"/>
            <w:vAlign w:val="center"/>
            <w:hideMark/>
          </w:tcPr>
          <w:p w14:paraId="7BD0196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 Podmiotów Wykonujących Działalność Leczniczą</w:t>
            </w:r>
          </w:p>
        </w:tc>
        <w:tc>
          <w:tcPr>
            <w:tcW w:w="0" w:type="auto"/>
            <w:vAlign w:val="center"/>
            <w:hideMark/>
          </w:tcPr>
          <w:p w14:paraId="796ABB5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0EA2B4E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1301EA5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06B2AC29" w14:textId="77777777" w:rsidTr="00605E90">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D6967A"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51</w:t>
            </w:r>
          </w:p>
        </w:tc>
        <w:tc>
          <w:tcPr>
            <w:tcW w:w="0" w:type="auto"/>
            <w:vAlign w:val="center"/>
            <w:hideMark/>
          </w:tcPr>
          <w:p w14:paraId="2757A914"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System Obsługi Importu Docelowego</w:t>
            </w:r>
          </w:p>
        </w:tc>
        <w:tc>
          <w:tcPr>
            <w:tcW w:w="0" w:type="auto"/>
            <w:vAlign w:val="center"/>
            <w:hideMark/>
          </w:tcPr>
          <w:p w14:paraId="68FE272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7931CB0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0647AC89"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47E6068A" w14:textId="77777777" w:rsidTr="00605E90">
        <w:trPr>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8350B4"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52</w:t>
            </w:r>
          </w:p>
        </w:tc>
        <w:tc>
          <w:tcPr>
            <w:tcW w:w="0" w:type="auto"/>
            <w:vAlign w:val="center"/>
            <w:hideMark/>
          </w:tcPr>
          <w:p w14:paraId="3BBBB88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System Obsługi List Refundacyjnych</w:t>
            </w:r>
          </w:p>
        </w:tc>
        <w:tc>
          <w:tcPr>
            <w:tcW w:w="0" w:type="auto"/>
            <w:vAlign w:val="center"/>
            <w:hideMark/>
          </w:tcPr>
          <w:p w14:paraId="2BA2A9D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1A59BF86"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2026</w:t>
            </w:r>
          </w:p>
        </w:tc>
        <w:tc>
          <w:tcPr>
            <w:tcW w:w="0" w:type="auto"/>
            <w:vAlign w:val="center"/>
            <w:hideMark/>
          </w:tcPr>
          <w:p w14:paraId="0015302E"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Centrum e-Zdrowia/MZ</w:t>
            </w:r>
          </w:p>
        </w:tc>
      </w:tr>
      <w:tr w:rsidR="00AE50FA" w:rsidRPr="000165E8" w14:paraId="3B716EB1" w14:textId="77777777" w:rsidTr="00605E9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95ADF4"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53</w:t>
            </w:r>
          </w:p>
        </w:tc>
        <w:tc>
          <w:tcPr>
            <w:tcW w:w="0" w:type="auto"/>
            <w:noWrap/>
            <w:vAlign w:val="center"/>
            <w:hideMark/>
          </w:tcPr>
          <w:p w14:paraId="2F3F5E9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Rejestry Publiczne w Turystyce</w:t>
            </w:r>
          </w:p>
        </w:tc>
        <w:tc>
          <w:tcPr>
            <w:tcW w:w="0" w:type="auto"/>
            <w:vAlign w:val="center"/>
            <w:hideMark/>
          </w:tcPr>
          <w:p w14:paraId="2D1D288A"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52A913D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3B6C0E68"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Ministerstwo Rozwoju</w:t>
            </w:r>
          </w:p>
        </w:tc>
      </w:tr>
      <w:tr w:rsidR="00AE50FA" w:rsidRPr="000165E8" w14:paraId="37479583" w14:textId="77777777" w:rsidTr="00605E90">
        <w:trPr>
          <w:trHeight w:val="42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B05E03"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54</w:t>
            </w:r>
          </w:p>
        </w:tc>
        <w:tc>
          <w:tcPr>
            <w:tcW w:w="0" w:type="auto"/>
            <w:noWrap/>
            <w:vAlign w:val="center"/>
            <w:hideMark/>
          </w:tcPr>
          <w:p w14:paraId="4E13472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Elektroniczny Dziennik Budowy</w:t>
            </w:r>
          </w:p>
        </w:tc>
        <w:tc>
          <w:tcPr>
            <w:tcW w:w="0" w:type="auto"/>
            <w:vAlign w:val="center"/>
            <w:hideMark/>
          </w:tcPr>
          <w:p w14:paraId="549E31A8"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toku</w:t>
            </w:r>
          </w:p>
        </w:tc>
        <w:tc>
          <w:tcPr>
            <w:tcW w:w="0" w:type="auto"/>
            <w:vAlign w:val="center"/>
            <w:hideMark/>
          </w:tcPr>
          <w:p w14:paraId="53E3EF98"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6A6B73D5"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Główny Urząd Nadzoru Budowlanego/MR</w:t>
            </w:r>
          </w:p>
        </w:tc>
      </w:tr>
      <w:tr w:rsidR="00AE50FA" w:rsidRPr="000165E8" w14:paraId="4AE24CDE" w14:textId="77777777" w:rsidTr="00605E9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3F81FB"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55</w:t>
            </w:r>
          </w:p>
        </w:tc>
        <w:tc>
          <w:tcPr>
            <w:tcW w:w="0" w:type="auto"/>
            <w:noWrap/>
            <w:vAlign w:val="center"/>
            <w:hideMark/>
          </w:tcPr>
          <w:p w14:paraId="2F6A4749"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System Nadzoru Rynku Wyrobów Budowlanych</w:t>
            </w:r>
          </w:p>
        </w:tc>
        <w:tc>
          <w:tcPr>
            <w:tcW w:w="0" w:type="auto"/>
            <w:vAlign w:val="center"/>
            <w:hideMark/>
          </w:tcPr>
          <w:p w14:paraId="1B3D91D7"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2410A22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2D2A4D4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Główny Urząd Nadzoru Budowlanego/MR</w:t>
            </w:r>
          </w:p>
        </w:tc>
      </w:tr>
      <w:tr w:rsidR="00AE50FA" w:rsidRPr="000165E8" w14:paraId="62785840" w14:textId="77777777" w:rsidTr="00605E90">
        <w:trPr>
          <w:trHeight w:val="42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ABB876"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56</w:t>
            </w:r>
          </w:p>
        </w:tc>
        <w:tc>
          <w:tcPr>
            <w:tcW w:w="0" w:type="auto"/>
            <w:noWrap/>
            <w:vAlign w:val="center"/>
            <w:hideMark/>
          </w:tcPr>
          <w:p w14:paraId="64D08292"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Ewidencja eksploatowanych urządzeń technicznych</w:t>
            </w:r>
          </w:p>
        </w:tc>
        <w:tc>
          <w:tcPr>
            <w:tcW w:w="0" w:type="auto"/>
            <w:vAlign w:val="center"/>
            <w:hideMark/>
          </w:tcPr>
          <w:p w14:paraId="2E2E16F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39341291"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2023</w:t>
            </w:r>
          </w:p>
        </w:tc>
        <w:tc>
          <w:tcPr>
            <w:tcW w:w="0" w:type="auto"/>
            <w:noWrap/>
            <w:vAlign w:val="center"/>
            <w:hideMark/>
          </w:tcPr>
          <w:p w14:paraId="1DB922CA"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Urząd Dozoru Technicznego/MR</w:t>
            </w:r>
          </w:p>
        </w:tc>
      </w:tr>
      <w:tr w:rsidR="00AE50FA" w:rsidRPr="000165E8" w14:paraId="0707EADB" w14:textId="77777777" w:rsidTr="00605E90">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DE8A48"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57</w:t>
            </w:r>
          </w:p>
        </w:tc>
        <w:tc>
          <w:tcPr>
            <w:tcW w:w="0" w:type="auto"/>
            <w:vAlign w:val="center"/>
            <w:hideMark/>
          </w:tcPr>
          <w:p w14:paraId="1D6BCFB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Platforma orzecznictwa urzędu patentowego RP</w:t>
            </w:r>
          </w:p>
        </w:tc>
        <w:tc>
          <w:tcPr>
            <w:tcW w:w="0" w:type="auto"/>
            <w:vAlign w:val="center"/>
            <w:hideMark/>
          </w:tcPr>
          <w:p w14:paraId="4C0D487F"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34A30AE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6DE50BF0"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Urząd Patentowy RP/MR</w:t>
            </w:r>
          </w:p>
        </w:tc>
      </w:tr>
      <w:tr w:rsidR="00AE50FA" w:rsidRPr="000165E8" w14:paraId="43AA0335" w14:textId="77777777" w:rsidTr="002B5C6C">
        <w:trPr>
          <w:trHeight w:val="41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C97FFD"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58</w:t>
            </w:r>
          </w:p>
        </w:tc>
        <w:tc>
          <w:tcPr>
            <w:tcW w:w="0" w:type="auto"/>
            <w:vAlign w:val="center"/>
            <w:hideMark/>
          </w:tcPr>
          <w:p w14:paraId="2E40021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Doskonalenie i Rozbudowa Zintegrowanego Systemu Informatycznego ZSI - ULC</w:t>
            </w:r>
          </w:p>
        </w:tc>
        <w:tc>
          <w:tcPr>
            <w:tcW w:w="0" w:type="auto"/>
            <w:vAlign w:val="center"/>
            <w:hideMark/>
          </w:tcPr>
          <w:p w14:paraId="689D563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trakcie</w:t>
            </w:r>
          </w:p>
        </w:tc>
        <w:tc>
          <w:tcPr>
            <w:tcW w:w="0" w:type="auto"/>
            <w:vAlign w:val="center"/>
            <w:hideMark/>
          </w:tcPr>
          <w:p w14:paraId="770173B6"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0DC1175D"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Urząd Lotnictwa Cywilnego/MI</w:t>
            </w:r>
          </w:p>
        </w:tc>
      </w:tr>
      <w:tr w:rsidR="00AE50FA" w:rsidRPr="000165E8" w14:paraId="21782730" w14:textId="77777777" w:rsidTr="002B5C6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49D979"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59</w:t>
            </w:r>
          </w:p>
        </w:tc>
        <w:tc>
          <w:tcPr>
            <w:tcW w:w="0" w:type="auto"/>
            <w:vAlign w:val="center"/>
            <w:hideMark/>
          </w:tcPr>
          <w:p w14:paraId="6828F343"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Repozytorium ORD na platformie mostwiedzy.pl</w:t>
            </w:r>
          </w:p>
        </w:tc>
        <w:tc>
          <w:tcPr>
            <w:tcW w:w="0" w:type="auto"/>
            <w:vAlign w:val="center"/>
            <w:hideMark/>
          </w:tcPr>
          <w:p w14:paraId="0609385F"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trakcie</w:t>
            </w:r>
          </w:p>
        </w:tc>
        <w:tc>
          <w:tcPr>
            <w:tcW w:w="0" w:type="auto"/>
            <w:vAlign w:val="center"/>
            <w:hideMark/>
          </w:tcPr>
          <w:p w14:paraId="2AC43E9F"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noWrap/>
            <w:vAlign w:val="center"/>
            <w:hideMark/>
          </w:tcPr>
          <w:p w14:paraId="45A336BF"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Politechnika Gdańska/</w:t>
            </w:r>
            <w:proofErr w:type="spellStart"/>
            <w:r w:rsidRPr="000165E8">
              <w:rPr>
                <w:rFonts w:ascii="Arial" w:hAnsi="Arial" w:cs="Arial"/>
                <w:color w:val="auto"/>
                <w:sz w:val="18"/>
                <w:szCs w:val="18"/>
              </w:rPr>
              <w:t>MNiSW</w:t>
            </w:r>
            <w:proofErr w:type="spellEnd"/>
          </w:p>
        </w:tc>
      </w:tr>
      <w:tr w:rsidR="00AE50FA" w:rsidRPr="000165E8" w14:paraId="231B9793" w14:textId="77777777" w:rsidTr="002B5C6C">
        <w:trPr>
          <w:trHeight w:val="43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842233"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lastRenderedPageBreak/>
              <w:t>60</w:t>
            </w:r>
          </w:p>
        </w:tc>
        <w:tc>
          <w:tcPr>
            <w:tcW w:w="0" w:type="auto"/>
            <w:noWrap/>
            <w:vAlign w:val="center"/>
            <w:hideMark/>
          </w:tcPr>
          <w:p w14:paraId="7D20B61F"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Repozytorium Uniwersytetu Jagiellońskiego</w:t>
            </w:r>
          </w:p>
        </w:tc>
        <w:tc>
          <w:tcPr>
            <w:tcW w:w="0" w:type="auto"/>
            <w:vAlign w:val="center"/>
            <w:hideMark/>
          </w:tcPr>
          <w:p w14:paraId="6AF7BAE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3CCACCB9"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4B1C98B8"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Uniwersytet Jagielloński/</w:t>
            </w:r>
            <w:proofErr w:type="spellStart"/>
            <w:r w:rsidRPr="000165E8">
              <w:rPr>
                <w:rFonts w:ascii="Arial" w:hAnsi="Arial" w:cs="Arial"/>
                <w:color w:val="auto"/>
                <w:sz w:val="18"/>
                <w:szCs w:val="18"/>
              </w:rPr>
              <w:t>MNiSW</w:t>
            </w:r>
            <w:proofErr w:type="spellEnd"/>
          </w:p>
        </w:tc>
      </w:tr>
      <w:tr w:rsidR="00AE50FA" w:rsidRPr="000165E8" w14:paraId="75A892B5" w14:textId="77777777" w:rsidTr="00605E9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9295E0"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61</w:t>
            </w:r>
          </w:p>
        </w:tc>
        <w:tc>
          <w:tcPr>
            <w:tcW w:w="0" w:type="auto"/>
            <w:noWrap/>
            <w:vAlign w:val="center"/>
            <w:hideMark/>
          </w:tcPr>
          <w:p w14:paraId="368CAA69"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Repozytorium Uniwersytetu Jagiellońskiego</w:t>
            </w:r>
          </w:p>
        </w:tc>
        <w:tc>
          <w:tcPr>
            <w:tcW w:w="0" w:type="auto"/>
            <w:vAlign w:val="center"/>
            <w:hideMark/>
          </w:tcPr>
          <w:p w14:paraId="4D7257AF"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369AB0B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2022</w:t>
            </w:r>
          </w:p>
        </w:tc>
        <w:tc>
          <w:tcPr>
            <w:tcW w:w="0" w:type="auto"/>
            <w:vAlign w:val="center"/>
            <w:hideMark/>
          </w:tcPr>
          <w:p w14:paraId="677B062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Uniwersytet Jagielloński/</w:t>
            </w:r>
            <w:proofErr w:type="spellStart"/>
            <w:r w:rsidRPr="000165E8">
              <w:rPr>
                <w:rFonts w:ascii="Arial" w:hAnsi="Arial" w:cs="Arial"/>
                <w:color w:val="auto"/>
                <w:sz w:val="18"/>
                <w:szCs w:val="18"/>
              </w:rPr>
              <w:t>MNiSW</w:t>
            </w:r>
            <w:proofErr w:type="spellEnd"/>
          </w:p>
        </w:tc>
      </w:tr>
      <w:tr w:rsidR="00AE50FA" w:rsidRPr="000165E8" w14:paraId="3B369031" w14:textId="77777777" w:rsidTr="002B5C6C">
        <w:trPr>
          <w:trHeight w:val="56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1129F4"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62</w:t>
            </w:r>
          </w:p>
        </w:tc>
        <w:tc>
          <w:tcPr>
            <w:tcW w:w="0" w:type="auto"/>
            <w:vAlign w:val="center"/>
            <w:hideMark/>
          </w:tcPr>
          <w:p w14:paraId="30836DC0"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RAD-on - dane zintegrowane,  z wielu systemów źródłowych (rozwój  API)</w:t>
            </w:r>
          </w:p>
        </w:tc>
        <w:tc>
          <w:tcPr>
            <w:tcW w:w="0" w:type="auto"/>
            <w:vAlign w:val="center"/>
            <w:hideMark/>
          </w:tcPr>
          <w:p w14:paraId="3D163F1C"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trakcie</w:t>
            </w:r>
          </w:p>
        </w:tc>
        <w:tc>
          <w:tcPr>
            <w:tcW w:w="0" w:type="auto"/>
            <w:vAlign w:val="center"/>
            <w:hideMark/>
          </w:tcPr>
          <w:p w14:paraId="197FDF4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2027</w:t>
            </w:r>
          </w:p>
        </w:tc>
        <w:tc>
          <w:tcPr>
            <w:tcW w:w="0" w:type="auto"/>
            <w:vAlign w:val="center"/>
            <w:hideMark/>
          </w:tcPr>
          <w:p w14:paraId="59A572EB"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Ministerstwo Nauki i Szkolnictwa Wyższego</w:t>
            </w:r>
          </w:p>
        </w:tc>
      </w:tr>
      <w:tr w:rsidR="00AE50FA" w:rsidRPr="000165E8" w14:paraId="62011BC4" w14:textId="77777777" w:rsidTr="00605E90">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467414"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63</w:t>
            </w:r>
          </w:p>
        </w:tc>
        <w:tc>
          <w:tcPr>
            <w:tcW w:w="0" w:type="auto"/>
            <w:vAlign w:val="center"/>
            <w:hideMark/>
          </w:tcPr>
          <w:p w14:paraId="24DFF9A9"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POL-on - Zintegrowany System Informacji o Szkolnictwie Wyższym i Nauce, dane publiczne udostępniane w ramach API RAD-on (rozwój API)</w:t>
            </w:r>
          </w:p>
        </w:tc>
        <w:tc>
          <w:tcPr>
            <w:tcW w:w="0" w:type="auto"/>
            <w:vAlign w:val="center"/>
            <w:hideMark/>
          </w:tcPr>
          <w:p w14:paraId="3F798C6E"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trakcie</w:t>
            </w:r>
          </w:p>
        </w:tc>
        <w:tc>
          <w:tcPr>
            <w:tcW w:w="0" w:type="auto"/>
            <w:vAlign w:val="center"/>
            <w:hideMark/>
          </w:tcPr>
          <w:p w14:paraId="350D2F1B"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2027</w:t>
            </w:r>
          </w:p>
        </w:tc>
        <w:tc>
          <w:tcPr>
            <w:tcW w:w="0" w:type="auto"/>
            <w:vAlign w:val="center"/>
            <w:hideMark/>
          </w:tcPr>
          <w:p w14:paraId="55D4DBC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Ministerstwo Nauki i Szkolnictwa Wyższego</w:t>
            </w:r>
          </w:p>
        </w:tc>
      </w:tr>
      <w:tr w:rsidR="00AE50FA" w:rsidRPr="000165E8" w14:paraId="2390BDA1" w14:textId="77777777" w:rsidTr="00605E90">
        <w:trPr>
          <w:trHeight w:val="55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93154E"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64</w:t>
            </w:r>
          </w:p>
        </w:tc>
        <w:tc>
          <w:tcPr>
            <w:tcW w:w="0" w:type="auto"/>
            <w:vAlign w:val="center"/>
            <w:hideMark/>
          </w:tcPr>
          <w:p w14:paraId="28A528C7"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POL-on - integrowany System Informacji o Szkolnictwie Wyższym i Nauce, usługi edycji danych (rozwój API)</w:t>
            </w:r>
          </w:p>
        </w:tc>
        <w:tc>
          <w:tcPr>
            <w:tcW w:w="0" w:type="auto"/>
            <w:vAlign w:val="center"/>
            <w:hideMark/>
          </w:tcPr>
          <w:p w14:paraId="631A3328"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Prace w trakcie</w:t>
            </w:r>
          </w:p>
        </w:tc>
        <w:tc>
          <w:tcPr>
            <w:tcW w:w="0" w:type="auto"/>
            <w:vAlign w:val="center"/>
            <w:hideMark/>
          </w:tcPr>
          <w:p w14:paraId="7F296FB3"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2027</w:t>
            </w:r>
          </w:p>
        </w:tc>
        <w:tc>
          <w:tcPr>
            <w:tcW w:w="0" w:type="auto"/>
            <w:vAlign w:val="center"/>
            <w:hideMark/>
          </w:tcPr>
          <w:p w14:paraId="73AF34FD" w14:textId="77777777" w:rsidR="007C5819" w:rsidRPr="000165E8" w:rsidRDefault="007C5819" w:rsidP="009E15BF">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Ministerstwo Nauki i Szkolnictwa Wyższego</w:t>
            </w:r>
          </w:p>
        </w:tc>
      </w:tr>
      <w:tr w:rsidR="00AE50FA" w:rsidRPr="000165E8" w14:paraId="3E84B64F" w14:textId="77777777" w:rsidTr="002B5C6C">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C79CBD" w14:textId="77777777" w:rsidR="007C5819" w:rsidRPr="00582FC6" w:rsidRDefault="007C5819" w:rsidP="009E15BF">
            <w:pPr>
              <w:rPr>
                <w:rFonts w:ascii="Arial" w:hAnsi="Arial" w:cs="Arial"/>
                <w:b w:val="0"/>
                <w:color w:val="auto"/>
                <w:sz w:val="18"/>
                <w:szCs w:val="18"/>
              </w:rPr>
            </w:pPr>
            <w:r w:rsidRPr="00582FC6">
              <w:rPr>
                <w:rFonts w:ascii="Arial" w:hAnsi="Arial" w:cs="Arial"/>
                <w:b w:val="0"/>
                <w:color w:val="auto"/>
                <w:sz w:val="18"/>
                <w:szCs w:val="18"/>
              </w:rPr>
              <w:t>65</w:t>
            </w:r>
          </w:p>
        </w:tc>
        <w:tc>
          <w:tcPr>
            <w:tcW w:w="0" w:type="auto"/>
            <w:noWrap/>
            <w:vAlign w:val="center"/>
            <w:hideMark/>
          </w:tcPr>
          <w:p w14:paraId="3ED4AA92"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KRS</w:t>
            </w:r>
          </w:p>
        </w:tc>
        <w:tc>
          <w:tcPr>
            <w:tcW w:w="0" w:type="auto"/>
            <w:vAlign w:val="center"/>
            <w:hideMark/>
          </w:tcPr>
          <w:p w14:paraId="7FA06773"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2020</w:t>
            </w:r>
          </w:p>
        </w:tc>
        <w:tc>
          <w:tcPr>
            <w:tcW w:w="0" w:type="auto"/>
            <w:vAlign w:val="center"/>
            <w:hideMark/>
          </w:tcPr>
          <w:p w14:paraId="47AD9166"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2021</w:t>
            </w:r>
          </w:p>
        </w:tc>
        <w:tc>
          <w:tcPr>
            <w:tcW w:w="0" w:type="auto"/>
            <w:vAlign w:val="center"/>
            <w:hideMark/>
          </w:tcPr>
          <w:p w14:paraId="68AFE22D" w14:textId="77777777" w:rsidR="007C5819" w:rsidRPr="000165E8" w:rsidRDefault="007C5819" w:rsidP="009E15BF">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0165E8">
              <w:rPr>
                <w:rFonts w:ascii="Arial" w:hAnsi="Arial" w:cs="Arial"/>
                <w:color w:val="auto"/>
                <w:sz w:val="18"/>
                <w:szCs w:val="18"/>
              </w:rPr>
              <w:t>Ministerstwo Sprawiedliwości</w:t>
            </w:r>
          </w:p>
        </w:tc>
      </w:tr>
    </w:tbl>
    <w:p w14:paraId="2F1D83DD" w14:textId="77777777" w:rsidR="007C5819" w:rsidRPr="007C5819" w:rsidRDefault="007C5819" w:rsidP="007C5819"/>
    <w:p w14:paraId="07A9AA81" w14:textId="3E64B243" w:rsidR="00E94DD8" w:rsidRDefault="00E94DD8" w:rsidP="00E94DD8"/>
    <w:p w14:paraId="58E95D41" w14:textId="4FB181F6" w:rsidR="007C5819" w:rsidRDefault="007C5819" w:rsidP="00E94DD8"/>
    <w:p w14:paraId="750B23C8" w14:textId="67D39B8C" w:rsidR="00582FC6" w:rsidRDefault="00582FC6" w:rsidP="00E94DD8">
      <w:r>
        <w:rPr>
          <w:rFonts w:ascii="Arial" w:hAnsi="Arial" w:cs="Arial"/>
          <w:noProof/>
          <w:lang w:eastAsia="pl-PL"/>
        </w:rPr>
        <w:drawing>
          <wp:anchor distT="0" distB="0" distL="114300" distR="114300" simplePos="0" relativeHeight="251893760" behindDoc="1" locked="0" layoutInCell="1" allowOverlap="1" wp14:anchorId="7EEEAB9E" wp14:editId="035AEE0C">
            <wp:simplePos x="0" y="0"/>
            <wp:positionH relativeFrom="margin">
              <wp:posOffset>-611945</wp:posOffset>
            </wp:positionH>
            <wp:positionV relativeFrom="margin">
              <wp:posOffset>2975708</wp:posOffset>
            </wp:positionV>
            <wp:extent cx="5120640" cy="2412365"/>
            <wp:effectExtent l="0" t="0" r="3810" b="6985"/>
            <wp:wrapTight wrapText="bothSides">
              <wp:wrapPolygon edited="0">
                <wp:start x="0" y="0"/>
                <wp:lineTo x="0" y="21492"/>
                <wp:lineTo x="21536" y="21492"/>
                <wp:lineTo x="21536" y="0"/>
                <wp:lineTo x="0" y="0"/>
              </wp:wrapPolygon>
            </wp:wrapTight>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120640" cy="2412365"/>
                    </a:xfrm>
                    <a:prstGeom prst="rect">
                      <a:avLst/>
                    </a:prstGeom>
                  </pic:spPr>
                </pic:pic>
              </a:graphicData>
            </a:graphic>
            <wp14:sizeRelH relativeFrom="margin">
              <wp14:pctWidth>0</wp14:pctWidth>
            </wp14:sizeRelH>
            <wp14:sizeRelV relativeFrom="margin">
              <wp14:pctHeight>0</wp14:pctHeight>
            </wp14:sizeRelV>
          </wp:anchor>
        </w:drawing>
      </w:r>
    </w:p>
    <w:p w14:paraId="4768A4D8" w14:textId="77777777" w:rsidR="00582FC6" w:rsidRDefault="00582FC6" w:rsidP="00E94DD8"/>
    <w:p w14:paraId="1488CF9C" w14:textId="77777777" w:rsidR="00582FC6" w:rsidRDefault="00582FC6" w:rsidP="00E94DD8"/>
    <w:p w14:paraId="5F913EAE" w14:textId="77777777" w:rsidR="00582FC6" w:rsidRDefault="00582FC6" w:rsidP="00E94DD8"/>
    <w:p w14:paraId="621E7D17" w14:textId="77777777" w:rsidR="00582FC6" w:rsidRDefault="00582FC6" w:rsidP="00E94DD8"/>
    <w:p w14:paraId="46B1BA11" w14:textId="77777777" w:rsidR="00582FC6" w:rsidRDefault="00582FC6" w:rsidP="00E94DD8"/>
    <w:p w14:paraId="2C5050FE" w14:textId="77777777" w:rsidR="00582FC6" w:rsidRDefault="00582FC6" w:rsidP="00E94DD8"/>
    <w:p w14:paraId="203FDA58" w14:textId="77777777" w:rsidR="00582FC6" w:rsidRDefault="00582FC6" w:rsidP="00E94DD8"/>
    <w:p w14:paraId="4CA8330A" w14:textId="77777777" w:rsidR="00582FC6" w:rsidRDefault="00582FC6" w:rsidP="00E94DD8"/>
    <w:p w14:paraId="2B3BE86E" w14:textId="77777777" w:rsidR="00582FC6" w:rsidRDefault="00582FC6" w:rsidP="00E94DD8"/>
    <w:p w14:paraId="34509E07" w14:textId="77777777" w:rsidR="00582FC6" w:rsidRDefault="00582FC6" w:rsidP="00E94DD8">
      <w:pPr>
        <w:sectPr w:rsidR="00582FC6" w:rsidSect="00D82E69">
          <w:pgSz w:w="16838" w:h="11906" w:orient="landscape"/>
          <w:pgMar w:top="1417" w:right="1417" w:bottom="1417" w:left="1417" w:header="708" w:footer="708" w:gutter="0"/>
          <w:cols w:space="708"/>
          <w:docGrid w:linePitch="360"/>
        </w:sectPr>
      </w:pPr>
    </w:p>
    <w:p w14:paraId="36EE244A" w14:textId="29E6756F" w:rsidR="0035568A" w:rsidRDefault="0035568A">
      <w:r w:rsidRPr="0035568A">
        <w:rPr>
          <w:noProof/>
          <w:lang w:eastAsia="pl-PL"/>
        </w:rPr>
        <w:lastRenderedPageBreak/>
        <w:drawing>
          <wp:anchor distT="0" distB="0" distL="114300" distR="114300" simplePos="0" relativeHeight="251897856" behindDoc="1" locked="0" layoutInCell="1" allowOverlap="1" wp14:anchorId="07C93FE5" wp14:editId="4C6BF28B">
            <wp:simplePos x="0" y="0"/>
            <wp:positionH relativeFrom="page">
              <wp:posOffset>18107</wp:posOffset>
            </wp:positionH>
            <wp:positionV relativeFrom="page">
              <wp:posOffset>30663</wp:posOffset>
            </wp:positionV>
            <wp:extent cx="7579995" cy="10722610"/>
            <wp:effectExtent l="0" t="0" r="1905" b="2540"/>
            <wp:wrapTight wrapText="bothSides">
              <wp:wrapPolygon edited="0">
                <wp:start x="0" y="0"/>
                <wp:lineTo x="0" y="21567"/>
                <wp:lineTo x="21551" y="21567"/>
                <wp:lineTo x="21551" y="0"/>
                <wp:lineTo x="0" y="0"/>
              </wp:wrapPolygon>
            </wp:wrapTight>
            <wp:docPr id="39" name="Obraz 39" descr="P:\OtwarteDane\program otwartych danych\Projekt POD\Skierowanie do wykazu RM\Po uwagach DP\PODP1_zał.2_pop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twarteDane\program otwartych danych\Projekt POD\Skierowanie do wykazu RM\Po uwagach DP\PODP1_zał.2_popr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579995" cy="1072261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EA813EA" w14:textId="2B273611" w:rsidR="00E94DD8" w:rsidRPr="000635C5" w:rsidRDefault="00E94DD8" w:rsidP="00E94DD8">
      <w:pPr>
        <w:pStyle w:val="Nagwek1"/>
        <w:tabs>
          <w:tab w:val="left" w:pos="567"/>
        </w:tabs>
        <w:spacing w:line="276" w:lineRule="auto"/>
        <w:rPr>
          <w:rFonts w:ascii="Arial" w:hAnsi="Arial" w:cs="Arial"/>
          <w:b/>
          <w:sz w:val="24"/>
          <w:szCs w:val="24"/>
        </w:rPr>
      </w:pPr>
      <w:bookmarkStart w:id="66" w:name="_Toc49737780"/>
      <w:r w:rsidRPr="000635C5">
        <w:rPr>
          <w:rFonts w:ascii="Arial" w:hAnsi="Arial" w:cs="Arial"/>
          <w:b/>
          <w:sz w:val="24"/>
          <w:szCs w:val="24"/>
        </w:rPr>
        <w:lastRenderedPageBreak/>
        <w:t>Załącznik nr 2</w:t>
      </w:r>
      <w:r w:rsidR="0070364C">
        <w:rPr>
          <w:rFonts w:ascii="Arial" w:hAnsi="Arial" w:cs="Arial"/>
          <w:b/>
          <w:sz w:val="24"/>
          <w:szCs w:val="24"/>
        </w:rPr>
        <w:t>.</w:t>
      </w:r>
      <w:r w:rsidRPr="000635C5">
        <w:rPr>
          <w:rFonts w:ascii="Arial" w:hAnsi="Arial" w:cs="Arial"/>
          <w:b/>
          <w:sz w:val="24"/>
          <w:szCs w:val="24"/>
        </w:rPr>
        <w:t xml:space="preserve"> Standardy udostępniania danych na portalu dane.gov.pl.</w:t>
      </w:r>
      <w:bookmarkEnd w:id="66"/>
    </w:p>
    <w:p w14:paraId="2599520A" w14:textId="520A6344" w:rsidR="000F1903" w:rsidRPr="002B5171" w:rsidRDefault="000F1903" w:rsidP="0007261B">
      <w:pPr>
        <w:pStyle w:val="Nagwek2"/>
        <w:spacing w:before="240" w:after="60" w:line="276" w:lineRule="auto"/>
        <w:rPr>
          <w:rFonts w:ascii="Arial" w:hAnsi="Arial" w:cs="Arial"/>
          <w:sz w:val="24"/>
          <w:szCs w:val="24"/>
        </w:rPr>
      </w:pPr>
      <w:bookmarkStart w:id="67" w:name="_Toc49737781"/>
      <w:r w:rsidRPr="002B5171">
        <w:rPr>
          <w:rFonts w:ascii="Arial" w:hAnsi="Arial" w:cs="Arial"/>
          <w:sz w:val="24"/>
          <w:szCs w:val="24"/>
        </w:rPr>
        <w:t>Wytyczne przygotowywania danych</w:t>
      </w:r>
      <w:bookmarkEnd w:id="67"/>
    </w:p>
    <w:p w14:paraId="16A626B2" w14:textId="70BBDE37" w:rsidR="000F1903" w:rsidRPr="00753253" w:rsidRDefault="000F1903" w:rsidP="00E036B1">
      <w:pPr>
        <w:shd w:val="clear" w:color="auto" w:fill="FFFFFF"/>
        <w:spacing w:line="276" w:lineRule="auto"/>
        <w:rPr>
          <w:rFonts w:ascii="Arial" w:hAnsi="Arial" w:cs="Arial"/>
        </w:rPr>
      </w:pPr>
      <w:r w:rsidRPr="00753253">
        <w:rPr>
          <w:rFonts w:ascii="Arial" w:hAnsi="Arial" w:cs="Arial"/>
        </w:rPr>
        <w:t>Kryteriami wyjściowymi, jakie powinny spełniać zasoby inform</w:t>
      </w:r>
      <w:r w:rsidR="0048259F">
        <w:rPr>
          <w:rFonts w:ascii="Arial" w:hAnsi="Arial" w:cs="Arial"/>
        </w:rPr>
        <w:t>acyjne, są filary otwartości, o </w:t>
      </w:r>
      <w:r w:rsidRPr="00753253">
        <w:rPr>
          <w:rFonts w:ascii="Arial" w:hAnsi="Arial" w:cs="Arial"/>
        </w:rPr>
        <w:t xml:space="preserve">których mowa w Programie. </w:t>
      </w:r>
    </w:p>
    <w:p w14:paraId="5AB0B7E1" w14:textId="26895F3F" w:rsidR="000F1903" w:rsidRPr="00753253" w:rsidRDefault="000F1903" w:rsidP="00997370">
      <w:pPr>
        <w:suppressAutoHyphens/>
        <w:autoSpaceDN w:val="0"/>
        <w:spacing w:after="60" w:line="276" w:lineRule="auto"/>
        <w:textAlignment w:val="baseline"/>
        <w:rPr>
          <w:rFonts w:ascii="Arial" w:hAnsi="Arial" w:cs="Arial"/>
        </w:rPr>
      </w:pPr>
      <w:r w:rsidRPr="00753253">
        <w:rPr>
          <w:rFonts w:ascii="Arial" w:hAnsi="Arial" w:cs="Arial"/>
          <w:b/>
        </w:rPr>
        <w:t xml:space="preserve">Zalecenia dotyczące organizacji i lokalizacji źródeł danych </w:t>
      </w:r>
    </w:p>
    <w:p w14:paraId="488B2631" w14:textId="5586AE23" w:rsidR="000F1903" w:rsidRPr="00753253" w:rsidRDefault="002B5171" w:rsidP="00892103">
      <w:pPr>
        <w:numPr>
          <w:ilvl w:val="0"/>
          <w:numId w:val="12"/>
        </w:numPr>
        <w:suppressAutoHyphens/>
        <w:autoSpaceDN w:val="0"/>
        <w:spacing w:after="60" w:line="276" w:lineRule="auto"/>
        <w:ind w:left="714" w:hanging="357"/>
        <w:textAlignment w:val="baseline"/>
        <w:rPr>
          <w:rFonts w:ascii="Arial" w:hAnsi="Arial" w:cs="Arial"/>
        </w:rPr>
      </w:pPr>
      <w:r>
        <w:rPr>
          <w:rFonts w:ascii="Arial" w:hAnsi="Arial" w:cs="Arial"/>
        </w:rPr>
        <w:t>P</w:t>
      </w:r>
      <w:r w:rsidR="000F1903" w:rsidRPr="00753253">
        <w:rPr>
          <w:rFonts w:ascii="Arial" w:hAnsi="Arial" w:cs="Arial"/>
        </w:rPr>
        <w:t xml:space="preserve">ublikowanie każdego zasobu (jednostki informacji publicznej) w odrębnym pliku; </w:t>
      </w:r>
    </w:p>
    <w:p w14:paraId="1D451333" w14:textId="0A173121" w:rsidR="000F1903" w:rsidRPr="00753253" w:rsidRDefault="002B5171" w:rsidP="00892103">
      <w:pPr>
        <w:numPr>
          <w:ilvl w:val="0"/>
          <w:numId w:val="12"/>
        </w:numPr>
        <w:suppressAutoHyphens/>
        <w:autoSpaceDN w:val="0"/>
        <w:spacing w:after="60" w:line="276" w:lineRule="auto"/>
        <w:ind w:left="714" w:hanging="357"/>
        <w:textAlignment w:val="baseline"/>
        <w:rPr>
          <w:rFonts w:ascii="Arial" w:hAnsi="Arial" w:cs="Arial"/>
        </w:rPr>
      </w:pPr>
      <w:r>
        <w:rPr>
          <w:rFonts w:ascii="Arial" w:hAnsi="Arial" w:cs="Arial"/>
        </w:rPr>
        <w:t>S</w:t>
      </w:r>
      <w:r w:rsidR="000F1903" w:rsidRPr="00753253">
        <w:rPr>
          <w:rFonts w:ascii="Arial" w:hAnsi="Arial" w:cs="Arial"/>
        </w:rPr>
        <w:t xml:space="preserve">tosowanie wersjonowania zasobów, zamiast zastępowania/nadpisywania (każdy nowy plik pod nowym adresem URL); </w:t>
      </w:r>
    </w:p>
    <w:p w14:paraId="7DFE467E" w14:textId="292BB39F" w:rsidR="000F1903" w:rsidRPr="00753253" w:rsidRDefault="002B5171" w:rsidP="00892103">
      <w:pPr>
        <w:numPr>
          <w:ilvl w:val="0"/>
          <w:numId w:val="12"/>
        </w:numPr>
        <w:suppressAutoHyphens/>
        <w:autoSpaceDN w:val="0"/>
        <w:spacing w:after="60" w:line="276" w:lineRule="auto"/>
        <w:ind w:left="714" w:hanging="357"/>
        <w:textAlignment w:val="baseline"/>
        <w:rPr>
          <w:rFonts w:ascii="Arial" w:hAnsi="Arial" w:cs="Arial"/>
        </w:rPr>
      </w:pPr>
      <w:r>
        <w:rPr>
          <w:rFonts w:ascii="Arial" w:hAnsi="Arial" w:cs="Arial"/>
        </w:rPr>
        <w:t>U</w:t>
      </w:r>
      <w:r w:rsidR="000F1903" w:rsidRPr="00753253">
        <w:rPr>
          <w:rFonts w:ascii="Arial" w:hAnsi="Arial" w:cs="Arial"/>
        </w:rPr>
        <w:t xml:space="preserve">trzymywanie niezmiennego adresu URL każdego zasobu (pliku); </w:t>
      </w:r>
    </w:p>
    <w:p w14:paraId="1EE34E1B" w14:textId="0842DBAC" w:rsidR="000F1903" w:rsidRPr="00753253" w:rsidRDefault="002B5171" w:rsidP="00892103">
      <w:pPr>
        <w:numPr>
          <w:ilvl w:val="0"/>
          <w:numId w:val="12"/>
        </w:numPr>
        <w:suppressAutoHyphens/>
        <w:autoSpaceDN w:val="0"/>
        <w:spacing w:after="60" w:line="276" w:lineRule="auto"/>
        <w:ind w:left="714" w:hanging="357"/>
        <w:textAlignment w:val="baseline"/>
        <w:rPr>
          <w:rFonts w:ascii="Arial" w:hAnsi="Arial" w:cs="Arial"/>
        </w:rPr>
      </w:pPr>
      <w:r>
        <w:rPr>
          <w:rFonts w:ascii="Arial" w:hAnsi="Arial" w:cs="Arial"/>
        </w:rPr>
        <w:t>Z</w:t>
      </w:r>
      <w:r w:rsidR="000F1903" w:rsidRPr="00753253">
        <w:rPr>
          <w:rFonts w:ascii="Arial" w:hAnsi="Arial" w:cs="Arial"/>
        </w:rPr>
        <w:t xml:space="preserve">apewnienie trwałej dostępności każdego, już opublikowanego zasobu; </w:t>
      </w:r>
    </w:p>
    <w:p w14:paraId="11381EE1" w14:textId="68C7D423" w:rsidR="000F1903" w:rsidRPr="00753253" w:rsidRDefault="002B5171" w:rsidP="00892103">
      <w:pPr>
        <w:numPr>
          <w:ilvl w:val="0"/>
          <w:numId w:val="12"/>
        </w:numPr>
        <w:suppressAutoHyphens/>
        <w:autoSpaceDN w:val="0"/>
        <w:spacing w:after="60" w:line="276" w:lineRule="auto"/>
        <w:ind w:left="714" w:hanging="357"/>
        <w:textAlignment w:val="baseline"/>
        <w:rPr>
          <w:rFonts w:ascii="Arial" w:hAnsi="Arial" w:cs="Arial"/>
        </w:rPr>
      </w:pPr>
      <w:r>
        <w:rPr>
          <w:rFonts w:ascii="Arial" w:hAnsi="Arial" w:cs="Arial"/>
        </w:rPr>
        <w:t>T</w:t>
      </w:r>
      <w:r w:rsidR="000F1903" w:rsidRPr="00753253">
        <w:rPr>
          <w:rFonts w:ascii="Arial" w:hAnsi="Arial" w:cs="Arial"/>
        </w:rPr>
        <w:t xml:space="preserve">worzenie lokalnych repozytoriów danych publicznych lub wykorzystywanie systemów scentralizowanych, np. SSDIP, w celu ochrony udostępnionych zasobów i ich URL przed zmianami organizacyjnymi podmiotów; </w:t>
      </w:r>
    </w:p>
    <w:p w14:paraId="310552A4" w14:textId="19971AC9" w:rsidR="000F1903" w:rsidRPr="00753253" w:rsidRDefault="002B5171" w:rsidP="00892103">
      <w:pPr>
        <w:numPr>
          <w:ilvl w:val="0"/>
          <w:numId w:val="12"/>
        </w:numPr>
        <w:suppressAutoHyphens/>
        <w:autoSpaceDN w:val="0"/>
        <w:spacing w:after="120" w:line="276" w:lineRule="auto"/>
        <w:ind w:left="714" w:hanging="357"/>
        <w:textAlignment w:val="baseline"/>
        <w:rPr>
          <w:rFonts w:ascii="Arial" w:hAnsi="Arial" w:cs="Arial"/>
        </w:rPr>
      </w:pPr>
      <w:r>
        <w:rPr>
          <w:rFonts w:ascii="Arial" w:hAnsi="Arial" w:cs="Arial"/>
        </w:rPr>
        <w:t>U</w:t>
      </w:r>
      <w:r w:rsidR="000F1903" w:rsidRPr="00753253">
        <w:rPr>
          <w:rFonts w:ascii="Arial" w:hAnsi="Arial" w:cs="Arial"/>
        </w:rPr>
        <w:t>dostępnianie zasobów w kilku standardach jednocześnie, np. obraz dokumentu w </w:t>
      </w:r>
      <w:proofErr w:type="spellStart"/>
      <w:r w:rsidR="000F1903" w:rsidRPr="00753253">
        <w:rPr>
          <w:rFonts w:ascii="Arial" w:hAnsi="Arial" w:cs="Arial"/>
        </w:rPr>
        <w:t>przeszukiwalnym</w:t>
      </w:r>
      <w:proofErr w:type="spellEnd"/>
      <w:r w:rsidR="000F1903" w:rsidRPr="00753253">
        <w:rPr>
          <w:rFonts w:ascii="Arial" w:hAnsi="Arial" w:cs="Arial"/>
        </w:rPr>
        <w:t xml:space="preserve"> pliku PDF, edytowalnym pliku ODF, odrębne pliki z danymi użytymi w dokumencie, np. w standardzie CSV, lub też skompletowane w archiwum skompresowanym do pobrania. </w:t>
      </w:r>
    </w:p>
    <w:p w14:paraId="34401A32" w14:textId="77777777" w:rsidR="000F1903" w:rsidRPr="00753253" w:rsidRDefault="000F1903" w:rsidP="00997370">
      <w:pPr>
        <w:keepNext/>
        <w:suppressAutoHyphens/>
        <w:autoSpaceDN w:val="0"/>
        <w:spacing w:after="60" w:line="276" w:lineRule="auto"/>
        <w:textAlignment w:val="baseline"/>
        <w:rPr>
          <w:rFonts w:ascii="Arial" w:hAnsi="Arial" w:cs="Arial"/>
          <w:b/>
        </w:rPr>
      </w:pPr>
      <w:r w:rsidRPr="00753253">
        <w:rPr>
          <w:rFonts w:ascii="Arial" w:hAnsi="Arial" w:cs="Arial"/>
          <w:b/>
        </w:rPr>
        <w:t xml:space="preserve">Zalecenia dotyczące standaryzacji i formatów plików danych </w:t>
      </w:r>
    </w:p>
    <w:p w14:paraId="1A39C7FC" w14:textId="3A1B0D43" w:rsidR="000F1903" w:rsidRPr="00753253" w:rsidRDefault="002B5171" w:rsidP="00892103">
      <w:pPr>
        <w:numPr>
          <w:ilvl w:val="0"/>
          <w:numId w:val="13"/>
        </w:numPr>
        <w:suppressAutoHyphens/>
        <w:autoSpaceDN w:val="0"/>
        <w:spacing w:after="60" w:line="276" w:lineRule="auto"/>
        <w:textAlignment w:val="baseline"/>
        <w:rPr>
          <w:rFonts w:ascii="Arial" w:hAnsi="Arial" w:cs="Arial"/>
        </w:rPr>
      </w:pPr>
      <w:r>
        <w:rPr>
          <w:rFonts w:ascii="Arial" w:hAnsi="Arial" w:cs="Arial"/>
        </w:rPr>
        <w:t>S</w:t>
      </w:r>
      <w:r w:rsidR="000F1903" w:rsidRPr="00753253">
        <w:rPr>
          <w:rFonts w:ascii="Arial" w:hAnsi="Arial" w:cs="Arial"/>
        </w:rPr>
        <w:t xml:space="preserve">tandard zapisu liczb w systemie dziesiętnym: minus „ - ” bez spacji dla liczb ujemnych, bez grupowania, przecinek „ , ” jako separator dziesiętny; </w:t>
      </w:r>
    </w:p>
    <w:p w14:paraId="35B9BD87" w14:textId="22AB440A" w:rsidR="000F1903" w:rsidRPr="00753253" w:rsidRDefault="002B5171" w:rsidP="00892103">
      <w:pPr>
        <w:numPr>
          <w:ilvl w:val="0"/>
          <w:numId w:val="13"/>
        </w:numPr>
        <w:suppressAutoHyphens/>
        <w:autoSpaceDN w:val="0"/>
        <w:spacing w:after="60" w:line="276" w:lineRule="auto"/>
        <w:ind w:left="714" w:hanging="357"/>
        <w:textAlignment w:val="baseline"/>
        <w:rPr>
          <w:rFonts w:ascii="Arial" w:hAnsi="Arial" w:cs="Arial"/>
        </w:rPr>
      </w:pPr>
      <w:r>
        <w:rPr>
          <w:rFonts w:ascii="Arial" w:hAnsi="Arial" w:cs="Arial"/>
        </w:rPr>
        <w:t>S</w:t>
      </w:r>
      <w:r w:rsidR="000F1903" w:rsidRPr="00753253">
        <w:rPr>
          <w:rFonts w:ascii="Arial" w:hAnsi="Arial" w:cs="Arial"/>
        </w:rPr>
        <w:t>tandard zapisu daty: YYYY-MM-DD;</w:t>
      </w:r>
    </w:p>
    <w:p w14:paraId="31A8B99D" w14:textId="7562F632" w:rsidR="000F1903" w:rsidRPr="00753253" w:rsidRDefault="002B5171" w:rsidP="00892103">
      <w:pPr>
        <w:numPr>
          <w:ilvl w:val="0"/>
          <w:numId w:val="13"/>
        </w:numPr>
        <w:suppressAutoHyphens/>
        <w:autoSpaceDN w:val="0"/>
        <w:spacing w:after="60" w:line="276" w:lineRule="auto"/>
        <w:ind w:left="714" w:hanging="357"/>
        <w:textAlignment w:val="baseline"/>
        <w:rPr>
          <w:rFonts w:ascii="Arial" w:hAnsi="Arial" w:cs="Arial"/>
        </w:rPr>
      </w:pPr>
      <w:r>
        <w:rPr>
          <w:rFonts w:ascii="Arial" w:hAnsi="Arial" w:cs="Arial"/>
        </w:rPr>
        <w:t>S</w:t>
      </w:r>
      <w:r w:rsidR="000F1903" w:rsidRPr="00753253">
        <w:rPr>
          <w:rFonts w:ascii="Arial" w:hAnsi="Arial" w:cs="Arial"/>
        </w:rPr>
        <w:t xml:space="preserve">tandard zapisu czasu: </w:t>
      </w:r>
      <w:proofErr w:type="spellStart"/>
      <w:r w:rsidR="000F1903" w:rsidRPr="00753253">
        <w:rPr>
          <w:rFonts w:ascii="Arial" w:hAnsi="Arial" w:cs="Arial"/>
        </w:rPr>
        <w:t>hh:mm:ss</w:t>
      </w:r>
      <w:proofErr w:type="spellEnd"/>
      <w:r w:rsidR="000F1903" w:rsidRPr="00753253">
        <w:rPr>
          <w:rFonts w:ascii="Arial" w:hAnsi="Arial" w:cs="Arial"/>
        </w:rPr>
        <w:t xml:space="preserve">; </w:t>
      </w:r>
    </w:p>
    <w:p w14:paraId="30E58025" w14:textId="4035D809" w:rsidR="000F1903" w:rsidRPr="00753253" w:rsidRDefault="002B5171" w:rsidP="00892103">
      <w:pPr>
        <w:numPr>
          <w:ilvl w:val="0"/>
          <w:numId w:val="13"/>
        </w:numPr>
        <w:suppressAutoHyphens/>
        <w:autoSpaceDN w:val="0"/>
        <w:spacing w:after="60" w:line="276" w:lineRule="auto"/>
        <w:ind w:left="714" w:hanging="357"/>
        <w:textAlignment w:val="baseline"/>
        <w:rPr>
          <w:rFonts w:ascii="Arial" w:hAnsi="Arial" w:cs="Arial"/>
        </w:rPr>
      </w:pPr>
      <w:r>
        <w:rPr>
          <w:rFonts w:ascii="Arial" w:hAnsi="Arial" w:cs="Arial"/>
        </w:rPr>
        <w:t>O</w:t>
      </w:r>
      <w:r w:rsidR="000F1903" w:rsidRPr="00753253">
        <w:rPr>
          <w:rFonts w:ascii="Arial" w:hAnsi="Arial" w:cs="Arial"/>
        </w:rPr>
        <w:t xml:space="preserve">prócz standardowego zapisu pliku CSV z przecinkiem jako separatorem, dopuszcza się dla zasobów utworzonych w aplikacjach lokalizowanych w Polsce: kodowanie znaków UTF-8, średnik jako separator pól, znak nowej linii (CRLF) jako separator rekordów; </w:t>
      </w:r>
    </w:p>
    <w:p w14:paraId="6F71E98C" w14:textId="5B4B3CB5" w:rsidR="000F1903" w:rsidRPr="00753253" w:rsidRDefault="002B5171" w:rsidP="00892103">
      <w:pPr>
        <w:numPr>
          <w:ilvl w:val="0"/>
          <w:numId w:val="13"/>
        </w:numPr>
        <w:suppressAutoHyphens/>
        <w:autoSpaceDN w:val="0"/>
        <w:spacing w:after="60" w:line="276" w:lineRule="auto"/>
        <w:ind w:left="714" w:hanging="357"/>
        <w:textAlignment w:val="baseline"/>
        <w:rPr>
          <w:rFonts w:ascii="Arial" w:hAnsi="Arial" w:cs="Arial"/>
        </w:rPr>
      </w:pPr>
      <w:r>
        <w:rPr>
          <w:rFonts w:ascii="Arial" w:hAnsi="Arial" w:cs="Arial"/>
        </w:rPr>
        <w:t>D</w:t>
      </w:r>
      <w:r w:rsidR="000F1903" w:rsidRPr="00753253">
        <w:rPr>
          <w:rFonts w:ascii="Arial" w:hAnsi="Arial" w:cs="Arial"/>
        </w:rPr>
        <w:t xml:space="preserve">opuszcza się pliki obrazowe PDF i graficzne (JPG, PNG, TIF lub SVG) wyłącznie jako wizualizację dokumentu stanowiącego informację publiczną (nie jako plik danych); </w:t>
      </w:r>
    </w:p>
    <w:p w14:paraId="0019A576" w14:textId="67BA8A55" w:rsidR="000F1903" w:rsidRPr="00753253" w:rsidRDefault="002B5171" w:rsidP="00892103">
      <w:pPr>
        <w:numPr>
          <w:ilvl w:val="0"/>
          <w:numId w:val="13"/>
        </w:numPr>
        <w:suppressAutoHyphens/>
        <w:autoSpaceDN w:val="0"/>
        <w:spacing w:after="60" w:line="276" w:lineRule="auto"/>
        <w:ind w:left="714" w:hanging="357"/>
        <w:textAlignment w:val="baseline"/>
        <w:rPr>
          <w:rFonts w:ascii="Arial" w:hAnsi="Arial" w:cs="Arial"/>
        </w:rPr>
      </w:pPr>
      <w:r>
        <w:rPr>
          <w:rFonts w:ascii="Arial" w:hAnsi="Arial" w:cs="Arial"/>
        </w:rPr>
        <w:t>D</w:t>
      </w:r>
      <w:r w:rsidR="000F1903" w:rsidRPr="00753253">
        <w:rPr>
          <w:rFonts w:ascii="Arial" w:hAnsi="Arial" w:cs="Arial"/>
        </w:rPr>
        <w:t xml:space="preserve">opuszcza się </w:t>
      </w:r>
      <w:proofErr w:type="spellStart"/>
      <w:r w:rsidR="000F1903" w:rsidRPr="00753253">
        <w:rPr>
          <w:rFonts w:ascii="Arial" w:hAnsi="Arial" w:cs="Arial"/>
        </w:rPr>
        <w:t>przeszukiwalny</w:t>
      </w:r>
      <w:proofErr w:type="spellEnd"/>
      <w:r w:rsidR="000F1903" w:rsidRPr="00753253">
        <w:rPr>
          <w:rFonts w:ascii="Arial" w:hAnsi="Arial" w:cs="Arial"/>
        </w:rPr>
        <w:t xml:space="preserve"> format PDF, wykorzystywany wyłącznie jako zobrazowanie informacji publicznej (nie jako plik danych);</w:t>
      </w:r>
    </w:p>
    <w:p w14:paraId="72ED4E3F" w14:textId="638E08C9" w:rsidR="000F1903" w:rsidRPr="00753253" w:rsidRDefault="002B5171" w:rsidP="00892103">
      <w:pPr>
        <w:numPr>
          <w:ilvl w:val="0"/>
          <w:numId w:val="13"/>
        </w:numPr>
        <w:suppressAutoHyphens/>
        <w:autoSpaceDN w:val="0"/>
        <w:spacing w:after="120" w:line="276" w:lineRule="auto"/>
        <w:ind w:left="714" w:hanging="357"/>
        <w:textAlignment w:val="baseline"/>
        <w:rPr>
          <w:rFonts w:ascii="Arial" w:hAnsi="Arial" w:cs="Arial"/>
        </w:rPr>
      </w:pPr>
      <w:r>
        <w:rPr>
          <w:rFonts w:ascii="Arial" w:hAnsi="Arial" w:cs="Arial"/>
        </w:rPr>
        <w:t>Z</w:t>
      </w:r>
      <w:r w:rsidR="000F1903" w:rsidRPr="00753253">
        <w:rPr>
          <w:rFonts w:ascii="Arial" w:hAnsi="Arial" w:cs="Arial"/>
        </w:rPr>
        <w:t xml:space="preserve">aleca się stosowanie plików danych w formatach: CSV, XML, GML i </w:t>
      </w:r>
      <w:proofErr w:type="spellStart"/>
      <w:r w:rsidR="000F1903" w:rsidRPr="00753253">
        <w:rPr>
          <w:rFonts w:ascii="Arial" w:hAnsi="Arial" w:cs="Arial"/>
        </w:rPr>
        <w:t>Shapefile</w:t>
      </w:r>
      <w:proofErr w:type="spellEnd"/>
      <w:r w:rsidR="000F1903" w:rsidRPr="00753253">
        <w:rPr>
          <w:rFonts w:ascii="Arial" w:hAnsi="Arial" w:cs="Arial"/>
        </w:rPr>
        <w:t xml:space="preserve">. </w:t>
      </w:r>
    </w:p>
    <w:p w14:paraId="4780A855" w14:textId="77777777" w:rsidR="000F1903" w:rsidRPr="00753253" w:rsidRDefault="000F1903" w:rsidP="00997370">
      <w:pPr>
        <w:keepNext/>
        <w:suppressAutoHyphens/>
        <w:autoSpaceDN w:val="0"/>
        <w:spacing w:after="60" w:line="276" w:lineRule="auto"/>
        <w:textAlignment w:val="baseline"/>
        <w:rPr>
          <w:rFonts w:ascii="Arial" w:hAnsi="Arial" w:cs="Arial"/>
          <w:b/>
        </w:rPr>
      </w:pPr>
      <w:r w:rsidRPr="00753253">
        <w:rPr>
          <w:rFonts w:ascii="Arial" w:hAnsi="Arial" w:cs="Arial"/>
          <w:b/>
        </w:rPr>
        <w:t xml:space="preserve">Wymagania dotyczące jakości danych </w:t>
      </w:r>
    </w:p>
    <w:p w14:paraId="2DC69D39" w14:textId="69DD1B63" w:rsidR="000F1903" w:rsidRPr="00753253" w:rsidRDefault="002B5171" w:rsidP="002B5171">
      <w:pPr>
        <w:numPr>
          <w:ilvl w:val="0"/>
          <w:numId w:val="14"/>
        </w:numPr>
        <w:suppressAutoHyphens/>
        <w:autoSpaceDN w:val="0"/>
        <w:spacing w:after="60" w:line="276" w:lineRule="auto"/>
        <w:ind w:left="714" w:hanging="357"/>
        <w:textAlignment w:val="baseline"/>
        <w:rPr>
          <w:rFonts w:ascii="Arial" w:hAnsi="Arial" w:cs="Arial"/>
        </w:rPr>
      </w:pPr>
      <w:r>
        <w:rPr>
          <w:rFonts w:ascii="Arial" w:hAnsi="Arial" w:cs="Arial"/>
        </w:rPr>
        <w:t>A</w:t>
      </w:r>
      <w:r w:rsidR="000F1903" w:rsidRPr="00753253">
        <w:rPr>
          <w:rFonts w:ascii="Arial" w:hAnsi="Arial" w:cs="Arial"/>
        </w:rPr>
        <w:t xml:space="preserve">ktualność; </w:t>
      </w:r>
    </w:p>
    <w:p w14:paraId="378A4D1A" w14:textId="1307DC21" w:rsidR="000F1903" w:rsidRPr="00753253" w:rsidRDefault="002B5171" w:rsidP="00892103">
      <w:pPr>
        <w:numPr>
          <w:ilvl w:val="0"/>
          <w:numId w:val="14"/>
        </w:numPr>
        <w:suppressAutoHyphens/>
        <w:autoSpaceDN w:val="0"/>
        <w:spacing w:after="60" w:line="276" w:lineRule="auto"/>
        <w:ind w:left="714" w:hanging="357"/>
        <w:textAlignment w:val="baseline"/>
        <w:rPr>
          <w:rFonts w:ascii="Arial" w:hAnsi="Arial" w:cs="Arial"/>
        </w:rPr>
      </w:pPr>
      <w:r>
        <w:rPr>
          <w:rFonts w:ascii="Arial" w:hAnsi="Arial" w:cs="Arial"/>
        </w:rPr>
        <w:t>K</w:t>
      </w:r>
      <w:r w:rsidR="000F1903" w:rsidRPr="00753253">
        <w:rPr>
          <w:rFonts w:ascii="Arial" w:hAnsi="Arial" w:cs="Arial"/>
        </w:rPr>
        <w:t xml:space="preserve">ompletność; </w:t>
      </w:r>
    </w:p>
    <w:p w14:paraId="4FBCBD87" w14:textId="720A8EFC" w:rsidR="000F1903" w:rsidRPr="00753253" w:rsidRDefault="002B5171" w:rsidP="00892103">
      <w:pPr>
        <w:numPr>
          <w:ilvl w:val="0"/>
          <w:numId w:val="14"/>
        </w:numPr>
        <w:suppressAutoHyphens/>
        <w:autoSpaceDN w:val="0"/>
        <w:spacing w:after="60" w:line="276" w:lineRule="auto"/>
        <w:ind w:left="714" w:hanging="357"/>
        <w:textAlignment w:val="baseline"/>
        <w:rPr>
          <w:rFonts w:ascii="Arial" w:hAnsi="Arial" w:cs="Arial"/>
        </w:rPr>
      </w:pPr>
      <w:r>
        <w:rPr>
          <w:rFonts w:ascii="Arial" w:hAnsi="Arial" w:cs="Arial"/>
        </w:rPr>
        <w:t>P</w:t>
      </w:r>
      <w:r w:rsidR="000F1903" w:rsidRPr="00753253">
        <w:rPr>
          <w:rFonts w:ascii="Arial" w:hAnsi="Arial" w:cs="Arial"/>
        </w:rPr>
        <w:t xml:space="preserve">oprawność formalna (kontrola danych, reguły poprawności); </w:t>
      </w:r>
    </w:p>
    <w:p w14:paraId="16BFD124" w14:textId="4C21F2B4" w:rsidR="000F1903" w:rsidRPr="00753253" w:rsidRDefault="002B5171" w:rsidP="00892103">
      <w:pPr>
        <w:numPr>
          <w:ilvl w:val="0"/>
          <w:numId w:val="14"/>
        </w:numPr>
        <w:suppressAutoHyphens/>
        <w:autoSpaceDN w:val="0"/>
        <w:spacing w:after="60" w:line="276" w:lineRule="auto"/>
        <w:ind w:left="714" w:hanging="357"/>
        <w:textAlignment w:val="baseline"/>
        <w:rPr>
          <w:rFonts w:ascii="Arial" w:hAnsi="Arial" w:cs="Arial"/>
        </w:rPr>
      </w:pPr>
      <w:r>
        <w:rPr>
          <w:rFonts w:ascii="Arial" w:hAnsi="Arial" w:cs="Arial"/>
        </w:rPr>
        <w:t>W</w:t>
      </w:r>
      <w:r w:rsidR="000F1903" w:rsidRPr="00753253">
        <w:rPr>
          <w:rFonts w:ascii="Arial" w:hAnsi="Arial" w:cs="Arial"/>
        </w:rPr>
        <w:t xml:space="preserve">iarygodność; </w:t>
      </w:r>
    </w:p>
    <w:p w14:paraId="57C71789" w14:textId="48105C82" w:rsidR="000F1903" w:rsidRPr="00753253" w:rsidRDefault="002B5171" w:rsidP="00892103">
      <w:pPr>
        <w:numPr>
          <w:ilvl w:val="0"/>
          <w:numId w:val="14"/>
        </w:numPr>
        <w:suppressAutoHyphens/>
        <w:autoSpaceDN w:val="0"/>
        <w:spacing w:after="60" w:line="276" w:lineRule="auto"/>
        <w:ind w:left="714" w:hanging="357"/>
        <w:textAlignment w:val="baseline"/>
        <w:rPr>
          <w:rFonts w:ascii="Arial" w:hAnsi="Arial" w:cs="Arial"/>
        </w:rPr>
      </w:pPr>
      <w:r>
        <w:rPr>
          <w:rFonts w:ascii="Arial" w:hAnsi="Arial" w:cs="Arial"/>
        </w:rPr>
        <w:t>J</w:t>
      </w:r>
      <w:r w:rsidR="000F1903" w:rsidRPr="00753253">
        <w:rPr>
          <w:rFonts w:ascii="Arial" w:hAnsi="Arial" w:cs="Arial"/>
        </w:rPr>
        <w:t>ednorodność (te same typy danych są zapisywane w tym samym standardzie formalnym, np. data, waluta, liczby);</w:t>
      </w:r>
    </w:p>
    <w:p w14:paraId="0BDECB39" w14:textId="0F78579E" w:rsidR="000F1903" w:rsidRPr="00753253" w:rsidRDefault="002B5171" w:rsidP="00892103">
      <w:pPr>
        <w:numPr>
          <w:ilvl w:val="0"/>
          <w:numId w:val="14"/>
        </w:numPr>
        <w:suppressAutoHyphens/>
        <w:autoSpaceDN w:val="0"/>
        <w:spacing w:after="60" w:line="276" w:lineRule="auto"/>
        <w:ind w:left="714" w:hanging="357"/>
        <w:textAlignment w:val="baseline"/>
        <w:rPr>
          <w:rFonts w:ascii="Arial" w:hAnsi="Arial" w:cs="Arial"/>
        </w:rPr>
      </w:pPr>
      <w:r>
        <w:rPr>
          <w:rFonts w:ascii="Arial" w:hAnsi="Arial" w:cs="Arial"/>
        </w:rPr>
        <w:t>B</w:t>
      </w:r>
      <w:r w:rsidR="000F1903" w:rsidRPr="00753253">
        <w:rPr>
          <w:rFonts w:ascii="Arial" w:hAnsi="Arial" w:cs="Arial"/>
        </w:rPr>
        <w:t xml:space="preserve">rak redundancji (nadmiarowości/powtórzeń); </w:t>
      </w:r>
    </w:p>
    <w:p w14:paraId="7D27051F" w14:textId="461A1E00" w:rsidR="000F1903" w:rsidRPr="00753253" w:rsidRDefault="002B5171" w:rsidP="00892103">
      <w:pPr>
        <w:numPr>
          <w:ilvl w:val="0"/>
          <w:numId w:val="14"/>
        </w:numPr>
        <w:suppressAutoHyphens/>
        <w:autoSpaceDN w:val="0"/>
        <w:spacing w:after="60" w:line="276" w:lineRule="auto"/>
        <w:ind w:left="714" w:hanging="357"/>
        <w:textAlignment w:val="baseline"/>
        <w:rPr>
          <w:rFonts w:ascii="Arial" w:hAnsi="Arial" w:cs="Arial"/>
        </w:rPr>
      </w:pPr>
      <w:r>
        <w:rPr>
          <w:rFonts w:ascii="Arial" w:hAnsi="Arial" w:cs="Arial"/>
        </w:rPr>
        <w:t>N</w:t>
      </w:r>
      <w:r w:rsidR="000F1903" w:rsidRPr="00753253">
        <w:rPr>
          <w:rFonts w:ascii="Arial" w:hAnsi="Arial" w:cs="Arial"/>
        </w:rPr>
        <w:t xml:space="preserve">aturalny język danych (gdy ma znaczenie); </w:t>
      </w:r>
    </w:p>
    <w:p w14:paraId="643D4EE2" w14:textId="0DA6B668" w:rsidR="000F1903" w:rsidRPr="00753253" w:rsidRDefault="002B5171" w:rsidP="00892103">
      <w:pPr>
        <w:numPr>
          <w:ilvl w:val="0"/>
          <w:numId w:val="14"/>
        </w:numPr>
        <w:suppressAutoHyphens/>
        <w:autoSpaceDN w:val="0"/>
        <w:spacing w:after="240" w:line="276" w:lineRule="auto"/>
        <w:ind w:left="714" w:hanging="357"/>
        <w:textAlignment w:val="baseline"/>
        <w:rPr>
          <w:rFonts w:ascii="Arial" w:hAnsi="Arial" w:cs="Arial"/>
        </w:rPr>
      </w:pPr>
      <w:r>
        <w:rPr>
          <w:rFonts w:ascii="Arial" w:hAnsi="Arial" w:cs="Arial"/>
        </w:rPr>
        <w:lastRenderedPageBreak/>
        <w:t>F</w:t>
      </w:r>
      <w:r w:rsidR="000F1903" w:rsidRPr="00753253">
        <w:rPr>
          <w:rFonts w:ascii="Arial" w:hAnsi="Arial" w:cs="Arial"/>
        </w:rPr>
        <w:t>ormat przeznaczony do odczytu maszynowego.</w:t>
      </w:r>
    </w:p>
    <w:p w14:paraId="3640440B" w14:textId="63385988" w:rsidR="00E94032" w:rsidRPr="002B5171" w:rsidRDefault="00E94032" w:rsidP="0007261B">
      <w:pPr>
        <w:pStyle w:val="Nagwek2"/>
        <w:spacing w:before="0" w:after="60" w:line="276" w:lineRule="auto"/>
        <w:rPr>
          <w:rFonts w:ascii="Arial" w:hAnsi="Arial" w:cs="Arial"/>
          <w:sz w:val="24"/>
          <w:szCs w:val="24"/>
        </w:rPr>
      </w:pPr>
      <w:bookmarkStart w:id="68" w:name="_Toc49737782"/>
      <w:r w:rsidRPr="002B5171">
        <w:rPr>
          <w:rFonts w:ascii="Arial" w:hAnsi="Arial" w:cs="Arial"/>
          <w:sz w:val="24"/>
          <w:szCs w:val="24"/>
        </w:rPr>
        <w:t xml:space="preserve">Procedury publikacji zasobów </w:t>
      </w:r>
      <w:r w:rsidR="00C617AA" w:rsidRPr="002B5171">
        <w:rPr>
          <w:rFonts w:ascii="Arial" w:hAnsi="Arial" w:cs="Arial"/>
          <w:sz w:val="24"/>
          <w:szCs w:val="24"/>
        </w:rPr>
        <w:t xml:space="preserve">danych </w:t>
      </w:r>
      <w:r w:rsidRPr="002B5171">
        <w:rPr>
          <w:rFonts w:ascii="Arial" w:hAnsi="Arial" w:cs="Arial"/>
          <w:sz w:val="24"/>
          <w:szCs w:val="24"/>
        </w:rPr>
        <w:t xml:space="preserve">w </w:t>
      </w:r>
      <w:r w:rsidR="00506BD2" w:rsidRPr="002B5171">
        <w:rPr>
          <w:rFonts w:ascii="Arial" w:hAnsi="Arial" w:cs="Arial"/>
          <w:sz w:val="24"/>
          <w:szCs w:val="24"/>
        </w:rPr>
        <w:t>portalu dane.gov.pl</w:t>
      </w:r>
      <w:bookmarkEnd w:id="68"/>
    </w:p>
    <w:p w14:paraId="5A7F22D3" w14:textId="77777777" w:rsidR="00E94032" w:rsidRPr="00753253" w:rsidRDefault="00E94032" w:rsidP="0007261B">
      <w:pPr>
        <w:keepNext/>
        <w:suppressAutoHyphens/>
        <w:autoSpaceDN w:val="0"/>
        <w:spacing w:after="60" w:line="276" w:lineRule="auto"/>
        <w:textAlignment w:val="baseline"/>
        <w:rPr>
          <w:rFonts w:ascii="Arial" w:hAnsi="Arial" w:cs="Arial"/>
          <w:b/>
        </w:rPr>
      </w:pPr>
      <w:r w:rsidRPr="00753253">
        <w:rPr>
          <w:rFonts w:ascii="Arial" w:hAnsi="Arial" w:cs="Arial"/>
          <w:b/>
        </w:rPr>
        <w:t xml:space="preserve">Etap wyboru zasobu informacyjnego </w:t>
      </w:r>
    </w:p>
    <w:p w14:paraId="5A67E7C5" w14:textId="246AEB9B" w:rsidR="00E94032" w:rsidRPr="00753253" w:rsidRDefault="002B5171" w:rsidP="00892103">
      <w:pPr>
        <w:numPr>
          <w:ilvl w:val="0"/>
          <w:numId w:val="15"/>
        </w:numPr>
        <w:suppressAutoHyphens/>
        <w:autoSpaceDN w:val="0"/>
        <w:spacing w:after="60" w:line="276" w:lineRule="auto"/>
        <w:ind w:left="714" w:hanging="357"/>
        <w:textAlignment w:val="baseline"/>
        <w:rPr>
          <w:rFonts w:ascii="Arial" w:hAnsi="Arial" w:cs="Arial"/>
        </w:rPr>
      </w:pPr>
      <w:r>
        <w:rPr>
          <w:rFonts w:ascii="Arial" w:hAnsi="Arial" w:cs="Arial"/>
        </w:rPr>
        <w:t>A</w:t>
      </w:r>
      <w:r w:rsidR="00E94032" w:rsidRPr="00753253">
        <w:rPr>
          <w:rFonts w:ascii="Arial" w:hAnsi="Arial" w:cs="Arial"/>
        </w:rPr>
        <w:t xml:space="preserve">naliza posiadanych praw do zasobu umożliwiających jego udostępnienie do ponownego wykorzystywania i analiza jego dostępności (zasób w dyspozycji podmiotu); </w:t>
      </w:r>
    </w:p>
    <w:p w14:paraId="5F3358B7" w14:textId="2E15F04C" w:rsidR="00E94032" w:rsidRPr="00753253" w:rsidRDefault="002B5171" w:rsidP="00892103">
      <w:pPr>
        <w:numPr>
          <w:ilvl w:val="0"/>
          <w:numId w:val="15"/>
        </w:numPr>
        <w:suppressAutoHyphens/>
        <w:autoSpaceDN w:val="0"/>
        <w:spacing w:after="60" w:line="276" w:lineRule="auto"/>
        <w:textAlignment w:val="baseline"/>
        <w:rPr>
          <w:rFonts w:ascii="Arial" w:hAnsi="Arial" w:cs="Arial"/>
        </w:rPr>
      </w:pPr>
      <w:r>
        <w:rPr>
          <w:rFonts w:ascii="Arial" w:hAnsi="Arial" w:cs="Arial"/>
        </w:rPr>
        <w:t>Z</w:t>
      </w:r>
      <w:r w:rsidR="008F316E">
        <w:rPr>
          <w:rFonts w:ascii="Arial" w:hAnsi="Arial" w:cs="Arial"/>
        </w:rPr>
        <w:t>apewnienie sobie praw do tzw. danych surowych</w:t>
      </w:r>
      <w:r w:rsidR="00E94032" w:rsidRPr="00753253">
        <w:rPr>
          <w:rFonts w:ascii="Arial" w:hAnsi="Arial" w:cs="Arial"/>
        </w:rPr>
        <w:t xml:space="preserve"> (</w:t>
      </w:r>
      <w:r w:rsidR="00CF4B09">
        <w:rPr>
          <w:rFonts w:ascii="Arial" w:hAnsi="Arial" w:cs="Arial"/>
        </w:rPr>
        <w:t xml:space="preserve">nieprzetworzonych do postaci np. raportów, wykresów i nieopatrzonych kontekstem lub interpretacją) </w:t>
      </w:r>
      <w:r w:rsidR="004C546E">
        <w:rPr>
          <w:rFonts w:ascii="Arial" w:hAnsi="Arial" w:cs="Arial"/>
        </w:rPr>
        <w:t xml:space="preserve">lub </w:t>
      </w:r>
      <w:r w:rsidR="004C546E" w:rsidRPr="004C546E">
        <w:rPr>
          <w:rFonts w:ascii="Arial" w:hAnsi="Arial" w:cs="Arial"/>
        </w:rPr>
        <w:t xml:space="preserve">zamawianie danych </w:t>
      </w:r>
      <w:r w:rsidR="00E94032" w:rsidRPr="00753253">
        <w:rPr>
          <w:rFonts w:ascii="Arial" w:hAnsi="Arial" w:cs="Arial"/>
        </w:rPr>
        <w:t xml:space="preserve">na otwartych licencjach (o ile w ogóle są konieczne) i w formatach umożliwiających powtórne wykorzystywanie (o odpowiednio wysokim stopniu otwartości); </w:t>
      </w:r>
    </w:p>
    <w:p w14:paraId="4FDF50C0" w14:textId="7C5E1237" w:rsidR="00E94032" w:rsidRPr="00753253" w:rsidRDefault="002B5171" w:rsidP="00892103">
      <w:pPr>
        <w:numPr>
          <w:ilvl w:val="0"/>
          <w:numId w:val="15"/>
        </w:numPr>
        <w:suppressAutoHyphens/>
        <w:autoSpaceDN w:val="0"/>
        <w:spacing w:after="60" w:line="276" w:lineRule="auto"/>
        <w:ind w:left="714" w:hanging="357"/>
        <w:textAlignment w:val="baseline"/>
        <w:rPr>
          <w:rFonts w:ascii="Arial" w:hAnsi="Arial" w:cs="Arial"/>
        </w:rPr>
      </w:pPr>
      <w:r>
        <w:rPr>
          <w:rFonts w:ascii="Arial" w:hAnsi="Arial" w:cs="Arial"/>
        </w:rPr>
        <w:t>M</w:t>
      </w:r>
      <w:r w:rsidR="00E94032" w:rsidRPr="00753253">
        <w:rPr>
          <w:rFonts w:ascii="Arial" w:hAnsi="Arial" w:cs="Arial"/>
        </w:rPr>
        <w:t xml:space="preserve">ożliwość udostępniania w ramach domeny publicznej; </w:t>
      </w:r>
    </w:p>
    <w:p w14:paraId="4529C1A6" w14:textId="1EC9B48C" w:rsidR="00E94032" w:rsidRPr="00753253" w:rsidRDefault="002B5171" w:rsidP="00892103">
      <w:pPr>
        <w:numPr>
          <w:ilvl w:val="0"/>
          <w:numId w:val="15"/>
        </w:numPr>
        <w:suppressAutoHyphens/>
        <w:autoSpaceDN w:val="0"/>
        <w:spacing w:after="60" w:line="276" w:lineRule="auto"/>
        <w:ind w:left="714" w:hanging="357"/>
        <w:textAlignment w:val="baseline"/>
        <w:rPr>
          <w:rFonts w:ascii="Arial" w:hAnsi="Arial" w:cs="Arial"/>
        </w:rPr>
      </w:pPr>
      <w:r>
        <w:rPr>
          <w:rFonts w:ascii="Arial" w:hAnsi="Arial" w:cs="Arial"/>
        </w:rPr>
        <w:t>O</w:t>
      </w:r>
      <w:r w:rsidR="00E94032" w:rsidRPr="00753253">
        <w:rPr>
          <w:rFonts w:ascii="Arial" w:hAnsi="Arial" w:cs="Arial"/>
        </w:rPr>
        <w:t xml:space="preserve">cena merytoryczna potencjału do powtórnego wykorzystywania (identyfikacja popytu na dane). </w:t>
      </w:r>
    </w:p>
    <w:p w14:paraId="19337018" w14:textId="77777777" w:rsidR="00E94032" w:rsidRPr="00753253" w:rsidRDefault="00E94032" w:rsidP="0007261B">
      <w:pPr>
        <w:keepNext/>
        <w:suppressAutoHyphens/>
        <w:autoSpaceDN w:val="0"/>
        <w:spacing w:after="60" w:line="276" w:lineRule="auto"/>
        <w:textAlignment w:val="baseline"/>
        <w:rPr>
          <w:rFonts w:ascii="Arial" w:hAnsi="Arial" w:cs="Arial"/>
          <w:b/>
        </w:rPr>
      </w:pPr>
      <w:r w:rsidRPr="00753253">
        <w:rPr>
          <w:rFonts w:ascii="Arial" w:hAnsi="Arial" w:cs="Arial"/>
          <w:b/>
        </w:rPr>
        <w:t xml:space="preserve">Etap analizy formatu danych i dostosowania do zasad otwartości i jakości </w:t>
      </w:r>
    </w:p>
    <w:p w14:paraId="656016DE" w14:textId="2C823804" w:rsidR="00E94032" w:rsidRPr="00753253" w:rsidRDefault="002B5171" w:rsidP="00892103">
      <w:pPr>
        <w:numPr>
          <w:ilvl w:val="0"/>
          <w:numId w:val="16"/>
        </w:numPr>
        <w:suppressAutoHyphens/>
        <w:autoSpaceDN w:val="0"/>
        <w:spacing w:after="60" w:line="276" w:lineRule="auto"/>
        <w:ind w:left="714" w:hanging="357"/>
        <w:textAlignment w:val="baseline"/>
        <w:rPr>
          <w:rFonts w:ascii="Arial" w:hAnsi="Arial" w:cs="Arial"/>
        </w:rPr>
      </w:pPr>
      <w:r>
        <w:rPr>
          <w:rFonts w:ascii="Arial" w:hAnsi="Arial" w:cs="Arial"/>
        </w:rPr>
        <w:t>O</w:t>
      </w:r>
      <w:r w:rsidR="00E94032" w:rsidRPr="00753253">
        <w:rPr>
          <w:rFonts w:ascii="Arial" w:hAnsi="Arial" w:cs="Arial"/>
        </w:rPr>
        <w:t xml:space="preserve">cena dostępnych formatów danych; </w:t>
      </w:r>
    </w:p>
    <w:p w14:paraId="325A2DCC" w14:textId="4BF34A4C" w:rsidR="00E94032" w:rsidRPr="00753253" w:rsidRDefault="002B5171" w:rsidP="00892103">
      <w:pPr>
        <w:numPr>
          <w:ilvl w:val="0"/>
          <w:numId w:val="16"/>
        </w:numPr>
        <w:suppressAutoHyphens/>
        <w:autoSpaceDN w:val="0"/>
        <w:spacing w:after="60" w:line="276" w:lineRule="auto"/>
        <w:ind w:left="714" w:hanging="357"/>
        <w:textAlignment w:val="baseline"/>
        <w:rPr>
          <w:rFonts w:ascii="Arial" w:hAnsi="Arial" w:cs="Arial"/>
        </w:rPr>
      </w:pPr>
      <w:r>
        <w:rPr>
          <w:rFonts w:ascii="Arial" w:hAnsi="Arial" w:cs="Arial"/>
        </w:rPr>
        <w:t>O</w:t>
      </w:r>
      <w:r w:rsidR="00E94032" w:rsidRPr="00753253">
        <w:rPr>
          <w:rFonts w:ascii="Arial" w:hAnsi="Arial" w:cs="Arial"/>
        </w:rPr>
        <w:t xml:space="preserve">cena możliwości modyfikacji zasobów do formatu o wyższym stopniu otwartości, np. poprzez strukturyzowanie danych; </w:t>
      </w:r>
    </w:p>
    <w:p w14:paraId="489BBB35" w14:textId="018491BF" w:rsidR="00E94032" w:rsidRPr="00753253" w:rsidRDefault="002B5171" w:rsidP="00892103">
      <w:pPr>
        <w:numPr>
          <w:ilvl w:val="0"/>
          <w:numId w:val="16"/>
        </w:numPr>
        <w:suppressAutoHyphens/>
        <w:autoSpaceDN w:val="0"/>
        <w:spacing w:after="60" w:line="276" w:lineRule="auto"/>
        <w:ind w:left="714" w:hanging="357"/>
        <w:textAlignment w:val="baseline"/>
        <w:rPr>
          <w:rFonts w:ascii="Arial" w:hAnsi="Arial" w:cs="Arial"/>
        </w:rPr>
      </w:pPr>
      <w:r>
        <w:rPr>
          <w:rFonts w:ascii="Arial" w:hAnsi="Arial" w:cs="Arial"/>
        </w:rPr>
        <w:t>P</w:t>
      </w:r>
      <w:r w:rsidR="00E94032" w:rsidRPr="00753253">
        <w:rPr>
          <w:rFonts w:ascii="Arial" w:hAnsi="Arial" w:cs="Arial"/>
        </w:rPr>
        <w:t xml:space="preserve">odział złożonych zasobów na zasoby o prostej strukturze, np. podział skoroszytów na pojedyncze arkusze; </w:t>
      </w:r>
    </w:p>
    <w:p w14:paraId="2FA20190" w14:textId="5ADB8ED2" w:rsidR="00E94032" w:rsidRPr="00753253" w:rsidRDefault="002B5171" w:rsidP="00892103">
      <w:pPr>
        <w:numPr>
          <w:ilvl w:val="0"/>
          <w:numId w:val="16"/>
        </w:numPr>
        <w:suppressAutoHyphens/>
        <w:autoSpaceDN w:val="0"/>
        <w:spacing w:after="120" w:line="276" w:lineRule="auto"/>
        <w:ind w:left="714" w:hanging="357"/>
        <w:textAlignment w:val="baseline"/>
        <w:rPr>
          <w:rFonts w:ascii="Arial" w:hAnsi="Arial" w:cs="Arial"/>
        </w:rPr>
      </w:pPr>
      <w:r>
        <w:rPr>
          <w:rFonts w:ascii="Arial" w:hAnsi="Arial" w:cs="Arial"/>
        </w:rPr>
        <w:t>P</w:t>
      </w:r>
      <w:r w:rsidR="00E94032" w:rsidRPr="00753253">
        <w:rPr>
          <w:rFonts w:ascii="Arial" w:hAnsi="Arial" w:cs="Arial"/>
        </w:rPr>
        <w:t xml:space="preserve">osiadanie możliwości technicznych i organizacyjnych do niezbędnej przebudowy struktury i modyfikacji zawartości plików (np. usuwanie zakłóceń/agregacji struktury arkusza, usuwanie formuł oraz odniesień do danych poza źródłem, łączenie treści podzielonych między polami, itp.) oraz poprawy jakości danych (czyszczenie) w celu zwiększenia użyteczności zasobów przeznaczonych do udostępniania. </w:t>
      </w:r>
    </w:p>
    <w:p w14:paraId="51537EC9" w14:textId="77777777" w:rsidR="00E94032" w:rsidRPr="00753253" w:rsidRDefault="00E94032" w:rsidP="0007261B">
      <w:pPr>
        <w:keepNext/>
        <w:suppressAutoHyphens/>
        <w:autoSpaceDN w:val="0"/>
        <w:spacing w:after="60" w:line="276" w:lineRule="auto"/>
        <w:textAlignment w:val="baseline"/>
        <w:rPr>
          <w:rFonts w:ascii="Arial" w:hAnsi="Arial" w:cs="Arial"/>
          <w:b/>
        </w:rPr>
      </w:pPr>
      <w:r w:rsidRPr="00753253">
        <w:rPr>
          <w:rFonts w:ascii="Arial" w:hAnsi="Arial" w:cs="Arial"/>
          <w:b/>
        </w:rPr>
        <w:t xml:space="preserve">Etap publikowania danych (formaty, miejsce publikacji, opis i metadane) </w:t>
      </w:r>
    </w:p>
    <w:p w14:paraId="0B33C5E8" w14:textId="48AED8B5" w:rsidR="00E94032" w:rsidRPr="00753253" w:rsidRDefault="002B5171" w:rsidP="00892103">
      <w:pPr>
        <w:numPr>
          <w:ilvl w:val="0"/>
          <w:numId w:val="17"/>
        </w:numPr>
        <w:suppressAutoHyphens/>
        <w:autoSpaceDN w:val="0"/>
        <w:spacing w:after="60" w:line="276" w:lineRule="auto"/>
        <w:textAlignment w:val="baseline"/>
        <w:rPr>
          <w:rFonts w:ascii="Arial" w:hAnsi="Arial" w:cs="Arial"/>
        </w:rPr>
      </w:pPr>
      <w:r>
        <w:rPr>
          <w:rFonts w:ascii="Arial" w:hAnsi="Arial" w:cs="Arial"/>
        </w:rPr>
        <w:t>O</w:t>
      </w:r>
      <w:r w:rsidR="00E94032" w:rsidRPr="00753253">
        <w:rPr>
          <w:rFonts w:ascii="Arial" w:hAnsi="Arial" w:cs="Arial"/>
        </w:rPr>
        <w:t xml:space="preserve">pracowanie/przygotowanie danych w możliwie najwyższym stopniu otwartości (postulatywnie: w formacie CSV – metoda najprostsza, dobry poziom ustrukturyzowania danych, ograniczone wykorzystanie; lub </w:t>
      </w:r>
      <w:r w:rsidR="00D92934">
        <w:rPr>
          <w:rFonts w:ascii="Arial" w:hAnsi="Arial" w:cs="Arial"/>
        </w:rPr>
        <w:t>w formacie XML</w:t>
      </w:r>
      <w:r w:rsidR="00E94032" w:rsidRPr="00753253">
        <w:rPr>
          <w:rFonts w:ascii="Arial" w:hAnsi="Arial" w:cs="Arial"/>
        </w:rPr>
        <w:t xml:space="preserve">; </w:t>
      </w:r>
    </w:p>
    <w:p w14:paraId="5C3C0370" w14:textId="34B818E7" w:rsidR="00E94032" w:rsidRPr="00753253" w:rsidRDefault="002B5171" w:rsidP="00892103">
      <w:pPr>
        <w:keepNext/>
        <w:numPr>
          <w:ilvl w:val="0"/>
          <w:numId w:val="17"/>
        </w:numPr>
        <w:suppressAutoHyphens/>
        <w:autoSpaceDN w:val="0"/>
        <w:spacing w:after="60" w:line="276" w:lineRule="auto"/>
        <w:ind w:left="714" w:hanging="357"/>
        <w:textAlignment w:val="baseline"/>
        <w:rPr>
          <w:rFonts w:ascii="Arial" w:hAnsi="Arial" w:cs="Arial"/>
        </w:rPr>
      </w:pPr>
      <w:r>
        <w:rPr>
          <w:rFonts w:ascii="Arial" w:hAnsi="Arial" w:cs="Arial"/>
        </w:rPr>
        <w:t>W</w:t>
      </w:r>
      <w:r w:rsidR="00E94032" w:rsidRPr="00753253">
        <w:rPr>
          <w:rFonts w:ascii="Arial" w:hAnsi="Arial" w:cs="Arial"/>
        </w:rPr>
        <w:t xml:space="preserve">ybór lokalizacji źródła danych przeznaczonych do udostępniania: </w:t>
      </w:r>
    </w:p>
    <w:p w14:paraId="055CB556" w14:textId="77777777" w:rsidR="00E94032" w:rsidRPr="00753253" w:rsidRDefault="00E94032" w:rsidP="00892103">
      <w:pPr>
        <w:numPr>
          <w:ilvl w:val="1"/>
          <w:numId w:val="18"/>
        </w:numPr>
        <w:suppressAutoHyphens/>
        <w:autoSpaceDN w:val="0"/>
        <w:spacing w:after="60" w:line="276" w:lineRule="auto"/>
        <w:ind w:left="1049" w:hanging="357"/>
        <w:textAlignment w:val="baseline"/>
        <w:rPr>
          <w:rFonts w:ascii="Arial" w:hAnsi="Arial" w:cs="Arial"/>
        </w:rPr>
      </w:pPr>
      <w:r w:rsidRPr="00753253">
        <w:rPr>
          <w:rFonts w:ascii="Arial" w:hAnsi="Arial" w:cs="Arial"/>
        </w:rPr>
        <w:t xml:space="preserve">lokalny system teleinformatyczny, w tym lokalne repozytorium – opcja obarczona ryzykiem utraty dostępu do danych wskutek zmian organizacyjnych podmiotu, </w:t>
      </w:r>
    </w:p>
    <w:p w14:paraId="6FD179A6" w14:textId="336EE53C" w:rsidR="00E94032" w:rsidRPr="00753253" w:rsidRDefault="00506BD2" w:rsidP="00892103">
      <w:pPr>
        <w:numPr>
          <w:ilvl w:val="1"/>
          <w:numId w:val="18"/>
        </w:numPr>
        <w:suppressAutoHyphens/>
        <w:autoSpaceDN w:val="0"/>
        <w:spacing w:after="60" w:line="276" w:lineRule="auto"/>
        <w:ind w:left="1049" w:hanging="357"/>
        <w:textAlignment w:val="baseline"/>
        <w:rPr>
          <w:rFonts w:ascii="Arial" w:hAnsi="Arial" w:cs="Arial"/>
        </w:rPr>
      </w:pPr>
      <w:r>
        <w:rPr>
          <w:rFonts w:ascii="Arial" w:hAnsi="Arial" w:cs="Arial"/>
        </w:rPr>
        <w:t>portal dane.gov.pl</w:t>
      </w:r>
      <w:r w:rsidR="00E94032" w:rsidRPr="00753253">
        <w:rPr>
          <w:rFonts w:ascii="Arial" w:hAnsi="Arial" w:cs="Arial"/>
        </w:rPr>
        <w:t xml:space="preserve"> – opcja o wysokim stopniu pewności dostępu i bezpieczeństwa danych; </w:t>
      </w:r>
    </w:p>
    <w:p w14:paraId="5234DA9A" w14:textId="3C1305A2" w:rsidR="00E94032" w:rsidRPr="00753253" w:rsidRDefault="002B5171" w:rsidP="00892103">
      <w:pPr>
        <w:numPr>
          <w:ilvl w:val="0"/>
          <w:numId w:val="17"/>
        </w:numPr>
        <w:suppressAutoHyphens/>
        <w:autoSpaceDN w:val="0"/>
        <w:spacing w:after="60" w:line="276" w:lineRule="auto"/>
        <w:textAlignment w:val="baseline"/>
        <w:rPr>
          <w:rFonts w:ascii="Arial" w:hAnsi="Arial" w:cs="Arial"/>
        </w:rPr>
      </w:pPr>
      <w:r>
        <w:rPr>
          <w:rFonts w:ascii="Arial" w:hAnsi="Arial" w:cs="Arial"/>
        </w:rPr>
        <w:t>S</w:t>
      </w:r>
      <w:r w:rsidR="00E94032" w:rsidRPr="00753253">
        <w:rPr>
          <w:rFonts w:ascii="Arial" w:hAnsi="Arial" w:cs="Arial"/>
        </w:rPr>
        <w:t xml:space="preserve">porządzenie opisu zasobu, precyzyjnie charakteryzującego zawartość oraz istotne cechy wyróżniające i wartości brzegowe (np. data/okres, obszar, sektor gospodarczy, itp.); </w:t>
      </w:r>
    </w:p>
    <w:p w14:paraId="50B3252E" w14:textId="6B20A3AD" w:rsidR="00E94032" w:rsidRPr="00753253" w:rsidRDefault="002B5171" w:rsidP="00892103">
      <w:pPr>
        <w:numPr>
          <w:ilvl w:val="0"/>
          <w:numId w:val="17"/>
        </w:numPr>
        <w:suppressAutoHyphens/>
        <w:autoSpaceDN w:val="0"/>
        <w:spacing w:after="120" w:line="276" w:lineRule="auto"/>
        <w:ind w:left="714" w:hanging="357"/>
        <w:textAlignment w:val="baseline"/>
        <w:rPr>
          <w:rFonts w:ascii="Arial" w:hAnsi="Arial" w:cs="Arial"/>
        </w:rPr>
      </w:pPr>
      <w:r>
        <w:rPr>
          <w:rFonts w:ascii="Arial" w:hAnsi="Arial" w:cs="Arial"/>
        </w:rPr>
        <w:t>D</w:t>
      </w:r>
      <w:r w:rsidR="00E94032" w:rsidRPr="00753253">
        <w:rPr>
          <w:rFonts w:ascii="Arial" w:hAnsi="Arial" w:cs="Arial"/>
        </w:rPr>
        <w:t xml:space="preserve">obór słów kluczowych (postulowane rozwiązanie: wybór ze słownika). </w:t>
      </w:r>
    </w:p>
    <w:p w14:paraId="4E22FA09" w14:textId="77777777" w:rsidR="005E4A17" w:rsidRPr="00753253" w:rsidRDefault="005E4A17" w:rsidP="0007261B">
      <w:pPr>
        <w:keepNext/>
        <w:suppressAutoHyphens/>
        <w:autoSpaceDN w:val="0"/>
        <w:spacing w:after="0" w:line="276" w:lineRule="auto"/>
        <w:textAlignment w:val="baseline"/>
        <w:rPr>
          <w:rFonts w:ascii="Arial" w:hAnsi="Arial" w:cs="Arial"/>
          <w:b/>
        </w:rPr>
      </w:pPr>
      <w:r w:rsidRPr="00753253">
        <w:rPr>
          <w:rFonts w:ascii="Arial" w:hAnsi="Arial" w:cs="Arial"/>
          <w:b/>
        </w:rPr>
        <w:t xml:space="preserve">Etap nadzoru nad aktualizacją zasobu, trwałości i dostępności danych </w:t>
      </w:r>
    </w:p>
    <w:p w14:paraId="2EDEFD8B" w14:textId="79D3803F" w:rsidR="005E4A17" w:rsidRPr="00753253" w:rsidRDefault="007D1D89" w:rsidP="002B5171">
      <w:pPr>
        <w:spacing w:after="0" w:line="276" w:lineRule="auto"/>
        <w:rPr>
          <w:rFonts w:ascii="Arial" w:hAnsi="Arial" w:cs="Arial"/>
        </w:rPr>
      </w:pPr>
      <w:r>
        <w:rPr>
          <w:rFonts w:ascii="Arial" w:hAnsi="Arial" w:cs="Arial"/>
        </w:rPr>
        <w:t>Wypracowanie wewnętrznego systemu</w:t>
      </w:r>
      <w:r w:rsidR="005E4A17" w:rsidRPr="00753253">
        <w:rPr>
          <w:rFonts w:ascii="Arial" w:hAnsi="Arial" w:cs="Arial"/>
        </w:rPr>
        <w:t xml:space="preserve"> udostępniania danych, w szczególności określenie: </w:t>
      </w:r>
    </w:p>
    <w:p w14:paraId="3BB181E8" w14:textId="18C3C6CF" w:rsidR="005E4A17" w:rsidRPr="00753253" w:rsidRDefault="002B5171" w:rsidP="00892103">
      <w:pPr>
        <w:numPr>
          <w:ilvl w:val="0"/>
          <w:numId w:val="19"/>
        </w:numPr>
        <w:suppressAutoHyphens/>
        <w:autoSpaceDN w:val="0"/>
        <w:spacing w:after="60" w:line="276" w:lineRule="auto"/>
        <w:textAlignment w:val="baseline"/>
        <w:rPr>
          <w:rFonts w:ascii="Arial" w:hAnsi="Arial" w:cs="Arial"/>
        </w:rPr>
      </w:pPr>
      <w:r>
        <w:rPr>
          <w:rFonts w:ascii="Arial" w:hAnsi="Arial" w:cs="Arial"/>
        </w:rPr>
        <w:t>Ź</w:t>
      </w:r>
      <w:r w:rsidR="005E4A17" w:rsidRPr="00753253">
        <w:rPr>
          <w:rFonts w:ascii="Arial" w:hAnsi="Arial" w:cs="Arial"/>
        </w:rPr>
        <w:t xml:space="preserve">ródeł danych; </w:t>
      </w:r>
    </w:p>
    <w:p w14:paraId="23D174E7" w14:textId="2E53B477" w:rsidR="005E4A17" w:rsidRPr="00753253" w:rsidRDefault="002B5171" w:rsidP="00892103">
      <w:pPr>
        <w:numPr>
          <w:ilvl w:val="0"/>
          <w:numId w:val="19"/>
        </w:numPr>
        <w:suppressAutoHyphens/>
        <w:autoSpaceDN w:val="0"/>
        <w:spacing w:after="60" w:line="276" w:lineRule="auto"/>
        <w:textAlignment w:val="baseline"/>
        <w:rPr>
          <w:rFonts w:ascii="Arial" w:hAnsi="Arial" w:cs="Arial"/>
        </w:rPr>
      </w:pPr>
      <w:r>
        <w:rPr>
          <w:rFonts w:ascii="Arial" w:hAnsi="Arial" w:cs="Arial"/>
        </w:rPr>
        <w:t>T</w:t>
      </w:r>
      <w:r w:rsidR="005E4A17" w:rsidRPr="00753253">
        <w:rPr>
          <w:rFonts w:ascii="Arial" w:hAnsi="Arial" w:cs="Arial"/>
        </w:rPr>
        <w:t xml:space="preserve">ymczasowej i docelowej alokacji zasobów; </w:t>
      </w:r>
    </w:p>
    <w:p w14:paraId="357E90AB" w14:textId="7AD6EAB1" w:rsidR="005E4A17" w:rsidRPr="00753253" w:rsidRDefault="002B5171" w:rsidP="00892103">
      <w:pPr>
        <w:numPr>
          <w:ilvl w:val="0"/>
          <w:numId w:val="19"/>
        </w:numPr>
        <w:suppressAutoHyphens/>
        <w:autoSpaceDN w:val="0"/>
        <w:spacing w:after="60" w:line="276" w:lineRule="auto"/>
        <w:textAlignment w:val="baseline"/>
        <w:rPr>
          <w:rFonts w:ascii="Arial" w:hAnsi="Arial" w:cs="Arial"/>
        </w:rPr>
      </w:pPr>
      <w:r>
        <w:rPr>
          <w:rFonts w:ascii="Arial" w:hAnsi="Arial" w:cs="Arial"/>
        </w:rPr>
        <w:lastRenderedPageBreak/>
        <w:t>Z</w:t>
      </w:r>
      <w:r w:rsidR="005E4A17" w:rsidRPr="00753253">
        <w:rPr>
          <w:rFonts w:ascii="Arial" w:hAnsi="Arial" w:cs="Arial"/>
        </w:rPr>
        <w:t xml:space="preserve">asad opracowania zasobów, formatów plików danych, sposobu sporządzania opisów i stosowania słów kluczowych; </w:t>
      </w:r>
    </w:p>
    <w:p w14:paraId="5380C64A" w14:textId="0755EBD7" w:rsidR="005E4A17" w:rsidRPr="00753253" w:rsidRDefault="002B5171" w:rsidP="00892103">
      <w:pPr>
        <w:numPr>
          <w:ilvl w:val="0"/>
          <w:numId w:val="19"/>
        </w:numPr>
        <w:suppressAutoHyphens/>
        <w:autoSpaceDN w:val="0"/>
        <w:spacing w:after="60" w:line="276" w:lineRule="auto"/>
        <w:textAlignment w:val="baseline"/>
        <w:rPr>
          <w:rFonts w:ascii="Arial" w:hAnsi="Arial" w:cs="Arial"/>
        </w:rPr>
      </w:pPr>
      <w:r>
        <w:rPr>
          <w:rFonts w:ascii="Arial" w:hAnsi="Arial" w:cs="Arial"/>
        </w:rPr>
        <w:t>O</w:t>
      </w:r>
      <w:r w:rsidR="005E4A17" w:rsidRPr="00753253">
        <w:rPr>
          <w:rFonts w:ascii="Arial" w:hAnsi="Arial" w:cs="Arial"/>
        </w:rPr>
        <w:t>sób upoważnionych do przetwarzania i publikowania zasobów oraz pełniących nadzór nad aktualnością danych;</w:t>
      </w:r>
    </w:p>
    <w:p w14:paraId="0E43DA61" w14:textId="2DDD4A30" w:rsidR="005E4A17" w:rsidRPr="00753253" w:rsidRDefault="002B5171" w:rsidP="00892103">
      <w:pPr>
        <w:numPr>
          <w:ilvl w:val="0"/>
          <w:numId w:val="19"/>
        </w:numPr>
        <w:suppressAutoHyphens/>
        <w:autoSpaceDN w:val="0"/>
        <w:spacing w:after="60" w:line="276" w:lineRule="auto"/>
        <w:textAlignment w:val="baseline"/>
        <w:rPr>
          <w:rFonts w:ascii="Arial" w:hAnsi="Arial" w:cs="Arial"/>
        </w:rPr>
      </w:pPr>
      <w:r>
        <w:rPr>
          <w:rFonts w:ascii="Arial" w:hAnsi="Arial" w:cs="Arial"/>
        </w:rPr>
        <w:t>O</w:t>
      </w:r>
      <w:r w:rsidR="005E4A17" w:rsidRPr="00753253">
        <w:rPr>
          <w:rFonts w:ascii="Arial" w:hAnsi="Arial" w:cs="Arial"/>
        </w:rPr>
        <w:t xml:space="preserve">sób odpowiedzialnych za udostępnianie; </w:t>
      </w:r>
    </w:p>
    <w:p w14:paraId="5C1D7861" w14:textId="7FDED6F1" w:rsidR="005E4A17" w:rsidRPr="00753253" w:rsidRDefault="002B5171" w:rsidP="00892103">
      <w:pPr>
        <w:numPr>
          <w:ilvl w:val="0"/>
          <w:numId w:val="19"/>
        </w:numPr>
        <w:suppressAutoHyphens/>
        <w:autoSpaceDN w:val="0"/>
        <w:spacing w:after="120" w:line="276" w:lineRule="auto"/>
        <w:ind w:left="641" w:hanging="357"/>
        <w:textAlignment w:val="baseline"/>
        <w:rPr>
          <w:rFonts w:ascii="Arial" w:hAnsi="Arial" w:cs="Arial"/>
        </w:rPr>
      </w:pPr>
      <w:r>
        <w:rPr>
          <w:rFonts w:ascii="Arial" w:hAnsi="Arial" w:cs="Arial"/>
        </w:rPr>
        <w:t>P</w:t>
      </w:r>
      <w:r w:rsidR="005E4A17" w:rsidRPr="00753253">
        <w:rPr>
          <w:rFonts w:ascii="Arial" w:hAnsi="Arial" w:cs="Arial"/>
        </w:rPr>
        <w:t xml:space="preserve">rocedury obiegu dokumentów i danych. </w:t>
      </w:r>
    </w:p>
    <w:p w14:paraId="618D3088" w14:textId="77777777" w:rsidR="005E4A17" w:rsidRPr="00753253" w:rsidRDefault="005E4A17" w:rsidP="0007261B">
      <w:pPr>
        <w:keepNext/>
        <w:suppressAutoHyphens/>
        <w:autoSpaceDN w:val="0"/>
        <w:spacing w:after="0" w:line="276" w:lineRule="auto"/>
        <w:textAlignment w:val="baseline"/>
        <w:rPr>
          <w:rFonts w:ascii="Arial" w:hAnsi="Arial" w:cs="Arial"/>
          <w:b/>
        </w:rPr>
      </w:pPr>
      <w:r w:rsidRPr="00753253">
        <w:rPr>
          <w:rFonts w:ascii="Arial" w:hAnsi="Arial" w:cs="Arial"/>
          <w:b/>
        </w:rPr>
        <w:t xml:space="preserve">Etap oceny wykorzystania i informacja zwrotna od użytkowników, analiza efektów udostępnienia danych </w:t>
      </w:r>
    </w:p>
    <w:p w14:paraId="008BC89F" w14:textId="0B788B03" w:rsidR="005E4A17" w:rsidRPr="00753253" w:rsidRDefault="002B5171" w:rsidP="00892103">
      <w:pPr>
        <w:numPr>
          <w:ilvl w:val="0"/>
          <w:numId w:val="20"/>
        </w:numPr>
        <w:suppressAutoHyphens/>
        <w:autoSpaceDN w:val="0"/>
        <w:spacing w:after="60" w:line="276" w:lineRule="auto"/>
        <w:textAlignment w:val="baseline"/>
        <w:rPr>
          <w:rFonts w:ascii="Arial" w:hAnsi="Arial" w:cs="Arial"/>
        </w:rPr>
      </w:pPr>
      <w:r>
        <w:rPr>
          <w:rFonts w:ascii="Arial" w:hAnsi="Arial" w:cs="Arial"/>
        </w:rPr>
        <w:t>P</w:t>
      </w:r>
      <w:r w:rsidR="005E4A17" w:rsidRPr="00753253">
        <w:rPr>
          <w:rFonts w:ascii="Arial" w:hAnsi="Arial" w:cs="Arial"/>
        </w:rPr>
        <w:t xml:space="preserve">ublikowanie: </w:t>
      </w:r>
    </w:p>
    <w:p w14:paraId="0D9C2EDE" w14:textId="77777777" w:rsidR="005E4A17" w:rsidRPr="00753253" w:rsidRDefault="005E4A17" w:rsidP="00892103">
      <w:pPr>
        <w:numPr>
          <w:ilvl w:val="0"/>
          <w:numId w:val="21"/>
        </w:numPr>
        <w:suppressAutoHyphens/>
        <w:autoSpaceDN w:val="0"/>
        <w:spacing w:after="60" w:line="276" w:lineRule="auto"/>
        <w:textAlignment w:val="baseline"/>
        <w:rPr>
          <w:rFonts w:ascii="Arial" w:hAnsi="Arial" w:cs="Arial"/>
        </w:rPr>
      </w:pPr>
      <w:r w:rsidRPr="00753253">
        <w:rPr>
          <w:rFonts w:ascii="Arial" w:hAnsi="Arial" w:cs="Arial"/>
        </w:rPr>
        <w:t xml:space="preserve">liczby odsłon, </w:t>
      </w:r>
    </w:p>
    <w:p w14:paraId="3BBEA97B" w14:textId="77777777" w:rsidR="005E4A17" w:rsidRPr="00753253" w:rsidRDefault="005E4A17" w:rsidP="00892103">
      <w:pPr>
        <w:numPr>
          <w:ilvl w:val="0"/>
          <w:numId w:val="21"/>
        </w:numPr>
        <w:suppressAutoHyphens/>
        <w:autoSpaceDN w:val="0"/>
        <w:spacing w:after="60" w:line="276" w:lineRule="auto"/>
        <w:textAlignment w:val="baseline"/>
        <w:rPr>
          <w:rFonts w:ascii="Arial" w:hAnsi="Arial" w:cs="Arial"/>
        </w:rPr>
      </w:pPr>
      <w:r w:rsidRPr="00753253">
        <w:rPr>
          <w:rFonts w:ascii="Arial" w:hAnsi="Arial" w:cs="Arial"/>
        </w:rPr>
        <w:t>liczby użytkowników obserwujących zasób,</w:t>
      </w:r>
    </w:p>
    <w:p w14:paraId="1C78A6D2" w14:textId="77777777" w:rsidR="005E4A17" w:rsidRPr="00753253" w:rsidRDefault="005E4A17" w:rsidP="00892103">
      <w:pPr>
        <w:numPr>
          <w:ilvl w:val="0"/>
          <w:numId w:val="21"/>
        </w:numPr>
        <w:suppressAutoHyphens/>
        <w:autoSpaceDN w:val="0"/>
        <w:spacing w:after="60" w:line="276" w:lineRule="auto"/>
        <w:textAlignment w:val="baseline"/>
        <w:rPr>
          <w:rFonts w:ascii="Arial" w:hAnsi="Arial" w:cs="Arial"/>
        </w:rPr>
      </w:pPr>
      <w:r w:rsidRPr="00753253">
        <w:rPr>
          <w:rFonts w:ascii="Arial" w:hAnsi="Arial" w:cs="Arial"/>
        </w:rPr>
        <w:t xml:space="preserve">liczby pobrań, </w:t>
      </w:r>
    </w:p>
    <w:p w14:paraId="5BA47AE3" w14:textId="77777777" w:rsidR="005E4A17" w:rsidRPr="00753253" w:rsidRDefault="005E4A17" w:rsidP="00892103">
      <w:pPr>
        <w:numPr>
          <w:ilvl w:val="0"/>
          <w:numId w:val="21"/>
        </w:numPr>
        <w:suppressAutoHyphens/>
        <w:autoSpaceDN w:val="0"/>
        <w:spacing w:after="60" w:line="276" w:lineRule="auto"/>
        <w:textAlignment w:val="baseline"/>
        <w:rPr>
          <w:rFonts w:ascii="Arial" w:hAnsi="Arial" w:cs="Arial"/>
        </w:rPr>
      </w:pPr>
      <w:r w:rsidRPr="00753253">
        <w:rPr>
          <w:rFonts w:ascii="Arial" w:hAnsi="Arial" w:cs="Arial"/>
        </w:rPr>
        <w:t xml:space="preserve">liczby abonentów zasobu, </w:t>
      </w:r>
    </w:p>
    <w:p w14:paraId="500B43EF" w14:textId="77777777" w:rsidR="005E4A17" w:rsidRPr="00753253" w:rsidRDefault="005E4A17" w:rsidP="00892103">
      <w:pPr>
        <w:numPr>
          <w:ilvl w:val="0"/>
          <w:numId w:val="21"/>
        </w:numPr>
        <w:suppressAutoHyphens/>
        <w:autoSpaceDN w:val="0"/>
        <w:spacing w:after="60" w:line="276" w:lineRule="auto"/>
        <w:textAlignment w:val="baseline"/>
        <w:rPr>
          <w:rFonts w:ascii="Arial" w:hAnsi="Arial" w:cs="Arial"/>
        </w:rPr>
      </w:pPr>
      <w:r w:rsidRPr="00753253">
        <w:rPr>
          <w:rFonts w:ascii="Arial" w:hAnsi="Arial" w:cs="Arial"/>
        </w:rPr>
        <w:t>opinii nt. zasobów;</w:t>
      </w:r>
    </w:p>
    <w:p w14:paraId="5B3A1020" w14:textId="1969AAFC" w:rsidR="005E4A17" w:rsidRPr="00753253" w:rsidRDefault="002B5171" w:rsidP="00892103">
      <w:pPr>
        <w:numPr>
          <w:ilvl w:val="0"/>
          <w:numId w:val="20"/>
        </w:numPr>
        <w:suppressAutoHyphens/>
        <w:autoSpaceDN w:val="0"/>
        <w:spacing w:after="60" w:line="276" w:lineRule="auto"/>
        <w:textAlignment w:val="baseline"/>
        <w:rPr>
          <w:rFonts w:ascii="Arial" w:hAnsi="Arial" w:cs="Arial"/>
        </w:rPr>
      </w:pPr>
      <w:r>
        <w:rPr>
          <w:rFonts w:ascii="Arial" w:hAnsi="Arial" w:cs="Arial"/>
        </w:rPr>
        <w:t>T</w:t>
      </w:r>
      <w:r w:rsidR="005E4A17" w:rsidRPr="00753253">
        <w:rPr>
          <w:rFonts w:ascii="Arial" w:hAnsi="Arial" w:cs="Arial"/>
        </w:rPr>
        <w:t xml:space="preserve">worzenie rankingów: </w:t>
      </w:r>
    </w:p>
    <w:p w14:paraId="5D896F78" w14:textId="77777777" w:rsidR="005E4A17" w:rsidRPr="00753253" w:rsidRDefault="005E4A17" w:rsidP="00892103">
      <w:pPr>
        <w:numPr>
          <w:ilvl w:val="0"/>
          <w:numId w:val="22"/>
        </w:numPr>
        <w:suppressAutoHyphens/>
        <w:autoSpaceDN w:val="0"/>
        <w:spacing w:after="60" w:line="276" w:lineRule="auto"/>
        <w:textAlignment w:val="baseline"/>
        <w:rPr>
          <w:rFonts w:ascii="Arial" w:hAnsi="Arial" w:cs="Arial"/>
        </w:rPr>
      </w:pPr>
      <w:r w:rsidRPr="00753253">
        <w:rPr>
          <w:rFonts w:ascii="Arial" w:hAnsi="Arial" w:cs="Arial"/>
        </w:rPr>
        <w:t xml:space="preserve">otwartości danych, </w:t>
      </w:r>
    </w:p>
    <w:p w14:paraId="7C86323F" w14:textId="77777777" w:rsidR="005E4A17" w:rsidRPr="00753253" w:rsidRDefault="005E4A17" w:rsidP="00892103">
      <w:pPr>
        <w:numPr>
          <w:ilvl w:val="0"/>
          <w:numId w:val="22"/>
        </w:numPr>
        <w:suppressAutoHyphens/>
        <w:autoSpaceDN w:val="0"/>
        <w:spacing w:after="60" w:line="276" w:lineRule="auto"/>
        <w:textAlignment w:val="baseline"/>
        <w:rPr>
          <w:rFonts w:ascii="Arial" w:hAnsi="Arial" w:cs="Arial"/>
        </w:rPr>
      </w:pPr>
      <w:r w:rsidRPr="00753253">
        <w:rPr>
          <w:rFonts w:ascii="Arial" w:hAnsi="Arial" w:cs="Arial"/>
        </w:rPr>
        <w:t xml:space="preserve">popularności zasobów, </w:t>
      </w:r>
    </w:p>
    <w:p w14:paraId="0F304A15" w14:textId="77777777" w:rsidR="005E4A17" w:rsidRPr="00753253" w:rsidRDefault="005E4A17" w:rsidP="00892103">
      <w:pPr>
        <w:numPr>
          <w:ilvl w:val="0"/>
          <w:numId w:val="22"/>
        </w:numPr>
        <w:suppressAutoHyphens/>
        <w:autoSpaceDN w:val="0"/>
        <w:spacing w:after="60" w:line="276" w:lineRule="auto"/>
        <w:textAlignment w:val="baseline"/>
        <w:rPr>
          <w:rFonts w:ascii="Arial" w:hAnsi="Arial" w:cs="Arial"/>
        </w:rPr>
      </w:pPr>
      <w:r w:rsidRPr="00753253">
        <w:rPr>
          <w:rFonts w:ascii="Arial" w:hAnsi="Arial" w:cs="Arial"/>
        </w:rPr>
        <w:t xml:space="preserve">jakości danych, </w:t>
      </w:r>
    </w:p>
    <w:p w14:paraId="294F4816" w14:textId="1CA36241" w:rsidR="005E4A17" w:rsidRPr="00753253" w:rsidRDefault="005E4A17" w:rsidP="00892103">
      <w:pPr>
        <w:numPr>
          <w:ilvl w:val="0"/>
          <w:numId w:val="22"/>
        </w:numPr>
        <w:suppressAutoHyphens/>
        <w:autoSpaceDN w:val="0"/>
        <w:spacing w:after="240" w:line="276" w:lineRule="auto"/>
        <w:ind w:left="1003" w:hanging="357"/>
        <w:textAlignment w:val="baseline"/>
        <w:rPr>
          <w:rFonts w:ascii="Arial" w:hAnsi="Arial" w:cs="Arial"/>
        </w:rPr>
      </w:pPr>
      <w:r w:rsidRPr="00753253">
        <w:rPr>
          <w:rFonts w:ascii="Arial" w:hAnsi="Arial" w:cs="Arial"/>
        </w:rPr>
        <w:t>największej liczby zastosowań w ramach ponownego wykorzystywania.</w:t>
      </w:r>
    </w:p>
    <w:p w14:paraId="4C30A98D" w14:textId="0C7E1885" w:rsidR="005E4A17" w:rsidRPr="0007261B" w:rsidRDefault="005E4A17" w:rsidP="0007261B">
      <w:pPr>
        <w:pStyle w:val="Nagwek2"/>
        <w:spacing w:before="0" w:after="60" w:line="276" w:lineRule="auto"/>
        <w:rPr>
          <w:rFonts w:ascii="Arial" w:hAnsi="Arial" w:cs="Arial"/>
          <w:sz w:val="24"/>
          <w:szCs w:val="24"/>
        </w:rPr>
      </w:pPr>
      <w:bookmarkStart w:id="69" w:name="_Toc49737783"/>
      <w:r w:rsidRPr="0007261B">
        <w:rPr>
          <w:rFonts w:ascii="Arial" w:hAnsi="Arial" w:cs="Arial"/>
          <w:sz w:val="24"/>
          <w:szCs w:val="24"/>
        </w:rPr>
        <w:t xml:space="preserve">Przygotowanie arkusza ustrukturyzowanych danych w formacie xls lub </w:t>
      </w:r>
      <w:proofErr w:type="spellStart"/>
      <w:r w:rsidRPr="0007261B">
        <w:rPr>
          <w:rFonts w:ascii="Arial" w:hAnsi="Arial" w:cs="Arial"/>
          <w:sz w:val="24"/>
          <w:szCs w:val="24"/>
        </w:rPr>
        <w:t>xlsx</w:t>
      </w:r>
      <w:bookmarkEnd w:id="69"/>
      <w:proofErr w:type="spellEnd"/>
    </w:p>
    <w:p w14:paraId="01E57007" w14:textId="1CD6F531" w:rsidR="005E4A17" w:rsidRPr="00753253" w:rsidRDefault="002B5171" w:rsidP="00892103">
      <w:pPr>
        <w:numPr>
          <w:ilvl w:val="0"/>
          <w:numId w:val="23"/>
        </w:numPr>
        <w:suppressAutoHyphens/>
        <w:autoSpaceDN w:val="0"/>
        <w:spacing w:after="60" w:line="276" w:lineRule="auto"/>
        <w:textAlignment w:val="baseline"/>
        <w:rPr>
          <w:rFonts w:ascii="Arial" w:hAnsi="Arial" w:cs="Arial"/>
        </w:rPr>
      </w:pPr>
      <w:r>
        <w:rPr>
          <w:rFonts w:ascii="Arial" w:hAnsi="Arial" w:cs="Arial"/>
        </w:rPr>
        <w:t>A</w:t>
      </w:r>
      <w:r w:rsidR="005E4A17" w:rsidRPr="00753253">
        <w:rPr>
          <w:rFonts w:ascii="Arial" w:hAnsi="Arial" w:cs="Arial"/>
        </w:rPr>
        <w:t xml:space="preserve">rkusz musi posiadać jeden wiersz nagłówka, który zawiera opisy wszystkich kolumn z danymi. </w:t>
      </w:r>
    </w:p>
    <w:p w14:paraId="5A075BF0" w14:textId="77777777" w:rsidR="005E4A17" w:rsidRPr="00753253" w:rsidRDefault="005E4A17" w:rsidP="00997370">
      <w:pPr>
        <w:spacing w:after="60" w:line="276" w:lineRule="auto"/>
        <w:ind w:left="357"/>
        <w:rPr>
          <w:rFonts w:ascii="Arial" w:hAnsi="Arial" w:cs="Arial"/>
        </w:rPr>
      </w:pPr>
      <w:r w:rsidRPr="00753253">
        <w:rPr>
          <w:rFonts w:ascii="Arial" w:hAnsi="Arial" w:cs="Arial"/>
        </w:rPr>
        <w:t xml:space="preserve">Niedopuszczalne jest: </w:t>
      </w:r>
    </w:p>
    <w:p w14:paraId="675EE426" w14:textId="77777777" w:rsidR="005E4A17" w:rsidRPr="00753253" w:rsidRDefault="005E4A17" w:rsidP="00892103">
      <w:pPr>
        <w:numPr>
          <w:ilvl w:val="0"/>
          <w:numId w:val="24"/>
        </w:numPr>
        <w:suppressAutoHyphens/>
        <w:autoSpaceDN w:val="0"/>
        <w:spacing w:after="60" w:line="276" w:lineRule="auto"/>
        <w:textAlignment w:val="baseline"/>
        <w:rPr>
          <w:rFonts w:ascii="Arial" w:hAnsi="Arial" w:cs="Arial"/>
        </w:rPr>
      </w:pPr>
      <w:r w:rsidRPr="00753253">
        <w:rPr>
          <w:rFonts w:ascii="Arial" w:hAnsi="Arial" w:cs="Arial"/>
        </w:rPr>
        <w:t xml:space="preserve">scalanie komórek zarówno w ramach wiersza, jak i kolumny – zaburza to strukturę arkusza danych; </w:t>
      </w:r>
    </w:p>
    <w:p w14:paraId="3E636E1B" w14:textId="77777777" w:rsidR="005E4A17" w:rsidRPr="00753253" w:rsidRDefault="005E4A17" w:rsidP="00892103">
      <w:pPr>
        <w:numPr>
          <w:ilvl w:val="0"/>
          <w:numId w:val="24"/>
        </w:numPr>
        <w:suppressAutoHyphens/>
        <w:autoSpaceDN w:val="0"/>
        <w:spacing w:after="60" w:line="276" w:lineRule="auto"/>
        <w:textAlignment w:val="baseline"/>
        <w:rPr>
          <w:rFonts w:ascii="Arial" w:hAnsi="Arial" w:cs="Arial"/>
        </w:rPr>
      </w:pPr>
      <w:r w:rsidRPr="00753253">
        <w:rPr>
          <w:rFonts w:ascii="Arial" w:hAnsi="Arial" w:cs="Arial"/>
        </w:rPr>
        <w:t xml:space="preserve">umieszczanie treści dotyczących jednego rekordu w kilku wierszach, np. kolejnych danych adresu (adresat, ulica, miejscowość, itp.); </w:t>
      </w:r>
    </w:p>
    <w:p w14:paraId="0783D5A8" w14:textId="77777777" w:rsidR="005E4A17" w:rsidRPr="00753253" w:rsidRDefault="005E4A17" w:rsidP="00892103">
      <w:pPr>
        <w:numPr>
          <w:ilvl w:val="0"/>
          <w:numId w:val="24"/>
        </w:numPr>
        <w:suppressAutoHyphens/>
        <w:autoSpaceDN w:val="0"/>
        <w:spacing w:after="60" w:line="276" w:lineRule="auto"/>
        <w:ind w:hanging="357"/>
        <w:textAlignment w:val="baseline"/>
        <w:rPr>
          <w:rFonts w:ascii="Arial" w:hAnsi="Arial" w:cs="Arial"/>
        </w:rPr>
      </w:pPr>
      <w:r w:rsidRPr="00753253">
        <w:rPr>
          <w:rFonts w:ascii="Arial" w:hAnsi="Arial" w:cs="Arial"/>
        </w:rPr>
        <w:t xml:space="preserve">wprowadzanie dodatkowych tytułów, opisów, przypisów i komentarzy poza obszarem danych tabeli; </w:t>
      </w:r>
    </w:p>
    <w:p w14:paraId="7211E00D" w14:textId="77777777" w:rsidR="005E4A17" w:rsidRPr="00753253" w:rsidRDefault="005E4A17" w:rsidP="00892103">
      <w:pPr>
        <w:numPr>
          <w:ilvl w:val="0"/>
          <w:numId w:val="24"/>
        </w:numPr>
        <w:suppressAutoHyphens/>
        <w:autoSpaceDN w:val="0"/>
        <w:spacing w:after="60" w:line="276" w:lineRule="auto"/>
        <w:ind w:hanging="357"/>
        <w:textAlignment w:val="baseline"/>
        <w:rPr>
          <w:rFonts w:ascii="Arial" w:hAnsi="Arial" w:cs="Arial"/>
        </w:rPr>
      </w:pPr>
      <w:r w:rsidRPr="00753253">
        <w:rPr>
          <w:rFonts w:ascii="Arial" w:hAnsi="Arial" w:cs="Arial"/>
        </w:rPr>
        <w:t xml:space="preserve">używanie formuł agregujących dane, np. funkcji SUMA, lub funkcji filtrowania danych; </w:t>
      </w:r>
    </w:p>
    <w:p w14:paraId="32CD56E6" w14:textId="77777777" w:rsidR="005E4A17" w:rsidRPr="00753253" w:rsidRDefault="005E4A17" w:rsidP="00892103">
      <w:pPr>
        <w:numPr>
          <w:ilvl w:val="0"/>
          <w:numId w:val="24"/>
        </w:numPr>
        <w:suppressAutoHyphens/>
        <w:autoSpaceDN w:val="0"/>
        <w:spacing w:after="60" w:line="276" w:lineRule="auto"/>
        <w:ind w:hanging="357"/>
        <w:textAlignment w:val="baseline"/>
        <w:rPr>
          <w:rFonts w:ascii="Arial" w:hAnsi="Arial" w:cs="Arial"/>
        </w:rPr>
      </w:pPr>
      <w:r w:rsidRPr="00753253">
        <w:rPr>
          <w:rFonts w:ascii="Arial" w:hAnsi="Arial" w:cs="Arial"/>
        </w:rPr>
        <w:t xml:space="preserve">używanie formuł pobierających dane spoza źródła danych, które będą niedostępne po przeniesieniu arkusza na inną platformę. </w:t>
      </w:r>
    </w:p>
    <w:p w14:paraId="0A8B78EB" w14:textId="77777777" w:rsidR="005E4A17" w:rsidRPr="00753253" w:rsidRDefault="005E4A17" w:rsidP="00892103">
      <w:pPr>
        <w:numPr>
          <w:ilvl w:val="0"/>
          <w:numId w:val="23"/>
        </w:numPr>
        <w:suppressAutoHyphens/>
        <w:autoSpaceDN w:val="0"/>
        <w:spacing w:after="60" w:line="276" w:lineRule="auto"/>
        <w:ind w:hanging="357"/>
        <w:textAlignment w:val="baseline"/>
        <w:rPr>
          <w:rFonts w:ascii="Arial" w:hAnsi="Arial" w:cs="Arial"/>
        </w:rPr>
      </w:pPr>
      <w:r w:rsidRPr="00753253">
        <w:rPr>
          <w:rFonts w:ascii="Arial" w:hAnsi="Arial" w:cs="Arial"/>
        </w:rPr>
        <w:t xml:space="preserve">Każda kolumna tabeli, poza wierszem nagłówka, musi zawierać dane jednego rodzaju, tzn. liczbę, tekst lub ciąg cyfrowo-tekstowy o określonej strukturze i znaczeniu, np. numer telefonu, kod pocztowy. </w:t>
      </w:r>
    </w:p>
    <w:p w14:paraId="23AA8E2A" w14:textId="77777777" w:rsidR="005E4A17" w:rsidRPr="00753253" w:rsidRDefault="005E4A17" w:rsidP="00892103">
      <w:pPr>
        <w:numPr>
          <w:ilvl w:val="0"/>
          <w:numId w:val="23"/>
        </w:numPr>
        <w:suppressAutoHyphens/>
        <w:autoSpaceDN w:val="0"/>
        <w:spacing w:after="60" w:line="276" w:lineRule="auto"/>
        <w:ind w:hanging="357"/>
        <w:textAlignment w:val="baseline"/>
        <w:rPr>
          <w:rFonts w:ascii="Arial" w:hAnsi="Arial" w:cs="Arial"/>
        </w:rPr>
      </w:pPr>
      <w:r w:rsidRPr="00753253">
        <w:rPr>
          <w:rFonts w:ascii="Arial" w:hAnsi="Arial" w:cs="Arial"/>
        </w:rPr>
        <w:t xml:space="preserve">Każda kolumna tabeli powinna zawierać dane dotyczące pojedynczej wielkości (elementarnej), np. numer kodu, a nie numer kodu i miejscowość; ułatwia to sortowanie i łączenie danych z wielu tabel. </w:t>
      </w:r>
    </w:p>
    <w:p w14:paraId="611C9CF9" w14:textId="77777777" w:rsidR="005E4A17" w:rsidRPr="00753253" w:rsidRDefault="005E4A17" w:rsidP="00892103">
      <w:pPr>
        <w:numPr>
          <w:ilvl w:val="0"/>
          <w:numId w:val="23"/>
        </w:numPr>
        <w:suppressAutoHyphens/>
        <w:autoSpaceDN w:val="0"/>
        <w:spacing w:after="60" w:line="276" w:lineRule="auto"/>
        <w:ind w:hanging="357"/>
        <w:textAlignment w:val="baseline"/>
        <w:rPr>
          <w:rFonts w:ascii="Arial" w:hAnsi="Arial" w:cs="Arial"/>
        </w:rPr>
      </w:pPr>
      <w:r w:rsidRPr="00753253">
        <w:rPr>
          <w:rFonts w:ascii="Arial" w:hAnsi="Arial" w:cs="Arial"/>
        </w:rPr>
        <w:t xml:space="preserve">Zapis w każdym polu w kolumnie musi być zgodny z założonym formatem i modelem – maską, właściwą dla danego typu zawartości. </w:t>
      </w:r>
    </w:p>
    <w:p w14:paraId="21BEF3BF" w14:textId="77777777" w:rsidR="005E4A17" w:rsidRPr="00753253" w:rsidRDefault="005E4A17" w:rsidP="00892103">
      <w:pPr>
        <w:numPr>
          <w:ilvl w:val="0"/>
          <w:numId w:val="23"/>
        </w:numPr>
        <w:suppressAutoHyphens/>
        <w:autoSpaceDN w:val="0"/>
        <w:spacing w:after="60" w:line="276" w:lineRule="auto"/>
        <w:textAlignment w:val="baseline"/>
        <w:rPr>
          <w:rFonts w:ascii="Arial" w:hAnsi="Arial" w:cs="Arial"/>
        </w:rPr>
      </w:pPr>
      <w:r w:rsidRPr="00753253">
        <w:rPr>
          <w:rFonts w:ascii="Arial" w:hAnsi="Arial" w:cs="Arial"/>
        </w:rPr>
        <w:lastRenderedPageBreak/>
        <w:t xml:space="preserve">Nie należy stosować formatowania tekstu i niektórych znaków interpunkcyjnych właściwych dla formatowania zaawansowanego, które w pewnych kontekstach mogą imitować operatory arytmetyczne lub zmieniać wartość liczby, np. łącznik (dywiz) może prowadzić do utraty danych, generując w arkuszu wynikowym błąd formuły lub zmieniać wartość liczby na ujemną. </w:t>
      </w:r>
    </w:p>
    <w:p w14:paraId="5535E9D6" w14:textId="77777777" w:rsidR="00D92934" w:rsidRDefault="005E4A17" w:rsidP="00892103">
      <w:pPr>
        <w:numPr>
          <w:ilvl w:val="0"/>
          <w:numId w:val="23"/>
        </w:numPr>
        <w:suppressAutoHyphens/>
        <w:autoSpaceDN w:val="0"/>
        <w:spacing w:after="60" w:line="276" w:lineRule="auto"/>
        <w:textAlignment w:val="baseline"/>
        <w:rPr>
          <w:rFonts w:ascii="Arial" w:hAnsi="Arial" w:cs="Arial"/>
        </w:rPr>
      </w:pPr>
      <w:r w:rsidRPr="00753253">
        <w:rPr>
          <w:rFonts w:ascii="Arial" w:hAnsi="Arial" w:cs="Arial"/>
        </w:rPr>
        <w:t>Jeżeli nie można powyższych warunków spełnić ze względu na złożoność danych zawartych w tabeli, należy tabelę podzielić w sposób, który umożliwi ich spełnienie.</w:t>
      </w:r>
    </w:p>
    <w:p w14:paraId="61AD7993" w14:textId="36F8A1E4" w:rsidR="005E4A17" w:rsidRPr="00D92934" w:rsidRDefault="005E4A17" w:rsidP="00892103">
      <w:pPr>
        <w:numPr>
          <w:ilvl w:val="0"/>
          <w:numId w:val="23"/>
        </w:numPr>
        <w:suppressAutoHyphens/>
        <w:autoSpaceDN w:val="0"/>
        <w:spacing w:after="60" w:line="276" w:lineRule="auto"/>
        <w:textAlignment w:val="baseline"/>
        <w:rPr>
          <w:rFonts w:ascii="Arial" w:hAnsi="Arial" w:cs="Arial"/>
        </w:rPr>
      </w:pPr>
      <w:r w:rsidRPr="00753253">
        <w:rPr>
          <w:rFonts w:ascii="Arial" w:hAnsi="Arial" w:cs="Arial"/>
        </w:rPr>
        <w:t xml:space="preserve"> </w:t>
      </w:r>
      <w:r w:rsidRPr="00D92934">
        <w:rPr>
          <w:rFonts w:ascii="Arial" w:hAnsi="Arial" w:cs="Arial"/>
        </w:rPr>
        <w:t xml:space="preserve">Zaleca się opracowywanie danych w postaci pojedynczych arkuszy, a nie tzw. skoroszytów. </w:t>
      </w:r>
    </w:p>
    <w:p w14:paraId="632B5C90" w14:textId="77777777" w:rsidR="00510AEC" w:rsidRPr="00753253" w:rsidRDefault="00510AEC" w:rsidP="00510AEC">
      <w:pPr>
        <w:suppressAutoHyphens/>
        <w:autoSpaceDN w:val="0"/>
        <w:spacing w:after="60" w:line="276" w:lineRule="auto"/>
        <w:ind w:left="717"/>
        <w:textAlignment w:val="baseline"/>
        <w:rPr>
          <w:rFonts w:ascii="Arial" w:hAnsi="Arial" w:cs="Arial"/>
        </w:rPr>
      </w:pPr>
    </w:p>
    <w:p w14:paraId="2C448A8E" w14:textId="4626334C" w:rsidR="00D82E69" w:rsidRPr="00753253" w:rsidRDefault="00DD77E8" w:rsidP="00D82E69">
      <w:pPr>
        <w:spacing w:after="60"/>
        <w:rPr>
          <w:rFonts w:ascii="Arial" w:hAnsi="Arial" w:cs="Arial"/>
        </w:rPr>
      </w:pPr>
      <w:r>
        <w:rPr>
          <w:rFonts w:ascii="Arial" w:hAnsi="Arial" w:cs="Arial"/>
          <w:noProof/>
          <w:lang w:eastAsia="pl-PL"/>
        </w:rPr>
        <w:drawing>
          <wp:anchor distT="0" distB="0" distL="114300" distR="114300" simplePos="0" relativeHeight="251891712" behindDoc="1" locked="0" layoutInCell="1" allowOverlap="1" wp14:anchorId="428AC725" wp14:editId="12EC5456">
            <wp:simplePos x="0" y="0"/>
            <wp:positionH relativeFrom="page">
              <wp:align>right</wp:align>
            </wp:positionH>
            <wp:positionV relativeFrom="margin">
              <wp:align>bottom</wp:align>
            </wp:positionV>
            <wp:extent cx="7072630" cy="3331210"/>
            <wp:effectExtent l="0" t="0" r="0" b="2540"/>
            <wp:wrapTight wrapText="bothSides">
              <wp:wrapPolygon edited="0">
                <wp:start x="21600" y="21600"/>
                <wp:lineTo x="21600" y="107"/>
                <wp:lineTo x="74" y="107"/>
                <wp:lineTo x="74" y="21600"/>
                <wp:lineTo x="21600" y="21600"/>
              </wp:wrapPolygon>
            </wp:wrapTight>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43270" name="przekładka.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7072630" cy="3331210"/>
                    </a:xfrm>
                    <a:prstGeom prst="rect">
                      <a:avLst/>
                    </a:prstGeom>
                  </pic:spPr>
                </pic:pic>
              </a:graphicData>
            </a:graphic>
            <wp14:sizeRelH relativeFrom="margin">
              <wp14:pctWidth>0</wp14:pctWidth>
            </wp14:sizeRelH>
            <wp14:sizeRelV relativeFrom="margin">
              <wp14:pctHeight>0</wp14:pctHeight>
            </wp14:sizeRelV>
          </wp:anchor>
        </w:drawing>
      </w:r>
    </w:p>
    <w:sectPr w:rsidR="00D82E69" w:rsidRPr="00753253" w:rsidSect="007C581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AD4150" w16cid:durableId="22EE1832"/>
  <w16cid:commentId w16cid:paraId="29A3D8AC" w16cid:durableId="22EE1833"/>
  <w16cid:commentId w16cid:paraId="219343DE" w16cid:durableId="22EE183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43AA9" w14:textId="77777777" w:rsidR="006A044E" w:rsidRDefault="006A044E">
      <w:pPr>
        <w:spacing w:after="0" w:line="240" w:lineRule="auto"/>
      </w:pPr>
      <w:r>
        <w:separator/>
      </w:r>
    </w:p>
  </w:endnote>
  <w:endnote w:type="continuationSeparator" w:id="0">
    <w:p w14:paraId="7B8F4CBC" w14:textId="77777777" w:rsidR="006A044E" w:rsidRDefault="006A0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for KPMG">
    <w:altName w:val="Trebuchet MS"/>
    <w:charset w:val="00"/>
    <w:family w:val="swiss"/>
    <w:pitch w:val="variable"/>
    <w:sig w:usb0="00000001" w:usb1="5000204A" w:usb2="00000000" w:usb3="00000000" w:csb0="0000009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482939"/>
      <w:docPartObj>
        <w:docPartGallery w:val="Page Numbers (Bottom of Page)"/>
        <w:docPartUnique/>
      </w:docPartObj>
    </w:sdtPr>
    <w:sdtEndPr/>
    <w:sdtContent>
      <w:p w14:paraId="47CDCE53" w14:textId="77777777" w:rsidR="006A044E" w:rsidRDefault="006A044E">
        <w:pPr>
          <w:pStyle w:val="Stopka"/>
          <w:jc w:val="right"/>
        </w:pPr>
        <w:r>
          <w:fldChar w:fldCharType="begin"/>
        </w:r>
        <w:r>
          <w:instrText>PAGE   \* MERGEFORMAT</w:instrText>
        </w:r>
        <w:r>
          <w:fldChar w:fldCharType="separate"/>
        </w:r>
        <w:r w:rsidR="0020488D">
          <w:rPr>
            <w:noProof/>
          </w:rPr>
          <w:t>7</w:t>
        </w:r>
        <w:r>
          <w:fldChar w:fldCharType="end"/>
        </w:r>
      </w:p>
    </w:sdtContent>
  </w:sdt>
  <w:p w14:paraId="3D7120BE" w14:textId="77777777" w:rsidR="006A044E" w:rsidRDefault="006A044E" w:rsidP="5AFC733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407916"/>
      <w:docPartObj>
        <w:docPartGallery w:val="Page Numbers (Bottom of Page)"/>
        <w:docPartUnique/>
      </w:docPartObj>
    </w:sdtPr>
    <w:sdtEndPr/>
    <w:sdtContent>
      <w:p w14:paraId="53C4156C" w14:textId="7B21C1A2" w:rsidR="006A044E" w:rsidRDefault="006A044E">
        <w:pPr>
          <w:pStyle w:val="Stopka"/>
          <w:jc w:val="right"/>
        </w:pPr>
        <w:r>
          <w:fldChar w:fldCharType="begin"/>
        </w:r>
        <w:r>
          <w:instrText>PAGE   \* MERGEFORMAT</w:instrText>
        </w:r>
        <w:r>
          <w:fldChar w:fldCharType="separate"/>
        </w:r>
        <w:r w:rsidR="0020488D">
          <w:rPr>
            <w:noProof/>
          </w:rPr>
          <w:t>59</w:t>
        </w:r>
        <w:r>
          <w:fldChar w:fldCharType="end"/>
        </w:r>
      </w:p>
    </w:sdtContent>
  </w:sdt>
  <w:p w14:paraId="4826F73D" w14:textId="3A555834" w:rsidR="006A044E" w:rsidRDefault="006A044E" w:rsidP="5AFC733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32D3D" w14:textId="77777777" w:rsidR="006A044E" w:rsidRDefault="006A044E">
      <w:pPr>
        <w:spacing w:after="0" w:line="240" w:lineRule="auto"/>
      </w:pPr>
      <w:r>
        <w:separator/>
      </w:r>
    </w:p>
  </w:footnote>
  <w:footnote w:type="continuationSeparator" w:id="0">
    <w:p w14:paraId="459F6236" w14:textId="77777777" w:rsidR="006A044E" w:rsidRDefault="006A044E">
      <w:pPr>
        <w:spacing w:after="0" w:line="240" w:lineRule="auto"/>
      </w:pPr>
      <w:r>
        <w:continuationSeparator/>
      </w:r>
    </w:p>
  </w:footnote>
  <w:footnote w:id="1">
    <w:p w14:paraId="0C527E3D" w14:textId="24BFB8AD" w:rsidR="006A044E" w:rsidRPr="00804977" w:rsidRDefault="006A044E" w:rsidP="00DA2E27">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Projekt Polityki dla rozwoju Sztucznej Inteligencji w Polsce od roku 2020, </w:t>
      </w:r>
      <w:hyperlink r:id="rId1" w:history="1">
        <w:r w:rsidRPr="00804977">
          <w:rPr>
            <w:rStyle w:val="Hipercze"/>
            <w:sz w:val="18"/>
            <w:szCs w:val="18"/>
          </w:rPr>
          <w:t>https://bip.kprm.gov.pl/kpr/bip-rady-ministrow/prace-legislacyjne-rm-i/prace-legislacyjne-rady/wykaz-prac-legislacyjny/r1758446092,Projekt-uchwaly-Rady-Ministrow-w-sprawie-ustanowienia-Polityki-dla-rozwoju-Sztuc.html</w:t>
        </w:r>
      </w:hyperlink>
      <w:r w:rsidRPr="00804977">
        <w:rPr>
          <w:sz w:val="18"/>
          <w:szCs w:val="18"/>
        </w:rPr>
        <w:t xml:space="preserve"> </w:t>
      </w:r>
    </w:p>
  </w:footnote>
  <w:footnote w:id="2">
    <w:p w14:paraId="296F3849" w14:textId="6A1C8309" w:rsidR="006A044E" w:rsidRPr="00804977" w:rsidRDefault="006A044E" w:rsidP="00D2683F">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Motyw 32 dyrektywy reuse. </w:t>
      </w:r>
    </w:p>
  </w:footnote>
  <w:footnote w:id="3">
    <w:p w14:paraId="7A1CA61B" w14:textId="2D37D5B7" w:rsidR="006A044E" w:rsidRPr="00804977" w:rsidRDefault="006A044E">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Art. 2 pkt 9 dyrektywy reuse. </w:t>
      </w:r>
    </w:p>
  </w:footnote>
  <w:footnote w:id="4">
    <w:p w14:paraId="23C61B50" w14:textId="32DDD490" w:rsidR="006A044E" w:rsidRPr="00804977" w:rsidRDefault="006A044E">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Art. 2 pkt 10 dyrektywy reuse.</w:t>
      </w:r>
    </w:p>
  </w:footnote>
  <w:footnote w:id="5">
    <w:p w14:paraId="0B41EA72" w14:textId="60BC25E6" w:rsidR="006A044E" w:rsidRDefault="006A044E">
      <w:pPr>
        <w:pStyle w:val="Tekstprzypisudolnego"/>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Art. 2 pkt 9 dyrektywy reuse.</w:t>
      </w:r>
    </w:p>
  </w:footnote>
  <w:footnote w:id="6">
    <w:p w14:paraId="06D64C49" w14:textId="188E7693" w:rsidR="006A044E" w:rsidRPr="00804977" w:rsidRDefault="006A044E">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Raport Internet Rzeczy w polskiej gospodarce, Raport grupy roboczej do spraw Internetu rzeczy przy Ministerstwie Cyfryzacji, 2019 r., </w:t>
      </w:r>
      <w:hyperlink r:id="rId2" w:history="1">
        <w:r w:rsidRPr="00804977">
          <w:rPr>
            <w:rStyle w:val="Hipercze"/>
            <w:sz w:val="18"/>
            <w:szCs w:val="18"/>
          </w:rPr>
          <w:t>https://www.gov.pl/web/cyfryzacja/polska-przyszlosci-to-polska-z-internetem-rzeczy</w:t>
        </w:r>
      </w:hyperlink>
      <w:r w:rsidRPr="00804977">
        <w:rPr>
          <w:sz w:val="18"/>
          <w:szCs w:val="18"/>
        </w:rPr>
        <w:t xml:space="preserve"> </w:t>
      </w:r>
    </w:p>
  </w:footnote>
  <w:footnote w:id="7">
    <w:p w14:paraId="6A1A2F44" w14:textId="2C679296" w:rsidR="006A044E" w:rsidRPr="00804977" w:rsidRDefault="006A044E">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Art. 2 ust. 1 </w:t>
      </w:r>
      <w:proofErr w:type="spellStart"/>
      <w:r w:rsidRPr="00804977">
        <w:rPr>
          <w:sz w:val="18"/>
          <w:szCs w:val="18"/>
        </w:rPr>
        <w:t>Upwisp</w:t>
      </w:r>
      <w:proofErr w:type="spellEnd"/>
    </w:p>
  </w:footnote>
  <w:footnote w:id="8">
    <w:p w14:paraId="690BABC6" w14:textId="1C6F4C47" w:rsidR="006A044E" w:rsidRDefault="006A044E">
      <w:pPr>
        <w:pStyle w:val="Tekstprzypisudolnego"/>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Art. 2 ust. 2 </w:t>
      </w:r>
      <w:proofErr w:type="spellStart"/>
      <w:r w:rsidRPr="00804977">
        <w:rPr>
          <w:sz w:val="18"/>
          <w:szCs w:val="18"/>
        </w:rPr>
        <w:t>Upwisp</w:t>
      </w:r>
      <w:proofErr w:type="spellEnd"/>
    </w:p>
  </w:footnote>
  <w:footnote w:id="9">
    <w:p w14:paraId="67D6A40E" w14:textId="43F4DC2C" w:rsidR="006A044E" w:rsidRPr="00804977" w:rsidRDefault="006A044E" w:rsidP="008F7429">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Komunikat do Parlamentu Europejskiego, Rady Europejskiego Komitetu Ekonomiczno-Społecznego Komitetu Regionów, Komunikat „W kierunku wspólnej europejskiej przestrzeni danych”, COM (2018) 232.</w:t>
      </w:r>
    </w:p>
  </w:footnote>
  <w:footnote w:id="10">
    <w:p w14:paraId="3060A4BF" w14:textId="23AF5A9B" w:rsidR="006A044E" w:rsidRPr="00804977" w:rsidRDefault="006A044E" w:rsidP="008F7429">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Komunikat Komisji do Parlamentu Europejskiego, Rady, Europejskiego Komitetu Ekonomiczno-Społecznego i Komitetu Regionów, Europejska strategia w zakresie danych, za IDC, 2018.  </w:t>
      </w:r>
    </w:p>
  </w:footnote>
  <w:footnote w:id="11">
    <w:p w14:paraId="04171EA7" w14:textId="19339EE3" w:rsidR="006A044E" w:rsidRPr="00804977" w:rsidRDefault="006A044E" w:rsidP="008F7429">
      <w:pPr>
        <w:tabs>
          <w:tab w:val="left" w:pos="14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rPr>
          <w:rFonts w:eastAsia="Times New Roman" w:cstheme="minorHAnsi"/>
          <w:color w:val="222222"/>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w:t>
      </w:r>
      <w:hyperlink r:id="rId3" w:history="1">
        <w:r w:rsidRPr="00804977">
          <w:rPr>
            <w:rStyle w:val="Hipercze"/>
            <w:rFonts w:eastAsia="Times New Roman" w:cstheme="minorHAnsi"/>
            <w:sz w:val="18"/>
            <w:szCs w:val="18"/>
          </w:rPr>
          <w:t>https://ec.europa.eu/info/strategy/priorities-2019-2024/europe-fit-digital-age/european-data-strategy_pl</w:t>
        </w:r>
      </w:hyperlink>
      <w:r w:rsidRPr="00804977">
        <w:rPr>
          <w:rFonts w:eastAsia="Times New Roman" w:cstheme="minorHAnsi"/>
          <w:color w:val="222222"/>
          <w:sz w:val="18"/>
          <w:szCs w:val="18"/>
        </w:rPr>
        <w:t xml:space="preserve"> </w:t>
      </w:r>
    </w:p>
  </w:footnote>
  <w:footnote w:id="12">
    <w:p w14:paraId="06D1117B" w14:textId="6C63353E" w:rsidR="006A044E" w:rsidRPr="00C52598" w:rsidRDefault="006A044E">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Stanowisko Rządu do Komunikatu Komisji do Parlamentu Europejskiego i Rady: Biała Księga „Sztuczna Inteligencja - Europejskie podejście do doskonałości i zaufania”, COM(2020)65, 27 kwietnia 2020 r.</w:t>
      </w:r>
    </w:p>
  </w:footnote>
  <w:footnote w:id="13">
    <w:p w14:paraId="4024FFFB" w14:textId="5E40572B" w:rsidR="006A044E" w:rsidRPr="00804977" w:rsidRDefault="006A044E">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Projekt uchwały Rady Ministrów w sprawie przyjęcia strategii „Sprawne i Nowoczesne Państwo 2030” został wpisany do Wykazu prac legislacyjnych i programowych Rady Ministrów pod numerem ID63.</w:t>
      </w:r>
    </w:p>
  </w:footnote>
  <w:footnote w:id="14">
    <w:p w14:paraId="1590B5FE" w14:textId="655CE7CF" w:rsidR="006A044E" w:rsidRPr="00804977" w:rsidRDefault="006A044E">
      <w:pPr>
        <w:pStyle w:val="Tekstprzypisudolnego"/>
        <w:rPr>
          <w:rFonts w:cstheme="minorHAnsi"/>
          <w:sz w:val="18"/>
          <w:szCs w:val="18"/>
        </w:rPr>
      </w:pPr>
      <w:r w:rsidRPr="00804977">
        <w:rPr>
          <w:rStyle w:val="Odwoanieprzypisudolnego"/>
          <w:rFonts w:cstheme="minorHAnsi"/>
          <w:sz w:val="18"/>
          <w:szCs w:val="18"/>
        </w:rPr>
        <w:footnoteRef/>
      </w:r>
      <w:r w:rsidRPr="00F3489A">
        <w:rPr>
          <w:rFonts w:ascii="Arial" w:hAnsi="Arial" w:cs="Arial"/>
          <w:vertAlign w:val="superscript"/>
        </w:rPr>
        <w:t>)</w:t>
      </w:r>
      <w:r w:rsidRPr="00804977">
        <w:rPr>
          <w:rFonts w:cstheme="minorHAnsi"/>
          <w:sz w:val="18"/>
          <w:szCs w:val="18"/>
        </w:rPr>
        <w:t xml:space="preserve"> Projekt Strategii Produktywności 2030, </w:t>
      </w:r>
      <w:hyperlink r:id="rId4" w:history="1">
        <w:r w:rsidRPr="00804977">
          <w:rPr>
            <w:rStyle w:val="Hipercze"/>
            <w:rFonts w:cstheme="minorHAnsi"/>
            <w:sz w:val="18"/>
            <w:szCs w:val="18"/>
          </w:rPr>
          <w:t>https://bip.kprm.gov.pl/kpr/bip-rady-ministrow/prace-legislacyjne-rm-i/prace-legislacyjne-rady/wykaz-prac-legislacyjny/r3762474,Projekt-uchwaly-Rady-Ministrow-w-sprawie-Strategii-produktywnosci-2030.html</w:t>
        </w:r>
      </w:hyperlink>
      <w:r w:rsidRPr="00804977">
        <w:rPr>
          <w:rFonts w:cstheme="minorHAnsi"/>
          <w:sz w:val="18"/>
          <w:szCs w:val="18"/>
        </w:rPr>
        <w:t xml:space="preserve"> </w:t>
      </w:r>
    </w:p>
  </w:footnote>
  <w:footnote w:id="15">
    <w:p w14:paraId="3CB636F1" w14:textId="3835CC36" w:rsidR="006A044E" w:rsidRPr="00804977" w:rsidRDefault="006A044E">
      <w:pPr>
        <w:pStyle w:val="Tekstprzypisudolnego"/>
        <w:rPr>
          <w:rFonts w:cstheme="minorHAnsi"/>
          <w:sz w:val="18"/>
          <w:szCs w:val="18"/>
        </w:rPr>
      </w:pPr>
      <w:r w:rsidRPr="00804977">
        <w:rPr>
          <w:rStyle w:val="Odwoanieprzypisudolnego"/>
          <w:rFonts w:cstheme="minorHAnsi"/>
          <w:sz w:val="18"/>
          <w:szCs w:val="18"/>
        </w:rPr>
        <w:footnoteRef/>
      </w:r>
      <w:r w:rsidRPr="00F3489A">
        <w:rPr>
          <w:rFonts w:ascii="Arial" w:hAnsi="Arial" w:cs="Arial"/>
          <w:vertAlign w:val="superscript"/>
        </w:rPr>
        <w:t>)</w:t>
      </w:r>
      <w:r w:rsidRPr="00804977">
        <w:rPr>
          <w:rFonts w:cstheme="minorHAnsi"/>
          <w:sz w:val="18"/>
          <w:szCs w:val="18"/>
        </w:rPr>
        <w:t xml:space="preserve"> Projekt Programu Rozwoju Kompetencji Cyfrowych </w:t>
      </w:r>
    </w:p>
  </w:footnote>
  <w:footnote w:id="16">
    <w:p w14:paraId="6258C6F6" w14:textId="02E80F8F" w:rsidR="006A044E" w:rsidRDefault="006A044E">
      <w:pPr>
        <w:pStyle w:val="Tekstprzypisudolnego"/>
      </w:pPr>
      <w:r w:rsidRPr="00804977">
        <w:rPr>
          <w:rStyle w:val="Odwoanieprzypisudolnego"/>
          <w:rFonts w:cstheme="minorHAnsi"/>
          <w:sz w:val="18"/>
          <w:szCs w:val="18"/>
        </w:rPr>
        <w:footnoteRef/>
      </w:r>
      <w:r w:rsidRPr="00F3489A">
        <w:rPr>
          <w:rFonts w:ascii="Arial" w:hAnsi="Arial" w:cs="Arial"/>
          <w:vertAlign w:val="superscript"/>
        </w:rPr>
        <w:t>)</w:t>
      </w:r>
      <w:r w:rsidRPr="00804977">
        <w:rPr>
          <w:rFonts w:cstheme="minorHAnsi"/>
          <w:sz w:val="18"/>
          <w:szCs w:val="18"/>
        </w:rPr>
        <w:t xml:space="preserve">Projekt Polityki dla rozwoju Sztucznej Inteligencji w Polsce od roku 2020, </w:t>
      </w:r>
      <w:hyperlink r:id="rId5" w:history="1">
        <w:r w:rsidRPr="00804977">
          <w:rPr>
            <w:rStyle w:val="Hipercze"/>
            <w:sz w:val="18"/>
            <w:szCs w:val="18"/>
          </w:rPr>
          <w:t>https://bip.kprm.gov.pl/kpr/bip-rady-ministrow/prace-legislacyjne-rm-i/prace-legislacyjne-rady/wykaz-prac-legislacyjny/r1758446092,Projekt-uchwaly-Rady-Ministrow-w-sprawie-ustanowienia-Polityki-dla-rozwoju-Sztuc.html</w:t>
        </w:r>
      </w:hyperlink>
    </w:p>
  </w:footnote>
  <w:footnote w:id="17">
    <w:p w14:paraId="4178CA69" w14:textId="66178A28" w:rsidR="006A044E" w:rsidRPr="00804977" w:rsidRDefault="006A044E" w:rsidP="00892AE5">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Dz. U. z 2019 r., poz. 1446 z </w:t>
      </w:r>
      <w:proofErr w:type="spellStart"/>
      <w:r w:rsidRPr="00804977">
        <w:rPr>
          <w:sz w:val="18"/>
          <w:szCs w:val="18"/>
        </w:rPr>
        <w:t>późn</w:t>
      </w:r>
      <w:proofErr w:type="spellEnd"/>
      <w:r w:rsidRPr="00804977">
        <w:rPr>
          <w:sz w:val="18"/>
          <w:szCs w:val="18"/>
        </w:rPr>
        <w:t>. zm.</w:t>
      </w:r>
    </w:p>
  </w:footnote>
  <w:footnote w:id="18">
    <w:p w14:paraId="51F9F8CF" w14:textId="40ED2E57" w:rsidR="006A044E" w:rsidRPr="00804977" w:rsidRDefault="006A044E" w:rsidP="00892AE5">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Dz. Urz. UE L 345 z dnia 31.12.2003 r., s. 90</w:t>
      </w:r>
    </w:p>
  </w:footnote>
  <w:footnote w:id="19">
    <w:p w14:paraId="59A10BD8" w14:textId="2092F5D2" w:rsidR="006A044E" w:rsidRPr="00804977" w:rsidRDefault="006A044E" w:rsidP="00D273F2">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Dyrektywa Parlamentu Europejskiego i Rady 2013/37/UE z dnia 26 czerwca 2013 r. zmieniająca dyrektywę 2003/98/WE w sprawie ponownego wykorzystywania informacji sektora publicznego (Dz. Urz. UE L 175 z 27.06.2013 r., str. 1)</w:t>
      </w:r>
    </w:p>
  </w:footnote>
  <w:footnote w:id="20">
    <w:p w14:paraId="5C91F370" w14:textId="0F85F19E" w:rsidR="006A044E" w:rsidRPr="00804977" w:rsidRDefault="006A044E" w:rsidP="000837AF">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COM/2018/234 Wniosek Dyrektywa Parlamentu Europejskiego i Rady w sprawie ponownego wykorzystywania informacji sektora publicznego (wersja przekształcona), COM(/2018/) 234</w:t>
      </w:r>
    </w:p>
  </w:footnote>
  <w:footnote w:id="21">
    <w:p w14:paraId="66350180" w14:textId="7D7F1643" w:rsidR="006A044E" w:rsidRPr="00804977" w:rsidRDefault="006A044E" w:rsidP="000837AF">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Dz. Urz. UE L 172 z dnia 26.06.2019 r., s 56</w:t>
      </w:r>
    </w:p>
  </w:footnote>
  <w:footnote w:id="22">
    <w:p w14:paraId="674B5BDB" w14:textId="3904856A" w:rsidR="006A044E" w:rsidRDefault="006A044E" w:rsidP="00486038">
      <w:pPr>
        <w:pStyle w:val="Tekstprzypisudolnego"/>
        <w:ind w:left="252" w:hanging="252"/>
      </w:pPr>
      <w:r w:rsidRPr="00804977">
        <w:rPr>
          <w:rStyle w:val="Odwoanieprzypisudolnego"/>
          <w:sz w:val="18"/>
          <w:szCs w:val="18"/>
        </w:rPr>
        <w:footnoteRef/>
      </w:r>
      <w:r w:rsidRPr="00F3489A">
        <w:rPr>
          <w:rFonts w:ascii="Arial" w:hAnsi="Arial" w:cs="Arial"/>
          <w:vertAlign w:val="superscript"/>
        </w:rPr>
        <w:t>)</w:t>
      </w:r>
      <w:r>
        <w:rPr>
          <w:rFonts w:ascii="Calibri" w:hAnsi="Calibri"/>
          <w:sz w:val="18"/>
          <w:szCs w:val="18"/>
        </w:rPr>
        <w:t xml:space="preserve"> </w:t>
      </w:r>
      <w:r w:rsidRPr="00804977">
        <w:rPr>
          <w:rFonts w:ascii="Calibri" w:hAnsi="Calibri"/>
          <w:sz w:val="18"/>
          <w:szCs w:val="18"/>
        </w:rPr>
        <w:t xml:space="preserve">Dz. U. z 2015 r. poz. 2058, z </w:t>
      </w:r>
      <w:proofErr w:type="spellStart"/>
      <w:r w:rsidRPr="00804977">
        <w:rPr>
          <w:rFonts w:ascii="Calibri" w:hAnsi="Calibri"/>
          <w:sz w:val="18"/>
          <w:szCs w:val="18"/>
        </w:rPr>
        <w:t>późn</w:t>
      </w:r>
      <w:proofErr w:type="spellEnd"/>
      <w:r w:rsidRPr="00804977">
        <w:rPr>
          <w:rFonts w:ascii="Calibri" w:hAnsi="Calibri"/>
          <w:sz w:val="18"/>
          <w:szCs w:val="18"/>
        </w:rPr>
        <w:t>. zm.</w:t>
      </w:r>
    </w:p>
  </w:footnote>
  <w:footnote w:id="23">
    <w:p w14:paraId="1723DB7A" w14:textId="0B22AAFC" w:rsidR="006A044E" w:rsidRPr="00804977" w:rsidRDefault="006A044E" w:rsidP="00B5361C">
      <w:pPr>
        <w:pStyle w:val="Tekstprzypisudolnego"/>
        <w:rPr>
          <w:sz w:val="18"/>
          <w:szCs w:val="18"/>
        </w:rPr>
      </w:pPr>
      <w:r w:rsidRPr="00804977">
        <w:rPr>
          <w:rStyle w:val="Odwoanieprzypisudolnego"/>
          <w:sz w:val="18"/>
          <w:szCs w:val="18"/>
        </w:rPr>
        <w:footnoteRef/>
      </w:r>
      <w:r w:rsidRPr="00F3489A">
        <w:rPr>
          <w:rFonts w:ascii="Arial" w:hAnsi="Arial" w:cs="Arial"/>
          <w:vertAlign w:val="superscript"/>
        </w:rPr>
        <w:t>)</w:t>
      </w:r>
      <w:r w:rsidRPr="00804977">
        <w:rPr>
          <w:rFonts w:ascii="Calibri" w:hAnsi="Calibri"/>
          <w:sz w:val="18"/>
          <w:szCs w:val="18"/>
        </w:rPr>
        <w:t xml:space="preserve"> </w:t>
      </w:r>
      <w:r w:rsidRPr="00804977">
        <w:rPr>
          <w:rFonts w:ascii="Calibri" w:eastAsia="Calibri" w:hAnsi="Calibri"/>
          <w:sz w:val="18"/>
          <w:szCs w:val="18"/>
        </w:rPr>
        <w:t xml:space="preserve">Dz. U. z 2020 r. poz. 346, z </w:t>
      </w:r>
      <w:proofErr w:type="spellStart"/>
      <w:r w:rsidRPr="00804977">
        <w:rPr>
          <w:rFonts w:ascii="Calibri" w:eastAsia="Calibri" w:hAnsi="Calibri"/>
          <w:sz w:val="18"/>
          <w:szCs w:val="18"/>
        </w:rPr>
        <w:t>późn</w:t>
      </w:r>
      <w:proofErr w:type="spellEnd"/>
      <w:r w:rsidRPr="00804977">
        <w:rPr>
          <w:rFonts w:ascii="Calibri" w:eastAsia="Calibri" w:hAnsi="Calibri"/>
          <w:sz w:val="18"/>
          <w:szCs w:val="18"/>
        </w:rPr>
        <w:t>. zm.</w:t>
      </w:r>
    </w:p>
  </w:footnote>
  <w:footnote w:id="24">
    <w:p w14:paraId="55A78493" w14:textId="4C063354" w:rsidR="006A044E" w:rsidRPr="00804977" w:rsidRDefault="006A044E" w:rsidP="00B5361C">
      <w:pPr>
        <w:pStyle w:val="Tekstprzypisudolnego"/>
        <w:rPr>
          <w:sz w:val="18"/>
          <w:szCs w:val="18"/>
          <w:lang w:val="en-GB"/>
        </w:rPr>
      </w:pPr>
      <w:r w:rsidRPr="00804977">
        <w:rPr>
          <w:rStyle w:val="Odwoanieprzypisudolnego"/>
          <w:sz w:val="18"/>
          <w:szCs w:val="18"/>
        </w:rPr>
        <w:footnoteRef/>
      </w:r>
      <w:r w:rsidRPr="00F3489A">
        <w:rPr>
          <w:rFonts w:ascii="Arial" w:hAnsi="Arial" w:cs="Arial"/>
          <w:vertAlign w:val="superscript"/>
        </w:rPr>
        <w:t>)</w:t>
      </w:r>
      <w:r w:rsidRPr="00804977">
        <w:rPr>
          <w:sz w:val="18"/>
          <w:szCs w:val="18"/>
          <w:lang w:val="en-GB"/>
        </w:rPr>
        <w:t xml:space="preserve"> </w:t>
      </w:r>
      <w:r w:rsidRPr="00804977">
        <w:rPr>
          <w:rFonts w:ascii="Calibri" w:eastAsia="Calibri" w:hAnsi="Calibri"/>
          <w:sz w:val="18"/>
          <w:szCs w:val="18"/>
          <w:lang w:val="en-GB"/>
        </w:rPr>
        <w:t xml:space="preserve">Dz. U. z 2017 r. </w:t>
      </w:r>
      <w:proofErr w:type="spellStart"/>
      <w:r w:rsidRPr="00804977">
        <w:rPr>
          <w:rFonts w:ascii="Calibri" w:eastAsia="Calibri" w:hAnsi="Calibri"/>
          <w:sz w:val="18"/>
          <w:szCs w:val="18"/>
          <w:lang w:val="en-GB"/>
        </w:rPr>
        <w:t>poz</w:t>
      </w:r>
      <w:proofErr w:type="spellEnd"/>
      <w:r w:rsidRPr="00804977">
        <w:rPr>
          <w:rFonts w:ascii="Calibri" w:eastAsia="Calibri" w:hAnsi="Calibri"/>
          <w:sz w:val="18"/>
          <w:szCs w:val="18"/>
          <w:lang w:val="en-GB"/>
        </w:rPr>
        <w:t>. 2247.</w:t>
      </w:r>
    </w:p>
  </w:footnote>
  <w:footnote w:id="25">
    <w:p w14:paraId="266A7614" w14:textId="24EBF6AF" w:rsidR="006A044E" w:rsidRPr="005A3404" w:rsidRDefault="006A044E" w:rsidP="00D41BAF">
      <w:pPr>
        <w:pStyle w:val="Tekstprzypisudolnego"/>
        <w:rPr>
          <w:rFonts w:cstheme="minorHAnsi"/>
        </w:rPr>
      </w:pPr>
      <w:r w:rsidRPr="00804977">
        <w:rPr>
          <w:rStyle w:val="Odwoanieprzypisudolnego"/>
          <w:rFonts w:cstheme="minorHAnsi"/>
          <w:sz w:val="18"/>
          <w:szCs w:val="18"/>
        </w:rPr>
        <w:footnoteRef/>
      </w:r>
      <w:r w:rsidRPr="00F3489A">
        <w:rPr>
          <w:rFonts w:ascii="Arial" w:hAnsi="Arial" w:cs="Arial"/>
          <w:vertAlign w:val="superscript"/>
        </w:rPr>
        <w:t>)</w:t>
      </w:r>
      <w:r w:rsidRPr="00804977">
        <w:rPr>
          <w:rFonts w:cstheme="minorHAnsi"/>
          <w:sz w:val="18"/>
          <w:szCs w:val="18"/>
        </w:rPr>
        <w:t xml:space="preserve"> Tłumaczenie własne</w:t>
      </w:r>
    </w:p>
  </w:footnote>
  <w:footnote w:id="26">
    <w:p w14:paraId="2D22C5F3" w14:textId="223E6A11" w:rsidR="006A044E" w:rsidRPr="00804977" w:rsidRDefault="006A044E" w:rsidP="007D6675">
      <w:pPr>
        <w:pStyle w:val="Tekstprzypisudolnego"/>
        <w:rPr>
          <w:sz w:val="18"/>
          <w:szCs w:val="18"/>
          <w:lang w:val="en-GB"/>
        </w:rPr>
      </w:pPr>
      <w:r w:rsidRPr="00804977">
        <w:rPr>
          <w:rStyle w:val="Odwoanieprzypisudolnego"/>
          <w:sz w:val="18"/>
          <w:szCs w:val="18"/>
        </w:rPr>
        <w:footnoteRef/>
      </w:r>
      <w:r w:rsidRPr="00804977">
        <w:rPr>
          <w:sz w:val="18"/>
          <w:szCs w:val="18"/>
          <w:lang w:val="en-GB"/>
        </w:rPr>
        <w:t xml:space="preserve"> Analytical Report 8: The Future of Open Data Portals, EDP, </w:t>
      </w:r>
      <w:proofErr w:type="spellStart"/>
      <w:r w:rsidRPr="00804977">
        <w:rPr>
          <w:sz w:val="18"/>
          <w:szCs w:val="18"/>
          <w:lang w:val="en-GB"/>
        </w:rPr>
        <w:t>Lipiec</w:t>
      </w:r>
      <w:proofErr w:type="spellEnd"/>
      <w:r w:rsidRPr="00804977">
        <w:rPr>
          <w:sz w:val="18"/>
          <w:szCs w:val="18"/>
          <w:lang w:val="en-GB"/>
        </w:rPr>
        <w:t xml:space="preserve"> 2020 r., </w:t>
      </w:r>
      <w:hyperlink r:id="rId6" w:history="1">
        <w:r w:rsidRPr="00804977">
          <w:rPr>
            <w:rStyle w:val="Hipercze"/>
            <w:sz w:val="18"/>
            <w:szCs w:val="18"/>
            <w:lang w:val="en-GB"/>
          </w:rPr>
          <w:t>https://www.europeandataportal.eu/pl/highlights/practical-guide-building-future-proof-open-data-portals</w:t>
        </w:r>
      </w:hyperlink>
    </w:p>
  </w:footnote>
  <w:footnote w:id="27">
    <w:p w14:paraId="19ABB375" w14:textId="3D93E5F0" w:rsidR="006A044E" w:rsidRPr="00804977" w:rsidRDefault="006A044E" w:rsidP="00E6320C">
      <w:pPr>
        <w:autoSpaceDE w:val="0"/>
        <w:autoSpaceDN w:val="0"/>
        <w:adjustRightInd w:val="0"/>
        <w:spacing w:after="0" w:line="240" w:lineRule="auto"/>
        <w:jc w:val="both"/>
        <w:rPr>
          <w:rFonts w:cstheme="minorHAnsi"/>
          <w:sz w:val="18"/>
          <w:szCs w:val="18"/>
        </w:rPr>
      </w:pPr>
      <w:r w:rsidRPr="00804977">
        <w:rPr>
          <w:rStyle w:val="Odwoanieprzypisudolnego"/>
          <w:rFonts w:cstheme="minorHAnsi"/>
          <w:sz w:val="18"/>
          <w:szCs w:val="18"/>
        </w:rPr>
        <w:footnoteRef/>
      </w:r>
      <w:r>
        <w:rPr>
          <w:rFonts w:ascii="Arial" w:hAnsi="Arial" w:cs="Arial"/>
          <w:vertAlign w:val="superscript"/>
        </w:rPr>
        <w:t>)</w:t>
      </w:r>
      <w:r w:rsidRPr="00804977">
        <w:rPr>
          <w:rFonts w:cstheme="minorHAnsi"/>
          <w:sz w:val="18"/>
          <w:szCs w:val="18"/>
        </w:rPr>
        <w:t xml:space="preserve">Nowy surowiec danych, otwarte zasoby danych dla polskiej gospodarki, raport Ministerstwa Rozwoju, 2019 r., </w:t>
      </w:r>
    </w:p>
  </w:footnote>
  <w:footnote w:id="28">
    <w:p w14:paraId="068ED504" w14:textId="7D7067AF" w:rsidR="006A044E" w:rsidRPr="00804977" w:rsidRDefault="006A044E" w:rsidP="00E6320C">
      <w:pPr>
        <w:pStyle w:val="Tekstprzypisudolnego"/>
        <w:rPr>
          <w:sz w:val="18"/>
          <w:szCs w:val="18"/>
        </w:rPr>
      </w:pPr>
      <w:r w:rsidRPr="00804977">
        <w:rPr>
          <w:rStyle w:val="Odwoanieprzypisudolnego"/>
          <w:rFonts w:cstheme="minorHAnsi"/>
          <w:sz w:val="18"/>
          <w:szCs w:val="18"/>
        </w:rPr>
        <w:footnoteRef/>
      </w:r>
      <w:r w:rsidRPr="00F3489A">
        <w:rPr>
          <w:rFonts w:ascii="Arial" w:hAnsi="Arial" w:cs="Arial"/>
          <w:vertAlign w:val="superscript"/>
        </w:rPr>
        <w:t>)</w:t>
      </w:r>
      <w:r w:rsidRPr="00804977">
        <w:rPr>
          <w:rFonts w:cstheme="minorHAnsi"/>
          <w:sz w:val="18"/>
          <w:szCs w:val="18"/>
        </w:rPr>
        <w:t xml:space="preserve"> </w:t>
      </w:r>
      <w:hyperlink r:id="rId7" w:history="1">
        <w:r w:rsidRPr="00804977">
          <w:rPr>
            <w:rStyle w:val="Hipercze"/>
            <w:rFonts w:cstheme="minorHAnsi"/>
            <w:sz w:val="18"/>
            <w:szCs w:val="18"/>
          </w:rPr>
          <w:t>https://opendatabarometer.org/4thedition/report/</w:t>
        </w:r>
      </w:hyperlink>
      <w:r w:rsidRPr="00804977">
        <w:rPr>
          <w:sz w:val="18"/>
          <w:szCs w:val="18"/>
        </w:rPr>
        <w:t xml:space="preserve"> </w:t>
      </w:r>
    </w:p>
  </w:footnote>
  <w:footnote w:id="29">
    <w:p w14:paraId="6A2E2669" w14:textId="5C4693B1" w:rsidR="006A044E" w:rsidRDefault="006A044E">
      <w:pPr>
        <w:pStyle w:val="Tekstprzypisudolnego"/>
      </w:pPr>
      <w:r w:rsidRPr="00804977">
        <w:rPr>
          <w:rStyle w:val="Odwoanieprzypisudolnego"/>
          <w:sz w:val="18"/>
          <w:szCs w:val="18"/>
        </w:rPr>
        <w:footnoteRef/>
      </w:r>
      <w:r w:rsidRPr="00F3489A">
        <w:rPr>
          <w:rFonts w:ascii="Arial" w:hAnsi="Arial" w:cs="Arial"/>
          <w:vertAlign w:val="superscript"/>
        </w:rPr>
        <w:t>)</w:t>
      </w:r>
      <w:r w:rsidRPr="00804977">
        <w:rPr>
          <w:sz w:val="18"/>
          <w:szCs w:val="18"/>
        </w:rPr>
        <w:t xml:space="preserve"> </w:t>
      </w:r>
      <w:r w:rsidRPr="00804977">
        <w:rPr>
          <w:rFonts w:cstheme="minorHAnsi"/>
          <w:sz w:val="18"/>
          <w:szCs w:val="18"/>
        </w:rPr>
        <w:t>Nowy surowiec danych, otwarte zasoby danych dla polskiej gospodarki, raport Ministerstwa Rozwoju, 2019 r.</w:t>
      </w:r>
    </w:p>
  </w:footnote>
  <w:footnote w:id="30">
    <w:p w14:paraId="690D5F7A" w14:textId="4EF058D7" w:rsidR="006A044E" w:rsidRPr="00804977" w:rsidRDefault="006A044E" w:rsidP="00A412AD">
      <w:pPr>
        <w:pStyle w:val="Tekstprzypisudolnego"/>
        <w:rPr>
          <w:sz w:val="18"/>
          <w:szCs w:val="18"/>
        </w:rPr>
      </w:pPr>
      <w:r w:rsidRPr="00804977">
        <w:rPr>
          <w:rStyle w:val="Odwoanieprzypisudolnego"/>
          <w:sz w:val="18"/>
          <w:szCs w:val="18"/>
        </w:rPr>
        <w:footnoteRef/>
      </w:r>
      <w:r w:rsidRPr="0044260C">
        <w:rPr>
          <w:rFonts w:ascii="Arial" w:hAnsi="Arial" w:cs="Arial"/>
          <w:vertAlign w:val="superscript"/>
        </w:rPr>
        <w:t>)</w:t>
      </w:r>
      <w:r w:rsidRPr="00804977">
        <w:rPr>
          <w:sz w:val="18"/>
          <w:szCs w:val="18"/>
        </w:rPr>
        <w:t xml:space="preserve"> Społeczeństwo informacyjne w Polsce. Wyniki badań statystycznych z lat 2015–2019, GUS, Warszawa, Szczecin 2019, s. 133-135</w:t>
      </w:r>
    </w:p>
  </w:footnote>
  <w:footnote w:id="31">
    <w:p w14:paraId="1B755A40" w14:textId="26C1CE37" w:rsidR="006A044E" w:rsidRPr="00804977" w:rsidRDefault="006A044E" w:rsidP="005E55E2">
      <w:pPr>
        <w:pStyle w:val="Tekstprzypisudolnego"/>
        <w:rPr>
          <w:rFonts w:cstheme="minorHAnsi"/>
          <w:sz w:val="18"/>
          <w:szCs w:val="18"/>
        </w:rPr>
      </w:pPr>
      <w:r w:rsidRPr="00804977">
        <w:rPr>
          <w:rStyle w:val="Odwoanieprzypisudolnego"/>
          <w:rFonts w:cstheme="minorHAnsi"/>
          <w:sz w:val="18"/>
          <w:szCs w:val="18"/>
        </w:rPr>
        <w:footnoteRef/>
      </w:r>
      <w:r w:rsidRPr="0044260C">
        <w:rPr>
          <w:rFonts w:ascii="Arial" w:hAnsi="Arial" w:cs="Arial"/>
          <w:vertAlign w:val="superscript"/>
        </w:rPr>
        <w:t>)</w:t>
      </w:r>
      <w:r w:rsidRPr="00804977">
        <w:rPr>
          <w:rFonts w:cstheme="minorHAnsi"/>
          <w:sz w:val="18"/>
          <w:szCs w:val="18"/>
          <w:lang w:val="en-GB"/>
        </w:rPr>
        <w:t xml:space="preserve"> The Economy Impact of Open Data: Opportunities for value creation in Europe. </w:t>
      </w:r>
      <w:r w:rsidRPr="00804977">
        <w:rPr>
          <w:rFonts w:cstheme="minorHAnsi"/>
          <w:sz w:val="18"/>
          <w:szCs w:val="18"/>
        </w:rPr>
        <w:t xml:space="preserve">Raport Europejskiego portalu otwartych danych, 02.2020 r.  </w:t>
      </w:r>
      <w:hyperlink r:id="rId8" w:history="1">
        <w:r w:rsidRPr="00804977">
          <w:rPr>
            <w:rStyle w:val="Hipercze"/>
            <w:rFonts w:cstheme="minorHAnsi"/>
            <w:sz w:val="18"/>
            <w:szCs w:val="18"/>
          </w:rPr>
          <w:t>https://www.europeandataportal.eu/en/doc/economic-impact-open-data-opportunities-value-creation-europe</w:t>
        </w:r>
      </w:hyperlink>
    </w:p>
  </w:footnote>
  <w:footnote w:id="32">
    <w:p w14:paraId="1BEEF824" w14:textId="757DCFA6" w:rsidR="006A044E" w:rsidRPr="00804977" w:rsidRDefault="006A044E" w:rsidP="005E55E2">
      <w:pPr>
        <w:pStyle w:val="Tekstprzypisudolnego"/>
        <w:rPr>
          <w:rFonts w:ascii="Arial" w:hAnsi="Arial" w:cs="Arial"/>
          <w:sz w:val="18"/>
          <w:szCs w:val="18"/>
        </w:rPr>
      </w:pPr>
      <w:r w:rsidRPr="00804977">
        <w:rPr>
          <w:rStyle w:val="Odwoanieprzypisudolnego"/>
          <w:rFonts w:cstheme="minorHAnsi"/>
          <w:sz w:val="18"/>
          <w:szCs w:val="18"/>
        </w:rPr>
        <w:footnoteRef/>
      </w:r>
      <w:r w:rsidRPr="0044260C">
        <w:rPr>
          <w:rFonts w:ascii="Arial" w:hAnsi="Arial" w:cs="Arial"/>
          <w:vertAlign w:val="superscript"/>
        </w:rPr>
        <w:t>)</w:t>
      </w:r>
      <w:r w:rsidRPr="00804977">
        <w:rPr>
          <w:rFonts w:cstheme="minorHAnsi"/>
          <w:sz w:val="18"/>
          <w:szCs w:val="18"/>
        </w:rPr>
        <w:t xml:space="preserve"> Tamże.</w:t>
      </w:r>
      <w:r w:rsidRPr="00804977">
        <w:rPr>
          <w:rFonts w:ascii="Arial" w:hAnsi="Arial" w:cs="Arial"/>
          <w:sz w:val="18"/>
          <w:szCs w:val="18"/>
        </w:rPr>
        <w:t xml:space="preserve"> </w:t>
      </w:r>
    </w:p>
  </w:footnote>
  <w:footnote w:id="33">
    <w:p w14:paraId="6E3517CC" w14:textId="7693F9E1" w:rsidR="006A044E" w:rsidRPr="00804977" w:rsidRDefault="006A044E">
      <w:pPr>
        <w:pStyle w:val="Tekstprzypisudolnego"/>
        <w:rPr>
          <w:rFonts w:cstheme="minorHAnsi"/>
          <w:sz w:val="18"/>
          <w:szCs w:val="18"/>
        </w:rPr>
      </w:pPr>
      <w:r w:rsidRPr="00804977">
        <w:rPr>
          <w:rStyle w:val="Odwoanieprzypisudolnego"/>
          <w:rFonts w:cstheme="minorHAnsi"/>
          <w:sz w:val="18"/>
          <w:szCs w:val="18"/>
        </w:rPr>
        <w:footnoteRef/>
      </w:r>
      <w:r w:rsidRPr="0044260C">
        <w:rPr>
          <w:rFonts w:ascii="Arial" w:hAnsi="Arial" w:cs="Arial"/>
          <w:vertAlign w:val="superscript"/>
        </w:rPr>
        <w:t>)</w:t>
      </w:r>
      <w:r w:rsidRPr="00804977">
        <w:rPr>
          <w:rFonts w:cstheme="minorHAnsi"/>
          <w:sz w:val="18"/>
          <w:szCs w:val="18"/>
        </w:rPr>
        <w:t xml:space="preserve"> Tamże.</w:t>
      </w:r>
    </w:p>
  </w:footnote>
  <w:footnote w:id="34">
    <w:p w14:paraId="3CAF33C8" w14:textId="25E62034" w:rsidR="006A044E" w:rsidRPr="00804977" w:rsidRDefault="006A044E" w:rsidP="00C2564D">
      <w:pPr>
        <w:pStyle w:val="Tekstprzypisudolnego"/>
        <w:rPr>
          <w:rFonts w:cstheme="minorHAnsi"/>
          <w:sz w:val="18"/>
          <w:szCs w:val="18"/>
        </w:rPr>
      </w:pPr>
      <w:r w:rsidRPr="00804977">
        <w:rPr>
          <w:rStyle w:val="Odwoanieprzypisudolnego"/>
          <w:rFonts w:cstheme="minorHAnsi"/>
          <w:sz w:val="18"/>
          <w:szCs w:val="18"/>
        </w:rPr>
        <w:footnoteRef/>
      </w:r>
      <w:r w:rsidRPr="0044260C">
        <w:rPr>
          <w:rFonts w:ascii="Arial" w:hAnsi="Arial" w:cs="Arial"/>
          <w:vertAlign w:val="superscript"/>
        </w:rPr>
        <w:t>)</w:t>
      </w:r>
      <w:r w:rsidRPr="00804977">
        <w:rPr>
          <w:rFonts w:cstheme="minorHAnsi"/>
          <w:sz w:val="18"/>
          <w:szCs w:val="18"/>
        </w:rPr>
        <w:t xml:space="preserve"> Administracja publiczna, sektory profesjonalne naukowe i techniczne, technologie informacyjno-komunikacyjne, transport i przechowywanie.</w:t>
      </w:r>
    </w:p>
  </w:footnote>
  <w:footnote w:id="35">
    <w:p w14:paraId="79F78204" w14:textId="086E4149" w:rsidR="006A044E" w:rsidRPr="00804977" w:rsidRDefault="006A044E">
      <w:pPr>
        <w:pStyle w:val="Tekstprzypisudolnego"/>
        <w:rPr>
          <w:rFonts w:cstheme="minorHAnsi"/>
          <w:sz w:val="18"/>
          <w:szCs w:val="18"/>
        </w:rPr>
      </w:pPr>
      <w:r w:rsidRPr="00804977">
        <w:rPr>
          <w:rStyle w:val="Odwoanieprzypisudolnego"/>
          <w:rFonts w:cstheme="minorHAnsi"/>
          <w:sz w:val="18"/>
          <w:szCs w:val="18"/>
        </w:rPr>
        <w:footnoteRef/>
      </w:r>
      <w:r w:rsidRPr="0044260C">
        <w:rPr>
          <w:rFonts w:ascii="Arial" w:hAnsi="Arial" w:cs="Arial"/>
          <w:vertAlign w:val="superscript"/>
        </w:rPr>
        <w:t>)</w:t>
      </w:r>
      <w:r w:rsidRPr="00804977">
        <w:rPr>
          <w:rFonts w:cstheme="minorHAnsi"/>
          <w:sz w:val="18"/>
          <w:szCs w:val="18"/>
        </w:rPr>
        <w:t xml:space="preserve"> Rolnictwo, finanse i ubezpieczenia, zdrowie, edukacja, handel, działania w obszarze nieruchomości. </w:t>
      </w:r>
    </w:p>
  </w:footnote>
  <w:footnote w:id="36">
    <w:p w14:paraId="7F7D1E5B" w14:textId="08CB518F" w:rsidR="006A044E" w:rsidRPr="00A2246D" w:rsidRDefault="006A044E" w:rsidP="00BF261C">
      <w:pPr>
        <w:pStyle w:val="Tekstprzypisudolnego"/>
        <w:rPr>
          <w:rFonts w:cstheme="minorHAnsi"/>
        </w:rPr>
      </w:pPr>
      <w:r w:rsidRPr="00804977">
        <w:rPr>
          <w:rStyle w:val="Odwoanieprzypisudolnego"/>
          <w:rFonts w:cstheme="minorHAnsi"/>
          <w:sz w:val="18"/>
          <w:szCs w:val="18"/>
        </w:rPr>
        <w:footnoteRef/>
      </w:r>
      <w:r w:rsidRPr="0044260C">
        <w:rPr>
          <w:rFonts w:ascii="Arial" w:hAnsi="Arial" w:cs="Arial"/>
          <w:vertAlign w:val="superscript"/>
        </w:rPr>
        <w:t>)</w:t>
      </w:r>
      <w:r w:rsidRPr="00804977">
        <w:rPr>
          <w:rFonts w:cstheme="minorHAnsi"/>
          <w:sz w:val="18"/>
          <w:szCs w:val="18"/>
        </w:rPr>
        <w:t xml:space="preserve"> Tamże, </w:t>
      </w:r>
      <w:r w:rsidRPr="00804977">
        <w:rPr>
          <w:rFonts w:cstheme="minorHAnsi"/>
          <w:sz w:val="18"/>
          <w:szCs w:val="18"/>
          <w:lang w:val="en-GB"/>
        </w:rPr>
        <w:t>The Economy Impact of Open Data</w:t>
      </w:r>
      <w:r w:rsidRPr="00804977">
        <w:rPr>
          <w:rFonts w:cstheme="minorHAnsi"/>
          <w:sz w:val="18"/>
          <w:szCs w:val="18"/>
        </w:rPr>
        <w:t>, Raport Europejskiego Portalu Otwartych Danych.</w:t>
      </w:r>
    </w:p>
  </w:footnote>
  <w:footnote w:id="37">
    <w:p w14:paraId="5FB86C78" w14:textId="3F3598D4" w:rsidR="006A044E" w:rsidRPr="00804977" w:rsidRDefault="006A044E">
      <w:pPr>
        <w:pStyle w:val="Tekstprzypisudolnego"/>
        <w:rPr>
          <w:rFonts w:ascii="Arial" w:hAnsi="Arial" w:cs="Arial"/>
          <w:sz w:val="18"/>
          <w:szCs w:val="18"/>
        </w:rPr>
      </w:pPr>
      <w:r w:rsidRPr="00804977">
        <w:rPr>
          <w:rStyle w:val="Odwoanieprzypisudolnego"/>
          <w:rFonts w:cstheme="minorHAnsi"/>
          <w:sz w:val="18"/>
          <w:szCs w:val="18"/>
        </w:rPr>
        <w:footnoteRef/>
      </w:r>
      <w:r w:rsidR="00AF45D1" w:rsidRPr="00AF45D1">
        <w:rPr>
          <w:rFonts w:cstheme="minorHAnsi"/>
          <w:sz w:val="18"/>
          <w:szCs w:val="18"/>
          <w:vertAlign w:val="superscript"/>
          <w:lang w:val="en-GB"/>
        </w:rPr>
        <w:t>)</w:t>
      </w:r>
      <w:r w:rsidRPr="00804977">
        <w:rPr>
          <w:rFonts w:cstheme="minorHAnsi"/>
          <w:sz w:val="18"/>
          <w:szCs w:val="18"/>
        </w:rPr>
        <w:t xml:space="preserve"> Tamże, </w:t>
      </w:r>
      <w:r w:rsidRPr="00804977">
        <w:rPr>
          <w:rFonts w:cstheme="minorHAnsi"/>
          <w:sz w:val="18"/>
          <w:szCs w:val="18"/>
          <w:lang w:val="en-GB"/>
        </w:rPr>
        <w:t>The Economy Impact of Open Data</w:t>
      </w:r>
      <w:r w:rsidRPr="00804977">
        <w:rPr>
          <w:rFonts w:cstheme="minorHAnsi"/>
          <w:sz w:val="18"/>
          <w:szCs w:val="18"/>
        </w:rPr>
        <w:t>, Raport Europejskiego Portalu Otwartych Danych.</w:t>
      </w:r>
    </w:p>
  </w:footnote>
  <w:footnote w:id="38">
    <w:p w14:paraId="13E639A1" w14:textId="0634E40C" w:rsidR="006A044E" w:rsidRPr="00804977" w:rsidRDefault="006A044E" w:rsidP="00317678">
      <w:pPr>
        <w:pStyle w:val="Tekstprzypisudolnego"/>
        <w:rPr>
          <w:rFonts w:cstheme="minorHAnsi"/>
          <w:sz w:val="18"/>
          <w:szCs w:val="18"/>
        </w:rPr>
      </w:pPr>
      <w:r w:rsidRPr="00804977">
        <w:rPr>
          <w:rStyle w:val="Odwoanieprzypisudolnego"/>
          <w:rFonts w:cstheme="minorHAnsi"/>
          <w:sz w:val="18"/>
          <w:szCs w:val="18"/>
        </w:rPr>
        <w:footnoteRef/>
      </w:r>
      <w:r w:rsidR="00AF45D1" w:rsidRPr="00AF45D1">
        <w:rPr>
          <w:rFonts w:cstheme="minorHAnsi"/>
          <w:sz w:val="18"/>
          <w:szCs w:val="18"/>
          <w:vertAlign w:val="superscript"/>
          <w:lang w:val="en-GB"/>
        </w:rPr>
        <w:t>)</w:t>
      </w:r>
      <w:r w:rsidRPr="00804977">
        <w:rPr>
          <w:rFonts w:cstheme="minorHAnsi"/>
          <w:sz w:val="18"/>
          <w:szCs w:val="18"/>
        </w:rPr>
        <w:t xml:space="preserve"> Tamże, </w:t>
      </w:r>
      <w:r w:rsidRPr="00804977">
        <w:rPr>
          <w:rFonts w:cstheme="minorHAnsi"/>
          <w:sz w:val="18"/>
          <w:szCs w:val="18"/>
          <w:lang w:val="en-GB"/>
        </w:rPr>
        <w:t>The Economy Impact of Open Data</w:t>
      </w:r>
      <w:r w:rsidRPr="00804977">
        <w:rPr>
          <w:rFonts w:cstheme="minorHAnsi"/>
          <w:sz w:val="18"/>
          <w:szCs w:val="18"/>
        </w:rPr>
        <w:t>, Raport Europejskiego portalu otwartych danych.</w:t>
      </w:r>
    </w:p>
  </w:footnote>
  <w:footnote w:id="39">
    <w:p w14:paraId="4B0682B0" w14:textId="50ED6B2E" w:rsidR="006A044E" w:rsidRPr="00804977" w:rsidRDefault="006A044E" w:rsidP="00081BA2">
      <w:pPr>
        <w:pStyle w:val="Tekstprzypisudolnego"/>
        <w:rPr>
          <w:rFonts w:cstheme="minorHAnsi"/>
          <w:sz w:val="18"/>
          <w:szCs w:val="18"/>
          <w:lang w:val="en-GB"/>
        </w:rPr>
      </w:pPr>
      <w:r w:rsidRPr="00804977">
        <w:rPr>
          <w:rStyle w:val="Odwoanieprzypisudolnego"/>
          <w:rFonts w:cstheme="minorHAnsi"/>
          <w:sz w:val="18"/>
          <w:szCs w:val="18"/>
        </w:rPr>
        <w:footnoteRef/>
      </w:r>
      <w:r w:rsidR="00AF45D1" w:rsidRPr="00AF45D1">
        <w:rPr>
          <w:rFonts w:cstheme="minorHAnsi"/>
          <w:sz w:val="18"/>
          <w:szCs w:val="18"/>
          <w:vertAlign w:val="superscript"/>
          <w:lang w:val="en-GB"/>
        </w:rPr>
        <w:t>)</w:t>
      </w:r>
      <w:r>
        <w:rPr>
          <w:rFonts w:cstheme="minorHAnsi"/>
          <w:sz w:val="18"/>
          <w:szCs w:val="18"/>
          <w:lang w:val="en-GB"/>
        </w:rPr>
        <w:t xml:space="preserve"> </w:t>
      </w:r>
      <w:r w:rsidRPr="0063782C">
        <w:rPr>
          <w:rFonts w:cstheme="minorHAnsi"/>
          <w:sz w:val="18"/>
          <w:szCs w:val="18"/>
          <w:lang w:val="en-GB"/>
        </w:rPr>
        <w:t xml:space="preserve">Dane </w:t>
      </w:r>
      <w:proofErr w:type="spellStart"/>
      <w:r w:rsidRPr="0063782C">
        <w:rPr>
          <w:rFonts w:cstheme="minorHAnsi"/>
          <w:sz w:val="18"/>
          <w:szCs w:val="18"/>
          <w:lang w:val="en-GB"/>
        </w:rPr>
        <w:t>publiczne</w:t>
      </w:r>
      <w:proofErr w:type="spellEnd"/>
      <w:r w:rsidRPr="0063782C">
        <w:rPr>
          <w:rFonts w:cstheme="minorHAnsi"/>
          <w:sz w:val="18"/>
          <w:szCs w:val="18"/>
          <w:lang w:val="en-GB"/>
        </w:rPr>
        <w:t xml:space="preserve"> – </w:t>
      </w:r>
      <w:proofErr w:type="spellStart"/>
      <w:r w:rsidRPr="0063782C">
        <w:rPr>
          <w:rFonts w:cstheme="minorHAnsi"/>
          <w:sz w:val="18"/>
          <w:szCs w:val="18"/>
          <w:lang w:val="en-GB"/>
        </w:rPr>
        <w:t>nowy</w:t>
      </w:r>
      <w:proofErr w:type="spellEnd"/>
      <w:r w:rsidRPr="0063782C">
        <w:rPr>
          <w:rFonts w:cstheme="minorHAnsi"/>
          <w:sz w:val="18"/>
          <w:szCs w:val="18"/>
          <w:lang w:val="en-GB"/>
        </w:rPr>
        <w:t xml:space="preserve"> </w:t>
      </w:r>
      <w:proofErr w:type="spellStart"/>
      <w:r w:rsidRPr="0063782C">
        <w:rPr>
          <w:rFonts w:cstheme="minorHAnsi"/>
          <w:sz w:val="18"/>
          <w:szCs w:val="18"/>
          <w:lang w:val="en-GB"/>
        </w:rPr>
        <w:t>impuls</w:t>
      </w:r>
      <w:proofErr w:type="spellEnd"/>
      <w:r w:rsidRPr="0063782C">
        <w:rPr>
          <w:rFonts w:cstheme="minorHAnsi"/>
          <w:sz w:val="18"/>
          <w:szCs w:val="18"/>
          <w:lang w:val="en-GB"/>
        </w:rPr>
        <w:t xml:space="preserve"> do </w:t>
      </w:r>
      <w:proofErr w:type="spellStart"/>
      <w:r w:rsidRPr="0063782C">
        <w:rPr>
          <w:rFonts w:cstheme="minorHAnsi"/>
          <w:sz w:val="18"/>
          <w:szCs w:val="18"/>
          <w:lang w:val="en-GB"/>
        </w:rPr>
        <w:t>rozwoju</w:t>
      </w:r>
      <w:proofErr w:type="spellEnd"/>
      <w:r w:rsidRPr="0063782C">
        <w:rPr>
          <w:rFonts w:cstheme="minorHAnsi"/>
          <w:sz w:val="18"/>
          <w:szCs w:val="18"/>
          <w:lang w:val="en-GB"/>
        </w:rPr>
        <w:t xml:space="preserve"> </w:t>
      </w:r>
      <w:proofErr w:type="spellStart"/>
      <w:r w:rsidRPr="0063782C">
        <w:rPr>
          <w:rFonts w:cstheme="minorHAnsi"/>
          <w:sz w:val="18"/>
          <w:szCs w:val="18"/>
          <w:lang w:val="en-GB"/>
        </w:rPr>
        <w:t>Polski</w:t>
      </w:r>
      <w:proofErr w:type="spellEnd"/>
      <w:r w:rsidRPr="0063782C">
        <w:rPr>
          <w:rFonts w:cstheme="minorHAnsi"/>
          <w:sz w:val="18"/>
          <w:szCs w:val="18"/>
          <w:lang w:val="en-GB"/>
        </w:rPr>
        <w:t xml:space="preserve">, POLICY PAPER 8/2019, </w:t>
      </w:r>
      <w:proofErr w:type="spellStart"/>
      <w:r w:rsidRPr="0063782C">
        <w:rPr>
          <w:rFonts w:cstheme="minorHAnsi"/>
          <w:sz w:val="18"/>
          <w:szCs w:val="18"/>
          <w:lang w:val="en-GB"/>
        </w:rPr>
        <w:t>Polski</w:t>
      </w:r>
      <w:proofErr w:type="spellEnd"/>
      <w:r w:rsidRPr="0063782C">
        <w:rPr>
          <w:rFonts w:cstheme="minorHAnsi"/>
          <w:sz w:val="18"/>
          <w:szCs w:val="18"/>
          <w:lang w:val="en-GB"/>
        </w:rPr>
        <w:t xml:space="preserve"> </w:t>
      </w:r>
      <w:proofErr w:type="spellStart"/>
      <w:r w:rsidRPr="0063782C">
        <w:rPr>
          <w:rFonts w:cstheme="minorHAnsi"/>
          <w:sz w:val="18"/>
          <w:szCs w:val="18"/>
          <w:lang w:val="en-GB"/>
        </w:rPr>
        <w:t>Instytut</w:t>
      </w:r>
      <w:proofErr w:type="spellEnd"/>
      <w:r w:rsidRPr="0063782C">
        <w:rPr>
          <w:rFonts w:cstheme="minorHAnsi"/>
          <w:sz w:val="18"/>
          <w:szCs w:val="18"/>
          <w:lang w:val="en-GB"/>
        </w:rPr>
        <w:t xml:space="preserve"> </w:t>
      </w:r>
      <w:proofErr w:type="spellStart"/>
      <w:r w:rsidRPr="0063782C">
        <w:rPr>
          <w:rFonts w:cstheme="minorHAnsi"/>
          <w:sz w:val="18"/>
          <w:szCs w:val="18"/>
          <w:lang w:val="en-GB"/>
        </w:rPr>
        <w:t>Ekonomiczny</w:t>
      </w:r>
      <w:proofErr w:type="spellEnd"/>
      <w:r w:rsidRPr="0063782C">
        <w:rPr>
          <w:rFonts w:cstheme="minorHAnsi"/>
          <w:sz w:val="18"/>
          <w:szCs w:val="18"/>
          <w:lang w:val="en-GB"/>
        </w:rPr>
        <w:t>, Warszawa 2019, s.4, 22</w:t>
      </w:r>
      <w:r>
        <w:rPr>
          <w:rFonts w:cstheme="minorHAnsi"/>
          <w:sz w:val="18"/>
          <w:szCs w:val="18"/>
          <w:lang w:val="en-GB"/>
        </w:rPr>
        <w:t xml:space="preserve">, </w:t>
      </w:r>
      <w:hyperlink r:id="rId9" w:history="1">
        <w:r w:rsidRPr="00C0266F">
          <w:rPr>
            <w:rStyle w:val="Hipercze"/>
            <w:rFonts w:cstheme="minorHAnsi"/>
            <w:sz w:val="18"/>
            <w:szCs w:val="18"/>
            <w:lang w:val="en-GB"/>
          </w:rPr>
          <w:t>https://pie.net.pl/wp-content/uploads/2019/09/Policy8-08-08-WEB1.pdf</w:t>
        </w:r>
      </w:hyperlink>
    </w:p>
  </w:footnote>
  <w:footnote w:id="40">
    <w:p w14:paraId="3D337253" w14:textId="2EAE7A8B" w:rsidR="006A044E" w:rsidRPr="0015799E" w:rsidRDefault="006A044E" w:rsidP="00507811">
      <w:pPr>
        <w:pStyle w:val="Tekstprzypisudolnego"/>
        <w:rPr>
          <w:rFonts w:cstheme="minorHAnsi"/>
          <w:lang w:val="en-GB"/>
        </w:rPr>
      </w:pPr>
      <w:r w:rsidRPr="00804977">
        <w:rPr>
          <w:rStyle w:val="Odwoanieprzypisudolnego"/>
          <w:rFonts w:cstheme="minorHAnsi"/>
          <w:sz w:val="18"/>
          <w:szCs w:val="18"/>
        </w:rPr>
        <w:footnoteRef/>
      </w:r>
      <w:r w:rsidR="00AF45D1" w:rsidRPr="00AF45D1">
        <w:rPr>
          <w:rFonts w:cstheme="minorHAnsi"/>
          <w:sz w:val="18"/>
          <w:szCs w:val="18"/>
          <w:vertAlign w:val="superscript"/>
          <w:lang w:val="en-GB"/>
        </w:rPr>
        <w:t>)</w:t>
      </w:r>
      <w:r w:rsidRPr="00804977">
        <w:rPr>
          <w:rFonts w:cstheme="minorHAnsi"/>
          <w:sz w:val="18"/>
          <w:szCs w:val="18"/>
          <w:lang w:val="en-GB"/>
        </w:rPr>
        <w:t xml:space="preserve"> </w:t>
      </w:r>
      <w:proofErr w:type="spellStart"/>
      <w:r w:rsidRPr="00804977">
        <w:rPr>
          <w:rFonts w:cstheme="minorHAnsi"/>
          <w:sz w:val="18"/>
          <w:szCs w:val="18"/>
          <w:lang w:val="en-GB"/>
        </w:rPr>
        <w:t>Tamże</w:t>
      </w:r>
      <w:proofErr w:type="spellEnd"/>
      <w:r w:rsidRPr="00804977">
        <w:rPr>
          <w:rFonts w:cstheme="minorHAnsi"/>
          <w:sz w:val="18"/>
          <w:szCs w:val="18"/>
          <w:lang w:val="en-GB"/>
        </w:rPr>
        <w:t>, s.22.</w:t>
      </w:r>
    </w:p>
  </w:footnote>
  <w:footnote w:id="41">
    <w:p w14:paraId="4FF9EC98" w14:textId="5551A2AD" w:rsidR="006A044E" w:rsidRPr="0015799E" w:rsidRDefault="006A044E">
      <w:pPr>
        <w:pStyle w:val="Tekstprzypisudolnego"/>
        <w:rPr>
          <w:rFonts w:cstheme="minorHAnsi"/>
          <w:lang w:val="en-GB"/>
        </w:rPr>
      </w:pPr>
      <w:r w:rsidRPr="00A2246D">
        <w:rPr>
          <w:rStyle w:val="Odwoanieprzypisudolnego"/>
          <w:rFonts w:cstheme="minorHAnsi"/>
        </w:rPr>
        <w:footnoteRef/>
      </w:r>
      <w:r w:rsidRPr="0044260C">
        <w:rPr>
          <w:rFonts w:ascii="Arial" w:hAnsi="Arial" w:cs="Arial"/>
          <w:vertAlign w:val="superscript"/>
        </w:rPr>
        <w:t>)</w:t>
      </w:r>
      <w:r w:rsidRPr="0015799E">
        <w:rPr>
          <w:rFonts w:cstheme="minorHAnsi"/>
          <w:lang w:val="en-GB"/>
        </w:rPr>
        <w:t xml:space="preserve"> </w:t>
      </w:r>
      <w:r w:rsidRPr="00AF45D1">
        <w:rPr>
          <w:rFonts w:cstheme="minorHAnsi"/>
          <w:sz w:val="18"/>
          <w:szCs w:val="18"/>
          <w:lang w:val="en-GB"/>
        </w:rPr>
        <w:t xml:space="preserve">Digital Economy Report 2019, </w:t>
      </w:r>
      <w:proofErr w:type="spellStart"/>
      <w:r w:rsidRPr="00AF45D1">
        <w:rPr>
          <w:rFonts w:cstheme="minorHAnsi"/>
          <w:sz w:val="18"/>
          <w:szCs w:val="18"/>
          <w:lang w:val="en-GB"/>
        </w:rPr>
        <w:t>Raport</w:t>
      </w:r>
      <w:proofErr w:type="spellEnd"/>
      <w:r w:rsidRPr="00AF45D1">
        <w:rPr>
          <w:rFonts w:cstheme="minorHAnsi"/>
          <w:sz w:val="18"/>
          <w:szCs w:val="18"/>
          <w:lang w:val="en-GB"/>
        </w:rPr>
        <w:t xml:space="preserve"> ONZ </w:t>
      </w:r>
      <w:hyperlink r:id="rId10" w:history="1">
        <w:r w:rsidRPr="00AF45D1">
          <w:rPr>
            <w:rStyle w:val="Hipercze"/>
            <w:rFonts w:cstheme="minorHAnsi"/>
            <w:sz w:val="18"/>
            <w:szCs w:val="18"/>
            <w:lang w:val="en-GB"/>
          </w:rPr>
          <w:t>https://unctad.org/en/pages/PublicationWebflyer.aspx?publicationid=2466</w:t>
        </w:r>
      </w:hyperlink>
    </w:p>
  </w:footnote>
  <w:footnote w:id="42">
    <w:p w14:paraId="5363B0EA" w14:textId="37DAA51C" w:rsidR="006A044E" w:rsidRPr="0015799E" w:rsidRDefault="006A044E">
      <w:pPr>
        <w:pStyle w:val="Tekstprzypisudolnego"/>
        <w:rPr>
          <w:rFonts w:ascii="Arial" w:hAnsi="Arial" w:cs="Arial"/>
          <w:sz w:val="16"/>
          <w:szCs w:val="16"/>
          <w:lang w:val="en-GB"/>
        </w:rPr>
      </w:pPr>
      <w:r w:rsidRPr="00A2246D">
        <w:rPr>
          <w:rStyle w:val="Odwoanieprzypisudolnego"/>
          <w:rFonts w:cstheme="minorHAnsi"/>
        </w:rPr>
        <w:footnoteRef/>
      </w:r>
      <w:r w:rsidRPr="0044260C">
        <w:rPr>
          <w:rFonts w:ascii="Arial" w:hAnsi="Arial" w:cs="Arial"/>
          <w:vertAlign w:val="superscript"/>
        </w:rPr>
        <w:t>)</w:t>
      </w:r>
      <w:r>
        <w:rPr>
          <w:rFonts w:cstheme="minorHAnsi"/>
          <w:lang w:val="en-GB"/>
        </w:rPr>
        <w:t xml:space="preserve"> Digital Economy Report 2019, Portal </w:t>
      </w:r>
      <w:proofErr w:type="spellStart"/>
      <w:r>
        <w:rPr>
          <w:rFonts w:cstheme="minorHAnsi"/>
          <w:lang w:val="en-GB"/>
        </w:rPr>
        <w:t>CyberPolicy</w:t>
      </w:r>
      <w:proofErr w:type="spellEnd"/>
      <w:r>
        <w:rPr>
          <w:rFonts w:cstheme="minorHAnsi"/>
          <w:lang w:val="en-GB"/>
        </w:rPr>
        <w:t xml:space="preserve"> NASK, </w:t>
      </w:r>
      <w:r w:rsidRPr="0015799E">
        <w:rPr>
          <w:rFonts w:cstheme="minorHAnsi"/>
          <w:lang w:val="en-GB"/>
        </w:rPr>
        <w:t xml:space="preserve"> </w:t>
      </w:r>
      <w:hyperlink r:id="rId11" w:history="1">
        <w:r w:rsidRPr="0015799E">
          <w:rPr>
            <w:rStyle w:val="Hipercze"/>
            <w:rFonts w:cstheme="minorHAnsi"/>
            <w:lang w:val="en-GB"/>
          </w:rPr>
          <w:t>https://cyberpolicy.nask.pl/digital-economy-report-2019/</w:t>
        </w:r>
      </w:hyperlink>
    </w:p>
  </w:footnote>
  <w:footnote w:id="43">
    <w:p w14:paraId="124050E8" w14:textId="59FCE9FA" w:rsidR="006A044E" w:rsidRPr="0015799E" w:rsidRDefault="006A044E" w:rsidP="00D96941">
      <w:pPr>
        <w:pStyle w:val="Tekstprzypisudolnego"/>
        <w:rPr>
          <w:rFonts w:cstheme="minorHAnsi"/>
          <w:lang w:val="en-GB"/>
        </w:rPr>
      </w:pPr>
      <w:r w:rsidRPr="00A2246D">
        <w:rPr>
          <w:rStyle w:val="Odwoanieprzypisudolnego"/>
          <w:rFonts w:cstheme="minorHAnsi"/>
        </w:rPr>
        <w:footnoteRef/>
      </w:r>
      <w:r w:rsidRPr="0044260C">
        <w:rPr>
          <w:rFonts w:ascii="Arial" w:hAnsi="Arial" w:cs="Arial"/>
          <w:vertAlign w:val="superscript"/>
        </w:rPr>
        <w:t>)</w:t>
      </w:r>
      <w:r w:rsidRPr="0015799E">
        <w:rPr>
          <w:rFonts w:cstheme="minorHAnsi"/>
          <w:lang w:val="en-GB"/>
        </w:rPr>
        <w:t xml:space="preserve"> </w:t>
      </w:r>
      <w:hyperlink r:id="rId12" w:anchor="relatedlinks" w:history="1">
        <w:r w:rsidRPr="0015799E">
          <w:rPr>
            <w:rStyle w:val="Hipercze"/>
            <w:rFonts w:cstheme="minorHAnsi"/>
            <w:lang w:val="en-GB"/>
          </w:rPr>
          <w:t>https://ec.europa.eu/info/strategy/priorities-2019-2024/europe-fit-digital-age/european-data-strategy_pl#relatedlinks</w:t>
        </w:r>
      </w:hyperlink>
    </w:p>
  </w:footnote>
  <w:footnote w:id="44">
    <w:p w14:paraId="486C90AC" w14:textId="56A90E9C" w:rsidR="006A044E" w:rsidRDefault="006A044E" w:rsidP="00D96941">
      <w:pPr>
        <w:pStyle w:val="Tekstprzypisudolnego"/>
      </w:pPr>
      <w:r w:rsidRPr="00A2246D">
        <w:rPr>
          <w:rStyle w:val="Odwoanieprzypisudolnego"/>
          <w:rFonts w:cstheme="minorHAnsi"/>
        </w:rPr>
        <w:footnoteRef/>
      </w:r>
      <w:r w:rsidRPr="0044260C">
        <w:rPr>
          <w:rFonts w:ascii="Arial" w:hAnsi="Arial" w:cs="Arial"/>
          <w:vertAlign w:val="superscript"/>
        </w:rPr>
        <w:t>)</w:t>
      </w:r>
      <w:r w:rsidRPr="00A2246D">
        <w:rPr>
          <w:rFonts w:cstheme="minorHAnsi"/>
        </w:rPr>
        <w:t xml:space="preserve"> Komunikat Parlamentu Europejskiego, Rady Europejskiego Komitetu Ekonomiczno-Społecznego Komitetu Regionów, Komunikat „W kierunku wspólnej europejskiej przestrzeni danych”, COM (2018) 232.</w:t>
      </w:r>
    </w:p>
  </w:footnote>
  <w:footnote w:id="45">
    <w:p w14:paraId="32ADD762" w14:textId="361D4A78" w:rsidR="006A044E" w:rsidRDefault="006A044E">
      <w:pPr>
        <w:pStyle w:val="Tekstprzypisudolnego"/>
      </w:pPr>
      <w:r>
        <w:rPr>
          <w:rStyle w:val="Odwoanieprzypisudolnego"/>
        </w:rPr>
        <w:footnoteRef/>
      </w:r>
      <w:r w:rsidR="00AF45D1" w:rsidRPr="00AF45D1">
        <w:rPr>
          <w:rFonts w:cstheme="minorHAnsi"/>
          <w:sz w:val="18"/>
          <w:szCs w:val="18"/>
          <w:vertAlign w:val="superscript"/>
          <w:lang w:val="en-GB"/>
        </w:rPr>
        <w:t>)</w:t>
      </w:r>
      <w:r>
        <w:t xml:space="preserve"> Tamże. </w:t>
      </w:r>
    </w:p>
  </w:footnote>
  <w:footnote w:id="46">
    <w:p w14:paraId="1B9E076B" w14:textId="2589F128" w:rsidR="006A044E" w:rsidRPr="00804977" w:rsidRDefault="006A044E" w:rsidP="00DB686C">
      <w:pPr>
        <w:pStyle w:val="Tekstprzypisudolnego"/>
        <w:rPr>
          <w:sz w:val="18"/>
          <w:szCs w:val="18"/>
        </w:rPr>
      </w:pPr>
      <w:r w:rsidRPr="00804977">
        <w:rPr>
          <w:rStyle w:val="Odwoanieprzypisudolnego"/>
          <w:sz w:val="18"/>
          <w:szCs w:val="18"/>
        </w:rPr>
        <w:footnoteRef/>
      </w:r>
      <w:r w:rsidRPr="0044260C">
        <w:rPr>
          <w:rFonts w:ascii="Arial" w:hAnsi="Arial" w:cs="Arial"/>
          <w:vertAlign w:val="superscript"/>
        </w:rPr>
        <w:t>)</w:t>
      </w:r>
      <w:r w:rsidRPr="00804977">
        <w:rPr>
          <w:sz w:val="18"/>
          <w:szCs w:val="18"/>
        </w:rPr>
        <w:t xml:space="preserve"> Tematyka otwierana danych przez sektor prywatny została również uwzględniona w dokumencie: "Gospodarka oparta na danych Przemysł Plus”, </w:t>
      </w:r>
      <w:hyperlink r:id="rId13" w:history="1">
        <w:r w:rsidRPr="00804977">
          <w:rPr>
            <w:rStyle w:val="Hipercze"/>
            <w:sz w:val="18"/>
            <w:szCs w:val="18"/>
          </w:rPr>
          <w:t>https://www.gov.pl/web/cyfryzacja/gospodarka-oparta-o-dane-przemysl-</w:t>
        </w:r>
      </w:hyperlink>
    </w:p>
  </w:footnote>
  <w:footnote w:id="47">
    <w:p w14:paraId="0605513E" w14:textId="50B7492F" w:rsidR="006A044E" w:rsidRDefault="006A044E" w:rsidP="003A69D7">
      <w:pPr>
        <w:pStyle w:val="Tekstprzypisudolnego"/>
      </w:pPr>
      <w:r>
        <w:rPr>
          <w:rStyle w:val="Odwoanieprzypisudolnego"/>
        </w:rPr>
        <w:footnoteRef/>
      </w:r>
      <w:r w:rsidRPr="0044260C">
        <w:rPr>
          <w:rFonts w:ascii="Arial" w:hAnsi="Arial" w:cs="Arial"/>
          <w:vertAlign w:val="superscript"/>
        </w:rPr>
        <w:t>)</w:t>
      </w:r>
      <w:r>
        <w:t xml:space="preserve"> Art. 10 ust. 2 dyrektyw 2019/1024/UE</w:t>
      </w:r>
    </w:p>
  </w:footnote>
  <w:footnote w:id="48">
    <w:p w14:paraId="2EF1087F" w14:textId="72423F32" w:rsidR="006A044E" w:rsidRPr="00A2246D" w:rsidRDefault="006A044E" w:rsidP="00A907BE">
      <w:pPr>
        <w:pStyle w:val="Tekstprzypisudolnego"/>
      </w:pPr>
      <w:r w:rsidRPr="00A2246D">
        <w:rPr>
          <w:rStyle w:val="Odwoanieprzypisudolnego"/>
        </w:rPr>
        <w:footnoteRef/>
      </w:r>
      <w:r w:rsidRPr="0044260C">
        <w:rPr>
          <w:rFonts w:ascii="Arial" w:hAnsi="Arial" w:cs="Arial"/>
          <w:vertAlign w:val="superscript"/>
        </w:rPr>
        <w:t>)</w:t>
      </w:r>
      <w:r w:rsidRPr="00A2246D">
        <w:t xml:space="preserve"> Dyrektywa 2019/1024/UE</w:t>
      </w:r>
    </w:p>
  </w:footnote>
  <w:footnote w:id="49">
    <w:p w14:paraId="6FDFC9E6" w14:textId="727F566D" w:rsidR="006A044E" w:rsidRPr="00A2246D" w:rsidRDefault="006A044E" w:rsidP="00A907BE">
      <w:pPr>
        <w:pStyle w:val="Tekstprzypisudolnego"/>
      </w:pPr>
      <w:r w:rsidRPr="00A2246D">
        <w:rPr>
          <w:rStyle w:val="Odwoanieprzypisudolnego"/>
        </w:rPr>
        <w:footnoteRef/>
      </w:r>
      <w:r w:rsidRPr="0044260C">
        <w:rPr>
          <w:rFonts w:ascii="Arial" w:hAnsi="Arial" w:cs="Arial"/>
          <w:vertAlign w:val="superscript"/>
        </w:rPr>
        <w:t>)</w:t>
      </w:r>
      <w:r w:rsidRPr="00A2246D">
        <w:t xml:space="preserve"> Komunikat Parlamentu Europejskiego, Rady Europejskiego Komitetu Ekonomiczno-Społecznego Komitetu Regionów, Komunikat „W kierunku wspólnej europejskiej przestrzeni danych”, COM (2018) 232. </w:t>
      </w:r>
    </w:p>
  </w:footnote>
  <w:footnote w:id="50">
    <w:p w14:paraId="77516D9E" w14:textId="1A2377C8" w:rsidR="006A044E" w:rsidRDefault="006A044E" w:rsidP="00A907BE">
      <w:pPr>
        <w:pStyle w:val="Tekstprzypisudolnego"/>
      </w:pPr>
      <w:r w:rsidRPr="00A2246D">
        <w:rPr>
          <w:rStyle w:val="Odwoanieprzypisudolnego"/>
        </w:rPr>
        <w:footnoteRef/>
      </w:r>
      <w:r w:rsidRPr="0044260C">
        <w:rPr>
          <w:rFonts w:ascii="Arial" w:hAnsi="Arial" w:cs="Arial"/>
          <w:vertAlign w:val="superscript"/>
        </w:rPr>
        <w:t>)</w:t>
      </w:r>
      <w:r>
        <w:t xml:space="preserve"> Projekt Strategii</w:t>
      </w:r>
      <w:r w:rsidRPr="00A2246D">
        <w:t xml:space="preserve"> Produktywności 2030, s. 112.</w:t>
      </w:r>
    </w:p>
  </w:footnote>
  <w:footnote w:id="51">
    <w:p w14:paraId="09E74A5A" w14:textId="203DE80F" w:rsidR="006A044E" w:rsidRPr="00F62738" w:rsidRDefault="006A044E" w:rsidP="00A907BE">
      <w:pPr>
        <w:pStyle w:val="Tekstprzypisudolnego"/>
        <w:rPr>
          <w:sz w:val="18"/>
          <w:szCs w:val="18"/>
        </w:rPr>
      </w:pPr>
      <w:r w:rsidRPr="00F62738">
        <w:rPr>
          <w:rStyle w:val="Odwoanieprzypisudolnego"/>
          <w:sz w:val="18"/>
          <w:szCs w:val="18"/>
        </w:rPr>
        <w:footnoteRef/>
      </w:r>
      <w:r w:rsidRPr="00F62738">
        <w:rPr>
          <w:rFonts w:ascii="Arial" w:hAnsi="Arial" w:cs="Arial"/>
          <w:sz w:val="18"/>
          <w:szCs w:val="18"/>
          <w:vertAlign w:val="superscript"/>
        </w:rPr>
        <w:t>)</w:t>
      </w:r>
      <w:r w:rsidRPr="00F62738">
        <w:rPr>
          <w:sz w:val="18"/>
          <w:szCs w:val="18"/>
        </w:rPr>
        <w:t xml:space="preserve"> </w:t>
      </w:r>
      <w:r w:rsidRPr="00F62738">
        <w:rPr>
          <w:rFonts w:ascii="Calibri" w:hAnsi="Calibri" w:cs="Calibri"/>
          <w:sz w:val="18"/>
          <w:szCs w:val="18"/>
        </w:rPr>
        <w:t>Obecnie jest przygotowana przez MC aplikacja pozwalająca</w:t>
      </w:r>
      <w:r w:rsidRPr="00F62738">
        <w:rPr>
          <w:rFonts w:ascii="Calibri" w:hAnsi="Calibri" w:cs="Calibri"/>
          <w:b/>
          <w:sz w:val="18"/>
          <w:szCs w:val="18"/>
        </w:rPr>
        <w:t xml:space="preserve"> </w:t>
      </w:r>
      <w:r w:rsidRPr="00F62738">
        <w:rPr>
          <w:rStyle w:val="Pogrubienie"/>
          <w:rFonts w:ascii="Calibri" w:hAnsi="Calibri" w:cs="Calibri"/>
          <w:b w:val="0"/>
          <w:color w:val="222222"/>
          <w:sz w:val="18"/>
          <w:szCs w:val="18"/>
          <w:bdr w:val="none" w:sz="0" w:space="0" w:color="auto" w:frame="1"/>
          <w:shd w:val="clear" w:color="auto" w:fill="FFFFFF"/>
        </w:rPr>
        <w:t xml:space="preserve">producentom rolnym </w:t>
      </w:r>
      <w:r w:rsidRPr="00F62738">
        <w:rPr>
          <w:rFonts w:ascii="Calibri" w:hAnsi="Calibri" w:cs="Calibri"/>
          <w:sz w:val="18"/>
          <w:szCs w:val="18"/>
        </w:rPr>
        <w:t>na składanie</w:t>
      </w:r>
      <w:r w:rsidRPr="00F62738">
        <w:rPr>
          <w:rFonts w:ascii="Calibri" w:hAnsi="Calibri" w:cs="Calibri"/>
          <w:b/>
          <w:sz w:val="18"/>
          <w:szCs w:val="18"/>
        </w:rPr>
        <w:t xml:space="preserve"> </w:t>
      </w:r>
      <w:r w:rsidRPr="00F62738">
        <w:rPr>
          <w:rStyle w:val="Pogrubienie"/>
          <w:rFonts w:ascii="Calibri" w:hAnsi="Calibri" w:cs="Calibri"/>
          <w:b w:val="0"/>
          <w:color w:val="222222"/>
          <w:sz w:val="18"/>
          <w:szCs w:val="18"/>
          <w:bdr w:val="none" w:sz="0" w:space="0" w:color="auto" w:frame="1"/>
          <w:shd w:val="clear" w:color="auto" w:fill="FFFFFF"/>
        </w:rPr>
        <w:t xml:space="preserve">wniosek o oszacowanie strat powstałych przez </w:t>
      </w:r>
      <w:r w:rsidRPr="00F62738">
        <w:rPr>
          <w:rStyle w:val="Pogrubienie"/>
          <w:rFonts w:cstheme="minorHAnsi"/>
          <w:b w:val="0"/>
          <w:color w:val="222222"/>
          <w:sz w:val="18"/>
          <w:szCs w:val="18"/>
          <w:bdr w:val="none" w:sz="0" w:space="0" w:color="auto" w:frame="1"/>
          <w:shd w:val="clear" w:color="auto" w:fill="FFFFFF"/>
        </w:rPr>
        <w:t xml:space="preserve">suszę, </w:t>
      </w:r>
      <w:hyperlink r:id="rId14" w:tgtFrame="_blank" w:tooltip="Link do aplikacji suszowej 2020 " w:history="1">
        <w:r w:rsidRPr="00F62738">
          <w:rPr>
            <w:rStyle w:val="Hipercze"/>
            <w:rFonts w:cstheme="minorHAnsi"/>
            <w:color w:val="19232D"/>
            <w:sz w:val="18"/>
            <w:szCs w:val="18"/>
            <w:bdr w:val="none" w:sz="0" w:space="0" w:color="auto" w:frame="1"/>
            <w:shd w:val="clear" w:color="auto" w:fill="FFFFFF"/>
          </w:rPr>
          <w:t>https://aplikacje.gov.pl/app/susza/</w:t>
        </w:r>
      </w:hyperlink>
      <w:r w:rsidRPr="00F62738">
        <w:rPr>
          <w:rFonts w:cstheme="minorHAnsi"/>
          <w:sz w:val="18"/>
          <w:szCs w:val="18"/>
        </w:rPr>
        <w:t xml:space="preserve"> </w:t>
      </w:r>
    </w:p>
  </w:footnote>
  <w:footnote w:id="52">
    <w:p w14:paraId="091C0D3B" w14:textId="34492043" w:rsidR="006A044E" w:rsidRPr="00F62738" w:rsidRDefault="006A044E" w:rsidP="00A907BE">
      <w:pPr>
        <w:pStyle w:val="Tekstprzypisudolnego"/>
        <w:rPr>
          <w:sz w:val="18"/>
          <w:szCs w:val="18"/>
        </w:rPr>
      </w:pPr>
      <w:r w:rsidRPr="00F62738">
        <w:rPr>
          <w:rStyle w:val="Odwoanieprzypisudolnego"/>
          <w:sz w:val="18"/>
          <w:szCs w:val="18"/>
        </w:rPr>
        <w:footnoteRef/>
      </w:r>
      <w:r w:rsidRPr="00F62738">
        <w:rPr>
          <w:rFonts w:ascii="Arial" w:hAnsi="Arial" w:cs="Arial"/>
          <w:sz w:val="18"/>
          <w:szCs w:val="18"/>
          <w:vertAlign w:val="superscript"/>
        </w:rPr>
        <w:t>)</w:t>
      </w:r>
      <w:r w:rsidRPr="00F62738">
        <w:rPr>
          <w:sz w:val="18"/>
          <w:szCs w:val="18"/>
        </w:rPr>
        <w:t xml:space="preserve"> </w:t>
      </w:r>
      <w:hyperlink r:id="rId15" w:history="1">
        <w:r w:rsidRPr="00F62738">
          <w:rPr>
            <w:rStyle w:val="Hipercze"/>
            <w:sz w:val="18"/>
            <w:szCs w:val="18"/>
          </w:rPr>
          <w:t>http://www.nowastrategia.org.pl/obieg-informacji-w-ramach-systemu-zarzadzania-kryzysowego-w-gminie-powiecie-i-wojewodztwie/</w:t>
        </w:r>
      </w:hyperlink>
      <w:r w:rsidRPr="00F62738">
        <w:rPr>
          <w:sz w:val="18"/>
          <w:szCs w:val="18"/>
        </w:rPr>
        <w:t xml:space="preserve"> </w:t>
      </w:r>
    </w:p>
  </w:footnote>
  <w:footnote w:id="53">
    <w:p w14:paraId="2B710773" w14:textId="366E15A3" w:rsidR="006A044E" w:rsidRDefault="006A044E">
      <w:pPr>
        <w:pStyle w:val="Tekstprzypisudolnego"/>
      </w:pPr>
      <w:r w:rsidRPr="00F62738">
        <w:rPr>
          <w:rStyle w:val="Odwoanieprzypisudolnego"/>
          <w:sz w:val="18"/>
          <w:szCs w:val="18"/>
        </w:rPr>
        <w:footnoteRef/>
      </w:r>
      <w:r w:rsidRPr="00F62738">
        <w:rPr>
          <w:sz w:val="18"/>
          <w:szCs w:val="18"/>
        </w:rPr>
        <w:t xml:space="preserve"> </w:t>
      </w:r>
      <w:r w:rsidRPr="00F62738">
        <w:rPr>
          <w:rFonts w:cstheme="minorHAnsi"/>
          <w:sz w:val="18"/>
          <w:szCs w:val="18"/>
        </w:rPr>
        <w:t>Komunikat Parlamentu Europejskiego, Rady Europejskiego Komitetu Ekonomiczno-Społecznego Komitetu Regionów, Komunikat „W kierunku wspólnej europejskiej przestrzeni danych”.</w:t>
      </w:r>
    </w:p>
  </w:footnote>
  <w:footnote w:id="54">
    <w:p w14:paraId="3D0097DE" w14:textId="5F4A52B3" w:rsidR="006A044E" w:rsidRPr="00A2246D" w:rsidRDefault="006A044E">
      <w:pPr>
        <w:pStyle w:val="Tekstprzypisudolnego"/>
        <w:rPr>
          <w:lang w:val="en-GB"/>
        </w:rPr>
      </w:pPr>
      <w:r w:rsidRPr="00A2246D">
        <w:rPr>
          <w:rStyle w:val="Odwoanieprzypisudolnego"/>
        </w:rPr>
        <w:footnoteRef/>
      </w:r>
      <w:r w:rsidRPr="0044260C">
        <w:rPr>
          <w:rFonts w:ascii="Arial" w:hAnsi="Arial" w:cs="Arial"/>
          <w:vertAlign w:val="superscript"/>
        </w:rPr>
        <w:t>)</w:t>
      </w:r>
      <w:r w:rsidRPr="00A2246D">
        <w:rPr>
          <w:lang w:val="en-GB"/>
        </w:rPr>
        <w:t xml:space="preserve"> </w:t>
      </w:r>
      <w:r w:rsidRPr="0015799E">
        <w:rPr>
          <w:lang w:val="en-GB"/>
        </w:rPr>
        <w:t>Dyrektywa 2019/1024/UE</w:t>
      </w:r>
    </w:p>
  </w:footnote>
  <w:footnote w:id="55">
    <w:p w14:paraId="3E453858" w14:textId="41538088" w:rsidR="006A044E" w:rsidRPr="00B8750A" w:rsidRDefault="006A044E">
      <w:pPr>
        <w:pStyle w:val="Tekstprzypisudolnego"/>
        <w:rPr>
          <w:sz w:val="18"/>
          <w:szCs w:val="18"/>
          <w:lang w:val="en-GB"/>
        </w:rPr>
      </w:pPr>
      <w:r w:rsidRPr="00A2246D">
        <w:rPr>
          <w:rStyle w:val="Odwoanieprzypisudolnego"/>
        </w:rPr>
        <w:footnoteRef/>
      </w:r>
      <w:r w:rsidRPr="0044260C">
        <w:rPr>
          <w:rFonts w:ascii="Arial" w:hAnsi="Arial" w:cs="Arial"/>
          <w:vertAlign w:val="superscript"/>
        </w:rPr>
        <w:t>)</w:t>
      </w:r>
      <w:r w:rsidRPr="00A2246D">
        <w:rPr>
          <w:lang w:val="en-GB"/>
        </w:rPr>
        <w:t xml:space="preserve"> Analytical Report 15 </w:t>
      </w:r>
      <w:proofErr w:type="spellStart"/>
      <w:r w:rsidRPr="00A2246D">
        <w:rPr>
          <w:lang w:val="en-GB"/>
        </w:rPr>
        <w:t>hight</w:t>
      </w:r>
      <w:proofErr w:type="spellEnd"/>
      <w:r w:rsidRPr="00A2246D">
        <w:rPr>
          <w:lang w:val="en-GB"/>
        </w:rPr>
        <w:t xml:space="preserve"> value datasets, </w:t>
      </w:r>
      <w:r w:rsidRPr="0015799E">
        <w:rPr>
          <w:lang w:val="en-GB"/>
        </w:rPr>
        <w:t xml:space="preserve">European Data Portal, </w:t>
      </w:r>
      <w:hyperlink r:id="rId16" w:history="1">
        <w:r w:rsidRPr="0015799E">
          <w:rPr>
            <w:rStyle w:val="Hipercze"/>
            <w:lang w:val="en-GB"/>
          </w:rPr>
          <w:t>https://www.europeandataportal.eu/sites/default/files/analytical_report_15_high_value_datasets.pdf</w:t>
        </w:r>
      </w:hyperlink>
    </w:p>
  </w:footnote>
  <w:footnote w:id="56">
    <w:p w14:paraId="7AD2E53A" w14:textId="47607291" w:rsidR="006A044E" w:rsidRPr="0076563B" w:rsidRDefault="006A044E" w:rsidP="00854A8C">
      <w:pPr>
        <w:pStyle w:val="Tekstprzypisudolnego"/>
        <w:rPr>
          <w:sz w:val="18"/>
          <w:szCs w:val="18"/>
        </w:rPr>
      </w:pPr>
      <w:r w:rsidRPr="0076563B">
        <w:rPr>
          <w:rStyle w:val="Odwoanieprzypisudolnego"/>
          <w:sz w:val="18"/>
          <w:szCs w:val="18"/>
        </w:rPr>
        <w:footnoteRef/>
      </w:r>
      <w:r w:rsidRPr="0076563B">
        <w:rPr>
          <w:rFonts w:ascii="Arial" w:hAnsi="Arial" w:cs="Arial"/>
          <w:sz w:val="18"/>
          <w:szCs w:val="18"/>
          <w:vertAlign w:val="superscript"/>
        </w:rPr>
        <w:t>)</w:t>
      </w:r>
      <w:r w:rsidRPr="0076563B">
        <w:rPr>
          <w:sz w:val="18"/>
          <w:szCs w:val="18"/>
        </w:rPr>
        <w:t xml:space="preserve"> Nowy surowiec danych, otwarte zasoby danych dla polskiej gospodarki, raport Ministerstwa Rozwoju, 2019 r. </w:t>
      </w:r>
    </w:p>
  </w:footnote>
  <w:footnote w:id="57">
    <w:p w14:paraId="4C3C399C" w14:textId="5A180BDA" w:rsidR="006A044E" w:rsidRPr="00B8750A" w:rsidRDefault="006A044E">
      <w:pPr>
        <w:pStyle w:val="Tekstprzypisudolnego"/>
        <w:rPr>
          <w:sz w:val="18"/>
          <w:szCs w:val="18"/>
        </w:rPr>
      </w:pPr>
      <w:r w:rsidRPr="0076563B">
        <w:rPr>
          <w:rStyle w:val="Odwoanieprzypisudolnego"/>
          <w:sz w:val="18"/>
          <w:szCs w:val="18"/>
        </w:rPr>
        <w:footnoteRef/>
      </w:r>
      <w:r w:rsidRPr="0076563B">
        <w:rPr>
          <w:rFonts w:ascii="Arial" w:hAnsi="Arial" w:cs="Arial"/>
          <w:sz w:val="18"/>
          <w:szCs w:val="18"/>
          <w:vertAlign w:val="superscript"/>
        </w:rPr>
        <w:t>)</w:t>
      </w:r>
      <w:r w:rsidRPr="0076563B">
        <w:rPr>
          <w:sz w:val="18"/>
          <w:szCs w:val="18"/>
        </w:rPr>
        <w:t xml:space="preserve"> Komunikat Parlamentu Europejskiego, „W kierunku wspólnej europejskiej przestrzeni danych”.</w:t>
      </w:r>
    </w:p>
  </w:footnote>
  <w:footnote w:id="58">
    <w:p w14:paraId="0AAEF0BD" w14:textId="7D318956" w:rsidR="006A044E" w:rsidRPr="00FE10ED" w:rsidRDefault="006A044E">
      <w:pPr>
        <w:pStyle w:val="Tekstprzypisudolnego"/>
        <w:rPr>
          <w:sz w:val="18"/>
          <w:szCs w:val="18"/>
        </w:rPr>
      </w:pPr>
      <w:r w:rsidRPr="00FE10ED">
        <w:rPr>
          <w:rStyle w:val="Odwoanieprzypisudolnego"/>
          <w:sz w:val="18"/>
          <w:szCs w:val="18"/>
        </w:rPr>
        <w:footnoteRef/>
      </w:r>
      <w:r w:rsidRPr="0044260C">
        <w:rPr>
          <w:rFonts w:ascii="Arial" w:hAnsi="Arial" w:cs="Arial"/>
          <w:vertAlign w:val="superscript"/>
        </w:rPr>
        <w:t>)</w:t>
      </w:r>
      <w:r w:rsidRPr="00FE10ED">
        <w:rPr>
          <w:sz w:val="18"/>
          <w:szCs w:val="18"/>
        </w:rPr>
        <w:t xml:space="preserve"> </w:t>
      </w:r>
      <w:r w:rsidRPr="00FE10ED">
        <w:rPr>
          <w:rFonts w:ascii="Calibri" w:eastAsia="Calibri" w:hAnsi="Calibri" w:cs="Calibri"/>
          <w:sz w:val="18"/>
          <w:szCs w:val="18"/>
        </w:rPr>
        <w:t xml:space="preserve">Model otwartych danych pod względem jakości opracował Tim </w:t>
      </w:r>
      <w:proofErr w:type="spellStart"/>
      <w:r w:rsidRPr="00FE10ED">
        <w:rPr>
          <w:rFonts w:ascii="Calibri" w:eastAsia="Calibri" w:hAnsi="Calibri" w:cs="Calibri"/>
          <w:sz w:val="18"/>
          <w:szCs w:val="18"/>
        </w:rPr>
        <w:t>Berners</w:t>
      </w:r>
      <w:proofErr w:type="spellEnd"/>
      <w:r w:rsidRPr="00FE10ED">
        <w:rPr>
          <w:rFonts w:ascii="Calibri" w:eastAsia="Calibri" w:hAnsi="Calibri" w:cs="Calibri"/>
          <w:sz w:val="18"/>
          <w:szCs w:val="18"/>
        </w:rPr>
        <w:t xml:space="preserve">-Lee, twórcy sieci WWW i prekursora </w:t>
      </w:r>
      <w:proofErr w:type="spellStart"/>
      <w:r w:rsidRPr="00FE10ED">
        <w:rPr>
          <w:rFonts w:ascii="Calibri" w:eastAsia="Calibri" w:hAnsi="Calibri" w:cs="Calibri"/>
          <w:sz w:val="18"/>
          <w:szCs w:val="18"/>
        </w:rPr>
        <w:t>Linked</w:t>
      </w:r>
      <w:proofErr w:type="spellEnd"/>
      <w:r w:rsidRPr="00FE10ED">
        <w:rPr>
          <w:rFonts w:ascii="Calibri" w:eastAsia="Calibri" w:hAnsi="Calibri" w:cs="Calibri"/>
          <w:sz w:val="18"/>
          <w:szCs w:val="18"/>
        </w:rPr>
        <w:t xml:space="preserve"> Data.</w:t>
      </w:r>
    </w:p>
  </w:footnote>
  <w:footnote w:id="59">
    <w:p w14:paraId="5CCF68B4" w14:textId="60B46802" w:rsidR="006A044E" w:rsidRDefault="006A044E">
      <w:pPr>
        <w:pStyle w:val="Tekstprzypisudolnego"/>
      </w:pPr>
      <w:r>
        <w:rPr>
          <w:rStyle w:val="Odwoanieprzypisudolnego"/>
        </w:rPr>
        <w:footnoteRef/>
      </w:r>
      <w:r w:rsidR="0020488D" w:rsidRPr="00AF45D1">
        <w:rPr>
          <w:rFonts w:cstheme="minorHAnsi"/>
          <w:sz w:val="18"/>
          <w:szCs w:val="18"/>
          <w:vertAlign w:val="superscript"/>
          <w:lang w:val="en-GB"/>
        </w:rPr>
        <w:t>)</w:t>
      </w:r>
      <w:r>
        <w:t xml:space="preserve"> </w:t>
      </w:r>
      <w:hyperlink r:id="rId17" w:history="1">
        <w:r>
          <w:rPr>
            <w:rStyle w:val="Hipercze"/>
          </w:rPr>
          <w:t>https://5stardata.info/en/</w:t>
        </w:r>
      </w:hyperlink>
    </w:p>
  </w:footnote>
  <w:footnote w:id="60">
    <w:p w14:paraId="7F8E6980" w14:textId="1A805AB8" w:rsidR="006A044E" w:rsidRPr="0020488D" w:rsidRDefault="006A044E">
      <w:pPr>
        <w:pStyle w:val="Tekstprzypisudolnego"/>
        <w:rPr>
          <w:sz w:val="18"/>
          <w:szCs w:val="18"/>
        </w:rPr>
      </w:pPr>
      <w:r w:rsidRPr="0020488D">
        <w:rPr>
          <w:rStyle w:val="Odwoanieprzypisudolnego"/>
          <w:sz w:val="18"/>
          <w:szCs w:val="18"/>
        </w:rPr>
        <w:footnoteRef/>
      </w:r>
      <w:r w:rsidR="0020488D" w:rsidRPr="0020488D">
        <w:rPr>
          <w:rFonts w:cstheme="minorHAnsi"/>
          <w:sz w:val="18"/>
          <w:szCs w:val="18"/>
          <w:vertAlign w:val="superscript"/>
          <w:lang w:val="en-GB"/>
        </w:rPr>
        <w:t>)</w:t>
      </w:r>
      <w:r w:rsidRPr="0020488D">
        <w:rPr>
          <w:sz w:val="18"/>
          <w:szCs w:val="18"/>
        </w:rPr>
        <w:t xml:space="preserve"> </w:t>
      </w:r>
      <w:r w:rsidRPr="0020488D">
        <w:rPr>
          <w:sz w:val="18"/>
          <w:szCs w:val="18"/>
          <w:lang w:val="en-GB"/>
        </w:rPr>
        <w:t xml:space="preserve">Open data </w:t>
      </w:r>
      <w:proofErr w:type="spellStart"/>
      <w:r w:rsidRPr="0020488D">
        <w:rPr>
          <w:sz w:val="18"/>
          <w:szCs w:val="18"/>
          <w:lang w:val="en-GB"/>
        </w:rPr>
        <w:t>goldbook</w:t>
      </w:r>
      <w:proofErr w:type="spellEnd"/>
      <w:r w:rsidRPr="0020488D">
        <w:rPr>
          <w:sz w:val="18"/>
          <w:szCs w:val="18"/>
          <w:lang w:val="en-GB"/>
        </w:rPr>
        <w:t xml:space="preserve"> for Data Managers and Data Holders, </w:t>
      </w:r>
      <w:r w:rsidRPr="0020488D">
        <w:rPr>
          <w:rFonts w:cstheme="minorHAnsi"/>
          <w:color w:val="212529"/>
          <w:sz w:val="18"/>
          <w:szCs w:val="18"/>
          <w:shd w:val="clear" w:color="auto" w:fill="FFFFFF"/>
          <w:lang w:val="en-GB"/>
        </w:rPr>
        <w:t>EDP, 2018 r.</w:t>
      </w:r>
    </w:p>
  </w:footnote>
  <w:footnote w:id="61">
    <w:p w14:paraId="6B9BE211" w14:textId="4924FBFE" w:rsidR="006A044E" w:rsidRPr="0020488D" w:rsidRDefault="006A044E">
      <w:pPr>
        <w:pStyle w:val="Tekstprzypisudolnego"/>
        <w:rPr>
          <w:sz w:val="18"/>
          <w:szCs w:val="18"/>
        </w:rPr>
      </w:pPr>
      <w:r w:rsidRPr="0020488D">
        <w:rPr>
          <w:rStyle w:val="Odwoanieprzypisudolnego"/>
          <w:sz w:val="18"/>
          <w:szCs w:val="18"/>
        </w:rPr>
        <w:footnoteRef/>
      </w:r>
      <w:r w:rsidR="0020488D" w:rsidRPr="0020488D">
        <w:rPr>
          <w:rFonts w:cstheme="minorHAnsi"/>
          <w:sz w:val="18"/>
          <w:szCs w:val="18"/>
          <w:vertAlign w:val="superscript"/>
          <w:lang w:val="en-GB"/>
        </w:rPr>
        <w:t>)</w:t>
      </w:r>
      <w:r w:rsidRPr="0020488D">
        <w:rPr>
          <w:sz w:val="18"/>
          <w:szCs w:val="18"/>
        </w:rPr>
        <w:t xml:space="preserve"> Tamże. </w:t>
      </w:r>
    </w:p>
  </w:footnote>
  <w:footnote w:id="62">
    <w:p w14:paraId="3D53CA4C" w14:textId="4F63BB8A" w:rsidR="006A044E" w:rsidRPr="0076563B" w:rsidRDefault="006A044E">
      <w:pPr>
        <w:pStyle w:val="Tekstprzypisudolnego"/>
        <w:rPr>
          <w:b/>
        </w:rPr>
      </w:pPr>
      <w:r w:rsidRPr="0020488D">
        <w:rPr>
          <w:rStyle w:val="Odwoanieprzypisudolnego"/>
          <w:sz w:val="18"/>
          <w:szCs w:val="18"/>
        </w:rPr>
        <w:footnoteRef/>
      </w:r>
      <w:r w:rsidRPr="0020488D">
        <w:rPr>
          <w:rFonts w:ascii="Arial" w:hAnsi="Arial" w:cs="Arial"/>
          <w:sz w:val="18"/>
          <w:szCs w:val="18"/>
          <w:vertAlign w:val="superscript"/>
        </w:rPr>
        <w:t>)</w:t>
      </w:r>
      <w:r w:rsidRPr="0020488D">
        <w:rPr>
          <w:sz w:val="18"/>
          <w:szCs w:val="18"/>
        </w:rPr>
        <w:t xml:space="preserve"> Tamże.</w:t>
      </w:r>
      <w:r>
        <w:t xml:space="preserve"> </w:t>
      </w:r>
    </w:p>
  </w:footnote>
  <w:footnote w:id="63">
    <w:p w14:paraId="71DE17C2" w14:textId="5B659375" w:rsidR="006A044E" w:rsidRPr="00FE10ED" w:rsidRDefault="006A044E">
      <w:pPr>
        <w:pStyle w:val="Tekstprzypisudolnego"/>
        <w:rPr>
          <w:rFonts w:cstheme="minorHAnsi"/>
          <w:sz w:val="18"/>
          <w:szCs w:val="18"/>
        </w:rPr>
      </w:pPr>
      <w:r w:rsidRPr="00FE10ED">
        <w:rPr>
          <w:rStyle w:val="Odwoanieprzypisudolnego"/>
          <w:rFonts w:cstheme="minorHAnsi"/>
          <w:sz w:val="18"/>
          <w:szCs w:val="18"/>
        </w:rPr>
        <w:footnoteRef/>
      </w:r>
      <w:r w:rsidRPr="0044260C">
        <w:rPr>
          <w:rFonts w:ascii="Arial" w:hAnsi="Arial" w:cs="Arial"/>
          <w:vertAlign w:val="superscript"/>
        </w:rPr>
        <w:t>)</w:t>
      </w:r>
      <w:r>
        <w:rPr>
          <w:rFonts w:ascii="Arial" w:hAnsi="Arial" w:cs="Arial"/>
          <w:vertAlign w:val="superscript"/>
        </w:rPr>
        <w:t xml:space="preserve"> </w:t>
      </w:r>
      <w:r w:rsidRPr="00FE10ED">
        <w:rPr>
          <w:rFonts w:eastAsia="Calibri" w:cstheme="minorHAnsi"/>
          <w:sz w:val="18"/>
          <w:szCs w:val="18"/>
        </w:rPr>
        <w:t xml:space="preserve">Standard przygotowany został przez Ministerstwo Cyfryzacji, w ramach projektu „Otwarte dane – dostęp, standard, edukacja”, dofinansowanego z poddziałania 2.3.1 Programu Operacyjnego Polska Cyfrowa dofinansowanego z poddziałania 2.3.1 Programu Operacyjnego Polska Cyfrowa, </w:t>
      </w:r>
      <w:hyperlink r:id="rId18" w:history="1">
        <w:r w:rsidRPr="00FE10ED">
          <w:rPr>
            <w:rStyle w:val="Hipercze"/>
            <w:rFonts w:cstheme="minorHAnsi"/>
            <w:color w:val="0070C0"/>
            <w:sz w:val="18"/>
            <w:szCs w:val="18"/>
          </w:rPr>
          <w:t>https://dane.gov.pl/knowledgebase/useful-materials/standardy-otwartosci-danych</w:t>
        </w:r>
      </w:hyperlink>
      <w:r w:rsidRPr="00FE10ED">
        <w:rPr>
          <w:rFonts w:cstheme="minorHAnsi"/>
          <w:color w:val="0070C0"/>
          <w:sz w:val="18"/>
          <w:szCs w:val="18"/>
        </w:rPr>
        <w:t xml:space="preserve"> </w:t>
      </w:r>
    </w:p>
  </w:footnote>
  <w:footnote w:id="64">
    <w:p w14:paraId="627007E8" w14:textId="681062F2" w:rsidR="006A044E" w:rsidRPr="00FE10ED" w:rsidRDefault="006A044E">
      <w:pPr>
        <w:pStyle w:val="Tekstprzypisudolnego"/>
        <w:rPr>
          <w:sz w:val="18"/>
          <w:szCs w:val="18"/>
        </w:rPr>
      </w:pPr>
      <w:r w:rsidRPr="00FE10ED">
        <w:rPr>
          <w:rStyle w:val="Odwoanieprzypisudolnego"/>
          <w:sz w:val="18"/>
          <w:szCs w:val="18"/>
        </w:rPr>
        <w:footnoteRef/>
      </w:r>
      <w:r w:rsidRPr="0044260C">
        <w:rPr>
          <w:rFonts w:ascii="Arial" w:hAnsi="Arial" w:cs="Arial"/>
          <w:vertAlign w:val="superscript"/>
        </w:rPr>
        <w:t>)</w:t>
      </w:r>
      <w:r w:rsidRPr="00FE10ED">
        <w:rPr>
          <w:sz w:val="18"/>
          <w:szCs w:val="18"/>
        </w:rPr>
        <w:t xml:space="preserve"> </w:t>
      </w:r>
      <w:hyperlink r:id="rId19" w:history="1">
        <w:r w:rsidRPr="00FE10ED">
          <w:rPr>
            <w:rStyle w:val="Hipercze"/>
            <w:sz w:val="18"/>
            <w:szCs w:val="18"/>
          </w:rPr>
          <w:t>https://www.w3.org/DesignIssues/LinkedData.html</w:t>
        </w:r>
      </w:hyperlink>
      <w:r w:rsidRPr="00FE10ED">
        <w:rPr>
          <w:sz w:val="18"/>
          <w:szCs w:val="18"/>
        </w:rPr>
        <w:t xml:space="preserve">, </w:t>
      </w:r>
      <w:hyperlink r:id="rId20" w:history="1">
        <w:r w:rsidRPr="00FE10ED">
          <w:rPr>
            <w:rStyle w:val="Hipercze"/>
            <w:sz w:val="18"/>
            <w:szCs w:val="18"/>
          </w:rPr>
          <w:t>https://www.europeandataportal.eu/sites/default/files/d2.1.2_training_module_1.2_introduction_to_linked_data_pl_edp.pdf</w:t>
        </w:r>
      </w:hyperlink>
    </w:p>
  </w:footnote>
  <w:footnote w:id="65">
    <w:p w14:paraId="6E4CC353" w14:textId="040703C6" w:rsidR="006A044E" w:rsidRPr="00FE10ED" w:rsidRDefault="006A044E">
      <w:pPr>
        <w:pStyle w:val="Tekstprzypisudolnego"/>
        <w:rPr>
          <w:rFonts w:cstheme="minorHAnsi"/>
          <w:sz w:val="18"/>
          <w:szCs w:val="18"/>
        </w:rPr>
      </w:pPr>
      <w:r w:rsidRPr="00FE10ED">
        <w:rPr>
          <w:rStyle w:val="Odwoanieprzypisudolnego"/>
          <w:rFonts w:cstheme="minorHAnsi"/>
          <w:sz w:val="18"/>
          <w:szCs w:val="18"/>
        </w:rPr>
        <w:footnoteRef/>
      </w:r>
      <w:r w:rsidR="0020488D" w:rsidRPr="00AF45D1">
        <w:rPr>
          <w:rFonts w:cstheme="minorHAnsi"/>
          <w:sz w:val="18"/>
          <w:szCs w:val="18"/>
          <w:vertAlign w:val="superscript"/>
          <w:lang w:val="en-GB"/>
        </w:rPr>
        <w:t>)</w:t>
      </w:r>
      <w:r w:rsidRPr="00FE10ED">
        <w:rPr>
          <w:rFonts w:cstheme="minorHAnsi"/>
          <w:sz w:val="18"/>
          <w:szCs w:val="18"/>
          <w:lang w:val="en-GB"/>
        </w:rPr>
        <w:t xml:space="preserve"> Sustainability of (Open) Data Portals Infrastructures reports, Report </w:t>
      </w:r>
      <w:r w:rsidRPr="00FE10ED">
        <w:rPr>
          <w:rFonts w:cstheme="minorHAnsi"/>
          <w:color w:val="212529"/>
          <w:sz w:val="18"/>
          <w:szCs w:val="18"/>
          <w:shd w:val="clear" w:color="auto" w:fill="FFFFFF"/>
          <w:lang w:val="en-GB"/>
        </w:rPr>
        <w:t xml:space="preserve">European Data Portal, 2020 r.  </w:t>
      </w:r>
      <w:hyperlink r:id="rId21" w:history="1">
        <w:r w:rsidRPr="00FE10ED">
          <w:rPr>
            <w:rStyle w:val="Hipercze"/>
            <w:rFonts w:cstheme="minorHAnsi"/>
            <w:sz w:val="18"/>
            <w:szCs w:val="18"/>
          </w:rPr>
          <w:t>https://www.europeandataportal.eu/en/highlights/sustainability-open-data-portals-infrastructures-reports-pt-1</w:t>
        </w:r>
      </w:hyperlink>
    </w:p>
  </w:footnote>
  <w:footnote w:id="66">
    <w:p w14:paraId="759F44E6" w14:textId="1C287DC0" w:rsidR="006A044E" w:rsidRPr="00FE10ED" w:rsidRDefault="006A044E" w:rsidP="00FB71D8">
      <w:pPr>
        <w:pStyle w:val="Tekstprzypisudolnego"/>
        <w:rPr>
          <w:rFonts w:cstheme="minorHAnsi"/>
          <w:sz w:val="18"/>
          <w:szCs w:val="18"/>
        </w:rPr>
      </w:pPr>
      <w:r w:rsidRPr="00FE10ED">
        <w:rPr>
          <w:rStyle w:val="Odwoanieprzypisudolnego"/>
          <w:rFonts w:cstheme="minorHAnsi"/>
          <w:sz w:val="18"/>
          <w:szCs w:val="18"/>
        </w:rPr>
        <w:footnoteRef/>
      </w:r>
      <w:r w:rsidR="0020488D" w:rsidRPr="00AF45D1">
        <w:rPr>
          <w:rFonts w:cstheme="minorHAnsi"/>
          <w:sz w:val="18"/>
          <w:szCs w:val="18"/>
          <w:vertAlign w:val="superscript"/>
          <w:lang w:val="en-GB"/>
        </w:rPr>
        <w:t>)</w:t>
      </w:r>
      <w:r w:rsidRPr="00FE10ED">
        <w:rPr>
          <w:rFonts w:cstheme="minorHAnsi"/>
          <w:sz w:val="18"/>
          <w:szCs w:val="18"/>
        </w:rPr>
        <w:t xml:space="preserve"> Informatyka: słownik encyklopedyczny, Z. Płoski, Wrocław 1999 r. </w:t>
      </w:r>
    </w:p>
  </w:footnote>
  <w:footnote w:id="67">
    <w:p w14:paraId="7A232636" w14:textId="586CF8C7" w:rsidR="006A044E" w:rsidRPr="00FE10ED" w:rsidRDefault="006A044E" w:rsidP="00FB71D8">
      <w:pPr>
        <w:pStyle w:val="Tekstprzypisudolnego"/>
        <w:rPr>
          <w:rFonts w:cstheme="minorHAnsi"/>
          <w:sz w:val="18"/>
          <w:szCs w:val="18"/>
          <w:lang w:val="en-GB"/>
        </w:rPr>
      </w:pPr>
      <w:r w:rsidRPr="00FE10ED">
        <w:rPr>
          <w:rStyle w:val="Odwoanieprzypisudolnego"/>
          <w:rFonts w:cstheme="minorHAnsi"/>
          <w:sz w:val="18"/>
          <w:szCs w:val="18"/>
        </w:rPr>
        <w:footnoteRef/>
      </w:r>
      <w:r w:rsidR="0020488D" w:rsidRPr="00AF45D1">
        <w:rPr>
          <w:rFonts w:cstheme="minorHAnsi"/>
          <w:sz w:val="18"/>
          <w:szCs w:val="18"/>
          <w:vertAlign w:val="superscript"/>
          <w:lang w:val="en-GB"/>
        </w:rPr>
        <w:t>)</w:t>
      </w:r>
      <w:r w:rsidRPr="00FE10ED">
        <w:rPr>
          <w:rFonts w:cstheme="minorHAnsi"/>
          <w:sz w:val="18"/>
          <w:szCs w:val="18"/>
          <w:lang w:val="en-GB"/>
        </w:rPr>
        <w:t xml:space="preserve"> National Information Standards Organization, Understanding Metadata, 2017 r. </w:t>
      </w:r>
    </w:p>
  </w:footnote>
  <w:footnote w:id="68">
    <w:p w14:paraId="317DCCCB" w14:textId="6790D5D0" w:rsidR="006A044E" w:rsidRPr="00FE10ED" w:rsidRDefault="006A044E" w:rsidP="00FB71D8">
      <w:pPr>
        <w:pStyle w:val="Tekstprzypisudolnego"/>
        <w:rPr>
          <w:rFonts w:cstheme="minorHAnsi"/>
          <w:sz w:val="18"/>
          <w:szCs w:val="18"/>
        </w:rPr>
      </w:pPr>
      <w:r w:rsidRPr="00FE10ED">
        <w:rPr>
          <w:rStyle w:val="Odwoanieprzypisudolnego"/>
          <w:rFonts w:cstheme="minorHAnsi"/>
          <w:sz w:val="18"/>
          <w:szCs w:val="18"/>
        </w:rPr>
        <w:footnoteRef/>
      </w:r>
      <w:r w:rsidR="0020488D" w:rsidRPr="00AF45D1">
        <w:rPr>
          <w:rFonts w:cstheme="minorHAnsi"/>
          <w:sz w:val="18"/>
          <w:szCs w:val="18"/>
          <w:vertAlign w:val="superscript"/>
          <w:lang w:val="en-GB"/>
        </w:rPr>
        <w:t>)</w:t>
      </w:r>
      <w:r w:rsidRPr="00FE10ED">
        <w:rPr>
          <w:rFonts w:cstheme="minorHAnsi"/>
          <w:sz w:val="18"/>
          <w:szCs w:val="18"/>
        </w:rPr>
        <w:t xml:space="preserve"> Metadane w pracy statystyka, Jolanta Szutkowska, Wiadomości statystyczne 2010, nr 3, s. 76-91, </w:t>
      </w:r>
      <w:hyperlink r:id="rId22" w:history="1">
        <w:r w:rsidRPr="00FE10ED">
          <w:rPr>
            <w:rStyle w:val="Hipercze"/>
            <w:rFonts w:cstheme="minorHAnsi"/>
            <w:sz w:val="18"/>
            <w:szCs w:val="18"/>
          </w:rPr>
          <w:t>https://bazekon.uek.krakow.pl/en/gospodarka/164715378</w:t>
        </w:r>
      </w:hyperlink>
      <w:r w:rsidRPr="00FE10ED">
        <w:rPr>
          <w:rFonts w:cstheme="minorHAnsi"/>
          <w:sz w:val="18"/>
          <w:szCs w:val="18"/>
        </w:rPr>
        <w:t xml:space="preserve"> [dostęp: 12.2019 r.]</w:t>
      </w:r>
    </w:p>
  </w:footnote>
  <w:footnote w:id="69">
    <w:p w14:paraId="27F37ADC" w14:textId="3A677F81" w:rsidR="006A044E" w:rsidRPr="00FE10ED" w:rsidRDefault="006A044E" w:rsidP="006A0F3D">
      <w:pPr>
        <w:pStyle w:val="Tekstprzypisudolnego"/>
        <w:rPr>
          <w:sz w:val="18"/>
          <w:szCs w:val="18"/>
          <w:lang w:val="en-GB"/>
        </w:rPr>
      </w:pPr>
      <w:r w:rsidRPr="00FE10ED">
        <w:rPr>
          <w:rStyle w:val="Odwoanieprzypisudolnego"/>
          <w:rFonts w:cstheme="minorHAnsi"/>
          <w:sz w:val="18"/>
          <w:szCs w:val="18"/>
        </w:rPr>
        <w:footnoteRef/>
      </w:r>
      <w:r w:rsidR="0020488D" w:rsidRPr="00AF45D1">
        <w:rPr>
          <w:rFonts w:cstheme="minorHAnsi"/>
          <w:sz w:val="18"/>
          <w:szCs w:val="18"/>
          <w:vertAlign w:val="superscript"/>
          <w:lang w:val="en-GB"/>
        </w:rPr>
        <w:t>)</w:t>
      </w:r>
      <w:r w:rsidRPr="00FE10ED">
        <w:rPr>
          <w:rFonts w:cstheme="minorHAnsi"/>
          <w:sz w:val="18"/>
          <w:szCs w:val="18"/>
          <w:lang w:val="en-GB"/>
        </w:rPr>
        <w:t xml:space="preserve"> Sustainability of (Open) Data Portals Infrastructures reports, </w:t>
      </w:r>
      <w:proofErr w:type="spellStart"/>
      <w:r w:rsidRPr="00FE10ED">
        <w:rPr>
          <w:rFonts w:cstheme="minorHAnsi"/>
          <w:sz w:val="18"/>
          <w:szCs w:val="18"/>
          <w:lang w:val="en-GB"/>
        </w:rPr>
        <w:t>Raport</w:t>
      </w:r>
      <w:proofErr w:type="spellEnd"/>
      <w:r w:rsidRPr="00FE10ED">
        <w:rPr>
          <w:rFonts w:cstheme="minorHAnsi"/>
          <w:sz w:val="18"/>
          <w:szCs w:val="18"/>
          <w:lang w:val="en-GB"/>
        </w:rPr>
        <w:t xml:space="preserve"> </w:t>
      </w:r>
      <w:r w:rsidRPr="00FE10ED">
        <w:rPr>
          <w:rFonts w:cstheme="minorHAnsi"/>
          <w:color w:val="212529"/>
          <w:sz w:val="18"/>
          <w:szCs w:val="18"/>
          <w:shd w:val="clear" w:color="auto" w:fill="FFFFFF"/>
          <w:lang w:val="en-GB"/>
        </w:rPr>
        <w:t xml:space="preserve">European Data Portal, 2020 r. , </w:t>
      </w:r>
      <w:r w:rsidRPr="00FE10ED">
        <w:rPr>
          <w:rFonts w:cstheme="minorHAnsi"/>
          <w:sz w:val="18"/>
          <w:szCs w:val="18"/>
          <w:lang w:val="en-GB"/>
        </w:rPr>
        <w:t>s. 14.</w:t>
      </w:r>
      <w:r w:rsidRPr="00FE10ED">
        <w:rPr>
          <w:sz w:val="18"/>
          <w:szCs w:val="18"/>
          <w:lang w:val="en-GB"/>
        </w:rPr>
        <w:t xml:space="preserve"> </w:t>
      </w:r>
    </w:p>
  </w:footnote>
  <w:footnote w:id="70">
    <w:p w14:paraId="4226663B" w14:textId="2F9343C4" w:rsidR="006A044E" w:rsidRPr="00FE10ED" w:rsidRDefault="006A044E" w:rsidP="00FB71D8">
      <w:pPr>
        <w:pStyle w:val="Tekstprzypisudolnego"/>
        <w:rPr>
          <w:sz w:val="18"/>
          <w:szCs w:val="18"/>
          <w:lang w:val="en-GB"/>
        </w:rPr>
      </w:pPr>
      <w:r w:rsidRPr="00FE10ED">
        <w:rPr>
          <w:rStyle w:val="Odwoanieprzypisudolnego"/>
          <w:sz w:val="18"/>
          <w:szCs w:val="18"/>
        </w:rPr>
        <w:footnoteRef/>
      </w:r>
      <w:r w:rsidR="0020488D" w:rsidRPr="00AF45D1">
        <w:rPr>
          <w:rFonts w:cstheme="minorHAnsi"/>
          <w:sz w:val="18"/>
          <w:szCs w:val="18"/>
          <w:vertAlign w:val="superscript"/>
          <w:lang w:val="en-GB"/>
        </w:rPr>
        <w:t>)</w:t>
      </w:r>
      <w:r w:rsidRPr="00FE10ED">
        <w:rPr>
          <w:sz w:val="18"/>
          <w:szCs w:val="18"/>
          <w:lang w:val="en-GB"/>
        </w:rPr>
        <w:t xml:space="preserve"> Open data </w:t>
      </w:r>
      <w:proofErr w:type="spellStart"/>
      <w:r w:rsidRPr="00FE10ED">
        <w:rPr>
          <w:sz w:val="18"/>
          <w:szCs w:val="18"/>
          <w:lang w:val="en-GB"/>
        </w:rPr>
        <w:t>goldbook</w:t>
      </w:r>
      <w:proofErr w:type="spellEnd"/>
      <w:r w:rsidRPr="00FE10ED">
        <w:rPr>
          <w:sz w:val="18"/>
          <w:szCs w:val="18"/>
          <w:lang w:val="en-GB"/>
        </w:rPr>
        <w:t xml:space="preserve"> for Data Managers and Data Holders, </w:t>
      </w:r>
      <w:r>
        <w:rPr>
          <w:rFonts w:cstheme="minorHAnsi"/>
          <w:color w:val="212529"/>
          <w:sz w:val="18"/>
          <w:szCs w:val="18"/>
          <w:shd w:val="clear" w:color="auto" w:fill="FFFFFF"/>
          <w:lang w:val="en-GB"/>
        </w:rPr>
        <w:t>EDP</w:t>
      </w:r>
      <w:r w:rsidRPr="00FE10ED">
        <w:rPr>
          <w:rFonts w:cstheme="minorHAnsi"/>
          <w:color w:val="212529"/>
          <w:sz w:val="18"/>
          <w:szCs w:val="18"/>
          <w:shd w:val="clear" w:color="auto" w:fill="FFFFFF"/>
          <w:lang w:val="en-GB"/>
        </w:rPr>
        <w:t xml:space="preserve">, 2018 r. </w:t>
      </w:r>
    </w:p>
  </w:footnote>
  <w:footnote w:id="71">
    <w:p w14:paraId="74DEDEE0" w14:textId="3F9B901E" w:rsidR="006A044E" w:rsidRDefault="006A044E">
      <w:pPr>
        <w:pStyle w:val="Tekstprzypisudolnego"/>
      </w:pPr>
      <w:r w:rsidRPr="00FE10ED">
        <w:rPr>
          <w:rStyle w:val="Odwoanieprzypisudolnego"/>
          <w:sz w:val="18"/>
          <w:szCs w:val="18"/>
        </w:rPr>
        <w:footnoteRef/>
      </w:r>
      <w:r w:rsidR="0020488D" w:rsidRPr="00AF45D1">
        <w:rPr>
          <w:rFonts w:cstheme="minorHAnsi"/>
          <w:sz w:val="18"/>
          <w:szCs w:val="18"/>
          <w:vertAlign w:val="superscript"/>
          <w:lang w:val="en-GB"/>
        </w:rPr>
        <w:t>)</w:t>
      </w:r>
      <w:r w:rsidRPr="00FE10ED">
        <w:rPr>
          <w:sz w:val="18"/>
          <w:szCs w:val="18"/>
        </w:rPr>
        <w:t xml:space="preserve"> Dz. U. z 2014 r. poz. 361, z </w:t>
      </w:r>
      <w:proofErr w:type="spellStart"/>
      <w:r w:rsidRPr="00FE10ED">
        <w:rPr>
          <w:sz w:val="18"/>
          <w:szCs w:val="18"/>
        </w:rPr>
        <w:t>późn</w:t>
      </w:r>
      <w:proofErr w:type="spellEnd"/>
      <w:r w:rsidRPr="00FE10ED">
        <w:rPr>
          <w:sz w:val="18"/>
          <w:szCs w:val="18"/>
        </w:rPr>
        <w:t>. zm.</w:t>
      </w:r>
    </w:p>
  </w:footnote>
  <w:footnote w:id="72">
    <w:p w14:paraId="56FD98E1" w14:textId="2312D615" w:rsidR="006A044E" w:rsidRPr="00FE10ED" w:rsidRDefault="006A044E" w:rsidP="00654848">
      <w:pPr>
        <w:pStyle w:val="Tekstprzypisudolnego"/>
        <w:rPr>
          <w:sz w:val="18"/>
          <w:szCs w:val="18"/>
          <w:lang w:val="en-GB"/>
        </w:rPr>
      </w:pPr>
      <w:r w:rsidRPr="00FE10ED">
        <w:rPr>
          <w:rStyle w:val="Odwoanieprzypisudolnego"/>
          <w:sz w:val="18"/>
          <w:szCs w:val="18"/>
        </w:rPr>
        <w:footnoteRef/>
      </w:r>
      <w:r w:rsidRPr="0044260C">
        <w:rPr>
          <w:rFonts w:ascii="Arial" w:hAnsi="Arial" w:cs="Arial"/>
          <w:vertAlign w:val="superscript"/>
        </w:rPr>
        <w:t>)</w:t>
      </w:r>
      <w:r w:rsidRPr="00FE10ED">
        <w:rPr>
          <w:sz w:val="18"/>
          <w:szCs w:val="18"/>
          <w:lang w:val="en-GB"/>
        </w:rPr>
        <w:t xml:space="preserve"> Open data maturity, </w:t>
      </w:r>
      <w:proofErr w:type="spellStart"/>
      <w:r w:rsidRPr="00FE10ED">
        <w:rPr>
          <w:sz w:val="18"/>
          <w:szCs w:val="18"/>
          <w:lang w:val="en-GB"/>
        </w:rPr>
        <w:t>Raport</w:t>
      </w:r>
      <w:proofErr w:type="spellEnd"/>
      <w:r w:rsidRPr="00FE10ED">
        <w:rPr>
          <w:sz w:val="18"/>
          <w:szCs w:val="18"/>
          <w:lang w:val="en-GB"/>
        </w:rPr>
        <w:t xml:space="preserve"> 2019 r. </w:t>
      </w:r>
    </w:p>
  </w:footnote>
  <w:footnote w:id="73">
    <w:p w14:paraId="43CEA9B2" w14:textId="24ABA6FE" w:rsidR="006A044E" w:rsidRDefault="006A044E">
      <w:pPr>
        <w:pStyle w:val="Tekstprzypisudolnego"/>
      </w:pPr>
      <w:r w:rsidRPr="00FE10ED">
        <w:rPr>
          <w:rStyle w:val="Odwoanieprzypisudolnego"/>
          <w:sz w:val="18"/>
          <w:szCs w:val="18"/>
        </w:rPr>
        <w:footnoteRef/>
      </w:r>
      <w:r w:rsidRPr="0044260C">
        <w:rPr>
          <w:rFonts w:ascii="Arial" w:hAnsi="Arial" w:cs="Arial"/>
          <w:vertAlign w:val="superscript"/>
        </w:rPr>
        <w:t>)</w:t>
      </w:r>
      <w:r w:rsidRPr="00FE10ED">
        <w:rPr>
          <w:sz w:val="18"/>
          <w:szCs w:val="18"/>
        </w:rPr>
        <w:t xml:space="preserve"> Tamże.</w:t>
      </w:r>
      <w:r>
        <w:t xml:space="preserve"> </w:t>
      </w:r>
    </w:p>
  </w:footnote>
  <w:footnote w:id="74">
    <w:p w14:paraId="003B3B79" w14:textId="2607B21E" w:rsidR="006A044E" w:rsidRPr="00FE10ED" w:rsidRDefault="006A044E">
      <w:pPr>
        <w:pStyle w:val="Tekstprzypisudolnego"/>
        <w:rPr>
          <w:sz w:val="18"/>
          <w:szCs w:val="18"/>
          <w:lang w:val="en-GB"/>
        </w:rPr>
      </w:pPr>
      <w:r w:rsidRPr="00FE10ED">
        <w:rPr>
          <w:rStyle w:val="Odwoanieprzypisudolnego"/>
          <w:sz w:val="18"/>
          <w:szCs w:val="18"/>
        </w:rPr>
        <w:footnoteRef/>
      </w:r>
      <w:r w:rsidRPr="0044260C">
        <w:rPr>
          <w:rFonts w:ascii="Arial" w:hAnsi="Arial" w:cs="Arial"/>
          <w:vertAlign w:val="superscript"/>
        </w:rPr>
        <w:t>)</w:t>
      </w:r>
      <w:r w:rsidRPr="00FE10ED">
        <w:rPr>
          <w:sz w:val="18"/>
          <w:szCs w:val="18"/>
          <w:lang w:val="en-GB"/>
        </w:rPr>
        <w:t xml:space="preserve"> </w:t>
      </w:r>
      <w:hyperlink r:id="rId23" w:history="1">
        <w:r w:rsidRPr="00FE10ED">
          <w:rPr>
            <w:rStyle w:val="Hipercze"/>
            <w:sz w:val="18"/>
            <w:szCs w:val="18"/>
            <w:lang w:val="en-GB"/>
          </w:rPr>
          <w:t>https://dane.gov.pl/knowledgebase/useful-materials/standardy-otwartosci-danych</w:t>
        </w:r>
      </w:hyperlink>
    </w:p>
  </w:footnote>
  <w:footnote w:id="75">
    <w:p w14:paraId="2D004853" w14:textId="1048E2F9" w:rsidR="006A044E" w:rsidRPr="00A2246D" w:rsidRDefault="006A044E" w:rsidP="00E63D50">
      <w:pPr>
        <w:pStyle w:val="Tekstprzypisudolnego"/>
        <w:rPr>
          <w:lang w:val="en-GB"/>
        </w:rPr>
      </w:pPr>
      <w:r w:rsidRPr="00FE10ED">
        <w:rPr>
          <w:rStyle w:val="Odwoanieprzypisudolnego"/>
          <w:sz w:val="18"/>
          <w:szCs w:val="18"/>
        </w:rPr>
        <w:footnoteRef/>
      </w:r>
      <w:r w:rsidRPr="0044260C">
        <w:rPr>
          <w:rFonts w:ascii="Arial" w:hAnsi="Arial" w:cs="Arial"/>
          <w:vertAlign w:val="superscript"/>
        </w:rPr>
        <w:t>)</w:t>
      </w:r>
      <w:r w:rsidRPr="00FE10ED">
        <w:rPr>
          <w:sz w:val="18"/>
          <w:szCs w:val="18"/>
          <w:lang w:val="en-GB"/>
        </w:rPr>
        <w:t xml:space="preserve"> Web Application Programming Interfaces (APIs): general-purpose standards, terms and European Commission initiatives, </w:t>
      </w:r>
      <w:proofErr w:type="spellStart"/>
      <w:r w:rsidRPr="00FE10ED">
        <w:rPr>
          <w:sz w:val="18"/>
          <w:szCs w:val="18"/>
          <w:lang w:val="en-GB"/>
        </w:rPr>
        <w:t>Raport</w:t>
      </w:r>
      <w:proofErr w:type="spellEnd"/>
      <w:r w:rsidRPr="00FE10ED">
        <w:rPr>
          <w:sz w:val="18"/>
          <w:szCs w:val="18"/>
          <w:lang w:val="en-GB"/>
        </w:rPr>
        <w:t xml:space="preserve"> Joint Research Centre.</w:t>
      </w:r>
      <w:r w:rsidRPr="0015799E">
        <w:rPr>
          <w:lang w:val="en-GB"/>
        </w:rPr>
        <w:t xml:space="preserve"> </w:t>
      </w:r>
    </w:p>
  </w:footnote>
  <w:footnote w:id="76">
    <w:p w14:paraId="19B66ADF" w14:textId="59201B51" w:rsidR="006A044E" w:rsidRPr="00FE10ED" w:rsidRDefault="006A044E">
      <w:pPr>
        <w:pStyle w:val="Tekstprzypisudolnego"/>
        <w:rPr>
          <w:sz w:val="18"/>
          <w:szCs w:val="18"/>
        </w:rPr>
      </w:pPr>
      <w:r w:rsidRPr="00FE10ED">
        <w:rPr>
          <w:rStyle w:val="Odwoanieprzypisudolnego"/>
          <w:sz w:val="18"/>
          <w:szCs w:val="18"/>
        </w:rPr>
        <w:footnoteRef/>
      </w:r>
      <w:r w:rsidRPr="0044260C">
        <w:rPr>
          <w:rFonts w:ascii="Arial" w:hAnsi="Arial" w:cs="Arial"/>
          <w:vertAlign w:val="superscript"/>
        </w:rPr>
        <w:t>)</w:t>
      </w:r>
      <w:r w:rsidRPr="00FE10ED">
        <w:rPr>
          <w:sz w:val="18"/>
          <w:szCs w:val="18"/>
        </w:rPr>
        <w:t xml:space="preserve"> Komunikat Parlamentu Europejskiego, „W kierunku wspólnej europejskiej przestrzeni danych”.</w:t>
      </w:r>
    </w:p>
  </w:footnote>
  <w:footnote w:id="77">
    <w:p w14:paraId="106758F2" w14:textId="3FC4E18B" w:rsidR="006A044E" w:rsidRPr="0015799E" w:rsidRDefault="006A044E">
      <w:pPr>
        <w:pStyle w:val="Tekstprzypisudolnego"/>
      </w:pPr>
      <w:r w:rsidRPr="00FE10ED">
        <w:rPr>
          <w:rStyle w:val="Odwoanieprzypisudolnego"/>
          <w:sz w:val="18"/>
          <w:szCs w:val="18"/>
        </w:rPr>
        <w:footnoteRef/>
      </w:r>
      <w:r w:rsidRPr="0044260C">
        <w:rPr>
          <w:rFonts w:ascii="Arial" w:hAnsi="Arial" w:cs="Arial"/>
          <w:vertAlign w:val="superscript"/>
        </w:rPr>
        <w:t>)</w:t>
      </w:r>
      <w:r w:rsidRPr="00FE10ED">
        <w:rPr>
          <w:sz w:val="18"/>
          <w:szCs w:val="18"/>
        </w:rPr>
        <w:t xml:space="preserve"> </w:t>
      </w:r>
      <w:hyperlink r:id="rId24" w:history="1">
        <w:r w:rsidRPr="00FE10ED">
          <w:rPr>
            <w:rStyle w:val="Hipercze"/>
            <w:sz w:val="18"/>
            <w:szCs w:val="18"/>
          </w:rPr>
          <w:t>https://dane.gov.pl/knowledgebase/useful-materials/standardy-otwartosci-danych</w:t>
        </w:r>
      </w:hyperlink>
    </w:p>
  </w:footnote>
  <w:footnote w:id="78">
    <w:p w14:paraId="6D7EFA85" w14:textId="43203AE1" w:rsidR="006A044E" w:rsidRPr="006326DE" w:rsidRDefault="006A044E" w:rsidP="00FC149F">
      <w:pPr>
        <w:pStyle w:val="Tekstprzypisudolnego"/>
        <w:rPr>
          <w:sz w:val="18"/>
          <w:szCs w:val="18"/>
        </w:rPr>
      </w:pPr>
      <w:r w:rsidRPr="006326DE">
        <w:rPr>
          <w:rStyle w:val="Odwoanieprzypisudolnego"/>
          <w:sz w:val="18"/>
          <w:szCs w:val="18"/>
        </w:rPr>
        <w:footnoteRef/>
      </w:r>
      <w:r w:rsidRPr="0044260C">
        <w:rPr>
          <w:rFonts w:ascii="Arial" w:hAnsi="Arial" w:cs="Arial"/>
          <w:vertAlign w:val="superscript"/>
        </w:rPr>
        <w:t>)</w:t>
      </w:r>
      <w:r w:rsidRPr="006326DE">
        <w:rPr>
          <w:sz w:val="18"/>
          <w:szCs w:val="18"/>
        </w:rPr>
        <w:t xml:space="preserve"> Broszura KE; </w:t>
      </w:r>
      <w:hyperlink r:id="rId25" w:history="1">
        <w:r w:rsidRPr="006326DE">
          <w:rPr>
            <w:rStyle w:val="Hipercze"/>
            <w:sz w:val="18"/>
            <w:szCs w:val="18"/>
          </w:rPr>
          <w:t>https://ec.europa.eu/digital-single-market/en/news/rolling-plan-ict-standardisation</w:t>
        </w:r>
      </w:hyperlink>
      <w:r w:rsidRPr="006326DE">
        <w:rPr>
          <w:sz w:val="18"/>
          <w:szCs w:val="18"/>
        </w:rPr>
        <w:t xml:space="preserve"> </w:t>
      </w:r>
    </w:p>
  </w:footnote>
  <w:footnote w:id="79">
    <w:p w14:paraId="25C19BC1" w14:textId="467FA347" w:rsidR="006A044E" w:rsidRPr="006326DE" w:rsidRDefault="006A044E">
      <w:pPr>
        <w:pStyle w:val="Tekstprzypisudolnego"/>
        <w:rPr>
          <w:sz w:val="18"/>
          <w:szCs w:val="18"/>
        </w:rPr>
      </w:pPr>
      <w:r w:rsidRPr="006326DE">
        <w:rPr>
          <w:rStyle w:val="Odwoanieprzypisudolnego"/>
          <w:sz w:val="18"/>
          <w:szCs w:val="18"/>
        </w:rPr>
        <w:footnoteRef/>
      </w:r>
      <w:r w:rsidRPr="0044260C">
        <w:rPr>
          <w:rFonts w:ascii="Arial" w:hAnsi="Arial" w:cs="Arial"/>
          <w:vertAlign w:val="superscript"/>
        </w:rPr>
        <w:t>)</w:t>
      </w:r>
      <w:r w:rsidRPr="006326DE">
        <w:rPr>
          <w:sz w:val="18"/>
          <w:szCs w:val="18"/>
        </w:rPr>
        <w:t xml:space="preserve"> Komunikat Komisji do Parlamentu Europejskiego, Rady, Europejskiego Komitetu Ekonomiczno-Społecznego i Komitetu Regionów , Priorytety w normalizacji ICT na jednolitym rynku cyfrowym, COM (2016) 178, </w:t>
      </w:r>
    </w:p>
  </w:footnote>
  <w:footnote w:id="80">
    <w:p w14:paraId="0225425F" w14:textId="29A7B6F5" w:rsidR="006A044E" w:rsidRPr="006326DE" w:rsidRDefault="006A044E" w:rsidP="00FC149F">
      <w:pPr>
        <w:pStyle w:val="Tekstprzypisudolnego"/>
        <w:rPr>
          <w:sz w:val="18"/>
          <w:szCs w:val="18"/>
        </w:rPr>
      </w:pPr>
      <w:r w:rsidRPr="006326DE">
        <w:rPr>
          <w:rStyle w:val="Odwoanieprzypisudolnego"/>
          <w:sz w:val="18"/>
          <w:szCs w:val="18"/>
        </w:rPr>
        <w:footnoteRef/>
      </w:r>
      <w:r w:rsidRPr="0044260C">
        <w:rPr>
          <w:rFonts w:ascii="Arial" w:hAnsi="Arial" w:cs="Arial"/>
          <w:vertAlign w:val="superscript"/>
        </w:rPr>
        <w:t>)</w:t>
      </w:r>
      <w:r w:rsidRPr="006326DE">
        <w:rPr>
          <w:sz w:val="18"/>
          <w:szCs w:val="18"/>
        </w:rPr>
        <w:t xml:space="preserve"> </w:t>
      </w:r>
      <w:hyperlink r:id="rId26" w:history="1">
        <w:r w:rsidRPr="006326DE">
          <w:rPr>
            <w:rStyle w:val="Hipercze"/>
            <w:sz w:val="18"/>
            <w:szCs w:val="18"/>
          </w:rPr>
          <w:t>https://ec.europa.eu/digital-single-market/en/news/rolling-plan-ict-standardisation</w:t>
        </w:r>
      </w:hyperlink>
      <w:r w:rsidRPr="006326DE">
        <w:rPr>
          <w:sz w:val="18"/>
          <w:szCs w:val="18"/>
        </w:rPr>
        <w:t xml:space="preserve">. </w:t>
      </w:r>
    </w:p>
  </w:footnote>
  <w:footnote w:id="81">
    <w:p w14:paraId="6A6FF24D" w14:textId="22229884" w:rsidR="006A044E" w:rsidRPr="006326DE" w:rsidRDefault="006A044E" w:rsidP="003F1403">
      <w:pPr>
        <w:pStyle w:val="Tekstprzypisudolnego"/>
        <w:rPr>
          <w:sz w:val="18"/>
          <w:szCs w:val="18"/>
        </w:rPr>
      </w:pPr>
      <w:r w:rsidRPr="006326DE">
        <w:rPr>
          <w:rStyle w:val="Odwoanieprzypisudolnego"/>
          <w:sz w:val="18"/>
          <w:szCs w:val="18"/>
        </w:rPr>
        <w:footnoteRef/>
      </w:r>
      <w:r w:rsidRPr="0044260C">
        <w:rPr>
          <w:rFonts w:ascii="Arial" w:hAnsi="Arial" w:cs="Arial"/>
          <w:vertAlign w:val="superscript"/>
        </w:rPr>
        <w:t>)</w:t>
      </w:r>
      <w:r w:rsidRPr="006326DE">
        <w:rPr>
          <w:sz w:val="18"/>
          <w:szCs w:val="18"/>
        </w:rPr>
        <w:t xml:space="preserve"> Komunikat Komisji do Parlamentu Europejskiego, Rady, Europejskiego Komitetu Ekonomiczno-Społecznego i Komitetu Regionów, Europejskie ramy interoperacyjności – strategia wdrażania, COM(2017) 134, </w:t>
      </w:r>
      <w:hyperlink r:id="rId27" w:history="1">
        <w:r w:rsidRPr="006326DE">
          <w:rPr>
            <w:rStyle w:val="Hipercze"/>
            <w:sz w:val="18"/>
            <w:szCs w:val="18"/>
          </w:rPr>
          <w:t>https://ec.europa.eu/isa2/eif_pl</w:t>
        </w:r>
      </w:hyperlink>
      <w:r w:rsidRPr="006326DE">
        <w:rPr>
          <w:sz w:val="18"/>
          <w:szCs w:val="18"/>
        </w:rPr>
        <w:t>;</w:t>
      </w:r>
    </w:p>
  </w:footnote>
  <w:footnote w:id="82">
    <w:p w14:paraId="4B3FEC7D" w14:textId="4DF4A78A" w:rsidR="006A044E" w:rsidRDefault="006A044E">
      <w:pPr>
        <w:pStyle w:val="Tekstprzypisudolnego"/>
      </w:pPr>
      <w:r w:rsidRPr="006326DE">
        <w:rPr>
          <w:rStyle w:val="Odwoanieprzypisudolnego"/>
          <w:sz w:val="18"/>
          <w:szCs w:val="18"/>
        </w:rPr>
        <w:footnoteRef/>
      </w:r>
      <w:r w:rsidRPr="0044260C">
        <w:rPr>
          <w:rFonts w:ascii="Arial" w:hAnsi="Arial" w:cs="Arial"/>
          <w:vertAlign w:val="superscript"/>
        </w:rPr>
        <w:t>)</w:t>
      </w:r>
      <w:r w:rsidR="0020488D">
        <w:rPr>
          <w:rFonts w:ascii="Arial" w:hAnsi="Arial" w:cs="Arial"/>
          <w:vertAlign w:val="superscript"/>
        </w:rPr>
        <w:t xml:space="preserve"> </w:t>
      </w:r>
      <w:bookmarkStart w:id="34" w:name="_GoBack"/>
      <w:bookmarkEnd w:id="34"/>
      <w:r w:rsidRPr="006326DE">
        <w:rPr>
          <w:sz w:val="18"/>
          <w:szCs w:val="18"/>
        </w:rPr>
        <w:t>EIF promuje możliwość ponownego wykorzystania jako siłę napędową interoperacyjności i obejmuje takie elementy, jak świadczenie usług zintegrowanych; ponowne wykorzystanie danych i usług; katalogi opisujące usługi wielokrotnego użytku; zarządzanie; bezpieczeństwo i prywatność.</w:t>
      </w:r>
    </w:p>
  </w:footnote>
  <w:footnote w:id="83">
    <w:p w14:paraId="05A473A0" w14:textId="29EA653D" w:rsidR="006A044E" w:rsidRPr="006326DE" w:rsidRDefault="006A044E">
      <w:pPr>
        <w:pStyle w:val="Tekstprzypisudolnego"/>
        <w:rPr>
          <w:sz w:val="18"/>
          <w:szCs w:val="18"/>
        </w:rPr>
      </w:pPr>
      <w:r w:rsidRPr="006326DE">
        <w:rPr>
          <w:rStyle w:val="Odwoanieprzypisudolnego"/>
          <w:sz w:val="18"/>
          <w:szCs w:val="18"/>
        </w:rPr>
        <w:footnoteRef/>
      </w:r>
      <w:r w:rsidRPr="0044260C">
        <w:rPr>
          <w:rFonts w:ascii="Arial" w:hAnsi="Arial" w:cs="Arial"/>
          <w:vertAlign w:val="superscript"/>
        </w:rPr>
        <w:t>)</w:t>
      </w:r>
      <w:r w:rsidRPr="006326DE">
        <w:rPr>
          <w:sz w:val="18"/>
          <w:szCs w:val="18"/>
        </w:rPr>
        <w:t xml:space="preserve"> Komunikat do Parlamentu Europejskiego, Europejskie ramy interoperacyjności – strategia wdrażania, </w:t>
      </w:r>
      <w:hyperlink r:id="rId28" w:history="1">
        <w:r w:rsidRPr="006326DE">
          <w:rPr>
            <w:rStyle w:val="Hipercze"/>
            <w:sz w:val="18"/>
            <w:szCs w:val="18"/>
          </w:rPr>
          <w:t>https://ec.europa.eu/isa2/eif_pl</w:t>
        </w:r>
      </w:hyperlink>
    </w:p>
  </w:footnote>
  <w:footnote w:id="84">
    <w:p w14:paraId="296FF360" w14:textId="203AB18D" w:rsidR="006A044E" w:rsidRPr="006326DE" w:rsidRDefault="006A044E">
      <w:pPr>
        <w:pStyle w:val="Tekstprzypisudolnego"/>
        <w:rPr>
          <w:rFonts w:cstheme="minorHAnsi"/>
          <w:sz w:val="18"/>
          <w:szCs w:val="18"/>
        </w:rPr>
      </w:pPr>
      <w:r w:rsidRPr="006326DE">
        <w:rPr>
          <w:rStyle w:val="Odwoanieprzypisudolnego"/>
          <w:rFonts w:cstheme="minorHAnsi"/>
          <w:sz w:val="18"/>
          <w:szCs w:val="18"/>
        </w:rPr>
        <w:footnoteRef/>
      </w:r>
      <w:r w:rsidRPr="0044260C">
        <w:rPr>
          <w:rFonts w:ascii="Arial" w:hAnsi="Arial" w:cs="Arial"/>
          <w:vertAlign w:val="superscript"/>
        </w:rPr>
        <w:t>)</w:t>
      </w:r>
      <w:r w:rsidRPr="006326DE">
        <w:rPr>
          <w:rFonts w:cstheme="minorHAnsi"/>
          <w:sz w:val="18"/>
          <w:szCs w:val="18"/>
        </w:rPr>
        <w:t xml:space="preserve"> </w:t>
      </w:r>
      <w:proofErr w:type="spellStart"/>
      <w:r w:rsidRPr="006326DE">
        <w:rPr>
          <w:rFonts w:cstheme="minorHAnsi"/>
          <w:sz w:val="18"/>
          <w:szCs w:val="18"/>
        </w:rPr>
        <w:t>Sustainability</w:t>
      </w:r>
      <w:proofErr w:type="spellEnd"/>
      <w:r w:rsidRPr="006326DE">
        <w:rPr>
          <w:rFonts w:cstheme="minorHAnsi"/>
          <w:sz w:val="18"/>
          <w:szCs w:val="18"/>
        </w:rPr>
        <w:t xml:space="preserve"> of (Open) Data </w:t>
      </w:r>
      <w:proofErr w:type="spellStart"/>
      <w:r w:rsidRPr="006326DE">
        <w:rPr>
          <w:rFonts w:cstheme="minorHAnsi"/>
          <w:sz w:val="18"/>
          <w:szCs w:val="18"/>
        </w:rPr>
        <w:t>Portals</w:t>
      </w:r>
      <w:proofErr w:type="spellEnd"/>
      <w:r w:rsidRPr="006326DE">
        <w:rPr>
          <w:rFonts w:cstheme="minorHAnsi"/>
          <w:sz w:val="18"/>
          <w:szCs w:val="18"/>
        </w:rPr>
        <w:t xml:space="preserve"> </w:t>
      </w:r>
      <w:proofErr w:type="spellStart"/>
      <w:r w:rsidRPr="006326DE">
        <w:rPr>
          <w:rFonts w:cstheme="minorHAnsi"/>
          <w:sz w:val="18"/>
          <w:szCs w:val="18"/>
        </w:rPr>
        <w:t>Infrastructures</w:t>
      </w:r>
      <w:proofErr w:type="spellEnd"/>
      <w:r w:rsidRPr="006326DE">
        <w:rPr>
          <w:rFonts w:cstheme="minorHAnsi"/>
          <w:sz w:val="18"/>
          <w:szCs w:val="18"/>
        </w:rPr>
        <w:t xml:space="preserve">, Raport EDP, 08.2020 r., </w:t>
      </w:r>
      <w:hyperlink r:id="rId29" w:history="1">
        <w:r w:rsidRPr="006326DE">
          <w:rPr>
            <w:rStyle w:val="Hipercze"/>
            <w:rFonts w:cstheme="minorHAnsi"/>
            <w:sz w:val="18"/>
            <w:szCs w:val="18"/>
          </w:rPr>
          <w:t>https://www.europeandataportal.eu/en/highlights/sustainability-open-data-portals-infrastructures-reports-pt-1</w:t>
        </w:r>
      </w:hyperlink>
    </w:p>
  </w:footnote>
  <w:footnote w:id="85">
    <w:p w14:paraId="1FCFB0BB" w14:textId="06BA2047" w:rsidR="006A044E" w:rsidRPr="0015799E" w:rsidRDefault="006A044E" w:rsidP="008773BC">
      <w:pPr>
        <w:pStyle w:val="Tekstprzypisudolnego"/>
        <w:rPr>
          <w:rFonts w:cstheme="minorHAnsi"/>
        </w:rPr>
      </w:pPr>
      <w:r w:rsidRPr="006326DE">
        <w:rPr>
          <w:rStyle w:val="Odwoanieprzypisudolnego"/>
          <w:rFonts w:cstheme="minorHAnsi"/>
          <w:sz w:val="18"/>
          <w:szCs w:val="18"/>
        </w:rPr>
        <w:footnoteRef/>
      </w:r>
      <w:r w:rsidRPr="0044260C">
        <w:rPr>
          <w:rFonts w:ascii="Arial" w:hAnsi="Arial" w:cs="Arial"/>
          <w:vertAlign w:val="superscript"/>
        </w:rPr>
        <w:t>)</w:t>
      </w:r>
      <w:r w:rsidRPr="006326DE">
        <w:rPr>
          <w:rFonts w:cstheme="minorHAnsi"/>
          <w:sz w:val="18"/>
          <w:szCs w:val="18"/>
        </w:rPr>
        <w:t xml:space="preserve"> </w:t>
      </w:r>
      <w:hyperlink r:id="rId30" w:history="1">
        <w:r w:rsidRPr="006326DE">
          <w:rPr>
            <w:rStyle w:val="Hipercze"/>
            <w:rFonts w:cstheme="minorHAnsi"/>
            <w:sz w:val="18"/>
            <w:szCs w:val="18"/>
          </w:rPr>
          <w:t>https://joinup.ec.europa.eu/solution/dcat-application-profile-data-portals-europe/about</w:t>
        </w:r>
      </w:hyperlink>
    </w:p>
  </w:footnote>
  <w:footnote w:id="86">
    <w:p w14:paraId="1F44D69C" w14:textId="3FE66D2F" w:rsidR="006A044E" w:rsidRPr="006326DE" w:rsidRDefault="006A044E">
      <w:pPr>
        <w:pStyle w:val="Tekstprzypisudolnego"/>
        <w:rPr>
          <w:sz w:val="18"/>
          <w:szCs w:val="18"/>
          <w:lang w:val="en-GB"/>
        </w:rPr>
      </w:pPr>
      <w:r w:rsidRPr="006326DE">
        <w:rPr>
          <w:rStyle w:val="Odwoanieprzypisudolnego"/>
          <w:rFonts w:cstheme="minorHAnsi"/>
          <w:sz w:val="18"/>
          <w:szCs w:val="18"/>
        </w:rPr>
        <w:footnoteRef/>
      </w:r>
      <w:r w:rsidRPr="0044260C">
        <w:rPr>
          <w:rFonts w:ascii="Arial" w:hAnsi="Arial" w:cs="Arial"/>
          <w:vertAlign w:val="superscript"/>
        </w:rPr>
        <w:t>)</w:t>
      </w:r>
      <w:r w:rsidRPr="006326DE">
        <w:rPr>
          <w:rFonts w:cstheme="minorHAnsi"/>
          <w:sz w:val="18"/>
          <w:szCs w:val="18"/>
          <w:lang w:val="en-GB"/>
        </w:rPr>
        <w:t xml:space="preserve"> Open </w:t>
      </w:r>
      <w:r>
        <w:rPr>
          <w:rFonts w:cstheme="minorHAnsi"/>
          <w:sz w:val="18"/>
          <w:szCs w:val="18"/>
          <w:lang w:val="en-GB"/>
        </w:rPr>
        <w:t xml:space="preserve">Data </w:t>
      </w:r>
      <w:r w:rsidRPr="006326DE">
        <w:rPr>
          <w:rFonts w:cstheme="minorHAnsi"/>
          <w:sz w:val="18"/>
          <w:szCs w:val="18"/>
          <w:lang w:val="en-GB"/>
        </w:rPr>
        <w:t>Maturity</w:t>
      </w:r>
      <w:r>
        <w:rPr>
          <w:rFonts w:cstheme="minorHAnsi"/>
          <w:sz w:val="18"/>
          <w:szCs w:val="18"/>
          <w:lang w:val="en-GB"/>
        </w:rPr>
        <w:t>, Report</w:t>
      </w:r>
      <w:r w:rsidRPr="006326DE">
        <w:rPr>
          <w:rFonts w:cstheme="minorHAnsi"/>
          <w:sz w:val="18"/>
          <w:szCs w:val="18"/>
          <w:lang w:val="en-GB"/>
        </w:rPr>
        <w:t xml:space="preserve"> 2019 r.</w:t>
      </w:r>
      <w:r>
        <w:rPr>
          <w:rFonts w:cstheme="minorHAnsi"/>
          <w:sz w:val="18"/>
          <w:szCs w:val="18"/>
          <w:lang w:val="en-GB"/>
        </w:rPr>
        <w:t xml:space="preserve">, EDP. </w:t>
      </w:r>
    </w:p>
  </w:footnote>
  <w:footnote w:id="87">
    <w:p w14:paraId="69F70519" w14:textId="4382845E" w:rsidR="006A044E" w:rsidRPr="006326DE" w:rsidRDefault="006A044E" w:rsidP="00337689">
      <w:pPr>
        <w:pStyle w:val="Tekstprzypisudolnego"/>
        <w:rPr>
          <w:sz w:val="18"/>
          <w:szCs w:val="18"/>
          <w:lang w:val="en-GB"/>
        </w:rPr>
      </w:pPr>
      <w:r w:rsidRPr="006326DE">
        <w:rPr>
          <w:rStyle w:val="Odwoanieprzypisudolnego"/>
          <w:sz w:val="18"/>
          <w:szCs w:val="18"/>
        </w:rPr>
        <w:footnoteRef/>
      </w:r>
      <w:r w:rsidRPr="0044260C">
        <w:rPr>
          <w:rFonts w:ascii="Arial" w:hAnsi="Arial" w:cs="Arial"/>
          <w:vertAlign w:val="superscript"/>
        </w:rPr>
        <w:t>)</w:t>
      </w:r>
      <w:r w:rsidRPr="006326DE">
        <w:rPr>
          <w:sz w:val="18"/>
          <w:szCs w:val="18"/>
          <w:lang w:val="en-GB"/>
        </w:rPr>
        <w:t xml:space="preserve"> The 2018 Rolling Plan on ICT Standardisation, </w:t>
      </w:r>
      <w:proofErr w:type="spellStart"/>
      <w:r w:rsidRPr="006326DE">
        <w:rPr>
          <w:sz w:val="18"/>
          <w:szCs w:val="18"/>
          <w:lang w:val="en-GB"/>
        </w:rPr>
        <w:t>Komisja</w:t>
      </w:r>
      <w:proofErr w:type="spellEnd"/>
      <w:r w:rsidRPr="006326DE">
        <w:rPr>
          <w:sz w:val="18"/>
          <w:szCs w:val="18"/>
          <w:lang w:val="en-GB"/>
        </w:rPr>
        <w:t xml:space="preserve"> </w:t>
      </w:r>
      <w:proofErr w:type="spellStart"/>
      <w:r w:rsidRPr="006326DE">
        <w:rPr>
          <w:sz w:val="18"/>
          <w:szCs w:val="18"/>
          <w:lang w:val="en-GB"/>
        </w:rPr>
        <w:t>Europejska</w:t>
      </w:r>
      <w:proofErr w:type="spellEnd"/>
      <w:r w:rsidRPr="006326DE">
        <w:rPr>
          <w:sz w:val="18"/>
          <w:szCs w:val="18"/>
          <w:lang w:val="en-GB"/>
        </w:rPr>
        <w:t xml:space="preserve">, </w:t>
      </w:r>
      <w:hyperlink r:id="rId31" w:history="1">
        <w:r w:rsidRPr="006326DE">
          <w:rPr>
            <w:rStyle w:val="Hipercze"/>
            <w:sz w:val="18"/>
            <w:szCs w:val="18"/>
            <w:lang w:val="en-GB"/>
          </w:rPr>
          <w:t>https://ec.europa.eu/digital-single-market/en/news/rolling-plan-ict-standardisation</w:t>
        </w:r>
      </w:hyperlink>
    </w:p>
  </w:footnote>
  <w:footnote w:id="88">
    <w:p w14:paraId="448B8CFD" w14:textId="011CE9B0" w:rsidR="006A044E" w:rsidRPr="00665503" w:rsidRDefault="006A044E" w:rsidP="00337689">
      <w:pPr>
        <w:pStyle w:val="Tekstprzypisudolnego"/>
        <w:rPr>
          <w:lang w:val="en-GB"/>
        </w:rPr>
      </w:pPr>
      <w:r w:rsidRPr="006326DE">
        <w:rPr>
          <w:rStyle w:val="Odwoanieprzypisudolnego"/>
          <w:sz w:val="18"/>
          <w:szCs w:val="18"/>
        </w:rPr>
        <w:footnoteRef/>
      </w:r>
      <w:r w:rsidRPr="0044260C">
        <w:rPr>
          <w:rFonts w:ascii="Arial" w:hAnsi="Arial" w:cs="Arial"/>
          <w:vertAlign w:val="superscript"/>
        </w:rPr>
        <w:t>)</w:t>
      </w:r>
      <w:r w:rsidRPr="006326DE">
        <w:rPr>
          <w:sz w:val="18"/>
          <w:szCs w:val="18"/>
          <w:lang w:val="en-GB"/>
        </w:rPr>
        <w:t xml:space="preserve"> </w:t>
      </w:r>
      <w:r w:rsidRPr="006326DE">
        <w:rPr>
          <w:sz w:val="18"/>
          <w:szCs w:val="18"/>
        </w:rPr>
        <w:t xml:space="preserve">Komunikat do Parlamentu Europejskiego, Europejskie ramy interoperacyjności – strategia wdrażania, </w:t>
      </w:r>
      <w:hyperlink r:id="rId32" w:history="1">
        <w:r w:rsidRPr="006326DE">
          <w:rPr>
            <w:rStyle w:val="Hipercze"/>
            <w:sz w:val="18"/>
            <w:szCs w:val="18"/>
            <w:lang w:val="en-GB"/>
          </w:rPr>
          <w:t>https://ec.europa.eu/isa2/eif_pl</w:t>
        </w:r>
      </w:hyperlink>
    </w:p>
  </w:footnote>
  <w:footnote w:id="89">
    <w:p w14:paraId="078C3D11" w14:textId="76BABA4E" w:rsidR="006A044E" w:rsidRPr="0015799E" w:rsidRDefault="006A044E">
      <w:pPr>
        <w:pStyle w:val="Tekstprzypisudolnego"/>
        <w:rPr>
          <w:lang w:val="en-GB"/>
        </w:rPr>
      </w:pPr>
      <w:r>
        <w:rPr>
          <w:rStyle w:val="Odwoanieprzypisudolnego"/>
        </w:rPr>
        <w:footnoteRef/>
      </w:r>
      <w:r w:rsidRPr="0044260C">
        <w:rPr>
          <w:rFonts w:ascii="Arial" w:hAnsi="Arial" w:cs="Arial"/>
          <w:vertAlign w:val="superscript"/>
        </w:rPr>
        <w:t>)</w:t>
      </w:r>
      <w:r w:rsidRPr="0015799E">
        <w:rPr>
          <w:lang w:val="en-GB"/>
        </w:rPr>
        <w:t xml:space="preserve"> </w:t>
      </w:r>
      <w:hyperlink r:id="rId33" w:history="1">
        <w:r w:rsidRPr="00166366">
          <w:rPr>
            <w:rStyle w:val="Hipercze"/>
            <w:lang w:val="en-GB"/>
          </w:rPr>
          <w:t>https://op.europa.eu/en/publication-detail/-/publication/8b8776ff-4834-11e8-be1d-01aa75ed71a1/language-en</w:t>
        </w:r>
      </w:hyperlink>
      <w:r>
        <w:rPr>
          <w:lang w:val="en-GB"/>
        </w:rPr>
        <w:t xml:space="preserve"> </w:t>
      </w:r>
    </w:p>
  </w:footnote>
  <w:footnote w:id="90">
    <w:p w14:paraId="2A646C3F" w14:textId="75BD4A2C" w:rsidR="006A044E" w:rsidRPr="00C40B03" w:rsidRDefault="006A044E">
      <w:pPr>
        <w:pStyle w:val="Tekstprzypisudolnego"/>
        <w:rPr>
          <w:rFonts w:ascii="Arial" w:hAnsi="Arial" w:cs="Arial"/>
          <w:sz w:val="18"/>
          <w:szCs w:val="18"/>
        </w:rPr>
      </w:pPr>
      <w:r w:rsidRPr="00C40B03">
        <w:rPr>
          <w:rStyle w:val="Odwoanieprzypisudolnego"/>
          <w:rFonts w:ascii="Arial" w:hAnsi="Arial" w:cs="Arial"/>
          <w:sz w:val="18"/>
          <w:szCs w:val="18"/>
        </w:rPr>
        <w:footnoteRef/>
      </w:r>
      <w:r w:rsidRPr="0044260C">
        <w:rPr>
          <w:rFonts w:ascii="Arial" w:hAnsi="Arial" w:cs="Arial"/>
          <w:vertAlign w:val="superscript"/>
        </w:rPr>
        <w:t>)</w:t>
      </w:r>
      <w:r w:rsidRPr="00C40B03">
        <w:rPr>
          <w:rFonts w:ascii="Arial" w:hAnsi="Arial" w:cs="Arial"/>
          <w:sz w:val="18"/>
          <w:szCs w:val="18"/>
        </w:rPr>
        <w:t xml:space="preserve"> patrz rozdział 5.3.2.</w:t>
      </w:r>
    </w:p>
  </w:footnote>
  <w:footnote w:id="91">
    <w:p w14:paraId="12DC9F33" w14:textId="01A1A9D8" w:rsidR="006A044E" w:rsidRPr="00FC0241" w:rsidRDefault="006A044E" w:rsidP="00D14465">
      <w:pPr>
        <w:pStyle w:val="Tekstprzypisudolnego"/>
        <w:rPr>
          <w:sz w:val="18"/>
          <w:szCs w:val="18"/>
          <w:lang w:val="en-GB"/>
        </w:rPr>
      </w:pPr>
      <w:r w:rsidRPr="00FC0241">
        <w:rPr>
          <w:rStyle w:val="Odwoanieprzypisudolnego"/>
          <w:sz w:val="18"/>
          <w:szCs w:val="18"/>
        </w:rPr>
        <w:footnoteRef/>
      </w:r>
      <w:r w:rsidRPr="00FC0241">
        <w:rPr>
          <w:rFonts w:ascii="Arial" w:hAnsi="Arial" w:cs="Arial"/>
          <w:sz w:val="18"/>
          <w:szCs w:val="18"/>
          <w:vertAlign w:val="superscript"/>
        </w:rPr>
        <w:t>)</w:t>
      </w:r>
      <w:r w:rsidRPr="00FC0241">
        <w:rPr>
          <w:sz w:val="18"/>
          <w:szCs w:val="18"/>
          <w:lang w:val="en-GB"/>
        </w:rPr>
        <w:t xml:space="preserve"> </w:t>
      </w:r>
      <w:hyperlink r:id="rId34" w:history="1">
        <w:r w:rsidRPr="00B303AA">
          <w:rPr>
            <w:rStyle w:val="Hipercze"/>
            <w:sz w:val="18"/>
            <w:szCs w:val="18"/>
            <w:lang w:val="en-GB"/>
          </w:rPr>
          <w:t>https://dane.gov.pl/media/ckeditor/2020/05/29/standard-prawny.pdf</w:t>
        </w:r>
      </w:hyperlink>
      <w:r>
        <w:rPr>
          <w:sz w:val="18"/>
          <w:szCs w:val="18"/>
          <w:lang w:val="en-GB"/>
        </w:rPr>
        <w:t xml:space="preserve"> </w:t>
      </w:r>
    </w:p>
  </w:footnote>
  <w:footnote w:id="92">
    <w:p w14:paraId="737E8851" w14:textId="2B49B3F1" w:rsidR="006A044E" w:rsidRDefault="006A044E">
      <w:pPr>
        <w:pStyle w:val="Tekstprzypisudolnego"/>
      </w:pPr>
      <w:r>
        <w:rPr>
          <w:rStyle w:val="Odwoanieprzypisudolnego"/>
        </w:rPr>
        <w:footnoteRef/>
      </w:r>
      <w:r w:rsidRPr="0044260C">
        <w:rPr>
          <w:rFonts w:ascii="Arial" w:hAnsi="Arial" w:cs="Arial"/>
          <w:vertAlign w:val="superscript"/>
        </w:rPr>
        <w:t>)</w:t>
      </w:r>
      <w:r>
        <w:t xml:space="preserve"> </w:t>
      </w:r>
      <w:r w:rsidRPr="00FC0241">
        <w:rPr>
          <w:sz w:val="18"/>
          <w:szCs w:val="18"/>
        </w:rPr>
        <w:t xml:space="preserve">Szerzej standard prawny </w:t>
      </w:r>
      <w:hyperlink r:id="rId35" w:history="1">
        <w:r w:rsidRPr="00FC0241">
          <w:rPr>
            <w:rStyle w:val="Hipercze"/>
            <w:sz w:val="18"/>
            <w:szCs w:val="18"/>
          </w:rPr>
          <w:t>https://dane.gov.pl/media/ckeditor/2020/05/29/standard-prawny.pdf</w:t>
        </w:r>
      </w:hyperlink>
      <w:r>
        <w:t xml:space="preserve"> </w:t>
      </w:r>
    </w:p>
  </w:footnote>
  <w:footnote w:id="93">
    <w:p w14:paraId="4A2878BF" w14:textId="77777777" w:rsidR="006A044E" w:rsidRPr="004F0D7E" w:rsidRDefault="006A044E" w:rsidP="006D1FAC">
      <w:pPr>
        <w:pStyle w:val="Tekstprzypisudolnego"/>
        <w:rPr>
          <w:sz w:val="18"/>
          <w:szCs w:val="18"/>
        </w:rPr>
      </w:pPr>
      <w:r w:rsidRPr="004F0D7E">
        <w:rPr>
          <w:rStyle w:val="Odwoanieprzypisudolnego"/>
          <w:sz w:val="18"/>
          <w:szCs w:val="18"/>
        </w:rPr>
        <w:footnoteRef/>
      </w:r>
      <w:r w:rsidRPr="004F0D7E">
        <w:rPr>
          <w:sz w:val="18"/>
          <w:szCs w:val="18"/>
        </w:rPr>
        <w:t xml:space="preserve"> </w:t>
      </w:r>
      <w:hyperlink r:id="rId36" w:history="1">
        <w:r w:rsidRPr="004F0D7E">
          <w:rPr>
            <w:rStyle w:val="Hipercze"/>
            <w:sz w:val="18"/>
            <w:szCs w:val="18"/>
          </w:rPr>
          <w:t>https://dane.gov.pl/application</w:t>
        </w:r>
      </w:hyperlink>
    </w:p>
  </w:footnote>
  <w:footnote w:id="94">
    <w:p w14:paraId="13079AA6" w14:textId="0C160C2F" w:rsidR="006A044E" w:rsidRPr="004F0D7E" w:rsidRDefault="006A044E" w:rsidP="003F5B2C">
      <w:pPr>
        <w:pStyle w:val="Tekstprzypisudolnego"/>
        <w:rPr>
          <w:sz w:val="18"/>
          <w:szCs w:val="18"/>
        </w:rPr>
      </w:pPr>
      <w:r w:rsidRPr="004F0D7E">
        <w:rPr>
          <w:rStyle w:val="Odwoanieprzypisudolnego"/>
          <w:sz w:val="18"/>
          <w:szCs w:val="18"/>
        </w:rPr>
        <w:footnoteRef/>
      </w:r>
      <w:r w:rsidRPr="0044260C">
        <w:rPr>
          <w:rFonts w:ascii="Arial" w:hAnsi="Arial" w:cs="Arial"/>
          <w:vertAlign w:val="superscript"/>
        </w:rPr>
        <w:t>)</w:t>
      </w:r>
      <w:r w:rsidRPr="004F0D7E">
        <w:rPr>
          <w:sz w:val="18"/>
          <w:szCs w:val="18"/>
        </w:rPr>
        <w:t xml:space="preserve"> Standard bezpieczeństwa. Standardy otwartości danych opracowane przez Ministerstwo Cyfryzacji </w:t>
      </w:r>
      <w:hyperlink r:id="rId37" w:history="1">
        <w:r w:rsidRPr="004F0D7E">
          <w:rPr>
            <w:rStyle w:val="Hipercze"/>
            <w:sz w:val="18"/>
            <w:szCs w:val="18"/>
          </w:rPr>
          <w:t>https://dane.gov.pl/knowledgebase/useful-materials/standardy-otwartosci-danych</w:t>
        </w:r>
      </w:hyperlink>
    </w:p>
  </w:footnote>
  <w:footnote w:id="95">
    <w:p w14:paraId="25C490CC" w14:textId="4CDF287B" w:rsidR="006A044E" w:rsidRPr="00FC0241" w:rsidRDefault="006A044E" w:rsidP="003F5B2C">
      <w:pPr>
        <w:pStyle w:val="Tekstprzypisudolnego"/>
        <w:rPr>
          <w:sz w:val="18"/>
          <w:szCs w:val="18"/>
        </w:rPr>
      </w:pPr>
      <w:r w:rsidRPr="00FC0241">
        <w:rPr>
          <w:rStyle w:val="Odwoanieprzypisudolnego"/>
          <w:sz w:val="18"/>
          <w:szCs w:val="18"/>
        </w:rPr>
        <w:footnoteRef/>
      </w:r>
      <w:r w:rsidRPr="00FC0241">
        <w:rPr>
          <w:rFonts w:ascii="Arial" w:hAnsi="Arial" w:cs="Arial"/>
          <w:sz w:val="18"/>
          <w:szCs w:val="18"/>
          <w:vertAlign w:val="superscript"/>
        </w:rPr>
        <w:t>)</w:t>
      </w:r>
      <w:r w:rsidRPr="00FC0241">
        <w:rPr>
          <w:sz w:val="18"/>
          <w:szCs w:val="18"/>
        </w:rPr>
        <w:t xml:space="preserve"> Uchwała nr 125 Rady Ministrów  w sprawie Strategii Cyberbezpieczeństwa RP na lata 2019-2024, (M.P. z 2019 r. poz. 1037). </w:t>
      </w:r>
    </w:p>
  </w:footnote>
  <w:footnote w:id="96">
    <w:p w14:paraId="00F3A852" w14:textId="2820C429" w:rsidR="006A044E" w:rsidRDefault="006A044E" w:rsidP="003F5B2C">
      <w:pPr>
        <w:pStyle w:val="Tekstprzypisudolnego"/>
      </w:pPr>
      <w:r w:rsidRPr="00FC0241">
        <w:rPr>
          <w:rStyle w:val="Odwoanieprzypisudolnego"/>
          <w:sz w:val="18"/>
          <w:szCs w:val="18"/>
        </w:rPr>
        <w:footnoteRef/>
      </w:r>
      <w:r w:rsidRPr="00FC0241">
        <w:rPr>
          <w:rFonts w:ascii="Arial" w:hAnsi="Arial" w:cs="Arial"/>
          <w:sz w:val="18"/>
          <w:szCs w:val="18"/>
          <w:vertAlign w:val="superscript"/>
        </w:rPr>
        <w:t>)</w:t>
      </w:r>
      <w:r w:rsidRPr="00FC0241">
        <w:rPr>
          <w:sz w:val="18"/>
          <w:szCs w:val="18"/>
        </w:rPr>
        <w:t xml:space="preserve"> Definicja ujęta w ustawie o Krajowym systemie cyberbezpieczeństwa (</w:t>
      </w:r>
      <w:proofErr w:type="spellStart"/>
      <w:r w:rsidRPr="00FC0241">
        <w:rPr>
          <w:sz w:val="18"/>
          <w:szCs w:val="18"/>
        </w:rPr>
        <w:t>Dz.U</w:t>
      </w:r>
      <w:proofErr w:type="spellEnd"/>
      <w:r w:rsidRPr="00FC0241">
        <w:rPr>
          <w:sz w:val="18"/>
          <w:szCs w:val="18"/>
        </w:rPr>
        <w:t>. z 2018 r., poz. 1560)</w:t>
      </w:r>
      <w:r>
        <w:t xml:space="preserve"> </w:t>
      </w:r>
    </w:p>
  </w:footnote>
  <w:footnote w:id="97">
    <w:p w14:paraId="7F7F6CDC" w14:textId="1CE02E17" w:rsidR="006A044E" w:rsidRPr="004F0D7E" w:rsidRDefault="006A044E">
      <w:pPr>
        <w:pStyle w:val="Tekstprzypisudolnego"/>
        <w:rPr>
          <w:sz w:val="18"/>
          <w:szCs w:val="18"/>
        </w:rPr>
      </w:pPr>
      <w:r w:rsidRPr="004F0D7E">
        <w:rPr>
          <w:rStyle w:val="Odwoanieprzypisudolnego"/>
          <w:sz w:val="18"/>
          <w:szCs w:val="18"/>
        </w:rPr>
        <w:footnoteRef/>
      </w:r>
      <w:r w:rsidRPr="0044260C">
        <w:rPr>
          <w:rFonts w:ascii="Arial" w:hAnsi="Arial" w:cs="Arial"/>
          <w:vertAlign w:val="superscript"/>
        </w:rPr>
        <w:t>)</w:t>
      </w:r>
      <w:r w:rsidRPr="004F0D7E">
        <w:rPr>
          <w:sz w:val="18"/>
          <w:szCs w:val="18"/>
        </w:rPr>
        <w:t xml:space="preserve"> The Open </w:t>
      </w:r>
      <w:proofErr w:type="spellStart"/>
      <w:r w:rsidRPr="004F0D7E">
        <w:rPr>
          <w:sz w:val="18"/>
          <w:szCs w:val="18"/>
        </w:rPr>
        <w:t>Rural</w:t>
      </w:r>
      <w:proofErr w:type="spellEnd"/>
      <w:r w:rsidRPr="004F0D7E">
        <w:rPr>
          <w:sz w:val="18"/>
          <w:szCs w:val="18"/>
        </w:rPr>
        <w:t xml:space="preserve"> Data Gap, EDP, 05.2020 r., </w:t>
      </w:r>
      <w:hyperlink r:id="rId38" w:history="1">
        <w:r w:rsidRPr="004F0D7E">
          <w:rPr>
            <w:rStyle w:val="Hipercze"/>
            <w:sz w:val="18"/>
            <w:szCs w:val="18"/>
          </w:rPr>
          <w:t>https://www.europeandataportal.eu/en/highlights/open-rural-data-gap</w:t>
        </w:r>
      </w:hyperlink>
    </w:p>
  </w:footnote>
  <w:footnote w:id="98">
    <w:p w14:paraId="00CF727A" w14:textId="5F54DC0E" w:rsidR="006A044E" w:rsidRPr="004F0D7E" w:rsidRDefault="006A044E" w:rsidP="007E6E93">
      <w:pPr>
        <w:pStyle w:val="Tekstprzypisudolnego"/>
        <w:rPr>
          <w:sz w:val="18"/>
          <w:szCs w:val="18"/>
          <w:lang w:val="en-GB"/>
        </w:rPr>
      </w:pPr>
      <w:r w:rsidRPr="004F0D7E">
        <w:rPr>
          <w:rStyle w:val="Odwoanieprzypisudolnego"/>
          <w:sz w:val="18"/>
          <w:szCs w:val="18"/>
        </w:rPr>
        <w:footnoteRef/>
      </w:r>
      <w:r w:rsidRPr="0044260C">
        <w:rPr>
          <w:rFonts w:ascii="Arial" w:hAnsi="Arial" w:cs="Arial"/>
          <w:vertAlign w:val="superscript"/>
        </w:rPr>
        <w:t>)</w:t>
      </w:r>
      <w:r w:rsidRPr="004F0D7E">
        <w:rPr>
          <w:sz w:val="18"/>
          <w:szCs w:val="18"/>
          <w:lang w:val="en-GB"/>
        </w:rPr>
        <w:t xml:space="preserve"> Analytical Report 4: Open Data in Cities, EDP, </w:t>
      </w:r>
      <w:hyperlink r:id="rId39" w:history="1">
        <w:r w:rsidRPr="004F0D7E">
          <w:rPr>
            <w:rStyle w:val="Hipercze"/>
            <w:sz w:val="18"/>
            <w:szCs w:val="18"/>
            <w:lang w:val="en-GB"/>
          </w:rPr>
          <w:t>https://www.europeandataportal.eu/sites/default/files/edp_analytical_report_n4_-_open_data_in_cities_v1.0_final.pdf</w:t>
        </w:r>
      </w:hyperlink>
      <w:r w:rsidRPr="004F0D7E">
        <w:rPr>
          <w:sz w:val="18"/>
          <w:szCs w:val="18"/>
          <w:lang w:val="en-GB"/>
        </w:rPr>
        <w:t xml:space="preserve"> </w:t>
      </w:r>
    </w:p>
  </w:footnote>
  <w:footnote w:id="99">
    <w:p w14:paraId="62B9C458" w14:textId="4954ADEA" w:rsidR="006A044E" w:rsidRPr="004F0D7E" w:rsidRDefault="006A044E">
      <w:pPr>
        <w:pStyle w:val="Tekstprzypisudolnego"/>
        <w:rPr>
          <w:sz w:val="18"/>
          <w:szCs w:val="18"/>
          <w:lang w:val="en-GB"/>
        </w:rPr>
      </w:pPr>
      <w:r w:rsidRPr="004F0D7E">
        <w:rPr>
          <w:rStyle w:val="Odwoanieprzypisudolnego"/>
          <w:sz w:val="18"/>
          <w:szCs w:val="18"/>
        </w:rPr>
        <w:footnoteRef/>
      </w:r>
      <w:r w:rsidRPr="0044260C">
        <w:rPr>
          <w:rFonts w:ascii="Arial" w:hAnsi="Arial" w:cs="Arial"/>
          <w:vertAlign w:val="superscript"/>
        </w:rPr>
        <w:t>)</w:t>
      </w:r>
      <w:r w:rsidRPr="004F0D7E">
        <w:rPr>
          <w:sz w:val="18"/>
          <w:szCs w:val="18"/>
          <w:lang w:val="en-GB"/>
        </w:rPr>
        <w:t xml:space="preserve"> Analytical Report 4: Open Data in Cities, EDP. </w:t>
      </w:r>
    </w:p>
  </w:footnote>
  <w:footnote w:id="100">
    <w:p w14:paraId="381BE2E9" w14:textId="50A0D082" w:rsidR="006A044E" w:rsidRPr="004F0D7E" w:rsidRDefault="006A044E">
      <w:pPr>
        <w:pStyle w:val="Tekstprzypisudolnego"/>
        <w:rPr>
          <w:sz w:val="18"/>
          <w:szCs w:val="18"/>
        </w:rPr>
      </w:pPr>
      <w:r w:rsidRPr="004F0D7E">
        <w:rPr>
          <w:rStyle w:val="Odwoanieprzypisudolnego"/>
          <w:sz w:val="18"/>
          <w:szCs w:val="18"/>
        </w:rPr>
        <w:footnoteRef/>
      </w:r>
      <w:r w:rsidRPr="0044260C">
        <w:rPr>
          <w:rFonts w:ascii="Arial" w:hAnsi="Arial" w:cs="Arial"/>
          <w:vertAlign w:val="superscript"/>
        </w:rPr>
        <w:t>)</w:t>
      </w:r>
      <w:r w:rsidRPr="004F0D7E">
        <w:rPr>
          <w:sz w:val="18"/>
          <w:szCs w:val="18"/>
        </w:rPr>
        <w:t xml:space="preserve"> Portal otwartych danych Gdańska, </w:t>
      </w:r>
      <w:hyperlink r:id="rId40" w:history="1">
        <w:r w:rsidRPr="004F0D7E">
          <w:rPr>
            <w:rStyle w:val="Hipercze"/>
            <w:sz w:val="18"/>
            <w:szCs w:val="18"/>
          </w:rPr>
          <w:t>https://dane.gov.pl/institution/154,ztm-gdansk</w:t>
        </w:r>
      </w:hyperlink>
      <w:r w:rsidRPr="004F0D7E">
        <w:rPr>
          <w:sz w:val="18"/>
          <w:szCs w:val="18"/>
        </w:rPr>
        <w:t xml:space="preserve">,  </w:t>
      </w:r>
      <w:hyperlink r:id="rId41" w:history="1">
        <w:r w:rsidRPr="004F0D7E">
          <w:rPr>
            <w:rStyle w:val="Hipercze"/>
            <w:sz w:val="18"/>
            <w:szCs w:val="18"/>
          </w:rPr>
          <w:t>https://ckan.multimediagdansk.pl/</w:t>
        </w:r>
      </w:hyperlink>
    </w:p>
  </w:footnote>
  <w:footnote w:id="101">
    <w:p w14:paraId="388DE578" w14:textId="446BF7A6" w:rsidR="006A044E" w:rsidRPr="004F0D7E" w:rsidRDefault="006A044E">
      <w:pPr>
        <w:pStyle w:val="Tekstprzypisudolnego"/>
        <w:rPr>
          <w:sz w:val="18"/>
          <w:szCs w:val="18"/>
        </w:rPr>
      </w:pPr>
      <w:r w:rsidRPr="004F0D7E">
        <w:rPr>
          <w:rStyle w:val="Odwoanieprzypisudolnego"/>
          <w:sz w:val="18"/>
          <w:szCs w:val="18"/>
        </w:rPr>
        <w:footnoteRef/>
      </w:r>
      <w:r w:rsidRPr="0044260C">
        <w:rPr>
          <w:rFonts w:ascii="Arial" w:hAnsi="Arial" w:cs="Arial"/>
          <w:vertAlign w:val="superscript"/>
        </w:rPr>
        <w:t>)</w:t>
      </w:r>
      <w:r w:rsidRPr="004F0D7E">
        <w:rPr>
          <w:sz w:val="18"/>
          <w:szCs w:val="18"/>
        </w:rPr>
        <w:t xml:space="preserve"> </w:t>
      </w:r>
      <w:proofErr w:type="spellStart"/>
      <w:r w:rsidRPr="004F0D7E">
        <w:rPr>
          <w:sz w:val="18"/>
          <w:szCs w:val="18"/>
        </w:rPr>
        <w:t>Enabling</w:t>
      </w:r>
      <w:proofErr w:type="spellEnd"/>
      <w:r w:rsidRPr="004F0D7E">
        <w:rPr>
          <w:sz w:val="18"/>
          <w:szCs w:val="18"/>
        </w:rPr>
        <w:t xml:space="preserve"> Smart </w:t>
      </w:r>
      <w:proofErr w:type="spellStart"/>
      <w:r w:rsidRPr="004F0D7E">
        <w:rPr>
          <w:sz w:val="18"/>
          <w:szCs w:val="18"/>
        </w:rPr>
        <w:t>Rural</w:t>
      </w:r>
      <w:proofErr w:type="spellEnd"/>
      <w:r w:rsidRPr="004F0D7E">
        <w:rPr>
          <w:sz w:val="18"/>
          <w:szCs w:val="18"/>
        </w:rPr>
        <w:t xml:space="preserve">: The Open Data Gap, EDP, 12.2019 r., </w:t>
      </w:r>
      <w:hyperlink r:id="rId42" w:history="1">
        <w:r w:rsidRPr="004F0D7E">
          <w:rPr>
            <w:rStyle w:val="Hipercze"/>
            <w:sz w:val="18"/>
            <w:szCs w:val="18"/>
          </w:rPr>
          <w:t>https://www.europeandataportal.eu/en/highlights/enabling-smart-rural-open-data-gap</w:t>
        </w:r>
      </w:hyperlink>
    </w:p>
  </w:footnote>
  <w:footnote w:id="102">
    <w:p w14:paraId="58288AAC" w14:textId="07559E29" w:rsidR="006A044E" w:rsidRDefault="006A044E">
      <w:pPr>
        <w:pStyle w:val="Tekstprzypisudolnego"/>
      </w:pPr>
      <w:r w:rsidRPr="004F0D7E">
        <w:rPr>
          <w:rStyle w:val="Odwoanieprzypisudolnego"/>
          <w:sz w:val="18"/>
          <w:szCs w:val="18"/>
        </w:rPr>
        <w:footnoteRef/>
      </w:r>
      <w:r w:rsidRPr="0044260C">
        <w:rPr>
          <w:rFonts w:ascii="Arial" w:hAnsi="Arial" w:cs="Arial"/>
          <w:vertAlign w:val="superscript"/>
        </w:rPr>
        <w:t>)</w:t>
      </w:r>
      <w:r>
        <w:rPr>
          <w:sz w:val="18"/>
          <w:szCs w:val="18"/>
        </w:rPr>
        <w:t xml:space="preserve"> </w:t>
      </w:r>
      <w:proofErr w:type="spellStart"/>
      <w:r w:rsidRPr="00114315">
        <w:rPr>
          <w:sz w:val="18"/>
          <w:szCs w:val="18"/>
        </w:rPr>
        <w:t>Analytical</w:t>
      </w:r>
      <w:proofErr w:type="spellEnd"/>
      <w:r w:rsidRPr="00114315">
        <w:rPr>
          <w:sz w:val="18"/>
          <w:szCs w:val="18"/>
        </w:rPr>
        <w:t xml:space="preserve"> Report 14: </w:t>
      </w:r>
      <w:proofErr w:type="spellStart"/>
      <w:r w:rsidRPr="00114315">
        <w:rPr>
          <w:sz w:val="18"/>
          <w:szCs w:val="18"/>
        </w:rPr>
        <w:t>Enabling</w:t>
      </w:r>
      <w:proofErr w:type="spellEnd"/>
      <w:r w:rsidRPr="00114315">
        <w:rPr>
          <w:sz w:val="18"/>
          <w:szCs w:val="18"/>
        </w:rPr>
        <w:t xml:space="preserve"> Smart </w:t>
      </w:r>
      <w:proofErr w:type="spellStart"/>
      <w:r w:rsidRPr="00114315">
        <w:rPr>
          <w:sz w:val="18"/>
          <w:szCs w:val="18"/>
        </w:rPr>
        <w:t>Rural</w:t>
      </w:r>
      <w:proofErr w:type="spellEnd"/>
      <w:r w:rsidRPr="00114315">
        <w:rPr>
          <w:sz w:val="18"/>
          <w:szCs w:val="18"/>
        </w:rPr>
        <w:t xml:space="preserve">: The Open Data Gap, EDP, </w:t>
      </w:r>
      <w:r>
        <w:rPr>
          <w:sz w:val="18"/>
          <w:szCs w:val="18"/>
        </w:rPr>
        <w:t>2020 r.</w:t>
      </w:r>
    </w:p>
  </w:footnote>
  <w:footnote w:id="103">
    <w:p w14:paraId="4031246B" w14:textId="478E891B" w:rsidR="006A044E" w:rsidRDefault="006A044E">
      <w:pPr>
        <w:pStyle w:val="Tekstprzypisudolnego"/>
      </w:pPr>
      <w:r>
        <w:rPr>
          <w:rStyle w:val="Odwoanieprzypisudolnego"/>
        </w:rPr>
        <w:footnoteRef/>
      </w:r>
      <w:r w:rsidRPr="0044260C">
        <w:rPr>
          <w:rFonts w:ascii="Arial" w:hAnsi="Arial" w:cs="Arial"/>
          <w:vertAlign w:val="superscript"/>
        </w:rPr>
        <w:t>)</w:t>
      </w:r>
      <w:r>
        <w:t xml:space="preserve"> </w:t>
      </w:r>
      <w:r w:rsidRPr="00ED69C6">
        <w:rPr>
          <w:sz w:val="18"/>
          <w:szCs w:val="18"/>
        </w:rPr>
        <w:t>Tamże</w:t>
      </w:r>
      <w:r>
        <w:t xml:space="preserve"> </w:t>
      </w:r>
    </w:p>
  </w:footnote>
  <w:footnote w:id="104">
    <w:p w14:paraId="46964319" w14:textId="137A0CE3" w:rsidR="006A044E" w:rsidRPr="004F0D7E" w:rsidRDefault="006A044E">
      <w:pPr>
        <w:pStyle w:val="Tekstprzypisudolnego"/>
        <w:rPr>
          <w:sz w:val="18"/>
          <w:szCs w:val="18"/>
        </w:rPr>
      </w:pPr>
      <w:r w:rsidRPr="004F0D7E">
        <w:rPr>
          <w:rStyle w:val="Odwoanieprzypisudolnego"/>
          <w:sz w:val="18"/>
          <w:szCs w:val="18"/>
        </w:rPr>
        <w:footnoteRef/>
      </w:r>
      <w:r w:rsidRPr="0044260C">
        <w:rPr>
          <w:rFonts w:ascii="Arial" w:hAnsi="Arial" w:cs="Arial"/>
          <w:vertAlign w:val="superscript"/>
        </w:rPr>
        <w:t>)</w:t>
      </w:r>
      <w:r w:rsidRPr="004F0D7E">
        <w:rPr>
          <w:sz w:val="18"/>
          <w:szCs w:val="18"/>
        </w:rPr>
        <w:t xml:space="preserve"> Tamże</w:t>
      </w:r>
    </w:p>
  </w:footnote>
  <w:footnote w:id="105">
    <w:p w14:paraId="2C7CBA71" w14:textId="4195CE4A" w:rsidR="006A044E" w:rsidRPr="00FC0241" w:rsidRDefault="006A044E" w:rsidP="00FF4C9B">
      <w:pPr>
        <w:pStyle w:val="Tekstprzypisudolnego"/>
        <w:tabs>
          <w:tab w:val="left" w:pos="1358"/>
        </w:tabs>
        <w:rPr>
          <w:sz w:val="18"/>
          <w:szCs w:val="18"/>
        </w:rPr>
      </w:pPr>
      <w:r w:rsidRPr="00FC0241">
        <w:rPr>
          <w:rStyle w:val="Odwoanieprzypisudolnego"/>
          <w:sz w:val="18"/>
        </w:rPr>
        <w:footnoteRef/>
      </w:r>
      <w:r w:rsidRPr="00FC0241">
        <w:rPr>
          <w:rFonts w:ascii="Arial" w:hAnsi="Arial" w:cs="Arial"/>
          <w:sz w:val="18"/>
          <w:vertAlign w:val="superscript"/>
        </w:rPr>
        <w:t>)</w:t>
      </w:r>
      <w:r>
        <w:t xml:space="preserve"> </w:t>
      </w:r>
      <w:hyperlink r:id="rId43">
        <w:r w:rsidRPr="00FC0241">
          <w:rPr>
            <w:rStyle w:val="Hipercze"/>
            <w:rFonts w:ascii="Calibri" w:eastAsia="Calibri" w:hAnsi="Calibri" w:cs="Calibri"/>
            <w:sz w:val="18"/>
            <w:szCs w:val="18"/>
          </w:rPr>
          <w:t>https://www.europeandataportal.eu/pl/news/open-data-maturity-report-2019</w:t>
        </w:r>
      </w:hyperlink>
    </w:p>
  </w:footnote>
  <w:footnote w:id="106">
    <w:p w14:paraId="3223B682" w14:textId="2B17BD35" w:rsidR="006A044E" w:rsidRDefault="006A044E">
      <w:pPr>
        <w:pStyle w:val="Tekstprzypisudolnego"/>
      </w:pPr>
      <w:r w:rsidRPr="00FC0241">
        <w:rPr>
          <w:rStyle w:val="Odwoanieprzypisudolnego"/>
          <w:sz w:val="18"/>
          <w:szCs w:val="18"/>
        </w:rPr>
        <w:footnoteRef/>
      </w:r>
      <w:r w:rsidRPr="00FC0241">
        <w:rPr>
          <w:rFonts w:ascii="Arial" w:hAnsi="Arial" w:cs="Arial"/>
          <w:sz w:val="18"/>
          <w:szCs w:val="18"/>
          <w:vertAlign w:val="superscript"/>
        </w:rPr>
        <w:t>)</w:t>
      </w:r>
      <w:r w:rsidRPr="00FC0241">
        <w:rPr>
          <w:sz w:val="18"/>
          <w:szCs w:val="18"/>
        </w:rPr>
        <w:t xml:space="preserve"> </w:t>
      </w:r>
      <w:hyperlink r:id="rId44" w:history="1">
        <w:r w:rsidRPr="00FC0241">
          <w:rPr>
            <w:rStyle w:val="Hipercze"/>
            <w:sz w:val="18"/>
            <w:szCs w:val="18"/>
          </w:rPr>
          <w:t>https://www.oecd.org/gov/digital-government/open-government-data.htm</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4"/>
      <w:gridCol w:w="3024"/>
      <w:gridCol w:w="3024"/>
    </w:tblGrid>
    <w:tr w:rsidR="006A044E" w14:paraId="11119141" w14:textId="77777777" w:rsidTr="5AFC733E">
      <w:tc>
        <w:tcPr>
          <w:tcW w:w="3024" w:type="dxa"/>
        </w:tcPr>
        <w:p w14:paraId="18241161" w14:textId="77777777" w:rsidR="006A044E" w:rsidRDefault="006A044E" w:rsidP="5AFC733E">
          <w:pPr>
            <w:pStyle w:val="Nagwek"/>
            <w:ind w:left="-115"/>
          </w:pPr>
        </w:p>
      </w:tc>
      <w:tc>
        <w:tcPr>
          <w:tcW w:w="3024" w:type="dxa"/>
        </w:tcPr>
        <w:p w14:paraId="3ABB7434" w14:textId="77777777" w:rsidR="006A044E" w:rsidRDefault="006A044E" w:rsidP="5AFC733E">
          <w:pPr>
            <w:pStyle w:val="Nagwek"/>
            <w:jc w:val="center"/>
          </w:pPr>
        </w:p>
      </w:tc>
      <w:tc>
        <w:tcPr>
          <w:tcW w:w="3024" w:type="dxa"/>
        </w:tcPr>
        <w:p w14:paraId="4465D10C" w14:textId="77777777" w:rsidR="006A044E" w:rsidRDefault="006A044E" w:rsidP="5AFC733E">
          <w:pPr>
            <w:pStyle w:val="Nagwek"/>
            <w:ind w:right="-115"/>
            <w:jc w:val="right"/>
          </w:pPr>
        </w:p>
      </w:tc>
    </w:tr>
  </w:tbl>
  <w:p w14:paraId="69FE208F" w14:textId="77777777" w:rsidR="006A044E" w:rsidRDefault="006A044E" w:rsidP="5AFC733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57765" w14:textId="6CAA47DF" w:rsidR="006A044E" w:rsidRPr="00F33EFE" w:rsidRDefault="006A044E" w:rsidP="00F33EF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133EF"/>
    <w:multiLevelType w:val="hybridMultilevel"/>
    <w:tmpl w:val="2578BED2"/>
    <w:lvl w:ilvl="0" w:tplc="1C928AF4">
      <w:start w:val="1"/>
      <w:numFmt w:val="lowerLetter"/>
      <w:lvlText w:val="%1)"/>
      <w:lvlJc w:val="left"/>
      <w:pPr>
        <w:ind w:left="644" w:hanging="360"/>
      </w:pPr>
      <w:rPr>
        <w:rFonts w:hint="default"/>
        <w:b/>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3A9177F"/>
    <w:multiLevelType w:val="hybridMultilevel"/>
    <w:tmpl w:val="F3300DEE"/>
    <w:lvl w:ilvl="0" w:tplc="0BB230A8">
      <w:start w:val="1"/>
      <w:numFmt w:val="bullet"/>
      <w:lvlText w:val=""/>
      <w:lvlJc w:val="left"/>
      <w:pPr>
        <w:ind w:left="2160" w:hanging="360"/>
      </w:pPr>
      <w:rPr>
        <w:rFonts w:ascii="Wingdings" w:hAnsi="Wingdings" w:hint="default"/>
        <w:color w:val="5B9BD5" w:themeColor="accent1"/>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nsid w:val="03F61AFA"/>
    <w:multiLevelType w:val="hybridMultilevel"/>
    <w:tmpl w:val="98209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67159F"/>
    <w:multiLevelType w:val="hybridMultilevel"/>
    <w:tmpl w:val="57525ED6"/>
    <w:lvl w:ilvl="0" w:tplc="3EC8DE1A">
      <w:start w:val="1"/>
      <w:numFmt w:val="bullet"/>
      <w:lvlText w:val=""/>
      <w:lvlJc w:val="left"/>
      <w:pPr>
        <w:ind w:left="361" w:hanging="360"/>
      </w:pPr>
      <w:rPr>
        <w:rFonts w:ascii="Wingdings" w:hAnsi="Wingdings" w:hint="default"/>
        <w:color w:val="5B9BD5" w:themeColor="accent1"/>
        <w:sz w:val="22"/>
        <w:szCs w:val="22"/>
      </w:rPr>
    </w:lvl>
    <w:lvl w:ilvl="1" w:tplc="04150003" w:tentative="1">
      <w:start w:val="1"/>
      <w:numFmt w:val="bullet"/>
      <w:lvlText w:val="o"/>
      <w:lvlJc w:val="left"/>
      <w:pPr>
        <w:ind w:left="1081" w:hanging="360"/>
      </w:pPr>
      <w:rPr>
        <w:rFonts w:ascii="Courier New" w:hAnsi="Courier New" w:cs="Courier New" w:hint="default"/>
      </w:rPr>
    </w:lvl>
    <w:lvl w:ilvl="2" w:tplc="04150005" w:tentative="1">
      <w:start w:val="1"/>
      <w:numFmt w:val="bullet"/>
      <w:lvlText w:val=""/>
      <w:lvlJc w:val="left"/>
      <w:pPr>
        <w:ind w:left="1801" w:hanging="360"/>
      </w:pPr>
      <w:rPr>
        <w:rFonts w:ascii="Wingdings" w:hAnsi="Wingdings" w:hint="default"/>
      </w:rPr>
    </w:lvl>
    <w:lvl w:ilvl="3" w:tplc="04150001" w:tentative="1">
      <w:start w:val="1"/>
      <w:numFmt w:val="bullet"/>
      <w:lvlText w:val=""/>
      <w:lvlJc w:val="left"/>
      <w:pPr>
        <w:ind w:left="2521" w:hanging="360"/>
      </w:pPr>
      <w:rPr>
        <w:rFonts w:ascii="Symbol" w:hAnsi="Symbol" w:hint="default"/>
      </w:rPr>
    </w:lvl>
    <w:lvl w:ilvl="4" w:tplc="04150003" w:tentative="1">
      <w:start w:val="1"/>
      <w:numFmt w:val="bullet"/>
      <w:lvlText w:val="o"/>
      <w:lvlJc w:val="left"/>
      <w:pPr>
        <w:ind w:left="3241" w:hanging="360"/>
      </w:pPr>
      <w:rPr>
        <w:rFonts w:ascii="Courier New" w:hAnsi="Courier New" w:cs="Courier New" w:hint="default"/>
      </w:rPr>
    </w:lvl>
    <w:lvl w:ilvl="5" w:tplc="04150005" w:tentative="1">
      <w:start w:val="1"/>
      <w:numFmt w:val="bullet"/>
      <w:lvlText w:val=""/>
      <w:lvlJc w:val="left"/>
      <w:pPr>
        <w:ind w:left="3961" w:hanging="360"/>
      </w:pPr>
      <w:rPr>
        <w:rFonts w:ascii="Wingdings" w:hAnsi="Wingdings" w:hint="default"/>
      </w:rPr>
    </w:lvl>
    <w:lvl w:ilvl="6" w:tplc="04150001" w:tentative="1">
      <w:start w:val="1"/>
      <w:numFmt w:val="bullet"/>
      <w:lvlText w:val=""/>
      <w:lvlJc w:val="left"/>
      <w:pPr>
        <w:ind w:left="4681" w:hanging="360"/>
      </w:pPr>
      <w:rPr>
        <w:rFonts w:ascii="Symbol" w:hAnsi="Symbol" w:hint="default"/>
      </w:rPr>
    </w:lvl>
    <w:lvl w:ilvl="7" w:tplc="04150003" w:tentative="1">
      <w:start w:val="1"/>
      <w:numFmt w:val="bullet"/>
      <w:lvlText w:val="o"/>
      <w:lvlJc w:val="left"/>
      <w:pPr>
        <w:ind w:left="5401" w:hanging="360"/>
      </w:pPr>
      <w:rPr>
        <w:rFonts w:ascii="Courier New" w:hAnsi="Courier New" w:cs="Courier New" w:hint="default"/>
      </w:rPr>
    </w:lvl>
    <w:lvl w:ilvl="8" w:tplc="04150005" w:tentative="1">
      <w:start w:val="1"/>
      <w:numFmt w:val="bullet"/>
      <w:lvlText w:val=""/>
      <w:lvlJc w:val="left"/>
      <w:pPr>
        <w:ind w:left="6121" w:hanging="360"/>
      </w:pPr>
      <w:rPr>
        <w:rFonts w:ascii="Wingdings" w:hAnsi="Wingdings" w:hint="default"/>
      </w:rPr>
    </w:lvl>
  </w:abstractNum>
  <w:abstractNum w:abstractNumId="4">
    <w:nsid w:val="04C53697"/>
    <w:multiLevelType w:val="hybridMultilevel"/>
    <w:tmpl w:val="24540C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5703833"/>
    <w:multiLevelType w:val="hybridMultilevel"/>
    <w:tmpl w:val="9016415E"/>
    <w:lvl w:ilvl="0" w:tplc="14460E10">
      <w:start w:val="1"/>
      <w:numFmt w:val="decimal"/>
      <w:lvlText w:val="%1."/>
      <w:lvlJc w:val="left"/>
      <w:pPr>
        <w:ind w:left="720" w:hanging="360"/>
      </w:pPr>
    </w:lvl>
    <w:lvl w:ilvl="1" w:tplc="E5AC9B22">
      <w:start w:val="1"/>
      <w:numFmt w:val="lowerLetter"/>
      <w:lvlText w:val="%2."/>
      <w:lvlJc w:val="left"/>
      <w:pPr>
        <w:ind w:left="1440" w:hanging="360"/>
      </w:pPr>
    </w:lvl>
    <w:lvl w:ilvl="2" w:tplc="DB2A9BDE">
      <w:start w:val="1"/>
      <w:numFmt w:val="lowerRoman"/>
      <w:lvlText w:val="%3."/>
      <w:lvlJc w:val="right"/>
      <w:pPr>
        <w:ind w:left="2160" w:hanging="180"/>
      </w:pPr>
    </w:lvl>
    <w:lvl w:ilvl="3" w:tplc="0A000D66">
      <w:start w:val="1"/>
      <w:numFmt w:val="decimal"/>
      <w:lvlText w:val="%4."/>
      <w:lvlJc w:val="left"/>
      <w:pPr>
        <w:ind w:left="2880" w:hanging="360"/>
      </w:pPr>
    </w:lvl>
    <w:lvl w:ilvl="4" w:tplc="515A40DC">
      <w:start w:val="1"/>
      <w:numFmt w:val="lowerLetter"/>
      <w:lvlText w:val="%5."/>
      <w:lvlJc w:val="left"/>
      <w:pPr>
        <w:ind w:left="3600" w:hanging="360"/>
      </w:pPr>
    </w:lvl>
    <w:lvl w:ilvl="5" w:tplc="AA2E143C">
      <w:start w:val="1"/>
      <w:numFmt w:val="lowerRoman"/>
      <w:lvlText w:val="%6."/>
      <w:lvlJc w:val="right"/>
      <w:pPr>
        <w:ind w:left="4320" w:hanging="180"/>
      </w:pPr>
    </w:lvl>
    <w:lvl w:ilvl="6" w:tplc="87680AEA">
      <w:start w:val="1"/>
      <w:numFmt w:val="decimal"/>
      <w:lvlText w:val="%7."/>
      <w:lvlJc w:val="left"/>
      <w:pPr>
        <w:ind w:left="5040" w:hanging="360"/>
      </w:pPr>
    </w:lvl>
    <w:lvl w:ilvl="7" w:tplc="F02200F2">
      <w:start w:val="1"/>
      <w:numFmt w:val="lowerLetter"/>
      <w:lvlText w:val="%8."/>
      <w:lvlJc w:val="left"/>
      <w:pPr>
        <w:ind w:left="5760" w:hanging="360"/>
      </w:pPr>
    </w:lvl>
    <w:lvl w:ilvl="8" w:tplc="A0F211EA">
      <w:start w:val="1"/>
      <w:numFmt w:val="lowerRoman"/>
      <w:lvlText w:val="%9."/>
      <w:lvlJc w:val="right"/>
      <w:pPr>
        <w:ind w:left="6480" w:hanging="180"/>
      </w:pPr>
    </w:lvl>
  </w:abstractNum>
  <w:abstractNum w:abstractNumId="6">
    <w:nsid w:val="05F53839"/>
    <w:multiLevelType w:val="hybridMultilevel"/>
    <w:tmpl w:val="27E84F28"/>
    <w:lvl w:ilvl="0" w:tplc="DDF46F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290AF0"/>
    <w:multiLevelType w:val="hybridMultilevel"/>
    <w:tmpl w:val="2FE83F70"/>
    <w:lvl w:ilvl="0" w:tplc="0415000F">
      <w:start w:val="8"/>
      <w:numFmt w:val="decimal"/>
      <w:lvlText w:val="%1."/>
      <w:lvlJc w:val="left"/>
      <w:pPr>
        <w:ind w:left="3022" w:hanging="360"/>
      </w:pPr>
      <w:rPr>
        <w:rFonts w:hint="default"/>
      </w:rPr>
    </w:lvl>
    <w:lvl w:ilvl="1" w:tplc="0809001B">
      <w:start w:val="1"/>
      <w:numFmt w:val="lowerLetter"/>
      <w:lvlText w:val="%2)"/>
      <w:lvlJc w:val="left"/>
      <w:pPr>
        <w:ind w:left="3742" w:hanging="360"/>
      </w:pPr>
      <w:rPr>
        <w:rFonts w:hint="default"/>
      </w:rPr>
    </w:lvl>
    <w:lvl w:ilvl="2" w:tplc="0415001B">
      <w:start w:val="1"/>
      <w:numFmt w:val="lowerRoman"/>
      <w:lvlText w:val="%3."/>
      <w:lvlJc w:val="right"/>
      <w:pPr>
        <w:ind w:left="4462" w:hanging="180"/>
      </w:pPr>
    </w:lvl>
    <w:lvl w:ilvl="3" w:tplc="126E7AB6">
      <w:start w:val="1"/>
      <w:numFmt w:val="decimal"/>
      <w:lvlText w:val="%4."/>
      <w:lvlJc w:val="left"/>
      <w:pPr>
        <w:ind w:left="5182" w:hanging="360"/>
      </w:pPr>
      <w:rPr>
        <w:rFonts w:ascii="Calibri" w:eastAsia="Calibri" w:hAnsi="Calibri" w:cs="Times New Roman"/>
      </w:rPr>
    </w:lvl>
    <w:lvl w:ilvl="4" w:tplc="04150019" w:tentative="1">
      <w:start w:val="1"/>
      <w:numFmt w:val="lowerLetter"/>
      <w:lvlText w:val="%5."/>
      <w:lvlJc w:val="left"/>
      <w:pPr>
        <w:ind w:left="5902" w:hanging="360"/>
      </w:pPr>
    </w:lvl>
    <w:lvl w:ilvl="5" w:tplc="0415001B" w:tentative="1">
      <w:start w:val="1"/>
      <w:numFmt w:val="lowerRoman"/>
      <w:lvlText w:val="%6."/>
      <w:lvlJc w:val="right"/>
      <w:pPr>
        <w:ind w:left="6622" w:hanging="180"/>
      </w:pPr>
    </w:lvl>
    <w:lvl w:ilvl="6" w:tplc="0415000F">
      <w:start w:val="1"/>
      <w:numFmt w:val="decimal"/>
      <w:lvlText w:val="%7."/>
      <w:lvlJc w:val="left"/>
      <w:pPr>
        <w:ind w:left="7342" w:hanging="360"/>
      </w:pPr>
    </w:lvl>
    <w:lvl w:ilvl="7" w:tplc="04150019" w:tentative="1">
      <w:start w:val="1"/>
      <w:numFmt w:val="lowerLetter"/>
      <w:lvlText w:val="%8."/>
      <w:lvlJc w:val="left"/>
      <w:pPr>
        <w:ind w:left="8062" w:hanging="360"/>
      </w:pPr>
    </w:lvl>
    <w:lvl w:ilvl="8" w:tplc="0415001B" w:tentative="1">
      <w:start w:val="1"/>
      <w:numFmt w:val="lowerRoman"/>
      <w:lvlText w:val="%9."/>
      <w:lvlJc w:val="right"/>
      <w:pPr>
        <w:ind w:left="8782" w:hanging="180"/>
      </w:pPr>
    </w:lvl>
  </w:abstractNum>
  <w:abstractNum w:abstractNumId="8">
    <w:nsid w:val="0BAF6857"/>
    <w:multiLevelType w:val="hybridMultilevel"/>
    <w:tmpl w:val="2C82F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545779"/>
    <w:multiLevelType w:val="hybridMultilevel"/>
    <w:tmpl w:val="A41A073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0E976698"/>
    <w:multiLevelType w:val="hybridMultilevel"/>
    <w:tmpl w:val="304E9584"/>
    <w:lvl w:ilvl="0" w:tplc="AD24B75E">
      <w:start w:val="1"/>
      <w:numFmt w:val="bullet"/>
      <w:lvlText w:val=""/>
      <w:lvlJc w:val="left"/>
      <w:pPr>
        <w:ind w:left="720" w:hanging="360"/>
      </w:pPr>
      <w:rPr>
        <w:rFonts w:ascii="Wingdings" w:hAnsi="Wingdings" w:hint="default"/>
        <w:color w:val="5B9BD5" w:themeColor="accent1"/>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EF02CC7"/>
    <w:multiLevelType w:val="hybridMultilevel"/>
    <w:tmpl w:val="6C02268A"/>
    <w:lvl w:ilvl="0" w:tplc="EA8455AE">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F0B5717"/>
    <w:multiLevelType w:val="hybridMultilevel"/>
    <w:tmpl w:val="D896B2E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1057017E"/>
    <w:multiLevelType w:val="hybridMultilevel"/>
    <w:tmpl w:val="6466FB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nsid w:val="124102CF"/>
    <w:multiLevelType w:val="hybridMultilevel"/>
    <w:tmpl w:val="E32A5FBE"/>
    <w:lvl w:ilvl="0" w:tplc="0415000F">
      <w:start w:val="1"/>
      <w:numFmt w:val="decimal"/>
      <w:lvlText w:val="%1."/>
      <w:lvlJc w:val="left"/>
      <w:pPr>
        <w:ind w:left="3022" w:hanging="360"/>
      </w:pPr>
    </w:lvl>
    <w:lvl w:ilvl="1" w:tplc="04150019" w:tentative="1">
      <w:start w:val="1"/>
      <w:numFmt w:val="lowerLetter"/>
      <w:lvlText w:val="%2."/>
      <w:lvlJc w:val="left"/>
      <w:pPr>
        <w:ind w:left="3742" w:hanging="360"/>
      </w:pPr>
    </w:lvl>
    <w:lvl w:ilvl="2" w:tplc="0415001B" w:tentative="1">
      <w:start w:val="1"/>
      <w:numFmt w:val="lowerRoman"/>
      <w:lvlText w:val="%3."/>
      <w:lvlJc w:val="right"/>
      <w:pPr>
        <w:ind w:left="4462" w:hanging="180"/>
      </w:pPr>
    </w:lvl>
    <w:lvl w:ilvl="3" w:tplc="0415000F" w:tentative="1">
      <w:start w:val="1"/>
      <w:numFmt w:val="decimal"/>
      <w:lvlText w:val="%4."/>
      <w:lvlJc w:val="left"/>
      <w:pPr>
        <w:ind w:left="5182" w:hanging="360"/>
      </w:pPr>
    </w:lvl>
    <w:lvl w:ilvl="4" w:tplc="04150019" w:tentative="1">
      <w:start w:val="1"/>
      <w:numFmt w:val="lowerLetter"/>
      <w:lvlText w:val="%5."/>
      <w:lvlJc w:val="left"/>
      <w:pPr>
        <w:ind w:left="5902" w:hanging="360"/>
      </w:pPr>
    </w:lvl>
    <w:lvl w:ilvl="5" w:tplc="0415001B" w:tentative="1">
      <w:start w:val="1"/>
      <w:numFmt w:val="lowerRoman"/>
      <w:lvlText w:val="%6."/>
      <w:lvlJc w:val="right"/>
      <w:pPr>
        <w:ind w:left="6622" w:hanging="180"/>
      </w:pPr>
    </w:lvl>
    <w:lvl w:ilvl="6" w:tplc="0415000F" w:tentative="1">
      <w:start w:val="1"/>
      <w:numFmt w:val="decimal"/>
      <w:lvlText w:val="%7."/>
      <w:lvlJc w:val="left"/>
      <w:pPr>
        <w:ind w:left="7342" w:hanging="360"/>
      </w:pPr>
    </w:lvl>
    <w:lvl w:ilvl="7" w:tplc="04150019" w:tentative="1">
      <w:start w:val="1"/>
      <w:numFmt w:val="lowerLetter"/>
      <w:lvlText w:val="%8."/>
      <w:lvlJc w:val="left"/>
      <w:pPr>
        <w:ind w:left="8062" w:hanging="360"/>
      </w:pPr>
    </w:lvl>
    <w:lvl w:ilvl="8" w:tplc="0415001B" w:tentative="1">
      <w:start w:val="1"/>
      <w:numFmt w:val="lowerRoman"/>
      <w:lvlText w:val="%9."/>
      <w:lvlJc w:val="right"/>
      <w:pPr>
        <w:ind w:left="8782" w:hanging="180"/>
      </w:pPr>
    </w:lvl>
  </w:abstractNum>
  <w:abstractNum w:abstractNumId="15">
    <w:nsid w:val="131825C1"/>
    <w:multiLevelType w:val="multilevel"/>
    <w:tmpl w:val="FC200868"/>
    <w:lvl w:ilvl="0">
      <w:start w:val="1"/>
      <w:numFmt w:val="decimal"/>
      <w:lvlText w:val="%1."/>
      <w:lvlJc w:val="left"/>
      <w:pPr>
        <w:ind w:left="717" w:hanging="360"/>
      </w:pPr>
      <w:rPr>
        <w:rFonts w:hint="default"/>
      </w:rPr>
    </w:lvl>
    <w:lvl w:ilvl="1">
      <w:start w:val="1"/>
      <w:numFmt w:val="lowerLetter"/>
      <w:lvlText w:val="%2."/>
      <w:lvlJc w:val="left"/>
      <w:pPr>
        <w:ind w:left="1437" w:hanging="360"/>
      </w:pPr>
      <w:rPr>
        <w:rFonts w:hint="default"/>
      </w:rPr>
    </w:lvl>
    <w:lvl w:ilvl="2">
      <w:start w:val="1"/>
      <w:numFmt w:val="lowerRoman"/>
      <w:lvlText w:val="%3."/>
      <w:lvlJc w:val="right"/>
      <w:pPr>
        <w:ind w:left="2157" w:hanging="180"/>
      </w:pPr>
      <w:rPr>
        <w:rFonts w:hint="default"/>
      </w:rPr>
    </w:lvl>
    <w:lvl w:ilvl="3">
      <w:start w:val="1"/>
      <w:numFmt w:val="decimal"/>
      <w:lvlText w:val="%4."/>
      <w:lvlJc w:val="left"/>
      <w:pPr>
        <w:ind w:left="2877" w:hanging="360"/>
      </w:pPr>
      <w:rPr>
        <w:rFonts w:hint="default"/>
      </w:rPr>
    </w:lvl>
    <w:lvl w:ilvl="4">
      <w:start w:val="1"/>
      <w:numFmt w:val="lowerLetter"/>
      <w:lvlText w:val="%5."/>
      <w:lvlJc w:val="left"/>
      <w:pPr>
        <w:ind w:left="3597" w:hanging="360"/>
      </w:pPr>
      <w:rPr>
        <w:rFonts w:hint="default"/>
      </w:rPr>
    </w:lvl>
    <w:lvl w:ilvl="5">
      <w:start w:val="1"/>
      <w:numFmt w:val="lowerRoman"/>
      <w:lvlText w:val="%6."/>
      <w:lvlJc w:val="right"/>
      <w:pPr>
        <w:ind w:left="4317" w:hanging="180"/>
      </w:pPr>
      <w:rPr>
        <w:rFonts w:hint="default"/>
      </w:rPr>
    </w:lvl>
    <w:lvl w:ilvl="6">
      <w:start w:val="1"/>
      <w:numFmt w:val="decimal"/>
      <w:lvlText w:val="%7."/>
      <w:lvlJc w:val="left"/>
      <w:pPr>
        <w:ind w:left="5037" w:hanging="360"/>
      </w:pPr>
      <w:rPr>
        <w:rFonts w:hint="default"/>
      </w:rPr>
    </w:lvl>
    <w:lvl w:ilvl="7">
      <w:start w:val="1"/>
      <w:numFmt w:val="lowerLetter"/>
      <w:lvlText w:val="%8."/>
      <w:lvlJc w:val="left"/>
      <w:pPr>
        <w:ind w:left="5757" w:hanging="360"/>
      </w:pPr>
      <w:rPr>
        <w:rFonts w:hint="default"/>
      </w:rPr>
    </w:lvl>
    <w:lvl w:ilvl="8">
      <w:start w:val="1"/>
      <w:numFmt w:val="lowerRoman"/>
      <w:lvlText w:val="%9."/>
      <w:lvlJc w:val="right"/>
      <w:pPr>
        <w:ind w:left="6477" w:hanging="180"/>
      </w:pPr>
      <w:rPr>
        <w:rFonts w:hint="default"/>
      </w:rPr>
    </w:lvl>
  </w:abstractNum>
  <w:abstractNum w:abstractNumId="16">
    <w:nsid w:val="16183C1B"/>
    <w:multiLevelType w:val="hybridMultilevel"/>
    <w:tmpl w:val="AA588806"/>
    <w:lvl w:ilvl="0" w:tplc="3EC8DE1A">
      <w:start w:val="1"/>
      <w:numFmt w:val="bullet"/>
      <w:lvlText w:val=""/>
      <w:lvlJc w:val="left"/>
      <w:pPr>
        <w:ind w:left="2844" w:hanging="360"/>
      </w:pPr>
      <w:rPr>
        <w:rFonts w:ascii="Wingdings" w:hAnsi="Wingdings" w:hint="default"/>
        <w:color w:val="5B9BD5" w:themeColor="accent1"/>
        <w:sz w:val="22"/>
        <w:szCs w:val="22"/>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17">
    <w:nsid w:val="169C021D"/>
    <w:multiLevelType w:val="multilevel"/>
    <w:tmpl w:val="82789EC6"/>
    <w:lvl w:ilvl="0">
      <w:numFmt w:val="bullet"/>
      <w:lvlText w:val="‒"/>
      <w:lvlJc w:val="left"/>
      <w:pPr>
        <w:ind w:left="644" w:hanging="360"/>
      </w:pPr>
      <w:rPr>
        <w:rFonts w:ascii="Calibri" w:hAnsi="Calibri"/>
      </w:rPr>
    </w:lvl>
    <w:lvl w:ilvl="1">
      <w:start w:val="1"/>
      <w:numFmt w:val="lowerLetter"/>
      <w:lvlText w:val="%2)"/>
      <w:lvlJc w:val="left"/>
      <w:pPr>
        <w:ind w:left="1440" w:hanging="360"/>
      </w:pPr>
      <w:rPr>
        <w:sz w:val="22"/>
        <w:szCs w:val="22"/>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1D545B24"/>
    <w:multiLevelType w:val="hybridMultilevel"/>
    <w:tmpl w:val="75F0DC0A"/>
    <w:lvl w:ilvl="0" w:tplc="CA7224FE">
      <w:start w:val="3"/>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nsid w:val="1DE46D95"/>
    <w:multiLevelType w:val="hybridMultilevel"/>
    <w:tmpl w:val="5DBA3674"/>
    <w:lvl w:ilvl="0" w:tplc="68DC216E">
      <w:start w:val="1"/>
      <w:numFmt w:val="lowerLetter"/>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F2F0E0D"/>
    <w:multiLevelType w:val="multilevel"/>
    <w:tmpl w:val="0F86E30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1F7030FA"/>
    <w:multiLevelType w:val="hybridMultilevel"/>
    <w:tmpl w:val="4350D404"/>
    <w:lvl w:ilvl="0" w:tplc="AD24B75E">
      <w:start w:val="1"/>
      <w:numFmt w:val="bullet"/>
      <w:lvlText w:val=""/>
      <w:lvlJc w:val="left"/>
      <w:pPr>
        <w:ind w:left="720" w:hanging="360"/>
      </w:pPr>
      <w:rPr>
        <w:rFonts w:ascii="Wingdings" w:hAnsi="Wingdings" w:hint="default"/>
        <w:color w:val="5B9BD5" w:themeColor="accent1"/>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F7A4BAD"/>
    <w:multiLevelType w:val="hybridMultilevel"/>
    <w:tmpl w:val="FC20F7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1F89768F"/>
    <w:multiLevelType w:val="hybridMultilevel"/>
    <w:tmpl w:val="7DEC3ECC"/>
    <w:lvl w:ilvl="0" w:tplc="0415000F">
      <w:start w:val="1"/>
      <w:numFmt w:val="decimal"/>
      <w:lvlText w:val="%1."/>
      <w:lvlJc w:val="left"/>
      <w:pPr>
        <w:ind w:left="360"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11">
      <w:start w:val="1"/>
      <w:numFmt w:val="decimal"/>
      <w:lvlText w:val="%4)"/>
      <w:lvlJc w:val="left"/>
      <w:pPr>
        <w:ind w:left="785"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4">
    <w:nsid w:val="205E7AEA"/>
    <w:multiLevelType w:val="hybridMultilevel"/>
    <w:tmpl w:val="724EA29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0F92208"/>
    <w:multiLevelType w:val="hybridMultilevel"/>
    <w:tmpl w:val="86E8E4BC"/>
    <w:lvl w:ilvl="0" w:tplc="04150001">
      <w:start w:val="1"/>
      <w:numFmt w:val="bullet"/>
      <w:lvlText w:val=""/>
      <w:lvlJc w:val="left"/>
      <w:pPr>
        <w:ind w:left="1480" w:hanging="360"/>
      </w:pPr>
      <w:rPr>
        <w:rFonts w:ascii="Symbol" w:hAnsi="Symbol" w:hint="default"/>
      </w:rPr>
    </w:lvl>
    <w:lvl w:ilvl="1" w:tplc="04150003" w:tentative="1">
      <w:start w:val="1"/>
      <w:numFmt w:val="bullet"/>
      <w:lvlText w:val="o"/>
      <w:lvlJc w:val="left"/>
      <w:pPr>
        <w:ind w:left="2200" w:hanging="360"/>
      </w:pPr>
      <w:rPr>
        <w:rFonts w:ascii="Courier New" w:hAnsi="Courier New" w:cs="Courier New" w:hint="default"/>
      </w:rPr>
    </w:lvl>
    <w:lvl w:ilvl="2" w:tplc="04150005" w:tentative="1">
      <w:start w:val="1"/>
      <w:numFmt w:val="bullet"/>
      <w:lvlText w:val=""/>
      <w:lvlJc w:val="left"/>
      <w:pPr>
        <w:ind w:left="2920" w:hanging="360"/>
      </w:pPr>
      <w:rPr>
        <w:rFonts w:ascii="Wingdings" w:hAnsi="Wingdings" w:hint="default"/>
      </w:rPr>
    </w:lvl>
    <w:lvl w:ilvl="3" w:tplc="04150001" w:tentative="1">
      <w:start w:val="1"/>
      <w:numFmt w:val="bullet"/>
      <w:lvlText w:val=""/>
      <w:lvlJc w:val="left"/>
      <w:pPr>
        <w:ind w:left="3640" w:hanging="360"/>
      </w:pPr>
      <w:rPr>
        <w:rFonts w:ascii="Symbol" w:hAnsi="Symbol" w:hint="default"/>
      </w:rPr>
    </w:lvl>
    <w:lvl w:ilvl="4" w:tplc="04150003" w:tentative="1">
      <w:start w:val="1"/>
      <w:numFmt w:val="bullet"/>
      <w:lvlText w:val="o"/>
      <w:lvlJc w:val="left"/>
      <w:pPr>
        <w:ind w:left="4360" w:hanging="360"/>
      </w:pPr>
      <w:rPr>
        <w:rFonts w:ascii="Courier New" w:hAnsi="Courier New" w:cs="Courier New" w:hint="default"/>
      </w:rPr>
    </w:lvl>
    <w:lvl w:ilvl="5" w:tplc="04150005" w:tentative="1">
      <w:start w:val="1"/>
      <w:numFmt w:val="bullet"/>
      <w:lvlText w:val=""/>
      <w:lvlJc w:val="left"/>
      <w:pPr>
        <w:ind w:left="5080" w:hanging="360"/>
      </w:pPr>
      <w:rPr>
        <w:rFonts w:ascii="Wingdings" w:hAnsi="Wingdings" w:hint="default"/>
      </w:rPr>
    </w:lvl>
    <w:lvl w:ilvl="6" w:tplc="04150001" w:tentative="1">
      <w:start w:val="1"/>
      <w:numFmt w:val="bullet"/>
      <w:lvlText w:val=""/>
      <w:lvlJc w:val="left"/>
      <w:pPr>
        <w:ind w:left="5800" w:hanging="360"/>
      </w:pPr>
      <w:rPr>
        <w:rFonts w:ascii="Symbol" w:hAnsi="Symbol" w:hint="default"/>
      </w:rPr>
    </w:lvl>
    <w:lvl w:ilvl="7" w:tplc="04150003" w:tentative="1">
      <w:start w:val="1"/>
      <w:numFmt w:val="bullet"/>
      <w:lvlText w:val="o"/>
      <w:lvlJc w:val="left"/>
      <w:pPr>
        <w:ind w:left="6520" w:hanging="360"/>
      </w:pPr>
      <w:rPr>
        <w:rFonts w:ascii="Courier New" w:hAnsi="Courier New" w:cs="Courier New" w:hint="default"/>
      </w:rPr>
    </w:lvl>
    <w:lvl w:ilvl="8" w:tplc="04150005" w:tentative="1">
      <w:start w:val="1"/>
      <w:numFmt w:val="bullet"/>
      <w:lvlText w:val=""/>
      <w:lvlJc w:val="left"/>
      <w:pPr>
        <w:ind w:left="7240" w:hanging="360"/>
      </w:pPr>
      <w:rPr>
        <w:rFonts w:ascii="Wingdings" w:hAnsi="Wingdings" w:hint="default"/>
      </w:rPr>
    </w:lvl>
  </w:abstractNum>
  <w:abstractNum w:abstractNumId="26">
    <w:nsid w:val="21EC069E"/>
    <w:multiLevelType w:val="hybridMultilevel"/>
    <w:tmpl w:val="1278FE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25183EB5"/>
    <w:multiLevelType w:val="hybridMultilevel"/>
    <w:tmpl w:val="ACF85B0A"/>
    <w:lvl w:ilvl="0" w:tplc="3EC8DE1A">
      <w:start w:val="1"/>
      <w:numFmt w:val="bullet"/>
      <w:lvlText w:val=""/>
      <w:lvlJc w:val="left"/>
      <w:pPr>
        <w:ind w:left="2912" w:hanging="360"/>
      </w:pPr>
      <w:rPr>
        <w:rFonts w:ascii="Wingdings" w:hAnsi="Wingdings" w:hint="default"/>
        <w:color w:val="5B9BD5" w:themeColor="accent1"/>
        <w:sz w:val="22"/>
        <w:szCs w:val="22"/>
      </w:rPr>
    </w:lvl>
    <w:lvl w:ilvl="1" w:tplc="04150003" w:tentative="1">
      <w:start w:val="1"/>
      <w:numFmt w:val="bullet"/>
      <w:lvlText w:val="o"/>
      <w:lvlJc w:val="left"/>
      <w:pPr>
        <w:ind w:left="3632" w:hanging="360"/>
      </w:pPr>
      <w:rPr>
        <w:rFonts w:ascii="Courier New" w:hAnsi="Courier New" w:cs="Courier New" w:hint="default"/>
      </w:rPr>
    </w:lvl>
    <w:lvl w:ilvl="2" w:tplc="04150005" w:tentative="1">
      <w:start w:val="1"/>
      <w:numFmt w:val="bullet"/>
      <w:lvlText w:val=""/>
      <w:lvlJc w:val="left"/>
      <w:pPr>
        <w:ind w:left="4352" w:hanging="360"/>
      </w:pPr>
      <w:rPr>
        <w:rFonts w:ascii="Wingdings" w:hAnsi="Wingdings" w:hint="default"/>
      </w:rPr>
    </w:lvl>
    <w:lvl w:ilvl="3" w:tplc="04150001" w:tentative="1">
      <w:start w:val="1"/>
      <w:numFmt w:val="bullet"/>
      <w:lvlText w:val=""/>
      <w:lvlJc w:val="left"/>
      <w:pPr>
        <w:ind w:left="5072" w:hanging="360"/>
      </w:pPr>
      <w:rPr>
        <w:rFonts w:ascii="Symbol" w:hAnsi="Symbol" w:hint="default"/>
      </w:rPr>
    </w:lvl>
    <w:lvl w:ilvl="4" w:tplc="04150003" w:tentative="1">
      <w:start w:val="1"/>
      <w:numFmt w:val="bullet"/>
      <w:lvlText w:val="o"/>
      <w:lvlJc w:val="left"/>
      <w:pPr>
        <w:ind w:left="5792" w:hanging="360"/>
      </w:pPr>
      <w:rPr>
        <w:rFonts w:ascii="Courier New" w:hAnsi="Courier New" w:cs="Courier New" w:hint="default"/>
      </w:rPr>
    </w:lvl>
    <w:lvl w:ilvl="5" w:tplc="04150005" w:tentative="1">
      <w:start w:val="1"/>
      <w:numFmt w:val="bullet"/>
      <w:lvlText w:val=""/>
      <w:lvlJc w:val="left"/>
      <w:pPr>
        <w:ind w:left="6512" w:hanging="360"/>
      </w:pPr>
      <w:rPr>
        <w:rFonts w:ascii="Wingdings" w:hAnsi="Wingdings" w:hint="default"/>
      </w:rPr>
    </w:lvl>
    <w:lvl w:ilvl="6" w:tplc="04150001" w:tentative="1">
      <w:start w:val="1"/>
      <w:numFmt w:val="bullet"/>
      <w:lvlText w:val=""/>
      <w:lvlJc w:val="left"/>
      <w:pPr>
        <w:ind w:left="7232" w:hanging="360"/>
      </w:pPr>
      <w:rPr>
        <w:rFonts w:ascii="Symbol" w:hAnsi="Symbol" w:hint="default"/>
      </w:rPr>
    </w:lvl>
    <w:lvl w:ilvl="7" w:tplc="04150003" w:tentative="1">
      <w:start w:val="1"/>
      <w:numFmt w:val="bullet"/>
      <w:lvlText w:val="o"/>
      <w:lvlJc w:val="left"/>
      <w:pPr>
        <w:ind w:left="7952" w:hanging="360"/>
      </w:pPr>
      <w:rPr>
        <w:rFonts w:ascii="Courier New" w:hAnsi="Courier New" w:cs="Courier New" w:hint="default"/>
      </w:rPr>
    </w:lvl>
    <w:lvl w:ilvl="8" w:tplc="04150005" w:tentative="1">
      <w:start w:val="1"/>
      <w:numFmt w:val="bullet"/>
      <w:lvlText w:val=""/>
      <w:lvlJc w:val="left"/>
      <w:pPr>
        <w:ind w:left="8672" w:hanging="360"/>
      </w:pPr>
      <w:rPr>
        <w:rFonts w:ascii="Wingdings" w:hAnsi="Wingdings" w:hint="default"/>
      </w:rPr>
    </w:lvl>
  </w:abstractNum>
  <w:abstractNum w:abstractNumId="28">
    <w:nsid w:val="25B01068"/>
    <w:multiLevelType w:val="hybridMultilevel"/>
    <w:tmpl w:val="C626570C"/>
    <w:lvl w:ilvl="0" w:tplc="EDA45DEC">
      <w:start w:val="1"/>
      <w:numFmt w:val="lowerLetter"/>
      <w:lvlText w:val="%1)"/>
      <w:lvlJc w:val="left"/>
      <w:pPr>
        <w:ind w:left="720" w:hanging="360"/>
      </w:pPr>
      <w:rPr>
        <w:rFonts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5B53BE4"/>
    <w:multiLevelType w:val="hybridMultilevel"/>
    <w:tmpl w:val="84C01806"/>
    <w:lvl w:ilvl="0" w:tplc="F138AF60">
      <w:start w:val="1"/>
      <w:numFmt w:val="lowerLetter"/>
      <w:lvlText w:val="%1)"/>
      <w:lvlJc w:val="left"/>
      <w:pPr>
        <w:ind w:left="720" w:hanging="360"/>
      </w:pPr>
      <w:rPr>
        <w:rFonts w:ascii="Calibri" w:eastAsia="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9B37A54"/>
    <w:multiLevelType w:val="multilevel"/>
    <w:tmpl w:val="961E7D70"/>
    <w:lvl w:ilvl="0">
      <w:start w:val="1"/>
      <w:numFmt w:val="lowerLetter"/>
      <w:lvlText w:val="%1)"/>
      <w:lvlJc w:val="left"/>
      <w:pPr>
        <w:ind w:left="1004" w:hanging="360"/>
      </w:pPr>
    </w:lvl>
    <w:lvl w:ilvl="1">
      <w:numFmt w:val="bullet"/>
      <w:lvlText w:val=""/>
      <w:lvlJc w:val="left"/>
      <w:pPr>
        <w:ind w:left="1800" w:hanging="360"/>
      </w:pPr>
      <w:rPr>
        <w:rFonts w:ascii="Wingdings" w:hAnsi="Wingdings"/>
        <w:sz w:val="16"/>
        <w:szCs w:val="16"/>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1">
    <w:nsid w:val="2C962E91"/>
    <w:multiLevelType w:val="hybridMultilevel"/>
    <w:tmpl w:val="8E9201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nsid w:val="2D293376"/>
    <w:multiLevelType w:val="hybridMultilevel"/>
    <w:tmpl w:val="E0FC9EA4"/>
    <w:lvl w:ilvl="0" w:tplc="0BB230A8">
      <w:start w:val="1"/>
      <w:numFmt w:val="bullet"/>
      <w:lvlText w:val=""/>
      <w:lvlJc w:val="left"/>
      <w:pPr>
        <w:ind w:left="2551" w:hanging="360"/>
      </w:pPr>
      <w:rPr>
        <w:rFonts w:ascii="Wingdings" w:hAnsi="Wingdings" w:hint="default"/>
        <w:color w:val="5B9BD5" w:themeColor="accent1"/>
      </w:rPr>
    </w:lvl>
    <w:lvl w:ilvl="1" w:tplc="04150003" w:tentative="1">
      <w:start w:val="1"/>
      <w:numFmt w:val="bullet"/>
      <w:lvlText w:val="o"/>
      <w:lvlJc w:val="left"/>
      <w:pPr>
        <w:ind w:left="3271" w:hanging="360"/>
      </w:pPr>
      <w:rPr>
        <w:rFonts w:ascii="Courier New" w:hAnsi="Courier New" w:cs="Courier New" w:hint="default"/>
      </w:rPr>
    </w:lvl>
    <w:lvl w:ilvl="2" w:tplc="04150005" w:tentative="1">
      <w:start w:val="1"/>
      <w:numFmt w:val="bullet"/>
      <w:lvlText w:val=""/>
      <w:lvlJc w:val="left"/>
      <w:pPr>
        <w:ind w:left="3991" w:hanging="360"/>
      </w:pPr>
      <w:rPr>
        <w:rFonts w:ascii="Wingdings" w:hAnsi="Wingdings" w:hint="default"/>
      </w:rPr>
    </w:lvl>
    <w:lvl w:ilvl="3" w:tplc="04150001" w:tentative="1">
      <w:start w:val="1"/>
      <w:numFmt w:val="bullet"/>
      <w:lvlText w:val=""/>
      <w:lvlJc w:val="left"/>
      <w:pPr>
        <w:ind w:left="4711" w:hanging="360"/>
      </w:pPr>
      <w:rPr>
        <w:rFonts w:ascii="Symbol" w:hAnsi="Symbol" w:hint="default"/>
      </w:rPr>
    </w:lvl>
    <w:lvl w:ilvl="4" w:tplc="04150003" w:tentative="1">
      <w:start w:val="1"/>
      <w:numFmt w:val="bullet"/>
      <w:lvlText w:val="o"/>
      <w:lvlJc w:val="left"/>
      <w:pPr>
        <w:ind w:left="5431" w:hanging="360"/>
      </w:pPr>
      <w:rPr>
        <w:rFonts w:ascii="Courier New" w:hAnsi="Courier New" w:cs="Courier New" w:hint="default"/>
      </w:rPr>
    </w:lvl>
    <w:lvl w:ilvl="5" w:tplc="04150005" w:tentative="1">
      <w:start w:val="1"/>
      <w:numFmt w:val="bullet"/>
      <w:lvlText w:val=""/>
      <w:lvlJc w:val="left"/>
      <w:pPr>
        <w:ind w:left="6151" w:hanging="360"/>
      </w:pPr>
      <w:rPr>
        <w:rFonts w:ascii="Wingdings" w:hAnsi="Wingdings" w:hint="default"/>
      </w:rPr>
    </w:lvl>
    <w:lvl w:ilvl="6" w:tplc="04150001" w:tentative="1">
      <w:start w:val="1"/>
      <w:numFmt w:val="bullet"/>
      <w:lvlText w:val=""/>
      <w:lvlJc w:val="left"/>
      <w:pPr>
        <w:ind w:left="6871" w:hanging="360"/>
      </w:pPr>
      <w:rPr>
        <w:rFonts w:ascii="Symbol" w:hAnsi="Symbol" w:hint="default"/>
      </w:rPr>
    </w:lvl>
    <w:lvl w:ilvl="7" w:tplc="04150003" w:tentative="1">
      <w:start w:val="1"/>
      <w:numFmt w:val="bullet"/>
      <w:lvlText w:val="o"/>
      <w:lvlJc w:val="left"/>
      <w:pPr>
        <w:ind w:left="7591" w:hanging="360"/>
      </w:pPr>
      <w:rPr>
        <w:rFonts w:ascii="Courier New" w:hAnsi="Courier New" w:cs="Courier New" w:hint="default"/>
      </w:rPr>
    </w:lvl>
    <w:lvl w:ilvl="8" w:tplc="04150005" w:tentative="1">
      <w:start w:val="1"/>
      <w:numFmt w:val="bullet"/>
      <w:lvlText w:val=""/>
      <w:lvlJc w:val="left"/>
      <w:pPr>
        <w:ind w:left="8311" w:hanging="360"/>
      </w:pPr>
      <w:rPr>
        <w:rFonts w:ascii="Wingdings" w:hAnsi="Wingdings" w:hint="default"/>
      </w:rPr>
    </w:lvl>
  </w:abstractNum>
  <w:abstractNum w:abstractNumId="33">
    <w:nsid w:val="2F2E363E"/>
    <w:multiLevelType w:val="hybridMultilevel"/>
    <w:tmpl w:val="24540C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F5E6B67"/>
    <w:multiLevelType w:val="multilevel"/>
    <w:tmpl w:val="F4805D02"/>
    <w:lvl w:ilvl="0">
      <w:start w:val="1"/>
      <w:numFmt w:val="lowerLetter"/>
      <w:lvlText w:val="%1)"/>
      <w:lvlJc w:val="left"/>
      <w:pPr>
        <w:ind w:left="717" w:hanging="360"/>
      </w:pPr>
      <w:rPr>
        <w:rFonts w:hint="default"/>
      </w:rPr>
    </w:lvl>
    <w:lvl w:ilvl="1">
      <w:start w:val="3"/>
      <w:numFmt w:val="bullet"/>
      <w:lvlText w:val="-"/>
      <w:lvlJc w:val="left"/>
      <w:pPr>
        <w:ind w:left="1773" w:hanging="360"/>
      </w:pPr>
      <w:rPr>
        <w:rFonts w:ascii="Times New Roman" w:eastAsia="Times New Roman" w:hAnsi="Times New Roman" w:cs="Times New Roman" w:hint="default"/>
      </w:rPr>
    </w:lvl>
    <w:lvl w:ilvl="2">
      <w:start w:val="1"/>
      <w:numFmt w:val="decimal"/>
      <w:isLgl/>
      <w:lvlText w:val="%1.%2.%3"/>
      <w:lvlJc w:val="left"/>
      <w:pPr>
        <w:ind w:left="3189" w:hanging="720"/>
      </w:pPr>
      <w:rPr>
        <w:rFonts w:hint="default"/>
      </w:rPr>
    </w:lvl>
    <w:lvl w:ilvl="3">
      <w:start w:val="1"/>
      <w:numFmt w:val="decimal"/>
      <w:isLgl/>
      <w:lvlText w:val="%1.%2.%3.%4"/>
      <w:lvlJc w:val="left"/>
      <w:pPr>
        <w:ind w:left="4245" w:hanging="720"/>
      </w:pPr>
      <w:rPr>
        <w:rFonts w:hint="default"/>
      </w:rPr>
    </w:lvl>
    <w:lvl w:ilvl="4">
      <w:start w:val="1"/>
      <w:numFmt w:val="decimal"/>
      <w:isLgl/>
      <w:lvlText w:val="%1.%2.%3.%4.%5"/>
      <w:lvlJc w:val="left"/>
      <w:pPr>
        <w:ind w:left="5661" w:hanging="1080"/>
      </w:pPr>
      <w:rPr>
        <w:rFonts w:hint="default"/>
      </w:rPr>
    </w:lvl>
    <w:lvl w:ilvl="5">
      <w:start w:val="1"/>
      <w:numFmt w:val="decimal"/>
      <w:isLgl/>
      <w:lvlText w:val="%1.%2.%3.%4.%5.%6"/>
      <w:lvlJc w:val="left"/>
      <w:pPr>
        <w:ind w:left="6717" w:hanging="1080"/>
      </w:pPr>
      <w:rPr>
        <w:rFonts w:hint="default"/>
      </w:rPr>
    </w:lvl>
    <w:lvl w:ilvl="6">
      <w:start w:val="1"/>
      <w:numFmt w:val="decimal"/>
      <w:isLgl/>
      <w:lvlText w:val="%1.%2.%3.%4.%5.%6.%7"/>
      <w:lvlJc w:val="left"/>
      <w:pPr>
        <w:ind w:left="8133" w:hanging="1440"/>
      </w:pPr>
      <w:rPr>
        <w:rFonts w:hint="default"/>
      </w:rPr>
    </w:lvl>
    <w:lvl w:ilvl="7">
      <w:start w:val="1"/>
      <w:numFmt w:val="decimal"/>
      <w:isLgl/>
      <w:lvlText w:val="%1.%2.%3.%4.%5.%6.%7.%8"/>
      <w:lvlJc w:val="left"/>
      <w:pPr>
        <w:ind w:left="9189" w:hanging="1440"/>
      </w:pPr>
      <w:rPr>
        <w:rFonts w:hint="default"/>
      </w:rPr>
    </w:lvl>
    <w:lvl w:ilvl="8">
      <w:start w:val="1"/>
      <w:numFmt w:val="decimal"/>
      <w:isLgl/>
      <w:lvlText w:val="%1.%2.%3.%4.%5.%6.%7.%8.%9"/>
      <w:lvlJc w:val="left"/>
      <w:pPr>
        <w:ind w:left="10245" w:hanging="1440"/>
      </w:pPr>
      <w:rPr>
        <w:rFonts w:hint="default"/>
      </w:rPr>
    </w:lvl>
  </w:abstractNum>
  <w:abstractNum w:abstractNumId="35">
    <w:nsid w:val="2FC60043"/>
    <w:multiLevelType w:val="hybridMultilevel"/>
    <w:tmpl w:val="BA225D50"/>
    <w:lvl w:ilvl="0" w:tplc="469E78AC">
      <w:start w:val="6"/>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6">
    <w:nsid w:val="33864F78"/>
    <w:multiLevelType w:val="hybridMultilevel"/>
    <w:tmpl w:val="E834BC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3C70F38"/>
    <w:multiLevelType w:val="hybridMultilevel"/>
    <w:tmpl w:val="E32C9F7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35106CC1"/>
    <w:multiLevelType w:val="multilevel"/>
    <w:tmpl w:val="F7DA01A8"/>
    <w:lvl w:ilvl="0">
      <w:start w:val="1"/>
      <w:numFmt w:val="decimal"/>
      <w:lvlText w:val="%1."/>
      <w:lvlJc w:val="left"/>
      <w:pPr>
        <w:ind w:left="720" w:hanging="360"/>
      </w:pPr>
    </w:lvl>
    <w:lvl w:ilvl="1">
      <w:numFmt w:val="bullet"/>
      <w:lvlText w:val=""/>
      <w:lvlJc w:val="left"/>
      <w:pPr>
        <w:ind w:left="1440" w:hanging="360"/>
      </w:pPr>
      <w:rPr>
        <w:rFonts w:ascii="Wingdings" w:hAnsi="Wingdings"/>
        <w:sz w:val="16"/>
        <w:szCs w:val="16"/>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36A81A56"/>
    <w:multiLevelType w:val="multilevel"/>
    <w:tmpl w:val="389C338E"/>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nsid w:val="377122A9"/>
    <w:multiLevelType w:val="hybridMultilevel"/>
    <w:tmpl w:val="37D2C504"/>
    <w:lvl w:ilvl="0" w:tplc="96F022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806048B"/>
    <w:multiLevelType w:val="hybridMultilevel"/>
    <w:tmpl w:val="F5985324"/>
    <w:lvl w:ilvl="0" w:tplc="15140F52">
      <w:start w:val="1"/>
      <w:numFmt w:val="decimal"/>
      <w:lvlText w:val="%1."/>
      <w:lvlJc w:val="left"/>
      <w:pPr>
        <w:ind w:left="720" w:hanging="360"/>
      </w:pPr>
    </w:lvl>
    <w:lvl w:ilvl="1" w:tplc="2FE828F4">
      <w:start w:val="1"/>
      <w:numFmt w:val="lowerLetter"/>
      <w:lvlText w:val="%2."/>
      <w:lvlJc w:val="left"/>
      <w:pPr>
        <w:ind w:left="1440" w:hanging="360"/>
      </w:pPr>
    </w:lvl>
    <w:lvl w:ilvl="2" w:tplc="85EACE84">
      <w:start w:val="1"/>
      <w:numFmt w:val="lowerRoman"/>
      <w:lvlText w:val="%3."/>
      <w:lvlJc w:val="right"/>
      <w:pPr>
        <w:ind w:left="2160" w:hanging="180"/>
      </w:pPr>
    </w:lvl>
    <w:lvl w:ilvl="3" w:tplc="19DEA986">
      <w:start w:val="1"/>
      <w:numFmt w:val="decimal"/>
      <w:lvlText w:val="%4."/>
      <w:lvlJc w:val="left"/>
      <w:pPr>
        <w:ind w:left="502" w:hanging="360"/>
      </w:pPr>
    </w:lvl>
    <w:lvl w:ilvl="4" w:tplc="EC4CA7A2">
      <w:start w:val="1"/>
      <w:numFmt w:val="lowerLetter"/>
      <w:lvlText w:val="%5."/>
      <w:lvlJc w:val="left"/>
      <w:pPr>
        <w:ind w:left="3600" w:hanging="360"/>
      </w:pPr>
    </w:lvl>
    <w:lvl w:ilvl="5" w:tplc="84CAD80C">
      <w:start w:val="1"/>
      <w:numFmt w:val="lowerRoman"/>
      <w:lvlText w:val="%6."/>
      <w:lvlJc w:val="right"/>
      <w:pPr>
        <w:ind w:left="4320" w:hanging="180"/>
      </w:pPr>
    </w:lvl>
    <w:lvl w:ilvl="6" w:tplc="01580E6C">
      <w:start w:val="1"/>
      <w:numFmt w:val="decimal"/>
      <w:lvlText w:val="%7."/>
      <w:lvlJc w:val="left"/>
      <w:pPr>
        <w:ind w:left="5040" w:hanging="360"/>
      </w:pPr>
    </w:lvl>
    <w:lvl w:ilvl="7" w:tplc="BD38C27A">
      <w:start w:val="1"/>
      <w:numFmt w:val="lowerLetter"/>
      <w:lvlText w:val="%8."/>
      <w:lvlJc w:val="left"/>
      <w:pPr>
        <w:ind w:left="5760" w:hanging="360"/>
      </w:pPr>
    </w:lvl>
    <w:lvl w:ilvl="8" w:tplc="3A24C15E">
      <w:start w:val="1"/>
      <w:numFmt w:val="lowerRoman"/>
      <w:lvlText w:val="%9."/>
      <w:lvlJc w:val="right"/>
      <w:pPr>
        <w:ind w:left="6480" w:hanging="180"/>
      </w:pPr>
    </w:lvl>
  </w:abstractNum>
  <w:abstractNum w:abstractNumId="42">
    <w:nsid w:val="39DE4796"/>
    <w:multiLevelType w:val="multilevel"/>
    <w:tmpl w:val="ECC617F0"/>
    <w:lvl w:ilvl="0">
      <w:start w:val="5"/>
      <w:numFmt w:val="decimal"/>
      <w:lvlText w:val="%1."/>
      <w:lvlJc w:val="left"/>
      <w:pPr>
        <w:ind w:left="540" w:hanging="540"/>
      </w:pPr>
      <w:rPr>
        <w:rFonts w:eastAsiaTheme="majorEastAsia" w:hint="default"/>
      </w:rPr>
    </w:lvl>
    <w:lvl w:ilvl="1">
      <w:start w:val="3"/>
      <w:numFmt w:val="decimal"/>
      <w:lvlText w:val="%1.%2."/>
      <w:lvlJc w:val="left"/>
      <w:pPr>
        <w:ind w:left="540" w:hanging="540"/>
      </w:pPr>
      <w:rPr>
        <w:rFonts w:eastAsiaTheme="majorEastAsia" w:hint="default"/>
      </w:rPr>
    </w:lvl>
    <w:lvl w:ilvl="2">
      <w:start w:val="2"/>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3">
    <w:nsid w:val="3A312584"/>
    <w:multiLevelType w:val="hybridMultilevel"/>
    <w:tmpl w:val="DB5299CA"/>
    <w:lvl w:ilvl="0" w:tplc="19DEA986">
      <w:start w:val="1"/>
      <w:numFmt w:val="decimal"/>
      <w:lvlText w:val="%1."/>
      <w:lvlJc w:val="left"/>
      <w:pPr>
        <w:ind w:left="295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44">
    <w:nsid w:val="3CD60F7C"/>
    <w:multiLevelType w:val="hybridMultilevel"/>
    <w:tmpl w:val="8DCE7A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CF65BFB"/>
    <w:multiLevelType w:val="hybridMultilevel"/>
    <w:tmpl w:val="F64EC6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nsid w:val="3D0644BE"/>
    <w:multiLevelType w:val="multilevel"/>
    <w:tmpl w:val="97DC57DA"/>
    <w:lvl w:ilvl="0">
      <w:start w:val="1"/>
      <w:numFmt w:val="lowerLetter"/>
      <w:lvlText w:val="%1)"/>
      <w:lvlJc w:val="left"/>
      <w:pPr>
        <w:ind w:left="720" w:hanging="360"/>
      </w:pPr>
      <w:rPr>
        <w:rFonts w:ascii="Calibri" w:eastAsia="Calibri" w:hAnsi="Calibri"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eastAsiaTheme="minorHAnsi" w:hAnsiTheme="minorHAnsi" w:cstheme="minorBidi"/>
        <w:strike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E3422C6"/>
    <w:multiLevelType w:val="hybridMultilevel"/>
    <w:tmpl w:val="3DE60382"/>
    <w:lvl w:ilvl="0" w:tplc="90741E92">
      <w:start w:val="6"/>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3EBF6E83"/>
    <w:multiLevelType w:val="hybridMultilevel"/>
    <w:tmpl w:val="2DAEB8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EDA7020"/>
    <w:multiLevelType w:val="multilevel"/>
    <w:tmpl w:val="CDE2FEBA"/>
    <w:lvl w:ilvl="0">
      <w:start w:val="1"/>
      <w:numFmt w:val="decimal"/>
      <w:lvlText w:val="%1."/>
      <w:lvlJc w:val="left"/>
      <w:pPr>
        <w:ind w:left="720" w:hanging="360"/>
      </w:pPr>
    </w:lvl>
    <w:lvl w:ilvl="1">
      <w:numFmt w:val="bullet"/>
      <w:lvlText w:val=""/>
      <w:lvlJc w:val="left"/>
      <w:pPr>
        <w:ind w:left="1440" w:hanging="360"/>
      </w:pPr>
      <w:rPr>
        <w:rFonts w:ascii="Wingdings" w:hAnsi="Wingdings"/>
        <w:sz w:val="16"/>
        <w:szCs w:val="16"/>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nsid w:val="3EEB7F6F"/>
    <w:multiLevelType w:val="hybridMultilevel"/>
    <w:tmpl w:val="D1DC629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3FB8384F"/>
    <w:multiLevelType w:val="hybridMultilevel"/>
    <w:tmpl w:val="249AA24C"/>
    <w:lvl w:ilvl="0" w:tplc="3EC8DE1A">
      <w:start w:val="1"/>
      <w:numFmt w:val="bullet"/>
      <w:lvlText w:val=""/>
      <w:lvlJc w:val="left"/>
      <w:pPr>
        <w:ind w:left="720" w:hanging="360"/>
      </w:pPr>
      <w:rPr>
        <w:rFonts w:ascii="Wingdings" w:hAnsi="Wingdings" w:hint="default"/>
        <w:color w:val="5B9BD5" w:themeColor="accent1"/>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419B293F"/>
    <w:multiLevelType w:val="hybridMultilevel"/>
    <w:tmpl w:val="0E9CEDF4"/>
    <w:lvl w:ilvl="0" w:tplc="64F23874">
      <w:start w:val="1"/>
      <w:numFmt w:val="lowerLetter"/>
      <w:lvlText w:val="%1)"/>
      <w:lvlJc w:val="left"/>
      <w:pPr>
        <w:ind w:left="1080" w:hanging="360"/>
      </w:pPr>
      <w:rPr>
        <w:rFonts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nsid w:val="42916DFD"/>
    <w:multiLevelType w:val="hybridMultilevel"/>
    <w:tmpl w:val="30F0D5C4"/>
    <w:lvl w:ilvl="0" w:tplc="506A57D6">
      <w:start w:val="1"/>
      <w:numFmt w:val="lowerLetter"/>
      <w:lvlText w:val="%1)"/>
      <w:lvlJc w:val="left"/>
      <w:pPr>
        <w:ind w:left="644" w:hanging="360"/>
      </w:pPr>
      <w:rPr>
        <w:rFonts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5AB7158"/>
    <w:multiLevelType w:val="multilevel"/>
    <w:tmpl w:val="12221B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trike w:val="0"/>
        <w:sz w:val="24"/>
        <w:szCs w:val="24"/>
      </w:rPr>
    </w:lvl>
    <w:lvl w:ilvl="2">
      <w:start w:val="1"/>
      <w:numFmt w:val="decimal"/>
      <w:isLgl/>
      <w:lvlText w:val="%1.%2.%3."/>
      <w:lvlJc w:val="left"/>
      <w:pPr>
        <w:ind w:left="720" w:hanging="720"/>
      </w:pPr>
      <w:rPr>
        <w:rFonts w:hint="default"/>
        <w:strike w:val="0"/>
        <w:sz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5">
    <w:nsid w:val="48483E27"/>
    <w:multiLevelType w:val="multilevel"/>
    <w:tmpl w:val="5750EDFA"/>
    <w:lvl w:ilvl="0">
      <w:start w:val="1"/>
      <w:numFmt w:val="lowerLetter"/>
      <w:lvlText w:val="%1)"/>
      <w:lvlJc w:val="left"/>
      <w:pPr>
        <w:tabs>
          <w:tab w:val="num" w:pos="720"/>
        </w:tabs>
        <w:ind w:left="720" w:hanging="360"/>
      </w:pPr>
      <w:rPr>
        <w:rFonts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99D4228"/>
    <w:multiLevelType w:val="hybridMultilevel"/>
    <w:tmpl w:val="F8CAF4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A072DF4"/>
    <w:multiLevelType w:val="hybridMultilevel"/>
    <w:tmpl w:val="BFB070C4"/>
    <w:lvl w:ilvl="0" w:tplc="17CC4938">
      <w:start w:val="1"/>
      <w:numFmt w:val="lowerLetter"/>
      <w:lvlText w:val="%1)"/>
      <w:lvlJc w:val="left"/>
      <w:pPr>
        <w:ind w:left="862" w:hanging="360"/>
      </w:pPr>
      <w:rPr>
        <w:strike w:val="0"/>
      </w:r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8">
    <w:nsid w:val="4B1A7171"/>
    <w:multiLevelType w:val="hybridMultilevel"/>
    <w:tmpl w:val="20C0DE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4E3872E6"/>
    <w:multiLevelType w:val="hybridMultilevel"/>
    <w:tmpl w:val="1D6038C2"/>
    <w:lvl w:ilvl="0" w:tplc="3EC8DE1A">
      <w:start w:val="1"/>
      <w:numFmt w:val="bullet"/>
      <w:lvlText w:val=""/>
      <w:lvlJc w:val="left"/>
      <w:pPr>
        <w:ind w:left="2844" w:hanging="360"/>
      </w:pPr>
      <w:rPr>
        <w:rFonts w:ascii="Wingdings" w:hAnsi="Wingdings" w:hint="default"/>
        <w:color w:val="5B9BD5" w:themeColor="accent1"/>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4E9E52B2"/>
    <w:multiLevelType w:val="multilevel"/>
    <w:tmpl w:val="9B70AAC2"/>
    <w:lvl w:ilvl="0">
      <w:start w:val="1"/>
      <w:numFmt w:val="lowerLetter"/>
      <w:lvlText w:val="%1)"/>
      <w:lvlJc w:val="left"/>
      <w:pPr>
        <w:ind w:left="1068" w:hanging="360"/>
      </w:pPr>
    </w:lvl>
    <w:lvl w:ilvl="1">
      <w:numFmt w:val="bullet"/>
      <w:lvlText w:val=""/>
      <w:lvlJc w:val="left"/>
      <w:pPr>
        <w:ind w:left="1864" w:hanging="360"/>
      </w:pPr>
      <w:rPr>
        <w:rFonts w:ascii="Wingdings" w:hAnsi="Wingdings"/>
        <w:sz w:val="16"/>
        <w:szCs w:val="16"/>
      </w:rPr>
    </w:lvl>
    <w:lvl w:ilvl="2">
      <w:numFmt w:val="bullet"/>
      <w:lvlText w:val=""/>
      <w:lvlJc w:val="left"/>
      <w:pPr>
        <w:ind w:left="2584" w:hanging="360"/>
      </w:pPr>
      <w:rPr>
        <w:rFonts w:ascii="Wingdings" w:hAnsi="Wingdings"/>
      </w:rPr>
    </w:lvl>
    <w:lvl w:ilvl="3">
      <w:numFmt w:val="bullet"/>
      <w:lvlText w:val=""/>
      <w:lvlJc w:val="left"/>
      <w:pPr>
        <w:ind w:left="3304" w:hanging="360"/>
      </w:pPr>
      <w:rPr>
        <w:rFonts w:ascii="Symbol" w:hAnsi="Symbol"/>
      </w:rPr>
    </w:lvl>
    <w:lvl w:ilvl="4">
      <w:numFmt w:val="bullet"/>
      <w:lvlText w:val="o"/>
      <w:lvlJc w:val="left"/>
      <w:pPr>
        <w:ind w:left="4024" w:hanging="360"/>
      </w:pPr>
      <w:rPr>
        <w:rFonts w:ascii="Courier New" w:hAnsi="Courier New" w:cs="Courier New"/>
      </w:rPr>
    </w:lvl>
    <w:lvl w:ilvl="5">
      <w:numFmt w:val="bullet"/>
      <w:lvlText w:val=""/>
      <w:lvlJc w:val="left"/>
      <w:pPr>
        <w:ind w:left="4744" w:hanging="360"/>
      </w:pPr>
      <w:rPr>
        <w:rFonts w:ascii="Wingdings" w:hAnsi="Wingdings"/>
      </w:rPr>
    </w:lvl>
    <w:lvl w:ilvl="6">
      <w:numFmt w:val="bullet"/>
      <w:lvlText w:val=""/>
      <w:lvlJc w:val="left"/>
      <w:pPr>
        <w:ind w:left="5464" w:hanging="360"/>
      </w:pPr>
      <w:rPr>
        <w:rFonts w:ascii="Symbol" w:hAnsi="Symbol"/>
      </w:rPr>
    </w:lvl>
    <w:lvl w:ilvl="7">
      <w:numFmt w:val="bullet"/>
      <w:lvlText w:val="o"/>
      <w:lvlJc w:val="left"/>
      <w:pPr>
        <w:ind w:left="6184" w:hanging="360"/>
      </w:pPr>
      <w:rPr>
        <w:rFonts w:ascii="Courier New" w:hAnsi="Courier New" w:cs="Courier New"/>
      </w:rPr>
    </w:lvl>
    <w:lvl w:ilvl="8">
      <w:numFmt w:val="bullet"/>
      <w:lvlText w:val=""/>
      <w:lvlJc w:val="left"/>
      <w:pPr>
        <w:ind w:left="6904" w:hanging="360"/>
      </w:pPr>
      <w:rPr>
        <w:rFonts w:ascii="Wingdings" w:hAnsi="Wingdings"/>
      </w:rPr>
    </w:lvl>
  </w:abstractNum>
  <w:abstractNum w:abstractNumId="61">
    <w:nsid w:val="4EC06262"/>
    <w:multiLevelType w:val="hybridMultilevel"/>
    <w:tmpl w:val="41FAAA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4F94214D"/>
    <w:multiLevelType w:val="hybridMultilevel"/>
    <w:tmpl w:val="33B63E40"/>
    <w:lvl w:ilvl="0" w:tplc="DE8AFD04">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0965E1A"/>
    <w:multiLevelType w:val="hybridMultilevel"/>
    <w:tmpl w:val="0C706ED4"/>
    <w:lvl w:ilvl="0" w:tplc="FA08B1D2">
      <w:start w:val="1"/>
      <w:numFmt w:val="bullet"/>
      <w:lvlText w:val=""/>
      <w:lvlJc w:val="left"/>
      <w:pPr>
        <w:ind w:left="720" w:hanging="360"/>
      </w:pPr>
      <w:rPr>
        <w:rFonts w:ascii="Wingdings" w:hAnsi="Wingdings" w:hint="default"/>
        <w:color w:val="5B9BD5" w:themeColor="accent1"/>
      </w:rPr>
    </w:lvl>
    <w:lvl w:ilvl="1" w:tplc="5AE6B09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120708D"/>
    <w:multiLevelType w:val="hybridMultilevel"/>
    <w:tmpl w:val="E834BC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519A4628"/>
    <w:multiLevelType w:val="hybridMultilevel"/>
    <w:tmpl w:val="F5DED038"/>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51D645A7"/>
    <w:multiLevelType w:val="hybridMultilevel"/>
    <w:tmpl w:val="8DF8EC40"/>
    <w:lvl w:ilvl="0" w:tplc="5BFC45BC">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525302BA"/>
    <w:multiLevelType w:val="multilevel"/>
    <w:tmpl w:val="FBFA3276"/>
    <w:lvl w:ilvl="0">
      <w:start w:val="1"/>
      <w:numFmt w:val="decimal"/>
      <w:lvlText w:val="%1."/>
      <w:lvlJc w:val="left"/>
      <w:pPr>
        <w:ind w:left="644" w:hanging="360"/>
      </w:pPr>
    </w:lvl>
    <w:lvl w:ilvl="1">
      <w:numFmt w:val="bullet"/>
      <w:lvlText w:val=""/>
      <w:lvlJc w:val="left"/>
      <w:pPr>
        <w:ind w:left="1440" w:hanging="360"/>
      </w:pPr>
      <w:rPr>
        <w:rFonts w:ascii="Wingdings" w:hAnsi="Wingdings"/>
        <w:sz w:val="16"/>
        <w:szCs w:val="16"/>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nsid w:val="52C76D11"/>
    <w:multiLevelType w:val="hybridMultilevel"/>
    <w:tmpl w:val="205853CA"/>
    <w:lvl w:ilvl="0" w:tplc="CF0A41A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3B7562A"/>
    <w:multiLevelType w:val="hybridMultilevel"/>
    <w:tmpl w:val="1A9EA642"/>
    <w:lvl w:ilvl="0" w:tplc="AD24B75E">
      <w:start w:val="1"/>
      <w:numFmt w:val="bullet"/>
      <w:lvlText w:val=""/>
      <w:lvlJc w:val="left"/>
      <w:pPr>
        <w:ind w:left="720" w:hanging="360"/>
      </w:pPr>
      <w:rPr>
        <w:rFonts w:ascii="Wingdings" w:hAnsi="Wingdings" w:hint="default"/>
        <w:color w:val="5B9BD5" w:themeColor="accen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66F39D0"/>
    <w:multiLevelType w:val="multilevel"/>
    <w:tmpl w:val="401CE4CE"/>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573C6787"/>
    <w:multiLevelType w:val="hybridMultilevel"/>
    <w:tmpl w:val="BFDA867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79F37AF"/>
    <w:multiLevelType w:val="hybridMultilevel"/>
    <w:tmpl w:val="8230FC26"/>
    <w:lvl w:ilvl="0" w:tplc="0BB230A8">
      <w:start w:val="1"/>
      <w:numFmt w:val="bullet"/>
      <w:lvlText w:val=""/>
      <w:lvlJc w:val="left"/>
      <w:pPr>
        <w:ind w:left="2844" w:hanging="360"/>
      </w:pPr>
      <w:rPr>
        <w:rFonts w:ascii="Wingdings" w:hAnsi="Wingdings" w:hint="default"/>
        <w:color w:val="5B9BD5" w:themeColor="accent1"/>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73">
    <w:nsid w:val="5878432D"/>
    <w:multiLevelType w:val="hybridMultilevel"/>
    <w:tmpl w:val="453A56E0"/>
    <w:lvl w:ilvl="0" w:tplc="5A8AFAA6">
      <w:start w:val="1"/>
      <w:numFmt w:val="lowerLetter"/>
      <w:lvlText w:val="%1)"/>
      <w:lvlJc w:val="left"/>
      <w:pPr>
        <w:ind w:left="1080" w:hanging="360"/>
      </w:pPr>
      <w:rPr>
        <w:rFonts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nsid w:val="59B77BFC"/>
    <w:multiLevelType w:val="hybridMultilevel"/>
    <w:tmpl w:val="6A5817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A7F07F5"/>
    <w:multiLevelType w:val="hybridMultilevel"/>
    <w:tmpl w:val="F8EE7A18"/>
    <w:lvl w:ilvl="0" w:tplc="AD24B75E">
      <w:start w:val="1"/>
      <w:numFmt w:val="bullet"/>
      <w:lvlText w:val=""/>
      <w:lvlJc w:val="left"/>
      <w:pPr>
        <w:ind w:left="720" w:hanging="360"/>
      </w:pPr>
      <w:rPr>
        <w:rFonts w:ascii="Wingdings" w:hAnsi="Wingdings" w:hint="default"/>
        <w:color w:val="5B9BD5" w:themeColor="accent1"/>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5BB14E08"/>
    <w:multiLevelType w:val="multilevel"/>
    <w:tmpl w:val="3B5824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nsid w:val="610A153D"/>
    <w:multiLevelType w:val="hybridMultilevel"/>
    <w:tmpl w:val="C7CC6D1C"/>
    <w:lvl w:ilvl="0" w:tplc="45E26B7E">
      <w:start w:val="1"/>
      <w:numFmt w:val="lowerLetter"/>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63C258D2"/>
    <w:multiLevelType w:val="hybridMultilevel"/>
    <w:tmpl w:val="7D62BA58"/>
    <w:lvl w:ilvl="0" w:tplc="FA08B1D2">
      <w:start w:val="1"/>
      <w:numFmt w:val="bullet"/>
      <w:lvlText w:val=""/>
      <w:lvlJc w:val="left"/>
      <w:pPr>
        <w:ind w:left="720" w:hanging="360"/>
      </w:pPr>
      <w:rPr>
        <w:rFonts w:ascii="Wingdings" w:hAnsi="Wingdings" w:hint="default"/>
        <w:color w:val="5B9BD5" w:themeColor="accen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646308AB"/>
    <w:multiLevelType w:val="hybridMultilevel"/>
    <w:tmpl w:val="960A98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0">
    <w:nsid w:val="64AA250C"/>
    <w:multiLevelType w:val="multilevel"/>
    <w:tmpl w:val="220A2D62"/>
    <w:lvl w:ilvl="0">
      <w:start w:val="1"/>
      <w:numFmt w:val="decimal"/>
      <w:lvlText w:val="%1."/>
      <w:lvlJc w:val="left"/>
      <w:pPr>
        <w:ind w:left="720" w:hanging="360"/>
      </w:pPr>
    </w:lvl>
    <w:lvl w:ilvl="1">
      <w:numFmt w:val="bullet"/>
      <w:lvlText w:val=""/>
      <w:lvlJc w:val="left"/>
      <w:pPr>
        <w:ind w:left="1440" w:hanging="360"/>
      </w:pPr>
      <w:rPr>
        <w:rFonts w:ascii="Wingdings" w:hAnsi="Wingdings"/>
        <w:sz w:val="16"/>
        <w:szCs w:val="16"/>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nsid w:val="64B24734"/>
    <w:multiLevelType w:val="multilevel"/>
    <w:tmpl w:val="CEF2BBAE"/>
    <w:lvl w:ilvl="0">
      <w:start w:val="1"/>
      <w:numFmt w:val="lowerLetter"/>
      <w:lvlText w:val="%1)"/>
      <w:lvlJc w:val="left"/>
      <w:pPr>
        <w:ind w:left="1004" w:hanging="360"/>
      </w:pPr>
    </w:lvl>
    <w:lvl w:ilvl="1">
      <w:numFmt w:val="bullet"/>
      <w:lvlText w:val=""/>
      <w:lvlJc w:val="left"/>
      <w:pPr>
        <w:ind w:left="1800" w:hanging="360"/>
      </w:pPr>
      <w:rPr>
        <w:rFonts w:ascii="Wingdings" w:hAnsi="Wingdings"/>
        <w:sz w:val="16"/>
        <w:szCs w:val="16"/>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2">
    <w:nsid w:val="65E71A5B"/>
    <w:multiLevelType w:val="hybridMultilevel"/>
    <w:tmpl w:val="6A523E4C"/>
    <w:lvl w:ilvl="0" w:tplc="5D5E4B56">
      <w:start w:val="1"/>
      <w:numFmt w:val="lowerLetter"/>
      <w:lvlText w:val="%1)"/>
      <w:lvlJc w:val="left"/>
      <w:pPr>
        <w:ind w:left="720" w:hanging="360"/>
      </w:pPr>
      <w:rPr>
        <w:rFonts w:hint="default"/>
        <w:b/>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66CE29EE"/>
    <w:multiLevelType w:val="hybridMultilevel"/>
    <w:tmpl w:val="41024BD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nsid w:val="690B2059"/>
    <w:multiLevelType w:val="multilevel"/>
    <w:tmpl w:val="CFC8AB4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69634907"/>
    <w:multiLevelType w:val="hybridMultilevel"/>
    <w:tmpl w:val="236AFFC4"/>
    <w:lvl w:ilvl="0" w:tplc="AD24B75E">
      <w:start w:val="1"/>
      <w:numFmt w:val="bullet"/>
      <w:lvlText w:val=""/>
      <w:lvlJc w:val="left"/>
      <w:pPr>
        <w:ind w:left="720" w:hanging="360"/>
      </w:pPr>
      <w:rPr>
        <w:rFonts w:ascii="Wingdings" w:hAnsi="Wingdings" w:hint="default"/>
        <w:color w:val="5B9BD5" w:themeColor="accent1"/>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69873BED"/>
    <w:multiLevelType w:val="hybridMultilevel"/>
    <w:tmpl w:val="7E8E8B46"/>
    <w:lvl w:ilvl="0" w:tplc="AD24B75E">
      <w:start w:val="1"/>
      <w:numFmt w:val="bullet"/>
      <w:lvlText w:val=""/>
      <w:lvlJc w:val="left"/>
      <w:pPr>
        <w:ind w:left="720" w:hanging="360"/>
      </w:pPr>
      <w:rPr>
        <w:rFonts w:ascii="Wingdings" w:hAnsi="Wingdings" w:hint="default"/>
        <w:color w:val="5B9BD5" w:themeColor="accent1"/>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6B166A15"/>
    <w:multiLevelType w:val="hybridMultilevel"/>
    <w:tmpl w:val="93521C6C"/>
    <w:lvl w:ilvl="0" w:tplc="2B98C942">
      <w:start w:val="1"/>
      <w:numFmt w:val="decimal"/>
      <w:lvlText w:val="%1."/>
      <w:lvlJc w:val="left"/>
      <w:pPr>
        <w:ind w:left="644" w:hanging="360"/>
      </w:pPr>
      <w:rPr>
        <w:rFonts w:ascii="Calibri" w:eastAsia="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6EC83F51"/>
    <w:multiLevelType w:val="hybridMultilevel"/>
    <w:tmpl w:val="724C45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9">
    <w:nsid w:val="6F887D67"/>
    <w:multiLevelType w:val="hybridMultilevel"/>
    <w:tmpl w:val="4AAABA86"/>
    <w:lvl w:ilvl="0" w:tplc="04150001">
      <w:start w:val="1"/>
      <w:numFmt w:val="bullet"/>
      <w:lvlText w:val=""/>
      <w:lvlJc w:val="left"/>
      <w:pPr>
        <w:ind w:left="1353"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0">
    <w:nsid w:val="7074676D"/>
    <w:multiLevelType w:val="hybridMultilevel"/>
    <w:tmpl w:val="F828C0EC"/>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1">
    <w:nsid w:val="72A022E4"/>
    <w:multiLevelType w:val="hybridMultilevel"/>
    <w:tmpl w:val="7EEA5D16"/>
    <w:lvl w:ilvl="0" w:tplc="9EA818A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2">
    <w:nsid w:val="73857E47"/>
    <w:multiLevelType w:val="hybridMultilevel"/>
    <w:tmpl w:val="7AF80DA0"/>
    <w:lvl w:ilvl="0" w:tplc="126E7AB6">
      <w:start w:val="1"/>
      <w:numFmt w:val="decimal"/>
      <w:lvlText w:val="%1."/>
      <w:lvlJc w:val="left"/>
      <w:pPr>
        <w:ind w:left="5182"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3F601E7"/>
    <w:multiLevelType w:val="hybridMultilevel"/>
    <w:tmpl w:val="A968731C"/>
    <w:lvl w:ilvl="0" w:tplc="0415000F">
      <w:start w:val="8"/>
      <w:numFmt w:val="decimal"/>
      <w:lvlText w:val="%1."/>
      <w:lvlJc w:val="left"/>
      <w:pPr>
        <w:ind w:left="3022" w:hanging="360"/>
      </w:pPr>
      <w:rPr>
        <w:rFonts w:hint="default"/>
      </w:rPr>
    </w:lvl>
    <w:lvl w:ilvl="1" w:tplc="0809001B">
      <w:start w:val="1"/>
      <w:numFmt w:val="lowerLetter"/>
      <w:lvlText w:val="%2)"/>
      <w:lvlJc w:val="left"/>
      <w:pPr>
        <w:ind w:left="3742" w:hanging="360"/>
      </w:pPr>
      <w:rPr>
        <w:rFonts w:hint="default"/>
      </w:rPr>
    </w:lvl>
    <w:lvl w:ilvl="2" w:tplc="0415001B" w:tentative="1">
      <w:start w:val="1"/>
      <w:numFmt w:val="lowerRoman"/>
      <w:lvlText w:val="%3."/>
      <w:lvlJc w:val="right"/>
      <w:pPr>
        <w:ind w:left="4462" w:hanging="180"/>
      </w:pPr>
    </w:lvl>
    <w:lvl w:ilvl="3" w:tplc="0415000F">
      <w:start w:val="1"/>
      <w:numFmt w:val="decimal"/>
      <w:lvlText w:val="%4."/>
      <w:lvlJc w:val="left"/>
      <w:pPr>
        <w:ind w:left="5182" w:hanging="360"/>
      </w:pPr>
    </w:lvl>
    <w:lvl w:ilvl="4" w:tplc="04150019" w:tentative="1">
      <w:start w:val="1"/>
      <w:numFmt w:val="lowerLetter"/>
      <w:lvlText w:val="%5."/>
      <w:lvlJc w:val="left"/>
      <w:pPr>
        <w:ind w:left="5902" w:hanging="360"/>
      </w:pPr>
    </w:lvl>
    <w:lvl w:ilvl="5" w:tplc="0415001B" w:tentative="1">
      <w:start w:val="1"/>
      <w:numFmt w:val="lowerRoman"/>
      <w:lvlText w:val="%6."/>
      <w:lvlJc w:val="right"/>
      <w:pPr>
        <w:ind w:left="6622" w:hanging="180"/>
      </w:pPr>
    </w:lvl>
    <w:lvl w:ilvl="6" w:tplc="0415000F">
      <w:start w:val="1"/>
      <w:numFmt w:val="decimal"/>
      <w:lvlText w:val="%7."/>
      <w:lvlJc w:val="left"/>
      <w:pPr>
        <w:ind w:left="7342" w:hanging="360"/>
      </w:pPr>
    </w:lvl>
    <w:lvl w:ilvl="7" w:tplc="04150019" w:tentative="1">
      <w:start w:val="1"/>
      <w:numFmt w:val="lowerLetter"/>
      <w:lvlText w:val="%8."/>
      <w:lvlJc w:val="left"/>
      <w:pPr>
        <w:ind w:left="8062" w:hanging="360"/>
      </w:pPr>
    </w:lvl>
    <w:lvl w:ilvl="8" w:tplc="0415001B" w:tentative="1">
      <w:start w:val="1"/>
      <w:numFmt w:val="lowerRoman"/>
      <w:lvlText w:val="%9."/>
      <w:lvlJc w:val="right"/>
      <w:pPr>
        <w:ind w:left="8782" w:hanging="180"/>
      </w:pPr>
    </w:lvl>
  </w:abstractNum>
  <w:abstractNum w:abstractNumId="94">
    <w:nsid w:val="746A5259"/>
    <w:multiLevelType w:val="multilevel"/>
    <w:tmpl w:val="0820170C"/>
    <w:lvl w:ilvl="0">
      <w:start w:val="1"/>
      <w:numFmt w:val="lowerLetter"/>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nsid w:val="74732B76"/>
    <w:multiLevelType w:val="hybridMultilevel"/>
    <w:tmpl w:val="FADC806E"/>
    <w:lvl w:ilvl="0" w:tplc="FA08B1D2">
      <w:start w:val="1"/>
      <w:numFmt w:val="bullet"/>
      <w:lvlText w:val=""/>
      <w:lvlJc w:val="left"/>
      <w:pPr>
        <w:ind w:left="720" w:hanging="360"/>
      </w:pPr>
      <w:rPr>
        <w:rFonts w:ascii="Wingdings" w:hAnsi="Wingdings" w:hint="default"/>
        <w:color w:val="5B9BD5" w:themeColor="accent1"/>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753A1265"/>
    <w:multiLevelType w:val="hybridMultilevel"/>
    <w:tmpl w:val="88D6F5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77875901"/>
    <w:multiLevelType w:val="multilevel"/>
    <w:tmpl w:val="54501850"/>
    <w:lvl w:ilvl="0">
      <w:start w:val="1"/>
      <w:numFmt w:val="decimal"/>
      <w:lvlText w:val="%1."/>
      <w:lvlJc w:val="left"/>
      <w:pPr>
        <w:ind w:left="644" w:hanging="360"/>
      </w:pPr>
    </w:lvl>
    <w:lvl w:ilvl="1">
      <w:numFmt w:val="bullet"/>
      <w:lvlText w:val=""/>
      <w:lvlJc w:val="left"/>
      <w:pPr>
        <w:ind w:left="1440" w:hanging="360"/>
      </w:pPr>
      <w:rPr>
        <w:rFonts w:ascii="Wingdings" w:hAnsi="Wingdings"/>
        <w:sz w:val="16"/>
        <w:szCs w:val="16"/>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nsid w:val="7816274B"/>
    <w:multiLevelType w:val="hybridMultilevel"/>
    <w:tmpl w:val="8CD07182"/>
    <w:lvl w:ilvl="0" w:tplc="22742488">
      <w:start w:val="1"/>
      <w:numFmt w:val="lowerLetter"/>
      <w:lvlText w:val="%1)"/>
      <w:lvlJc w:val="left"/>
      <w:pPr>
        <w:ind w:left="6" w:hanging="360"/>
      </w:pPr>
      <w:rPr>
        <w:rFonts w:hint="default"/>
        <w:b/>
        <w:i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99">
    <w:nsid w:val="78442353"/>
    <w:multiLevelType w:val="hybridMultilevel"/>
    <w:tmpl w:val="9148DE88"/>
    <w:lvl w:ilvl="0" w:tplc="1A4AF2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78494F00"/>
    <w:multiLevelType w:val="multilevel"/>
    <w:tmpl w:val="3F006154"/>
    <w:lvl w:ilvl="0">
      <w:start w:val="1"/>
      <w:numFmt w:val="lowerLetter"/>
      <w:lvlText w:val="%1)"/>
      <w:lvlJc w:val="left"/>
      <w:pPr>
        <w:ind w:left="931" w:hanging="360"/>
      </w:pPr>
    </w:lvl>
    <w:lvl w:ilvl="1">
      <w:start w:val="4"/>
      <w:numFmt w:val="decimal"/>
      <w:isLgl/>
      <w:lvlText w:val="%1.%2."/>
      <w:lvlJc w:val="left"/>
      <w:pPr>
        <w:ind w:left="1291" w:hanging="720"/>
      </w:pPr>
      <w:rPr>
        <w:rFonts w:hint="default"/>
        <w:sz w:val="28"/>
      </w:rPr>
    </w:lvl>
    <w:lvl w:ilvl="2">
      <w:start w:val="1"/>
      <w:numFmt w:val="decimal"/>
      <w:isLgl/>
      <w:lvlText w:val="%1.%2.%3."/>
      <w:lvlJc w:val="left"/>
      <w:pPr>
        <w:ind w:left="1291" w:hanging="720"/>
      </w:pPr>
      <w:rPr>
        <w:rFonts w:hint="default"/>
        <w:strike w:val="0"/>
      </w:rPr>
    </w:lvl>
    <w:lvl w:ilvl="3">
      <w:start w:val="1"/>
      <w:numFmt w:val="decimal"/>
      <w:isLgl/>
      <w:lvlText w:val="%1.%2.%3.%4."/>
      <w:lvlJc w:val="left"/>
      <w:pPr>
        <w:ind w:left="1651" w:hanging="1080"/>
      </w:pPr>
      <w:rPr>
        <w:rFonts w:hint="default"/>
      </w:rPr>
    </w:lvl>
    <w:lvl w:ilvl="4">
      <w:start w:val="1"/>
      <w:numFmt w:val="decimal"/>
      <w:isLgl/>
      <w:lvlText w:val="%1.%2.%3.%4.%5."/>
      <w:lvlJc w:val="left"/>
      <w:pPr>
        <w:ind w:left="1651" w:hanging="1080"/>
      </w:pPr>
      <w:rPr>
        <w:rFonts w:hint="default"/>
      </w:rPr>
    </w:lvl>
    <w:lvl w:ilvl="5">
      <w:start w:val="1"/>
      <w:numFmt w:val="decimal"/>
      <w:isLgl/>
      <w:lvlText w:val="%1.%2.%3.%4.%5.%6."/>
      <w:lvlJc w:val="left"/>
      <w:pPr>
        <w:ind w:left="2011" w:hanging="1440"/>
      </w:pPr>
      <w:rPr>
        <w:rFonts w:hint="default"/>
      </w:rPr>
    </w:lvl>
    <w:lvl w:ilvl="6">
      <w:start w:val="1"/>
      <w:numFmt w:val="decimal"/>
      <w:isLgl/>
      <w:lvlText w:val="%1.%2.%3.%4.%5.%6.%7."/>
      <w:lvlJc w:val="left"/>
      <w:pPr>
        <w:ind w:left="2011" w:hanging="1440"/>
      </w:pPr>
      <w:rPr>
        <w:rFonts w:hint="default"/>
      </w:rPr>
    </w:lvl>
    <w:lvl w:ilvl="7">
      <w:start w:val="1"/>
      <w:numFmt w:val="decimal"/>
      <w:isLgl/>
      <w:lvlText w:val="%1.%2.%3.%4.%5.%6.%7.%8."/>
      <w:lvlJc w:val="left"/>
      <w:pPr>
        <w:ind w:left="2371" w:hanging="1800"/>
      </w:pPr>
      <w:rPr>
        <w:rFonts w:hint="default"/>
      </w:rPr>
    </w:lvl>
    <w:lvl w:ilvl="8">
      <w:start w:val="1"/>
      <w:numFmt w:val="decimal"/>
      <w:isLgl/>
      <w:lvlText w:val="%1.%2.%3.%4.%5.%6.%7.%8.%9."/>
      <w:lvlJc w:val="left"/>
      <w:pPr>
        <w:ind w:left="2371" w:hanging="1800"/>
      </w:pPr>
      <w:rPr>
        <w:rFonts w:hint="default"/>
      </w:rPr>
    </w:lvl>
  </w:abstractNum>
  <w:abstractNum w:abstractNumId="101">
    <w:nsid w:val="7AE97DF5"/>
    <w:multiLevelType w:val="multilevel"/>
    <w:tmpl w:val="9E08064E"/>
    <w:lvl w:ilvl="0">
      <w:start w:val="1"/>
      <w:numFmt w:val="decimal"/>
      <w:lvlText w:val="%1."/>
      <w:lvlJc w:val="left"/>
      <w:pPr>
        <w:ind w:left="4755" w:hanging="360"/>
      </w:pPr>
    </w:lvl>
    <w:lvl w:ilvl="1">
      <w:numFmt w:val="bullet"/>
      <w:lvlText w:val="o"/>
      <w:lvlJc w:val="left"/>
      <w:pPr>
        <w:ind w:left="5475" w:hanging="360"/>
      </w:pPr>
      <w:rPr>
        <w:rFonts w:ascii="Courier New" w:hAnsi="Courier New" w:cs="Courier New"/>
      </w:rPr>
    </w:lvl>
    <w:lvl w:ilvl="2">
      <w:numFmt w:val="bullet"/>
      <w:lvlText w:val=""/>
      <w:lvlJc w:val="left"/>
      <w:pPr>
        <w:ind w:left="6195" w:hanging="360"/>
      </w:pPr>
      <w:rPr>
        <w:rFonts w:ascii="Wingdings" w:hAnsi="Wingdings"/>
      </w:rPr>
    </w:lvl>
    <w:lvl w:ilvl="3">
      <w:numFmt w:val="bullet"/>
      <w:lvlText w:val=""/>
      <w:lvlJc w:val="left"/>
      <w:pPr>
        <w:ind w:left="6915" w:hanging="360"/>
      </w:pPr>
      <w:rPr>
        <w:rFonts w:ascii="Symbol" w:hAnsi="Symbol"/>
      </w:rPr>
    </w:lvl>
    <w:lvl w:ilvl="4">
      <w:numFmt w:val="bullet"/>
      <w:lvlText w:val="o"/>
      <w:lvlJc w:val="left"/>
      <w:pPr>
        <w:ind w:left="7635" w:hanging="360"/>
      </w:pPr>
      <w:rPr>
        <w:rFonts w:ascii="Courier New" w:hAnsi="Courier New" w:cs="Courier New"/>
      </w:rPr>
    </w:lvl>
    <w:lvl w:ilvl="5">
      <w:numFmt w:val="bullet"/>
      <w:lvlText w:val=""/>
      <w:lvlJc w:val="left"/>
      <w:pPr>
        <w:ind w:left="8355" w:hanging="360"/>
      </w:pPr>
      <w:rPr>
        <w:rFonts w:ascii="Wingdings" w:hAnsi="Wingdings"/>
      </w:rPr>
    </w:lvl>
    <w:lvl w:ilvl="6">
      <w:numFmt w:val="bullet"/>
      <w:lvlText w:val=""/>
      <w:lvlJc w:val="left"/>
      <w:pPr>
        <w:ind w:left="9075" w:hanging="360"/>
      </w:pPr>
      <w:rPr>
        <w:rFonts w:ascii="Symbol" w:hAnsi="Symbol"/>
      </w:rPr>
    </w:lvl>
    <w:lvl w:ilvl="7">
      <w:numFmt w:val="bullet"/>
      <w:lvlText w:val="o"/>
      <w:lvlJc w:val="left"/>
      <w:pPr>
        <w:ind w:left="9795" w:hanging="360"/>
      </w:pPr>
      <w:rPr>
        <w:rFonts w:ascii="Courier New" w:hAnsi="Courier New" w:cs="Courier New"/>
      </w:rPr>
    </w:lvl>
    <w:lvl w:ilvl="8">
      <w:numFmt w:val="bullet"/>
      <w:lvlText w:val=""/>
      <w:lvlJc w:val="left"/>
      <w:pPr>
        <w:ind w:left="10515" w:hanging="360"/>
      </w:pPr>
      <w:rPr>
        <w:rFonts w:ascii="Wingdings" w:hAnsi="Wingdings"/>
      </w:rPr>
    </w:lvl>
  </w:abstractNum>
  <w:abstractNum w:abstractNumId="102">
    <w:nsid w:val="7D113953"/>
    <w:multiLevelType w:val="hybridMultilevel"/>
    <w:tmpl w:val="B054234A"/>
    <w:lvl w:ilvl="0" w:tplc="AD24B75E">
      <w:start w:val="1"/>
      <w:numFmt w:val="bullet"/>
      <w:lvlText w:val=""/>
      <w:lvlJc w:val="left"/>
      <w:pPr>
        <w:ind w:left="720" w:hanging="360"/>
      </w:pPr>
      <w:rPr>
        <w:rFonts w:ascii="Wingdings" w:hAnsi="Wingdings" w:hint="default"/>
        <w:color w:val="5B9BD5" w:themeColor="accent1"/>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7F5E203F"/>
    <w:multiLevelType w:val="hybridMultilevel"/>
    <w:tmpl w:val="A074EC46"/>
    <w:lvl w:ilvl="0" w:tplc="3EC8DE1A">
      <w:start w:val="1"/>
      <w:numFmt w:val="bullet"/>
      <w:lvlText w:val=""/>
      <w:lvlJc w:val="left"/>
      <w:pPr>
        <w:ind w:left="2844" w:hanging="360"/>
      </w:pPr>
      <w:rPr>
        <w:rFonts w:ascii="Wingdings" w:hAnsi="Wingdings" w:hint="default"/>
        <w:color w:val="5B9BD5" w:themeColor="accent1"/>
        <w:sz w:val="22"/>
        <w:szCs w:val="22"/>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num w:numId="1">
    <w:abstractNumId w:val="41"/>
  </w:num>
  <w:num w:numId="2">
    <w:abstractNumId w:val="5"/>
  </w:num>
  <w:num w:numId="3">
    <w:abstractNumId w:val="44"/>
  </w:num>
  <w:num w:numId="4">
    <w:abstractNumId w:val="98"/>
  </w:num>
  <w:num w:numId="5">
    <w:abstractNumId w:val="61"/>
  </w:num>
  <w:num w:numId="6">
    <w:abstractNumId w:val="23"/>
  </w:num>
  <w:num w:numId="7">
    <w:abstractNumId w:val="87"/>
  </w:num>
  <w:num w:numId="8">
    <w:abstractNumId w:val="100"/>
  </w:num>
  <w:num w:numId="9">
    <w:abstractNumId w:val="2"/>
  </w:num>
  <w:num w:numId="10">
    <w:abstractNumId w:val="46"/>
  </w:num>
  <w:num w:numId="11">
    <w:abstractNumId w:val="36"/>
  </w:num>
  <w:num w:numId="12">
    <w:abstractNumId w:val="101"/>
  </w:num>
  <w:num w:numId="13">
    <w:abstractNumId w:val="39"/>
  </w:num>
  <w:num w:numId="14">
    <w:abstractNumId w:val="20"/>
  </w:num>
  <w:num w:numId="15">
    <w:abstractNumId w:val="80"/>
  </w:num>
  <w:num w:numId="16">
    <w:abstractNumId w:val="49"/>
  </w:num>
  <w:num w:numId="17">
    <w:abstractNumId w:val="38"/>
  </w:num>
  <w:num w:numId="18">
    <w:abstractNumId w:val="17"/>
  </w:num>
  <w:num w:numId="19">
    <w:abstractNumId w:val="67"/>
  </w:num>
  <w:num w:numId="20">
    <w:abstractNumId w:val="97"/>
  </w:num>
  <w:num w:numId="21">
    <w:abstractNumId w:val="30"/>
  </w:num>
  <w:num w:numId="22">
    <w:abstractNumId w:val="81"/>
  </w:num>
  <w:num w:numId="23">
    <w:abstractNumId w:val="15"/>
  </w:num>
  <w:num w:numId="24">
    <w:abstractNumId w:val="60"/>
  </w:num>
  <w:num w:numId="25">
    <w:abstractNumId w:val="94"/>
  </w:num>
  <w:num w:numId="26">
    <w:abstractNumId w:val="24"/>
  </w:num>
  <w:num w:numId="27">
    <w:abstractNumId w:val="34"/>
  </w:num>
  <w:num w:numId="28">
    <w:abstractNumId w:val="58"/>
  </w:num>
  <w:num w:numId="29">
    <w:abstractNumId w:val="32"/>
  </w:num>
  <w:num w:numId="30">
    <w:abstractNumId w:val="72"/>
  </w:num>
  <w:num w:numId="31">
    <w:abstractNumId w:val="16"/>
  </w:num>
  <w:num w:numId="32">
    <w:abstractNumId w:val="59"/>
  </w:num>
  <w:num w:numId="33">
    <w:abstractNumId w:val="27"/>
  </w:num>
  <w:num w:numId="34">
    <w:abstractNumId w:val="103"/>
  </w:num>
  <w:num w:numId="35">
    <w:abstractNumId w:val="54"/>
  </w:num>
  <w:num w:numId="36">
    <w:abstractNumId w:val="48"/>
  </w:num>
  <w:num w:numId="37">
    <w:abstractNumId w:val="26"/>
  </w:num>
  <w:num w:numId="38">
    <w:abstractNumId w:val="91"/>
  </w:num>
  <w:num w:numId="39">
    <w:abstractNumId w:val="21"/>
  </w:num>
  <w:num w:numId="40">
    <w:abstractNumId w:val="69"/>
  </w:num>
  <w:num w:numId="41">
    <w:abstractNumId w:val="102"/>
  </w:num>
  <w:num w:numId="42">
    <w:abstractNumId w:val="99"/>
  </w:num>
  <w:num w:numId="43">
    <w:abstractNumId w:val="25"/>
  </w:num>
  <w:num w:numId="44">
    <w:abstractNumId w:val="6"/>
  </w:num>
  <w:num w:numId="45">
    <w:abstractNumId w:val="76"/>
  </w:num>
  <w:num w:numId="46">
    <w:abstractNumId w:val="93"/>
  </w:num>
  <w:num w:numId="47">
    <w:abstractNumId w:val="29"/>
  </w:num>
  <w:num w:numId="48">
    <w:abstractNumId w:val="43"/>
  </w:num>
  <w:num w:numId="49">
    <w:abstractNumId w:val="75"/>
  </w:num>
  <w:num w:numId="50">
    <w:abstractNumId w:val="85"/>
  </w:num>
  <w:num w:numId="51">
    <w:abstractNumId w:val="7"/>
  </w:num>
  <w:num w:numId="52">
    <w:abstractNumId w:val="84"/>
  </w:num>
  <w:num w:numId="53">
    <w:abstractNumId w:val="42"/>
  </w:num>
  <w:num w:numId="54">
    <w:abstractNumId w:val="70"/>
  </w:num>
  <w:num w:numId="55">
    <w:abstractNumId w:val="82"/>
  </w:num>
  <w:num w:numId="56">
    <w:abstractNumId w:val="0"/>
  </w:num>
  <w:num w:numId="57">
    <w:abstractNumId w:val="28"/>
  </w:num>
  <w:num w:numId="58">
    <w:abstractNumId w:val="10"/>
  </w:num>
  <w:num w:numId="59">
    <w:abstractNumId w:val="63"/>
  </w:num>
  <w:num w:numId="60">
    <w:abstractNumId w:val="78"/>
  </w:num>
  <w:num w:numId="61">
    <w:abstractNumId w:val="95"/>
  </w:num>
  <w:num w:numId="62">
    <w:abstractNumId w:val="73"/>
  </w:num>
  <w:num w:numId="63">
    <w:abstractNumId w:val="55"/>
  </w:num>
  <w:num w:numId="64">
    <w:abstractNumId w:val="77"/>
  </w:num>
  <w:num w:numId="65">
    <w:abstractNumId w:val="19"/>
  </w:num>
  <w:num w:numId="66">
    <w:abstractNumId w:val="86"/>
  </w:num>
  <w:num w:numId="67">
    <w:abstractNumId w:val="52"/>
  </w:num>
  <w:num w:numId="68">
    <w:abstractNumId w:val="40"/>
  </w:num>
  <w:num w:numId="69">
    <w:abstractNumId w:val="74"/>
  </w:num>
  <w:num w:numId="70">
    <w:abstractNumId w:val="56"/>
  </w:num>
  <w:num w:numId="71">
    <w:abstractNumId w:val="68"/>
  </w:num>
  <w:num w:numId="72">
    <w:abstractNumId w:val="53"/>
  </w:num>
  <w:num w:numId="73">
    <w:abstractNumId w:val="96"/>
  </w:num>
  <w:num w:numId="74">
    <w:abstractNumId w:val="79"/>
  </w:num>
  <w:num w:numId="75">
    <w:abstractNumId w:val="45"/>
  </w:num>
  <w:num w:numId="76">
    <w:abstractNumId w:val="88"/>
  </w:num>
  <w:num w:numId="77">
    <w:abstractNumId w:val="22"/>
  </w:num>
  <w:num w:numId="78">
    <w:abstractNumId w:val="89"/>
  </w:num>
  <w:num w:numId="79">
    <w:abstractNumId w:val="8"/>
  </w:num>
  <w:num w:numId="80">
    <w:abstractNumId w:val="90"/>
  </w:num>
  <w:num w:numId="81">
    <w:abstractNumId w:val="83"/>
  </w:num>
  <w:num w:numId="82">
    <w:abstractNumId w:val="37"/>
  </w:num>
  <w:num w:numId="83">
    <w:abstractNumId w:val="12"/>
  </w:num>
  <w:num w:numId="84">
    <w:abstractNumId w:val="65"/>
  </w:num>
  <w:num w:numId="85">
    <w:abstractNumId w:val="50"/>
  </w:num>
  <w:num w:numId="86">
    <w:abstractNumId w:val="9"/>
  </w:num>
  <w:num w:numId="87">
    <w:abstractNumId w:val="13"/>
  </w:num>
  <w:num w:numId="88">
    <w:abstractNumId w:val="1"/>
  </w:num>
  <w:num w:numId="89">
    <w:abstractNumId w:val="35"/>
  </w:num>
  <w:num w:numId="90">
    <w:abstractNumId w:val="33"/>
  </w:num>
  <w:num w:numId="91">
    <w:abstractNumId w:val="71"/>
  </w:num>
  <w:num w:numId="92">
    <w:abstractNumId w:val="14"/>
  </w:num>
  <w:num w:numId="93">
    <w:abstractNumId w:val="18"/>
  </w:num>
  <w:num w:numId="94">
    <w:abstractNumId w:val="11"/>
  </w:num>
  <w:num w:numId="95">
    <w:abstractNumId w:val="62"/>
  </w:num>
  <w:num w:numId="96">
    <w:abstractNumId w:val="66"/>
  </w:num>
  <w:num w:numId="97">
    <w:abstractNumId w:val="64"/>
  </w:num>
  <w:num w:numId="98">
    <w:abstractNumId w:val="47"/>
  </w:num>
  <w:num w:numId="99">
    <w:abstractNumId w:val="57"/>
  </w:num>
  <w:num w:numId="100">
    <w:abstractNumId w:val="3"/>
  </w:num>
  <w:num w:numId="101">
    <w:abstractNumId w:val="51"/>
  </w:num>
  <w:num w:numId="102">
    <w:abstractNumId w:val="4"/>
  </w:num>
  <w:num w:numId="103">
    <w:abstractNumId w:val="31"/>
  </w:num>
  <w:num w:numId="104">
    <w:abstractNumId w:val="9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20E"/>
    <w:rsid w:val="0000141F"/>
    <w:rsid w:val="00002157"/>
    <w:rsid w:val="00002BA3"/>
    <w:rsid w:val="000043DC"/>
    <w:rsid w:val="00004CDB"/>
    <w:rsid w:val="000056EB"/>
    <w:rsid w:val="00005DDC"/>
    <w:rsid w:val="0000674F"/>
    <w:rsid w:val="0000779E"/>
    <w:rsid w:val="000077E9"/>
    <w:rsid w:val="00011259"/>
    <w:rsid w:val="00011780"/>
    <w:rsid w:val="00011913"/>
    <w:rsid w:val="0001224E"/>
    <w:rsid w:val="00012289"/>
    <w:rsid w:val="0001228F"/>
    <w:rsid w:val="00012CBD"/>
    <w:rsid w:val="00015D1E"/>
    <w:rsid w:val="000165E8"/>
    <w:rsid w:val="00016779"/>
    <w:rsid w:val="000170FF"/>
    <w:rsid w:val="00020C7D"/>
    <w:rsid w:val="0002126E"/>
    <w:rsid w:val="00024CB9"/>
    <w:rsid w:val="00025BEC"/>
    <w:rsid w:val="00026D8E"/>
    <w:rsid w:val="00032419"/>
    <w:rsid w:val="000337DB"/>
    <w:rsid w:val="00034FA1"/>
    <w:rsid w:val="000359E3"/>
    <w:rsid w:val="00037799"/>
    <w:rsid w:val="0004011C"/>
    <w:rsid w:val="000401E5"/>
    <w:rsid w:val="000403A1"/>
    <w:rsid w:val="00040694"/>
    <w:rsid w:val="00040A78"/>
    <w:rsid w:val="00040C00"/>
    <w:rsid w:val="00041422"/>
    <w:rsid w:val="00041591"/>
    <w:rsid w:val="000416C4"/>
    <w:rsid w:val="000426F5"/>
    <w:rsid w:val="000429C7"/>
    <w:rsid w:val="00042D7A"/>
    <w:rsid w:val="00043DAB"/>
    <w:rsid w:val="0004570B"/>
    <w:rsid w:val="000468C1"/>
    <w:rsid w:val="00047EE3"/>
    <w:rsid w:val="0005002D"/>
    <w:rsid w:val="000507DF"/>
    <w:rsid w:val="00050C78"/>
    <w:rsid w:val="0005168C"/>
    <w:rsid w:val="000516A3"/>
    <w:rsid w:val="000519A6"/>
    <w:rsid w:val="000533BB"/>
    <w:rsid w:val="00053F8A"/>
    <w:rsid w:val="000545B6"/>
    <w:rsid w:val="00054734"/>
    <w:rsid w:val="00054777"/>
    <w:rsid w:val="00054BE0"/>
    <w:rsid w:val="000562AF"/>
    <w:rsid w:val="00057DC0"/>
    <w:rsid w:val="0006169F"/>
    <w:rsid w:val="00063402"/>
    <w:rsid w:val="000635C5"/>
    <w:rsid w:val="00063762"/>
    <w:rsid w:val="000638B3"/>
    <w:rsid w:val="00063D13"/>
    <w:rsid w:val="00063DF1"/>
    <w:rsid w:val="00065EA9"/>
    <w:rsid w:val="000668DD"/>
    <w:rsid w:val="0007017D"/>
    <w:rsid w:val="000712E3"/>
    <w:rsid w:val="0007163C"/>
    <w:rsid w:val="0007261B"/>
    <w:rsid w:val="00072D2D"/>
    <w:rsid w:val="0007301D"/>
    <w:rsid w:val="00073065"/>
    <w:rsid w:val="00073D60"/>
    <w:rsid w:val="00075F0E"/>
    <w:rsid w:val="00076480"/>
    <w:rsid w:val="00076660"/>
    <w:rsid w:val="00076A39"/>
    <w:rsid w:val="00077AC8"/>
    <w:rsid w:val="00077B68"/>
    <w:rsid w:val="000806EF"/>
    <w:rsid w:val="00081BA2"/>
    <w:rsid w:val="000827BF"/>
    <w:rsid w:val="00082869"/>
    <w:rsid w:val="000837AF"/>
    <w:rsid w:val="000844D1"/>
    <w:rsid w:val="00084CA2"/>
    <w:rsid w:val="00084D51"/>
    <w:rsid w:val="00085D7C"/>
    <w:rsid w:val="00086A47"/>
    <w:rsid w:val="0009081E"/>
    <w:rsid w:val="00091545"/>
    <w:rsid w:val="0009168D"/>
    <w:rsid w:val="00091906"/>
    <w:rsid w:val="00092333"/>
    <w:rsid w:val="00093F3E"/>
    <w:rsid w:val="000948E2"/>
    <w:rsid w:val="000958D6"/>
    <w:rsid w:val="00095D97"/>
    <w:rsid w:val="00096B68"/>
    <w:rsid w:val="00096ECB"/>
    <w:rsid w:val="000A0D70"/>
    <w:rsid w:val="000A0D99"/>
    <w:rsid w:val="000A1773"/>
    <w:rsid w:val="000A338D"/>
    <w:rsid w:val="000A43A5"/>
    <w:rsid w:val="000A44B0"/>
    <w:rsid w:val="000A45D7"/>
    <w:rsid w:val="000A4690"/>
    <w:rsid w:val="000A46B4"/>
    <w:rsid w:val="000A4A00"/>
    <w:rsid w:val="000A4C1B"/>
    <w:rsid w:val="000A6D8C"/>
    <w:rsid w:val="000A7CCB"/>
    <w:rsid w:val="000B0EED"/>
    <w:rsid w:val="000B1FFC"/>
    <w:rsid w:val="000B209F"/>
    <w:rsid w:val="000B23C6"/>
    <w:rsid w:val="000B4090"/>
    <w:rsid w:val="000B6C76"/>
    <w:rsid w:val="000B781F"/>
    <w:rsid w:val="000B7B9C"/>
    <w:rsid w:val="000C0321"/>
    <w:rsid w:val="000C040D"/>
    <w:rsid w:val="000C05EF"/>
    <w:rsid w:val="000C0F1D"/>
    <w:rsid w:val="000C1A7E"/>
    <w:rsid w:val="000C2884"/>
    <w:rsid w:val="000C3C31"/>
    <w:rsid w:val="000C46B6"/>
    <w:rsid w:val="000C4B7F"/>
    <w:rsid w:val="000C53BB"/>
    <w:rsid w:val="000C5580"/>
    <w:rsid w:val="000C5660"/>
    <w:rsid w:val="000C7467"/>
    <w:rsid w:val="000C7896"/>
    <w:rsid w:val="000D0085"/>
    <w:rsid w:val="000D04D0"/>
    <w:rsid w:val="000D0F19"/>
    <w:rsid w:val="000D121C"/>
    <w:rsid w:val="000D1DFF"/>
    <w:rsid w:val="000D2319"/>
    <w:rsid w:val="000D3237"/>
    <w:rsid w:val="000D37D2"/>
    <w:rsid w:val="000D3E36"/>
    <w:rsid w:val="000D4021"/>
    <w:rsid w:val="000D4780"/>
    <w:rsid w:val="000D55CE"/>
    <w:rsid w:val="000D5CEA"/>
    <w:rsid w:val="000D5E02"/>
    <w:rsid w:val="000D6CC2"/>
    <w:rsid w:val="000D77D5"/>
    <w:rsid w:val="000D7E02"/>
    <w:rsid w:val="000D7E71"/>
    <w:rsid w:val="000E085B"/>
    <w:rsid w:val="000E19D0"/>
    <w:rsid w:val="000E3424"/>
    <w:rsid w:val="000E37DD"/>
    <w:rsid w:val="000E3D41"/>
    <w:rsid w:val="000E4641"/>
    <w:rsid w:val="000E5233"/>
    <w:rsid w:val="000E572F"/>
    <w:rsid w:val="000E5DB2"/>
    <w:rsid w:val="000E5F74"/>
    <w:rsid w:val="000E67E4"/>
    <w:rsid w:val="000E6E97"/>
    <w:rsid w:val="000E6F80"/>
    <w:rsid w:val="000F0E9B"/>
    <w:rsid w:val="000F1903"/>
    <w:rsid w:val="000F4FE7"/>
    <w:rsid w:val="000F61E8"/>
    <w:rsid w:val="000F6DA5"/>
    <w:rsid w:val="000F6E1D"/>
    <w:rsid w:val="00101431"/>
    <w:rsid w:val="001017A0"/>
    <w:rsid w:val="0010191F"/>
    <w:rsid w:val="0010244E"/>
    <w:rsid w:val="00102600"/>
    <w:rsid w:val="00102914"/>
    <w:rsid w:val="0010371D"/>
    <w:rsid w:val="001041A2"/>
    <w:rsid w:val="0010435E"/>
    <w:rsid w:val="0010445E"/>
    <w:rsid w:val="00104BAB"/>
    <w:rsid w:val="001061B2"/>
    <w:rsid w:val="00107B6E"/>
    <w:rsid w:val="001100D0"/>
    <w:rsid w:val="0011038E"/>
    <w:rsid w:val="001103C4"/>
    <w:rsid w:val="001110B8"/>
    <w:rsid w:val="00111D9B"/>
    <w:rsid w:val="00113328"/>
    <w:rsid w:val="00113344"/>
    <w:rsid w:val="001139B1"/>
    <w:rsid w:val="001152B0"/>
    <w:rsid w:val="00116CC3"/>
    <w:rsid w:val="00120393"/>
    <w:rsid w:val="00120A6B"/>
    <w:rsid w:val="00121E35"/>
    <w:rsid w:val="00122115"/>
    <w:rsid w:val="00122221"/>
    <w:rsid w:val="00122855"/>
    <w:rsid w:val="0012306A"/>
    <w:rsid w:val="0012320E"/>
    <w:rsid w:val="00123468"/>
    <w:rsid w:val="001252FE"/>
    <w:rsid w:val="00127283"/>
    <w:rsid w:val="00130CA0"/>
    <w:rsid w:val="001314C5"/>
    <w:rsid w:val="001318A7"/>
    <w:rsid w:val="001319EA"/>
    <w:rsid w:val="0013351A"/>
    <w:rsid w:val="0013400D"/>
    <w:rsid w:val="00134311"/>
    <w:rsid w:val="00135AF2"/>
    <w:rsid w:val="001361F1"/>
    <w:rsid w:val="00136F5C"/>
    <w:rsid w:val="00137B8F"/>
    <w:rsid w:val="001406CF"/>
    <w:rsid w:val="00140983"/>
    <w:rsid w:val="00140DFE"/>
    <w:rsid w:val="00141C66"/>
    <w:rsid w:val="00142775"/>
    <w:rsid w:val="00142A94"/>
    <w:rsid w:val="00142AAA"/>
    <w:rsid w:val="00143C27"/>
    <w:rsid w:val="001449A5"/>
    <w:rsid w:val="00144A2B"/>
    <w:rsid w:val="00145DF0"/>
    <w:rsid w:val="0014653D"/>
    <w:rsid w:val="001509ED"/>
    <w:rsid w:val="00151196"/>
    <w:rsid w:val="00151599"/>
    <w:rsid w:val="001515D7"/>
    <w:rsid w:val="00151B03"/>
    <w:rsid w:val="00152443"/>
    <w:rsid w:val="00153102"/>
    <w:rsid w:val="00153B65"/>
    <w:rsid w:val="001548E0"/>
    <w:rsid w:val="0015799E"/>
    <w:rsid w:val="00160498"/>
    <w:rsid w:val="001605DB"/>
    <w:rsid w:val="00161BA6"/>
    <w:rsid w:val="001623F0"/>
    <w:rsid w:val="001630BA"/>
    <w:rsid w:val="001658A7"/>
    <w:rsid w:val="0016692F"/>
    <w:rsid w:val="00166F31"/>
    <w:rsid w:val="00167A64"/>
    <w:rsid w:val="0017040A"/>
    <w:rsid w:val="001714BA"/>
    <w:rsid w:val="00172913"/>
    <w:rsid w:val="00173899"/>
    <w:rsid w:val="001739F3"/>
    <w:rsid w:val="0017452F"/>
    <w:rsid w:val="00175CF2"/>
    <w:rsid w:val="00177E6D"/>
    <w:rsid w:val="00181D30"/>
    <w:rsid w:val="0018418D"/>
    <w:rsid w:val="0018476C"/>
    <w:rsid w:val="001850D7"/>
    <w:rsid w:val="00185888"/>
    <w:rsid w:val="00185B00"/>
    <w:rsid w:val="00185B68"/>
    <w:rsid w:val="00185C9A"/>
    <w:rsid w:val="00186081"/>
    <w:rsid w:val="00186274"/>
    <w:rsid w:val="00186400"/>
    <w:rsid w:val="00186593"/>
    <w:rsid w:val="0018706A"/>
    <w:rsid w:val="001872DF"/>
    <w:rsid w:val="00191B81"/>
    <w:rsid w:val="0019244C"/>
    <w:rsid w:val="00192FFD"/>
    <w:rsid w:val="00193868"/>
    <w:rsid w:val="00195FB5"/>
    <w:rsid w:val="0019606D"/>
    <w:rsid w:val="001968E0"/>
    <w:rsid w:val="00196956"/>
    <w:rsid w:val="001978D9"/>
    <w:rsid w:val="0019795A"/>
    <w:rsid w:val="001A1793"/>
    <w:rsid w:val="001A1850"/>
    <w:rsid w:val="001A2074"/>
    <w:rsid w:val="001A2546"/>
    <w:rsid w:val="001A2ACD"/>
    <w:rsid w:val="001A2B03"/>
    <w:rsid w:val="001A2EA0"/>
    <w:rsid w:val="001A4D07"/>
    <w:rsid w:val="001A4D2D"/>
    <w:rsid w:val="001A5B1A"/>
    <w:rsid w:val="001A6FC6"/>
    <w:rsid w:val="001B0DB1"/>
    <w:rsid w:val="001B27E2"/>
    <w:rsid w:val="001B3B7E"/>
    <w:rsid w:val="001B4CB6"/>
    <w:rsid w:val="001B4D91"/>
    <w:rsid w:val="001B5D95"/>
    <w:rsid w:val="001B6BB6"/>
    <w:rsid w:val="001B721B"/>
    <w:rsid w:val="001B7733"/>
    <w:rsid w:val="001C201C"/>
    <w:rsid w:val="001C2C5D"/>
    <w:rsid w:val="001C2D12"/>
    <w:rsid w:val="001C36DC"/>
    <w:rsid w:val="001C39AF"/>
    <w:rsid w:val="001C459F"/>
    <w:rsid w:val="001C4637"/>
    <w:rsid w:val="001C4CDD"/>
    <w:rsid w:val="001C4E18"/>
    <w:rsid w:val="001C53BB"/>
    <w:rsid w:val="001C5DF0"/>
    <w:rsid w:val="001C5EEF"/>
    <w:rsid w:val="001C6F51"/>
    <w:rsid w:val="001C75E5"/>
    <w:rsid w:val="001C78B0"/>
    <w:rsid w:val="001C7C01"/>
    <w:rsid w:val="001D0868"/>
    <w:rsid w:val="001D0AC5"/>
    <w:rsid w:val="001D1D8A"/>
    <w:rsid w:val="001D2D2F"/>
    <w:rsid w:val="001D4EBA"/>
    <w:rsid w:val="001D5764"/>
    <w:rsid w:val="001D5A7F"/>
    <w:rsid w:val="001D5C2A"/>
    <w:rsid w:val="001D6B54"/>
    <w:rsid w:val="001D7D93"/>
    <w:rsid w:val="001E1817"/>
    <w:rsid w:val="001E207F"/>
    <w:rsid w:val="001E2506"/>
    <w:rsid w:val="001E36F1"/>
    <w:rsid w:val="001E47A5"/>
    <w:rsid w:val="001E6036"/>
    <w:rsid w:val="001E658F"/>
    <w:rsid w:val="001E74AB"/>
    <w:rsid w:val="001F0311"/>
    <w:rsid w:val="001F0433"/>
    <w:rsid w:val="001F077C"/>
    <w:rsid w:val="001F25D1"/>
    <w:rsid w:val="001F4795"/>
    <w:rsid w:val="001F51C0"/>
    <w:rsid w:val="001F55FB"/>
    <w:rsid w:val="001F67C1"/>
    <w:rsid w:val="001F6987"/>
    <w:rsid w:val="001F7768"/>
    <w:rsid w:val="00200DD7"/>
    <w:rsid w:val="00202913"/>
    <w:rsid w:val="00202CB1"/>
    <w:rsid w:val="002032C6"/>
    <w:rsid w:val="00203407"/>
    <w:rsid w:val="00203837"/>
    <w:rsid w:val="00203DCB"/>
    <w:rsid w:val="00203F01"/>
    <w:rsid w:val="00204101"/>
    <w:rsid w:val="0020488D"/>
    <w:rsid w:val="00204B98"/>
    <w:rsid w:val="00205B22"/>
    <w:rsid w:val="00205B55"/>
    <w:rsid w:val="0020707D"/>
    <w:rsid w:val="00210AC0"/>
    <w:rsid w:val="0021142D"/>
    <w:rsid w:val="00211BA9"/>
    <w:rsid w:val="0021385B"/>
    <w:rsid w:val="0021469A"/>
    <w:rsid w:val="00215168"/>
    <w:rsid w:val="00216F92"/>
    <w:rsid w:val="002171A0"/>
    <w:rsid w:val="00217664"/>
    <w:rsid w:val="00222AA1"/>
    <w:rsid w:val="00223871"/>
    <w:rsid w:val="00223CAB"/>
    <w:rsid w:val="00223F61"/>
    <w:rsid w:val="00226BBA"/>
    <w:rsid w:val="00226D99"/>
    <w:rsid w:val="002270EE"/>
    <w:rsid w:val="00227AE2"/>
    <w:rsid w:val="0023064F"/>
    <w:rsid w:val="002307E5"/>
    <w:rsid w:val="00230DB2"/>
    <w:rsid w:val="00231192"/>
    <w:rsid w:val="002314B1"/>
    <w:rsid w:val="002319C3"/>
    <w:rsid w:val="00231D21"/>
    <w:rsid w:val="00233232"/>
    <w:rsid w:val="00233328"/>
    <w:rsid w:val="002334D3"/>
    <w:rsid w:val="0023544B"/>
    <w:rsid w:val="00236411"/>
    <w:rsid w:val="00237C3C"/>
    <w:rsid w:val="0024028F"/>
    <w:rsid w:val="00240568"/>
    <w:rsid w:val="00241585"/>
    <w:rsid w:val="00241A32"/>
    <w:rsid w:val="00242559"/>
    <w:rsid w:val="0024355F"/>
    <w:rsid w:val="00244155"/>
    <w:rsid w:val="00245018"/>
    <w:rsid w:val="0024538F"/>
    <w:rsid w:val="00245692"/>
    <w:rsid w:val="00245731"/>
    <w:rsid w:val="00245940"/>
    <w:rsid w:val="00245E51"/>
    <w:rsid w:val="00246065"/>
    <w:rsid w:val="00246394"/>
    <w:rsid w:val="00247508"/>
    <w:rsid w:val="002479FA"/>
    <w:rsid w:val="00247FF7"/>
    <w:rsid w:val="00250665"/>
    <w:rsid w:val="002509F7"/>
    <w:rsid w:val="00250BE0"/>
    <w:rsid w:val="00250F1C"/>
    <w:rsid w:val="0025225A"/>
    <w:rsid w:val="00253AF4"/>
    <w:rsid w:val="00253C25"/>
    <w:rsid w:val="00253FDC"/>
    <w:rsid w:val="00257BDE"/>
    <w:rsid w:val="00260EF9"/>
    <w:rsid w:val="00261B3D"/>
    <w:rsid w:val="0026392E"/>
    <w:rsid w:val="0026392F"/>
    <w:rsid w:val="0026405A"/>
    <w:rsid w:val="002670F4"/>
    <w:rsid w:val="00270745"/>
    <w:rsid w:val="0027135C"/>
    <w:rsid w:val="00271A9F"/>
    <w:rsid w:val="0027226F"/>
    <w:rsid w:val="002730B5"/>
    <w:rsid w:val="002734EA"/>
    <w:rsid w:val="00275650"/>
    <w:rsid w:val="00276677"/>
    <w:rsid w:val="00276AFA"/>
    <w:rsid w:val="00276C74"/>
    <w:rsid w:val="00277371"/>
    <w:rsid w:val="00277B8F"/>
    <w:rsid w:val="00277F83"/>
    <w:rsid w:val="00280EDE"/>
    <w:rsid w:val="00281A74"/>
    <w:rsid w:val="002829DA"/>
    <w:rsid w:val="002877CC"/>
    <w:rsid w:val="00287D93"/>
    <w:rsid w:val="0029113E"/>
    <w:rsid w:val="002922C9"/>
    <w:rsid w:val="002931DB"/>
    <w:rsid w:val="0029334A"/>
    <w:rsid w:val="002934B9"/>
    <w:rsid w:val="00293DA2"/>
    <w:rsid w:val="00293F45"/>
    <w:rsid w:val="0029430A"/>
    <w:rsid w:val="00294A74"/>
    <w:rsid w:val="00294AF2"/>
    <w:rsid w:val="00294EEF"/>
    <w:rsid w:val="00295251"/>
    <w:rsid w:val="0029755C"/>
    <w:rsid w:val="002A0384"/>
    <w:rsid w:val="002A14BA"/>
    <w:rsid w:val="002A169D"/>
    <w:rsid w:val="002A298A"/>
    <w:rsid w:val="002A299A"/>
    <w:rsid w:val="002A29BD"/>
    <w:rsid w:val="002A2D58"/>
    <w:rsid w:val="002A3734"/>
    <w:rsid w:val="002A4520"/>
    <w:rsid w:val="002A4EC7"/>
    <w:rsid w:val="002A5C90"/>
    <w:rsid w:val="002A5CD5"/>
    <w:rsid w:val="002A63A2"/>
    <w:rsid w:val="002A644C"/>
    <w:rsid w:val="002A6DA5"/>
    <w:rsid w:val="002A7961"/>
    <w:rsid w:val="002B0481"/>
    <w:rsid w:val="002B1741"/>
    <w:rsid w:val="002B1A61"/>
    <w:rsid w:val="002B20F6"/>
    <w:rsid w:val="002B2469"/>
    <w:rsid w:val="002B2ED8"/>
    <w:rsid w:val="002B2FA5"/>
    <w:rsid w:val="002B37AB"/>
    <w:rsid w:val="002B39D8"/>
    <w:rsid w:val="002B3E0C"/>
    <w:rsid w:val="002B5090"/>
    <w:rsid w:val="002B5171"/>
    <w:rsid w:val="002B5284"/>
    <w:rsid w:val="002B5C6C"/>
    <w:rsid w:val="002B63CF"/>
    <w:rsid w:val="002B649E"/>
    <w:rsid w:val="002B66FC"/>
    <w:rsid w:val="002B6DD1"/>
    <w:rsid w:val="002B7402"/>
    <w:rsid w:val="002B74C9"/>
    <w:rsid w:val="002B7C0D"/>
    <w:rsid w:val="002C03CF"/>
    <w:rsid w:val="002C21EC"/>
    <w:rsid w:val="002C3C7B"/>
    <w:rsid w:val="002C3DC8"/>
    <w:rsid w:val="002C4D21"/>
    <w:rsid w:val="002C51DB"/>
    <w:rsid w:val="002C6059"/>
    <w:rsid w:val="002C6973"/>
    <w:rsid w:val="002C732D"/>
    <w:rsid w:val="002C7755"/>
    <w:rsid w:val="002D06D9"/>
    <w:rsid w:val="002D0ECF"/>
    <w:rsid w:val="002D2443"/>
    <w:rsid w:val="002D2462"/>
    <w:rsid w:val="002D2FF1"/>
    <w:rsid w:val="002D3672"/>
    <w:rsid w:val="002D4D19"/>
    <w:rsid w:val="002D54D3"/>
    <w:rsid w:val="002D5B13"/>
    <w:rsid w:val="002D78EF"/>
    <w:rsid w:val="002E03D3"/>
    <w:rsid w:val="002E2002"/>
    <w:rsid w:val="002E3841"/>
    <w:rsid w:val="002E4115"/>
    <w:rsid w:val="002E423B"/>
    <w:rsid w:val="002E46F1"/>
    <w:rsid w:val="002E4E41"/>
    <w:rsid w:val="002E4F64"/>
    <w:rsid w:val="002E5B8A"/>
    <w:rsid w:val="002E7264"/>
    <w:rsid w:val="002E741C"/>
    <w:rsid w:val="002E74DD"/>
    <w:rsid w:val="002E7E9F"/>
    <w:rsid w:val="002F0159"/>
    <w:rsid w:val="002F0781"/>
    <w:rsid w:val="002F0F50"/>
    <w:rsid w:val="002F114E"/>
    <w:rsid w:val="002F1836"/>
    <w:rsid w:val="002F3AB0"/>
    <w:rsid w:val="002F49E8"/>
    <w:rsid w:val="002F4BC0"/>
    <w:rsid w:val="002F4C3A"/>
    <w:rsid w:val="002F66D9"/>
    <w:rsid w:val="00302388"/>
    <w:rsid w:val="00303B7E"/>
    <w:rsid w:val="003041A7"/>
    <w:rsid w:val="00304A80"/>
    <w:rsid w:val="00304FF9"/>
    <w:rsid w:val="00306068"/>
    <w:rsid w:val="00306264"/>
    <w:rsid w:val="00307A03"/>
    <w:rsid w:val="00310754"/>
    <w:rsid w:val="00310808"/>
    <w:rsid w:val="00311220"/>
    <w:rsid w:val="0031180C"/>
    <w:rsid w:val="00311C6E"/>
    <w:rsid w:val="00313E9E"/>
    <w:rsid w:val="00313F34"/>
    <w:rsid w:val="00313FB7"/>
    <w:rsid w:val="00314F40"/>
    <w:rsid w:val="0031582D"/>
    <w:rsid w:val="00316030"/>
    <w:rsid w:val="003168CC"/>
    <w:rsid w:val="00317678"/>
    <w:rsid w:val="003178BE"/>
    <w:rsid w:val="00317C87"/>
    <w:rsid w:val="00320506"/>
    <w:rsid w:val="00320BF7"/>
    <w:rsid w:val="00320D14"/>
    <w:rsid w:val="0032175F"/>
    <w:rsid w:val="00322A12"/>
    <w:rsid w:val="003246E5"/>
    <w:rsid w:val="00324C1F"/>
    <w:rsid w:val="003253FF"/>
    <w:rsid w:val="00325494"/>
    <w:rsid w:val="00326586"/>
    <w:rsid w:val="00326CC3"/>
    <w:rsid w:val="00326F5B"/>
    <w:rsid w:val="003301D3"/>
    <w:rsid w:val="003313C1"/>
    <w:rsid w:val="00331568"/>
    <w:rsid w:val="003323C3"/>
    <w:rsid w:val="00332719"/>
    <w:rsid w:val="00332FB9"/>
    <w:rsid w:val="00333CF5"/>
    <w:rsid w:val="00334354"/>
    <w:rsid w:val="003344E8"/>
    <w:rsid w:val="003359BC"/>
    <w:rsid w:val="00336487"/>
    <w:rsid w:val="00337689"/>
    <w:rsid w:val="003377A3"/>
    <w:rsid w:val="00337BFA"/>
    <w:rsid w:val="00337CB6"/>
    <w:rsid w:val="00337EC8"/>
    <w:rsid w:val="003417D8"/>
    <w:rsid w:val="0034197D"/>
    <w:rsid w:val="00342D6F"/>
    <w:rsid w:val="00343551"/>
    <w:rsid w:val="00343F7D"/>
    <w:rsid w:val="00344848"/>
    <w:rsid w:val="00345143"/>
    <w:rsid w:val="00345884"/>
    <w:rsid w:val="003463F5"/>
    <w:rsid w:val="00346AED"/>
    <w:rsid w:val="003470D0"/>
    <w:rsid w:val="00347500"/>
    <w:rsid w:val="00347C75"/>
    <w:rsid w:val="00350B2B"/>
    <w:rsid w:val="00350E02"/>
    <w:rsid w:val="003512CD"/>
    <w:rsid w:val="00351D64"/>
    <w:rsid w:val="00352020"/>
    <w:rsid w:val="0035325F"/>
    <w:rsid w:val="00353458"/>
    <w:rsid w:val="00353D9D"/>
    <w:rsid w:val="00354114"/>
    <w:rsid w:val="003548C5"/>
    <w:rsid w:val="003549C7"/>
    <w:rsid w:val="00354AE9"/>
    <w:rsid w:val="00355039"/>
    <w:rsid w:val="003555E1"/>
    <w:rsid w:val="0035564E"/>
    <w:rsid w:val="0035568A"/>
    <w:rsid w:val="003559A7"/>
    <w:rsid w:val="00355C81"/>
    <w:rsid w:val="00355E3C"/>
    <w:rsid w:val="00356CFF"/>
    <w:rsid w:val="003575EE"/>
    <w:rsid w:val="003578D7"/>
    <w:rsid w:val="00357CA5"/>
    <w:rsid w:val="00360D8C"/>
    <w:rsid w:val="003629DF"/>
    <w:rsid w:val="00362B54"/>
    <w:rsid w:val="00362B78"/>
    <w:rsid w:val="00362D5F"/>
    <w:rsid w:val="00363A56"/>
    <w:rsid w:val="003641A1"/>
    <w:rsid w:val="00364822"/>
    <w:rsid w:val="003649A2"/>
    <w:rsid w:val="00365148"/>
    <w:rsid w:val="00365827"/>
    <w:rsid w:val="0036703D"/>
    <w:rsid w:val="00367A43"/>
    <w:rsid w:val="0037042F"/>
    <w:rsid w:val="00370C23"/>
    <w:rsid w:val="003710AF"/>
    <w:rsid w:val="0037180E"/>
    <w:rsid w:val="003718DD"/>
    <w:rsid w:val="00371B8A"/>
    <w:rsid w:val="00371ECE"/>
    <w:rsid w:val="00371F19"/>
    <w:rsid w:val="00372084"/>
    <w:rsid w:val="003733E2"/>
    <w:rsid w:val="00374133"/>
    <w:rsid w:val="00374717"/>
    <w:rsid w:val="00375424"/>
    <w:rsid w:val="00375A07"/>
    <w:rsid w:val="00376764"/>
    <w:rsid w:val="00377A96"/>
    <w:rsid w:val="003804A3"/>
    <w:rsid w:val="00380505"/>
    <w:rsid w:val="003808AB"/>
    <w:rsid w:val="00381A90"/>
    <w:rsid w:val="003821FA"/>
    <w:rsid w:val="0038226B"/>
    <w:rsid w:val="00383C97"/>
    <w:rsid w:val="003861A1"/>
    <w:rsid w:val="0038736E"/>
    <w:rsid w:val="003879BC"/>
    <w:rsid w:val="003904F0"/>
    <w:rsid w:val="00390C0D"/>
    <w:rsid w:val="00390F9F"/>
    <w:rsid w:val="003911E3"/>
    <w:rsid w:val="003923CC"/>
    <w:rsid w:val="00392823"/>
    <w:rsid w:val="00392B49"/>
    <w:rsid w:val="00393C57"/>
    <w:rsid w:val="00394459"/>
    <w:rsid w:val="0039492E"/>
    <w:rsid w:val="00394A71"/>
    <w:rsid w:val="00394D3E"/>
    <w:rsid w:val="003959DD"/>
    <w:rsid w:val="00396031"/>
    <w:rsid w:val="003963A3"/>
    <w:rsid w:val="00397CEF"/>
    <w:rsid w:val="003A0342"/>
    <w:rsid w:val="003A0BD8"/>
    <w:rsid w:val="003A1A71"/>
    <w:rsid w:val="003A235E"/>
    <w:rsid w:val="003A3830"/>
    <w:rsid w:val="003A3C8E"/>
    <w:rsid w:val="003A42AE"/>
    <w:rsid w:val="003A4354"/>
    <w:rsid w:val="003A4B8F"/>
    <w:rsid w:val="003A4CC1"/>
    <w:rsid w:val="003A50C5"/>
    <w:rsid w:val="003A5549"/>
    <w:rsid w:val="003A5765"/>
    <w:rsid w:val="003A69D7"/>
    <w:rsid w:val="003A6FF4"/>
    <w:rsid w:val="003A7E6A"/>
    <w:rsid w:val="003B026A"/>
    <w:rsid w:val="003B0BE4"/>
    <w:rsid w:val="003B0CFA"/>
    <w:rsid w:val="003B2CED"/>
    <w:rsid w:val="003B3AC4"/>
    <w:rsid w:val="003B40D0"/>
    <w:rsid w:val="003B4715"/>
    <w:rsid w:val="003B49F0"/>
    <w:rsid w:val="003B5116"/>
    <w:rsid w:val="003B5292"/>
    <w:rsid w:val="003B5E4E"/>
    <w:rsid w:val="003B6B4E"/>
    <w:rsid w:val="003B70FA"/>
    <w:rsid w:val="003B7428"/>
    <w:rsid w:val="003C0B50"/>
    <w:rsid w:val="003C0C08"/>
    <w:rsid w:val="003C0C94"/>
    <w:rsid w:val="003C165B"/>
    <w:rsid w:val="003C1D2A"/>
    <w:rsid w:val="003C313E"/>
    <w:rsid w:val="003C3F01"/>
    <w:rsid w:val="003D094B"/>
    <w:rsid w:val="003D0D95"/>
    <w:rsid w:val="003D0EC9"/>
    <w:rsid w:val="003D1C76"/>
    <w:rsid w:val="003D2D78"/>
    <w:rsid w:val="003D3110"/>
    <w:rsid w:val="003D33ED"/>
    <w:rsid w:val="003D48F6"/>
    <w:rsid w:val="003D5324"/>
    <w:rsid w:val="003D5748"/>
    <w:rsid w:val="003D6A05"/>
    <w:rsid w:val="003E1380"/>
    <w:rsid w:val="003E21F6"/>
    <w:rsid w:val="003E284A"/>
    <w:rsid w:val="003E2AB6"/>
    <w:rsid w:val="003E3894"/>
    <w:rsid w:val="003E4343"/>
    <w:rsid w:val="003E4C35"/>
    <w:rsid w:val="003E4DD2"/>
    <w:rsid w:val="003F01F7"/>
    <w:rsid w:val="003F0C57"/>
    <w:rsid w:val="003F1403"/>
    <w:rsid w:val="003F175D"/>
    <w:rsid w:val="003F1990"/>
    <w:rsid w:val="003F28D8"/>
    <w:rsid w:val="003F3913"/>
    <w:rsid w:val="003F4399"/>
    <w:rsid w:val="003F4CB6"/>
    <w:rsid w:val="003F51F9"/>
    <w:rsid w:val="003F57E9"/>
    <w:rsid w:val="003F58AD"/>
    <w:rsid w:val="003F5B2C"/>
    <w:rsid w:val="003F70FF"/>
    <w:rsid w:val="003F7790"/>
    <w:rsid w:val="004011B3"/>
    <w:rsid w:val="004027A4"/>
    <w:rsid w:val="00403D1A"/>
    <w:rsid w:val="00405247"/>
    <w:rsid w:val="004063DD"/>
    <w:rsid w:val="004066D9"/>
    <w:rsid w:val="00406871"/>
    <w:rsid w:val="00407D6E"/>
    <w:rsid w:val="0041017F"/>
    <w:rsid w:val="0041040F"/>
    <w:rsid w:val="004111E0"/>
    <w:rsid w:val="004112CE"/>
    <w:rsid w:val="00411861"/>
    <w:rsid w:val="00411FE3"/>
    <w:rsid w:val="004127B1"/>
    <w:rsid w:val="004137B0"/>
    <w:rsid w:val="0041397A"/>
    <w:rsid w:val="00413A19"/>
    <w:rsid w:val="00414983"/>
    <w:rsid w:val="00414BE6"/>
    <w:rsid w:val="00416AF9"/>
    <w:rsid w:val="004212E8"/>
    <w:rsid w:val="00422245"/>
    <w:rsid w:val="00422257"/>
    <w:rsid w:val="00422814"/>
    <w:rsid w:val="0042405A"/>
    <w:rsid w:val="00424A62"/>
    <w:rsid w:val="00426402"/>
    <w:rsid w:val="004269CE"/>
    <w:rsid w:val="00430680"/>
    <w:rsid w:val="004312F0"/>
    <w:rsid w:val="00431694"/>
    <w:rsid w:val="00431BCE"/>
    <w:rsid w:val="00432CA0"/>
    <w:rsid w:val="00432F0E"/>
    <w:rsid w:val="0043627A"/>
    <w:rsid w:val="004365F0"/>
    <w:rsid w:val="0043689F"/>
    <w:rsid w:val="004368DD"/>
    <w:rsid w:val="004371C6"/>
    <w:rsid w:val="00437C21"/>
    <w:rsid w:val="0044040E"/>
    <w:rsid w:val="00440536"/>
    <w:rsid w:val="00440D1F"/>
    <w:rsid w:val="0044114E"/>
    <w:rsid w:val="00441735"/>
    <w:rsid w:val="00441797"/>
    <w:rsid w:val="00442462"/>
    <w:rsid w:val="0044260C"/>
    <w:rsid w:val="004427FA"/>
    <w:rsid w:val="004434CE"/>
    <w:rsid w:val="0044430C"/>
    <w:rsid w:val="004447AD"/>
    <w:rsid w:val="00444D63"/>
    <w:rsid w:val="00445E18"/>
    <w:rsid w:val="00446153"/>
    <w:rsid w:val="00447E4C"/>
    <w:rsid w:val="004500B6"/>
    <w:rsid w:val="00450796"/>
    <w:rsid w:val="00450D79"/>
    <w:rsid w:val="0045242A"/>
    <w:rsid w:val="00452AF7"/>
    <w:rsid w:val="004534A6"/>
    <w:rsid w:val="00454078"/>
    <w:rsid w:val="00454B49"/>
    <w:rsid w:val="00455127"/>
    <w:rsid w:val="0045569A"/>
    <w:rsid w:val="00456A77"/>
    <w:rsid w:val="00456C86"/>
    <w:rsid w:val="00457342"/>
    <w:rsid w:val="004576DF"/>
    <w:rsid w:val="00457BDD"/>
    <w:rsid w:val="00457F0B"/>
    <w:rsid w:val="00460AD7"/>
    <w:rsid w:val="00461049"/>
    <w:rsid w:val="00461CE5"/>
    <w:rsid w:val="00461D1D"/>
    <w:rsid w:val="00463ACF"/>
    <w:rsid w:val="00463D55"/>
    <w:rsid w:val="004648C6"/>
    <w:rsid w:val="004651C8"/>
    <w:rsid w:val="004654B2"/>
    <w:rsid w:val="0046593F"/>
    <w:rsid w:val="00465F72"/>
    <w:rsid w:val="00470B06"/>
    <w:rsid w:val="00470D69"/>
    <w:rsid w:val="00471A23"/>
    <w:rsid w:val="004729A0"/>
    <w:rsid w:val="004738B9"/>
    <w:rsid w:val="00475CB4"/>
    <w:rsid w:val="00476000"/>
    <w:rsid w:val="00476426"/>
    <w:rsid w:val="00476D92"/>
    <w:rsid w:val="004773C6"/>
    <w:rsid w:val="004816AC"/>
    <w:rsid w:val="00482230"/>
    <w:rsid w:val="0048259F"/>
    <w:rsid w:val="00482BAE"/>
    <w:rsid w:val="00483469"/>
    <w:rsid w:val="0048363B"/>
    <w:rsid w:val="00485117"/>
    <w:rsid w:val="00485366"/>
    <w:rsid w:val="004856E5"/>
    <w:rsid w:val="00486038"/>
    <w:rsid w:val="00486180"/>
    <w:rsid w:val="004869C9"/>
    <w:rsid w:val="0048707F"/>
    <w:rsid w:val="00487FC6"/>
    <w:rsid w:val="00490EAE"/>
    <w:rsid w:val="0049181A"/>
    <w:rsid w:val="00491956"/>
    <w:rsid w:val="00492AE1"/>
    <w:rsid w:val="004944D8"/>
    <w:rsid w:val="00494A50"/>
    <w:rsid w:val="004961ED"/>
    <w:rsid w:val="0049668D"/>
    <w:rsid w:val="004969F2"/>
    <w:rsid w:val="00496D61"/>
    <w:rsid w:val="004972B9"/>
    <w:rsid w:val="00497738"/>
    <w:rsid w:val="004A0985"/>
    <w:rsid w:val="004A1A18"/>
    <w:rsid w:val="004A273F"/>
    <w:rsid w:val="004A2CAD"/>
    <w:rsid w:val="004A3C99"/>
    <w:rsid w:val="004A5932"/>
    <w:rsid w:val="004A60AB"/>
    <w:rsid w:val="004A6544"/>
    <w:rsid w:val="004A7454"/>
    <w:rsid w:val="004A7C7B"/>
    <w:rsid w:val="004B0D3D"/>
    <w:rsid w:val="004B12A1"/>
    <w:rsid w:val="004B394D"/>
    <w:rsid w:val="004B4811"/>
    <w:rsid w:val="004B4B48"/>
    <w:rsid w:val="004B4C4C"/>
    <w:rsid w:val="004B579F"/>
    <w:rsid w:val="004B58EC"/>
    <w:rsid w:val="004B5D0D"/>
    <w:rsid w:val="004B6012"/>
    <w:rsid w:val="004B725E"/>
    <w:rsid w:val="004C07D6"/>
    <w:rsid w:val="004C0CFC"/>
    <w:rsid w:val="004C1093"/>
    <w:rsid w:val="004C1594"/>
    <w:rsid w:val="004C16E5"/>
    <w:rsid w:val="004C1FB5"/>
    <w:rsid w:val="004C2D16"/>
    <w:rsid w:val="004C3242"/>
    <w:rsid w:val="004C4679"/>
    <w:rsid w:val="004C4D30"/>
    <w:rsid w:val="004C4FB9"/>
    <w:rsid w:val="004C546E"/>
    <w:rsid w:val="004C5795"/>
    <w:rsid w:val="004C5FBC"/>
    <w:rsid w:val="004C637E"/>
    <w:rsid w:val="004C77CE"/>
    <w:rsid w:val="004D05BC"/>
    <w:rsid w:val="004D0CC9"/>
    <w:rsid w:val="004D0F1B"/>
    <w:rsid w:val="004D1990"/>
    <w:rsid w:val="004D2AB0"/>
    <w:rsid w:val="004D2B53"/>
    <w:rsid w:val="004D36F1"/>
    <w:rsid w:val="004D43F4"/>
    <w:rsid w:val="004D4D56"/>
    <w:rsid w:val="004D546E"/>
    <w:rsid w:val="004D55AB"/>
    <w:rsid w:val="004D609B"/>
    <w:rsid w:val="004D67DB"/>
    <w:rsid w:val="004D69FC"/>
    <w:rsid w:val="004D6EB6"/>
    <w:rsid w:val="004D7BEC"/>
    <w:rsid w:val="004E07B5"/>
    <w:rsid w:val="004E1A94"/>
    <w:rsid w:val="004E2E05"/>
    <w:rsid w:val="004E3517"/>
    <w:rsid w:val="004E3A5A"/>
    <w:rsid w:val="004E46A7"/>
    <w:rsid w:val="004E73EA"/>
    <w:rsid w:val="004E7A20"/>
    <w:rsid w:val="004F0335"/>
    <w:rsid w:val="004F0679"/>
    <w:rsid w:val="004F0B91"/>
    <w:rsid w:val="004F0D7E"/>
    <w:rsid w:val="004F1FE2"/>
    <w:rsid w:val="004F32B7"/>
    <w:rsid w:val="004F4D62"/>
    <w:rsid w:val="004F578E"/>
    <w:rsid w:val="004F5830"/>
    <w:rsid w:val="004F7123"/>
    <w:rsid w:val="00501730"/>
    <w:rsid w:val="00501C66"/>
    <w:rsid w:val="00502D5D"/>
    <w:rsid w:val="00503DBC"/>
    <w:rsid w:val="0050514F"/>
    <w:rsid w:val="005058E8"/>
    <w:rsid w:val="00505BAC"/>
    <w:rsid w:val="00506BD2"/>
    <w:rsid w:val="00507495"/>
    <w:rsid w:val="00507766"/>
    <w:rsid w:val="00507811"/>
    <w:rsid w:val="0051093B"/>
    <w:rsid w:val="00510AEC"/>
    <w:rsid w:val="00510F53"/>
    <w:rsid w:val="0051194A"/>
    <w:rsid w:val="00511B8D"/>
    <w:rsid w:val="005124A5"/>
    <w:rsid w:val="00512507"/>
    <w:rsid w:val="00512572"/>
    <w:rsid w:val="00512FE4"/>
    <w:rsid w:val="005130EF"/>
    <w:rsid w:val="0051508F"/>
    <w:rsid w:val="005150E4"/>
    <w:rsid w:val="00515DB6"/>
    <w:rsid w:val="00515EA0"/>
    <w:rsid w:val="00516B65"/>
    <w:rsid w:val="00517303"/>
    <w:rsid w:val="00517934"/>
    <w:rsid w:val="00517D85"/>
    <w:rsid w:val="00517E82"/>
    <w:rsid w:val="00520446"/>
    <w:rsid w:val="00520877"/>
    <w:rsid w:val="00521790"/>
    <w:rsid w:val="005224B8"/>
    <w:rsid w:val="0052337F"/>
    <w:rsid w:val="005242AF"/>
    <w:rsid w:val="005242BF"/>
    <w:rsid w:val="005262FB"/>
    <w:rsid w:val="005268D0"/>
    <w:rsid w:val="00526E3F"/>
    <w:rsid w:val="0052711E"/>
    <w:rsid w:val="0052762E"/>
    <w:rsid w:val="0053282B"/>
    <w:rsid w:val="005330C3"/>
    <w:rsid w:val="00533204"/>
    <w:rsid w:val="00533333"/>
    <w:rsid w:val="00533990"/>
    <w:rsid w:val="00533E68"/>
    <w:rsid w:val="0053538F"/>
    <w:rsid w:val="00535A62"/>
    <w:rsid w:val="00535BF7"/>
    <w:rsid w:val="0053622D"/>
    <w:rsid w:val="00536726"/>
    <w:rsid w:val="00540852"/>
    <w:rsid w:val="00542521"/>
    <w:rsid w:val="00542852"/>
    <w:rsid w:val="005432EE"/>
    <w:rsid w:val="00543AB8"/>
    <w:rsid w:val="00543C3C"/>
    <w:rsid w:val="00545B99"/>
    <w:rsid w:val="005467B9"/>
    <w:rsid w:val="00546C3F"/>
    <w:rsid w:val="00546E25"/>
    <w:rsid w:val="00546F71"/>
    <w:rsid w:val="0054737A"/>
    <w:rsid w:val="005473C3"/>
    <w:rsid w:val="0055036C"/>
    <w:rsid w:val="0055156C"/>
    <w:rsid w:val="00551F41"/>
    <w:rsid w:val="005526E8"/>
    <w:rsid w:val="00552D8E"/>
    <w:rsid w:val="00557E27"/>
    <w:rsid w:val="00561EF5"/>
    <w:rsid w:val="00562303"/>
    <w:rsid w:val="00563D42"/>
    <w:rsid w:val="00564908"/>
    <w:rsid w:val="00564C06"/>
    <w:rsid w:val="00565A59"/>
    <w:rsid w:val="00565E46"/>
    <w:rsid w:val="00570E48"/>
    <w:rsid w:val="005710B2"/>
    <w:rsid w:val="00572FDF"/>
    <w:rsid w:val="00573F97"/>
    <w:rsid w:val="00574E6E"/>
    <w:rsid w:val="00575929"/>
    <w:rsid w:val="00575DC3"/>
    <w:rsid w:val="00577FBC"/>
    <w:rsid w:val="005810DB"/>
    <w:rsid w:val="00581CE6"/>
    <w:rsid w:val="00581DFD"/>
    <w:rsid w:val="00582E8A"/>
    <w:rsid w:val="00582FC6"/>
    <w:rsid w:val="0058336D"/>
    <w:rsid w:val="00584C86"/>
    <w:rsid w:val="0058722E"/>
    <w:rsid w:val="00587F37"/>
    <w:rsid w:val="00590127"/>
    <w:rsid w:val="005903E6"/>
    <w:rsid w:val="00590660"/>
    <w:rsid w:val="0059111D"/>
    <w:rsid w:val="00591541"/>
    <w:rsid w:val="0059170A"/>
    <w:rsid w:val="00591F53"/>
    <w:rsid w:val="00593951"/>
    <w:rsid w:val="00593F45"/>
    <w:rsid w:val="00594253"/>
    <w:rsid w:val="00594681"/>
    <w:rsid w:val="0059565F"/>
    <w:rsid w:val="00596542"/>
    <w:rsid w:val="005968CD"/>
    <w:rsid w:val="005A09F6"/>
    <w:rsid w:val="005A0B72"/>
    <w:rsid w:val="005A0EFA"/>
    <w:rsid w:val="005A1058"/>
    <w:rsid w:val="005A1710"/>
    <w:rsid w:val="005A1E61"/>
    <w:rsid w:val="005A2847"/>
    <w:rsid w:val="005A3404"/>
    <w:rsid w:val="005A34DC"/>
    <w:rsid w:val="005A3E50"/>
    <w:rsid w:val="005A46E7"/>
    <w:rsid w:val="005A4E11"/>
    <w:rsid w:val="005A525D"/>
    <w:rsid w:val="005A61F2"/>
    <w:rsid w:val="005A789B"/>
    <w:rsid w:val="005A7ACE"/>
    <w:rsid w:val="005B0CFF"/>
    <w:rsid w:val="005B13FA"/>
    <w:rsid w:val="005B3872"/>
    <w:rsid w:val="005B3CEE"/>
    <w:rsid w:val="005B3E07"/>
    <w:rsid w:val="005B4E25"/>
    <w:rsid w:val="005B519E"/>
    <w:rsid w:val="005B779A"/>
    <w:rsid w:val="005B7AC1"/>
    <w:rsid w:val="005C0F00"/>
    <w:rsid w:val="005C1CD4"/>
    <w:rsid w:val="005C24FF"/>
    <w:rsid w:val="005C255D"/>
    <w:rsid w:val="005C2BEF"/>
    <w:rsid w:val="005C313D"/>
    <w:rsid w:val="005C325E"/>
    <w:rsid w:val="005C32D7"/>
    <w:rsid w:val="005C42E5"/>
    <w:rsid w:val="005C611B"/>
    <w:rsid w:val="005C655F"/>
    <w:rsid w:val="005C6FCF"/>
    <w:rsid w:val="005C703A"/>
    <w:rsid w:val="005D037D"/>
    <w:rsid w:val="005D080E"/>
    <w:rsid w:val="005D0EA2"/>
    <w:rsid w:val="005D2019"/>
    <w:rsid w:val="005D289C"/>
    <w:rsid w:val="005D2D3A"/>
    <w:rsid w:val="005D2EB2"/>
    <w:rsid w:val="005D3743"/>
    <w:rsid w:val="005D4A25"/>
    <w:rsid w:val="005D4C89"/>
    <w:rsid w:val="005D5446"/>
    <w:rsid w:val="005D567D"/>
    <w:rsid w:val="005D6404"/>
    <w:rsid w:val="005D6D06"/>
    <w:rsid w:val="005E0149"/>
    <w:rsid w:val="005E1652"/>
    <w:rsid w:val="005E25DC"/>
    <w:rsid w:val="005E3778"/>
    <w:rsid w:val="005E45D7"/>
    <w:rsid w:val="005E4A17"/>
    <w:rsid w:val="005E4D7D"/>
    <w:rsid w:val="005E52A7"/>
    <w:rsid w:val="005E55E2"/>
    <w:rsid w:val="005E6A34"/>
    <w:rsid w:val="005E7023"/>
    <w:rsid w:val="005E74D4"/>
    <w:rsid w:val="005E7C30"/>
    <w:rsid w:val="005F0F9D"/>
    <w:rsid w:val="005F1CB6"/>
    <w:rsid w:val="005F290A"/>
    <w:rsid w:val="005F391E"/>
    <w:rsid w:val="005F484F"/>
    <w:rsid w:val="005F4FD8"/>
    <w:rsid w:val="005F5159"/>
    <w:rsid w:val="005F6993"/>
    <w:rsid w:val="005F6A1E"/>
    <w:rsid w:val="005F7751"/>
    <w:rsid w:val="006000EF"/>
    <w:rsid w:val="006004D9"/>
    <w:rsid w:val="00600F70"/>
    <w:rsid w:val="00601BBE"/>
    <w:rsid w:val="00601F64"/>
    <w:rsid w:val="006029E9"/>
    <w:rsid w:val="00602D43"/>
    <w:rsid w:val="00603CBA"/>
    <w:rsid w:val="0060463C"/>
    <w:rsid w:val="00605BFE"/>
    <w:rsid w:val="00605C2B"/>
    <w:rsid w:val="00605E90"/>
    <w:rsid w:val="00605EBD"/>
    <w:rsid w:val="00605FA2"/>
    <w:rsid w:val="0060628F"/>
    <w:rsid w:val="0060634F"/>
    <w:rsid w:val="0060638E"/>
    <w:rsid w:val="006067C4"/>
    <w:rsid w:val="00606D0A"/>
    <w:rsid w:val="00607013"/>
    <w:rsid w:val="00610DA8"/>
    <w:rsid w:val="00610E85"/>
    <w:rsid w:val="00613182"/>
    <w:rsid w:val="006134CC"/>
    <w:rsid w:val="0061589E"/>
    <w:rsid w:val="006174A2"/>
    <w:rsid w:val="00617A84"/>
    <w:rsid w:val="00617AE5"/>
    <w:rsid w:val="0062010E"/>
    <w:rsid w:val="0062189D"/>
    <w:rsid w:val="00621B1E"/>
    <w:rsid w:val="00622013"/>
    <w:rsid w:val="006227CB"/>
    <w:rsid w:val="00622D5E"/>
    <w:rsid w:val="00623274"/>
    <w:rsid w:val="0062334E"/>
    <w:rsid w:val="00623574"/>
    <w:rsid w:val="006240D3"/>
    <w:rsid w:val="00624762"/>
    <w:rsid w:val="00624E37"/>
    <w:rsid w:val="0062559F"/>
    <w:rsid w:val="006268FF"/>
    <w:rsid w:val="00627845"/>
    <w:rsid w:val="00630288"/>
    <w:rsid w:val="006309F6"/>
    <w:rsid w:val="00630EFA"/>
    <w:rsid w:val="00631793"/>
    <w:rsid w:val="006326DE"/>
    <w:rsid w:val="00633881"/>
    <w:rsid w:val="00634382"/>
    <w:rsid w:val="00636DE8"/>
    <w:rsid w:val="006400D8"/>
    <w:rsid w:val="00640C1B"/>
    <w:rsid w:val="00640E2E"/>
    <w:rsid w:val="0064135F"/>
    <w:rsid w:val="00641437"/>
    <w:rsid w:val="0064155A"/>
    <w:rsid w:val="00641A5D"/>
    <w:rsid w:val="00641C5D"/>
    <w:rsid w:val="00642C66"/>
    <w:rsid w:val="00642F2E"/>
    <w:rsid w:val="00644BD1"/>
    <w:rsid w:val="00645AAE"/>
    <w:rsid w:val="00646A81"/>
    <w:rsid w:val="00647225"/>
    <w:rsid w:val="006503D2"/>
    <w:rsid w:val="0065123A"/>
    <w:rsid w:val="006514D9"/>
    <w:rsid w:val="006515A1"/>
    <w:rsid w:val="0065161A"/>
    <w:rsid w:val="006519CC"/>
    <w:rsid w:val="00652555"/>
    <w:rsid w:val="00652AC8"/>
    <w:rsid w:val="0065313B"/>
    <w:rsid w:val="00653567"/>
    <w:rsid w:val="00654848"/>
    <w:rsid w:val="0065601F"/>
    <w:rsid w:val="00657285"/>
    <w:rsid w:val="00657F22"/>
    <w:rsid w:val="00661170"/>
    <w:rsid w:val="00661824"/>
    <w:rsid w:val="00661D13"/>
    <w:rsid w:val="00661DFD"/>
    <w:rsid w:val="00662402"/>
    <w:rsid w:val="006625E9"/>
    <w:rsid w:val="00662D77"/>
    <w:rsid w:val="00664EDF"/>
    <w:rsid w:val="00665503"/>
    <w:rsid w:val="00666959"/>
    <w:rsid w:val="006669BE"/>
    <w:rsid w:val="006679FD"/>
    <w:rsid w:val="00670689"/>
    <w:rsid w:val="00671136"/>
    <w:rsid w:val="00671299"/>
    <w:rsid w:val="00671368"/>
    <w:rsid w:val="00672E81"/>
    <w:rsid w:val="00674E69"/>
    <w:rsid w:val="00674EEE"/>
    <w:rsid w:val="0067538C"/>
    <w:rsid w:val="00675456"/>
    <w:rsid w:val="00675721"/>
    <w:rsid w:val="00675B5B"/>
    <w:rsid w:val="00677D7B"/>
    <w:rsid w:val="006810AB"/>
    <w:rsid w:val="00681748"/>
    <w:rsid w:val="00682001"/>
    <w:rsid w:val="006823A1"/>
    <w:rsid w:val="006823BF"/>
    <w:rsid w:val="0068268A"/>
    <w:rsid w:val="006845C6"/>
    <w:rsid w:val="0068537D"/>
    <w:rsid w:val="0068612A"/>
    <w:rsid w:val="006866A7"/>
    <w:rsid w:val="006872C2"/>
    <w:rsid w:val="00687625"/>
    <w:rsid w:val="00687768"/>
    <w:rsid w:val="00687D5F"/>
    <w:rsid w:val="0069002D"/>
    <w:rsid w:val="00691388"/>
    <w:rsid w:val="006913FA"/>
    <w:rsid w:val="0069164C"/>
    <w:rsid w:val="00692A50"/>
    <w:rsid w:val="00692BA8"/>
    <w:rsid w:val="00692F17"/>
    <w:rsid w:val="006939E2"/>
    <w:rsid w:val="006939E3"/>
    <w:rsid w:val="00694A14"/>
    <w:rsid w:val="006968B2"/>
    <w:rsid w:val="0069758C"/>
    <w:rsid w:val="00697EF3"/>
    <w:rsid w:val="006A044E"/>
    <w:rsid w:val="006A0F3D"/>
    <w:rsid w:val="006A2DA1"/>
    <w:rsid w:val="006A3572"/>
    <w:rsid w:val="006A7DF9"/>
    <w:rsid w:val="006B06BE"/>
    <w:rsid w:val="006B1445"/>
    <w:rsid w:val="006B20B8"/>
    <w:rsid w:val="006B27EE"/>
    <w:rsid w:val="006B2D9F"/>
    <w:rsid w:val="006B4D74"/>
    <w:rsid w:val="006B5502"/>
    <w:rsid w:val="006B7297"/>
    <w:rsid w:val="006C0C4B"/>
    <w:rsid w:val="006C19C3"/>
    <w:rsid w:val="006C2755"/>
    <w:rsid w:val="006C70C6"/>
    <w:rsid w:val="006C7259"/>
    <w:rsid w:val="006C7A7B"/>
    <w:rsid w:val="006C7C2B"/>
    <w:rsid w:val="006C7F3D"/>
    <w:rsid w:val="006D0348"/>
    <w:rsid w:val="006D1077"/>
    <w:rsid w:val="006D1290"/>
    <w:rsid w:val="006D1FAC"/>
    <w:rsid w:val="006D294E"/>
    <w:rsid w:val="006D3A34"/>
    <w:rsid w:val="006D419E"/>
    <w:rsid w:val="006D5472"/>
    <w:rsid w:val="006D616B"/>
    <w:rsid w:val="006D6471"/>
    <w:rsid w:val="006D777F"/>
    <w:rsid w:val="006D7F87"/>
    <w:rsid w:val="006E130F"/>
    <w:rsid w:val="006E1E93"/>
    <w:rsid w:val="006E1FE0"/>
    <w:rsid w:val="006E2A25"/>
    <w:rsid w:val="006E2EC2"/>
    <w:rsid w:val="006E3C24"/>
    <w:rsid w:val="006E5F14"/>
    <w:rsid w:val="006E5F31"/>
    <w:rsid w:val="006F008F"/>
    <w:rsid w:val="006F0966"/>
    <w:rsid w:val="006F1703"/>
    <w:rsid w:val="006F37D0"/>
    <w:rsid w:val="006F47F8"/>
    <w:rsid w:val="006F4F6D"/>
    <w:rsid w:val="006F55F9"/>
    <w:rsid w:val="006F7FB0"/>
    <w:rsid w:val="007019D5"/>
    <w:rsid w:val="00702B7A"/>
    <w:rsid w:val="00703205"/>
    <w:rsid w:val="00703637"/>
    <w:rsid w:val="0070364C"/>
    <w:rsid w:val="00703F66"/>
    <w:rsid w:val="007042A9"/>
    <w:rsid w:val="007043F8"/>
    <w:rsid w:val="00704A96"/>
    <w:rsid w:val="00705BB1"/>
    <w:rsid w:val="00705C98"/>
    <w:rsid w:val="00705D7F"/>
    <w:rsid w:val="00705FBB"/>
    <w:rsid w:val="00710068"/>
    <w:rsid w:val="00710F59"/>
    <w:rsid w:val="00712C27"/>
    <w:rsid w:val="00712F7C"/>
    <w:rsid w:val="00714372"/>
    <w:rsid w:val="00714531"/>
    <w:rsid w:val="0071461D"/>
    <w:rsid w:val="00714746"/>
    <w:rsid w:val="00714756"/>
    <w:rsid w:val="00714C55"/>
    <w:rsid w:val="00715E74"/>
    <w:rsid w:val="00716C60"/>
    <w:rsid w:val="00716C6A"/>
    <w:rsid w:val="00716E22"/>
    <w:rsid w:val="0071745C"/>
    <w:rsid w:val="00717D86"/>
    <w:rsid w:val="00720560"/>
    <w:rsid w:val="0072076C"/>
    <w:rsid w:val="007220CD"/>
    <w:rsid w:val="00722930"/>
    <w:rsid w:val="007229A5"/>
    <w:rsid w:val="007229B7"/>
    <w:rsid w:val="007235D9"/>
    <w:rsid w:val="00724163"/>
    <w:rsid w:val="00724365"/>
    <w:rsid w:val="00724726"/>
    <w:rsid w:val="00725A2F"/>
    <w:rsid w:val="0072751B"/>
    <w:rsid w:val="007303C6"/>
    <w:rsid w:val="00730839"/>
    <w:rsid w:val="007323D9"/>
    <w:rsid w:val="00732E57"/>
    <w:rsid w:val="0073338C"/>
    <w:rsid w:val="00733E70"/>
    <w:rsid w:val="00734E22"/>
    <w:rsid w:val="00734FA1"/>
    <w:rsid w:val="00735498"/>
    <w:rsid w:val="00737AC6"/>
    <w:rsid w:val="00740529"/>
    <w:rsid w:val="00740624"/>
    <w:rsid w:val="00740EF5"/>
    <w:rsid w:val="00741919"/>
    <w:rsid w:val="00742958"/>
    <w:rsid w:val="007429DF"/>
    <w:rsid w:val="00742B6D"/>
    <w:rsid w:val="007433E2"/>
    <w:rsid w:val="0074456E"/>
    <w:rsid w:val="0074485F"/>
    <w:rsid w:val="00744920"/>
    <w:rsid w:val="00744ABF"/>
    <w:rsid w:val="00745889"/>
    <w:rsid w:val="00746A7C"/>
    <w:rsid w:val="00746AF1"/>
    <w:rsid w:val="00747C61"/>
    <w:rsid w:val="00750B1A"/>
    <w:rsid w:val="00750B56"/>
    <w:rsid w:val="00753253"/>
    <w:rsid w:val="00754BD3"/>
    <w:rsid w:val="00757720"/>
    <w:rsid w:val="00757C8D"/>
    <w:rsid w:val="007605BB"/>
    <w:rsid w:val="007620D7"/>
    <w:rsid w:val="007636DE"/>
    <w:rsid w:val="0076563B"/>
    <w:rsid w:val="007657B4"/>
    <w:rsid w:val="00767947"/>
    <w:rsid w:val="00770758"/>
    <w:rsid w:val="007708AF"/>
    <w:rsid w:val="00770DA4"/>
    <w:rsid w:val="00771DD1"/>
    <w:rsid w:val="007722DC"/>
    <w:rsid w:val="0077320B"/>
    <w:rsid w:val="00773B70"/>
    <w:rsid w:val="0077608C"/>
    <w:rsid w:val="007770E4"/>
    <w:rsid w:val="00777207"/>
    <w:rsid w:val="00780536"/>
    <w:rsid w:val="00780C0D"/>
    <w:rsid w:val="00780E34"/>
    <w:rsid w:val="00781606"/>
    <w:rsid w:val="0078215A"/>
    <w:rsid w:val="007823B0"/>
    <w:rsid w:val="00782626"/>
    <w:rsid w:val="00784694"/>
    <w:rsid w:val="00785528"/>
    <w:rsid w:val="007855CE"/>
    <w:rsid w:val="007856A8"/>
    <w:rsid w:val="007857F8"/>
    <w:rsid w:val="00785829"/>
    <w:rsid w:val="00786070"/>
    <w:rsid w:val="00787138"/>
    <w:rsid w:val="007877B6"/>
    <w:rsid w:val="00787C9D"/>
    <w:rsid w:val="00790DF5"/>
    <w:rsid w:val="0079182F"/>
    <w:rsid w:val="00792827"/>
    <w:rsid w:val="0079356E"/>
    <w:rsid w:val="0079429A"/>
    <w:rsid w:val="0079558B"/>
    <w:rsid w:val="00795893"/>
    <w:rsid w:val="00795905"/>
    <w:rsid w:val="00796B8B"/>
    <w:rsid w:val="007A0D02"/>
    <w:rsid w:val="007A1087"/>
    <w:rsid w:val="007A1D5D"/>
    <w:rsid w:val="007A34C3"/>
    <w:rsid w:val="007A3CD2"/>
    <w:rsid w:val="007A4A3E"/>
    <w:rsid w:val="007A52FE"/>
    <w:rsid w:val="007A654B"/>
    <w:rsid w:val="007A77CB"/>
    <w:rsid w:val="007A7C6F"/>
    <w:rsid w:val="007B043C"/>
    <w:rsid w:val="007B0B40"/>
    <w:rsid w:val="007B2084"/>
    <w:rsid w:val="007B2863"/>
    <w:rsid w:val="007B2C79"/>
    <w:rsid w:val="007B39DC"/>
    <w:rsid w:val="007B3A52"/>
    <w:rsid w:val="007B4479"/>
    <w:rsid w:val="007B4AFA"/>
    <w:rsid w:val="007B5139"/>
    <w:rsid w:val="007B6079"/>
    <w:rsid w:val="007B654E"/>
    <w:rsid w:val="007B684A"/>
    <w:rsid w:val="007B6A5C"/>
    <w:rsid w:val="007C0DCD"/>
    <w:rsid w:val="007C0F17"/>
    <w:rsid w:val="007C266A"/>
    <w:rsid w:val="007C33E6"/>
    <w:rsid w:val="007C372B"/>
    <w:rsid w:val="007C3E15"/>
    <w:rsid w:val="007C4143"/>
    <w:rsid w:val="007C4BB1"/>
    <w:rsid w:val="007C4C77"/>
    <w:rsid w:val="007C4FF1"/>
    <w:rsid w:val="007C504E"/>
    <w:rsid w:val="007C5819"/>
    <w:rsid w:val="007C5861"/>
    <w:rsid w:val="007C5B9A"/>
    <w:rsid w:val="007C6447"/>
    <w:rsid w:val="007C6589"/>
    <w:rsid w:val="007C6D98"/>
    <w:rsid w:val="007D06BC"/>
    <w:rsid w:val="007D11D7"/>
    <w:rsid w:val="007D1D89"/>
    <w:rsid w:val="007D2CC9"/>
    <w:rsid w:val="007D2DE0"/>
    <w:rsid w:val="007D2EB3"/>
    <w:rsid w:val="007D3732"/>
    <w:rsid w:val="007D4AB1"/>
    <w:rsid w:val="007D4D6F"/>
    <w:rsid w:val="007D50B2"/>
    <w:rsid w:val="007D5860"/>
    <w:rsid w:val="007D5E89"/>
    <w:rsid w:val="007D6675"/>
    <w:rsid w:val="007D673A"/>
    <w:rsid w:val="007D6BD4"/>
    <w:rsid w:val="007E10CC"/>
    <w:rsid w:val="007E15B4"/>
    <w:rsid w:val="007E1F0E"/>
    <w:rsid w:val="007E2112"/>
    <w:rsid w:val="007E37D0"/>
    <w:rsid w:val="007E41E4"/>
    <w:rsid w:val="007E484B"/>
    <w:rsid w:val="007E6D48"/>
    <w:rsid w:val="007E6E93"/>
    <w:rsid w:val="007E6FF8"/>
    <w:rsid w:val="007E7476"/>
    <w:rsid w:val="007F0D60"/>
    <w:rsid w:val="007F0E50"/>
    <w:rsid w:val="007F1049"/>
    <w:rsid w:val="007F13EE"/>
    <w:rsid w:val="007F26D5"/>
    <w:rsid w:val="007F2A5F"/>
    <w:rsid w:val="007F46CA"/>
    <w:rsid w:val="007F4BC7"/>
    <w:rsid w:val="007F54B6"/>
    <w:rsid w:val="007F63CD"/>
    <w:rsid w:val="007F66AC"/>
    <w:rsid w:val="007F7323"/>
    <w:rsid w:val="007F79E3"/>
    <w:rsid w:val="0080067B"/>
    <w:rsid w:val="008012A2"/>
    <w:rsid w:val="0080273A"/>
    <w:rsid w:val="00803383"/>
    <w:rsid w:val="008035B0"/>
    <w:rsid w:val="00803C7E"/>
    <w:rsid w:val="00803F1E"/>
    <w:rsid w:val="0080452F"/>
    <w:rsid w:val="008045E6"/>
    <w:rsid w:val="00804977"/>
    <w:rsid w:val="00804E0D"/>
    <w:rsid w:val="00805BA6"/>
    <w:rsid w:val="008062DC"/>
    <w:rsid w:val="008064D2"/>
    <w:rsid w:val="00806D36"/>
    <w:rsid w:val="00807257"/>
    <w:rsid w:val="0081030A"/>
    <w:rsid w:val="008121C0"/>
    <w:rsid w:val="008123AB"/>
    <w:rsid w:val="0081260E"/>
    <w:rsid w:val="008136DA"/>
    <w:rsid w:val="00813FD0"/>
    <w:rsid w:val="0081591C"/>
    <w:rsid w:val="0081705E"/>
    <w:rsid w:val="00817468"/>
    <w:rsid w:val="00820524"/>
    <w:rsid w:val="00821DD3"/>
    <w:rsid w:val="0082236F"/>
    <w:rsid w:val="0082267A"/>
    <w:rsid w:val="0082269B"/>
    <w:rsid w:val="00822992"/>
    <w:rsid w:val="0082330F"/>
    <w:rsid w:val="008238EC"/>
    <w:rsid w:val="00823B72"/>
    <w:rsid w:val="0082499D"/>
    <w:rsid w:val="00825332"/>
    <w:rsid w:val="00825426"/>
    <w:rsid w:val="00825727"/>
    <w:rsid w:val="00826578"/>
    <w:rsid w:val="00826AD6"/>
    <w:rsid w:val="00826B0E"/>
    <w:rsid w:val="00830026"/>
    <w:rsid w:val="008301A7"/>
    <w:rsid w:val="00830662"/>
    <w:rsid w:val="008308AA"/>
    <w:rsid w:val="00830AA1"/>
    <w:rsid w:val="00831DA4"/>
    <w:rsid w:val="008327B6"/>
    <w:rsid w:val="00832E29"/>
    <w:rsid w:val="00834CF7"/>
    <w:rsid w:val="00834F0B"/>
    <w:rsid w:val="008351D6"/>
    <w:rsid w:val="008359E9"/>
    <w:rsid w:val="008367AC"/>
    <w:rsid w:val="00836C0C"/>
    <w:rsid w:val="00837EFE"/>
    <w:rsid w:val="008409DF"/>
    <w:rsid w:val="00841756"/>
    <w:rsid w:val="00842F7A"/>
    <w:rsid w:val="0084409D"/>
    <w:rsid w:val="00844476"/>
    <w:rsid w:val="00844FB9"/>
    <w:rsid w:val="00845A2C"/>
    <w:rsid w:val="00845ECB"/>
    <w:rsid w:val="00850020"/>
    <w:rsid w:val="0085076B"/>
    <w:rsid w:val="00851300"/>
    <w:rsid w:val="00851F63"/>
    <w:rsid w:val="00852D01"/>
    <w:rsid w:val="00853B96"/>
    <w:rsid w:val="00854A8C"/>
    <w:rsid w:val="00854D5D"/>
    <w:rsid w:val="0085704E"/>
    <w:rsid w:val="00857AA1"/>
    <w:rsid w:val="00861478"/>
    <w:rsid w:val="008614A8"/>
    <w:rsid w:val="00861AF3"/>
    <w:rsid w:val="008624CE"/>
    <w:rsid w:val="00862586"/>
    <w:rsid w:val="00863BED"/>
    <w:rsid w:val="00864972"/>
    <w:rsid w:val="008655ED"/>
    <w:rsid w:val="00865887"/>
    <w:rsid w:val="00865A40"/>
    <w:rsid w:val="00866CD7"/>
    <w:rsid w:val="00866E23"/>
    <w:rsid w:val="00870043"/>
    <w:rsid w:val="00870F85"/>
    <w:rsid w:val="00871160"/>
    <w:rsid w:val="0087223C"/>
    <w:rsid w:val="008729F2"/>
    <w:rsid w:val="0087303B"/>
    <w:rsid w:val="008734A3"/>
    <w:rsid w:val="008744D5"/>
    <w:rsid w:val="00874A25"/>
    <w:rsid w:val="00874FE7"/>
    <w:rsid w:val="00875541"/>
    <w:rsid w:val="008765EA"/>
    <w:rsid w:val="00876867"/>
    <w:rsid w:val="00876F99"/>
    <w:rsid w:val="008773BC"/>
    <w:rsid w:val="00877A18"/>
    <w:rsid w:val="0088077F"/>
    <w:rsid w:val="00881B66"/>
    <w:rsid w:val="008831B2"/>
    <w:rsid w:val="0088394C"/>
    <w:rsid w:val="008839B7"/>
    <w:rsid w:val="00883C9A"/>
    <w:rsid w:val="0088467F"/>
    <w:rsid w:val="00884731"/>
    <w:rsid w:val="00886042"/>
    <w:rsid w:val="00887330"/>
    <w:rsid w:val="00887A2A"/>
    <w:rsid w:val="00887E3B"/>
    <w:rsid w:val="00887EDE"/>
    <w:rsid w:val="00890D68"/>
    <w:rsid w:val="008917CF"/>
    <w:rsid w:val="00891EF9"/>
    <w:rsid w:val="00892103"/>
    <w:rsid w:val="00892767"/>
    <w:rsid w:val="00892AE5"/>
    <w:rsid w:val="00892DBF"/>
    <w:rsid w:val="00893514"/>
    <w:rsid w:val="00893755"/>
    <w:rsid w:val="0089378C"/>
    <w:rsid w:val="0089390A"/>
    <w:rsid w:val="00894122"/>
    <w:rsid w:val="00894C86"/>
    <w:rsid w:val="00896C04"/>
    <w:rsid w:val="00897675"/>
    <w:rsid w:val="008A0DEE"/>
    <w:rsid w:val="008A2AAA"/>
    <w:rsid w:val="008A3306"/>
    <w:rsid w:val="008A47C6"/>
    <w:rsid w:val="008A4C8B"/>
    <w:rsid w:val="008A54C8"/>
    <w:rsid w:val="008A54CD"/>
    <w:rsid w:val="008A5A5F"/>
    <w:rsid w:val="008B2C87"/>
    <w:rsid w:val="008B2DA8"/>
    <w:rsid w:val="008B359D"/>
    <w:rsid w:val="008B3DAA"/>
    <w:rsid w:val="008B4D2D"/>
    <w:rsid w:val="008B503F"/>
    <w:rsid w:val="008B5366"/>
    <w:rsid w:val="008B55AD"/>
    <w:rsid w:val="008B63B7"/>
    <w:rsid w:val="008B684C"/>
    <w:rsid w:val="008B7EBF"/>
    <w:rsid w:val="008C0207"/>
    <w:rsid w:val="008C1727"/>
    <w:rsid w:val="008C3393"/>
    <w:rsid w:val="008C3AB6"/>
    <w:rsid w:val="008C3ABC"/>
    <w:rsid w:val="008C4B72"/>
    <w:rsid w:val="008C4F0D"/>
    <w:rsid w:val="008C4FF8"/>
    <w:rsid w:val="008C64E7"/>
    <w:rsid w:val="008D0267"/>
    <w:rsid w:val="008D2189"/>
    <w:rsid w:val="008D37F3"/>
    <w:rsid w:val="008D5C91"/>
    <w:rsid w:val="008D5F5A"/>
    <w:rsid w:val="008D690A"/>
    <w:rsid w:val="008D6A44"/>
    <w:rsid w:val="008D6C92"/>
    <w:rsid w:val="008D71D4"/>
    <w:rsid w:val="008D7250"/>
    <w:rsid w:val="008D73FA"/>
    <w:rsid w:val="008D7CC6"/>
    <w:rsid w:val="008E026C"/>
    <w:rsid w:val="008E0C35"/>
    <w:rsid w:val="008E2AE2"/>
    <w:rsid w:val="008E365C"/>
    <w:rsid w:val="008E4DBE"/>
    <w:rsid w:val="008E7E29"/>
    <w:rsid w:val="008F03FC"/>
    <w:rsid w:val="008F0725"/>
    <w:rsid w:val="008F0ECF"/>
    <w:rsid w:val="008F0EEA"/>
    <w:rsid w:val="008F1E55"/>
    <w:rsid w:val="008F2978"/>
    <w:rsid w:val="008F316E"/>
    <w:rsid w:val="008F43DB"/>
    <w:rsid w:val="008F5ABE"/>
    <w:rsid w:val="008F6894"/>
    <w:rsid w:val="008F6A8D"/>
    <w:rsid w:val="008F6CE6"/>
    <w:rsid w:val="008F7429"/>
    <w:rsid w:val="0090012C"/>
    <w:rsid w:val="00900847"/>
    <w:rsid w:val="0090126E"/>
    <w:rsid w:val="009026AC"/>
    <w:rsid w:val="00903308"/>
    <w:rsid w:val="00903451"/>
    <w:rsid w:val="0090413F"/>
    <w:rsid w:val="00905AA5"/>
    <w:rsid w:val="0090672C"/>
    <w:rsid w:val="0090699E"/>
    <w:rsid w:val="00907170"/>
    <w:rsid w:val="009102A3"/>
    <w:rsid w:val="00911345"/>
    <w:rsid w:val="00911FE9"/>
    <w:rsid w:val="00913535"/>
    <w:rsid w:val="009140C4"/>
    <w:rsid w:val="009143FC"/>
    <w:rsid w:val="009147FD"/>
    <w:rsid w:val="00915382"/>
    <w:rsid w:val="009160A6"/>
    <w:rsid w:val="00916884"/>
    <w:rsid w:val="00916A70"/>
    <w:rsid w:val="00916FFA"/>
    <w:rsid w:val="00917633"/>
    <w:rsid w:val="00921358"/>
    <w:rsid w:val="0092157B"/>
    <w:rsid w:val="00921616"/>
    <w:rsid w:val="009216A3"/>
    <w:rsid w:val="00921775"/>
    <w:rsid w:val="00921A7F"/>
    <w:rsid w:val="00924CB0"/>
    <w:rsid w:val="00924D71"/>
    <w:rsid w:val="009274B7"/>
    <w:rsid w:val="00927F9E"/>
    <w:rsid w:val="00930CF6"/>
    <w:rsid w:val="00931041"/>
    <w:rsid w:val="009319A7"/>
    <w:rsid w:val="00932D26"/>
    <w:rsid w:val="00934367"/>
    <w:rsid w:val="00934A90"/>
    <w:rsid w:val="0093516F"/>
    <w:rsid w:val="009356A8"/>
    <w:rsid w:val="00935C14"/>
    <w:rsid w:val="00936ACE"/>
    <w:rsid w:val="00937649"/>
    <w:rsid w:val="009401BB"/>
    <w:rsid w:val="00940761"/>
    <w:rsid w:val="00940C19"/>
    <w:rsid w:val="00940FA8"/>
    <w:rsid w:val="0094275D"/>
    <w:rsid w:val="00943CB1"/>
    <w:rsid w:val="00943D82"/>
    <w:rsid w:val="009446CE"/>
    <w:rsid w:val="00944B57"/>
    <w:rsid w:val="00944CFD"/>
    <w:rsid w:val="0094554A"/>
    <w:rsid w:val="009459BF"/>
    <w:rsid w:val="009460CA"/>
    <w:rsid w:val="009464A7"/>
    <w:rsid w:val="00946E0E"/>
    <w:rsid w:val="00947991"/>
    <w:rsid w:val="009505BC"/>
    <w:rsid w:val="00951C67"/>
    <w:rsid w:val="00951CE3"/>
    <w:rsid w:val="009521BF"/>
    <w:rsid w:val="009526B7"/>
    <w:rsid w:val="009532CF"/>
    <w:rsid w:val="0095380A"/>
    <w:rsid w:val="00954905"/>
    <w:rsid w:val="0095516B"/>
    <w:rsid w:val="009560BF"/>
    <w:rsid w:val="00956D07"/>
    <w:rsid w:val="00957079"/>
    <w:rsid w:val="0095712F"/>
    <w:rsid w:val="00957C53"/>
    <w:rsid w:val="009604CB"/>
    <w:rsid w:val="009615BD"/>
    <w:rsid w:val="009627BC"/>
    <w:rsid w:val="009638A0"/>
    <w:rsid w:val="009646CA"/>
    <w:rsid w:val="0096522F"/>
    <w:rsid w:val="0096528D"/>
    <w:rsid w:val="009652F1"/>
    <w:rsid w:val="009679EA"/>
    <w:rsid w:val="00970ED3"/>
    <w:rsid w:val="0097134F"/>
    <w:rsid w:val="009715EC"/>
    <w:rsid w:val="0097249D"/>
    <w:rsid w:val="00972C2F"/>
    <w:rsid w:val="00972D1C"/>
    <w:rsid w:val="00972F4B"/>
    <w:rsid w:val="00973000"/>
    <w:rsid w:val="00973D81"/>
    <w:rsid w:val="00974294"/>
    <w:rsid w:val="009744E7"/>
    <w:rsid w:val="009750FC"/>
    <w:rsid w:val="0097569D"/>
    <w:rsid w:val="00975E6A"/>
    <w:rsid w:val="00976A14"/>
    <w:rsid w:val="009771DB"/>
    <w:rsid w:val="009779D8"/>
    <w:rsid w:val="009806F7"/>
    <w:rsid w:val="00981A24"/>
    <w:rsid w:val="009825A8"/>
    <w:rsid w:val="00982F9A"/>
    <w:rsid w:val="00983253"/>
    <w:rsid w:val="009834EB"/>
    <w:rsid w:val="00983B23"/>
    <w:rsid w:val="00983DBD"/>
    <w:rsid w:val="00985888"/>
    <w:rsid w:val="00986804"/>
    <w:rsid w:val="00986E41"/>
    <w:rsid w:val="0098776D"/>
    <w:rsid w:val="00987FDE"/>
    <w:rsid w:val="009900E2"/>
    <w:rsid w:val="009902BA"/>
    <w:rsid w:val="00991172"/>
    <w:rsid w:val="00991B10"/>
    <w:rsid w:val="0099309E"/>
    <w:rsid w:val="00993636"/>
    <w:rsid w:val="009946AB"/>
    <w:rsid w:val="0099493A"/>
    <w:rsid w:val="00996069"/>
    <w:rsid w:val="00996467"/>
    <w:rsid w:val="00997370"/>
    <w:rsid w:val="009A0C64"/>
    <w:rsid w:val="009A0DCA"/>
    <w:rsid w:val="009A1A2F"/>
    <w:rsid w:val="009A3719"/>
    <w:rsid w:val="009A4657"/>
    <w:rsid w:val="009A4CB1"/>
    <w:rsid w:val="009A53A3"/>
    <w:rsid w:val="009A56D2"/>
    <w:rsid w:val="009A60B5"/>
    <w:rsid w:val="009A658E"/>
    <w:rsid w:val="009A6F49"/>
    <w:rsid w:val="009A7F10"/>
    <w:rsid w:val="009B029A"/>
    <w:rsid w:val="009B06B0"/>
    <w:rsid w:val="009B08CF"/>
    <w:rsid w:val="009B16C5"/>
    <w:rsid w:val="009B228C"/>
    <w:rsid w:val="009B36C4"/>
    <w:rsid w:val="009B382A"/>
    <w:rsid w:val="009B3AFA"/>
    <w:rsid w:val="009B4C02"/>
    <w:rsid w:val="009B5761"/>
    <w:rsid w:val="009C0483"/>
    <w:rsid w:val="009C2516"/>
    <w:rsid w:val="009C29F6"/>
    <w:rsid w:val="009C4DE8"/>
    <w:rsid w:val="009C6B4D"/>
    <w:rsid w:val="009C72D4"/>
    <w:rsid w:val="009C77E3"/>
    <w:rsid w:val="009C78D7"/>
    <w:rsid w:val="009D03F5"/>
    <w:rsid w:val="009D0933"/>
    <w:rsid w:val="009D0C72"/>
    <w:rsid w:val="009D11F2"/>
    <w:rsid w:val="009D1FC4"/>
    <w:rsid w:val="009D26B0"/>
    <w:rsid w:val="009D4B9C"/>
    <w:rsid w:val="009D4E0C"/>
    <w:rsid w:val="009D5221"/>
    <w:rsid w:val="009D5497"/>
    <w:rsid w:val="009D5B11"/>
    <w:rsid w:val="009D6032"/>
    <w:rsid w:val="009D699F"/>
    <w:rsid w:val="009D7A8F"/>
    <w:rsid w:val="009D7BCE"/>
    <w:rsid w:val="009E0340"/>
    <w:rsid w:val="009E046E"/>
    <w:rsid w:val="009E055C"/>
    <w:rsid w:val="009E0CB4"/>
    <w:rsid w:val="009E1448"/>
    <w:rsid w:val="009E15BF"/>
    <w:rsid w:val="009E1620"/>
    <w:rsid w:val="009E1827"/>
    <w:rsid w:val="009E1866"/>
    <w:rsid w:val="009E29D9"/>
    <w:rsid w:val="009E2A1F"/>
    <w:rsid w:val="009E37B8"/>
    <w:rsid w:val="009E53A0"/>
    <w:rsid w:val="009E567D"/>
    <w:rsid w:val="009E5C0E"/>
    <w:rsid w:val="009E5D0C"/>
    <w:rsid w:val="009E5EC9"/>
    <w:rsid w:val="009E6348"/>
    <w:rsid w:val="009E65F7"/>
    <w:rsid w:val="009E770D"/>
    <w:rsid w:val="009F150E"/>
    <w:rsid w:val="009F18F4"/>
    <w:rsid w:val="009F2FFA"/>
    <w:rsid w:val="009F431A"/>
    <w:rsid w:val="009F516B"/>
    <w:rsid w:val="009F624A"/>
    <w:rsid w:val="009F67AF"/>
    <w:rsid w:val="009F6A53"/>
    <w:rsid w:val="009F6F6C"/>
    <w:rsid w:val="009F6FF7"/>
    <w:rsid w:val="009F74FA"/>
    <w:rsid w:val="009F7529"/>
    <w:rsid w:val="009F753A"/>
    <w:rsid w:val="009F7864"/>
    <w:rsid w:val="009F7AB9"/>
    <w:rsid w:val="00A01ECB"/>
    <w:rsid w:val="00A01F2F"/>
    <w:rsid w:val="00A0297A"/>
    <w:rsid w:val="00A03305"/>
    <w:rsid w:val="00A03AC3"/>
    <w:rsid w:val="00A046DD"/>
    <w:rsid w:val="00A04AA3"/>
    <w:rsid w:val="00A05309"/>
    <w:rsid w:val="00A05328"/>
    <w:rsid w:val="00A0534B"/>
    <w:rsid w:val="00A0767A"/>
    <w:rsid w:val="00A10B04"/>
    <w:rsid w:val="00A10FB4"/>
    <w:rsid w:val="00A11C29"/>
    <w:rsid w:val="00A12CBD"/>
    <w:rsid w:val="00A134AA"/>
    <w:rsid w:val="00A13500"/>
    <w:rsid w:val="00A13510"/>
    <w:rsid w:val="00A136F2"/>
    <w:rsid w:val="00A13C2B"/>
    <w:rsid w:val="00A14561"/>
    <w:rsid w:val="00A14A7A"/>
    <w:rsid w:val="00A154DA"/>
    <w:rsid w:val="00A15E30"/>
    <w:rsid w:val="00A166B4"/>
    <w:rsid w:val="00A1716D"/>
    <w:rsid w:val="00A17BF6"/>
    <w:rsid w:val="00A200F5"/>
    <w:rsid w:val="00A2246D"/>
    <w:rsid w:val="00A239BC"/>
    <w:rsid w:val="00A23E4A"/>
    <w:rsid w:val="00A24762"/>
    <w:rsid w:val="00A25334"/>
    <w:rsid w:val="00A25B23"/>
    <w:rsid w:val="00A26DB5"/>
    <w:rsid w:val="00A26F7A"/>
    <w:rsid w:val="00A277F8"/>
    <w:rsid w:val="00A3031C"/>
    <w:rsid w:val="00A31473"/>
    <w:rsid w:val="00A32142"/>
    <w:rsid w:val="00A321A5"/>
    <w:rsid w:val="00A32696"/>
    <w:rsid w:val="00A327DE"/>
    <w:rsid w:val="00A32E9A"/>
    <w:rsid w:val="00A330B1"/>
    <w:rsid w:val="00A333AE"/>
    <w:rsid w:val="00A3373E"/>
    <w:rsid w:val="00A34A6E"/>
    <w:rsid w:val="00A3588C"/>
    <w:rsid w:val="00A3684A"/>
    <w:rsid w:val="00A37C50"/>
    <w:rsid w:val="00A40039"/>
    <w:rsid w:val="00A412AD"/>
    <w:rsid w:val="00A42626"/>
    <w:rsid w:val="00A42898"/>
    <w:rsid w:val="00A42DD2"/>
    <w:rsid w:val="00A43055"/>
    <w:rsid w:val="00A4330B"/>
    <w:rsid w:val="00A436FB"/>
    <w:rsid w:val="00A43FF7"/>
    <w:rsid w:val="00A44784"/>
    <w:rsid w:val="00A44C1F"/>
    <w:rsid w:val="00A45353"/>
    <w:rsid w:val="00A459E3"/>
    <w:rsid w:val="00A46407"/>
    <w:rsid w:val="00A47273"/>
    <w:rsid w:val="00A474E2"/>
    <w:rsid w:val="00A4779A"/>
    <w:rsid w:val="00A47E1D"/>
    <w:rsid w:val="00A50816"/>
    <w:rsid w:val="00A51C46"/>
    <w:rsid w:val="00A5239B"/>
    <w:rsid w:val="00A52C07"/>
    <w:rsid w:val="00A53881"/>
    <w:rsid w:val="00A5421A"/>
    <w:rsid w:val="00A542E3"/>
    <w:rsid w:val="00A5472C"/>
    <w:rsid w:val="00A5552E"/>
    <w:rsid w:val="00A55A3C"/>
    <w:rsid w:val="00A56BF6"/>
    <w:rsid w:val="00A56EB8"/>
    <w:rsid w:val="00A57542"/>
    <w:rsid w:val="00A57BBE"/>
    <w:rsid w:val="00A57E6B"/>
    <w:rsid w:val="00A6072A"/>
    <w:rsid w:val="00A60B9E"/>
    <w:rsid w:val="00A6183D"/>
    <w:rsid w:val="00A6208D"/>
    <w:rsid w:val="00A62D21"/>
    <w:rsid w:val="00A63028"/>
    <w:rsid w:val="00A632F9"/>
    <w:rsid w:val="00A6487C"/>
    <w:rsid w:val="00A6488F"/>
    <w:rsid w:val="00A64B99"/>
    <w:rsid w:val="00A64CEF"/>
    <w:rsid w:val="00A65433"/>
    <w:rsid w:val="00A65BC7"/>
    <w:rsid w:val="00A6697A"/>
    <w:rsid w:val="00A71EEF"/>
    <w:rsid w:val="00A7366A"/>
    <w:rsid w:val="00A74031"/>
    <w:rsid w:val="00A74A3B"/>
    <w:rsid w:val="00A765FD"/>
    <w:rsid w:val="00A7669C"/>
    <w:rsid w:val="00A77410"/>
    <w:rsid w:val="00A80146"/>
    <w:rsid w:val="00A8078A"/>
    <w:rsid w:val="00A80BB6"/>
    <w:rsid w:val="00A8159E"/>
    <w:rsid w:val="00A8274A"/>
    <w:rsid w:val="00A8298F"/>
    <w:rsid w:val="00A836D2"/>
    <w:rsid w:val="00A83816"/>
    <w:rsid w:val="00A84880"/>
    <w:rsid w:val="00A84E28"/>
    <w:rsid w:val="00A85301"/>
    <w:rsid w:val="00A85758"/>
    <w:rsid w:val="00A867E4"/>
    <w:rsid w:val="00A90292"/>
    <w:rsid w:val="00A90344"/>
    <w:rsid w:val="00A90746"/>
    <w:rsid w:val="00A907BE"/>
    <w:rsid w:val="00A91A3C"/>
    <w:rsid w:val="00A92361"/>
    <w:rsid w:val="00A96267"/>
    <w:rsid w:val="00A966E3"/>
    <w:rsid w:val="00A968C2"/>
    <w:rsid w:val="00A96906"/>
    <w:rsid w:val="00A96979"/>
    <w:rsid w:val="00AA0B17"/>
    <w:rsid w:val="00AA0CD5"/>
    <w:rsid w:val="00AA1047"/>
    <w:rsid w:val="00AA19F4"/>
    <w:rsid w:val="00AA3AFB"/>
    <w:rsid w:val="00AA43FD"/>
    <w:rsid w:val="00AA6541"/>
    <w:rsid w:val="00AA7005"/>
    <w:rsid w:val="00AB28AF"/>
    <w:rsid w:val="00AB2E2F"/>
    <w:rsid w:val="00AB5F95"/>
    <w:rsid w:val="00AB607B"/>
    <w:rsid w:val="00AB607D"/>
    <w:rsid w:val="00AB626C"/>
    <w:rsid w:val="00AB6C5C"/>
    <w:rsid w:val="00AB7355"/>
    <w:rsid w:val="00AC1CAF"/>
    <w:rsid w:val="00AC21ED"/>
    <w:rsid w:val="00AC2D2B"/>
    <w:rsid w:val="00AC3075"/>
    <w:rsid w:val="00AC3105"/>
    <w:rsid w:val="00AC32D2"/>
    <w:rsid w:val="00AC3693"/>
    <w:rsid w:val="00AC3F55"/>
    <w:rsid w:val="00AC46DD"/>
    <w:rsid w:val="00AC53A5"/>
    <w:rsid w:val="00AC5952"/>
    <w:rsid w:val="00AC5F94"/>
    <w:rsid w:val="00AC7370"/>
    <w:rsid w:val="00AC7E1E"/>
    <w:rsid w:val="00AD01D3"/>
    <w:rsid w:val="00AD060B"/>
    <w:rsid w:val="00AD15C3"/>
    <w:rsid w:val="00AD19F3"/>
    <w:rsid w:val="00AD3043"/>
    <w:rsid w:val="00AD53AE"/>
    <w:rsid w:val="00AD6BBD"/>
    <w:rsid w:val="00AD7237"/>
    <w:rsid w:val="00AE0A50"/>
    <w:rsid w:val="00AE0C9C"/>
    <w:rsid w:val="00AE4505"/>
    <w:rsid w:val="00AE50FA"/>
    <w:rsid w:val="00AE5BF3"/>
    <w:rsid w:val="00AE6067"/>
    <w:rsid w:val="00AE6160"/>
    <w:rsid w:val="00AE68EF"/>
    <w:rsid w:val="00AF080F"/>
    <w:rsid w:val="00AF14CF"/>
    <w:rsid w:val="00AF1D2D"/>
    <w:rsid w:val="00AF1F70"/>
    <w:rsid w:val="00AF201E"/>
    <w:rsid w:val="00AF28F4"/>
    <w:rsid w:val="00AF2A01"/>
    <w:rsid w:val="00AF3056"/>
    <w:rsid w:val="00AF3D00"/>
    <w:rsid w:val="00AF45D1"/>
    <w:rsid w:val="00AF55AB"/>
    <w:rsid w:val="00AF55D1"/>
    <w:rsid w:val="00AF6D3C"/>
    <w:rsid w:val="00AF7C5B"/>
    <w:rsid w:val="00AF7F3D"/>
    <w:rsid w:val="00B0045F"/>
    <w:rsid w:val="00B01247"/>
    <w:rsid w:val="00B016AE"/>
    <w:rsid w:val="00B045FD"/>
    <w:rsid w:val="00B04C82"/>
    <w:rsid w:val="00B05403"/>
    <w:rsid w:val="00B064F6"/>
    <w:rsid w:val="00B100F1"/>
    <w:rsid w:val="00B1028F"/>
    <w:rsid w:val="00B10E4B"/>
    <w:rsid w:val="00B11A19"/>
    <w:rsid w:val="00B12A1D"/>
    <w:rsid w:val="00B1350D"/>
    <w:rsid w:val="00B1399B"/>
    <w:rsid w:val="00B13E85"/>
    <w:rsid w:val="00B1401A"/>
    <w:rsid w:val="00B14D62"/>
    <w:rsid w:val="00B16E82"/>
    <w:rsid w:val="00B172A9"/>
    <w:rsid w:val="00B17DF1"/>
    <w:rsid w:val="00B20F8E"/>
    <w:rsid w:val="00B212D6"/>
    <w:rsid w:val="00B217A1"/>
    <w:rsid w:val="00B21CC0"/>
    <w:rsid w:val="00B229AE"/>
    <w:rsid w:val="00B22E1C"/>
    <w:rsid w:val="00B2347E"/>
    <w:rsid w:val="00B238A1"/>
    <w:rsid w:val="00B23B18"/>
    <w:rsid w:val="00B23B60"/>
    <w:rsid w:val="00B2571E"/>
    <w:rsid w:val="00B25737"/>
    <w:rsid w:val="00B26FB8"/>
    <w:rsid w:val="00B27422"/>
    <w:rsid w:val="00B27B8E"/>
    <w:rsid w:val="00B27B9E"/>
    <w:rsid w:val="00B310F5"/>
    <w:rsid w:val="00B31C7B"/>
    <w:rsid w:val="00B31F97"/>
    <w:rsid w:val="00B340C6"/>
    <w:rsid w:val="00B347B0"/>
    <w:rsid w:val="00B35B87"/>
    <w:rsid w:val="00B37891"/>
    <w:rsid w:val="00B4041A"/>
    <w:rsid w:val="00B41116"/>
    <w:rsid w:val="00B4195D"/>
    <w:rsid w:val="00B41C65"/>
    <w:rsid w:val="00B41D82"/>
    <w:rsid w:val="00B42CD8"/>
    <w:rsid w:val="00B432F8"/>
    <w:rsid w:val="00B44816"/>
    <w:rsid w:val="00B44C41"/>
    <w:rsid w:val="00B453A2"/>
    <w:rsid w:val="00B464C1"/>
    <w:rsid w:val="00B47543"/>
    <w:rsid w:val="00B501ED"/>
    <w:rsid w:val="00B515F8"/>
    <w:rsid w:val="00B51941"/>
    <w:rsid w:val="00B51C6B"/>
    <w:rsid w:val="00B5258A"/>
    <w:rsid w:val="00B532CA"/>
    <w:rsid w:val="00B5361C"/>
    <w:rsid w:val="00B545E6"/>
    <w:rsid w:val="00B54D1B"/>
    <w:rsid w:val="00B556CF"/>
    <w:rsid w:val="00B55DF9"/>
    <w:rsid w:val="00B56788"/>
    <w:rsid w:val="00B56B93"/>
    <w:rsid w:val="00B6059D"/>
    <w:rsid w:val="00B6072C"/>
    <w:rsid w:val="00B61496"/>
    <w:rsid w:val="00B61A8B"/>
    <w:rsid w:val="00B62512"/>
    <w:rsid w:val="00B62A97"/>
    <w:rsid w:val="00B633C3"/>
    <w:rsid w:val="00B649C8"/>
    <w:rsid w:val="00B64A6C"/>
    <w:rsid w:val="00B64DA0"/>
    <w:rsid w:val="00B65395"/>
    <w:rsid w:val="00B65958"/>
    <w:rsid w:val="00B65EA4"/>
    <w:rsid w:val="00B662EF"/>
    <w:rsid w:val="00B66E2B"/>
    <w:rsid w:val="00B676DE"/>
    <w:rsid w:val="00B709DD"/>
    <w:rsid w:val="00B70B7E"/>
    <w:rsid w:val="00B7166D"/>
    <w:rsid w:val="00B73191"/>
    <w:rsid w:val="00B73414"/>
    <w:rsid w:val="00B73D27"/>
    <w:rsid w:val="00B73F2B"/>
    <w:rsid w:val="00B7530D"/>
    <w:rsid w:val="00B7558B"/>
    <w:rsid w:val="00B75852"/>
    <w:rsid w:val="00B778AC"/>
    <w:rsid w:val="00B80244"/>
    <w:rsid w:val="00B806B8"/>
    <w:rsid w:val="00B80779"/>
    <w:rsid w:val="00B80EF6"/>
    <w:rsid w:val="00B81AE8"/>
    <w:rsid w:val="00B82DB8"/>
    <w:rsid w:val="00B83C03"/>
    <w:rsid w:val="00B849DC"/>
    <w:rsid w:val="00B84EF6"/>
    <w:rsid w:val="00B857A6"/>
    <w:rsid w:val="00B8585C"/>
    <w:rsid w:val="00B8621E"/>
    <w:rsid w:val="00B8750A"/>
    <w:rsid w:val="00B912F7"/>
    <w:rsid w:val="00B91E54"/>
    <w:rsid w:val="00B92A91"/>
    <w:rsid w:val="00B9308D"/>
    <w:rsid w:val="00B931A6"/>
    <w:rsid w:val="00B9546D"/>
    <w:rsid w:val="00B955ED"/>
    <w:rsid w:val="00B96C96"/>
    <w:rsid w:val="00B96E1A"/>
    <w:rsid w:val="00B9728E"/>
    <w:rsid w:val="00B97A7A"/>
    <w:rsid w:val="00B97F30"/>
    <w:rsid w:val="00BA1E7F"/>
    <w:rsid w:val="00BA1F6F"/>
    <w:rsid w:val="00BA3E99"/>
    <w:rsid w:val="00BA4951"/>
    <w:rsid w:val="00BA52B9"/>
    <w:rsid w:val="00BA5723"/>
    <w:rsid w:val="00BA5DF5"/>
    <w:rsid w:val="00BA71D6"/>
    <w:rsid w:val="00BA7662"/>
    <w:rsid w:val="00BA7938"/>
    <w:rsid w:val="00BB19C3"/>
    <w:rsid w:val="00BB22F7"/>
    <w:rsid w:val="00BB2E24"/>
    <w:rsid w:val="00BB3298"/>
    <w:rsid w:val="00BB42EB"/>
    <w:rsid w:val="00BB512C"/>
    <w:rsid w:val="00BB56A2"/>
    <w:rsid w:val="00BB6587"/>
    <w:rsid w:val="00BB78CA"/>
    <w:rsid w:val="00BB7AD9"/>
    <w:rsid w:val="00BB7AE0"/>
    <w:rsid w:val="00BC10C8"/>
    <w:rsid w:val="00BC29FD"/>
    <w:rsid w:val="00BC2DDC"/>
    <w:rsid w:val="00BC4026"/>
    <w:rsid w:val="00BC48E3"/>
    <w:rsid w:val="00BC4BDF"/>
    <w:rsid w:val="00BC4C70"/>
    <w:rsid w:val="00BD0C68"/>
    <w:rsid w:val="00BD1C0C"/>
    <w:rsid w:val="00BD20CA"/>
    <w:rsid w:val="00BD2360"/>
    <w:rsid w:val="00BD3075"/>
    <w:rsid w:val="00BD51B2"/>
    <w:rsid w:val="00BD71A2"/>
    <w:rsid w:val="00BD77F7"/>
    <w:rsid w:val="00BD7DEA"/>
    <w:rsid w:val="00BE0109"/>
    <w:rsid w:val="00BE078A"/>
    <w:rsid w:val="00BE0F70"/>
    <w:rsid w:val="00BE168B"/>
    <w:rsid w:val="00BE1A21"/>
    <w:rsid w:val="00BE2579"/>
    <w:rsid w:val="00BE268E"/>
    <w:rsid w:val="00BE3800"/>
    <w:rsid w:val="00BE6949"/>
    <w:rsid w:val="00BE7CE6"/>
    <w:rsid w:val="00BE7EC2"/>
    <w:rsid w:val="00BF00E6"/>
    <w:rsid w:val="00BF10E0"/>
    <w:rsid w:val="00BF1221"/>
    <w:rsid w:val="00BF1B40"/>
    <w:rsid w:val="00BF2308"/>
    <w:rsid w:val="00BF2614"/>
    <w:rsid w:val="00BF261C"/>
    <w:rsid w:val="00BF3123"/>
    <w:rsid w:val="00BF6027"/>
    <w:rsid w:val="00BF6380"/>
    <w:rsid w:val="00BF6AF1"/>
    <w:rsid w:val="00BF6F7B"/>
    <w:rsid w:val="00BF76D1"/>
    <w:rsid w:val="00BF7B64"/>
    <w:rsid w:val="00C0041D"/>
    <w:rsid w:val="00C02E96"/>
    <w:rsid w:val="00C046D3"/>
    <w:rsid w:val="00C04B2B"/>
    <w:rsid w:val="00C05BF7"/>
    <w:rsid w:val="00C06E70"/>
    <w:rsid w:val="00C078FC"/>
    <w:rsid w:val="00C1158A"/>
    <w:rsid w:val="00C126F3"/>
    <w:rsid w:val="00C13D4C"/>
    <w:rsid w:val="00C13D57"/>
    <w:rsid w:val="00C13DD7"/>
    <w:rsid w:val="00C146BB"/>
    <w:rsid w:val="00C14A14"/>
    <w:rsid w:val="00C16AE9"/>
    <w:rsid w:val="00C16F28"/>
    <w:rsid w:val="00C17B6F"/>
    <w:rsid w:val="00C17CFC"/>
    <w:rsid w:val="00C20C9A"/>
    <w:rsid w:val="00C21EDC"/>
    <w:rsid w:val="00C22160"/>
    <w:rsid w:val="00C2228E"/>
    <w:rsid w:val="00C226EF"/>
    <w:rsid w:val="00C228A3"/>
    <w:rsid w:val="00C22E54"/>
    <w:rsid w:val="00C23CCA"/>
    <w:rsid w:val="00C23EB8"/>
    <w:rsid w:val="00C24908"/>
    <w:rsid w:val="00C24A7B"/>
    <w:rsid w:val="00C2564D"/>
    <w:rsid w:val="00C27DB9"/>
    <w:rsid w:val="00C302DD"/>
    <w:rsid w:val="00C303CC"/>
    <w:rsid w:val="00C309CD"/>
    <w:rsid w:val="00C31201"/>
    <w:rsid w:val="00C31FFD"/>
    <w:rsid w:val="00C32147"/>
    <w:rsid w:val="00C32593"/>
    <w:rsid w:val="00C328F9"/>
    <w:rsid w:val="00C32ECC"/>
    <w:rsid w:val="00C3340A"/>
    <w:rsid w:val="00C336BF"/>
    <w:rsid w:val="00C341FA"/>
    <w:rsid w:val="00C347C4"/>
    <w:rsid w:val="00C35BE9"/>
    <w:rsid w:val="00C35E6A"/>
    <w:rsid w:val="00C360EB"/>
    <w:rsid w:val="00C3773A"/>
    <w:rsid w:val="00C404CB"/>
    <w:rsid w:val="00C40B03"/>
    <w:rsid w:val="00C40F9B"/>
    <w:rsid w:val="00C4133B"/>
    <w:rsid w:val="00C41D7B"/>
    <w:rsid w:val="00C431F6"/>
    <w:rsid w:val="00C43870"/>
    <w:rsid w:val="00C43934"/>
    <w:rsid w:val="00C443BA"/>
    <w:rsid w:val="00C447F6"/>
    <w:rsid w:val="00C44F3D"/>
    <w:rsid w:val="00C45122"/>
    <w:rsid w:val="00C46371"/>
    <w:rsid w:val="00C46736"/>
    <w:rsid w:val="00C46AD0"/>
    <w:rsid w:val="00C475AC"/>
    <w:rsid w:val="00C47804"/>
    <w:rsid w:val="00C502BA"/>
    <w:rsid w:val="00C5041C"/>
    <w:rsid w:val="00C50482"/>
    <w:rsid w:val="00C50631"/>
    <w:rsid w:val="00C5085D"/>
    <w:rsid w:val="00C50B8D"/>
    <w:rsid w:val="00C51355"/>
    <w:rsid w:val="00C516D3"/>
    <w:rsid w:val="00C51768"/>
    <w:rsid w:val="00C52598"/>
    <w:rsid w:val="00C52A6A"/>
    <w:rsid w:val="00C53C47"/>
    <w:rsid w:val="00C54BC1"/>
    <w:rsid w:val="00C54FC4"/>
    <w:rsid w:val="00C551FA"/>
    <w:rsid w:val="00C558CD"/>
    <w:rsid w:val="00C56DDE"/>
    <w:rsid w:val="00C577E8"/>
    <w:rsid w:val="00C578B1"/>
    <w:rsid w:val="00C579BC"/>
    <w:rsid w:val="00C57CC8"/>
    <w:rsid w:val="00C6068F"/>
    <w:rsid w:val="00C60CBC"/>
    <w:rsid w:val="00C60DC0"/>
    <w:rsid w:val="00C617AA"/>
    <w:rsid w:val="00C61B5A"/>
    <w:rsid w:val="00C646BA"/>
    <w:rsid w:val="00C649E1"/>
    <w:rsid w:val="00C66220"/>
    <w:rsid w:val="00C6666E"/>
    <w:rsid w:val="00C66E43"/>
    <w:rsid w:val="00C71431"/>
    <w:rsid w:val="00C71D41"/>
    <w:rsid w:val="00C72ECC"/>
    <w:rsid w:val="00C739F3"/>
    <w:rsid w:val="00C74376"/>
    <w:rsid w:val="00C75952"/>
    <w:rsid w:val="00C7596F"/>
    <w:rsid w:val="00C75E2D"/>
    <w:rsid w:val="00C76ED5"/>
    <w:rsid w:val="00C77AC6"/>
    <w:rsid w:val="00C80DFA"/>
    <w:rsid w:val="00C81B45"/>
    <w:rsid w:val="00C8226F"/>
    <w:rsid w:val="00C82E5B"/>
    <w:rsid w:val="00C84856"/>
    <w:rsid w:val="00C85428"/>
    <w:rsid w:val="00C85BFC"/>
    <w:rsid w:val="00C86AFE"/>
    <w:rsid w:val="00C90F14"/>
    <w:rsid w:val="00C90FB5"/>
    <w:rsid w:val="00C91185"/>
    <w:rsid w:val="00C91AB9"/>
    <w:rsid w:val="00C93103"/>
    <w:rsid w:val="00C9357D"/>
    <w:rsid w:val="00C93ACB"/>
    <w:rsid w:val="00C9611A"/>
    <w:rsid w:val="00C96DDA"/>
    <w:rsid w:val="00C96F5C"/>
    <w:rsid w:val="00C97168"/>
    <w:rsid w:val="00C972FC"/>
    <w:rsid w:val="00CA0605"/>
    <w:rsid w:val="00CA0990"/>
    <w:rsid w:val="00CA0BAB"/>
    <w:rsid w:val="00CA0C00"/>
    <w:rsid w:val="00CA14FC"/>
    <w:rsid w:val="00CA1FAD"/>
    <w:rsid w:val="00CA225C"/>
    <w:rsid w:val="00CA57BD"/>
    <w:rsid w:val="00CA64F6"/>
    <w:rsid w:val="00CA7672"/>
    <w:rsid w:val="00CA78FC"/>
    <w:rsid w:val="00CB0147"/>
    <w:rsid w:val="00CB28C8"/>
    <w:rsid w:val="00CB2942"/>
    <w:rsid w:val="00CB3125"/>
    <w:rsid w:val="00CB3ABE"/>
    <w:rsid w:val="00CB3D4A"/>
    <w:rsid w:val="00CB5DB7"/>
    <w:rsid w:val="00CB69E9"/>
    <w:rsid w:val="00CB70CE"/>
    <w:rsid w:val="00CB7C2B"/>
    <w:rsid w:val="00CC0485"/>
    <w:rsid w:val="00CC0644"/>
    <w:rsid w:val="00CC0F61"/>
    <w:rsid w:val="00CC1117"/>
    <w:rsid w:val="00CC1C4A"/>
    <w:rsid w:val="00CC1F65"/>
    <w:rsid w:val="00CC2FF0"/>
    <w:rsid w:val="00CC3995"/>
    <w:rsid w:val="00CC4098"/>
    <w:rsid w:val="00CC432C"/>
    <w:rsid w:val="00CC5C9B"/>
    <w:rsid w:val="00CC5CBA"/>
    <w:rsid w:val="00CC6F62"/>
    <w:rsid w:val="00CC7837"/>
    <w:rsid w:val="00CC7B19"/>
    <w:rsid w:val="00CD0CCA"/>
    <w:rsid w:val="00CD19F8"/>
    <w:rsid w:val="00CD1CA1"/>
    <w:rsid w:val="00CD2110"/>
    <w:rsid w:val="00CD3272"/>
    <w:rsid w:val="00CD377B"/>
    <w:rsid w:val="00CD4A37"/>
    <w:rsid w:val="00CD5C20"/>
    <w:rsid w:val="00CD6188"/>
    <w:rsid w:val="00CD6F85"/>
    <w:rsid w:val="00CE0072"/>
    <w:rsid w:val="00CE0D5A"/>
    <w:rsid w:val="00CE12EE"/>
    <w:rsid w:val="00CE292D"/>
    <w:rsid w:val="00CE2DF8"/>
    <w:rsid w:val="00CE2E73"/>
    <w:rsid w:val="00CE3B2F"/>
    <w:rsid w:val="00CE4BA4"/>
    <w:rsid w:val="00CE5636"/>
    <w:rsid w:val="00CE5F9B"/>
    <w:rsid w:val="00CF058E"/>
    <w:rsid w:val="00CF1352"/>
    <w:rsid w:val="00CF213C"/>
    <w:rsid w:val="00CF2192"/>
    <w:rsid w:val="00CF308A"/>
    <w:rsid w:val="00CF3102"/>
    <w:rsid w:val="00CF3849"/>
    <w:rsid w:val="00CF3BDA"/>
    <w:rsid w:val="00CF47FD"/>
    <w:rsid w:val="00CF4B09"/>
    <w:rsid w:val="00CF539D"/>
    <w:rsid w:val="00CF5ADA"/>
    <w:rsid w:val="00CF5E7E"/>
    <w:rsid w:val="00CF6A19"/>
    <w:rsid w:val="00CF6ACE"/>
    <w:rsid w:val="00CF7AE6"/>
    <w:rsid w:val="00CF7FA0"/>
    <w:rsid w:val="00D00361"/>
    <w:rsid w:val="00D018B4"/>
    <w:rsid w:val="00D02C80"/>
    <w:rsid w:val="00D02ED8"/>
    <w:rsid w:val="00D030CC"/>
    <w:rsid w:val="00D04643"/>
    <w:rsid w:val="00D0484C"/>
    <w:rsid w:val="00D0625D"/>
    <w:rsid w:val="00D062A5"/>
    <w:rsid w:val="00D0684D"/>
    <w:rsid w:val="00D071D0"/>
    <w:rsid w:val="00D11490"/>
    <w:rsid w:val="00D13B35"/>
    <w:rsid w:val="00D14465"/>
    <w:rsid w:val="00D14D3F"/>
    <w:rsid w:val="00D1565C"/>
    <w:rsid w:val="00D15787"/>
    <w:rsid w:val="00D15C27"/>
    <w:rsid w:val="00D165F0"/>
    <w:rsid w:val="00D16E46"/>
    <w:rsid w:val="00D17742"/>
    <w:rsid w:val="00D17FA0"/>
    <w:rsid w:val="00D201EC"/>
    <w:rsid w:val="00D20868"/>
    <w:rsid w:val="00D2177B"/>
    <w:rsid w:val="00D223E2"/>
    <w:rsid w:val="00D225BC"/>
    <w:rsid w:val="00D234AB"/>
    <w:rsid w:val="00D24410"/>
    <w:rsid w:val="00D24796"/>
    <w:rsid w:val="00D24A50"/>
    <w:rsid w:val="00D255CD"/>
    <w:rsid w:val="00D2584E"/>
    <w:rsid w:val="00D25F36"/>
    <w:rsid w:val="00D267A9"/>
    <w:rsid w:val="00D2683F"/>
    <w:rsid w:val="00D26EE6"/>
    <w:rsid w:val="00D273F2"/>
    <w:rsid w:val="00D27E17"/>
    <w:rsid w:val="00D30339"/>
    <w:rsid w:val="00D307F0"/>
    <w:rsid w:val="00D30891"/>
    <w:rsid w:val="00D313E2"/>
    <w:rsid w:val="00D316BE"/>
    <w:rsid w:val="00D31C10"/>
    <w:rsid w:val="00D3476A"/>
    <w:rsid w:val="00D35B76"/>
    <w:rsid w:val="00D3667C"/>
    <w:rsid w:val="00D37249"/>
    <w:rsid w:val="00D373E0"/>
    <w:rsid w:val="00D37EC2"/>
    <w:rsid w:val="00D3CB15"/>
    <w:rsid w:val="00D4029C"/>
    <w:rsid w:val="00D41BAF"/>
    <w:rsid w:val="00D41E52"/>
    <w:rsid w:val="00D42BAB"/>
    <w:rsid w:val="00D434B0"/>
    <w:rsid w:val="00D43C3B"/>
    <w:rsid w:val="00D44155"/>
    <w:rsid w:val="00D4493C"/>
    <w:rsid w:val="00D467B7"/>
    <w:rsid w:val="00D47778"/>
    <w:rsid w:val="00D477A4"/>
    <w:rsid w:val="00D50C58"/>
    <w:rsid w:val="00D513AB"/>
    <w:rsid w:val="00D518F0"/>
    <w:rsid w:val="00D520EE"/>
    <w:rsid w:val="00D52477"/>
    <w:rsid w:val="00D52782"/>
    <w:rsid w:val="00D536E5"/>
    <w:rsid w:val="00D54B84"/>
    <w:rsid w:val="00D550EF"/>
    <w:rsid w:val="00D553D8"/>
    <w:rsid w:val="00D559CF"/>
    <w:rsid w:val="00D55B9C"/>
    <w:rsid w:val="00D55EFF"/>
    <w:rsid w:val="00D56429"/>
    <w:rsid w:val="00D57B8F"/>
    <w:rsid w:val="00D6197F"/>
    <w:rsid w:val="00D6261D"/>
    <w:rsid w:val="00D62A29"/>
    <w:rsid w:val="00D636B7"/>
    <w:rsid w:val="00D63946"/>
    <w:rsid w:val="00D65841"/>
    <w:rsid w:val="00D65F6F"/>
    <w:rsid w:val="00D65F80"/>
    <w:rsid w:val="00D660DE"/>
    <w:rsid w:val="00D66228"/>
    <w:rsid w:val="00D67361"/>
    <w:rsid w:val="00D676FE"/>
    <w:rsid w:val="00D67BD6"/>
    <w:rsid w:val="00D710DC"/>
    <w:rsid w:val="00D71B3A"/>
    <w:rsid w:val="00D723B1"/>
    <w:rsid w:val="00D72DC7"/>
    <w:rsid w:val="00D732DF"/>
    <w:rsid w:val="00D74A84"/>
    <w:rsid w:val="00D752D3"/>
    <w:rsid w:val="00D7639A"/>
    <w:rsid w:val="00D76584"/>
    <w:rsid w:val="00D769E4"/>
    <w:rsid w:val="00D800E2"/>
    <w:rsid w:val="00D801DB"/>
    <w:rsid w:val="00D81933"/>
    <w:rsid w:val="00D82E69"/>
    <w:rsid w:val="00D82F79"/>
    <w:rsid w:val="00D84065"/>
    <w:rsid w:val="00D841AB"/>
    <w:rsid w:val="00D84776"/>
    <w:rsid w:val="00D8661E"/>
    <w:rsid w:val="00D8B81F"/>
    <w:rsid w:val="00D90385"/>
    <w:rsid w:val="00D90D20"/>
    <w:rsid w:val="00D92934"/>
    <w:rsid w:val="00D93192"/>
    <w:rsid w:val="00D93FB2"/>
    <w:rsid w:val="00D945AD"/>
    <w:rsid w:val="00D94835"/>
    <w:rsid w:val="00D94BA8"/>
    <w:rsid w:val="00D94C4C"/>
    <w:rsid w:val="00D95AEA"/>
    <w:rsid w:val="00D9677A"/>
    <w:rsid w:val="00D96941"/>
    <w:rsid w:val="00D97265"/>
    <w:rsid w:val="00DA0300"/>
    <w:rsid w:val="00DA1B62"/>
    <w:rsid w:val="00DA2E27"/>
    <w:rsid w:val="00DA3684"/>
    <w:rsid w:val="00DA4174"/>
    <w:rsid w:val="00DA430F"/>
    <w:rsid w:val="00DA46BD"/>
    <w:rsid w:val="00DA4832"/>
    <w:rsid w:val="00DA4EAA"/>
    <w:rsid w:val="00DA4F78"/>
    <w:rsid w:val="00DA5111"/>
    <w:rsid w:val="00DA516A"/>
    <w:rsid w:val="00DA537A"/>
    <w:rsid w:val="00DA5A50"/>
    <w:rsid w:val="00DB126B"/>
    <w:rsid w:val="00DB1A50"/>
    <w:rsid w:val="00DB36FE"/>
    <w:rsid w:val="00DB3852"/>
    <w:rsid w:val="00DB3DE8"/>
    <w:rsid w:val="00DB4191"/>
    <w:rsid w:val="00DB524D"/>
    <w:rsid w:val="00DB5782"/>
    <w:rsid w:val="00DB612B"/>
    <w:rsid w:val="00DB686C"/>
    <w:rsid w:val="00DC0741"/>
    <w:rsid w:val="00DC2CAD"/>
    <w:rsid w:val="00DC4D62"/>
    <w:rsid w:val="00DC5AE4"/>
    <w:rsid w:val="00DC6096"/>
    <w:rsid w:val="00DC6832"/>
    <w:rsid w:val="00DC6B8B"/>
    <w:rsid w:val="00DC77A3"/>
    <w:rsid w:val="00DC7E5D"/>
    <w:rsid w:val="00DD0128"/>
    <w:rsid w:val="00DD0257"/>
    <w:rsid w:val="00DD0915"/>
    <w:rsid w:val="00DD251F"/>
    <w:rsid w:val="00DD2BAD"/>
    <w:rsid w:val="00DD3622"/>
    <w:rsid w:val="00DD4D2B"/>
    <w:rsid w:val="00DD4F5A"/>
    <w:rsid w:val="00DD5588"/>
    <w:rsid w:val="00DD77E8"/>
    <w:rsid w:val="00DE1EF4"/>
    <w:rsid w:val="00DE2171"/>
    <w:rsid w:val="00DE2806"/>
    <w:rsid w:val="00DE37F0"/>
    <w:rsid w:val="00DE39A4"/>
    <w:rsid w:val="00DE4BB2"/>
    <w:rsid w:val="00DE57D3"/>
    <w:rsid w:val="00DE5830"/>
    <w:rsid w:val="00DE68AC"/>
    <w:rsid w:val="00DE713F"/>
    <w:rsid w:val="00DE74D2"/>
    <w:rsid w:val="00DE7AB2"/>
    <w:rsid w:val="00DF010D"/>
    <w:rsid w:val="00DF0AF8"/>
    <w:rsid w:val="00DF10DE"/>
    <w:rsid w:val="00DF170B"/>
    <w:rsid w:val="00DF1F33"/>
    <w:rsid w:val="00DF2728"/>
    <w:rsid w:val="00DF276F"/>
    <w:rsid w:val="00DF2D6F"/>
    <w:rsid w:val="00DF2DD8"/>
    <w:rsid w:val="00DF3994"/>
    <w:rsid w:val="00DF40DE"/>
    <w:rsid w:val="00DF463A"/>
    <w:rsid w:val="00DF5B93"/>
    <w:rsid w:val="00DF5F06"/>
    <w:rsid w:val="00DF6102"/>
    <w:rsid w:val="00DF766D"/>
    <w:rsid w:val="00DF79A4"/>
    <w:rsid w:val="00E0096B"/>
    <w:rsid w:val="00E00E94"/>
    <w:rsid w:val="00E00F26"/>
    <w:rsid w:val="00E012A6"/>
    <w:rsid w:val="00E01E31"/>
    <w:rsid w:val="00E036B1"/>
    <w:rsid w:val="00E03787"/>
    <w:rsid w:val="00E03D2A"/>
    <w:rsid w:val="00E04242"/>
    <w:rsid w:val="00E070DE"/>
    <w:rsid w:val="00E0797F"/>
    <w:rsid w:val="00E07F90"/>
    <w:rsid w:val="00E10F02"/>
    <w:rsid w:val="00E10FBF"/>
    <w:rsid w:val="00E11692"/>
    <w:rsid w:val="00E12331"/>
    <w:rsid w:val="00E123BA"/>
    <w:rsid w:val="00E135DE"/>
    <w:rsid w:val="00E13A88"/>
    <w:rsid w:val="00E140DB"/>
    <w:rsid w:val="00E14ACC"/>
    <w:rsid w:val="00E14AE6"/>
    <w:rsid w:val="00E14C8F"/>
    <w:rsid w:val="00E15392"/>
    <w:rsid w:val="00E15665"/>
    <w:rsid w:val="00E1575C"/>
    <w:rsid w:val="00E15820"/>
    <w:rsid w:val="00E15C88"/>
    <w:rsid w:val="00E160A7"/>
    <w:rsid w:val="00E1697C"/>
    <w:rsid w:val="00E16E15"/>
    <w:rsid w:val="00E17D25"/>
    <w:rsid w:val="00E2040E"/>
    <w:rsid w:val="00E2049F"/>
    <w:rsid w:val="00E22025"/>
    <w:rsid w:val="00E2278B"/>
    <w:rsid w:val="00E24148"/>
    <w:rsid w:val="00E262AD"/>
    <w:rsid w:val="00E26F94"/>
    <w:rsid w:val="00E276DB"/>
    <w:rsid w:val="00E279F2"/>
    <w:rsid w:val="00E3037C"/>
    <w:rsid w:val="00E3088A"/>
    <w:rsid w:val="00E310B7"/>
    <w:rsid w:val="00E31F32"/>
    <w:rsid w:val="00E3326A"/>
    <w:rsid w:val="00E33736"/>
    <w:rsid w:val="00E352B3"/>
    <w:rsid w:val="00E36B90"/>
    <w:rsid w:val="00E40156"/>
    <w:rsid w:val="00E416A5"/>
    <w:rsid w:val="00E42FDF"/>
    <w:rsid w:val="00E44042"/>
    <w:rsid w:val="00E4665D"/>
    <w:rsid w:val="00E46759"/>
    <w:rsid w:val="00E4681B"/>
    <w:rsid w:val="00E476FC"/>
    <w:rsid w:val="00E47B66"/>
    <w:rsid w:val="00E47EE8"/>
    <w:rsid w:val="00E47F10"/>
    <w:rsid w:val="00E50547"/>
    <w:rsid w:val="00E51387"/>
    <w:rsid w:val="00E53F6D"/>
    <w:rsid w:val="00E55C99"/>
    <w:rsid w:val="00E5622E"/>
    <w:rsid w:val="00E5684E"/>
    <w:rsid w:val="00E57E74"/>
    <w:rsid w:val="00E57F98"/>
    <w:rsid w:val="00E604E6"/>
    <w:rsid w:val="00E62BA6"/>
    <w:rsid w:val="00E6320C"/>
    <w:rsid w:val="00E638B5"/>
    <w:rsid w:val="00E63D50"/>
    <w:rsid w:val="00E63DE0"/>
    <w:rsid w:val="00E667FE"/>
    <w:rsid w:val="00E672FF"/>
    <w:rsid w:val="00E677E9"/>
    <w:rsid w:val="00E678AF"/>
    <w:rsid w:val="00E67DDF"/>
    <w:rsid w:val="00E70B45"/>
    <w:rsid w:val="00E718F5"/>
    <w:rsid w:val="00E729BB"/>
    <w:rsid w:val="00E72F9B"/>
    <w:rsid w:val="00E72F9F"/>
    <w:rsid w:val="00E734B5"/>
    <w:rsid w:val="00E74659"/>
    <w:rsid w:val="00E74F05"/>
    <w:rsid w:val="00E74F99"/>
    <w:rsid w:val="00E7564E"/>
    <w:rsid w:val="00E7656F"/>
    <w:rsid w:val="00E76FBD"/>
    <w:rsid w:val="00E77736"/>
    <w:rsid w:val="00E8023D"/>
    <w:rsid w:val="00E80576"/>
    <w:rsid w:val="00E80A07"/>
    <w:rsid w:val="00E82906"/>
    <w:rsid w:val="00E830C5"/>
    <w:rsid w:val="00E84126"/>
    <w:rsid w:val="00E85468"/>
    <w:rsid w:val="00E86887"/>
    <w:rsid w:val="00E86DA7"/>
    <w:rsid w:val="00E86E4B"/>
    <w:rsid w:val="00E86F71"/>
    <w:rsid w:val="00E872B9"/>
    <w:rsid w:val="00E87FF7"/>
    <w:rsid w:val="00E90412"/>
    <w:rsid w:val="00E90918"/>
    <w:rsid w:val="00E913D1"/>
    <w:rsid w:val="00E94032"/>
    <w:rsid w:val="00E9424C"/>
    <w:rsid w:val="00E94DD8"/>
    <w:rsid w:val="00EA0330"/>
    <w:rsid w:val="00EA0763"/>
    <w:rsid w:val="00EA1B87"/>
    <w:rsid w:val="00EA246B"/>
    <w:rsid w:val="00EA2642"/>
    <w:rsid w:val="00EA30E8"/>
    <w:rsid w:val="00EA355D"/>
    <w:rsid w:val="00EA3B02"/>
    <w:rsid w:val="00EA53CA"/>
    <w:rsid w:val="00EA572D"/>
    <w:rsid w:val="00EA5DE4"/>
    <w:rsid w:val="00EA7098"/>
    <w:rsid w:val="00EA75BF"/>
    <w:rsid w:val="00EA767E"/>
    <w:rsid w:val="00EA7FA8"/>
    <w:rsid w:val="00EB1503"/>
    <w:rsid w:val="00EB16BE"/>
    <w:rsid w:val="00EB16D3"/>
    <w:rsid w:val="00EB2128"/>
    <w:rsid w:val="00EB22D0"/>
    <w:rsid w:val="00EB23E8"/>
    <w:rsid w:val="00EB2686"/>
    <w:rsid w:val="00EB3C9B"/>
    <w:rsid w:val="00EB46B7"/>
    <w:rsid w:val="00EB5301"/>
    <w:rsid w:val="00EB599F"/>
    <w:rsid w:val="00EB5D06"/>
    <w:rsid w:val="00EB6072"/>
    <w:rsid w:val="00EC090C"/>
    <w:rsid w:val="00EC0A5C"/>
    <w:rsid w:val="00EC0E59"/>
    <w:rsid w:val="00EC19B3"/>
    <w:rsid w:val="00EC1EE6"/>
    <w:rsid w:val="00EC2075"/>
    <w:rsid w:val="00EC2AC0"/>
    <w:rsid w:val="00EC4164"/>
    <w:rsid w:val="00EC4668"/>
    <w:rsid w:val="00EC4E07"/>
    <w:rsid w:val="00EC5250"/>
    <w:rsid w:val="00EC5516"/>
    <w:rsid w:val="00EC5D6F"/>
    <w:rsid w:val="00EC5F2C"/>
    <w:rsid w:val="00EC6B8C"/>
    <w:rsid w:val="00EC6ECC"/>
    <w:rsid w:val="00EC6F8E"/>
    <w:rsid w:val="00EC726C"/>
    <w:rsid w:val="00EC795F"/>
    <w:rsid w:val="00EC79D5"/>
    <w:rsid w:val="00ED00B4"/>
    <w:rsid w:val="00ED0C28"/>
    <w:rsid w:val="00ED10BA"/>
    <w:rsid w:val="00ED271C"/>
    <w:rsid w:val="00ED53B2"/>
    <w:rsid w:val="00ED6391"/>
    <w:rsid w:val="00ED69C6"/>
    <w:rsid w:val="00ED73BF"/>
    <w:rsid w:val="00EE0093"/>
    <w:rsid w:val="00EE07DC"/>
    <w:rsid w:val="00EE2A4C"/>
    <w:rsid w:val="00EE4C9B"/>
    <w:rsid w:val="00EE54F8"/>
    <w:rsid w:val="00EE68E2"/>
    <w:rsid w:val="00EE72F3"/>
    <w:rsid w:val="00EF0CE0"/>
    <w:rsid w:val="00EF1489"/>
    <w:rsid w:val="00EF1652"/>
    <w:rsid w:val="00EF33E5"/>
    <w:rsid w:val="00EF3515"/>
    <w:rsid w:val="00EF391F"/>
    <w:rsid w:val="00EF3F43"/>
    <w:rsid w:val="00EF497E"/>
    <w:rsid w:val="00F0006D"/>
    <w:rsid w:val="00F003F7"/>
    <w:rsid w:val="00F00E66"/>
    <w:rsid w:val="00F030D3"/>
    <w:rsid w:val="00F03508"/>
    <w:rsid w:val="00F04120"/>
    <w:rsid w:val="00F041C2"/>
    <w:rsid w:val="00F04991"/>
    <w:rsid w:val="00F05539"/>
    <w:rsid w:val="00F0579A"/>
    <w:rsid w:val="00F058E6"/>
    <w:rsid w:val="00F05E2B"/>
    <w:rsid w:val="00F11725"/>
    <w:rsid w:val="00F11848"/>
    <w:rsid w:val="00F12181"/>
    <w:rsid w:val="00F13020"/>
    <w:rsid w:val="00F13EC3"/>
    <w:rsid w:val="00F14389"/>
    <w:rsid w:val="00F156EC"/>
    <w:rsid w:val="00F17191"/>
    <w:rsid w:val="00F20135"/>
    <w:rsid w:val="00F2056C"/>
    <w:rsid w:val="00F208EB"/>
    <w:rsid w:val="00F22FED"/>
    <w:rsid w:val="00F238A7"/>
    <w:rsid w:val="00F24318"/>
    <w:rsid w:val="00F24D0E"/>
    <w:rsid w:val="00F26CED"/>
    <w:rsid w:val="00F275D6"/>
    <w:rsid w:val="00F3045E"/>
    <w:rsid w:val="00F3149F"/>
    <w:rsid w:val="00F314F5"/>
    <w:rsid w:val="00F33131"/>
    <w:rsid w:val="00F33EFE"/>
    <w:rsid w:val="00F343FB"/>
    <w:rsid w:val="00F34740"/>
    <w:rsid w:val="00F3489A"/>
    <w:rsid w:val="00F35338"/>
    <w:rsid w:val="00F35D33"/>
    <w:rsid w:val="00F368C4"/>
    <w:rsid w:val="00F4057A"/>
    <w:rsid w:val="00F4117A"/>
    <w:rsid w:val="00F41470"/>
    <w:rsid w:val="00F42202"/>
    <w:rsid w:val="00F4246E"/>
    <w:rsid w:val="00F42894"/>
    <w:rsid w:val="00F439DD"/>
    <w:rsid w:val="00F43E51"/>
    <w:rsid w:val="00F44A9E"/>
    <w:rsid w:val="00F45B79"/>
    <w:rsid w:val="00F47F48"/>
    <w:rsid w:val="00F50033"/>
    <w:rsid w:val="00F50C37"/>
    <w:rsid w:val="00F51621"/>
    <w:rsid w:val="00F5205A"/>
    <w:rsid w:val="00F5278A"/>
    <w:rsid w:val="00F53955"/>
    <w:rsid w:val="00F5560E"/>
    <w:rsid w:val="00F56A83"/>
    <w:rsid w:val="00F56D9F"/>
    <w:rsid w:val="00F579FF"/>
    <w:rsid w:val="00F57C6D"/>
    <w:rsid w:val="00F6125D"/>
    <w:rsid w:val="00F62289"/>
    <w:rsid w:val="00F62601"/>
    <w:rsid w:val="00F6272E"/>
    <w:rsid w:val="00F62738"/>
    <w:rsid w:val="00F6273B"/>
    <w:rsid w:val="00F63FF2"/>
    <w:rsid w:val="00F67052"/>
    <w:rsid w:val="00F67FD6"/>
    <w:rsid w:val="00F705D9"/>
    <w:rsid w:val="00F70EE0"/>
    <w:rsid w:val="00F71596"/>
    <w:rsid w:val="00F71906"/>
    <w:rsid w:val="00F72B0D"/>
    <w:rsid w:val="00F737A5"/>
    <w:rsid w:val="00F7417F"/>
    <w:rsid w:val="00F745C3"/>
    <w:rsid w:val="00F745FB"/>
    <w:rsid w:val="00F74B4B"/>
    <w:rsid w:val="00F74B95"/>
    <w:rsid w:val="00F757E4"/>
    <w:rsid w:val="00F768CF"/>
    <w:rsid w:val="00F76E5C"/>
    <w:rsid w:val="00F771ED"/>
    <w:rsid w:val="00F77D99"/>
    <w:rsid w:val="00F8121F"/>
    <w:rsid w:val="00F82D87"/>
    <w:rsid w:val="00F838B3"/>
    <w:rsid w:val="00F838D3"/>
    <w:rsid w:val="00F83A53"/>
    <w:rsid w:val="00F83F2D"/>
    <w:rsid w:val="00F84841"/>
    <w:rsid w:val="00F849D0"/>
    <w:rsid w:val="00F85667"/>
    <w:rsid w:val="00F85BC8"/>
    <w:rsid w:val="00F85CBE"/>
    <w:rsid w:val="00F869C7"/>
    <w:rsid w:val="00F875E5"/>
    <w:rsid w:val="00F87C91"/>
    <w:rsid w:val="00F91776"/>
    <w:rsid w:val="00F91FF9"/>
    <w:rsid w:val="00F937B9"/>
    <w:rsid w:val="00F93C61"/>
    <w:rsid w:val="00F9451F"/>
    <w:rsid w:val="00F94907"/>
    <w:rsid w:val="00F9632A"/>
    <w:rsid w:val="00F9645D"/>
    <w:rsid w:val="00FA0765"/>
    <w:rsid w:val="00FA15D3"/>
    <w:rsid w:val="00FA16DC"/>
    <w:rsid w:val="00FA1E41"/>
    <w:rsid w:val="00FA339D"/>
    <w:rsid w:val="00FA3D2F"/>
    <w:rsid w:val="00FA4450"/>
    <w:rsid w:val="00FA4556"/>
    <w:rsid w:val="00FA4625"/>
    <w:rsid w:val="00FA5069"/>
    <w:rsid w:val="00FA57B1"/>
    <w:rsid w:val="00FA6A5C"/>
    <w:rsid w:val="00FA7573"/>
    <w:rsid w:val="00FB03C5"/>
    <w:rsid w:val="00FB05C4"/>
    <w:rsid w:val="00FB1117"/>
    <w:rsid w:val="00FB1911"/>
    <w:rsid w:val="00FB552B"/>
    <w:rsid w:val="00FB6A5F"/>
    <w:rsid w:val="00FB71D8"/>
    <w:rsid w:val="00FB7C8A"/>
    <w:rsid w:val="00FC0241"/>
    <w:rsid w:val="00FC029D"/>
    <w:rsid w:val="00FC149F"/>
    <w:rsid w:val="00FC1F04"/>
    <w:rsid w:val="00FC2376"/>
    <w:rsid w:val="00FC2B07"/>
    <w:rsid w:val="00FC2E43"/>
    <w:rsid w:val="00FC3946"/>
    <w:rsid w:val="00FC40CE"/>
    <w:rsid w:val="00FC4678"/>
    <w:rsid w:val="00FC5582"/>
    <w:rsid w:val="00FC57BC"/>
    <w:rsid w:val="00FC716D"/>
    <w:rsid w:val="00FD0FB3"/>
    <w:rsid w:val="00FD10F9"/>
    <w:rsid w:val="00FD11B6"/>
    <w:rsid w:val="00FD1BA5"/>
    <w:rsid w:val="00FD1EEC"/>
    <w:rsid w:val="00FD27DF"/>
    <w:rsid w:val="00FD2B80"/>
    <w:rsid w:val="00FD3616"/>
    <w:rsid w:val="00FD387E"/>
    <w:rsid w:val="00FD416D"/>
    <w:rsid w:val="00FD44CE"/>
    <w:rsid w:val="00FD50A3"/>
    <w:rsid w:val="00FD5AAA"/>
    <w:rsid w:val="00FD741D"/>
    <w:rsid w:val="00FE0998"/>
    <w:rsid w:val="00FE0D86"/>
    <w:rsid w:val="00FE10ED"/>
    <w:rsid w:val="00FE1268"/>
    <w:rsid w:val="00FE233D"/>
    <w:rsid w:val="00FE313D"/>
    <w:rsid w:val="00FE3595"/>
    <w:rsid w:val="00FE60AE"/>
    <w:rsid w:val="00FE61A6"/>
    <w:rsid w:val="00FE65EE"/>
    <w:rsid w:val="00FE6E67"/>
    <w:rsid w:val="00FE7138"/>
    <w:rsid w:val="00FE73BC"/>
    <w:rsid w:val="00FF0EE0"/>
    <w:rsid w:val="00FF0FCE"/>
    <w:rsid w:val="00FF112B"/>
    <w:rsid w:val="00FF17D8"/>
    <w:rsid w:val="00FF2B82"/>
    <w:rsid w:val="00FF3788"/>
    <w:rsid w:val="00FF3E90"/>
    <w:rsid w:val="00FF3FA9"/>
    <w:rsid w:val="00FF40E3"/>
    <w:rsid w:val="00FF4C9B"/>
    <w:rsid w:val="00FF6BF6"/>
    <w:rsid w:val="00FF6CA8"/>
    <w:rsid w:val="00FF7398"/>
    <w:rsid w:val="00FF762A"/>
    <w:rsid w:val="010791DB"/>
    <w:rsid w:val="01154904"/>
    <w:rsid w:val="01416207"/>
    <w:rsid w:val="01501350"/>
    <w:rsid w:val="018FDE1D"/>
    <w:rsid w:val="0198A868"/>
    <w:rsid w:val="01DD007F"/>
    <w:rsid w:val="01E0FE0A"/>
    <w:rsid w:val="021970F6"/>
    <w:rsid w:val="024D2C86"/>
    <w:rsid w:val="027C8898"/>
    <w:rsid w:val="028893D2"/>
    <w:rsid w:val="02CEB6DE"/>
    <w:rsid w:val="02D30033"/>
    <w:rsid w:val="02E11D3B"/>
    <w:rsid w:val="02E76338"/>
    <w:rsid w:val="030E891F"/>
    <w:rsid w:val="0313DE34"/>
    <w:rsid w:val="03191D23"/>
    <w:rsid w:val="035D8A3E"/>
    <w:rsid w:val="039CD18F"/>
    <w:rsid w:val="03A4F69F"/>
    <w:rsid w:val="03B53703"/>
    <w:rsid w:val="03CD45E0"/>
    <w:rsid w:val="03EE27A0"/>
    <w:rsid w:val="03FFD19C"/>
    <w:rsid w:val="041F4B13"/>
    <w:rsid w:val="0420BAA7"/>
    <w:rsid w:val="04315E27"/>
    <w:rsid w:val="04335E13"/>
    <w:rsid w:val="047CCF8E"/>
    <w:rsid w:val="049B5543"/>
    <w:rsid w:val="04A2A530"/>
    <w:rsid w:val="04B051A7"/>
    <w:rsid w:val="050B1078"/>
    <w:rsid w:val="0523FBC1"/>
    <w:rsid w:val="05273693"/>
    <w:rsid w:val="05315669"/>
    <w:rsid w:val="0559B2FE"/>
    <w:rsid w:val="05621F44"/>
    <w:rsid w:val="05709344"/>
    <w:rsid w:val="05892289"/>
    <w:rsid w:val="05AFDAEE"/>
    <w:rsid w:val="05BDA35C"/>
    <w:rsid w:val="05D57771"/>
    <w:rsid w:val="0630E632"/>
    <w:rsid w:val="06370F7C"/>
    <w:rsid w:val="06D67430"/>
    <w:rsid w:val="06DC432F"/>
    <w:rsid w:val="074BA04C"/>
    <w:rsid w:val="07877929"/>
    <w:rsid w:val="078D1804"/>
    <w:rsid w:val="078F0926"/>
    <w:rsid w:val="07C51EA9"/>
    <w:rsid w:val="07CA704D"/>
    <w:rsid w:val="07CDD12D"/>
    <w:rsid w:val="083D4E3B"/>
    <w:rsid w:val="086B2B6C"/>
    <w:rsid w:val="08EDCF26"/>
    <w:rsid w:val="0968C596"/>
    <w:rsid w:val="0988C65C"/>
    <w:rsid w:val="09A6E30D"/>
    <w:rsid w:val="09FA208D"/>
    <w:rsid w:val="0A0734E7"/>
    <w:rsid w:val="0A2CF6D0"/>
    <w:rsid w:val="0A721658"/>
    <w:rsid w:val="0AA07071"/>
    <w:rsid w:val="0AE461AA"/>
    <w:rsid w:val="0AF9361F"/>
    <w:rsid w:val="0BA220AE"/>
    <w:rsid w:val="0BDBD797"/>
    <w:rsid w:val="0BF9ACBA"/>
    <w:rsid w:val="0BFEF22B"/>
    <w:rsid w:val="0C80E411"/>
    <w:rsid w:val="0CA0907A"/>
    <w:rsid w:val="0CD20146"/>
    <w:rsid w:val="0D2A9483"/>
    <w:rsid w:val="0D51E975"/>
    <w:rsid w:val="0D59B84E"/>
    <w:rsid w:val="0DD6B551"/>
    <w:rsid w:val="0DDE1663"/>
    <w:rsid w:val="0E188390"/>
    <w:rsid w:val="0E32919B"/>
    <w:rsid w:val="0E643C11"/>
    <w:rsid w:val="0EA2057A"/>
    <w:rsid w:val="0EBA13AE"/>
    <w:rsid w:val="0EC1EC87"/>
    <w:rsid w:val="0ECFB625"/>
    <w:rsid w:val="0ED720CC"/>
    <w:rsid w:val="0EDCE545"/>
    <w:rsid w:val="0EE0D402"/>
    <w:rsid w:val="0F124419"/>
    <w:rsid w:val="0F45F763"/>
    <w:rsid w:val="0F4F3E8E"/>
    <w:rsid w:val="0F538092"/>
    <w:rsid w:val="0F689067"/>
    <w:rsid w:val="0F68BA75"/>
    <w:rsid w:val="0FCE3847"/>
    <w:rsid w:val="10BC6734"/>
    <w:rsid w:val="11491E17"/>
    <w:rsid w:val="114E0F12"/>
    <w:rsid w:val="115C0363"/>
    <w:rsid w:val="1165002E"/>
    <w:rsid w:val="1171F0EF"/>
    <w:rsid w:val="11DBC8E8"/>
    <w:rsid w:val="120C43A3"/>
    <w:rsid w:val="125EC35A"/>
    <w:rsid w:val="126BC2E4"/>
    <w:rsid w:val="12F0C762"/>
    <w:rsid w:val="13017234"/>
    <w:rsid w:val="1306FEDD"/>
    <w:rsid w:val="132AB2A9"/>
    <w:rsid w:val="133B6276"/>
    <w:rsid w:val="1398A667"/>
    <w:rsid w:val="13C2FD18"/>
    <w:rsid w:val="13DF07FE"/>
    <w:rsid w:val="14050DD1"/>
    <w:rsid w:val="1470A9A7"/>
    <w:rsid w:val="14CB69D4"/>
    <w:rsid w:val="14D57D6F"/>
    <w:rsid w:val="152E912D"/>
    <w:rsid w:val="15870321"/>
    <w:rsid w:val="15977BD5"/>
    <w:rsid w:val="1598C362"/>
    <w:rsid w:val="15A3A7E6"/>
    <w:rsid w:val="16132413"/>
    <w:rsid w:val="168BC177"/>
    <w:rsid w:val="1698E389"/>
    <w:rsid w:val="16A9921F"/>
    <w:rsid w:val="16DED797"/>
    <w:rsid w:val="171DF1DA"/>
    <w:rsid w:val="17D49737"/>
    <w:rsid w:val="17F713E2"/>
    <w:rsid w:val="189E0C6E"/>
    <w:rsid w:val="18CD6D66"/>
    <w:rsid w:val="192AEA1C"/>
    <w:rsid w:val="196A608A"/>
    <w:rsid w:val="19846C7D"/>
    <w:rsid w:val="19C547A6"/>
    <w:rsid w:val="19E74863"/>
    <w:rsid w:val="19F2EA62"/>
    <w:rsid w:val="19F63726"/>
    <w:rsid w:val="1A1121C9"/>
    <w:rsid w:val="1A1A6C91"/>
    <w:rsid w:val="1A47A182"/>
    <w:rsid w:val="1A4BBD0A"/>
    <w:rsid w:val="1AD14D59"/>
    <w:rsid w:val="1AE42FC6"/>
    <w:rsid w:val="1AFAD0DA"/>
    <w:rsid w:val="1B0E3D39"/>
    <w:rsid w:val="1B355172"/>
    <w:rsid w:val="1B3D0E3A"/>
    <w:rsid w:val="1B59312E"/>
    <w:rsid w:val="1B6EE544"/>
    <w:rsid w:val="1B957B9E"/>
    <w:rsid w:val="1BC4B9A8"/>
    <w:rsid w:val="1BFA038E"/>
    <w:rsid w:val="1C01171B"/>
    <w:rsid w:val="1C445B2C"/>
    <w:rsid w:val="1C4F2E9A"/>
    <w:rsid w:val="1C902634"/>
    <w:rsid w:val="1CA58F60"/>
    <w:rsid w:val="1CBB0457"/>
    <w:rsid w:val="1CC62952"/>
    <w:rsid w:val="1D0345A3"/>
    <w:rsid w:val="1D155A1F"/>
    <w:rsid w:val="1D37FC7A"/>
    <w:rsid w:val="1D3EC846"/>
    <w:rsid w:val="1D658731"/>
    <w:rsid w:val="1D6C3ABE"/>
    <w:rsid w:val="1DD2F44F"/>
    <w:rsid w:val="1DF40E74"/>
    <w:rsid w:val="1DF5C495"/>
    <w:rsid w:val="1E3981B3"/>
    <w:rsid w:val="1E5E1AA6"/>
    <w:rsid w:val="1E75D850"/>
    <w:rsid w:val="1E7E401F"/>
    <w:rsid w:val="1EA81A87"/>
    <w:rsid w:val="1ECAF349"/>
    <w:rsid w:val="1ED18A5C"/>
    <w:rsid w:val="1EE7E627"/>
    <w:rsid w:val="1EF37CC6"/>
    <w:rsid w:val="1EF80828"/>
    <w:rsid w:val="1EF9644B"/>
    <w:rsid w:val="1F056A75"/>
    <w:rsid w:val="1F1994B8"/>
    <w:rsid w:val="1F1C7141"/>
    <w:rsid w:val="1F6C8805"/>
    <w:rsid w:val="1F813D1F"/>
    <w:rsid w:val="1FA89931"/>
    <w:rsid w:val="1FDADD92"/>
    <w:rsid w:val="1FE4BEA4"/>
    <w:rsid w:val="205DF985"/>
    <w:rsid w:val="2080CC69"/>
    <w:rsid w:val="2088782D"/>
    <w:rsid w:val="21015E2B"/>
    <w:rsid w:val="214486CF"/>
    <w:rsid w:val="214714AA"/>
    <w:rsid w:val="21619081"/>
    <w:rsid w:val="2161E4FE"/>
    <w:rsid w:val="217CB07A"/>
    <w:rsid w:val="21818111"/>
    <w:rsid w:val="21B0073A"/>
    <w:rsid w:val="21C4CA1E"/>
    <w:rsid w:val="21F1CCE2"/>
    <w:rsid w:val="21F8C035"/>
    <w:rsid w:val="2216AC73"/>
    <w:rsid w:val="22595EBA"/>
    <w:rsid w:val="22618898"/>
    <w:rsid w:val="227C815C"/>
    <w:rsid w:val="22D1DAFE"/>
    <w:rsid w:val="22E29084"/>
    <w:rsid w:val="23108ECB"/>
    <w:rsid w:val="2355066F"/>
    <w:rsid w:val="2366B3FF"/>
    <w:rsid w:val="236EF35E"/>
    <w:rsid w:val="23A5B83C"/>
    <w:rsid w:val="23C2B22D"/>
    <w:rsid w:val="23C4FE6C"/>
    <w:rsid w:val="2452F654"/>
    <w:rsid w:val="24CA16DA"/>
    <w:rsid w:val="24EE4C88"/>
    <w:rsid w:val="251B50F5"/>
    <w:rsid w:val="25381436"/>
    <w:rsid w:val="25662A23"/>
    <w:rsid w:val="257E997E"/>
    <w:rsid w:val="259AF561"/>
    <w:rsid w:val="25A51D74"/>
    <w:rsid w:val="260038F1"/>
    <w:rsid w:val="26403FC7"/>
    <w:rsid w:val="26621551"/>
    <w:rsid w:val="26D38116"/>
    <w:rsid w:val="2723DEC8"/>
    <w:rsid w:val="2764CDD4"/>
    <w:rsid w:val="278AC1DE"/>
    <w:rsid w:val="278AD0D9"/>
    <w:rsid w:val="28049C06"/>
    <w:rsid w:val="285DD175"/>
    <w:rsid w:val="28661175"/>
    <w:rsid w:val="28974991"/>
    <w:rsid w:val="28D77000"/>
    <w:rsid w:val="2909E647"/>
    <w:rsid w:val="29342187"/>
    <w:rsid w:val="2942BF6E"/>
    <w:rsid w:val="2948DC7C"/>
    <w:rsid w:val="298F1278"/>
    <w:rsid w:val="29E13E71"/>
    <w:rsid w:val="2A1C0560"/>
    <w:rsid w:val="2A9653CB"/>
    <w:rsid w:val="2AA75F36"/>
    <w:rsid w:val="2AE02B21"/>
    <w:rsid w:val="2AFFCE4D"/>
    <w:rsid w:val="2B0F41A4"/>
    <w:rsid w:val="2B114CB9"/>
    <w:rsid w:val="2B123FFC"/>
    <w:rsid w:val="2B1C2362"/>
    <w:rsid w:val="2B608F9E"/>
    <w:rsid w:val="2B70C400"/>
    <w:rsid w:val="2B72EEFE"/>
    <w:rsid w:val="2B96B33D"/>
    <w:rsid w:val="2BBD55F3"/>
    <w:rsid w:val="2BBDB80F"/>
    <w:rsid w:val="2BE8FE53"/>
    <w:rsid w:val="2C428D92"/>
    <w:rsid w:val="2C947663"/>
    <w:rsid w:val="2CC7E2AC"/>
    <w:rsid w:val="2CE4A759"/>
    <w:rsid w:val="2D56C913"/>
    <w:rsid w:val="2D9BE4EE"/>
    <w:rsid w:val="2DA83A70"/>
    <w:rsid w:val="2E1B0451"/>
    <w:rsid w:val="2E1EA422"/>
    <w:rsid w:val="2E3582D6"/>
    <w:rsid w:val="2E88C300"/>
    <w:rsid w:val="2E8C4339"/>
    <w:rsid w:val="2EE7C54C"/>
    <w:rsid w:val="2EF532CF"/>
    <w:rsid w:val="2F058C7F"/>
    <w:rsid w:val="2F09DC7E"/>
    <w:rsid w:val="2F24A688"/>
    <w:rsid w:val="2F9C6C59"/>
    <w:rsid w:val="2FAC2818"/>
    <w:rsid w:val="2FD03DC9"/>
    <w:rsid w:val="3028100F"/>
    <w:rsid w:val="307EFC73"/>
    <w:rsid w:val="308C33E3"/>
    <w:rsid w:val="30A2EE8B"/>
    <w:rsid w:val="30E00849"/>
    <w:rsid w:val="30EE0783"/>
    <w:rsid w:val="30F94E20"/>
    <w:rsid w:val="310F8654"/>
    <w:rsid w:val="31129390"/>
    <w:rsid w:val="312E65D3"/>
    <w:rsid w:val="31B9F797"/>
    <w:rsid w:val="31BCA7A0"/>
    <w:rsid w:val="31D66BA6"/>
    <w:rsid w:val="31E17D5A"/>
    <w:rsid w:val="31EFFAC5"/>
    <w:rsid w:val="31F487B8"/>
    <w:rsid w:val="32061650"/>
    <w:rsid w:val="324492BC"/>
    <w:rsid w:val="325D5BB7"/>
    <w:rsid w:val="326F4DC8"/>
    <w:rsid w:val="32A5ED53"/>
    <w:rsid w:val="32DD2BE8"/>
    <w:rsid w:val="32F77637"/>
    <w:rsid w:val="334554B0"/>
    <w:rsid w:val="33A8207F"/>
    <w:rsid w:val="33A91B30"/>
    <w:rsid w:val="3407A479"/>
    <w:rsid w:val="34085F98"/>
    <w:rsid w:val="3443C82E"/>
    <w:rsid w:val="3449BDE0"/>
    <w:rsid w:val="345E0D14"/>
    <w:rsid w:val="348D019B"/>
    <w:rsid w:val="34A04FDA"/>
    <w:rsid w:val="34B57D91"/>
    <w:rsid w:val="34D348C6"/>
    <w:rsid w:val="34D785BC"/>
    <w:rsid w:val="353FC0FF"/>
    <w:rsid w:val="3540B620"/>
    <w:rsid w:val="359F6436"/>
    <w:rsid w:val="35A8DBA4"/>
    <w:rsid w:val="36662D53"/>
    <w:rsid w:val="3670ED35"/>
    <w:rsid w:val="374366F3"/>
    <w:rsid w:val="3743F84C"/>
    <w:rsid w:val="3770BAF0"/>
    <w:rsid w:val="38247C68"/>
    <w:rsid w:val="3824D214"/>
    <w:rsid w:val="382DB662"/>
    <w:rsid w:val="382F1251"/>
    <w:rsid w:val="3865B4AB"/>
    <w:rsid w:val="389F333D"/>
    <w:rsid w:val="39067089"/>
    <w:rsid w:val="393673C4"/>
    <w:rsid w:val="39369035"/>
    <w:rsid w:val="393CFD7E"/>
    <w:rsid w:val="3944E4ED"/>
    <w:rsid w:val="39965613"/>
    <w:rsid w:val="399B2000"/>
    <w:rsid w:val="39ACFA6A"/>
    <w:rsid w:val="39B2C0D1"/>
    <w:rsid w:val="39B4F1E9"/>
    <w:rsid w:val="39BC2341"/>
    <w:rsid w:val="39BFDCDC"/>
    <w:rsid w:val="39DB3F4C"/>
    <w:rsid w:val="39F538C4"/>
    <w:rsid w:val="3A2B2E73"/>
    <w:rsid w:val="3A2F1D0C"/>
    <w:rsid w:val="3A74FC32"/>
    <w:rsid w:val="3B1696E6"/>
    <w:rsid w:val="3C0C16B3"/>
    <w:rsid w:val="3C0DC753"/>
    <w:rsid w:val="3C79F85A"/>
    <w:rsid w:val="3C83B088"/>
    <w:rsid w:val="3CE3F9CF"/>
    <w:rsid w:val="3CF9AA52"/>
    <w:rsid w:val="3D079B2F"/>
    <w:rsid w:val="3D1C4E2A"/>
    <w:rsid w:val="3D3B704E"/>
    <w:rsid w:val="3DDE581E"/>
    <w:rsid w:val="3E2096B1"/>
    <w:rsid w:val="3E279025"/>
    <w:rsid w:val="3E8E9F18"/>
    <w:rsid w:val="3EA62559"/>
    <w:rsid w:val="3EB69DDC"/>
    <w:rsid w:val="3EF86858"/>
    <w:rsid w:val="3EF9FF2E"/>
    <w:rsid w:val="3F097AB9"/>
    <w:rsid w:val="3F0D89F6"/>
    <w:rsid w:val="3F1190B5"/>
    <w:rsid w:val="3F28FA77"/>
    <w:rsid w:val="3F5B851B"/>
    <w:rsid w:val="3F79517F"/>
    <w:rsid w:val="3F9DFBB8"/>
    <w:rsid w:val="3FA2E85C"/>
    <w:rsid w:val="402C603F"/>
    <w:rsid w:val="4051B711"/>
    <w:rsid w:val="40723E0A"/>
    <w:rsid w:val="408078B1"/>
    <w:rsid w:val="40914BE6"/>
    <w:rsid w:val="40980CF7"/>
    <w:rsid w:val="40C45FC7"/>
    <w:rsid w:val="40F7F9DA"/>
    <w:rsid w:val="41225739"/>
    <w:rsid w:val="412348B6"/>
    <w:rsid w:val="416D21B2"/>
    <w:rsid w:val="41A64A39"/>
    <w:rsid w:val="41D6D7AD"/>
    <w:rsid w:val="41F11CF4"/>
    <w:rsid w:val="41FF5ECB"/>
    <w:rsid w:val="42BE62F2"/>
    <w:rsid w:val="42D09756"/>
    <w:rsid w:val="42E506F0"/>
    <w:rsid w:val="4301B2CC"/>
    <w:rsid w:val="434510A2"/>
    <w:rsid w:val="434577B0"/>
    <w:rsid w:val="4345D818"/>
    <w:rsid w:val="43637D20"/>
    <w:rsid w:val="437D7515"/>
    <w:rsid w:val="43B12400"/>
    <w:rsid w:val="441FADD9"/>
    <w:rsid w:val="443C2A3B"/>
    <w:rsid w:val="445C88CE"/>
    <w:rsid w:val="44873454"/>
    <w:rsid w:val="44DB48C7"/>
    <w:rsid w:val="44DD7D35"/>
    <w:rsid w:val="450B39DD"/>
    <w:rsid w:val="4542F06F"/>
    <w:rsid w:val="4565EBE0"/>
    <w:rsid w:val="45714BE9"/>
    <w:rsid w:val="457E0ED3"/>
    <w:rsid w:val="45C0EDB7"/>
    <w:rsid w:val="45CFBC6A"/>
    <w:rsid w:val="45F10042"/>
    <w:rsid w:val="45FA3923"/>
    <w:rsid w:val="462730A6"/>
    <w:rsid w:val="463B696B"/>
    <w:rsid w:val="469F8E41"/>
    <w:rsid w:val="46C0C581"/>
    <w:rsid w:val="46D55512"/>
    <w:rsid w:val="46E1FE29"/>
    <w:rsid w:val="47097B86"/>
    <w:rsid w:val="4709A7B3"/>
    <w:rsid w:val="4709E6AE"/>
    <w:rsid w:val="47455DA6"/>
    <w:rsid w:val="47A8AA8B"/>
    <w:rsid w:val="47D839DE"/>
    <w:rsid w:val="47E86FB3"/>
    <w:rsid w:val="480FCB7D"/>
    <w:rsid w:val="4816A575"/>
    <w:rsid w:val="482A125C"/>
    <w:rsid w:val="482A4A14"/>
    <w:rsid w:val="4849E62E"/>
    <w:rsid w:val="485B1225"/>
    <w:rsid w:val="48805C52"/>
    <w:rsid w:val="48823F60"/>
    <w:rsid w:val="488457B1"/>
    <w:rsid w:val="48C39383"/>
    <w:rsid w:val="49034E1D"/>
    <w:rsid w:val="4907AD7F"/>
    <w:rsid w:val="491A0696"/>
    <w:rsid w:val="49302FB5"/>
    <w:rsid w:val="495522C4"/>
    <w:rsid w:val="4964D297"/>
    <w:rsid w:val="49681E1F"/>
    <w:rsid w:val="497ACBCA"/>
    <w:rsid w:val="4982F227"/>
    <w:rsid w:val="49ABBFA9"/>
    <w:rsid w:val="4A41BF88"/>
    <w:rsid w:val="4A6277AC"/>
    <w:rsid w:val="4A98BBF9"/>
    <w:rsid w:val="4AA9BAF9"/>
    <w:rsid w:val="4AC3EB78"/>
    <w:rsid w:val="4ACE0BA9"/>
    <w:rsid w:val="4B0F34FC"/>
    <w:rsid w:val="4B32BA4D"/>
    <w:rsid w:val="4B3600AC"/>
    <w:rsid w:val="4B84CDD6"/>
    <w:rsid w:val="4BDAB10D"/>
    <w:rsid w:val="4C779B52"/>
    <w:rsid w:val="4C88FB44"/>
    <w:rsid w:val="4C9936C9"/>
    <w:rsid w:val="4CCA7D73"/>
    <w:rsid w:val="4D0580B8"/>
    <w:rsid w:val="4D0740C5"/>
    <w:rsid w:val="4D07D13E"/>
    <w:rsid w:val="4D3E038A"/>
    <w:rsid w:val="4D8BF54A"/>
    <w:rsid w:val="4DCAEBEC"/>
    <w:rsid w:val="4DD7983B"/>
    <w:rsid w:val="4E3D171C"/>
    <w:rsid w:val="4E450C99"/>
    <w:rsid w:val="4E4D1553"/>
    <w:rsid w:val="4E5D83A3"/>
    <w:rsid w:val="4E5FB71E"/>
    <w:rsid w:val="4EBB550D"/>
    <w:rsid w:val="4EBED6DE"/>
    <w:rsid w:val="4ED9AD62"/>
    <w:rsid w:val="4F60120D"/>
    <w:rsid w:val="4F6D4BAF"/>
    <w:rsid w:val="4FA8BDBF"/>
    <w:rsid w:val="4FAAC3AC"/>
    <w:rsid w:val="4FB18E93"/>
    <w:rsid w:val="4FB2D0B8"/>
    <w:rsid w:val="500961DC"/>
    <w:rsid w:val="501D192F"/>
    <w:rsid w:val="501DC4F2"/>
    <w:rsid w:val="501F141D"/>
    <w:rsid w:val="5026C1B6"/>
    <w:rsid w:val="50599F55"/>
    <w:rsid w:val="509C1A70"/>
    <w:rsid w:val="50B4DFB7"/>
    <w:rsid w:val="50D9D623"/>
    <w:rsid w:val="511A6139"/>
    <w:rsid w:val="51229435"/>
    <w:rsid w:val="522BDEA5"/>
    <w:rsid w:val="52300CBA"/>
    <w:rsid w:val="52389C7C"/>
    <w:rsid w:val="52AFBFC8"/>
    <w:rsid w:val="52C26697"/>
    <w:rsid w:val="52CB8675"/>
    <w:rsid w:val="52F6853B"/>
    <w:rsid w:val="536FDDA6"/>
    <w:rsid w:val="53999361"/>
    <w:rsid w:val="53C76ACD"/>
    <w:rsid w:val="53D7BDB9"/>
    <w:rsid w:val="541094B2"/>
    <w:rsid w:val="545ED2FD"/>
    <w:rsid w:val="547F5BA1"/>
    <w:rsid w:val="549F80DA"/>
    <w:rsid w:val="54A66275"/>
    <w:rsid w:val="54C44DF0"/>
    <w:rsid w:val="54FEA991"/>
    <w:rsid w:val="55055EB8"/>
    <w:rsid w:val="5589F1DF"/>
    <w:rsid w:val="5590F0E4"/>
    <w:rsid w:val="55A1410B"/>
    <w:rsid w:val="55BD26D3"/>
    <w:rsid w:val="55BE75BE"/>
    <w:rsid w:val="56094093"/>
    <w:rsid w:val="56163616"/>
    <w:rsid w:val="56274661"/>
    <w:rsid w:val="566A6010"/>
    <w:rsid w:val="56C21D30"/>
    <w:rsid w:val="56CED4A2"/>
    <w:rsid w:val="56E9F3A3"/>
    <w:rsid w:val="56ED1C93"/>
    <w:rsid w:val="57196C34"/>
    <w:rsid w:val="573ABC1D"/>
    <w:rsid w:val="575858D5"/>
    <w:rsid w:val="576C90BB"/>
    <w:rsid w:val="57851881"/>
    <w:rsid w:val="57B4EA9A"/>
    <w:rsid w:val="57C4D0D2"/>
    <w:rsid w:val="583F4124"/>
    <w:rsid w:val="58597AA3"/>
    <w:rsid w:val="587B4A0D"/>
    <w:rsid w:val="58DC2697"/>
    <w:rsid w:val="58E8C510"/>
    <w:rsid w:val="58EE5121"/>
    <w:rsid w:val="593C6FFC"/>
    <w:rsid w:val="5963244B"/>
    <w:rsid w:val="59726488"/>
    <w:rsid w:val="59C54BFD"/>
    <w:rsid w:val="5A693FAA"/>
    <w:rsid w:val="5A924EE2"/>
    <w:rsid w:val="5AE1B9EB"/>
    <w:rsid w:val="5AEAD4B6"/>
    <w:rsid w:val="5AFC733E"/>
    <w:rsid w:val="5B404EC7"/>
    <w:rsid w:val="5B49BB8E"/>
    <w:rsid w:val="5B555817"/>
    <w:rsid w:val="5B5C42CF"/>
    <w:rsid w:val="5B992F3C"/>
    <w:rsid w:val="5BB1EF77"/>
    <w:rsid w:val="5BDE01AE"/>
    <w:rsid w:val="5BFA77AD"/>
    <w:rsid w:val="5C059FB6"/>
    <w:rsid w:val="5C1CB3E2"/>
    <w:rsid w:val="5C3D1EAA"/>
    <w:rsid w:val="5C5C652D"/>
    <w:rsid w:val="5C74DB9E"/>
    <w:rsid w:val="5C7A84AA"/>
    <w:rsid w:val="5CD3E9D4"/>
    <w:rsid w:val="5D33F9D1"/>
    <w:rsid w:val="5D5FC8FC"/>
    <w:rsid w:val="5DDFCBC3"/>
    <w:rsid w:val="5E1D03AE"/>
    <w:rsid w:val="5E26B9E1"/>
    <w:rsid w:val="5E5D39B5"/>
    <w:rsid w:val="5E5F752B"/>
    <w:rsid w:val="5E7854CC"/>
    <w:rsid w:val="5EBE2C22"/>
    <w:rsid w:val="5ED00F6F"/>
    <w:rsid w:val="5F0E2550"/>
    <w:rsid w:val="5F153B45"/>
    <w:rsid w:val="5F252CF5"/>
    <w:rsid w:val="5F4300E7"/>
    <w:rsid w:val="5F83AB00"/>
    <w:rsid w:val="5F950C69"/>
    <w:rsid w:val="5F96244C"/>
    <w:rsid w:val="5FC8BF22"/>
    <w:rsid w:val="5FF3E242"/>
    <w:rsid w:val="605053C3"/>
    <w:rsid w:val="606EF558"/>
    <w:rsid w:val="6098405B"/>
    <w:rsid w:val="609D4FB0"/>
    <w:rsid w:val="60A2E0A2"/>
    <w:rsid w:val="60AB67FE"/>
    <w:rsid w:val="60C64D78"/>
    <w:rsid w:val="60E5DB7C"/>
    <w:rsid w:val="612824EF"/>
    <w:rsid w:val="613412C6"/>
    <w:rsid w:val="613B736C"/>
    <w:rsid w:val="615F2B91"/>
    <w:rsid w:val="617D4A71"/>
    <w:rsid w:val="61B28B37"/>
    <w:rsid w:val="622AFCA1"/>
    <w:rsid w:val="6259DB84"/>
    <w:rsid w:val="627DC75C"/>
    <w:rsid w:val="62F08520"/>
    <w:rsid w:val="62F4B0E4"/>
    <w:rsid w:val="6328CDB9"/>
    <w:rsid w:val="633EF06C"/>
    <w:rsid w:val="63A1BE69"/>
    <w:rsid w:val="63BBFC08"/>
    <w:rsid w:val="6401FD34"/>
    <w:rsid w:val="6409C3E6"/>
    <w:rsid w:val="642E9FAE"/>
    <w:rsid w:val="6433EDB8"/>
    <w:rsid w:val="64A18EFD"/>
    <w:rsid w:val="64B42E3F"/>
    <w:rsid w:val="64E90F56"/>
    <w:rsid w:val="6501F7DC"/>
    <w:rsid w:val="65644D1D"/>
    <w:rsid w:val="657E5CBD"/>
    <w:rsid w:val="65A03F29"/>
    <w:rsid w:val="65D74B9B"/>
    <w:rsid w:val="65D852DE"/>
    <w:rsid w:val="66139502"/>
    <w:rsid w:val="6615FAD6"/>
    <w:rsid w:val="662D486F"/>
    <w:rsid w:val="662DB46A"/>
    <w:rsid w:val="666F9296"/>
    <w:rsid w:val="667AA704"/>
    <w:rsid w:val="66C41A88"/>
    <w:rsid w:val="66E5BF03"/>
    <w:rsid w:val="66F9ACC7"/>
    <w:rsid w:val="6797E02E"/>
    <w:rsid w:val="679C458E"/>
    <w:rsid w:val="67B272DA"/>
    <w:rsid w:val="67B77D5C"/>
    <w:rsid w:val="67C53237"/>
    <w:rsid w:val="67DF7AE6"/>
    <w:rsid w:val="67E99256"/>
    <w:rsid w:val="67F7AB2B"/>
    <w:rsid w:val="682EAC1D"/>
    <w:rsid w:val="68407035"/>
    <w:rsid w:val="68963AFC"/>
    <w:rsid w:val="68BA4040"/>
    <w:rsid w:val="692DB01B"/>
    <w:rsid w:val="697D6068"/>
    <w:rsid w:val="69CC191E"/>
    <w:rsid w:val="69CDBFC3"/>
    <w:rsid w:val="69E00FB4"/>
    <w:rsid w:val="69F50B13"/>
    <w:rsid w:val="6A105C7D"/>
    <w:rsid w:val="6A174473"/>
    <w:rsid w:val="6A31F6BA"/>
    <w:rsid w:val="6A5BB7E7"/>
    <w:rsid w:val="6A7B6A02"/>
    <w:rsid w:val="6A98E904"/>
    <w:rsid w:val="6AA43355"/>
    <w:rsid w:val="6AA65359"/>
    <w:rsid w:val="6B43F447"/>
    <w:rsid w:val="6B5106EE"/>
    <w:rsid w:val="6B8BBBD9"/>
    <w:rsid w:val="6B9612CA"/>
    <w:rsid w:val="6BB0BC1A"/>
    <w:rsid w:val="6C0BA451"/>
    <w:rsid w:val="6C10A7E1"/>
    <w:rsid w:val="6C36BE99"/>
    <w:rsid w:val="6C42E5DE"/>
    <w:rsid w:val="6C6F76A0"/>
    <w:rsid w:val="6C831755"/>
    <w:rsid w:val="6C96BFFE"/>
    <w:rsid w:val="6CA1F407"/>
    <w:rsid w:val="6CC0152B"/>
    <w:rsid w:val="6CC506D5"/>
    <w:rsid w:val="6D09875D"/>
    <w:rsid w:val="6D30E9AD"/>
    <w:rsid w:val="6D59D7F2"/>
    <w:rsid w:val="6D733072"/>
    <w:rsid w:val="6D8596CB"/>
    <w:rsid w:val="6DFB07B2"/>
    <w:rsid w:val="6E12F0FF"/>
    <w:rsid w:val="6E31B044"/>
    <w:rsid w:val="6E3ACD97"/>
    <w:rsid w:val="6E5DFCBE"/>
    <w:rsid w:val="6E6E05C1"/>
    <w:rsid w:val="6EB532F6"/>
    <w:rsid w:val="6ED39B26"/>
    <w:rsid w:val="6ED3C7BC"/>
    <w:rsid w:val="6F39797F"/>
    <w:rsid w:val="6F45C89D"/>
    <w:rsid w:val="6F45CDC9"/>
    <w:rsid w:val="6F6D5B2A"/>
    <w:rsid w:val="6F834987"/>
    <w:rsid w:val="6FA08E9D"/>
    <w:rsid w:val="6FA8CAEC"/>
    <w:rsid w:val="6FB7B2A3"/>
    <w:rsid w:val="6FDF0D0E"/>
    <w:rsid w:val="6FF09634"/>
    <w:rsid w:val="6FF09D43"/>
    <w:rsid w:val="700F83C0"/>
    <w:rsid w:val="702256A7"/>
    <w:rsid w:val="70645B1F"/>
    <w:rsid w:val="7082A209"/>
    <w:rsid w:val="709A3752"/>
    <w:rsid w:val="70A1C4F7"/>
    <w:rsid w:val="70B66C7F"/>
    <w:rsid w:val="70BF2EB1"/>
    <w:rsid w:val="711FA3CB"/>
    <w:rsid w:val="712453A3"/>
    <w:rsid w:val="71301121"/>
    <w:rsid w:val="71795FAC"/>
    <w:rsid w:val="71AEFF7D"/>
    <w:rsid w:val="71B61AEC"/>
    <w:rsid w:val="71C511A9"/>
    <w:rsid w:val="71DFEB45"/>
    <w:rsid w:val="72013008"/>
    <w:rsid w:val="720ED6CE"/>
    <w:rsid w:val="721AEB94"/>
    <w:rsid w:val="72402436"/>
    <w:rsid w:val="724FA621"/>
    <w:rsid w:val="7275F13F"/>
    <w:rsid w:val="727D4EB1"/>
    <w:rsid w:val="728E7AEB"/>
    <w:rsid w:val="72B264E4"/>
    <w:rsid w:val="72B33EA5"/>
    <w:rsid w:val="72C9D234"/>
    <w:rsid w:val="72CC02A0"/>
    <w:rsid w:val="72D2969A"/>
    <w:rsid w:val="72EBACB8"/>
    <w:rsid w:val="7328ED9C"/>
    <w:rsid w:val="7331A15F"/>
    <w:rsid w:val="73442E77"/>
    <w:rsid w:val="735C86D6"/>
    <w:rsid w:val="735F562F"/>
    <w:rsid w:val="73631D33"/>
    <w:rsid w:val="7377B8B8"/>
    <w:rsid w:val="73A740BF"/>
    <w:rsid w:val="73C550E2"/>
    <w:rsid w:val="73ECB2B2"/>
    <w:rsid w:val="742FEE2D"/>
    <w:rsid w:val="74663669"/>
    <w:rsid w:val="74D32891"/>
    <w:rsid w:val="75136A0D"/>
    <w:rsid w:val="75483305"/>
    <w:rsid w:val="7595F696"/>
    <w:rsid w:val="75AA1E19"/>
    <w:rsid w:val="75B6BAA4"/>
    <w:rsid w:val="75EBB904"/>
    <w:rsid w:val="76376012"/>
    <w:rsid w:val="76ECDB82"/>
    <w:rsid w:val="76F588B4"/>
    <w:rsid w:val="76F7447A"/>
    <w:rsid w:val="76F993A0"/>
    <w:rsid w:val="772E8A80"/>
    <w:rsid w:val="77C411DD"/>
    <w:rsid w:val="77D1D63E"/>
    <w:rsid w:val="780DBFCD"/>
    <w:rsid w:val="78466243"/>
    <w:rsid w:val="78596262"/>
    <w:rsid w:val="78B19B9A"/>
    <w:rsid w:val="78C77A7E"/>
    <w:rsid w:val="78E602D4"/>
    <w:rsid w:val="79065FB0"/>
    <w:rsid w:val="790BAB70"/>
    <w:rsid w:val="79298731"/>
    <w:rsid w:val="79422B53"/>
    <w:rsid w:val="7957B807"/>
    <w:rsid w:val="79779487"/>
    <w:rsid w:val="79F497CB"/>
    <w:rsid w:val="7A0EFD5E"/>
    <w:rsid w:val="7A13BA16"/>
    <w:rsid w:val="7A27823F"/>
    <w:rsid w:val="7A38696D"/>
    <w:rsid w:val="7A426181"/>
    <w:rsid w:val="7A69C578"/>
    <w:rsid w:val="7A6BF10D"/>
    <w:rsid w:val="7A78B7A9"/>
    <w:rsid w:val="7A829F18"/>
    <w:rsid w:val="7B7015C1"/>
    <w:rsid w:val="7B9FB262"/>
    <w:rsid w:val="7BBB66DE"/>
    <w:rsid w:val="7C2ACD93"/>
    <w:rsid w:val="7C54CFE9"/>
    <w:rsid w:val="7C577934"/>
    <w:rsid w:val="7C86B4B3"/>
    <w:rsid w:val="7CAE366D"/>
    <w:rsid w:val="7CDB2553"/>
    <w:rsid w:val="7D603BB0"/>
    <w:rsid w:val="7D8D519F"/>
    <w:rsid w:val="7D9C1BC7"/>
    <w:rsid w:val="7DD830AF"/>
    <w:rsid w:val="7E10176E"/>
    <w:rsid w:val="7E2C0A1C"/>
    <w:rsid w:val="7E5ED90E"/>
    <w:rsid w:val="7E940B50"/>
    <w:rsid w:val="7ECAFFDF"/>
    <w:rsid w:val="7ED5C163"/>
    <w:rsid w:val="7F6369F9"/>
    <w:rsid w:val="7F884998"/>
    <w:rsid w:val="7FAC7C70"/>
    <w:rsid w:val="7FB4D2C6"/>
    <w:rsid w:val="7FDC74C2"/>
    <w:rsid w:val="7FE830CE"/>
    <w:rsid w:val="7FE8A8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D6CEA9"/>
  <w15:chartTrackingRefBased/>
  <w15:docId w15:val="{BDC41EF2-4D6C-4BB0-9FB9-F19F89FA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74376"/>
  </w:style>
  <w:style w:type="paragraph" w:styleId="Nagwek1">
    <w:name w:val="heading 1"/>
    <w:basedOn w:val="Normalny"/>
    <w:next w:val="Normalny"/>
    <w:link w:val="Nagwek1Znak"/>
    <w:uiPriority w:val="9"/>
    <w:qFormat/>
    <w:rsid w:val="00E079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851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F76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A134A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C078FC"/>
    <w:pPr>
      <w:keepNext/>
      <w:keepLines/>
      <w:spacing w:before="40" w:after="0"/>
      <w:outlineLvl w:val="4"/>
    </w:pPr>
    <w:rPr>
      <w:rFonts w:asciiTheme="majorHAnsi" w:eastAsiaTheme="majorEastAsia" w:hAnsiTheme="majorHAnsi" w:cstheme="majorBidi"/>
      <w:color w:val="2E74B5" w:themeColor="accent1" w:themeShade="BF"/>
    </w:rPr>
  </w:style>
  <w:style w:type="paragraph" w:styleId="Nagwek9">
    <w:name w:val="heading 9"/>
    <w:basedOn w:val="Normalny"/>
    <w:next w:val="Normalny"/>
    <w:link w:val="Nagwek9Znak"/>
    <w:uiPriority w:val="9"/>
    <w:semiHidden/>
    <w:unhideWhenUsed/>
    <w:qFormat/>
    <w:rsid w:val="0090345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797F"/>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485117"/>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FF762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A134AA"/>
    <w:rPr>
      <w:rFonts w:asciiTheme="majorHAnsi" w:eastAsiaTheme="majorEastAsia" w:hAnsiTheme="majorHAnsi" w:cstheme="majorBidi"/>
      <w:i/>
      <w:iCs/>
      <w:color w:val="2E74B5" w:themeColor="accent1" w:themeShade="BF"/>
    </w:rPr>
  </w:style>
  <w:style w:type="character" w:customStyle="1" w:styleId="Nagwek9Znak">
    <w:name w:val="Nagłówek 9 Znak"/>
    <w:basedOn w:val="Domylnaczcionkaakapitu"/>
    <w:link w:val="Nagwek9"/>
    <w:uiPriority w:val="9"/>
    <w:semiHidden/>
    <w:rsid w:val="00903451"/>
    <w:rPr>
      <w:rFonts w:asciiTheme="majorHAnsi" w:eastAsiaTheme="majorEastAsia" w:hAnsiTheme="majorHAnsi" w:cstheme="majorBidi"/>
      <w:i/>
      <w:iCs/>
      <w:color w:val="272727" w:themeColor="text1" w:themeTint="D8"/>
      <w:sz w:val="21"/>
      <w:szCs w:val="21"/>
    </w:rPr>
  </w:style>
  <w:style w:type="character" w:styleId="Odwoaniedokomentarza">
    <w:name w:val="annotation reference"/>
    <w:basedOn w:val="Domylnaczcionkaakapitu"/>
    <w:uiPriority w:val="99"/>
    <w:semiHidden/>
    <w:unhideWhenUsed/>
    <w:rsid w:val="00A333AE"/>
    <w:rPr>
      <w:sz w:val="16"/>
      <w:szCs w:val="16"/>
    </w:rPr>
  </w:style>
  <w:style w:type="paragraph" w:styleId="Tekstkomentarza">
    <w:name w:val="annotation text"/>
    <w:basedOn w:val="Normalny"/>
    <w:link w:val="TekstkomentarzaZnak"/>
    <w:uiPriority w:val="99"/>
    <w:unhideWhenUsed/>
    <w:rsid w:val="00A333AE"/>
    <w:pPr>
      <w:spacing w:line="240" w:lineRule="auto"/>
    </w:pPr>
    <w:rPr>
      <w:sz w:val="20"/>
      <w:szCs w:val="20"/>
    </w:rPr>
  </w:style>
  <w:style w:type="character" w:customStyle="1" w:styleId="TekstkomentarzaZnak">
    <w:name w:val="Tekst komentarza Znak"/>
    <w:basedOn w:val="Domylnaczcionkaakapitu"/>
    <w:link w:val="Tekstkomentarza"/>
    <w:uiPriority w:val="99"/>
    <w:rsid w:val="00A333AE"/>
    <w:rPr>
      <w:sz w:val="20"/>
      <w:szCs w:val="20"/>
    </w:rPr>
  </w:style>
  <w:style w:type="paragraph" w:styleId="Tematkomentarza">
    <w:name w:val="annotation subject"/>
    <w:basedOn w:val="Tekstkomentarza"/>
    <w:next w:val="Tekstkomentarza"/>
    <w:link w:val="TematkomentarzaZnak"/>
    <w:uiPriority w:val="99"/>
    <w:semiHidden/>
    <w:unhideWhenUsed/>
    <w:rsid w:val="00A333AE"/>
    <w:rPr>
      <w:b/>
      <w:bCs/>
    </w:rPr>
  </w:style>
  <w:style w:type="character" w:customStyle="1" w:styleId="TematkomentarzaZnak">
    <w:name w:val="Temat komentarza Znak"/>
    <w:basedOn w:val="TekstkomentarzaZnak"/>
    <w:link w:val="Tematkomentarza"/>
    <w:uiPriority w:val="99"/>
    <w:semiHidden/>
    <w:rsid w:val="00A333AE"/>
    <w:rPr>
      <w:b/>
      <w:bCs/>
      <w:sz w:val="20"/>
      <w:szCs w:val="20"/>
    </w:rPr>
  </w:style>
  <w:style w:type="paragraph" w:styleId="Tekstdymka">
    <w:name w:val="Balloon Text"/>
    <w:basedOn w:val="Normalny"/>
    <w:link w:val="TekstdymkaZnak"/>
    <w:uiPriority w:val="99"/>
    <w:semiHidden/>
    <w:unhideWhenUsed/>
    <w:rsid w:val="00A333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33AE"/>
    <w:rPr>
      <w:rFonts w:ascii="Segoe UI" w:hAnsi="Segoe UI" w:cs="Segoe UI"/>
      <w:sz w:val="18"/>
      <w:szCs w:val="18"/>
    </w:rPr>
  </w:style>
  <w:style w:type="character" w:customStyle="1" w:styleId="TekstkomentarzaZnak1">
    <w:name w:val="Tekst komentarza Znak1"/>
    <w:basedOn w:val="Domylnaczcionkaakapitu"/>
    <w:uiPriority w:val="99"/>
    <w:semiHidden/>
    <w:rsid w:val="00BC2DDC"/>
    <w:rPr>
      <w:sz w:val="20"/>
      <w:szCs w:val="20"/>
    </w:rPr>
  </w:style>
  <w:style w:type="paragraph" w:styleId="Akapitzlist">
    <w:name w:val="List Paragraph"/>
    <w:aliases w:val="List Paragraph_Sections,1st level - Bullet List Paragraph,Lettre d'introduction,Paragrafo elenco,List Paragraph1,Medium Grid 1 - Accent 21,maz_wyliczenie,opis dzialania,K-P_odwolanie,A_wyliczenie,Akapit z listą5CxSpLast,Tekst punktowanie"/>
    <w:basedOn w:val="Normalny"/>
    <w:link w:val="AkapitzlistZnak"/>
    <w:uiPriority w:val="34"/>
    <w:qFormat/>
    <w:rsid w:val="00B21CC0"/>
    <w:pPr>
      <w:ind w:left="720"/>
      <w:contextualSpacing/>
    </w:pPr>
  </w:style>
  <w:style w:type="character" w:customStyle="1" w:styleId="AkapitzlistZnak">
    <w:name w:val="Akapit z listą Znak"/>
    <w:aliases w:val="List Paragraph_Sections Znak,1st level - Bullet List Paragraph Znak,Lettre d'introduction Znak,Paragrafo elenco Znak,List Paragraph1 Znak,Medium Grid 1 - Accent 21 Znak,maz_wyliczenie Znak,opis dzialania Znak,K-P_odwolanie Znak"/>
    <w:basedOn w:val="Domylnaczcionkaakapitu"/>
    <w:link w:val="Akapitzlist"/>
    <w:uiPriority w:val="34"/>
    <w:qFormat/>
    <w:rsid w:val="0099493A"/>
  </w:style>
  <w:style w:type="paragraph" w:styleId="Poprawka">
    <w:name w:val="Revision"/>
    <w:hidden/>
    <w:uiPriority w:val="99"/>
    <w:semiHidden/>
    <w:rsid w:val="00535BF7"/>
    <w:pPr>
      <w:spacing w:after="0" w:line="240" w:lineRule="auto"/>
    </w:pPr>
  </w:style>
  <w:style w:type="character" w:styleId="Hipercze">
    <w:name w:val="Hyperlink"/>
    <w:basedOn w:val="Domylnaczcionkaakapitu"/>
    <w:uiPriority w:val="99"/>
    <w:unhideWhenUsed/>
    <w:rsid w:val="00725A2F"/>
    <w:rPr>
      <w:color w:val="0000FF"/>
      <w:u w:val="single"/>
    </w:rPr>
  </w:style>
  <w:style w:type="table" w:styleId="Tabela-Siatka">
    <w:name w:val="Table Grid"/>
    <w:basedOn w:val="Standardowy"/>
    <w:uiPriority w:val="59"/>
    <w:rsid w:val="00AE50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E2EFFA"/>
      <w:vAlign w:val="center"/>
    </w:tc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styleId="Odwoanieprzypisudolnego">
    <w:name w:val="footnote reference"/>
    <w:aliases w:val="Footnote Refernece,BVI fnr,callout,16 Point,Superscript 6 Point,Footnote Reference Superscript,Ref,de nota al pie,-E Fußnotenzeichen,number,SUPERS,EN Footnote Reference,-E Fuﬂnotenzeichen,-E Fuûnotenzeichen,Footnote number,F"/>
    <w:basedOn w:val="Domylnaczcionkaakapitu"/>
    <w:link w:val="FootnotesymbolCarZchn"/>
    <w:uiPriority w:val="99"/>
    <w:unhideWhenUsed/>
    <w:qFormat/>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rsid w:val="0099493A"/>
    <w:pPr>
      <w:spacing w:line="240" w:lineRule="exact"/>
      <w:jc w:val="both"/>
    </w:pPr>
    <w:rPr>
      <w:vertAlign w:val="superscript"/>
    </w:rPr>
  </w:style>
  <w:style w:type="character" w:customStyle="1" w:styleId="TekstprzypisudolnegoZnak">
    <w:name w:val="Tekst przypisu dolnego Znak"/>
    <w:aliases w:val="Testo nota a piè di pagina_Rientro Znak,stile 1 Znak,Footnote Znak,Footnote1 Znak,Footnote2 Znak,Footnote3 Znak,Footnote4 Znak,Footnote5 Znak,Footnote6 Znak,Footnote7 Znak,Footnote8 Znak,Footnote9 Znak,Footnote10 Znak,ft Znak"/>
    <w:basedOn w:val="Domylnaczcionkaakapitu"/>
    <w:link w:val="Tekstprzypisudolnego"/>
    <w:uiPriority w:val="99"/>
    <w:rPr>
      <w:sz w:val="20"/>
      <w:szCs w:val="20"/>
    </w:rPr>
  </w:style>
  <w:style w:type="paragraph" w:styleId="Tekstprzypisudolnego">
    <w:name w:val="footnote text"/>
    <w:aliases w:val="Testo nota a piè di pagina_Rientro,stile 1,Footnote,Footnote1,Footnote2,Footnote3,Footnote4,Footnote5,Footnote6,Footnote7,Footnote8,Footnote9,Footnote10,Footnote11,Footnote21,Footnote31,Footnote41,Footnote51,Footnote61,ft,fn"/>
    <w:basedOn w:val="Normalny"/>
    <w:link w:val="TekstprzypisudolnegoZnak"/>
    <w:uiPriority w:val="99"/>
    <w:unhideWhenUsed/>
    <w:qFormat/>
    <w:pPr>
      <w:spacing w:after="0" w:line="240" w:lineRule="auto"/>
    </w:pPr>
    <w:rPr>
      <w:sz w:val="20"/>
      <w:szCs w:val="20"/>
    </w:rPr>
  </w:style>
  <w:style w:type="character" w:customStyle="1" w:styleId="Nessuno">
    <w:name w:val="Nessuno"/>
    <w:rsid w:val="008F2978"/>
    <w:rPr>
      <w:lang w:val="pl-PL"/>
    </w:rPr>
  </w:style>
  <w:style w:type="paragraph" w:styleId="Nagwekspisutreci">
    <w:name w:val="TOC Heading"/>
    <w:basedOn w:val="Nagwek1"/>
    <w:next w:val="Normalny"/>
    <w:uiPriority w:val="39"/>
    <w:unhideWhenUsed/>
    <w:qFormat/>
    <w:rsid w:val="00A56BF6"/>
    <w:pPr>
      <w:outlineLvl w:val="9"/>
    </w:pPr>
    <w:rPr>
      <w:lang w:eastAsia="pl-PL"/>
    </w:rPr>
  </w:style>
  <w:style w:type="paragraph" w:styleId="Spistreci1">
    <w:name w:val="toc 1"/>
    <w:basedOn w:val="Normalny"/>
    <w:next w:val="Normalny"/>
    <w:autoRedefine/>
    <w:uiPriority w:val="39"/>
    <w:unhideWhenUsed/>
    <w:rsid w:val="00A43055"/>
    <w:pPr>
      <w:tabs>
        <w:tab w:val="left" w:pos="426"/>
        <w:tab w:val="right" w:leader="dot" w:pos="9062"/>
      </w:tabs>
      <w:spacing w:before="60" w:after="60" w:line="240" w:lineRule="auto"/>
    </w:pPr>
  </w:style>
  <w:style w:type="paragraph" w:styleId="Spistreci2">
    <w:name w:val="toc 2"/>
    <w:basedOn w:val="Normalny"/>
    <w:next w:val="Normalny"/>
    <w:autoRedefine/>
    <w:uiPriority w:val="39"/>
    <w:unhideWhenUsed/>
    <w:rsid w:val="00A56BF6"/>
    <w:pPr>
      <w:spacing w:after="100"/>
      <w:ind w:left="220"/>
    </w:pPr>
  </w:style>
  <w:style w:type="character" w:customStyle="1" w:styleId="eop">
    <w:name w:val="eop"/>
    <w:basedOn w:val="Domylnaczcionkaakapitu"/>
    <w:rsid w:val="00D2584E"/>
  </w:style>
  <w:style w:type="paragraph" w:customStyle="1" w:styleId="Default">
    <w:name w:val="Default"/>
    <w:rsid w:val="0099493A"/>
    <w:pPr>
      <w:autoSpaceDE w:val="0"/>
      <w:autoSpaceDN w:val="0"/>
      <w:adjustRightInd w:val="0"/>
      <w:spacing w:after="0" w:line="240" w:lineRule="auto"/>
    </w:pPr>
    <w:rPr>
      <w:rFonts w:ascii="Arial" w:eastAsia="Times New Roman" w:hAnsi="Arial" w:cs="Arial"/>
      <w:color w:val="000000"/>
      <w:sz w:val="24"/>
      <w:szCs w:val="24"/>
      <w:lang w:eastAsia="pl-PL" w:bidi="pl-PL"/>
    </w:rPr>
  </w:style>
  <w:style w:type="paragraph" w:styleId="Tekstpodstawowy">
    <w:name w:val="Body Text"/>
    <w:basedOn w:val="Normalny"/>
    <w:link w:val="TekstpodstawowyZnak"/>
    <w:rsid w:val="0099493A"/>
    <w:pPr>
      <w:suppressAutoHyphens/>
      <w:spacing w:after="0" w:line="240" w:lineRule="auto"/>
    </w:pPr>
    <w:rPr>
      <w:rFonts w:ascii="Univers for KPMG" w:eastAsia="Times New Roman" w:hAnsi="Univers for KPMG" w:cs="Times New Roman"/>
      <w:sz w:val="20"/>
      <w:szCs w:val="24"/>
      <w:lang w:eastAsia="pl-PL" w:bidi="pl-PL"/>
    </w:rPr>
  </w:style>
  <w:style w:type="character" w:customStyle="1" w:styleId="TekstpodstawowyZnak">
    <w:name w:val="Tekst podstawowy Znak"/>
    <w:basedOn w:val="Domylnaczcionkaakapitu"/>
    <w:link w:val="Tekstpodstawowy"/>
    <w:rsid w:val="0099493A"/>
    <w:rPr>
      <w:rFonts w:ascii="Univers for KPMG" w:eastAsia="Times New Roman" w:hAnsi="Univers for KPMG" w:cs="Times New Roman"/>
      <w:sz w:val="20"/>
      <w:szCs w:val="24"/>
      <w:lang w:eastAsia="pl-PL" w:bidi="pl-PL"/>
    </w:rPr>
  </w:style>
  <w:style w:type="character" w:customStyle="1" w:styleId="normaltextrun">
    <w:name w:val="normaltextrun"/>
    <w:basedOn w:val="Domylnaczcionkaakapitu"/>
    <w:rsid w:val="00DE2806"/>
  </w:style>
  <w:style w:type="table" w:styleId="Tabelasiatki3akcent1">
    <w:name w:val="Grid Table 3 Accent 1"/>
    <w:basedOn w:val="Standardowy"/>
    <w:uiPriority w:val="48"/>
    <w:rsid w:val="000A7CCB"/>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listy4akcent1">
    <w:name w:val="List Table 4 Accent 1"/>
    <w:basedOn w:val="Standardowy"/>
    <w:uiPriority w:val="49"/>
    <w:rsid w:val="000A7CCB"/>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Zwykatabela5">
    <w:name w:val="Plain Table 5"/>
    <w:basedOn w:val="Standardowy"/>
    <w:uiPriority w:val="45"/>
    <w:rsid w:val="005968C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3akcent5">
    <w:name w:val="Grid Table 3 Accent 5"/>
    <w:basedOn w:val="Standardowy"/>
    <w:uiPriority w:val="48"/>
    <w:rsid w:val="005968C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Legenda">
    <w:name w:val="caption"/>
    <w:basedOn w:val="Normalny"/>
    <w:next w:val="Normalny"/>
    <w:uiPriority w:val="35"/>
    <w:unhideWhenUsed/>
    <w:qFormat/>
    <w:rsid w:val="00FA6A5C"/>
    <w:pPr>
      <w:spacing w:after="200" w:line="240" w:lineRule="auto"/>
    </w:pPr>
    <w:rPr>
      <w:i/>
      <w:iCs/>
      <w:color w:val="44546A" w:themeColor="text2"/>
      <w:sz w:val="18"/>
      <w:szCs w:val="18"/>
    </w:rPr>
  </w:style>
  <w:style w:type="character" w:customStyle="1" w:styleId="highlight">
    <w:name w:val="highlight"/>
    <w:basedOn w:val="Domylnaczcionkaakapitu"/>
    <w:rsid w:val="00405247"/>
  </w:style>
  <w:style w:type="paragraph" w:styleId="NormalnyWeb">
    <w:name w:val="Normal (Web)"/>
    <w:basedOn w:val="Normalny"/>
    <w:uiPriority w:val="99"/>
    <w:unhideWhenUsed/>
    <w:rsid w:val="00B1401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RTzmartartykuempunktem">
    <w:name w:val="Z/ART(§) – zm. art. (§) artykułem (punktem)"/>
    <w:basedOn w:val="Normalny"/>
    <w:uiPriority w:val="30"/>
    <w:qFormat/>
    <w:rsid w:val="00A13500"/>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character" w:styleId="Pogrubienie">
    <w:name w:val="Strong"/>
    <w:basedOn w:val="Domylnaczcionkaakapitu"/>
    <w:uiPriority w:val="22"/>
    <w:qFormat/>
    <w:rsid w:val="008F0725"/>
    <w:rPr>
      <w:b/>
      <w:bCs/>
    </w:rPr>
  </w:style>
  <w:style w:type="paragraph" w:styleId="Tekstprzypisukocowego">
    <w:name w:val="endnote text"/>
    <w:basedOn w:val="Normalny"/>
    <w:link w:val="TekstprzypisukocowegoZnak"/>
    <w:uiPriority w:val="99"/>
    <w:semiHidden/>
    <w:unhideWhenUsed/>
    <w:rsid w:val="00B61A8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61A8B"/>
    <w:rPr>
      <w:sz w:val="20"/>
      <w:szCs w:val="20"/>
    </w:rPr>
  </w:style>
  <w:style w:type="character" w:styleId="Odwoanieprzypisukocowego">
    <w:name w:val="endnote reference"/>
    <w:basedOn w:val="Domylnaczcionkaakapitu"/>
    <w:uiPriority w:val="99"/>
    <w:semiHidden/>
    <w:unhideWhenUsed/>
    <w:rsid w:val="00B61A8B"/>
    <w:rPr>
      <w:vertAlign w:val="superscript"/>
    </w:rPr>
  </w:style>
  <w:style w:type="character" w:styleId="UyteHipercze">
    <w:name w:val="FollowedHyperlink"/>
    <w:basedOn w:val="Domylnaczcionkaakapitu"/>
    <w:uiPriority w:val="99"/>
    <w:semiHidden/>
    <w:unhideWhenUsed/>
    <w:rsid w:val="006D0348"/>
    <w:rPr>
      <w:color w:val="954F72" w:themeColor="followedHyperlink"/>
      <w:u w:val="single"/>
    </w:rPr>
  </w:style>
  <w:style w:type="paragraph" w:styleId="Tekstpodstawowy2">
    <w:name w:val="Body Text 2"/>
    <w:basedOn w:val="Normalny"/>
    <w:link w:val="Tekstpodstawowy2Znak"/>
    <w:uiPriority w:val="99"/>
    <w:unhideWhenUsed/>
    <w:rsid w:val="00F94907"/>
    <w:pPr>
      <w:spacing w:before="120" w:after="120" w:line="480" w:lineRule="auto"/>
      <w:jc w:val="both"/>
    </w:pPr>
    <w:rPr>
      <w:rFonts w:ascii="Calibri" w:hAnsi="Calibri"/>
    </w:rPr>
  </w:style>
  <w:style w:type="character" w:customStyle="1" w:styleId="Tekstpodstawowy2Znak">
    <w:name w:val="Tekst podstawowy 2 Znak"/>
    <w:basedOn w:val="Domylnaczcionkaakapitu"/>
    <w:link w:val="Tekstpodstawowy2"/>
    <w:uiPriority w:val="99"/>
    <w:rsid w:val="00F94907"/>
    <w:rPr>
      <w:rFonts w:ascii="Calibri" w:hAnsi="Calibri"/>
    </w:rPr>
  </w:style>
  <w:style w:type="paragraph" w:styleId="Bezodstpw">
    <w:name w:val="No Spacing"/>
    <w:qFormat/>
    <w:rsid w:val="00F3149F"/>
    <w:pPr>
      <w:spacing w:after="0" w:line="240" w:lineRule="auto"/>
    </w:pPr>
  </w:style>
  <w:style w:type="character" w:customStyle="1" w:styleId="Internetlink">
    <w:name w:val="Internet link"/>
    <w:basedOn w:val="Domylnaczcionkaakapitu"/>
    <w:rsid w:val="00903451"/>
    <w:rPr>
      <w:color w:val="0563C1"/>
      <w:u w:val="single"/>
    </w:rPr>
  </w:style>
  <w:style w:type="character" w:styleId="Uwydatnienie">
    <w:name w:val="Emphasis"/>
    <w:basedOn w:val="Domylnaczcionkaakapitu"/>
    <w:uiPriority w:val="20"/>
    <w:qFormat/>
    <w:rsid w:val="000A6D8C"/>
    <w:rPr>
      <w:i/>
      <w:iCs/>
    </w:rPr>
  </w:style>
  <w:style w:type="paragraph" w:styleId="HTML-wstpniesformatowany">
    <w:name w:val="HTML Preformatted"/>
    <w:basedOn w:val="Normalny"/>
    <w:link w:val="HTML-wstpniesformatowanyZnak"/>
    <w:rsid w:val="00AA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AA7005"/>
    <w:rPr>
      <w:rFonts w:ascii="Courier New" w:eastAsia="Times New Roman" w:hAnsi="Courier New" w:cs="Courier New"/>
      <w:sz w:val="20"/>
      <w:szCs w:val="20"/>
      <w:lang w:eastAsia="pl-PL"/>
    </w:rPr>
  </w:style>
  <w:style w:type="paragraph" w:styleId="Spistreci3">
    <w:name w:val="toc 3"/>
    <w:basedOn w:val="Normalny"/>
    <w:next w:val="Normalny"/>
    <w:autoRedefine/>
    <w:uiPriority w:val="39"/>
    <w:unhideWhenUsed/>
    <w:rsid w:val="00ED73BF"/>
    <w:pPr>
      <w:spacing w:after="100"/>
      <w:ind w:left="440"/>
    </w:pPr>
  </w:style>
  <w:style w:type="paragraph" w:styleId="Tekstpodstawowywcity">
    <w:name w:val="Body Text Indent"/>
    <w:basedOn w:val="Normalny"/>
    <w:link w:val="TekstpodstawowywcityZnak"/>
    <w:uiPriority w:val="99"/>
    <w:semiHidden/>
    <w:unhideWhenUsed/>
    <w:rsid w:val="007433E2"/>
    <w:pPr>
      <w:spacing w:after="120"/>
      <w:ind w:left="283"/>
    </w:pPr>
  </w:style>
  <w:style w:type="character" w:customStyle="1" w:styleId="TekstpodstawowywcityZnak">
    <w:name w:val="Tekst podstawowy wcięty Znak"/>
    <w:basedOn w:val="Domylnaczcionkaakapitu"/>
    <w:link w:val="Tekstpodstawowywcity"/>
    <w:rsid w:val="007433E2"/>
  </w:style>
  <w:style w:type="character" w:customStyle="1" w:styleId="apple-converted-space">
    <w:name w:val="apple-converted-space"/>
    <w:basedOn w:val="Domylnaczcionkaakapitu"/>
    <w:rsid w:val="00951C67"/>
  </w:style>
  <w:style w:type="table" w:styleId="Tabelalisty3akcent1">
    <w:name w:val="List Table 3 Accent 1"/>
    <w:basedOn w:val="Standardowy"/>
    <w:uiPriority w:val="48"/>
    <w:rsid w:val="00903308"/>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iatki4akcent1">
    <w:name w:val="Grid Table 4 Accent 1"/>
    <w:basedOn w:val="Standardowy"/>
    <w:uiPriority w:val="49"/>
    <w:rsid w:val="00903308"/>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1jasnaakcent5">
    <w:name w:val="Grid Table 1 Light Accent 5"/>
    <w:basedOn w:val="Standardowy"/>
    <w:uiPriority w:val="46"/>
    <w:rsid w:val="00DF2D6F"/>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F9451F"/>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Nagwek5Znak">
    <w:name w:val="Nagłówek 5 Znak"/>
    <w:basedOn w:val="Domylnaczcionkaakapitu"/>
    <w:link w:val="Nagwek5"/>
    <w:uiPriority w:val="9"/>
    <w:rsid w:val="00C078FC"/>
    <w:rPr>
      <w:rFonts w:asciiTheme="majorHAnsi" w:eastAsiaTheme="majorEastAsia" w:hAnsiTheme="majorHAnsi" w:cstheme="majorBidi"/>
      <w:color w:val="2E74B5" w:themeColor="accent1" w:themeShade="BF"/>
    </w:rPr>
  </w:style>
  <w:style w:type="paragraph" w:customStyle="1" w:styleId="PKTpunkt">
    <w:name w:val="PKT – punkt"/>
    <w:uiPriority w:val="13"/>
    <w:qFormat/>
    <w:rsid w:val="00BE268E"/>
    <w:pPr>
      <w:spacing w:after="0" w:line="360" w:lineRule="auto"/>
      <w:ind w:left="510" w:hanging="510"/>
      <w:jc w:val="both"/>
    </w:pPr>
    <w:rPr>
      <w:rFonts w:ascii="Times" w:eastAsiaTheme="minorEastAsia" w:hAnsi="Times" w:cs="Arial"/>
      <w:bCs/>
      <w:sz w:val="24"/>
      <w:szCs w:val="20"/>
      <w:lang w:eastAsia="pl-PL"/>
    </w:rPr>
  </w:style>
  <w:style w:type="table" w:styleId="Tabelasiatki6kolorowaakcent1">
    <w:name w:val="Grid Table 6 Colorful Accent 1"/>
    <w:basedOn w:val="Standardowy"/>
    <w:uiPriority w:val="51"/>
    <w:rsid w:val="00AE50FA"/>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156">
      <w:bodyDiv w:val="1"/>
      <w:marLeft w:val="0"/>
      <w:marRight w:val="0"/>
      <w:marTop w:val="0"/>
      <w:marBottom w:val="0"/>
      <w:divBdr>
        <w:top w:val="none" w:sz="0" w:space="0" w:color="auto"/>
        <w:left w:val="none" w:sz="0" w:space="0" w:color="auto"/>
        <w:bottom w:val="none" w:sz="0" w:space="0" w:color="auto"/>
        <w:right w:val="none" w:sz="0" w:space="0" w:color="auto"/>
      </w:divBdr>
    </w:div>
    <w:div w:id="6291710">
      <w:bodyDiv w:val="1"/>
      <w:marLeft w:val="0"/>
      <w:marRight w:val="0"/>
      <w:marTop w:val="0"/>
      <w:marBottom w:val="0"/>
      <w:divBdr>
        <w:top w:val="none" w:sz="0" w:space="0" w:color="auto"/>
        <w:left w:val="none" w:sz="0" w:space="0" w:color="auto"/>
        <w:bottom w:val="none" w:sz="0" w:space="0" w:color="auto"/>
        <w:right w:val="none" w:sz="0" w:space="0" w:color="auto"/>
      </w:divBdr>
    </w:div>
    <w:div w:id="8069107">
      <w:bodyDiv w:val="1"/>
      <w:marLeft w:val="0"/>
      <w:marRight w:val="0"/>
      <w:marTop w:val="0"/>
      <w:marBottom w:val="0"/>
      <w:divBdr>
        <w:top w:val="none" w:sz="0" w:space="0" w:color="auto"/>
        <w:left w:val="none" w:sz="0" w:space="0" w:color="auto"/>
        <w:bottom w:val="none" w:sz="0" w:space="0" w:color="auto"/>
        <w:right w:val="none" w:sz="0" w:space="0" w:color="auto"/>
      </w:divBdr>
    </w:div>
    <w:div w:id="57898729">
      <w:bodyDiv w:val="1"/>
      <w:marLeft w:val="0"/>
      <w:marRight w:val="0"/>
      <w:marTop w:val="0"/>
      <w:marBottom w:val="0"/>
      <w:divBdr>
        <w:top w:val="none" w:sz="0" w:space="0" w:color="auto"/>
        <w:left w:val="none" w:sz="0" w:space="0" w:color="auto"/>
        <w:bottom w:val="none" w:sz="0" w:space="0" w:color="auto"/>
        <w:right w:val="none" w:sz="0" w:space="0" w:color="auto"/>
      </w:divBdr>
      <w:divsChild>
        <w:div w:id="518617420">
          <w:marLeft w:val="547"/>
          <w:marRight w:val="0"/>
          <w:marTop w:val="0"/>
          <w:marBottom w:val="0"/>
          <w:divBdr>
            <w:top w:val="none" w:sz="0" w:space="0" w:color="auto"/>
            <w:left w:val="none" w:sz="0" w:space="0" w:color="auto"/>
            <w:bottom w:val="none" w:sz="0" w:space="0" w:color="auto"/>
            <w:right w:val="none" w:sz="0" w:space="0" w:color="auto"/>
          </w:divBdr>
        </w:div>
      </w:divsChild>
    </w:div>
    <w:div w:id="147206604">
      <w:bodyDiv w:val="1"/>
      <w:marLeft w:val="0"/>
      <w:marRight w:val="0"/>
      <w:marTop w:val="0"/>
      <w:marBottom w:val="0"/>
      <w:divBdr>
        <w:top w:val="none" w:sz="0" w:space="0" w:color="auto"/>
        <w:left w:val="none" w:sz="0" w:space="0" w:color="auto"/>
        <w:bottom w:val="none" w:sz="0" w:space="0" w:color="auto"/>
        <w:right w:val="none" w:sz="0" w:space="0" w:color="auto"/>
      </w:divBdr>
      <w:divsChild>
        <w:div w:id="302390516">
          <w:marLeft w:val="0"/>
          <w:marRight w:val="0"/>
          <w:marTop w:val="0"/>
          <w:marBottom w:val="0"/>
          <w:divBdr>
            <w:top w:val="none" w:sz="0" w:space="0" w:color="auto"/>
            <w:left w:val="none" w:sz="0" w:space="0" w:color="auto"/>
            <w:bottom w:val="none" w:sz="0" w:space="0" w:color="auto"/>
            <w:right w:val="none" w:sz="0" w:space="0" w:color="auto"/>
          </w:divBdr>
          <w:divsChild>
            <w:div w:id="2057464069">
              <w:marLeft w:val="0"/>
              <w:marRight w:val="0"/>
              <w:marTop w:val="0"/>
              <w:marBottom w:val="0"/>
              <w:divBdr>
                <w:top w:val="none" w:sz="0" w:space="0" w:color="auto"/>
                <w:left w:val="none" w:sz="0" w:space="0" w:color="auto"/>
                <w:bottom w:val="none" w:sz="0" w:space="0" w:color="auto"/>
                <w:right w:val="none" w:sz="0" w:space="0" w:color="auto"/>
              </w:divBdr>
              <w:divsChild>
                <w:div w:id="317655981">
                  <w:marLeft w:val="0"/>
                  <w:marRight w:val="0"/>
                  <w:marTop w:val="0"/>
                  <w:marBottom w:val="0"/>
                  <w:divBdr>
                    <w:top w:val="none" w:sz="0" w:space="0" w:color="auto"/>
                    <w:left w:val="none" w:sz="0" w:space="0" w:color="auto"/>
                    <w:bottom w:val="none" w:sz="0" w:space="0" w:color="auto"/>
                    <w:right w:val="none" w:sz="0" w:space="0" w:color="auto"/>
                  </w:divBdr>
                  <w:divsChild>
                    <w:div w:id="1355955338">
                      <w:marLeft w:val="0"/>
                      <w:marRight w:val="0"/>
                      <w:marTop w:val="0"/>
                      <w:marBottom w:val="0"/>
                      <w:divBdr>
                        <w:top w:val="none" w:sz="0" w:space="0" w:color="auto"/>
                        <w:left w:val="none" w:sz="0" w:space="0" w:color="auto"/>
                        <w:bottom w:val="none" w:sz="0" w:space="0" w:color="auto"/>
                        <w:right w:val="none" w:sz="0" w:space="0" w:color="auto"/>
                      </w:divBdr>
                      <w:divsChild>
                        <w:div w:id="187451606">
                          <w:marLeft w:val="0"/>
                          <w:marRight w:val="0"/>
                          <w:marTop w:val="0"/>
                          <w:marBottom w:val="0"/>
                          <w:divBdr>
                            <w:top w:val="none" w:sz="0" w:space="0" w:color="auto"/>
                            <w:left w:val="none" w:sz="0" w:space="0" w:color="auto"/>
                            <w:bottom w:val="none" w:sz="0" w:space="0" w:color="auto"/>
                            <w:right w:val="none" w:sz="0" w:space="0" w:color="auto"/>
                          </w:divBdr>
                          <w:divsChild>
                            <w:div w:id="1143547140">
                              <w:marLeft w:val="0"/>
                              <w:marRight w:val="300"/>
                              <w:marTop w:val="180"/>
                              <w:marBottom w:val="0"/>
                              <w:divBdr>
                                <w:top w:val="none" w:sz="0" w:space="0" w:color="auto"/>
                                <w:left w:val="none" w:sz="0" w:space="0" w:color="auto"/>
                                <w:bottom w:val="none" w:sz="0" w:space="0" w:color="auto"/>
                                <w:right w:val="none" w:sz="0" w:space="0" w:color="auto"/>
                              </w:divBdr>
                              <w:divsChild>
                                <w:div w:id="7674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85233">
          <w:marLeft w:val="0"/>
          <w:marRight w:val="0"/>
          <w:marTop w:val="0"/>
          <w:marBottom w:val="0"/>
          <w:divBdr>
            <w:top w:val="none" w:sz="0" w:space="0" w:color="auto"/>
            <w:left w:val="none" w:sz="0" w:space="0" w:color="auto"/>
            <w:bottom w:val="none" w:sz="0" w:space="0" w:color="auto"/>
            <w:right w:val="none" w:sz="0" w:space="0" w:color="auto"/>
          </w:divBdr>
          <w:divsChild>
            <w:div w:id="356199964">
              <w:marLeft w:val="0"/>
              <w:marRight w:val="0"/>
              <w:marTop w:val="0"/>
              <w:marBottom w:val="0"/>
              <w:divBdr>
                <w:top w:val="none" w:sz="0" w:space="0" w:color="auto"/>
                <w:left w:val="none" w:sz="0" w:space="0" w:color="auto"/>
                <w:bottom w:val="none" w:sz="0" w:space="0" w:color="auto"/>
                <w:right w:val="none" w:sz="0" w:space="0" w:color="auto"/>
              </w:divBdr>
              <w:divsChild>
                <w:div w:id="1012029333">
                  <w:marLeft w:val="0"/>
                  <w:marRight w:val="0"/>
                  <w:marTop w:val="0"/>
                  <w:marBottom w:val="0"/>
                  <w:divBdr>
                    <w:top w:val="none" w:sz="0" w:space="0" w:color="auto"/>
                    <w:left w:val="none" w:sz="0" w:space="0" w:color="auto"/>
                    <w:bottom w:val="none" w:sz="0" w:space="0" w:color="auto"/>
                    <w:right w:val="none" w:sz="0" w:space="0" w:color="auto"/>
                  </w:divBdr>
                  <w:divsChild>
                    <w:div w:id="1278835071">
                      <w:marLeft w:val="0"/>
                      <w:marRight w:val="0"/>
                      <w:marTop w:val="0"/>
                      <w:marBottom w:val="0"/>
                      <w:divBdr>
                        <w:top w:val="none" w:sz="0" w:space="0" w:color="auto"/>
                        <w:left w:val="none" w:sz="0" w:space="0" w:color="auto"/>
                        <w:bottom w:val="none" w:sz="0" w:space="0" w:color="auto"/>
                        <w:right w:val="none" w:sz="0" w:space="0" w:color="auto"/>
                      </w:divBdr>
                      <w:divsChild>
                        <w:div w:id="12390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29034">
      <w:bodyDiv w:val="1"/>
      <w:marLeft w:val="0"/>
      <w:marRight w:val="0"/>
      <w:marTop w:val="0"/>
      <w:marBottom w:val="0"/>
      <w:divBdr>
        <w:top w:val="none" w:sz="0" w:space="0" w:color="auto"/>
        <w:left w:val="none" w:sz="0" w:space="0" w:color="auto"/>
        <w:bottom w:val="none" w:sz="0" w:space="0" w:color="auto"/>
        <w:right w:val="none" w:sz="0" w:space="0" w:color="auto"/>
      </w:divBdr>
      <w:divsChild>
        <w:div w:id="1408838990">
          <w:marLeft w:val="0"/>
          <w:marRight w:val="0"/>
          <w:marTop w:val="0"/>
          <w:marBottom w:val="0"/>
          <w:divBdr>
            <w:top w:val="none" w:sz="0" w:space="0" w:color="auto"/>
            <w:left w:val="none" w:sz="0" w:space="0" w:color="auto"/>
            <w:bottom w:val="none" w:sz="0" w:space="0" w:color="auto"/>
            <w:right w:val="none" w:sz="0" w:space="0" w:color="auto"/>
          </w:divBdr>
        </w:div>
        <w:div w:id="392319133">
          <w:marLeft w:val="0"/>
          <w:marRight w:val="0"/>
          <w:marTop w:val="0"/>
          <w:marBottom w:val="0"/>
          <w:divBdr>
            <w:top w:val="none" w:sz="0" w:space="0" w:color="auto"/>
            <w:left w:val="none" w:sz="0" w:space="0" w:color="auto"/>
            <w:bottom w:val="none" w:sz="0" w:space="0" w:color="auto"/>
            <w:right w:val="none" w:sz="0" w:space="0" w:color="auto"/>
          </w:divBdr>
        </w:div>
        <w:div w:id="1093404462">
          <w:marLeft w:val="0"/>
          <w:marRight w:val="0"/>
          <w:marTop w:val="0"/>
          <w:marBottom w:val="0"/>
          <w:divBdr>
            <w:top w:val="none" w:sz="0" w:space="0" w:color="auto"/>
            <w:left w:val="none" w:sz="0" w:space="0" w:color="auto"/>
            <w:bottom w:val="none" w:sz="0" w:space="0" w:color="auto"/>
            <w:right w:val="none" w:sz="0" w:space="0" w:color="auto"/>
          </w:divBdr>
        </w:div>
      </w:divsChild>
    </w:div>
    <w:div w:id="226190907">
      <w:bodyDiv w:val="1"/>
      <w:marLeft w:val="0"/>
      <w:marRight w:val="0"/>
      <w:marTop w:val="0"/>
      <w:marBottom w:val="0"/>
      <w:divBdr>
        <w:top w:val="none" w:sz="0" w:space="0" w:color="auto"/>
        <w:left w:val="none" w:sz="0" w:space="0" w:color="auto"/>
        <w:bottom w:val="none" w:sz="0" w:space="0" w:color="auto"/>
        <w:right w:val="none" w:sz="0" w:space="0" w:color="auto"/>
      </w:divBdr>
      <w:divsChild>
        <w:div w:id="1093161466">
          <w:marLeft w:val="547"/>
          <w:marRight w:val="0"/>
          <w:marTop w:val="0"/>
          <w:marBottom w:val="0"/>
          <w:divBdr>
            <w:top w:val="none" w:sz="0" w:space="0" w:color="auto"/>
            <w:left w:val="none" w:sz="0" w:space="0" w:color="auto"/>
            <w:bottom w:val="none" w:sz="0" w:space="0" w:color="auto"/>
            <w:right w:val="none" w:sz="0" w:space="0" w:color="auto"/>
          </w:divBdr>
        </w:div>
      </w:divsChild>
    </w:div>
    <w:div w:id="242883078">
      <w:bodyDiv w:val="1"/>
      <w:marLeft w:val="0"/>
      <w:marRight w:val="0"/>
      <w:marTop w:val="0"/>
      <w:marBottom w:val="0"/>
      <w:divBdr>
        <w:top w:val="none" w:sz="0" w:space="0" w:color="auto"/>
        <w:left w:val="none" w:sz="0" w:space="0" w:color="auto"/>
        <w:bottom w:val="none" w:sz="0" w:space="0" w:color="auto"/>
        <w:right w:val="none" w:sz="0" w:space="0" w:color="auto"/>
      </w:divBdr>
    </w:div>
    <w:div w:id="249586172">
      <w:bodyDiv w:val="1"/>
      <w:marLeft w:val="0"/>
      <w:marRight w:val="0"/>
      <w:marTop w:val="0"/>
      <w:marBottom w:val="0"/>
      <w:divBdr>
        <w:top w:val="none" w:sz="0" w:space="0" w:color="auto"/>
        <w:left w:val="none" w:sz="0" w:space="0" w:color="auto"/>
        <w:bottom w:val="none" w:sz="0" w:space="0" w:color="auto"/>
        <w:right w:val="none" w:sz="0" w:space="0" w:color="auto"/>
      </w:divBdr>
    </w:div>
    <w:div w:id="287131901">
      <w:bodyDiv w:val="1"/>
      <w:marLeft w:val="0"/>
      <w:marRight w:val="0"/>
      <w:marTop w:val="0"/>
      <w:marBottom w:val="0"/>
      <w:divBdr>
        <w:top w:val="none" w:sz="0" w:space="0" w:color="auto"/>
        <w:left w:val="none" w:sz="0" w:space="0" w:color="auto"/>
        <w:bottom w:val="none" w:sz="0" w:space="0" w:color="auto"/>
        <w:right w:val="none" w:sz="0" w:space="0" w:color="auto"/>
      </w:divBdr>
    </w:div>
    <w:div w:id="359817854">
      <w:bodyDiv w:val="1"/>
      <w:marLeft w:val="0"/>
      <w:marRight w:val="0"/>
      <w:marTop w:val="0"/>
      <w:marBottom w:val="0"/>
      <w:divBdr>
        <w:top w:val="none" w:sz="0" w:space="0" w:color="auto"/>
        <w:left w:val="none" w:sz="0" w:space="0" w:color="auto"/>
        <w:bottom w:val="none" w:sz="0" w:space="0" w:color="auto"/>
        <w:right w:val="none" w:sz="0" w:space="0" w:color="auto"/>
      </w:divBdr>
    </w:div>
    <w:div w:id="369230344">
      <w:bodyDiv w:val="1"/>
      <w:marLeft w:val="0"/>
      <w:marRight w:val="0"/>
      <w:marTop w:val="0"/>
      <w:marBottom w:val="0"/>
      <w:divBdr>
        <w:top w:val="none" w:sz="0" w:space="0" w:color="auto"/>
        <w:left w:val="none" w:sz="0" w:space="0" w:color="auto"/>
        <w:bottom w:val="none" w:sz="0" w:space="0" w:color="auto"/>
        <w:right w:val="none" w:sz="0" w:space="0" w:color="auto"/>
      </w:divBdr>
      <w:divsChild>
        <w:div w:id="1108280447">
          <w:marLeft w:val="547"/>
          <w:marRight w:val="0"/>
          <w:marTop w:val="0"/>
          <w:marBottom w:val="0"/>
          <w:divBdr>
            <w:top w:val="none" w:sz="0" w:space="0" w:color="auto"/>
            <w:left w:val="none" w:sz="0" w:space="0" w:color="auto"/>
            <w:bottom w:val="none" w:sz="0" w:space="0" w:color="auto"/>
            <w:right w:val="none" w:sz="0" w:space="0" w:color="auto"/>
          </w:divBdr>
        </w:div>
      </w:divsChild>
    </w:div>
    <w:div w:id="470249228">
      <w:bodyDiv w:val="1"/>
      <w:marLeft w:val="0"/>
      <w:marRight w:val="0"/>
      <w:marTop w:val="0"/>
      <w:marBottom w:val="0"/>
      <w:divBdr>
        <w:top w:val="none" w:sz="0" w:space="0" w:color="auto"/>
        <w:left w:val="none" w:sz="0" w:space="0" w:color="auto"/>
        <w:bottom w:val="none" w:sz="0" w:space="0" w:color="auto"/>
        <w:right w:val="none" w:sz="0" w:space="0" w:color="auto"/>
      </w:divBdr>
      <w:divsChild>
        <w:div w:id="916861699">
          <w:marLeft w:val="0"/>
          <w:marRight w:val="0"/>
          <w:marTop w:val="0"/>
          <w:marBottom w:val="0"/>
          <w:divBdr>
            <w:top w:val="none" w:sz="0" w:space="0" w:color="auto"/>
            <w:left w:val="none" w:sz="0" w:space="0" w:color="auto"/>
            <w:bottom w:val="none" w:sz="0" w:space="0" w:color="auto"/>
            <w:right w:val="none" w:sz="0" w:space="0" w:color="auto"/>
          </w:divBdr>
        </w:div>
      </w:divsChild>
    </w:div>
    <w:div w:id="501630736">
      <w:bodyDiv w:val="1"/>
      <w:marLeft w:val="0"/>
      <w:marRight w:val="0"/>
      <w:marTop w:val="0"/>
      <w:marBottom w:val="0"/>
      <w:divBdr>
        <w:top w:val="none" w:sz="0" w:space="0" w:color="auto"/>
        <w:left w:val="none" w:sz="0" w:space="0" w:color="auto"/>
        <w:bottom w:val="none" w:sz="0" w:space="0" w:color="auto"/>
        <w:right w:val="none" w:sz="0" w:space="0" w:color="auto"/>
      </w:divBdr>
      <w:divsChild>
        <w:div w:id="1852138834">
          <w:marLeft w:val="0"/>
          <w:marRight w:val="0"/>
          <w:marTop w:val="0"/>
          <w:marBottom w:val="0"/>
          <w:divBdr>
            <w:top w:val="none" w:sz="0" w:space="0" w:color="auto"/>
            <w:left w:val="none" w:sz="0" w:space="0" w:color="auto"/>
            <w:bottom w:val="none" w:sz="0" w:space="0" w:color="auto"/>
            <w:right w:val="none" w:sz="0" w:space="0" w:color="auto"/>
          </w:divBdr>
        </w:div>
      </w:divsChild>
    </w:div>
    <w:div w:id="501749254">
      <w:bodyDiv w:val="1"/>
      <w:marLeft w:val="0"/>
      <w:marRight w:val="0"/>
      <w:marTop w:val="0"/>
      <w:marBottom w:val="0"/>
      <w:divBdr>
        <w:top w:val="none" w:sz="0" w:space="0" w:color="auto"/>
        <w:left w:val="none" w:sz="0" w:space="0" w:color="auto"/>
        <w:bottom w:val="none" w:sz="0" w:space="0" w:color="auto"/>
        <w:right w:val="none" w:sz="0" w:space="0" w:color="auto"/>
      </w:divBdr>
      <w:divsChild>
        <w:div w:id="1546331213">
          <w:marLeft w:val="0"/>
          <w:marRight w:val="0"/>
          <w:marTop w:val="0"/>
          <w:marBottom w:val="0"/>
          <w:divBdr>
            <w:top w:val="none" w:sz="0" w:space="0" w:color="auto"/>
            <w:left w:val="none" w:sz="0" w:space="0" w:color="auto"/>
            <w:bottom w:val="none" w:sz="0" w:space="0" w:color="auto"/>
            <w:right w:val="none" w:sz="0" w:space="0" w:color="auto"/>
          </w:divBdr>
        </w:div>
      </w:divsChild>
    </w:div>
    <w:div w:id="541551543">
      <w:bodyDiv w:val="1"/>
      <w:marLeft w:val="0"/>
      <w:marRight w:val="0"/>
      <w:marTop w:val="0"/>
      <w:marBottom w:val="0"/>
      <w:divBdr>
        <w:top w:val="none" w:sz="0" w:space="0" w:color="auto"/>
        <w:left w:val="none" w:sz="0" w:space="0" w:color="auto"/>
        <w:bottom w:val="none" w:sz="0" w:space="0" w:color="auto"/>
        <w:right w:val="none" w:sz="0" w:space="0" w:color="auto"/>
      </w:divBdr>
    </w:div>
    <w:div w:id="623075165">
      <w:bodyDiv w:val="1"/>
      <w:marLeft w:val="0"/>
      <w:marRight w:val="0"/>
      <w:marTop w:val="0"/>
      <w:marBottom w:val="0"/>
      <w:divBdr>
        <w:top w:val="none" w:sz="0" w:space="0" w:color="auto"/>
        <w:left w:val="none" w:sz="0" w:space="0" w:color="auto"/>
        <w:bottom w:val="none" w:sz="0" w:space="0" w:color="auto"/>
        <w:right w:val="none" w:sz="0" w:space="0" w:color="auto"/>
      </w:divBdr>
      <w:divsChild>
        <w:div w:id="1836796821">
          <w:marLeft w:val="547"/>
          <w:marRight w:val="0"/>
          <w:marTop w:val="0"/>
          <w:marBottom w:val="0"/>
          <w:divBdr>
            <w:top w:val="none" w:sz="0" w:space="0" w:color="auto"/>
            <w:left w:val="none" w:sz="0" w:space="0" w:color="auto"/>
            <w:bottom w:val="none" w:sz="0" w:space="0" w:color="auto"/>
            <w:right w:val="none" w:sz="0" w:space="0" w:color="auto"/>
          </w:divBdr>
        </w:div>
      </w:divsChild>
    </w:div>
    <w:div w:id="743720106">
      <w:bodyDiv w:val="1"/>
      <w:marLeft w:val="0"/>
      <w:marRight w:val="0"/>
      <w:marTop w:val="0"/>
      <w:marBottom w:val="0"/>
      <w:divBdr>
        <w:top w:val="none" w:sz="0" w:space="0" w:color="auto"/>
        <w:left w:val="none" w:sz="0" w:space="0" w:color="auto"/>
        <w:bottom w:val="none" w:sz="0" w:space="0" w:color="auto"/>
        <w:right w:val="none" w:sz="0" w:space="0" w:color="auto"/>
      </w:divBdr>
    </w:div>
    <w:div w:id="750739406">
      <w:bodyDiv w:val="1"/>
      <w:marLeft w:val="0"/>
      <w:marRight w:val="0"/>
      <w:marTop w:val="0"/>
      <w:marBottom w:val="0"/>
      <w:divBdr>
        <w:top w:val="none" w:sz="0" w:space="0" w:color="auto"/>
        <w:left w:val="none" w:sz="0" w:space="0" w:color="auto"/>
        <w:bottom w:val="none" w:sz="0" w:space="0" w:color="auto"/>
        <w:right w:val="none" w:sz="0" w:space="0" w:color="auto"/>
      </w:divBdr>
    </w:div>
    <w:div w:id="864557309">
      <w:bodyDiv w:val="1"/>
      <w:marLeft w:val="0"/>
      <w:marRight w:val="0"/>
      <w:marTop w:val="0"/>
      <w:marBottom w:val="0"/>
      <w:divBdr>
        <w:top w:val="none" w:sz="0" w:space="0" w:color="auto"/>
        <w:left w:val="none" w:sz="0" w:space="0" w:color="auto"/>
        <w:bottom w:val="none" w:sz="0" w:space="0" w:color="auto"/>
        <w:right w:val="none" w:sz="0" w:space="0" w:color="auto"/>
      </w:divBdr>
    </w:div>
    <w:div w:id="928272642">
      <w:bodyDiv w:val="1"/>
      <w:marLeft w:val="0"/>
      <w:marRight w:val="0"/>
      <w:marTop w:val="0"/>
      <w:marBottom w:val="0"/>
      <w:divBdr>
        <w:top w:val="none" w:sz="0" w:space="0" w:color="auto"/>
        <w:left w:val="none" w:sz="0" w:space="0" w:color="auto"/>
        <w:bottom w:val="none" w:sz="0" w:space="0" w:color="auto"/>
        <w:right w:val="none" w:sz="0" w:space="0" w:color="auto"/>
      </w:divBdr>
      <w:divsChild>
        <w:div w:id="1410736322">
          <w:marLeft w:val="547"/>
          <w:marRight w:val="0"/>
          <w:marTop w:val="0"/>
          <w:marBottom w:val="0"/>
          <w:divBdr>
            <w:top w:val="none" w:sz="0" w:space="0" w:color="auto"/>
            <w:left w:val="none" w:sz="0" w:space="0" w:color="auto"/>
            <w:bottom w:val="none" w:sz="0" w:space="0" w:color="auto"/>
            <w:right w:val="none" w:sz="0" w:space="0" w:color="auto"/>
          </w:divBdr>
        </w:div>
      </w:divsChild>
    </w:div>
    <w:div w:id="931400480">
      <w:bodyDiv w:val="1"/>
      <w:marLeft w:val="0"/>
      <w:marRight w:val="0"/>
      <w:marTop w:val="0"/>
      <w:marBottom w:val="0"/>
      <w:divBdr>
        <w:top w:val="none" w:sz="0" w:space="0" w:color="auto"/>
        <w:left w:val="none" w:sz="0" w:space="0" w:color="auto"/>
        <w:bottom w:val="none" w:sz="0" w:space="0" w:color="auto"/>
        <w:right w:val="none" w:sz="0" w:space="0" w:color="auto"/>
      </w:divBdr>
      <w:divsChild>
        <w:div w:id="450711102">
          <w:marLeft w:val="547"/>
          <w:marRight w:val="0"/>
          <w:marTop w:val="0"/>
          <w:marBottom w:val="0"/>
          <w:divBdr>
            <w:top w:val="none" w:sz="0" w:space="0" w:color="auto"/>
            <w:left w:val="none" w:sz="0" w:space="0" w:color="auto"/>
            <w:bottom w:val="none" w:sz="0" w:space="0" w:color="auto"/>
            <w:right w:val="none" w:sz="0" w:space="0" w:color="auto"/>
          </w:divBdr>
        </w:div>
      </w:divsChild>
    </w:div>
    <w:div w:id="936602367">
      <w:bodyDiv w:val="1"/>
      <w:marLeft w:val="0"/>
      <w:marRight w:val="0"/>
      <w:marTop w:val="0"/>
      <w:marBottom w:val="0"/>
      <w:divBdr>
        <w:top w:val="none" w:sz="0" w:space="0" w:color="auto"/>
        <w:left w:val="none" w:sz="0" w:space="0" w:color="auto"/>
        <w:bottom w:val="none" w:sz="0" w:space="0" w:color="auto"/>
        <w:right w:val="none" w:sz="0" w:space="0" w:color="auto"/>
      </w:divBdr>
      <w:divsChild>
        <w:div w:id="1356997883">
          <w:marLeft w:val="547"/>
          <w:marRight w:val="0"/>
          <w:marTop w:val="0"/>
          <w:marBottom w:val="0"/>
          <w:divBdr>
            <w:top w:val="none" w:sz="0" w:space="0" w:color="auto"/>
            <w:left w:val="none" w:sz="0" w:space="0" w:color="auto"/>
            <w:bottom w:val="none" w:sz="0" w:space="0" w:color="auto"/>
            <w:right w:val="none" w:sz="0" w:space="0" w:color="auto"/>
          </w:divBdr>
        </w:div>
      </w:divsChild>
    </w:div>
    <w:div w:id="963733350">
      <w:bodyDiv w:val="1"/>
      <w:marLeft w:val="0"/>
      <w:marRight w:val="0"/>
      <w:marTop w:val="0"/>
      <w:marBottom w:val="0"/>
      <w:divBdr>
        <w:top w:val="none" w:sz="0" w:space="0" w:color="auto"/>
        <w:left w:val="none" w:sz="0" w:space="0" w:color="auto"/>
        <w:bottom w:val="none" w:sz="0" w:space="0" w:color="auto"/>
        <w:right w:val="none" w:sz="0" w:space="0" w:color="auto"/>
      </w:divBdr>
    </w:div>
    <w:div w:id="1003976883">
      <w:bodyDiv w:val="1"/>
      <w:marLeft w:val="0"/>
      <w:marRight w:val="0"/>
      <w:marTop w:val="0"/>
      <w:marBottom w:val="0"/>
      <w:divBdr>
        <w:top w:val="none" w:sz="0" w:space="0" w:color="auto"/>
        <w:left w:val="none" w:sz="0" w:space="0" w:color="auto"/>
        <w:bottom w:val="none" w:sz="0" w:space="0" w:color="auto"/>
        <w:right w:val="none" w:sz="0" w:space="0" w:color="auto"/>
      </w:divBdr>
      <w:divsChild>
        <w:div w:id="1385249604">
          <w:marLeft w:val="547"/>
          <w:marRight w:val="0"/>
          <w:marTop w:val="0"/>
          <w:marBottom w:val="0"/>
          <w:divBdr>
            <w:top w:val="none" w:sz="0" w:space="0" w:color="auto"/>
            <w:left w:val="none" w:sz="0" w:space="0" w:color="auto"/>
            <w:bottom w:val="none" w:sz="0" w:space="0" w:color="auto"/>
            <w:right w:val="none" w:sz="0" w:space="0" w:color="auto"/>
          </w:divBdr>
        </w:div>
      </w:divsChild>
    </w:div>
    <w:div w:id="1068265359">
      <w:bodyDiv w:val="1"/>
      <w:marLeft w:val="0"/>
      <w:marRight w:val="0"/>
      <w:marTop w:val="0"/>
      <w:marBottom w:val="0"/>
      <w:divBdr>
        <w:top w:val="none" w:sz="0" w:space="0" w:color="auto"/>
        <w:left w:val="none" w:sz="0" w:space="0" w:color="auto"/>
        <w:bottom w:val="none" w:sz="0" w:space="0" w:color="auto"/>
        <w:right w:val="none" w:sz="0" w:space="0" w:color="auto"/>
      </w:divBdr>
      <w:divsChild>
        <w:div w:id="1579439969">
          <w:marLeft w:val="547"/>
          <w:marRight w:val="0"/>
          <w:marTop w:val="0"/>
          <w:marBottom w:val="0"/>
          <w:divBdr>
            <w:top w:val="none" w:sz="0" w:space="0" w:color="auto"/>
            <w:left w:val="none" w:sz="0" w:space="0" w:color="auto"/>
            <w:bottom w:val="none" w:sz="0" w:space="0" w:color="auto"/>
            <w:right w:val="none" w:sz="0" w:space="0" w:color="auto"/>
          </w:divBdr>
        </w:div>
      </w:divsChild>
    </w:div>
    <w:div w:id="1093013937">
      <w:bodyDiv w:val="1"/>
      <w:marLeft w:val="0"/>
      <w:marRight w:val="0"/>
      <w:marTop w:val="0"/>
      <w:marBottom w:val="0"/>
      <w:divBdr>
        <w:top w:val="none" w:sz="0" w:space="0" w:color="auto"/>
        <w:left w:val="none" w:sz="0" w:space="0" w:color="auto"/>
        <w:bottom w:val="none" w:sz="0" w:space="0" w:color="auto"/>
        <w:right w:val="none" w:sz="0" w:space="0" w:color="auto"/>
      </w:divBdr>
      <w:divsChild>
        <w:div w:id="757219164">
          <w:marLeft w:val="547"/>
          <w:marRight w:val="0"/>
          <w:marTop w:val="0"/>
          <w:marBottom w:val="0"/>
          <w:divBdr>
            <w:top w:val="none" w:sz="0" w:space="0" w:color="auto"/>
            <w:left w:val="none" w:sz="0" w:space="0" w:color="auto"/>
            <w:bottom w:val="none" w:sz="0" w:space="0" w:color="auto"/>
            <w:right w:val="none" w:sz="0" w:space="0" w:color="auto"/>
          </w:divBdr>
        </w:div>
      </w:divsChild>
    </w:div>
    <w:div w:id="1136992875">
      <w:bodyDiv w:val="1"/>
      <w:marLeft w:val="0"/>
      <w:marRight w:val="0"/>
      <w:marTop w:val="0"/>
      <w:marBottom w:val="0"/>
      <w:divBdr>
        <w:top w:val="none" w:sz="0" w:space="0" w:color="auto"/>
        <w:left w:val="none" w:sz="0" w:space="0" w:color="auto"/>
        <w:bottom w:val="none" w:sz="0" w:space="0" w:color="auto"/>
        <w:right w:val="none" w:sz="0" w:space="0" w:color="auto"/>
      </w:divBdr>
    </w:div>
    <w:div w:id="1155223244">
      <w:bodyDiv w:val="1"/>
      <w:marLeft w:val="0"/>
      <w:marRight w:val="0"/>
      <w:marTop w:val="0"/>
      <w:marBottom w:val="0"/>
      <w:divBdr>
        <w:top w:val="none" w:sz="0" w:space="0" w:color="auto"/>
        <w:left w:val="none" w:sz="0" w:space="0" w:color="auto"/>
        <w:bottom w:val="none" w:sz="0" w:space="0" w:color="auto"/>
        <w:right w:val="none" w:sz="0" w:space="0" w:color="auto"/>
      </w:divBdr>
      <w:divsChild>
        <w:div w:id="1866626441">
          <w:marLeft w:val="0"/>
          <w:marRight w:val="0"/>
          <w:marTop w:val="0"/>
          <w:marBottom w:val="0"/>
          <w:divBdr>
            <w:top w:val="none" w:sz="0" w:space="0" w:color="auto"/>
            <w:left w:val="none" w:sz="0" w:space="0" w:color="auto"/>
            <w:bottom w:val="none" w:sz="0" w:space="0" w:color="auto"/>
            <w:right w:val="none" w:sz="0" w:space="0" w:color="auto"/>
          </w:divBdr>
        </w:div>
      </w:divsChild>
    </w:div>
    <w:div w:id="1155225379">
      <w:bodyDiv w:val="1"/>
      <w:marLeft w:val="0"/>
      <w:marRight w:val="0"/>
      <w:marTop w:val="0"/>
      <w:marBottom w:val="0"/>
      <w:divBdr>
        <w:top w:val="none" w:sz="0" w:space="0" w:color="auto"/>
        <w:left w:val="none" w:sz="0" w:space="0" w:color="auto"/>
        <w:bottom w:val="none" w:sz="0" w:space="0" w:color="auto"/>
        <w:right w:val="none" w:sz="0" w:space="0" w:color="auto"/>
      </w:divBdr>
      <w:divsChild>
        <w:div w:id="1122043599">
          <w:marLeft w:val="0"/>
          <w:marRight w:val="0"/>
          <w:marTop w:val="0"/>
          <w:marBottom w:val="0"/>
          <w:divBdr>
            <w:top w:val="none" w:sz="0" w:space="0" w:color="auto"/>
            <w:left w:val="none" w:sz="0" w:space="0" w:color="auto"/>
            <w:bottom w:val="none" w:sz="0" w:space="0" w:color="auto"/>
            <w:right w:val="none" w:sz="0" w:space="0" w:color="auto"/>
          </w:divBdr>
        </w:div>
        <w:div w:id="1004355483">
          <w:marLeft w:val="0"/>
          <w:marRight w:val="0"/>
          <w:marTop w:val="0"/>
          <w:marBottom w:val="0"/>
          <w:divBdr>
            <w:top w:val="none" w:sz="0" w:space="0" w:color="auto"/>
            <w:left w:val="none" w:sz="0" w:space="0" w:color="auto"/>
            <w:bottom w:val="none" w:sz="0" w:space="0" w:color="auto"/>
            <w:right w:val="none" w:sz="0" w:space="0" w:color="auto"/>
          </w:divBdr>
        </w:div>
      </w:divsChild>
    </w:div>
    <w:div w:id="1161432158">
      <w:bodyDiv w:val="1"/>
      <w:marLeft w:val="0"/>
      <w:marRight w:val="0"/>
      <w:marTop w:val="0"/>
      <w:marBottom w:val="0"/>
      <w:divBdr>
        <w:top w:val="none" w:sz="0" w:space="0" w:color="auto"/>
        <w:left w:val="none" w:sz="0" w:space="0" w:color="auto"/>
        <w:bottom w:val="none" w:sz="0" w:space="0" w:color="auto"/>
        <w:right w:val="none" w:sz="0" w:space="0" w:color="auto"/>
      </w:divBdr>
    </w:div>
    <w:div w:id="1207568803">
      <w:bodyDiv w:val="1"/>
      <w:marLeft w:val="0"/>
      <w:marRight w:val="0"/>
      <w:marTop w:val="0"/>
      <w:marBottom w:val="0"/>
      <w:divBdr>
        <w:top w:val="none" w:sz="0" w:space="0" w:color="auto"/>
        <w:left w:val="none" w:sz="0" w:space="0" w:color="auto"/>
        <w:bottom w:val="none" w:sz="0" w:space="0" w:color="auto"/>
        <w:right w:val="none" w:sz="0" w:space="0" w:color="auto"/>
      </w:divBdr>
    </w:div>
    <w:div w:id="1294016260">
      <w:bodyDiv w:val="1"/>
      <w:marLeft w:val="0"/>
      <w:marRight w:val="0"/>
      <w:marTop w:val="0"/>
      <w:marBottom w:val="0"/>
      <w:divBdr>
        <w:top w:val="none" w:sz="0" w:space="0" w:color="auto"/>
        <w:left w:val="none" w:sz="0" w:space="0" w:color="auto"/>
        <w:bottom w:val="none" w:sz="0" w:space="0" w:color="auto"/>
        <w:right w:val="none" w:sz="0" w:space="0" w:color="auto"/>
      </w:divBdr>
      <w:divsChild>
        <w:div w:id="750008466">
          <w:marLeft w:val="0"/>
          <w:marRight w:val="0"/>
          <w:marTop w:val="0"/>
          <w:marBottom w:val="0"/>
          <w:divBdr>
            <w:top w:val="none" w:sz="0" w:space="0" w:color="auto"/>
            <w:left w:val="none" w:sz="0" w:space="0" w:color="auto"/>
            <w:bottom w:val="none" w:sz="0" w:space="0" w:color="auto"/>
            <w:right w:val="none" w:sz="0" w:space="0" w:color="auto"/>
          </w:divBdr>
        </w:div>
      </w:divsChild>
    </w:div>
    <w:div w:id="1314872291">
      <w:bodyDiv w:val="1"/>
      <w:marLeft w:val="0"/>
      <w:marRight w:val="0"/>
      <w:marTop w:val="0"/>
      <w:marBottom w:val="0"/>
      <w:divBdr>
        <w:top w:val="none" w:sz="0" w:space="0" w:color="auto"/>
        <w:left w:val="none" w:sz="0" w:space="0" w:color="auto"/>
        <w:bottom w:val="none" w:sz="0" w:space="0" w:color="auto"/>
        <w:right w:val="none" w:sz="0" w:space="0" w:color="auto"/>
      </w:divBdr>
    </w:div>
    <w:div w:id="1381126522">
      <w:bodyDiv w:val="1"/>
      <w:marLeft w:val="0"/>
      <w:marRight w:val="0"/>
      <w:marTop w:val="0"/>
      <w:marBottom w:val="0"/>
      <w:divBdr>
        <w:top w:val="none" w:sz="0" w:space="0" w:color="auto"/>
        <w:left w:val="none" w:sz="0" w:space="0" w:color="auto"/>
        <w:bottom w:val="none" w:sz="0" w:space="0" w:color="auto"/>
        <w:right w:val="none" w:sz="0" w:space="0" w:color="auto"/>
      </w:divBdr>
    </w:div>
    <w:div w:id="1430737729">
      <w:bodyDiv w:val="1"/>
      <w:marLeft w:val="0"/>
      <w:marRight w:val="0"/>
      <w:marTop w:val="0"/>
      <w:marBottom w:val="0"/>
      <w:divBdr>
        <w:top w:val="none" w:sz="0" w:space="0" w:color="auto"/>
        <w:left w:val="none" w:sz="0" w:space="0" w:color="auto"/>
        <w:bottom w:val="none" w:sz="0" w:space="0" w:color="auto"/>
        <w:right w:val="none" w:sz="0" w:space="0" w:color="auto"/>
      </w:divBdr>
    </w:div>
    <w:div w:id="1476487733">
      <w:bodyDiv w:val="1"/>
      <w:marLeft w:val="0"/>
      <w:marRight w:val="0"/>
      <w:marTop w:val="0"/>
      <w:marBottom w:val="0"/>
      <w:divBdr>
        <w:top w:val="none" w:sz="0" w:space="0" w:color="auto"/>
        <w:left w:val="none" w:sz="0" w:space="0" w:color="auto"/>
        <w:bottom w:val="none" w:sz="0" w:space="0" w:color="auto"/>
        <w:right w:val="none" w:sz="0" w:space="0" w:color="auto"/>
      </w:divBdr>
    </w:div>
    <w:div w:id="1581988851">
      <w:bodyDiv w:val="1"/>
      <w:marLeft w:val="0"/>
      <w:marRight w:val="0"/>
      <w:marTop w:val="0"/>
      <w:marBottom w:val="0"/>
      <w:divBdr>
        <w:top w:val="none" w:sz="0" w:space="0" w:color="auto"/>
        <w:left w:val="none" w:sz="0" w:space="0" w:color="auto"/>
        <w:bottom w:val="none" w:sz="0" w:space="0" w:color="auto"/>
        <w:right w:val="none" w:sz="0" w:space="0" w:color="auto"/>
      </w:divBdr>
      <w:divsChild>
        <w:div w:id="1481996686">
          <w:marLeft w:val="547"/>
          <w:marRight w:val="0"/>
          <w:marTop w:val="0"/>
          <w:marBottom w:val="0"/>
          <w:divBdr>
            <w:top w:val="none" w:sz="0" w:space="0" w:color="auto"/>
            <w:left w:val="none" w:sz="0" w:space="0" w:color="auto"/>
            <w:bottom w:val="none" w:sz="0" w:space="0" w:color="auto"/>
            <w:right w:val="none" w:sz="0" w:space="0" w:color="auto"/>
          </w:divBdr>
        </w:div>
      </w:divsChild>
    </w:div>
    <w:div w:id="1654019657">
      <w:bodyDiv w:val="1"/>
      <w:marLeft w:val="0"/>
      <w:marRight w:val="0"/>
      <w:marTop w:val="0"/>
      <w:marBottom w:val="0"/>
      <w:divBdr>
        <w:top w:val="none" w:sz="0" w:space="0" w:color="auto"/>
        <w:left w:val="none" w:sz="0" w:space="0" w:color="auto"/>
        <w:bottom w:val="none" w:sz="0" w:space="0" w:color="auto"/>
        <w:right w:val="none" w:sz="0" w:space="0" w:color="auto"/>
      </w:divBdr>
    </w:div>
    <w:div w:id="1655449244">
      <w:bodyDiv w:val="1"/>
      <w:marLeft w:val="0"/>
      <w:marRight w:val="0"/>
      <w:marTop w:val="0"/>
      <w:marBottom w:val="0"/>
      <w:divBdr>
        <w:top w:val="none" w:sz="0" w:space="0" w:color="auto"/>
        <w:left w:val="none" w:sz="0" w:space="0" w:color="auto"/>
        <w:bottom w:val="none" w:sz="0" w:space="0" w:color="auto"/>
        <w:right w:val="none" w:sz="0" w:space="0" w:color="auto"/>
      </w:divBdr>
    </w:div>
    <w:div w:id="1734545038">
      <w:bodyDiv w:val="1"/>
      <w:marLeft w:val="0"/>
      <w:marRight w:val="0"/>
      <w:marTop w:val="0"/>
      <w:marBottom w:val="0"/>
      <w:divBdr>
        <w:top w:val="none" w:sz="0" w:space="0" w:color="auto"/>
        <w:left w:val="none" w:sz="0" w:space="0" w:color="auto"/>
        <w:bottom w:val="none" w:sz="0" w:space="0" w:color="auto"/>
        <w:right w:val="none" w:sz="0" w:space="0" w:color="auto"/>
      </w:divBdr>
      <w:divsChild>
        <w:div w:id="2103181451">
          <w:marLeft w:val="547"/>
          <w:marRight w:val="0"/>
          <w:marTop w:val="0"/>
          <w:marBottom w:val="0"/>
          <w:divBdr>
            <w:top w:val="none" w:sz="0" w:space="0" w:color="auto"/>
            <w:left w:val="none" w:sz="0" w:space="0" w:color="auto"/>
            <w:bottom w:val="none" w:sz="0" w:space="0" w:color="auto"/>
            <w:right w:val="none" w:sz="0" w:space="0" w:color="auto"/>
          </w:divBdr>
        </w:div>
      </w:divsChild>
    </w:div>
    <w:div w:id="1756508629">
      <w:bodyDiv w:val="1"/>
      <w:marLeft w:val="0"/>
      <w:marRight w:val="0"/>
      <w:marTop w:val="0"/>
      <w:marBottom w:val="0"/>
      <w:divBdr>
        <w:top w:val="none" w:sz="0" w:space="0" w:color="auto"/>
        <w:left w:val="none" w:sz="0" w:space="0" w:color="auto"/>
        <w:bottom w:val="none" w:sz="0" w:space="0" w:color="auto"/>
        <w:right w:val="none" w:sz="0" w:space="0" w:color="auto"/>
      </w:divBdr>
    </w:div>
    <w:div w:id="1756509705">
      <w:bodyDiv w:val="1"/>
      <w:marLeft w:val="0"/>
      <w:marRight w:val="0"/>
      <w:marTop w:val="0"/>
      <w:marBottom w:val="0"/>
      <w:divBdr>
        <w:top w:val="none" w:sz="0" w:space="0" w:color="auto"/>
        <w:left w:val="none" w:sz="0" w:space="0" w:color="auto"/>
        <w:bottom w:val="none" w:sz="0" w:space="0" w:color="auto"/>
        <w:right w:val="none" w:sz="0" w:space="0" w:color="auto"/>
      </w:divBdr>
      <w:divsChild>
        <w:div w:id="854152534">
          <w:marLeft w:val="547"/>
          <w:marRight w:val="0"/>
          <w:marTop w:val="67"/>
          <w:marBottom w:val="0"/>
          <w:divBdr>
            <w:top w:val="none" w:sz="0" w:space="0" w:color="auto"/>
            <w:left w:val="none" w:sz="0" w:space="0" w:color="auto"/>
            <w:bottom w:val="none" w:sz="0" w:space="0" w:color="auto"/>
            <w:right w:val="none" w:sz="0" w:space="0" w:color="auto"/>
          </w:divBdr>
        </w:div>
      </w:divsChild>
    </w:div>
    <w:div w:id="1765761582">
      <w:bodyDiv w:val="1"/>
      <w:marLeft w:val="0"/>
      <w:marRight w:val="0"/>
      <w:marTop w:val="0"/>
      <w:marBottom w:val="0"/>
      <w:divBdr>
        <w:top w:val="none" w:sz="0" w:space="0" w:color="auto"/>
        <w:left w:val="none" w:sz="0" w:space="0" w:color="auto"/>
        <w:bottom w:val="none" w:sz="0" w:space="0" w:color="auto"/>
        <w:right w:val="none" w:sz="0" w:space="0" w:color="auto"/>
      </w:divBdr>
    </w:div>
    <w:div w:id="1779786456">
      <w:bodyDiv w:val="1"/>
      <w:marLeft w:val="0"/>
      <w:marRight w:val="0"/>
      <w:marTop w:val="0"/>
      <w:marBottom w:val="0"/>
      <w:divBdr>
        <w:top w:val="none" w:sz="0" w:space="0" w:color="auto"/>
        <w:left w:val="none" w:sz="0" w:space="0" w:color="auto"/>
        <w:bottom w:val="none" w:sz="0" w:space="0" w:color="auto"/>
        <w:right w:val="none" w:sz="0" w:space="0" w:color="auto"/>
      </w:divBdr>
      <w:divsChild>
        <w:div w:id="213078615">
          <w:marLeft w:val="547"/>
          <w:marRight w:val="0"/>
          <w:marTop w:val="0"/>
          <w:marBottom w:val="0"/>
          <w:divBdr>
            <w:top w:val="none" w:sz="0" w:space="0" w:color="auto"/>
            <w:left w:val="none" w:sz="0" w:space="0" w:color="auto"/>
            <w:bottom w:val="none" w:sz="0" w:space="0" w:color="auto"/>
            <w:right w:val="none" w:sz="0" w:space="0" w:color="auto"/>
          </w:divBdr>
        </w:div>
      </w:divsChild>
    </w:div>
    <w:div w:id="1927765101">
      <w:bodyDiv w:val="1"/>
      <w:marLeft w:val="0"/>
      <w:marRight w:val="0"/>
      <w:marTop w:val="0"/>
      <w:marBottom w:val="0"/>
      <w:divBdr>
        <w:top w:val="none" w:sz="0" w:space="0" w:color="auto"/>
        <w:left w:val="none" w:sz="0" w:space="0" w:color="auto"/>
        <w:bottom w:val="none" w:sz="0" w:space="0" w:color="auto"/>
        <w:right w:val="none" w:sz="0" w:space="0" w:color="auto"/>
      </w:divBdr>
    </w:div>
    <w:div w:id="1941522797">
      <w:bodyDiv w:val="1"/>
      <w:marLeft w:val="0"/>
      <w:marRight w:val="0"/>
      <w:marTop w:val="0"/>
      <w:marBottom w:val="0"/>
      <w:divBdr>
        <w:top w:val="none" w:sz="0" w:space="0" w:color="auto"/>
        <w:left w:val="none" w:sz="0" w:space="0" w:color="auto"/>
        <w:bottom w:val="none" w:sz="0" w:space="0" w:color="auto"/>
        <w:right w:val="none" w:sz="0" w:space="0" w:color="auto"/>
      </w:divBdr>
      <w:divsChild>
        <w:div w:id="233123960">
          <w:marLeft w:val="0"/>
          <w:marRight w:val="0"/>
          <w:marTop w:val="0"/>
          <w:marBottom w:val="0"/>
          <w:divBdr>
            <w:top w:val="none" w:sz="0" w:space="0" w:color="auto"/>
            <w:left w:val="none" w:sz="0" w:space="0" w:color="auto"/>
            <w:bottom w:val="none" w:sz="0" w:space="0" w:color="auto"/>
            <w:right w:val="none" w:sz="0" w:space="0" w:color="auto"/>
          </w:divBdr>
        </w:div>
      </w:divsChild>
    </w:div>
    <w:div w:id="1946427679">
      <w:bodyDiv w:val="1"/>
      <w:marLeft w:val="0"/>
      <w:marRight w:val="0"/>
      <w:marTop w:val="0"/>
      <w:marBottom w:val="0"/>
      <w:divBdr>
        <w:top w:val="none" w:sz="0" w:space="0" w:color="auto"/>
        <w:left w:val="none" w:sz="0" w:space="0" w:color="auto"/>
        <w:bottom w:val="none" w:sz="0" w:space="0" w:color="auto"/>
        <w:right w:val="none" w:sz="0" w:space="0" w:color="auto"/>
      </w:divBdr>
    </w:div>
    <w:div w:id="1958367833">
      <w:bodyDiv w:val="1"/>
      <w:marLeft w:val="0"/>
      <w:marRight w:val="0"/>
      <w:marTop w:val="0"/>
      <w:marBottom w:val="0"/>
      <w:divBdr>
        <w:top w:val="none" w:sz="0" w:space="0" w:color="auto"/>
        <w:left w:val="none" w:sz="0" w:space="0" w:color="auto"/>
        <w:bottom w:val="none" w:sz="0" w:space="0" w:color="auto"/>
        <w:right w:val="none" w:sz="0" w:space="0" w:color="auto"/>
      </w:divBdr>
      <w:divsChild>
        <w:div w:id="1075129257">
          <w:marLeft w:val="0"/>
          <w:marRight w:val="0"/>
          <w:marTop w:val="0"/>
          <w:marBottom w:val="0"/>
          <w:divBdr>
            <w:top w:val="none" w:sz="0" w:space="0" w:color="auto"/>
            <w:left w:val="none" w:sz="0" w:space="0" w:color="auto"/>
            <w:bottom w:val="none" w:sz="0" w:space="0" w:color="auto"/>
            <w:right w:val="none" w:sz="0" w:space="0" w:color="auto"/>
          </w:divBdr>
        </w:div>
      </w:divsChild>
    </w:div>
    <w:div w:id="1960910527">
      <w:bodyDiv w:val="1"/>
      <w:marLeft w:val="0"/>
      <w:marRight w:val="0"/>
      <w:marTop w:val="0"/>
      <w:marBottom w:val="0"/>
      <w:divBdr>
        <w:top w:val="none" w:sz="0" w:space="0" w:color="auto"/>
        <w:left w:val="none" w:sz="0" w:space="0" w:color="auto"/>
        <w:bottom w:val="none" w:sz="0" w:space="0" w:color="auto"/>
        <w:right w:val="none" w:sz="0" w:space="0" w:color="auto"/>
      </w:divBdr>
    </w:div>
    <w:div w:id="1978755116">
      <w:bodyDiv w:val="1"/>
      <w:marLeft w:val="0"/>
      <w:marRight w:val="0"/>
      <w:marTop w:val="0"/>
      <w:marBottom w:val="0"/>
      <w:divBdr>
        <w:top w:val="none" w:sz="0" w:space="0" w:color="auto"/>
        <w:left w:val="none" w:sz="0" w:space="0" w:color="auto"/>
        <w:bottom w:val="none" w:sz="0" w:space="0" w:color="auto"/>
        <w:right w:val="none" w:sz="0" w:space="0" w:color="auto"/>
      </w:divBdr>
    </w:div>
    <w:div w:id="2068454713">
      <w:bodyDiv w:val="1"/>
      <w:marLeft w:val="0"/>
      <w:marRight w:val="0"/>
      <w:marTop w:val="0"/>
      <w:marBottom w:val="0"/>
      <w:divBdr>
        <w:top w:val="none" w:sz="0" w:space="0" w:color="auto"/>
        <w:left w:val="none" w:sz="0" w:space="0" w:color="auto"/>
        <w:bottom w:val="none" w:sz="0" w:space="0" w:color="auto"/>
        <w:right w:val="none" w:sz="0" w:space="0" w:color="auto"/>
      </w:divBdr>
      <w:divsChild>
        <w:div w:id="1337725861">
          <w:marLeft w:val="0"/>
          <w:marRight w:val="0"/>
          <w:marTop w:val="0"/>
          <w:marBottom w:val="0"/>
          <w:divBdr>
            <w:top w:val="none" w:sz="0" w:space="0" w:color="auto"/>
            <w:left w:val="none" w:sz="0" w:space="0" w:color="auto"/>
            <w:bottom w:val="none" w:sz="0" w:space="0" w:color="auto"/>
            <w:right w:val="none" w:sz="0" w:space="0" w:color="auto"/>
          </w:divBdr>
        </w:div>
        <w:div w:id="594215710">
          <w:marLeft w:val="0"/>
          <w:marRight w:val="0"/>
          <w:marTop w:val="0"/>
          <w:marBottom w:val="0"/>
          <w:divBdr>
            <w:top w:val="none" w:sz="0" w:space="0" w:color="auto"/>
            <w:left w:val="none" w:sz="0" w:space="0" w:color="auto"/>
            <w:bottom w:val="none" w:sz="0" w:space="0" w:color="auto"/>
            <w:right w:val="none" w:sz="0" w:space="0" w:color="auto"/>
          </w:divBdr>
        </w:div>
        <w:div w:id="204100017">
          <w:marLeft w:val="0"/>
          <w:marRight w:val="0"/>
          <w:marTop w:val="0"/>
          <w:marBottom w:val="0"/>
          <w:divBdr>
            <w:top w:val="none" w:sz="0" w:space="0" w:color="auto"/>
            <w:left w:val="none" w:sz="0" w:space="0" w:color="auto"/>
            <w:bottom w:val="none" w:sz="0" w:space="0" w:color="auto"/>
            <w:right w:val="none" w:sz="0" w:space="0" w:color="auto"/>
          </w:divBdr>
        </w:div>
        <w:div w:id="478034670">
          <w:marLeft w:val="0"/>
          <w:marRight w:val="0"/>
          <w:marTop w:val="0"/>
          <w:marBottom w:val="0"/>
          <w:divBdr>
            <w:top w:val="none" w:sz="0" w:space="0" w:color="auto"/>
            <w:left w:val="none" w:sz="0" w:space="0" w:color="auto"/>
            <w:bottom w:val="none" w:sz="0" w:space="0" w:color="auto"/>
            <w:right w:val="none" w:sz="0" w:space="0" w:color="auto"/>
          </w:divBdr>
        </w:div>
        <w:div w:id="1121150405">
          <w:marLeft w:val="0"/>
          <w:marRight w:val="0"/>
          <w:marTop w:val="0"/>
          <w:marBottom w:val="0"/>
          <w:divBdr>
            <w:top w:val="none" w:sz="0" w:space="0" w:color="auto"/>
            <w:left w:val="none" w:sz="0" w:space="0" w:color="auto"/>
            <w:bottom w:val="none" w:sz="0" w:space="0" w:color="auto"/>
            <w:right w:val="none" w:sz="0" w:space="0" w:color="auto"/>
          </w:divBdr>
        </w:div>
        <w:div w:id="1759592588">
          <w:marLeft w:val="0"/>
          <w:marRight w:val="0"/>
          <w:marTop w:val="0"/>
          <w:marBottom w:val="0"/>
          <w:divBdr>
            <w:top w:val="none" w:sz="0" w:space="0" w:color="auto"/>
            <w:left w:val="none" w:sz="0" w:space="0" w:color="auto"/>
            <w:bottom w:val="none" w:sz="0" w:space="0" w:color="auto"/>
            <w:right w:val="none" w:sz="0" w:space="0" w:color="auto"/>
          </w:divBdr>
        </w:div>
        <w:div w:id="1272083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chart" Target="charts/chart1.xml"/><Relationship Id="rId26" Type="http://schemas.openxmlformats.org/officeDocument/2006/relationships/image" Target="media/image13.png"/><Relationship Id="rId39" Type="http://schemas.openxmlformats.org/officeDocument/2006/relationships/image" Target="media/image21.png"/><Relationship Id="rId21" Type="http://schemas.openxmlformats.org/officeDocument/2006/relationships/chart" Target="charts/chart4.xml"/><Relationship Id="rId34" Type="http://schemas.openxmlformats.org/officeDocument/2006/relationships/diagramLayout" Target="diagrams/layout1.xml"/><Relationship Id="rId42" Type="http://schemas.openxmlformats.org/officeDocument/2006/relationships/image" Target="media/image23.png"/><Relationship Id="rId47" Type="http://schemas.openxmlformats.org/officeDocument/2006/relationships/diagramColors" Target="diagrams/colors2.xml"/><Relationship Id="rId50" Type="http://schemas.openxmlformats.org/officeDocument/2006/relationships/diagramLayout" Target="diagrams/layout3.xml"/><Relationship Id="rId55" Type="http://schemas.openxmlformats.org/officeDocument/2006/relationships/diagramLayout" Target="diagrams/layout4.xml"/><Relationship Id="rId63" Type="http://schemas.openxmlformats.org/officeDocument/2006/relationships/diagramColors" Target="diagrams/colors5.xml"/><Relationship Id="rId68" Type="http://schemas.openxmlformats.org/officeDocument/2006/relationships/image" Target="media/image29.jpeg"/><Relationship Id="rId7" Type="http://schemas.openxmlformats.org/officeDocument/2006/relationships/endnotes" Target="endnotes.xml"/><Relationship Id="rId71"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jpeg"/><Relationship Id="rId37" Type="http://schemas.microsoft.com/office/2007/relationships/diagramDrawing" Target="diagrams/drawing1.xml"/><Relationship Id="rId40" Type="http://schemas.openxmlformats.org/officeDocument/2006/relationships/image" Target="media/image22.png"/><Relationship Id="rId45" Type="http://schemas.openxmlformats.org/officeDocument/2006/relationships/diagramLayout" Target="diagrams/layout2.xml"/><Relationship Id="rId53" Type="http://schemas.microsoft.com/office/2007/relationships/diagramDrawing" Target="diagrams/drawing3.xml"/><Relationship Id="rId58" Type="http://schemas.microsoft.com/office/2007/relationships/diagramDrawing" Target="diagrams/drawing4.xml"/><Relationship Id="rId66" Type="http://schemas.openxmlformats.org/officeDocument/2006/relationships/image" Target="media/image27.png"/><Relationship Id="rId74" Type="http://schemas.openxmlformats.org/officeDocument/2006/relationships/fontTable" Target="fontTable.xml"/><Relationship Id="rId79"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diagramColors" Target="diagrams/colors1.xml"/><Relationship Id="rId49" Type="http://schemas.openxmlformats.org/officeDocument/2006/relationships/diagramData" Target="diagrams/data3.xml"/><Relationship Id="rId57" Type="http://schemas.openxmlformats.org/officeDocument/2006/relationships/diagramColors" Target="diagrams/colors4.xml"/><Relationship Id="rId61" Type="http://schemas.openxmlformats.org/officeDocument/2006/relationships/diagramLayout" Target="diagrams/layout5.xml"/><Relationship Id="rId10" Type="http://schemas.openxmlformats.org/officeDocument/2006/relationships/image" Target="media/image3.jpeg"/><Relationship Id="rId19" Type="http://schemas.openxmlformats.org/officeDocument/2006/relationships/chart" Target="charts/chart2.xml"/><Relationship Id="rId31" Type="http://schemas.openxmlformats.org/officeDocument/2006/relationships/image" Target="media/image18.jpeg"/><Relationship Id="rId44" Type="http://schemas.openxmlformats.org/officeDocument/2006/relationships/diagramData" Target="diagrams/data2.xml"/><Relationship Id="rId52" Type="http://schemas.openxmlformats.org/officeDocument/2006/relationships/diagramColors" Target="diagrams/colors3.xml"/><Relationship Id="rId60" Type="http://schemas.openxmlformats.org/officeDocument/2006/relationships/diagramData" Target="diagrams/data5.xml"/><Relationship Id="rId65" Type="http://schemas.openxmlformats.org/officeDocument/2006/relationships/image" Target="media/image26.jpeg"/><Relationship Id="rId73"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diagramQuickStyle" Target="diagrams/quickStyle1.xml"/><Relationship Id="rId43" Type="http://schemas.openxmlformats.org/officeDocument/2006/relationships/image" Target="media/image24.png"/><Relationship Id="rId48" Type="http://schemas.microsoft.com/office/2007/relationships/diagramDrawing" Target="diagrams/drawing2.xml"/><Relationship Id="rId56" Type="http://schemas.openxmlformats.org/officeDocument/2006/relationships/diagramQuickStyle" Target="diagrams/quickStyle4.xml"/><Relationship Id="rId64" Type="http://schemas.microsoft.com/office/2007/relationships/diagramDrawing" Target="diagrams/drawing5.xml"/><Relationship Id="rId69"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diagramQuickStyle" Target="diagrams/quickStyle3.xml"/><Relationship Id="rId72"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diagramData" Target="diagrams/data1.xml"/><Relationship Id="rId38" Type="http://schemas.openxmlformats.org/officeDocument/2006/relationships/image" Target="media/image20.jpeg"/><Relationship Id="rId46" Type="http://schemas.openxmlformats.org/officeDocument/2006/relationships/diagramQuickStyle" Target="diagrams/quickStyle2.xml"/><Relationship Id="rId59" Type="http://schemas.openxmlformats.org/officeDocument/2006/relationships/image" Target="media/image25.jpeg"/><Relationship Id="rId67" Type="http://schemas.openxmlformats.org/officeDocument/2006/relationships/image" Target="media/image28.jpeg"/><Relationship Id="rId20" Type="http://schemas.openxmlformats.org/officeDocument/2006/relationships/chart" Target="charts/chart3.xml"/><Relationship Id="rId41" Type="http://schemas.openxmlformats.org/officeDocument/2006/relationships/hyperlink" Target="http://5stardata.info/en/" TargetMode="External"/><Relationship Id="rId54" Type="http://schemas.openxmlformats.org/officeDocument/2006/relationships/diagramData" Target="diagrams/data4.xml"/><Relationship Id="rId62" Type="http://schemas.openxmlformats.org/officeDocument/2006/relationships/diagramQuickStyle" Target="diagrams/quickStyle5.xml"/><Relationship Id="rId70" Type="http://schemas.openxmlformats.org/officeDocument/2006/relationships/footer" Target="footer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eandataportal.eu/en/doc/economic-impact-open-data-opportunities-value-creation-europe" TargetMode="External"/><Relationship Id="rId13" Type="http://schemas.openxmlformats.org/officeDocument/2006/relationships/hyperlink" Target="https://www.gov.pl/web/cyfryzacja/gospodarka-oparta-o-dane-przemysl-" TargetMode="External"/><Relationship Id="rId18" Type="http://schemas.openxmlformats.org/officeDocument/2006/relationships/hyperlink" Target="https://dane.gov.pl/knowledgebase/useful-materials/standardy-otwartosci-danych" TargetMode="External"/><Relationship Id="rId26" Type="http://schemas.openxmlformats.org/officeDocument/2006/relationships/hyperlink" Target="https://ec.europa.eu/digital-single-market/en/news/rolling-plan-ict-standardisation" TargetMode="External"/><Relationship Id="rId39" Type="http://schemas.openxmlformats.org/officeDocument/2006/relationships/hyperlink" Target="https://www.europeandataportal.eu/sites/default/files/edp_analytical_report_n4_-_open_data_in_cities_v1.0_final.pdf" TargetMode="External"/><Relationship Id="rId3" Type="http://schemas.openxmlformats.org/officeDocument/2006/relationships/hyperlink" Target="https://ec.europa.eu/info/strategy/priorities-2019-2024/europe-fit-digital-age/european-data-strategy_pl" TargetMode="External"/><Relationship Id="rId21" Type="http://schemas.openxmlformats.org/officeDocument/2006/relationships/hyperlink" Target="https://www.europeandataportal.eu/en/highlights/sustainability-open-data-portals-infrastructures-reports-pt-1" TargetMode="External"/><Relationship Id="rId34" Type="http://schemas.openxmlformats.org/officeDocument/2006/relationships/hyperlink" Target="https://dane.gov.pl/media/ckeditor/2020/05/29/standard-prawny.pdf" TargetMode="External"/><Relationship Id="rId42" Type="http://schemas.openxmlformats.org/officeDocument/2006/relationships/hyperlink" Target="https://www.europeandataportal.eu/en/highlights/enabling-smart-rural-open-data-gap" TargetMode="External"/><Relationship Id="rId7" Type="http://schemas.openxmlformats.org/officeDocument/2006/relationships/hyperlink" Target="https://opendatabarometer.org/4thedition/report/" TargetMode="External"/><Relationship Id="rId12" Type="http://schemas.openxmlformats.org/officeDocument/2006/relationships/hyperlink" Target="https://ec.europa.eu/info/strategy/priorities-2019-2024/europe-fit-digital-age/european-data-strategy_pl" TargetMode="External"/><Relationship Id="rId17" Type="http://schemas.openxmlformats.org/officeDocument/2006/relationships/hyperlink" Target="https://5stardata.info/en/" TargetMode="External"/><Relationship Id="rId25" Type="http://schemas.openxmlformats.org/officeDocument/2006/relationships/hyperlink" Target="https://ec.europa.eu/digital-single-market/en/news/rolling-plan-ict-standardisation" TargetMode="External"/><Relationship Id="rId33" Type="http://schemas.openxmlformats.org/officeDocument/2006/relationships/hyperlink" Target="https://op.europa.eu/en/publication-detail/-/publication/8b8776ff-4834-11e8-be1d-01aa75ed71a1/language-en" TargetMode="External"/><Relationship Id="rId38" Type="http://schemas.openxmlformats.org/officeDocument/2006/relationships/hyperlink" Target="https://www.europeandataportal.eu/en/highlights/open-rural-data-gap" TargetMode="External"/><Relationship Id="rId2" Type="http://schemas.openxmlformats.org/officeDocument/2006/relationships/hyperlink" Target="https://www.gov.pl/web/cyfryzacja/polska-przyszlosci-to-polska-z-internetem-rzeczy" TargetMode="External"/><Relationship Id="rId16" Type="http://schemas.openxmlformats.org/officeDocument/2006/relationships/hyperlink" Target="https://www.europeandataportal.eu/sites/default/files/analytical_report_15_high_value_datasets.pdf" TargetMode="External"/><Relationship Id="rId20" Type="http://schemas.openxmlformats.org/officeDocument/2006/relationships/hyperlink" Target="https://www.europeandataportal.eu/sites/default/files/d2.1.2_training_module_1.2_introduction_to_linked_data_pl_edp.pdf" TargetMode="External"/><Relationship Id="rId29" Type="http://schemas.openxmlformats.org/officeDocument/2006/relationships/hyperlink" Target="https://www.europeandataportal.eu/en/highlights/sustainability-open-data-portals-infrastructures-reports-pt-1" TargetMode="External"/><Relationship Id="rId41" Type="http://schemas.openxmlformats.org/officeDocument/2006/relationships/hyperlink" Target="https://ckan.multimediagdansk.pl/" TargetMode="External"/><Relationship Id="rId1" Type="http://schemas.openxmlformats.org/officeDocument/2006/relationships/hyperlink" Target="https://bip.kprm.gov.pl/kpr/bip-rady-ministrow/prace-legislacyjne-rm-i/prace-legislacyjne-rady/wykaz-prac-legislacyjny/r1758446092,Projekt-uchwaly-Rady-Ministrow-w-sprawie-ustanowienia-Polityki-dla-rozwoju-Sztuc.html" TargetMode="External"/><Relationship Id="rId6" Type="http://schemas.openxmlformats.org/officeDocument/2006/relationships/hyperlink" Target="https://www.europeandataportal.eu/pl/highlights/practical-guide-building-future-proof-open-data-portals" TargetMode="External"/><Relationship Id="rId11" Type="http://schemas.openxmlformats.org/officeDocument/2006/relationships/hyperlink" Target="https://cyberpolicy.nask.pl/digital-economy-report-2019/" TargetMode="External"/><Relationship Id="rId24" Type="http://schemas.openxmlformats.org/officeDocument/2006/relationships/hyperlink" Target="https://dane.gov.pl/knowledgebase/useful-materials/standardy-otwartosci-danych" TargetMode="External"/><Relationship Id="rId32" Type="http://schemas.openxmlformats.org/officeDocument/2006/relationships/hyperlink" Target="https://ec.europa.eu/isa2/eif_pl" TargetMode="External"/><Relationship Id="rId37" Type="http://schemas.openxmlformats.org/officeDocument/2006/relationships/hyperlink" Target="https://dane.gov.pl/knowledgebase/useful-materials/standardy-otwartosci-danych" TargetMode="External"/><Relationship Id="rId40" Type="http://schemas.openxmlformats.org/officeDocument/2006/relationships/hyperlink" Target="https://dane.gov.pl/institution/154,ztm-gdansk" TargetMode="External"/><Relationship Id="rId5" Type="http://schemas.openxmlformats.org/officeDocument/2006/relationships/hyperlink" Target="https://bip.kprm.gov.pl/kpr/bip-rady-ministrow/prace-legislacyjne-rm-i/prace-legislacyjne-rady/wykaz-prac-legislacyjny/r1758446092,Projekt-uchwaly-Rady-Ministrow-w-sprawie-ustanowienia-Polityki-dla-rozwoju-Sztuc.html" TargetMode="External"/><Relationship Id="rId15" Type="http://schemas.openxmlformats.org/officeDocument/2006/relationships/hyperlink" Target="http://www.nowastrategia.org.pl/obieg-informacji-w-ramach-systemu-zarzadzania-kryzysowego-w-gminie-powiecie-i-wojewodztwie/" TargetMode="External"/><Relationship Id="rId23" Type="http://schemas.openxmlformats.org/officeDocument/2006/relationships/hyperlink" Target="https://dane.gov.pl/knowledgebase/useful-materials/standardy-otwartosci-danych" TargetMode="External"/><Relationship Id="rId28" Type="http://schemas.openxmlformats.org/officeDocument/2006/relationships/hyperlink" Target="https://ec.europa.eu/isa2/eif_pl" TargetMode="External"/><Relationship Id="rId36" Type="http://schemas.openxmlformats.org/officeDocument/2006/relationships/hyperlink" Target="https://dane.gov.pl/application" TargetMode="External"/><Relationship Id="rId10" Type="http://schemas.openxmlformats.org/officeDocument/2006/relationships/hyperlink" Target="https://unctad.org/en/pages/PublicationWebflyer.aspx?publicationid=2466" TargetMode="External"/><Relationship Id="rId19" Type="http://schemas.openxmlformats.org/officeDocument/2006/relationships/hyperlink" Target="https://www.w3.org/DesignIssues/LinkedData.html" TargetMode="External"/><Relationship Id="rId31" Type="http://schemas.openxmlformats.org/officeDocument/2006/relationships/hyperlink" Target="https://ec.europa.eu/digital-single-market/en/news/rolling-plan-ict-standardisation" TargetMode="External"/><Relationship Id="rId44" Type="http://schemas.openxmlformats.org/officeDocument/2006/relationships/hyperlink" Target="https://www.oecd.org/gov/digital-government/open-government-data.htm" TargetMode="External"/><Relationship Id="rId4" Type="http://schemas.openxmlformats.org/officeDocument/2006/relationships/hyperlink" Target="https://bip.kprm.gov.pl/kpr/bip-rady-ministrow/prace-legislacyjne-rm-i/prace-legislacyjne-rady/wykaz-prac-legislacyjny/r3762474,Projekt-uchwaly-Rady-Ministrow-w-sprawie-Strategii-produktywnosci-2030.html" TargetMode="External"/><Relationship Id="rId9" Type="http://schemas.openxmlformats.org/officeDocument/2006/relationships/hyperlink" Target="https://pie.net.pl/wp-content/uploads/2019/09/Policy8-08-08-WEB1.pdf" TargetMode="External"/><Relationship Id="rId14" Type="http://schemas.openxmlformats.org/officeDocument/2006/relationships/hyperlink" Target="https://aplikacje.gov.pl/app/susza/" TargetMode="External"/><Relationship Id="rId22" Type="http://schemas.openxmlformats.org/officeDocument/2006/relationships/hyperlink" Target="https://bazekon.uek.krakow.pl/en/gospodarka/164715378" TargetMode="External"/><Relationship Id="rId27" Type="http://schemas.openxmlformats.org/officeDocument/2006/relationships/hyperlink" Target="https://ec.europa.eu/isa2/eif_pl" TargetMode="External"/><Relationship Id="rId30" Type="http://schemas.openxmlformats.org/officeDocument/2006/relationships/hyperlink" Target="https://joinup.ec.europa.eu/solution/dcat-application-profile-data-portals-europe/about" TargetMode="External"/><Relationship Id="rId35" Type="http://schemas.openxmlformats.org/officeDocument/2006/relationships/hyperlink" Target="https://dane.gov.pl/media/ckeditor/2020/05/29/standard-prawny.pdf" TargetMode="External"/><Relationship Id="rId43" Type="http://schemas.openxmlformats.org/officeDocument/2006/relationships/hyperlink" Target="https://www.europeandataportal.eu/pl/news/open-data-maturity-report-201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17446777486148"/>
          <c:y val="0.15511904761904763"/>
          <c:w val="0.8307826625838437"/>
          <c:h val="0.66998656417947755"/>
        </c:manualLayout>
      </c:layout>
      <c:bar3DChart>
        <c:barDir val="bar"/>
        <c:grouping val="stacked"/>
        <c:varyColors val="0"/>
        <c:ser>
          <c:idx val="0"/>
          <c:order val="0"/>
          <c:tx>
            <c:strRef>
              <c:f>Arkusz1!$B$1</c:f>
              <c:strCache>
                <c:ptCount val="1"/>
                <c:pt idx="0">
                  <c:v>Seria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Arkusz1!$A$2:$A$5</c:f>
              <c:strCache>
                <c:ptCount val="2"/>
                <c:pt idx="0">
                  <c:v>Rok 2016</c:v>
                </c:pt>
                <c:pt idx="1">
                  <c:v>Rok 2020</c:v>
                </c:pt>
              </c:strCache>
            </c:strRef>
          </c:cat>
          <c:val>
            <c:numRef>
              <c:f>Arkusz1!$B$2:$B$5</c:f>
              <c:numCache>
                <c:formatCode>General</c:formatCode>
                <c:ptCount val="2"/>
                <c:pt idx="0">
                  <c:v>1648</c:v>
                </c:pt>
                <c:pt idx="1">
                  <c:v>17400</c:v>
                </c:pt>
              </c:numCache>
            </c:numRef>
          </c:val>
          <c:extLst xmlns:c16r2="http://schemas.microsoft.com/office/drawing/2015/06/chart">
            <c:ext xmlns:c16="http://schemas.microsoft.com/office/drawing/2014/chart" uri="{C3380CC4-5D6E-409C-BE32-E72D297353CC}">
              <c16:uniqueId val="{00000000-1B00-476B-AA8F-410BF42B658C}"/>
            </c:ext>
          </c:extLst>
        </c:ser>
        <c:ser>
          <c:idx val="1"/>
          <c:order val="1"/>
          <c:tx>
            <c:strRef>
              <c:f>Arkusz1!$C$1</c:f>
              <c:strCache>
                <c:ptCount val="1"/>
                <c:pt idx="0">
                  <c:v>Seria 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2"/>
                <c:pt idx="0">
                  <c:v>Rok 2016</c:v>
                </c:pt>
                <c:pt idx="1">
                  <c:v>Rok 2020</c:v>
                </c:pt>
              </c:strCache>
            </c:strRef>
          </c:cat>
          <c:val>
            <c:numRef>
              <c:f>Arkusz1!$C$2:$C$5</c:f>
              <c:numCache>
                <c:formatCode>General</c:formatCode>
                <c:ptCount val="2"/>
              </c:numCache>
            </c:numRef>
          </c:val>
          <c:extLst xmlns:c16r2="http://schemas.microsoft.com/office/drawing/2015/06/chart">
            <c:ext xmlns:c16="http://schemas.microsoft.com/office/drawing/2014/chart" uri="{C3380CC4-5D6E-409C-BE32-E72D297353CC}">
              <c16:uniqueId val="{00000001-1B00-476B-AA8F-410BF42B658C}"/>
            </c:ext>
          </c:extLst>
        </c:ser>
        <c:dLbls>
          <c:showLegendKey val="0"/>
          <c:showVal val="1"/>
          <c:showCatName val="0"/>
          <c:showSerName val="0"/>
          <c:showPercent val="0"/>
          <c:showBubbleSize val="0"/>
        </c:dLbls>
        <c:gapWidth val="109"/>
        <c:gapDepth val="180"/>
        <c:shape val="box"/>
        <c:axId val="124970912"/>
        <c:axId val="124968168"/>
        <c:axId val="0"/>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Arkusz1!$D$1</c15:sqref>
                        </c15:formulaRef>
                      </c:ext>
                    </c:extLst>
                    <c:strCache>
                      <c:ptCount val="1"/>
                      <c:pt idx="0">
                        <c:v>Seria 3</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a:solidFill>
                              <a:schemeClr val="tx1">
                                <a:lumMod val="35000"/>
                                <a:lumOff val="65000"/>
                              </a:schemeClr>
                            </a:solidFill>
                          </a:ln>
                          <a:effectLst/>
                        </c:spPr>
                      </c15:leaderLines>
                    </c:ext>
                  </c:extLst>
                </c:dLbls>
                <c:cat>
                  <c:strRef>
                    <c:extLst xmlns:c16r2="http://schemas.microsoft.com/office/drawing/2015/06/chart">
                      <c:ext uri="{02D57815-91ED-43cb-92C2-25804820EDAC}">
                        <c15:formulaRef>
                          <c15:sqref>Arkusz1!$A$2:$A$5</c15:sqref>
                        </c15:formulaRef>
                      </c:ext>
                    </c:extLst>
                    <c:strCache>
                      <c:ptCount val="2"/>
                      <c:pt idx="0">
                        <c:v>Rok 2016</c:v>
                      </c:pt>
                      <c:pt idx="1">
                        <c:v>Rok 2020</c:v>
                      </c:pt>
                    </c:strCache>
                  </c:strRef>
                </c:cat>
                <c:val>
                  <c:numRef>
                    <c:extLst xmlns:c16r2="http://schemas.microsoft.com/office/drawing/2015/06/chart">
                      <c:ext uri="{02D57815-91ED-43cb-92C2-25804820EDAC}">
                        <c15:formulaRef>
                          <c15:sqref>Arkusz1!$D$2:$D$5</c15:sqref>
                        </c15:formulaRef>
                      </c:ext>
                    </c:extLst>
                    <c:numCache>
                      <c:formatCode>General</c:formatCode>
                      <c:ptCount val="2"/>
                    </c:numCache>
                  </c:numRef>
                </c:val>
                <c:extLst xmlns:c16r2="http://schemas.microsoft.com/office/drawing/2015/06/chart">
                  <c:ext xmlns:c16="http://schemas.microsoft.com/office/drawing/2014/chart" uri="{C3380CC4-5D6E-409C-BE32-E72D297353CC}">
                    <c16:uniqueId val="{00000002-1B00-476B-AA8F-410BF42B658C}"/>
                  </c:ext>
                </c:extLst>
              </c15:ser>
            </c15:filteredBarSeries>
          </c:ext>
        </c:extLst>
      </c:bar3DChart>
      <c:dateAx>
        <c:axId val="12497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124968168"/>
        <c:crosses val="autoZero"/>
        <c:auto val="0"/>
        <c:lblOffset val="100"/>
        <c:baseTimeUnit val="days"/>
      </c:dateAx>
      <c:valAx>
        <c:axId val="124968168"/>
        <c:scaling>
          <c:orientation val="minMax"/>
        </c:scaling>
        <c:delete val="1"/>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Liczba danych w CRIP</a:t>
                </a:r>
              </a:p>
            </c:rich>
          </c:tx>
          <c:layout>
            <c:manualLayout>
              <c:xMode val="edge"/>
              <c:yMode val="edge"/>
              <c:x val="0.34512980098153229"/>
              <c:y val="0.8447473156764495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crossAx val="124970912"/>
        <c:crossesAt val="1"/>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17446777486148"/>
          <c:y val="0.15511904761904763"/>
          <c:w val="0.8307826625838437"/>
          <c:h val="0.66998656417947755"/>
        </c:manualLayout>
      </c:layout>
      <c:bar3DChart>
        <c:barDir val="bar"/>
        <c:grouping val="stacked"/>
        <c:varyColors val="0"/>
        <c:ser>
          <c:idx val="0"/>
          <c:order val="0"/>
          <c:tx>
            <c:strRef>
              <c:f>Arkusz1!$B$1</c:f>
              <c:strCache>
                <c:ptCount val="1"/>
                <c:pt idx="0">
                  <c:v>Seria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Arkusz1!$A$2:$A$5</c:f>
              <c:strCache>
                <c:ptCount val="2"/>
                <c:pt idx="0">
                  <c:v>Rok 2016</c:v>
                </c:pt>
                <c:pt idx="1">
                  <c:v>Rok 2020</c:v>
                </c:pt>
              </c:strCache>
            </c:strRef>
          </c:cat>
          <c:val>
            <c:numRef>
              <c:f>Arkusz1!$B$2:$B$5</c:f>
              <c:numCache>
                <c:formatCode>General</c:formatCode>
                <c:ptCount val="2"/>
                <c:pt idx="0">
                  <c:v>35</c:v>
                </c:pt>
                <c:pt idx="1">
                  <c:v>138</c:v>
                </c:pt>
              </c:numCache>
            </c:numRef>
          </c:val>
          <c:extLst xmlns:c16r2="http://schemas.microsoft.com/office/drawing/2015/06/chart">
            <c:ext xmlns:c16="http://schemas.microsoft.com/office/drawing/2014/chart" uri="{C3380CC4-5D6E-409C-BE32-E72D297353CC}">
              <c16:uniqueId val="{00000000-DD9E-4255-A0AD-8E10F08E6BB1}"/>
            </c:ext>
          </c:extLst>
        </c:ser>
        <c:ser>
          <c:idx val="1"/>
          <c:order val="1"/>
          <c:tx>
            <c:strRef>
              <c:f>Arkusz1!$C$1</c:f>
              <c:strCache>
                <c:ptCount val="1"/>
                <c:pt idx="0">
                  <c:v>Seria 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2"/>
                <c:pt idx="0">
                  <c:v>Rok 2016</c:v>
                </c:pt>
                <c:pt idx="1">
                  <c:v>Rok 2020</c:v>
                </c:pt>
              </c:strCache>
            </c:strRef>
          </c:cat>
          <c:val>
            <c:numRef>
              <c:f>Arkusz1!$C$2:$C$5</c:f>
              <c:numCache>
                <c:formatCode>General</c:formatCode>
                <c:ptCount val="2"/>
              </c:numCache>
            </c:numRef>
          </c:val>
          <c:extLst xmlns:c16r2="http://schemas.microsoft.com/office/drawing/2015/06/chart">
            <c:ext xmlns:c16="http://schemas.microsoft.com/office/drawing/2014/chart" uri="{C3380CC4-5D6E-409C-BE32-E72D297353CC}">
              <c16:uniqueId val="{00000001-DD9E-4255-A0AD-8E10F08E6BB1}"/>
            </c:ext>
          </c:extLst>
        </c:ser>
        <c:dLbls>
          <c:showLegendKey val="0"/>
          <c:showVal val="1"/>
          <c:showCatName val="0"/>
          <c:showSerName val="0"/>
          <c:showPercent val="0"/>
          <c:showBubbleSize val="0"/>
        </c:dLbls>
        <c:gapWidth val="109"/>
        <c:gapDepth val="180"/>
        <c:shape val="box"/>
        <c:axId val="124972480"/>
        <c:axId val="124966208"/>
        <c:axId val="0"/>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Arkusz1!$D$1</c15:sqref>
                        </c15:formulaRef>
                      </c:ext>
                    </c:extLst>
                    <c:strCache>
                      <c:ptCount val="1"/>
                      <c:pt idx="0">
                        <c:v>Seria 3</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a:solidFill>
                              <a:schemeClr val="tx1">
                                <a:lumMod val="35000"/>
                                <a:lumOff val="65000"/>
                              </a:schemeClr>
                            </a:solidFill>
                          </a:ln>
                          <a:effectLst/>
                        </c:spPr>
                      </c15:leaderLines>
                    </c:ext>
                  </c:extLst>
                </c:dLbls>
                <c:cat>
                  <c:strRef>
                    <c:extLst xmlns:c16r2="http://schemas.microsoft.com/office/drawing/2015/06/chart">
                      <c:ext uri="{02D57815-91ED-43cb-92C2-25804820EDAC}">
                        <c15:formulaRef>
                          <c15:sqref>Arkusz1!$A$2:$A$5</c15:sqref>
                        </c15:formulaRef>
                      </c:ext>
                    </c:extLst>
                    <c:strCache>
                      <c:ptCount val="2"/>
                      <c:pt idx="0">
                        <c:v>Rok 2016</c:v>
                      </c:pt>
                      <c:pt idx="1">
                        <c:v>Rok 2020</c:v>
                      </c:pt>
                    </c:strCache>
                  </c:strRef>
                </c:cat>
                <c:val>
                  <c:numRef>
                    <c:extLst xmlns:c16r2="http://schemas.microsoft.com/office/drawing/2015/06/chart">
                      <c:ext uri="{02D57815-91ED-43cb-92C2-25804820EDAC}">
                        <c15:formulaRef>
                          <c15:sqref>Arkusz1!$D$2:$D$5</c15:sqref>
                        </c15:formulaRef>
                      </c:ext>
                    </c:extLst>
                    <c:numCache>
                      <c:formatCode>General</c:formatCode>
                      <c:ptCount val="2"/>
                    </c:numCache>
                  </c:numRef>
                </c:val>
                <c:extLst xmlns:c16r2="http://schemas.microsoft.com/office/drawing/2015/06/chart">
                  <c:ext xmlns:c16="http://schemas.microsoft.com/office/drawing/2014/chart" uri="{C3380CC4-5D6E-409C-BE32-E72D297353CC}">
                    <c16:uniqueId val="{00000002-DD9E-4255-A0AD-8E10F08E6BB1}"/>
                  </c:ext>
                </c:extLst>
              </c15:ser>
            </c15:filteredBarSeries>
          </c:ext>
        </c:extLst>
      </c:bar3DChart>
      <c:dateAx>
        <c:axId val="12497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124966208"/>
        <c:crosses val="autoZero"/>
        <c:auto val="0"/>
        <c:lblOffset val="100"/>
        <c:baseTimeUnit val="days"/>
      </c:dateAx>
      <c:valAx>
        <c:axId val="124966208"/>
        <c:scaling>
          <c:orientation val="minMax"/>
        </c:scaling>
        <c:delete val="1"/>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Liczba dostawcó danych w CRIP</a:t>
                </a:r>
              </a:p>
            </c:rich>
          </c:tx>
          <c:layout>
            <c:manualLayout>
              <c:xMode val="edge"/>
              <c:yMode val="edge"/>
              <c:x val="0.31226127383388413"/>
              <c:y val="0.82114835203121739"/>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crossAx val="124972480"/>
        <c:crossesAt val="1"/>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17446777486148"/>
          <c:y val="0.15511904761904763"/>
          <c:w val="0.8307826625838437"/>
          <c:h val="0.66998656417947755"/>
        </c:manualLayout>
      </c:layout>
      <c:bar3DChart>
        <c:barDir val="bar"/>
        <c:grouping val="stacked"/>
        <c:varyColors val="0"/>
        <c:ser>
          <c:idx val="0"/>
          <c:order val="0"/>
          <c:tx>
            <c:strRef>
              <c:f>Arkusz1!$B$1</c:f>
              <c:strCache>
                <c:ptCount val="1"/>
                <c:pt idx="0">
                  <c:v>Seria 1</c:v>
                </c:pt>
              </c:strCache>
            </c:strRef>
          </c:tx>
          <c:spPr>
            <a:solidFill>
              <a:schemeClr val="accent1"/>
            </a:solidFill>
            <a:ln>
              <a:noFill/>
            </a:ln>
            <a:effectLst/>
            <a:sp3d/>
          </c:spPr>
          <c:invertIfNegative val="0"/>
          <c:dLbls>
            <c:dLbl>
              <c:idx val="0"/>
              <c:layout>
                <c:manualLayout>
                  <c:x val="1.2108369910700745E-2"/>
                  <c:y val="-5.899705014749370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3DD-40D5-A8B4-A351FCA417A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Arkusz1!$A$2:$A$5</c:f>
              <c:strCache>
                <c:ptCount val="2"/>
                <c:pt idx="0">
                  <c:v>Rok 2016</c:v>
                </c:pt>
                <c:pt idx="1">
                  <c:v>Rok 2020</c:v>
                </c:pt>
              </c:strCache>
            </c:strRef>
          </c:cat>
          <c:val>
            <c:numRef>
              <c:f>Arkusz1!$B$2:$B$5</c:f>
              <c:numCache>
                <c:formatCode>General</c:formatCode>
                <c:ptCount val="2"/>
                <c:pt idx="0">
                  <c:v>4</c:v>
                </c:pt>
                <c:pt idx="1">
                  <c:v>296</c:v>
                </c:pt>
              </c:numCache>
            </c:numRef>
          </c:val>
          <c:extLst xmlns:c16r2="http://schemas.microsoft.com/office/drawing/2015/06/chart">
            <c:ext xmlns:c16="http://schemas.microsoft.com/office/drawing/2014/chart" uri="{C3380CC4-5D6E-409C-BE32-E72D297353CC}">
              <c16:uniqueId val="{00000001-C3DD-40D5-A8B4-A351FCA417A9}"/>
            </c:ext>
          </c:extLst>
        </c:ser>
        <c:ser>
          <c:idx val="1"/>
          <c:order val="1"/>
          <c:tx>
            <c:strRef>
              <c:f>Arkusz1!$C$1</c:f>
              <c:strCache>
                <c:ptCount val="1"/>
                <c:pt idx="0">
                  <c:v>Seria 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2"/>
                <c:pt idx="0">
                  <c:v>Rok 2016</c:v>
                </c:pt>
                <c:pt idx="1">
                  <c:v>Rok 2020</c:v>
                </c:pt>
              </c:strCache>
            </c:strRef>
          </c:cat>
          <c:val>
            <c:numRef>
              <c:f>Arkusz1!$C$2:$C$5</c:f>
              <c:numCache>
                <c:formatCode>General</c:formatCode>
                <c:ptCount val="2"/>
              </c:numCache>
            </c:numRef>
          </c:val>
          <c:extLst xmlns:c16r2="http://schemas.microsoft.com/office/drawing/2015/06/chart">
            <c:ext xmlns:c16="http://schemas.microsoft.com/office/drawing/2014/chart" uri="{C3380CC4-5D6E-409C-BE32-E72D297353CC}">
              <c16:uniqueId val="{00000002-C3DD-40D5-A8B4-A351FCA417A9}"/>
            </c:ext>
          </c:extLst>
        </c:ser>
        <c:dLbls>
          <c:showLegendKey val="0"/>
          <c:showVal val="1"/>
          <c:showCatName val="0"/>
          <c:showSerName val="0"/>
          <c:showPercent val="0"/>
          <c:showBubbleSize val="0"/>
        </c:dLbls>
        <c:gapWidth val="109"/>
        <c:gapDepth val="180"/>
        <c:shape val="box"/>
        <c:axId val="124969344"/>
        <c:axId val="124969736"/>
        <c:axId val="0"/>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Arkusz1!$D$1</c15:sqref>
                        </c15:formulaRef>
                      </c:ext>
                    </c:extLst>
                    <c:strCache>
                      <c:ptCount val="1"/>
                      <c:pt idx="0">
                        <c:v>Seria 3</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a:solidFill>
                              <a:schemeClr val="tx1">
                                <a:lumMod val="35000"/>
                                <a:lumOff val="65000"/>
                              </a:schemeClr>
                            </a:solidFill>
                          </a:ln>
                          <a:effectLst/>
                        </c:spPr>
                      </c15:leaderLines>
                    </c:ext>
                  </c:extLst>
                </c:dLbls>
                <c:cat>
                  <c:strRef>
                    <c:extLst xmlns:c16r2="http://schemas.microsoft.com/office/drawing/2015/06/chart">
                      <c:ext uri="{02D57815-91ED-43cb-92C2-25804820EDAC}">
                        <c15:formulaRef>
                          <c15:sqref>Arkusz1!$A$2:$A$5</c15:sqref>
                        </c15:formulaRef>
                      </c:ext>
                    </c:extLst>
                    <c:strCache>
                      <c:ptCount val="2"/>
                      <c:pt idx="0">
                        <c:v>Rok 2016</c:v>
                      </c:pt>
                      <c:pt idx="1">
                        <c:v>Rok 2020</c:v>
                      </c:pt>
                    </c:strCache>
                  </c:strRef>
                </c:cat>
                <c:val>
                  <c:numRef>
                    <c:extLst xmlns:c16r2="http://schemas.microsoft.com/office/drawing/2015/06/chart">
                      <c:ext uri="{02D57815-91ED-43cb-92C2-25804820EDAC}">
                        <c15:formulaRef>
                          <c15:sqref>Arkusz1!$D$2:$D$5</c15:sqref>
                        </c15:formulaRef>
                      </c:ext>
                    </c:extLst>
                    <c:numCache>
                      <c:formatCode>General</c:formatCode>
                      <c:ptCount val="2"/>
                    </c:numCache>
                  </c:numRef>
                </c:val>
                <c:extLst xmlns:c16r2="http://schemas.microsoft.com/office/drawing/2015/06/chart">
                  <c:ext xmlns:c16="http://schemas.microsoft.com/office/drawing/2014/chart" uri="{C3380CC4-5D6E-409C-BE32-E72D297353CC}">
                    <c16:uniqueId val="{00000003-C3DD-40D5-A8B4-A351FCA417A9}"/>
                  </c:ext>
                </c:extLst>
              </c15:ser>
            </c15:filteredBarSeries>
          </c:ext>
        </c:extLst>
      </c:bar3DChart>
      <c:dateAx>
        <c:axId val="12496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124969736"/>
        <c:crosses val="autoZero"/>
        <c:auto val="0"/>
        <c:lblOffset val="100"/>
        <c:baseTimeUnit val="days"/>
      </c:dateAx>
      <c:valAx>
        <c:axId val="124969736"/>
        <c:scaling>
          <c:orientation val="minMax"/>
        </c:scaling>
        <c:delete val="1"/>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sz="900" b="0" i="0" u="none" strike="noStrike" cap="all" baseline="0">
                    <a:effectLst/>
                  </a:rPr>
                  <a:t>Liczba danych udostępnionych przez API </a:t>
                </a:r>
                <a:endParaRPr lang="pl-PL"/>
              </a:p>
            </c:rich>
          </c:tx>
          <c:layout>
            <c:manualLayout>
              <c:xMode val="edge"/>
              <c:yMode val="edge"/>
              <c:x val="0.21562480546408491"/>
              <c:y val="0.82114857380574091"/>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crossAx val="124969344"/>
        <c:crossesAt val="1"/>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217447543252346"/>
          <c:y val="8.3620967241934491E-2"/>
          <c:w val="0.8307826625838437"/>
          <c:h val="0.4344192688385376"/>
        </c:manualLayout>
      </c:layout>
      <c:bar3DChart>
        <c:barDir val="bar"/>
        <c:grouping val="stacked"/>
        <c:varyColors val="0"/>
        <c:ser>
          <c:idx val="0"/>
          <c:order val="0"/>
          <c:tx>
            <c:strRef>
              <c:f>Arkusz1!$B$1</c:f>
              <c:strCache>
                <c:ptCount val="1"/>
                <c:pt idx="0">
                  <c:v>Format PDF</c:v>
                </c:pt>
              </c:strCache>
            </c:strRef>
          </c:tx>
          <c:spPr>
            <a:solidFill>
              <a:schemeClr val="accent6"/>
            </a:solidFill>
            <a:ln>
              <a:noFill/>
            </a:ln>
            <a:effectLst/>
            <a:sp3d/>
          </c:spPr>
          <c:invertIfNegative val="0"/>
          <c:dLbls>
            <c:dLbl>
              <c:idx val="0"/>
              <c:layout>
                <c:manualLayout>
                  <c:x val="-1.8162554866051159E-2"/>
                  <c:y val="2.359882005899705E-2"/>
                </c:manualLayout>
              </c:layout>
              <c:tx>
                <c:rich>
                  <a:bodyPr/>
                  <a:lstStyle/>
                  <a:p>
                    <a:fld id="{DF066C1F-4D94-41FF-89B7-6CA45A93D1C6}" type="VALUE">
                      <a:rPr lang="en-US">
                        <a:solidFill>
                          <a:schemeClr val="accent6">
                            <a:lumMod val="75000"/>
                          </a:schemeClr>
                        </a:solidFill>
                      </a:rPr>
                      <a:pPr/>
                      <a:t>[WARTOŚĆ]</a:t>
                    </a:fld>
                    <a:endParaRPr lang="pl-PL"/>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1A0-4C40-B501-072AF66DA8C6}"/>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Arkusz1!$A$2:$A$4</c:f>
              <c:strCache>
                <c:ptCount val="2"/>
                <c:pt idx="0">
                  <c:v>Rok 2016</c:v>
                </c:pt>
                <c:pt idx="1">
                  <c:v>Rok 2020</c:v>
                </c:pt>
              </c:strCache>
            </c:strRef>
          </c:cat>
          <c:val>
            <c:numRef>
              <c:f>Arkusz1!$B$2:$B$4</c:f>
              <c:numCache>
                <c:formatCode>General</c:formatCode>
                <c:ptCount val="2"/>
                <c:pt idx="0">
                  <c:v>293</c:v>
                </c:pt>
                <c:pt idx="1">
                  <c:v>642</c:v>
                </c:pt>
              </c:numCache>
            </c:numRef>
          </c:val>
          <c:extLst xmlns:c16r2="http://schemas.microsoft.com/office/drawing/2015/06/chart">
            <c:ext xmlns:c16="http://schemas.microsoft.com/office/drawing/2014/chart" uri="{C3380CC4-5D6E-409C-BE32-E72D297353CC}">
              <c16:uniqueId val="{00000001-B1A0-4C40-B501-072AF66DA8C6}"/>
            </c:ext>
          </c:extLst>
        </c:ser>
        <c:ser>
          <c:idx val="1"/>
          <c:order val="1"/>
          <c:tx>
            <c:strRef>
              <c:f>Arkusz1!$C$1</c:f>
              <c:strCache>
                <c:ptCount val="1"/>
                <c:pt idx="0">
                  <c:v>Format XLS</c:v>
                </c:pt>
              </c:strCache>
            </c:strRef>
          </c:tx>
          <c:spPr>
            <a:solidFill>
              <a:schemeClr val="accent5"/>
            </a:solidFill>
            <a:ln>
              <a:noFill/>
            </a:ln>
            <a:effectLst/>
            <a:sp3d/>
          </c:spPr>
          <c:invertIfNegative val="0"/>
          <c:dLbls>
            <c:dLbl>
              <c:idx val="0"/>
              <c:layout>
                <c:manualLayout>
                  <c:x val="3.0270924776752209E-3"/>
                  <c:y val="-3.53982300884956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1A0-4C40-B501-072AF66DA8C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Arkusz1!$A$2:$A$4</c:f>
              <c:strCache>
                <c:ptCount val="2"/>
                <c:pt idx="0">
                  <c:v>Rok 2016</c:v>
                </c:pt>
                <c:pt idx="1">
                  <c:v>Rok 2020</c:v>
                </c:pt>
              </c:strCache>
            </c:strRef>
          </c:cat>
          <c:val>
            <c:numRef>
              <c:f>Arkusz1!$C$2:$C$4</c:f>
              <c:numCache>
                <c:formatCode>General</c:formatCode>
                <c:ptCount val="2"/>
                <c:pt idx="0">
                  <c:v>233</c:v>
                </c:pt>
                <c:pt idx="1">
                  <c:v>3980</c:v>
                </c:pt>
              </c:numCache>
            </c:numRef>
          </c:val>
          <c:extLst xmlns:c16r2="http://schemas.microsoft.com/office/drawing/2015/06/chart">
            <c:ext xmlns:c16="http://schemas.microsoft.com/office/drawing/2014/chart" uri="{C3380CC4-5D6E-409C-BE32-E72D297353CC}">
              <c16:uniqueId val="{00000003-B1A0-4C40-B501-072AF66DA8C6}"/>
            </c:ext>
          </c:extLst>
        </c:ser>
        <c:ser>
          <c:idx val="2"/>
          <c:order val="2"/>
          <c:tx>
            <c:strRef>
              <c:f>Arkusz1!$D$1</c:f>
              <c:strCache>
                <c:ptCount val="1"/>
                <c:pt idx="0">
                  <c:v>Format CSV</c:v>
                </c:pt>
              </c:strCache>
            </c:strRef>
          </c:tx>
          <c:spPr>
            <a:solidFill>
              <a:schemeClr val="accent4"/>
            </a:solidFill>
            <a:ln>
              <a:noFill/>
            </a:ln>
            <a:effectLst/>
            <a:sp3d/>
          </c:spPr>
          <c:invertIfNegative val="0"/>
          <c:dLbls>
            <c:dLbl>
              <c:idx val="0"/>
              <c:layout>
                <c:manualLayout>
                  <c:x val="1.2099114783086753E-2"/>
                  <c:y val="2.4418448836897626E-2"/>
                </c:manualLayout>
              </c:layout>
              <c:tx>
                <c:rich>
                  <a:bodyPr rot="0" spcFirstLastPara="1" vertOverflow="ellipsis" vert="horz" wrap="square" lIns="38100" tIns="19050" rIns="38100" bIns="19050" anchor="ctr" anchorCtr="1">
                    <a:spAutoFit/>
                  </a:bodyPr>
                  <a:lstStyle/>
                  <a:p>
                    <a:pPr>
                      <a:defRPr sz="800" b="1" i="0" u="none" strike="noStrike" kern="1200" baseline="0">
                        <a:solidFill>
                          <a:srgbClr val="FFFF00"/>
                        </a:solidFill>
                        <a:latin typeface="+mn-lt"/>
                        <a:ea typeface="+mn-ea"/>
                        <a:cs typeface="+mn-cs"/>
                      </a:defRPr>
                    </a:pPr>
                    <a:r>
                      <a:rPr lang="en-US">
                        <a:solidFill>
                          <a:srgbClr val="FFFF00"/>
                        </a:solidFill>
                      </a:rPr>
                      <a:t>271</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FF00"/>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1A0-4C40-B501-072AF66DA8C6}"/>
                </c:ext>
                <c:ext xmlns:c15="http://schemas.microsoft.com/office/drawing/2012/chart" uri="{CE6537A1-D6FC-4f65-9D91-7224C49458BB}">
                  <c15:layout/>
                </c:ext>
              </c:extLst>
            </c:dLbl>
            <c:dLbl>
              <c:idx val="1"/>
              <c:layout>
                <c:manualLayout>
                  <c:x val="-1.5135462388375966E-2"/>
                  <c:y val="5.899705014749262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1A0-4C40-B501-072AF66DA8C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Arkusz1!$A$2:$A$4</c:f>
              <c:strCache>
                <c:ptCount val="2"/>
                <c:pt idx="0">
                  <c:v>Rok 2016</c:v>
                </c:pt>
                <c:pt idx="1">
                  <c:v>Rok 2020</c:v>
                </c:pt>
              </c:strCache>
            </c:strRef>
          </c:cat>
          <c:val>
            <c:numRef>
              <c:f>Arkusz1!$D$2:$D$4</c:f>
              <c:numCache>
                <c:formatCode>General</c:formatCode>
                <c:ptCount val="2"/>
                <c:pt idx="0">
                  <c:v>271</c:v>
                </c:pt>
                <c:pt idx="1">
                  <c:v>8251</c:v>
                </c:pt>
              </c:numCache>
            </c:numRef>
          </c:val>
          <c:extLst xmlns:c16r2="http://schemas.microsoft.com/office/drawing/2015/06/chart">
            <c:ext xmlns:c16="http://schemas.microsoft.com/office/drawing/2014/chart" uri="{C3380CC4-5D6E-409C-BE32-E72D297353CC}">
              <c16:uniqueId val="{00000006-B1A0-4C40-B501-072AF66DA8C6}"/>
            </c:ext>
          </c:extLst>
        </c:ser>
        <c:ser>
          <c:idx val="3"/>
          <c:order val="3"/>
          <c:tx>
            <c:strRef>
              <c:f>Arkusz1!$E$1</c:f>
              <c:strCache>
                <c:ptCount val="1"/>
                <c:pt idx="0">
                  <c:v>Format RDF</c:v>
                </c:pt>
              </c:strCache>
            </c:strRef>
          </c:tx>
          <c:spPr>
            <a:solidFill>
              <a:schemeClr val="accent6">
                <a:lumMod val="60000"/>
              </a:schemeClr>
            </a:solidFill>
            <a:ln>
              <a:noFill/>
            </a:ln>
            <a:effectLst/>
            <a:sp3d/>
          </c:spPr>
          <c:invertIfNegative val="0"/>
          <c:dLbls>
            <c:dLbl>
              <c:idx val="0"/>
              <c:layout>
                <c:manualLayout>
                  <c:x val="3.9352202209777511E-2"/>
                  <c:y val="-3.5398230088495575E-2"/>
                </c:manualLayout>
              </c:layout>
              <c:tx>
                <c:rich>
                  <a:bodyPr/>
                  <a:lstStyle/>
                  <a:p>
                    <a:fld id="{6F444388-1F2E-4069-9BCC-27EC76E88A1F}" type="VALUE">
                      <a:rPr lang="en-US">
                        <a:solidFill>
                          <a:schemeClr val="accent6">
                            <a:lumMod val="75000"/>
                          </a:schemeClr>
                        </a:solidFill>
                      </a:rPr>
                      <a:pPr/>
                      <a:t>[WARTOŚĆ]</a:t>
                    </a:fld>
                    <a:r>
                      <a:rPr lang="en-US">
                        <a:solidFill>
                          <a:schemeClr val="accent6">
                            <a:lumMod val="75000"/>
                          </a:schemeClr>
                        </a:solidFill>
                      </a:rPr>
                      <a:t> RDF</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1A0-4C40-B501-072AF66DA8C6}"/>
                </c:ext>
                <c:ext xmlns:c15="http://schemas.microsoft.com/office/drawing/2012/chart" uri="{CE6537A1-D6FC-4f65-9D91-7224C49458BB}">
                  <c15:layout/>
                  <c15:dlblFieldTable/>
                  <c15:showDataLabelsRange val="0"/>
                </c:ext>
              </c:extLst>
            </c:dLbl>
            <c:dLbl>
              <c:idx val="1"/>
              <c:layout>
                <c:manualLayout>
                  <c:x val="1.210836991070077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1A0-4C40-B501-072AF66DA8C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Arkusz1!$A$2:$A$4</c:f>
              <c:strCache>
                <c:ptCount val="2"/>
                <c:pt idx="0">
                  <c:v>Rok 2016</c:v>
                </c:pt>
                <c:pt idx="1">
                  <c:v>Rok 2020</c:v>
                </c:pt>
              </c:strCache>
            </c:strRef>
          </c:cat>
          <c:val>
            <c:numRef>
              <c:f>Arkusz1!$E$2:$E$4</c:f>
              <c:numCache>
                <c:formatCode>General</c:formatCode>
                <c:ptCount val="2"/>
                <c:pt idx="0">
                  <c:v>0</c:v>
                </c:pt>
                <c:pt idx="1">
                  <c:v>8</c:v>
                </c:pt>
              </c:numCache>
            </c:numRef>
          </c:val>
          <c:extLst xmlns:c16r2="http://schemas.microsoft.com/office/drawing/2015/06/chart">
            <c:ext xmlns:c16="http://schemas.microsoft.com/office/drawing/2014/chart" uri="{C3380CC4-5D6E-409C-BE32-E72D297353CC}">
              <c16:uniqueId val="{00000009-B1A0-4C40-B501-072AF66DA8C6}"/>
            </c:ext>
          </c:extLst>
        </c:ser>
        <c:dLbls>
          <c:showLegendKey val="0"/>
          <c:showVal val="1"/>
          <c:showCatName val="0"/>
          <c:showSerName val="0"/>
          <c:showPercent val="0"/>
          <c:showBubbleSize val="0"/>
        </c:dLbls>
        <c:gapWidth val="79"/>
        <c:shape val="box"/>
        <c:axId val="124970128"/>
        <c:axId val="124971696"/>
        <c:axId val="0"/>
        <c:extLst xmlns:c16r2="http://schemas.microsoft.com/office/drawing/2015/06/chart"/>
      </c:bar3DChart>
      <c:dateAx>
        <c:axId val="124970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124971696"/>
        <c:crosses val="autoZero"/>
        <c:auto val="0"/>
        <c:lblOffset val="100"/>
        <c:baseTimeUnit val="days"/>
      </c:dateAx>
      <c:valAx>
        <c:axId val="124971696"/>
        <c:scaling>
          <c:orientation val="minMax"/>
        </c:scaling>
        <c:delete val="1"/>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Liczba</a:t>
                </a:r>
                <a:r>
                  <a:rPr lang="pl-PL" baseline="0"/>
                  <a:t> danych w wybranych formatach</a:t>
                </a:r>
                <a:endParaRPr lang="pl-PL"/>
              </a:p>
            </c:rich>
          </c:tx>
          <c:layout>
            <c:manualLayout>
              <c:xMode val="edge"/>
              <c:yMode val="edge"/>
              <c:x val="0.22387670031498447"/>
              <c:y val="0.90701421402842808"/>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crossAx val="124970128"/>
        <c:crossesAt val="1"/>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B36EF1-1ACC-4231-9F89-460A201673BF}" type="doc">
      <dgm:prSet loTypeId="urn:microsoft.com/office/officeart/2005/8/layout/radial4" loCatId="relationship" qsTypeId="urn:microsoft.com/office/officeart/2005/8/quickstyle/simple1" qsCatId="simple" csTypeId="urn:microsoft.com/office/officeart/2005/8/colors/colorful5" csCatId="colorful" phldr="1"/>
      <dgm:spPr/>
      <dgm:t>
        <a:bodyPr/>
        <a:lstStyle/>
        <a:p>
          <a:endParaRPr lang="pl-PL"/>
        </a:p>
      </dgm:t>
    </dgm:pt>
    <dgm:pt modelId="{B5F760D7-9C03-4267-A0FF-0D30BB828C5D}">
      <dgm:prSet phldrT="[Tekst]"/>
      <dgm:spPr>
        <a:xfrm>
          <a:off x="2701290" y="2372093"/>
          <a:ext cx="1639569" cy="1639569"/>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pl-PL">
              <a:solidFill>
                <a:sysClr val="window" lastClr="FFFFFF"/>
              </a:solidFill>
              <a:latin typeface="Calibri" panose="020F0502020204030204"/>
              <a:ea typeface="+mn-ea"/>
              <a:cs typeface="+mn-cs"/>
            </a:rPr>
            <a:t>Korzyści z realizacji Programu</a:t>
          </a:r>
        </a:p>
      </dgm:t>
    </dgm:pt>
    <dgm:pt modelId="{8FF8019D-7240-4A2E-9C72-12F37676152F}" type="parTrans" cxnId="{DC34D2A8-9827-453B-AFE8-37457BF75B32}">
      <dgm:prSet/>
      <dgm:spPr/>
      <dgm:t>
        <a:bodyPr/>
        <a:lstStyle/>
        <a:p>
          <a:pPr algn="ctr"/>
          <a:endParaRPr lang="pl-PL"/>
        </a:p>
      </dgm:t>
    </dgm:pt>
    <dgm:pt modelId="{C1B7A0ED-42D4-4E27-8E81-BA51F4C881ED}" type="sibTrans" cxnId="{DC34D2A8-9827-453B-AFE8-37457BF75B32}">
      <dgm:prSet/>
      <dgm:spPr/>
      <dgm:t>
        <a:bodyPr/>
        <a:lstStyle/>
        <a:p>
          <a:pPr algn="ctr"/>
          <a:endParaRPr lang="pl-PL"/>
        </a:p>
      </dgm:t>
    </dgm:pt>
    <dgm:pt modelId="{A8F857DD-095B-4264-9FBF-87E968FF06BA}">
      <dgm:prSet/>
      <dgm:spPr>
        <a:xfrm>
          <a:off x="581883" y="1367167"/>
          <a:ext cx="1147698" cy="918158"/>
        </a:xfr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pl-PL">
              <a:solidFill>
                <a:sysClr val="windowText" lastClr="000000"/>
              </a:solidFill>
              <a:latin typeface="Calibri" panose="020F0502020204030204"/>
              <a:ea typeface="+mn-ea"/>
              <a:cs typeface="+mn-cs"/>
            </a:rPr>
            <a:t>Zwiększenie przejrzystości  i skuteczności funkcjonowania organów administracji publicznej </a:t>
          </a:r>
        </a:p>
        <a:p>
          <a:pPr algn="ctr"/>
          <a:r>
            <a:rPr lang="pl-PL">
              <a:solidFill>
                <a:sysClr val="windowText" lastClr="000000"/>
              </a:solidFill>
              <a:latin typeface="Calibri" panose="020F0502020204030204"/>
              <a:ea typeface="+mn-ea"/>
              <a:cs typeface="+mn-cs"/>
            </a:rPr>
            <a:t>(usprawnienie pracy urzędów)</a:t>
          </a:r>
        </a:p>
      </dgm:t>
    </dgm:pt>
    <dgm:pt modelId="{70E58F7E-AD1E-4AC5-9941-C53B11637263}" type="parTrans" cxnId="{F83D47CA-322C-4926-B893-A6E21689E7EA}">
      <dgm:prSet/>
      <dgm:spPr>
        <a:xfrm rot="12600000">
          <a:off x="1034729" y="2044195"/>
          <a:ext cx="1806346" cy="467277"/>
        </a:xfrm>
        <a:solidFill>
          <a:srgbClr val="4472C4">
            <a:hueOff val="-1225557"/>
            <a:satOff val="-1705"/>
            <a:lumOff val="-654"/>
            <a:alphaOff val="0"/>
          </a:srgbClr>
        </a:solidFill>
        <a:ln>
          <a:noFill/>
        </a:ln>
        <a:effectLst/>
      </dgm:spPr>
      <dgm:t>
        <a:bodyPr/>
        <a:lstStyle/>
        <a:p>
          <a:pPr algn="ctr"/>
          <a:endParaRPr lang="pl-PL"/>
        </a:p>
      </dgm:t>
    </dgm:pt>
    <dgm:pt modelId="{EDFEC083-71CD-4C6A-B166-B80C913C5C2A}" type="sibTrans" cxnId="{F83D47CA-322C-4926-B893-A6E21689E7EA}">
      <dgm:prSet/>
      <dgm:spPr/>
      <dgm:t>
        <a:bodyPr/>
        <a:lstStyle/>
        <a:p>
          <a:pPr algn="ctr"/>
          <a:endParaRPr lang="pl-PL"/>
        </a:p>
      </dgm:t>
    </dgm:pt>
    <dgm:pt modelId="{01E36BB8-F8CE-44FC-A265-4B17783E015C}">
      <dgm:prSet/>
      <dgm:spPr>
        <a:xfrm>
          <a:off x="2947225" y="1536"/>
          <a:ext cx="1147698" cy="918158"/>
        </a:xfr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pl-PL">
              <a:solidFill>
                <a:sysClr val="windowText" lastClr="000000"/>
              </a:solidFill>
              <a:latin typeface="Calibri" panose="020F0502020204030204"/>
              <a:ea typeface="+mn-ea"/>
              <a:cs typeface="+mn-cs"/>
            </a:rPr>
            <a:t>Podniesienie umejętności dostawców danych w zakresiue otwartości danych</a:t>
          </a:r>
        </a:p>
      </dgm:t>
    </dgm:pt>
    <dgm:pt modelId="{FCBCBF2E-1F2E-4745-8A25-55ED13ED56C4}" type="sibTrans" cxnId="{DAEEC04A-911D-4CD3-BF68-5AA327A7E680}">
      <dgm:prSet/>
      <dgm:spPr/>
      <dgm:t>
        <a:bodyPr/>
        <a:lstStyle/>
        <a:p>
          <a:pPr algn="ctr"/>
          <a:endParaRPr lang="pl-PL"/>
        </a:p>
      </dgm:t>
    </dgm:pt>
    <dgm:pt modelId="{97E7F8EF-261B-4132-87A2-6D65E2370781}" type="parTrans" cxnId="{DAEEC04A-911D-4CD3-BF68-5AA327A7E680}">
      <dgm:prSet/>
      <dgm:spPr>
        <a:xfrm rot="16200000">
          <a:off x="2617901" y="1130150"/>
          <a:ext cx="1806346" cy="467277"/>
        </a:xfrm>
        <a:solidFill>
          <a:srgbClr val="4472C4">
            <a:hueOff val="-3676672"/>
            <a:satOff val="-5114"/>
            <a:lumOff val="-1961"/>
            <a:alphaOff val="0"/>
          </a:srgbClr>
        </a:solidFill>
        <a:ln>
          <a:noFill/>
        </a:ln>
        <a:effectLst/>
      </dgm:spPr>
      <dgm:t>
        <a:bodyPr/>
        <a:lstStyle/>
        <a:p>
          <a:pPr algn="ctr"/>
          <a:endParaRPr lang="pl-PL"/>
        </a:p>
      </dgm:t>
    </dgm:pt>
    <dgm:pt modelId="{7DF034AB-D6D7-4F51-94AB-039BAD8FDCC7}">
      <dgm:prSet/>
      <dgm:spPr>
        <a:xfrm>
          <a:off x="215963" y="2732799"/>
          <a:ext cx="1147698" cy="91815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pl-PL">
              <a:solidFill>
                <a:sysClr val="windowText" lastClr="000000"/>
              </a:solidFill>
              <a:latin typeface="Calibri" panose="020F0502020204030204"/>
              <a:ea typeface="+mn-ea"/>
              <a:cs typeface="+mn-cs"/>
            </a:rPr>
            <a:t>Wzrost pozycji Polski na arenie międzynarodwej   w obszarze otwartości danych</a:t>
          </a:r>
        </a:p>
      </dgm:t>
    </dgm:pt>
    <dgm:pt modelId="{625EBFC4-FD4E-4606-BA45-4C25B0CFBEE3}" type="parTrans" cxnId="{01A4F904-F219-4FCE-9158-24AC0087F468}">
      <dgm:prSet/>
      <dgm:spPr>
        <a:xfrm rot="10800000">
          <a:off x="789812" y="2958240"/>
          <a:ext cx="1806346" cy="467277"/>
        </a:xfrm>
        <a:solidFill>
          <a:srgbClr val="4472C4">
            <a:hueOff val="0"/>
            <a:satOff val="0"/>
            <a:lumOff val="0"/>
            <a:alphaOff val="0"/>
          </a:srgbClr>
        </a:solidFill>
        <a:ln>
          <a:noFill/>
        </a:ln>
        <a:effectLst/>
      </dgm:spPr>
      <dgm:t>
        <a:bodyPr/>
        <a:lstStyle/>
        <a:p>
          <a:pPr algn="ctr"/>
          <a:endParaRPr lang="pl-PL"/>
        </a:p>
      </dgm:t>
    </dgm:pt>
    <dgm:pt modelId="{611E5DFB-81B0-4CFA-9056-86D0014E2529}" type="sibTrans" cxnId="{01A4F904-F219-4FCE-9158-24AC0087F468}">
      <dgm:prSet/>
      <dgm:spPr/>
      <dgm:t>
        <a:bodyPr/>
        <a:lstStyle/>
        <a:p>
          <a:pPr algn="ctr"/>
          <a:endParaRPr lang="pl-PL"/>
        </a:p>
      </dgm:t>
    </dgm:pt>
    <dgm:pt modelId="{D5B2E492-29FD-42BB-A484-9D5E4E45DB4C}">
      <dgm:prSet/>
      <dgm:spPr>
        <a:xfrm>
          <a:off x="1581594" y="367456"/>
          <a:ext cx="1147698" cy="918158"/>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pl-PL" b="0" i="0" u="none">
              <a:solidFill>
                <a:sysClr val="windowText" lastClr="000000"/>
              </a:solidFill>
              <a:latin typeface="Calibri" panose="020F0502020204030204"/>
              <a:ea typeface="+mn-ea"/>
              <a:cs typeface="+mn-cs"/>
            </a:rPr>
            <a:t>Zwiększenie udziału obywateli w sprawowaniu władzy i w procesie ponownego wykorzystywania danych </a:t>
          </a:r>
          <a:endParaRPr lang="pl-PL">
            <a:solidFill>
              <a:sysClr val="windowText" lastClr="000000"/>
            </a:solidFill>
            <a:latin typeface="Calibri" panose="020F0502020204030204"/>
            <a:ea typeface="+mn-ea"/>
            <a:cs typeface="+mn-cs"/>
          </a:endParaRPr>
        </a:p>
      </dgm:t>
    </dgm:pt>
    <dgm:pt modelId="{D2820395-489B-48BD-80F6-94B9A8C37548}" type="parTrans" cxnId="{D08B5D36-1ADF-42DB-979F-E2BF3E4F2F19}">
      <dgm:prSet/>
      <dgm:spPr>
        <a:xfrm rot="14400000">
          <a:off x="1703857" y="1375068"/>
          <a:ext cx="1806346" cy="467277"/>
        </a:xfrm>
        <a:solidFill>
          <a:srgbClr val="4472C4">
            <a:hueOff val="-2451115"/>
            <a:satOff val="-3409"/>
            <a:lumOff val="-1307"/>
            <a:alphaOff val="0"/>
          </a:srgbClr>
        </a:solidFill>
        <a:ln>
          <a:noFill/>
        </a:ln>
        <a:effectLst/>
      </dgm:spPr>
      <dgm:t>
        <a:bodyPr/>
        <a:lstStyle/>
        <a:p>
          <a:pPr algn="ctr"/>
          <a:endParaRPr lang="pl-PL"/>
        </a:p>
      </dgm:t>
    </dgm:pt>
    <dgm:pt modelId="{8854AF4C-F3F0-4C04-A5C3-4D62C571CA9C}" type="sibTrans" cxnId="{D08B5D36-1ADF-42DB-979F-E2BF3E4F2F19}">
      <dgm:prSet/>
      <dgm:spPr/>
      <dgm:t>
        <a:bodyPr/>
        <a:lstStyle/>
        <a:p>
          <a:pPr algn="ctr"/>
          <a:endParaRPr lang="pl-PL"/>
        </a:p>
      </dgm:t>
    </dgm:pt>
    <dgm:pt modelId="{6DD96CEB-E7A8-4964-808B-67A0EC6BBD64}">
      <dgm:prSet/>
      <dgm:spPr>
        <a:xfrm>
          <a:off x="5312568" y="1367167"/>
          <a:ext cx="1147698" cy="918158"/>
        </a:xfr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pl-PL">
              <a:solidFill>
                <a:sysClr val="windowText" lastClr="000000"/>
              </a:solidFill>
              <a:latin typeface="Calibri" panose="020F0502020204030204"/>
              <a:ea typeface="+mn-ea"/>
              <a:cs typeface="+mn-cs"/>
            </a:rPr>
            <a:t>Budowanie środowiska innowacyjnego (wsparcie dla firm i przemyslu kreaytywnego )</a:t>
          </a:r>
        </a:p>
      </dgm:t>
    </dgm:pt>
    <dgm:pt modelId="{7FBF5431-2705-4823-BE13-B6224D076913}" type="parTrans" cxnId="{C57C6142-CC83-4A54-B9F3-9075D9083122}">
      <dgm:prSet/>
      <dgm:spPr>
        <a:xfrm rot="19800000">
          <a:off x="4201073" y="2044195"/>
          <a:ext cx="1806346" cy="467277"/>
        </a:xfrm>
        <a:solidFill>
          <a:srgbClr val="4472C4">
            <a:hueOff val="-6127787"/>
            <a:satOff val="-8523"/>
            <a:lumOff val="-3268"/>
            <a:alphaOff val="0"/>
          </a:srgbClr>
        </a:solidFill>
        <a:ln>
          <a:noFill/>
        </a:ln>
        <a:effectLst/>
      </dgm:spPr>
      <dgm:t>
        <a:bodyPr/>
        <a:lstStyle/>
        <a:p>
          <a:pPr algn="ctr"/>
          <a:endParaRPr lang="pl-PL"/>
        </a:p>
      </dgm:t>
    </dgm:pt>
    <dgm:pt modelId="{363E50BD-2781-4069-837F-3C0E02DB5E82}" type="sibTrans" cxnId="{C57C6142-CC83-4A54-B9F3-9075D9083122}">
      <dgm:prSet/>
      <dgm:spPr/>
      <dgm:t>
        <a:bodyPr/>
        <a:lstStyle/>
        <a:p>
          <a:pPr algn="ctr"/>
          <a:endParaRPr lang="pl-PL"/>
        </a:p>
      </dgm:t>
    </dgm:pt>
    <dgm:pt modelId="{718D51D4-145C-40EB-9DE2-DADCD8E01FF1}">
      <dgm:prSet/>
      <dgm:spPr>
        <a:xfrm>
          <a:off x="4312857" y="367456"/>
          <a:ext cx="1147698" cy="918158"/>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pl-PL" b="0" i="0" u="none">
              <a:solidFill>
                <a:sysClr val="windowText" lastClr="000000"/>
              </a:solidFill>
              <a:latin typeface="Calibri" panose="020F0502020204030204"/>
              <a:ea typeface="+mn-ea"/>
              <a:cs typeface="+mn-cs"/>
            </a:rPr>
            <a:t>Poprawa jakości życia obywateli dzięki budowie innowacyjnych usług i aplikacji na podstawie danych gromadzonych przez ich dostawców</a:t>
          </a:r>
          <a:endParaRPr lang="pl-PL">
            <a:solidFill>
              <a:sysClr val="windowText" lastClr="000000"/>
            </a:solidFill>
            <a:latin typeface="Calibri" panose="020F0502020204030204"/>
            <a:ea typeface="+mn-ea"/>
            <a:cs typeface="+mn-cs"/>
          </a:endParaRPr>
        </a:p>
      </dgm:t>
    </dgm:pt>
    <dgm:pt modelId="{08E6BEBB-BF72-4A5B-A41B-251361146A23}" type="parTrans" cxnId="{C28403CC-3B49-442E-AAC4-8E63077B5229}">
      <dgm:prSet/>
      <dgm:spPr>
        <a:xfrm rot="18000000">
          <a:off x="3531946" y="1375068"/>
          <a:ext cx="1806346" cy="467277"/>
        </a:xfrm>
        <a:solidFill>
          <a:srgbClr val="4472C4">
            <a:hueOff val="-4902230"/>
            <a:satOff val="-6819"/>
            <a:lumOff val="-2615"/>
            <a:alphaOff val="0"/>
          </a:srgbClr>
        </a:solidFill>
        <a:ln>
          <a:noFill/>
        </a:ln>
        <a:effectLst/>
      </dgm:spPr>
      <dgm:t>
        <a:bodyPr/>
        <a:lstStyle/>
        <a:p>
          <a:pPr algn="ctr"/>
          <a:endParaRPr lang="pl-PL"/>
        </a:p>
      </dgm:t>
    </dgm:pt>
    <dgm:pt modelId="{491E79E2-5849-4902-A3CC-B482658BEF0E}" type="sibTrans" cxnId="{C28403CC-3B49-442E-AAC4-8E63077B5229}">
      <dgm:prSet/>
      <dgm:spPr/>
      <dgm:t>
        <a:bodyPr/>
        <a:lstStyle/>
        <a:p>
          <a:pPr algn="ctr"/>
          <a:endParaRPr lang="pl-PL"/>
        </a:p>
      </dgm:t>
    </dgm:pt>
    <dgm:pt modelId="{A5BDD3BC-B8B5-4302-903E-1D07C3AB2437}">
      <dgm:prSet/>
      <dgm:spPr>
        <a:xfrm>
          <a:off x="5678488" y="2732799"/>
          <a:ext cx="1147698" cy="918158"/>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pl-PL" b="0" i="0" u="none">
              <a:solidFill>
                <a:sysClr val="windowText" lastClr="000000"/>
              </a:solidFill>
              <a:latin typeface="Calibri" panose="020F0502020204030204"/>
              <a:ea typeface="+mn-ea"/>
              <a:cs typeface="+mn-cs"/>
            </a:rPr>
            <a:t>Poprawa wzrostu gospodarczego oraz powstawanie nowych miejsc pracy w przemyśle kreatywnym</a:t>
          </a:r>
          <a:endParaRPr lang="pl-PL">
            <a:solidFill>
              <a:sysClr val="windowText" lastClr="000000"/>
            </a:solidFill>
            <a:latin typeface="Calibri" panose="020F0502020204030204"/>
            <a:ea typeface="+mn-ea"/>
            <a:cs typeface="+mn-cs"/>
          </a:endParaRPr>
        </a:p>
      </dgm:t>
    </dgm:pt>
    <dgm:pt modelId="{A1237861-5BB2-42A8-AF54-1FED1D37E29C}" type="parTrans" cxnId="{25F7308B-662D-41FC-8C3C-FCF21D009E83}">
      <dgm:prSet/>
      <dgm:spPr>
        <a:xfrm>
          <a:off x="4445990" y="2958240"/>
          <a:ext cx="1806346" cy="467277"/>
        </a:xfrm>
        <a:solidFill>
          <a:srgbClr val="4472C4">
            <a:hueOff val="-7353344"/>
            <a:satOff val="-10228"/>
            <a:lumOff val="-3922"/>
            <a:alphaOff val="0"/>
          </a:srgbClr>
        </a:solidFill>
        <a:ln>
          <a:noFill/>
        </a:ln>
        <a:effectLst/>
      </dgm:spPr>
      <dgm:t>
        <a:bodyPr/>
        <a:lstStyle/>
        <a:p>
          <a:pPr algn="ctr"/>
          <a:endParaRPr lang="pl-PL"/>
        </a:p>
      </dgm:t>
    </dgm:pt>
    <dgm:pt modelId="{A55323BC-FB9D-4272-A201-C10DACCDA855}" type="sibTrans" cxnId="{25F7308B-662D-41FC-8C3C-FCF21D009E83}">
      <dgm:prSet/>
      <dgm:spPr/>
      <dgm:t>
        <a:bodyPr/>
        <a:lstStyle/>
        <a:p>
          <a:pPr algn="ctr"/>
          <a:endParaRPr lang="pl-PL"/>
        </a:p>
      </dgm:t>
    </dgm:pt>
    <dgm:pt modelId="{37C329C9-DE63-4A29-841D-9E53AA5C5915}" type="pres">
      <dgm:prSet presAssocID="{6DB36EF1-1ACC-4231-9F89-460A201673BF}" presName="cycle" presStyleCnt="0">
        <dgm:presLayoutVars>
          <dgm:chMax val="1"/>
          <dgm:dir/>
          <dgm:animLvl val="ctr"/>
          <dgm:resizeHandles val="exact"/>
        </dgm:presLayoutVars>
      </dgm:prSet>
      <dgm:spPr/>
      <dgm:t>
        <a:bodyPr/>
        <a:lstStyle/>
        <a:p>
          <a:endParaRPr lang="pl-PL"/>
        </a:p>
      </dgm:t>
    </dgm:pt>
    <dgm:pt modelId="{9B41FFF0-645C-460D-9E18-F6376C5492B4}" type="pres">
      <dgm:prSet presAssocID="{B5F760D7-9C03-4267-A0FF-0D30BB828C5D}" presName="centerShape" presStyleLbl="node0" presStyleIdx="0" presStyleCnt="1"/>
      <dgm:spPr>
        <a:prstGeom prst="ellipse">
          <a:avLst/>
        </a:prstGeom>
      </dgm:spPr>
      <dgm:t>
        <a:bodyPr/>
        <a:lstStyle/>
        <a:p>
          <a:endParaRPr lang="pl-PL"/>
        </a:p>
      </dgm:t>
    </dgm:pt>
    <dgm:pt modelId="{A18E527E-E7E6-4805-AE70-294114F9EF2D}" type="pres">
      <dgm:prSet presAssocID="{625EBFC4-FD4E-4606-BA45-4C25B0CFBEE3}" presName="parTrans" presStyleLbl="bgSibTrans2D1" presStyleIdx="0" presStyleCnt="7"/>
      <dgm:spPr>
        <a:prstGeom prst="leftArrow">
          <a:avLst>
            <a:gd name="adj1" fmla="val 60000"/>
            <a:gd name="adj2" fmla="val 50000"/>
          </a:avLst>
        </a:prstGeom>
      </dgm:spPr>
      <dgm:t>
        <a:bodyPr/>
        <a:lstStyle/>
        <a:p>
          <a:endParaRPr lang="pl-PL"/>
        </a:p>
      </dgm:t>
    </dgm:pt>
    <dgm:pt modelId="{6A05DC79-B125-4DB8-B202-26078FBB3A51}" type="pres">
      <dgm:prSet presAssocID="{7DF034AB-D6D7-4F51-94AB-039BAD8FDCC7}" presName="node" presStyleLbl="node1" presStyleIdx="0" presStyleCnt="7" custScaleX="134230" custScaleY="100209">
        <dgm:presLayoutVars>
          <dgm:bulletEnabled val="1"/>
        </dgm:presLayoutVars>
      </dgm:prSet>
      <dgm:spPr>
        <a:prstGeom prst="roundRect">
          <a:avLst>
            <a:gd name="adj" fmla="val 10000"/>
          </a:avLst>
        </a:prstGeom>
      </dgm:spPr>
      <dgm:t>
        <a:bodyPr/>
        <a:lstStyle/>
        <a:p>
          <a:endParaRPr lang="pl-PL"/>
        </a:p>
      </dgm:t>
    </dgm:pt>
    <dgm:pt modelId="{2CB82152-DADC-4249-B29B-F906EF2A3602}" type="pres">
      <dgm:prSet presAssocID="{70E58F7E-AD1E-4AC5-9941-C53B11637263}" presName="parTrans" presStyleLbl="bgSibTrans2D1" presStyleIdx="1" presStyleCnt="7"/>
      <dgm:spPr>
        <a:prstGeom prst="leftArrow">
          <a:avLst>
            <a:gd name="adj1" fmla="val 60000"/>
            <a:gd name="adj2" fmla="val 50000"/>
          </a:avLst>
        </a:prstGeom>
      </dgm:spPr>
      <dgm:t>
        <a:bodyPr/>
        <a:lstStyle/>
        <a:p>
          <a:endParaRPr lang="pl-PL"/>
        </a:p>
      </dgm:t>
    </dgm:pt>
    <dgm:pt modelId="{12660C4F-555B-481A-8438-AA039CECB466}" type="pres">
      <dgm:prSet presAssocID="{A8F857DD-095B-4264-9FBF-87E968FF06BA}" presName="node" presStyleLbl="node1" presStyleIdx="1" presStyleCnt="7" custScaleX="134527" custScaleY="114037">
        <dgm:presLayoutVars>
          <dgm:bulletEnabled val="1"/>
        </dgm:presLayoutVars>
      </dgm:prSet>
      <dgm:spPr>
        <a:prstGeom prst="roundRect">
          <a:avLst>
            <a:gd name="adj" fmla="val 10000"/>
          </a:avLst>
        </a:prstGeom>
      </dgm:spPr>
      <dgm:t>
        <a:bodyPr/>
        <a:lstStyle/>
        <a:p>
          <a:endParaRPr lang="pl-PL"/>
        </a:p>
      </dgm:t>
    </dgm:pt>
    <dgm:pt modelId="{6B784C1E-F7CE-48ED-96D8-DE8102AB154B}" type="pres">
      <dgm:prSet presAssocID="{D2820395-489B-48BD-80F6-94B9A8C37548}" presName="parTrans" presStyleLbl="bgSibTrans2D1" presStyleIdx="2" presStyleCnt="7" custLinFactNeighborX="-1289" custLinFactNeighborY="-1661"/>
      <dgm:spPr>
        <a:prstGeom prst="leftArrow">
          <a:avLst>
            <a:gd name="adj1" fmla="val 60000"/>
            <a:gd name="adj2" fmla="val 50000"/>
          </a:avLst>
        </a:prstGeom>
      </dgm:spPr>
      <dgm:t>
        <a:bodyPr/>
        <a:lstStyle/>
        <a:p>
          <a:endParaRPr lang="pl-PL"/>
        </a:p>
      </dgm:t>
    </dgm:pt>
    <dgm:pt modelId="{C3284125-0BF9-46F6-BFEE-568DB218A0C9}" type="pres">
      <dgm:prSet presAssocID="{D5B2E492-29FD-42BB-A484-9D5E4E45DB4C}" presName="node" presStyleLbl="node1" presStyleIdx="2" presStyleCnt="7" custScaleX="119362">
        <dgm:presLayoutVars>
          <dgm:bulletEnabled val="1"/>
        </dgm:presLayoutVars>
      </dgm:prSet>
      <dgm:spPr>
        <a:prstGeom prst="roundRect">
          <a:avLst>
            <a:gd name="adj" fmla="val 10000"/>
          </a:avLst>
        </a:prstGeom>
      </dgm:spPr>
      <dgm:t>
        <a:bodyPr/>
        <a:lstStyle/>
        <a:p>
          <a:endParaRPr lang="pl-PL"/>
        </a:p>
      </dgm:t>
    </dgm:pt>
    <dgm:pt modelId="{D439501A-A4A1-46B2-9DF8-3D7CB4ABEBD0}" type="pres">
      <dgm:prSet presAssocID="{97E7F8EF-261B-4132-87A2-6D65E2370781}" presName="parTrans" presStyleLbl="bgSibTrans2D1" presStyleIdx="3" presStyleCnt="7"/>
      <dgm:spPr>
        <a:prstGeom prst="leftArrow">
          <a:avLst>
            <a:gd name="adj1" fmla="val 60000"/>
            <a:gd name="adj2" fmla="val 50000"/>
          </a:avLst>
        </a:prstGeom>
      </dgm:spPr>
      <dgm:t>
        <a:bodyPr/>
        <a:lstStyle/>
        <a:p>
          <a:endParaRPr lang="pl-PL"/>
        </a:p>
      </dgm:t>
    </dgm:pt>
    <dgm:pt modelId="{9CF60A6A-EA14-49C9-BA0D-6CA4ADC42A49}" type="pres">
      <dgm:prSet presAssocID="{01E36BB8-F8CE-44FC-A265-4B17783E015C}" presName="node" presStyleLbl="node1" presStyleIdx="3" presStyleCnt="7" custScaleX="117060">
        <dgm:presLayoutVars>
          <dgm:bulletEnabled val="1"/>
        </dgm:presLayoutVars>
      </dgm:prSet>
      <dgm:spPr>
        <a:prstGeom prst="roundRect">
          <a:avLst>
            <a:gd name="adj" fmla="val 10000"/>
          </a:avLst>
        </a:prstGeom>
      </dgm:spPr>
      <dgm:t>
        <a:bodyPr/>
        <a:lstStyle/>
        <a:p>
          <a:endParaRPr lang="pl-PL"/>
        </a:p>
      </dgm:t>
    </dgm:pt>
    <dgm:pt modelId="{700627DE-82EB-4BF8-A5A2-D1860F0CEC7B}" type="pres">
      <dgm:prSet presAssocID="{08E6BEBB-BF72-4A5B-A41B-251361146A23}" presName="parTrans" presStyleLbl="bgSibTrans2D1" presStyleIdx="4" presStyleCnt="7"/>
      <dgm:spPr>
        <a:prstGeom prst="leftArrow">
          <a:avLst>
            <a:gd name="adj1" fmla="val 60000"/>
            <a:gd name="adj2" fmla="val 50000"/>
          </a:avLst>
        </a:prstGeom>
      </dgm:spPr>
      <dgm:t>
        <a:bodyPr/>
        <a:lstStyle/>
        <a:p>
          <a:endParaRPr lang="pl-PL"/>
        </a:p>
      </dgm:t>
    </dgm:pt>
    <dgm:pt modelId="{CDFC80F8-020D-4E97-8A96-9B227E4BFDBC}" type="pres">
      <dgm:prSet presAssocID="{718D51D4-145C-40EB-9DE2-DADCD8E01FF1}" presName="node" presStyleLbl="node1" presStyleIdx="4" presStyleCnt="7" custScaleX="118471">
        <dgm:presLayoutVars>
          <dgm:bulletEnabled val="1"/>
        </dgm:presLayoutVars>
      </dgm:prSet>
      <dgm:spPr>
        <a:prstGeom prst="roundRect">
          <a:avLst>
            <a:gd name="adj" fmla="val 10000"/>
          </a:avLst>
        </a:prstGeom>
      </dgm:spPr>
      <dgm:t>
        <a:bodyPr/>
        <a:lstStyle/>
        <a:p>
          <a:endParaRPr lang="pl-PL"/>
        </a:p>
      </dgm:t>
    </dgm:pt>
    <dgm:pt modelId="{7C1E0005-684E-46B9-9E9C-19E0B4561FFA}" type="pres">
      <dgm:prSet presAssocID="{7FBF5431-2705-4823-BE13-B6224D076913}" presName="parTrans" presStyleLbl="bgSibTrans2D1" presStyleIdx="5" presStyleCnt="7"/>
      <dgm:spPr>
        <a:prstGeom prst="leftArrow">
          <a:avLst>
            <a:gd name="adj1" fmla="val 60000"/>
            <a:gd name="adj2" fmla="val 50000"/>
          </a:avLst>
        </a:prstGeom>
      </dgm:spPr>
      <dgm:t>
        <a:bodyPr/>
        <a:lstStyle/>
        <a:p>
          <a:endParaRPr lang="pl-PL"/>
        </a:p>
      </dgm:t>
    </dgm:pt>
    <dgm:pt modelId="{A23388BD-79D2-45D3-8313-FB36E1DEF592}" type="pres">
      <dgm:prSet presAssocID="{6DD96CEB-E7A8-4964-808B-67A0EC6BBD64}" presName="node" presStyleLbl="node1" presStyleIdx="5" presStyleCnt="7" custScaleX="143984">
        <dgm:presLayoutVars>
          <dgm:bulletEnabled val="1"/>
        </dgm:presLayoutVars>
      </dgm:prSet>
      <dgm:spPr>
        <a:prstGeom prst="roundRect">
          <a:avLst>
            <a:gd name="adj" fmla="val 10000"/>
          </a:avLst>
        </a:prstGeom>
      </dgm:spPr>
      <dgm:t>
        <a:bodyPr/>
        <a:lstStyle/>
        <a:p>
          <a:endParaRPr lang="pl-PL"/>
        </a:p>
      </dgm:t>
    </dgm:pt>
    <dgm:pt modelId="{9D042872-FEA2-41C3-8732-EC322661AE1F}" type="pres">
      <dgm:prSet presAssocID="{A1237861-5BB2-42A8-AF54-1FED1D37E29C}" presName="parTrans" presStyleLbl="bgSibTrans2D1" presStyleIdx="6" presStyleCnt="7"/>
      <dgm:spPr>
        <a:prstGeom prst="leftArrow">
          <a:avLst>
            <a:gd name="adj1" fmla="val 60000"/>
            <a:gd name="adj2" fmla="val 50000"/>
          </a:avLst>
        </a:prstGeom>
      </dgm:spPr>
      <dgm:t>
        <a:bodyPr/>
        <a:lstStyle/>
        <a:p>
          <a:endParaRPr lang="pl-PL"/>
        </a:p>
      </dgm:t>
    </dgm:pt>
    <dgm:pt modelId="{3D7D46D6-A436-47BE-9030-00A94E0D88FF}" type="pres">
      <dgm:prSet presAssocID="{A5BDD3BC-B8B5-4302-903E-1D07C3AB2437}" presName="node" presStyleLbl="node1" presStyleIdx="6" presStyleCnt="7" custScaleX="135712">
        <dgm:presLayoutVars>
          <dgm:bulletEnabled val="1"/>
        </dgm:presLayoutVars>
      </dgm:prSet>
      <dgm:spPr>
        <a:prstGeom prst="roundRect">
          <a:avLst>
            <a:gd name="adj" fmla="val 10000"/>
          </a:avLst>
        </a:prstGeom>
      </dgm:spPr>
      <dgm:t>
        <a:bodyPr/>
        <a:lstStyle/>
        <a:p>
          <a:endParaRPr lang="pl-PL"/>
        </a:p>
      </dgm:t>
    </dgm:pt>
  </dgm:ptLst>
  <dgm:cxnLst>
    <dgm:cxn modelId="{1B9E07C8-2FA3-42D1-99B9-D1B6DF1C3F56}" type="presOf" srcId="{6DB36EF1-1ACC-4231-9F89-460A201673BF}" destId="{37C329C9-DE63-4A29-841D-9E53AA5C5915}" srcOrd="0" destOrd="0" presId="urn:microsoft.com/office/officeart/2005/8/layout/radial4"/>
    <dgm:cxn modelId="{DC34D2A8-9827-453B-AFE8-37457BF75B32}" srcId="{6DB36EF1-1ACC-4231-9F89-460A201673BF}" destId="{B5F760D7-9C03-4267-A0FF-0D30BB828C5D}" srcOrd="0" destOrd="0" parTransId="{8FF8019D-7240-4A2E-9C72-12F37676152F}" sibTransId="{C1B7A0ED-42D4-4E27-8E81-BA51F4C881ED}"/>
    <dgm:cxn modelId="{25F7308B-662D-41FC-8C3C-FCF21D009E83}" srcId="{B5F760D7-9C03-4267-A0FF-0D30BB828C5D}" destId="{A5BDD3BC-B8B5-4302-903E-1D07C3AB2437}" srcOrd="6" destOrd="0" parTransId="{A1237861-5BB2-42A8-AF54-1FED1D37E29C}" sibTransId="{A55323BC-FB9D-4272-A201-C10DACCDA855}"/>
    <dgm:cxn modelId="{774780C5-F329-4D4B-8D76-46FAF9E32769}" type="presOf" srcId="{A8F857DD-095B-4264-9FBF-87E968FF06BA}" destId="{12660C4F-555B-481A-8438-AA039CECB466}" srcOrd="0" destOrd="0" presId="urn:microsoft.com/office/officeart/2005/8/layout/radial4"/>
    <dgm:cxn modelId="{F52AA743-FAD6-43A3-98FC-6FC6259C6FD5}" type="presOf" srcId="{97E7F8EF-261B-4132-87A2-6D65E2370781}" destId="{D439501A-A4A1-46B2-9DF8-3D7CB4ABEBD0}" srcOrd="0" destOrd="0" presId="urn:microsoft.com/office/officeart/2005/8/layout/radial4"/>
    <dgm:cxn modelId="{D08B5D36-1ADF-42DB-979F-E2BF3E4F2F19}" srcId="{B5F760D7-9C03-4267-A0FF-0D30BB828C5D}" destId="{D5B2E492-29FD-42BB-A484-9D5E4E45DB4C}" srcOrd="2" destOrd="0" parTransId="{D2820395-489B-48BD-80F6-94B9A8C37548}" sibTransId="{8854AF4C-F3F0-4C04-A5C3-4D62C571CA9C}"/>
    <dgm:cxn modelId="{51FAC35E-5892-4D32-A8ED-D897C632C48E}" type="presOf" srcId="{D2820395-489B-48BD-80F6-94B9A8C37548}" destId="{6B784C1E-F7CE-48ED-96D8-DE8102AB154B}" srcOrd="0" destOrd="0" presId="urn:microsoft.com/office/officeart/2005/8/layout/radial4"/>
    <dgm:cxn modelId="{1D58A2AE-0E50-457A-A723-22186D184DA2}" type="presOf" srcId="{D5B2E492-29FD-42BB-A484-9D5E4E45DB4C}" destId="{C3284125-0BF9-46F6-BFEE-568DB218A0C9}" srcOrd="0" destOrd="0" presId="urn:microsoft.com/office/officeart/2005/8/layout/radial4"/>
    <dgm:cxn modelId="{7C7CA267-F768-411F-ACA3-D7C4B5A683DC}" type="presOf" srcId="{6DD96CEB-E7A8-4964-808B-67A0EC6BBD64}" destId="{A23388BD-79D2-45D3-8313-FB36E1DEF592}" srcOrd="0" destOrd="0" presId="urn:microsoft.com/office/officeart/2005/8/layout/radial4"/>
    <dgm:cxn modelId="{DAEEC04A-911D-4CD3-BF68-5AA327A7E680}" srcId="{B5F760D7-9C03-4267-A0FF-0D30BB828C5D}" destId="{01E36BB8-F8CE-44FC-A265-4B17783E015C}" srcOrd="3" destOrd="0" parTransId="{97E7F8EF-261B-4132-87A2-6D65E2370781}" sibTransId="{FCBCBF2E-1F2E-4745-8A25-55ED13ED56C4}"/>
    <dgm:cxn modelId="{03B05ACE-53F9-4C45-ABFA-DD5CF0791BEC}" type="presOf" srcId="{7FBF5431-2705-4823-BE13-B6224D076913}" destId="{7C1E0005-684E-46B9-9E9C-19E0B4561FFA}" srcOrd="0" destOrd="0" presId="urn:microsoft.com/office/officeart/2005/8/layout/radial4"/>
    <dgm:cxn modelId="{18B5828A-734C-4A1C-812D-93F6243A79E4}" type="presOf" srcId="{A5BDD3BC-B8B5-4302-903E-1D07C3AB2437}" destId="{3D7D46D6-A436-47BE-9030-00A94E0D88FF}" srcOrd="0" destOrd="0" presId="urn:microsoft.com/office/officeart/2005/8/layout/radial4"/>
    <dgm:cxn modelId="{0E17B467-2030-4CE4-9044-340BEA8AD111}" type="presOf" srcId="{70E58F7E-AD1E-4AC5-9941-C53B11637263}" destId="{2CB82152-DADC-4249-B29B-F906EF2A3602}" srcOrd="0" destOrd="0" presId="urn:microsoft.com/office/officeart/2005/8/layout/radial4"/>
    <dgm:cxn modelId="{01A4F904-F219-4FCE-9158-24AC0087F468}" srcId="{B5F760D7-9C03-4267-A0FF-0D30BB828C5D}" destId="{7DF034AB-D6D7-4F51-94AB-039BAD8FDCC7}" srcOrd="0" destOrd="0" parTransId="{625EBFC4-FD4E-4606-BA45-4C25B0CFBEE3}" sibTransId="{611E5DFB-81B0-4CFA-9056-86D0014E2529}"/>
    <dgm:cxn modelId="{C63AA143-9F16-40C2-A970-B860C5FD8C4B}" type="presOf" srcId="{A1237861-5BB2-42A8-AF54-1FED1D37E29C}" destId="{9D042872-FEA2-41C3-8732-EC322661AE1F}" srcOrd="0" destOrd="0" presId="urn:microsoft.com/office/officeart/2005/8/layout/radial4"/>
    <dgm:cxn modelId="{C28403CC-3B49-442E-AAC4-8E63077B5229}" srcId="{B5F760D7-9C03-4267-A0FF-0D30BB828C5D}" destId="{718D51D4-145C-40EB-9DE2-DADCD8E01FF1}" srcOrd="4" destOrd="0" parTransId="{08E6BEBB-BF72-4A5B-A41B-251361146A23}" sibTransId="{491E79E2-5849-4902-A3CC-B482658BEF0E}"/>
    <dgm:cxn modelId="{B73DA01C-287C-4443-96B2-71D27E37B48C}" type="presOf" srcId="{01E36BB8-F8CE-44FC-A265-4B17783E015C}" destId="{9CF60A6A-EA14-49C9-BA0D-6CA4ADC42A49}" srcOrd="0" destOrd="0" presId="urn:microsoft.com/office/officeart/2005/8/layout/radial4"/>
    <dgm:cxn modelId="{DDF666D0-3C50-44D6-B107-597E3ECE6D1B}" type="presOf" srcId="{718D51D4-145C-40EB-9DE2-DADCD8E01FF1}" destId="{CDFC80F8-020D-4E97-8A96-9B227E4BFDBC}" srcOrd="0" destOrd="0" presId="urn:microsoft.com/office/officeart/2005/8/layout/radial4"/>
    <dgm:cxn modelId="{D3B35C4B-92AB-481D-95C5-6D779185DE2A}" type="presOf" srcId="{625EBFC4-FD4E-4606-BA45-4C25B0CFBEE3}" destId="{A18E527E-E7E6-4805-AE70-294114F9EF2D}" srcOrd="0" destOrd="0" presId="urn:microsoft.com/office/officeart/2005/8/layout/radial4"/>
    <dgm:cxn modelId="{0BDB33A8-4B66-432D-B4C4-A0FCAAEE7596}" type="presOf" srcId="{08E6BEBB-BF72-4A5B-A41B-251361146A23}" destId="{700627DE-82EB-4BF8-A5A2-D1860F0CEC7B}" srcOrd="0" destOrd="0" presId="urn:microsoft.com/office/officeart/2005/8/layout/radial4"/>
    <dgm:cxn modelId="{C57C6142-CC83-4A54-B9F3-9075D9083122}" srcId="{B5F760D7-9C03-4267-A0FF-0D30BB828C5D}" destId="{6DD96CEB-E7A8-4964-808B-67A0EC6BBD64}" srcOrd="5" destOrd="0" parTransId="{7FBF5431-2705-4823-BE13-B6224D076913}" sibTransId="{363E50BD-2781-4069-837F-3C0E02DB5E82}"/>
    <dgm:cxn modelId="{F83D47CA-322C-4926-B893-A6E21689E7EA}" srcId="{B5F760D7-9C03-4267-A0FF-0D30BB828C5D}" destId="{A8F857DD-095B-4264-9FBF-87E968FF06BA}" srcOrd="1" destOrd="0" parTransId="{70E58F7E-AD1E-4AC5-9941-C53B11637263}" sibTransId="{EDFEC083-71CD-4C6A-B166-B80C913C5C2A}"/>
    <dgm:cxn modelId="{88C65FE3-0D5C-4D70-ACF8-767816DDCA5A}" type="presOf" srcId="{7DF034AB-D6D7-4F51-94AB-039BAD8FDCC7}" destId="{6A05DC79-B125-4DB8-B202-26078FBB3A51}" srcOrd="0" destOrd="0" presId="urn:microsoft.com/office/officeart/2005/8/layout/radial4"/>
    <dgm:cxn modelId="{DAC15F2B-AA19-4B93-861E-87F82DE10381}" type="presOf" srcId="{B5F760D7-9C03-4267-A0FF-0D30BB828C5D}" destId="{9B41FFF0-645C-460D-9E18-F6376C5492B4}" srcOrd="0" destOrd="0" presId="urn:microsoft.com/office/officeart/2005/8/layout/radial4"/>
    <dgm:cxn modelId="{5C1DC19E-80B8-4B47-BCBE-4A9BEEE3C159}" type="presParOf" srcId="{37C329C9-DE63-4A29-841D-9E53AA5C5915}" destId="{9B41FFF0-645C-460D-9E18-F6376C5492B4}" srcOrd="0" destOrd="0" presId="urn:microsoft.com/office/officeart/2005/8/layout/radial4"/>
    <dgm:cxn modelId="{6B081BC7-0773-46BF-A247-F46BF3511E4D}" type="presParOf" srcId="{37C329C9-DE63-4A29-841D-9E53AA5C5915}" destId="{A18E527E-E7E6-4805-AE70-294114F9EF2D}" srcOrd="1" destOrd="0" presId="urn:microsoft.com/office/officeart/2005/8/layout/radial4"/>
    <dgm:cxn modelId="{F3D5A2A4-71D6-418A-A28C-FE0F5237E15B}" type="presParOf" srcId="{37C329C9-DE63-4A29-841D-9E53AA5C5915}" destId="{6A05DC79-B125-4DB8-B202-26078FBB3A51}" srcOrd="2" destOrd="0" presId="urn:microsoft.com/office/officeart/2005/8/layout/radial4"/>
    <dgm:cxn modelId="{813838A3-24FB-45C8-BC5D-E4E044652F55}" type="presParOf" srcId="{37C329C9-DE63-4A29-841D-9E53AA5C5915}" destId="{2CB82152-DADC-4249-B29B-F906EF2A3602}" srcOrd="3" destOrd="0" presId="urn:microsoft.com/office/officeart/2005/8/layout/radial4"/>
    <dgm:cxn modelId="{4DA5B278-AA09-4BDE-863C-6438FDD68774}" type="presParOf" srcId="{37C329C9-DE63-4A29-841D-9E53AA5C5915}" destId="{12660C4F-555B-481A-8438-AA039CECB466}" srcOrd="4" destOrd="0" presId="urn:microsoft.com/office/officeart/2005/8/layout/radial4"/>
    <dgm:cxn modelId="{B1C1D382-72C3-4518-9E27-76D2155FF9B7}" type="presParOf" srcId="{37C329C9-DE63-4A29-841D-9E53AA5C5915}" destId="{6B784C1E-F7CE-48ED-96D8-DE8102AB154B}" srcOrd="5" destOrd="0" presId="urn:microsoft.com/office/officeart/2005/8/layout/radial4"/>
    <dgm:cxn modelId="{A898CBAE-93E9-421D-84B5-FA42A70CC8DE}" type="presParOf" srcId="{37C329C9-DE63-4A29-841D-9E53AA5C5915}" destId="{C3284125-0BF9-46F6-BFEE-568DB218A0C9}" srcOrd="6" destOrd="0" presId="urn:microsoft.com/office/officeart/2005/8/layout/radial4"/>
    <dgm:cxn modelId="{F6330216-CFB6-4EC3-BA2A-5E304091FA07}" type="presParOf" srcId="{37C329C9-DE63-4A29-841D-9E53AA5C5915}" destId="{D439501A-A4A1-46B2-9DF8-3D7CB4ABEBD0}" srcOrd="7" destOrd="0" presId="urn:microsoft.com/office/officeart/2005/8/layout/radial4"/>
    <dgm:cxn modelId="{36FB7868-8D29-4AE6-8703-38619DFF9E34}" type="presParOf" srcId="{37C329C9-DE63-4A29-841D-9E53AA5C5915}" destId="{9CF60A6A-EA14-49C9-BA0D-6CA4ADC42A49}" srcOrd="8" destOrd="0" presId="urn:microsoft.com/office/officeart/2005/8/layout/radial4"/>
    <dgm:cxn modelId="{53FAC0CE-418C-43F3-A462-4CFBE60B508B}" type="presParOf" srcId="{37C329C9-DE63-4A29-841D-9E53AA5C5915}" destId="{700627DE-82EB-4BF8-A5A2-D1860F0CEC7B}" srcOrd="9" destOrd="0" presId="urn:microsoft.com/office/officeart/2005/8/layout/radial4"/>
    <dgm:cxn modelId="{715E4486-12CB-4DE6-A7B4-66358AE43429}" type="presParOf" srcId="{37C329C9-DE63-4A29-841D-9E53AA5C5915}" destId="{CDFC80F8-020D-4E97-8A96-9B227E4BFDBC}" srcOrd="10" destOrd="0" presId="urn:microsoft.com/office/officeart/2005/8/layout/radial4"/>
    <dgm:cxn modelId="{22A1459C-440A-43D6-90A1-20053B9FFA20}" type="presParOf" srcId="{37C329C9-DE63-4A29-841D-9E53AA5C5915}" destId="{7C1E0005-684E-46B9-9E9C-19E0B4561FFA}" srcOrd="11" destOrd="0" presId="urn:microsoft.com/office/officeart/2005/8/layout/radial4"/>
    <dgm:cxn modelId="{8D68A866-97A7-4D08-AA82-FCC5106028DC}" type="presParOf" srcId="{37C329C9-DE63-4A29-841D-9E53AA5C5915}" destId="{A23388BD-79D2-45D3-8313-FB36E1DEF592}" srcOrd="12" destOrd="0" presId="urn:microsoft.com/office/officeart/2005/8/layout/radial4"/>
    <dgm:cxn modelId="{F9595749-0134-4906-99FE-4654C4923BA4}" type="presParOf" srcId="{37C329C9-DE63-4A29-841D-9E53AA5C5915}" destId="{9D042872-FEA2-41C3-8732-EC322661AE1F}" srcOrd="13" destOrd="0" presId="urn:microsoft.com/office/officeart/2005/8/layout/radial4"/>
    <dgm:cxn modelId="{EACC34DF-CDD2-4A74-9A0C-097EC35F9703}" type="presParOf" srcId="{37C329C9-DE63-4A29-841D-9E53AA5C5915}" destId="{3D7D46D6-A436-47BE-9030-00A94E0D88FF}" srcOrd="14" destOrd="0" presId="urn:microsoft.com/office/officeart/2005/8/layout/radial4"/>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54AF67-8D57-4005-B8DC-EE31B14F8678}" type="doc">
      <dgm:prSet loTypeId="urn:microsoft.com/office/officeart/2005/8/layout/cycle7" loCatId="cycle" qsTypeId="urn:microsoft.com/office/officeart/2005/8/quickstyle/simple5" qsCatId="simple" csTypeId="urn:microsoft.com/office/officeart/2005/8/colors/accent1_2" csCatId="accent1" phldr="1"/>
      <dgm:spPr/>
      <dgm:t>
        <a:bodyPr/>
        <a:lstStyle/>
        <a:p>
          <a:endParaRPr lang="pl-PL"/>
        </a:p>
      </dgm:t>
    </dgm:pt>
    <dgm:pt modelId="{5BA08F65-7DEB-4BB9-ADC1-3DAA2BFC3CB3}">
      <dgm:prSet phldrT="[Tekst]"/>
      <dgm:spPr>
        <a:xfrm>
          <a:off x="2082849" y="1676"/>
          <a:ext cx="1320700" cy="660350"/>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pl-PL">
              <a:solidFill>
                <a:sysClr val="window" lastClr="FFFFFF"/>
              </a:solidFill>
              <a:latin typeface="Calibri" panose="020F0502020204030204"/>
              <a:ea typeface="+mn-ea"/>
              <a:cs typeface="+mn-cs"/>
            </a:rPr>
            <a:t>Administracja</a:t>
          </a:r>
        </a:p>
      </dgm:t>
    </dgm:pt>
    <dgm:pt modelId="{EB7A0398-239F-4F53-B0CA-21884C35DB83}" type="parTrans" cxnId="{E3C76490-F147-453A-9C47-BAE49F43B34A}">
      <dgm:prSet/>
      <dgm:spPr/>
      <dgm:t>
        <a:bodyPr/>
        <a:lstStyle/>
        <a:p>
          <a:endParaRPr lang="pl-PL"/>
        </a:p>
      </dgm:t>
    </dgm:pt>
    <dgm:pt modelId="{7F8CA389-AC0D-4850-B9DF-F10D3B1C3BC2}" type="sibTrans" cxnId="{E3C76490-F147-453A-9C47-BAE49F43B34A}">
      <dgm:prSet/>
      <dgm:spPr>
        <a:xfrm rot="2421107">
          <a:off x="3114386" y="844115"/>
          <a:ext cx="735528" cy="231122"/>
        </a:xfrm>
        <a:solidFill>
          <a:srgbClr val="5B9BD5">
            <a:lumMod val="50000"/>
          </a:srgbClr>
        </a:solidFill>
        <a:ln>
          <a:noFill/>
        </a:ln>
        <a:effectLst>
          <a:outerShdw blurRad="57150" dist="19050" dir="5400000" algn="ctr" rotWithShape="0">
            <a:srgbClr val="000000">
              <a:alpha val="63000"/>
            </a:srgbClr>
          </a:outerShdw>
        </a:effectLst>
      </dgm:spPr>
      <dgm:t>
        <a:bodyPr/>
        <a:lstStyle/>
        <a:p>
          <a:endParaRPr lang="pl-PL">
            <a:solidFill>
              <a:sysClr val="windowText" lastClr="000000"/>
            </a:solidFill>
            <a:latin typeface="Calibri" panose="020F0502020204030204"/>
            <a:ea typeface="+mn-ea"/>
            <a:cs typeface="+mn-cs"/>
          </a:endParaRPr>
        </a:p>
      </dgm:t>
    </dgm:pt>
    <dgm:pt modelId="{2E48DF1F-4D12-4C35-8FD3-F0CCE44365B8}">
      <dgm:prSet phldrT="[Tekst]"/>
      <dgm:spPr>
        <a:xfrm>
          <a:off x="3560750" y="1257325"/>
          <a:ext cx="1320700" cy="660350"/>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pl-PL">
              <a:solidFill>
                <a:sysClr val="window" lastClr="FFFFFF"/>
              </a:solidFill>
              <a:latin typeface="Calibri" panose="020F0502020204030204"/>
              <a:ea typeface="+mn-ea"/>
              <a:cs typeface="+mn-cs"/>
            </a:rPr>
            <a:t>Biznes</a:t>
          </a:r>
        </a:p>
      </dgm:t>
      <dgm:extLst>
        <a:ext uri="{E40237B7-FDA0-4F09-8148-C483321AD2D9}">
          <dgm14:cNvPr xmlns:dgm14="http://schemas.microsoft.com/office/drawing/2010/diagram" id="0" name="" title="Rysunek przedstawiający relacje podmiotowe wymiany danych "/>
        </a:ext>
      </dgm:extLst>
    </dgm:pt>
    <dgm:pt modelId="{483E0A3D-B9E5-45C8-A285-6E7888D31D39}" type="parTrans" cxnId="{01841AC0-5249-4004-A594-B26F47F9B2EB}">
      <dgm:prSet/>
      <dgm:spPr/>
      <dgm:t>
        <a:bodyPr/>
        <a:lstStyle/>
        <a:p>
          <a:endParaRPr lang="pl-PL"/>
        </a:p>
      </dgm:t>
    </dgm:pt>
    <dgm:pt modelId="{84436249-5D02-416F-895D-2D425E613EB4}" type="sibTrans" cxnId="{01841AC0-5249-4004-A594-B26F47F9B2EB}">
      <dgm:prSet/>
      <dgm:spPr>
        <a:xfrm rot="8344872">
          <a:off x="3114386" y="2112463"/>
          <a:ext cx="735528" cy="231122"/>
        </a:xfrm>
        <a:solidFill>
          <a:srgbClr val="5B9BD5">
            <a:lumMod val="50000"/>
          </a:srgbClr>
        </a:solidFill>
        <a:ln>
          <a:noFill/>
        </a:ln>
        <a:effectLst>
          <a:outerShdw blurRad="57150" dist="19050" dir="5400000" algn="ctr" rotWithShape="0">
            <a:srgbClr val="000000">
              <a:alpha val="63000"/>
            </a:srgbClr>
          </a:outerShdw>
        </a:effectLst>
      </dgm:spPr>
      <dgm:t>
        <a:bodyPr/>
        <a:lstStyle/>
        <a:p>
          <a:endParaRPr lang="pl-PL">
            <a:solidFill>
              <a:sysClr val="windowText" lastClr="000000"/>
            </a:solidFill>
            <a:latin typeface="Calibri" panose="020F0502020204030204"/>
            <a:ea typeface="+mn-ea"/>
            <a:cs typeface="+mn-cs"/>
          </a:endParaRPr>
        </a:p>
      </dgm:t>
    </dgm:pt>
    <dgm:pt modelId="{E2440B66-A0DE-43A2-B672-82EFCB487D35}">
      <dgm:prSet phldrT="[Tekst]"/>
      <dgm:spPr>
        <a:xfrm>
          <a:off x="2082849" y="2538373"/>
          <a:ext cx="1320700" cy="660350"/>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pl-PL">
              <a:solidFill>
                <a:sysClr val="window" lastClr="FFFFFF"/>
              </a:solidFill>
              <a:latin typeface="Calibri" panose="020F0502020204030204"/>
              <a:ea typeface="+mn-ea"/>
              <a:cs typeface="+mn-cs"/>
            </a:rPr>
            <a:t>Biznes</a:t>
          </a:r>
        </a:p>
      </dgm:t>
    </dgm:pt>
    <dgm:pt modelId="{9C52286E-83B0-4B6D-B430-78BD06EE574D}" type="parTrans" cxnId="{FB2EF855-30A6-42C4-BC86-A697FF4B1FF5}">
      <dgm:prSet/>
      <dgm:spPr/>
      <dgm:t>
        <a:bodyPr/>
        <a:lstStyle/>
        <a:p>
          <a:endParaRPr lang="pl-PL"/>
        </a:p>
      </dgm:t>
    </dgm:pt>
    <dgm:pt modelId="{3B0B0AAF-3888-4699-A16D-478457CFC517}" type="sibTrans" cxnId="{FB2EF855-30A6-42C4-BC86-A697FF4B1FF5}">
      <dgm:prSet/>
      <dgm:spPr>
        <a:xfrm rot="13160031">
          <a:off x="1601559" y="2118812"/>
          <a:ext cx="735528" cy="231122"/>
        </a:xfrm>
        <a:solidFill>
          <a:srgbClr val="5B9BD5">
            <a:lumMod val="50000"/>
          </a:srgbClr>
        </a:solidFill>
        <a:ln>
          <a:noFill/>
        </a:ln>
        <a:effectLst>
          <a:outerShdw blurRad="57150" dist="19050" dir="5400000" algn="ctr" rotWithShape="0">
            <a:srgbClr val="000000">
              <a:alpha val="63000"/>
            </a:srgbClr>
          </a:outerShdw>
        </a:effectLst>
      </dgm:spPr>
      <dgm:t>
        <a:bodyPr/>
        <a:lstStyle/>
        <a:p>
          <a:endParaRPr lang="pl-PL">
            <a:solidFill>
              <a:sysClr val="windowText" lastClr="000000"/>
            </a:solidFill>
            <a:latin typeface="Calibri" panose="020F0502020204030204"/>
            <a:ea typeface="+mn-ea"/>
            <a:cs typeface="+mn-cs"/>
          </a:endParaRPr>
        </a:p>
      </dgm:t>
    </dgm:pt>
    <dgm:pt modelId="{ED3E60A2-8298-4CF9-AE02-C5338BE6A9E7}">
      <dgm:prSet phldrT="[Tekst]"/>
      <dgm:spPr>
        <a:xfrm>
          <a:off x="535096" y="1270024"/>
          <a:ext cx="1320700" cy="660350"/>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pl-PL">
              <a:solidFill>
                <a:sysClr val="window" lastClr="FFFFFF"/>
              </a:solidFill>
              <a:latin typeface="Calibri" panose="020F0502020204030204"/>
              <a:ea typeface="+mn-ea"/>
              <a:cs typeface="+mn-cs"/>
            </a:rPr>
            <a:t>Administracja </a:t>
          </a:r>
        </a:p>
      </dgm:t>
    </dgm:pt>
    <dgm:pt modelId="{B7E2BE42-8AA6-48DF-91A0-01890E155982}" type="parTrans" cxnId="{6500BADA-057A-4BB7-9E85-0B9C0F675318}">
      <dgm:prSet/>
      <dgm:spPr/>
      <dgm:t>
        <a:bodyPr/>
        <a:lstStyle/>
        <a:p>
          <a:endParaRPr lang="pl-PL"/>
        </a:p>
      </dgm:t>
    </dgm:pt>
    <dgm:pt modelId="{6C4D380A-E8DD-4D88-90EF-93B121DEB8A6}" type="sibTrans" cxnId="{6500BADA-057A-4BB7-9E85-0B9C0F675318}">
      <dgm:prSet/>
      <dgm:spPr>
        <a:xfrm rot="19239969">
          <a:off x="1601559" y="866565"/>
          <a:ext cx="735528" cy="198920"/>
        </a:xfrm>
        <a:solidFill>
          <a:srgbClr val="5B9BD5">
            <a:lumMod val="50000"/>
          </a:srgbClr>
        </a:solidFill>
        <a:ln>
          <a:noFill/>
        </a:ln>
        <a:effectLst>
          <a:outerShdw blurRad="57150" dist="19050" dir="5400000" algn="ctr" rotWithShape="0">
            <a:srgbClr val="000000">
              <a:alpha val="63000"/>
            </a:srgbClr>
          </a:outerShdw>
        </a:effectLst>
      </dgm:spPr>
      <dgm:t>
        <a:bodyPr/>
        <a:lstStyle/>
        <a:p>
          <a:endParaRPr lang="pl-PL">
            <a:solidFill>
              <a:sysClr val="windowText" lastClr="000000"/>
            </a:solidFill>
            <a:latin typeface="Calibri" panose="020F0502020204030204"/>
            <a:ea typeface="+mn-ea"/>
            <a:cs typeface="+mn-cs"/>
          </a:endParaRPr>
        </a:p>
      </dgm:t>
    </dgm:pt>
    <dgm:pt modelId="{B5257B2E-CBA8-41D3-BA56-556107043F6A}" type="pres">
      <dgm:prSet presAssocID="{2954AF67-8D57-4005-B8DC-EE31B14F8678}" presName="Name0" presStyleCnt="0">
        <dgm:presLayoutVars>
          <dgm:dir/>
          <dgm:resizeHandles val="exact"/>
        </dgm:presLayoutVars>
      </dgm:prSet>
      <dgm:spPr/>
      <dgm:t>
        <a:bodyPr/>
        <a:lstStyle/>
        <a:p>
          <a:endParaRPr lang="pl-PL"/>
        </a:p>
      </dgm:t>
    </dgm:pt>
    <dgm:pt modelId="{1ECDD06B-F52C-46A5-91A6-CEF71547031A}" type="pres">
      <dgm:prSet presAssocID="{5BA08F65-7DEB-4BB9-ADC1-3DAA2BFC3CB3}" presName="node" presStyleLbl="node1" presStyleIdx="0" presStyleCnt="4" custRadScaleRad="101111" custRadScaleInc="698">
        <dgm:presLayoutVars>
          <dgm:bulletEnabled val="1"/>
        </dgm:presLayoutVars>
      </dgm:prSet>
      <dgm:spPr>
        <a:prstGeom prst="roundRect">
          <a:avLst>
            <a:gd name="adj" fmla="val 10000"/>
          </a:avLst>
        </a:prstGeom>
      </dgm:spPr>
      <dgm:t>
        <a:bodyPr/>
        <a:lstStyle/>
        <a:p>
          <a:endParaRPr lang="pl-PL"/>
        </a:p>
      </dgm:t>
    </dgm:pt>
    <dgm:pt modelId="{948E5B99-4311-42F2-8B99-0955DEC6C982}" type="pres">
      <dgm:prSet presAssocID="{7F8CA389-AC0D-4850-B9DF-F10D3B1C3BC2}" presName="sibTrans" presStyleLbl="sibTrans2D1" presStyleIdx="0" presStyleCnt="4"/>
      <dgm:spPr>
        <a:prstGeom prst="leftRightArrow">
          <a:avLst>
            <a:gd name="adj1" fmla="val 60000"/>
            <a:gd name="adj2" fmla="val 50000"/>
          </a:avLst>
        </a:prstGeom>
      </dgm:spPr>
      <dgm:t>
        <a:bodyPr/>
        <a:lstStyle/>
        <a:p>
          <a:endParaRPr lang="pl-PL"/>
        </a:p>
      </dgm:t>
    </dgm:pt>
    <dgm:pt modelId="{8674408B-C8B8-4BC6-900F-3248293C4D02}" type="pres">
      <dgm:prSet presAssocID="{7F8CA389-AC0D-4850-B9DF-F10D3B1C3BC2}" presName="connectorText" presStyleLbl="sibTrans2D1" presStyleIdx="0" presStyleCnt="4"/>
      <dgm:spPr/>
      <dgm:t>
        <a:bodyPr/>
        <a:lstStyle/>
        <a:p>
          <a:endParaRPr lang="pl-PL"/>
        </a:p>
      </dgm:t>
    </dgm:pt>
    <dgm:pt modelId="{9A15597A-A11C-45CC-BD4C-CED93096DFBF}" type="pres">
      <dgm:prSet presAssocID="{2E48DF1F-4D12-4C35-8FD3-F0CCE44365B8}" presName="node" presStyleLbl="node1" presStyleIdx="1" presStyleCnt="4" custRadScaleRad="116526" custRadScaleInc="-1094">
        <dgm:presLayoutVars>
          <dgm:bulletEnabled val="1"/>
        </dgm:presLayoutVars>
      </dgm:prSet>
      <dgm:spPr>
        <a:prstGeom prst="roundRect">
          <a:avLst>
            <a:gd name="adj" fmla="val 10000"/>
          </a:avLst>
        </a:prstGeom>
      </dgm:spPr>
      <dgm:t>
        <a:bodyPr/>
        <a:lstStyle/>
        <a:p>
          <a:endParaRPr lang="pl-PL"/>
        </a:p>
      </dgm:t>
    </dgm:pt>
    <dgm:pt modelId="{43CC473B-037F-4CEF-BEC8-D31E76CE01B6}" type="pres">
      <dgm:prSet presAssocID="{84436249-5D02-416F-895D-2D425E613EB4}" presName="sibTrans" presStyleLbl="sibTrans2D1" presStyleIdx="1" presStyleCnt="4"/>
      <dgm:spPr>
        <a:prstGeom prst="leftRightArrow">
          <a:avLst>
            <a:gd name="adj1" fmla="val 60000"/>
            <a:gd name="adj2" fmla="val 50000"/>
          </a:avLst>
        </a:prstGeom>
      </dgm:spPr>
      <dgm:t>
        <a:bodyPr/>
        <a:lstStyle/>
        <a:p>
          <a:endParaRPr lang="pl-PL"/>
        </a:p>
      </dgm:t>
    </dgm:pt>
    <dgm:pt modelId="{6AC3BCCB-3ACD-4914-8025-390D3C01CF93}" type="pres">
      <dgm:prSet presAssocID="{84436249-5D02-416F-895D-2D425E613EB4}" presName="connectorText" presStyleLbl="sibTrans2D1" presStyleIdx="1" presStyleCnt="4"/>
      <dgm:spPr/>
      <dgm:t>
        <a:bodyPr/>
        <a:lstStyle/>
        <a:p>
          <a:endParaRPr lang="pl-PL"/>
        </a:p>
      </dgm:t>
    </dgm:pt>
    <dgm:pt modelId="{C7CD760A-F85F-4D9B-B847-B5C3461782F5}" type="pres">
      <dgm:prSet presAssocID="{E2440B66-A0DE-43A2-B672-82EFCB487D35}" presName="node" presStyleLbl="node1" presStyleIdx="2" presStyleCnt="4">
        <dgm:presLayoutVars>
          <dgm:bulletEnabled val="1"/>
        </dgm:presLayoutVars>
      </dgm:prSet>
      <dgm:spPr>
        <a:prstGeom prst="roundRect">
          <a:avLst>
            <a:gd name="adj" fmla="val 10000"/>
          </a:avLst>
        </a:prstGeom>
      </dgm:spPr>
      <dgm:t>
        <a:bodyPr/>
        <a:lstStyle/>
        <a:p>
          <a:endParaRPr lang="pl-PL"/>
        </a:p>
      </dgm:t>
    </dgm:pt>
    <dgm:pt modelId="{DEDB9E2E-DA04-4244-80FD-1513DD26D448}" type="pres">
      <dgm:prSet presAssocID="{3B0B0AAF-3888-4699-A16D-478457CFC517}" presName="sibTrans" presStyleLbl="sibTrans2D1" presStyleIdx="2" presStyleCnt="4"/>
      <dgm:spPr>
        <a:prstGeom prst="leftRightArrow">
          <a:avLst>
            <a:gd name="adj1" fmla="val 60000"/>
            <a:gd name="adj2" fmla="val 50000"/>
          </a:avLst>
        </a:prstGeom>
      </dgm:spPr>
      <dgm:t>
        <a:bodyPr/>
        <a:lstStyle/>
        <a:p>
          <a:endParaRPr lang="pl-PL"/>
        </a:p>
      </dgm:t>
    </dgm:pt>
    <dgm:pt modelId="{4C7F3394-A91A-43A1-BFA0-8098B9F57570}" type="pres">
      <dgm:prSet presAssocID="{3B0B0AAF-3888-4699-A16D-478457CFC517}" presName="connectorText" presStyleLbl="sibTrans2D1" presStyleIdx="2" presStyleCnt="4"/>
      <dgm:spPr/>
      <dgm:t>
        <a:bodyPr/>
        <a:lstStyle/>
        <a:p>
          <a:endParaRPr lang="pl-PL"/>
        </a:p>
      </dgm:t>
    </dgm:pt>
    <dgm:pt modelId="{48D22FD9-E7D4-4D97-87A4-D5BC8B70049B}" type="pres">
      <dgm:prSet presAssocID="{ED3E60A2-8298-4CF9-AE02-C5338BE6A9E7}" presName="node" presStyleLbl="node1" presStyleIdx="3" presStyleCnt="4" custRadScaleRad="122029">
        <dgm:presLayoutVars>
          <dgm:bulletEnabled val="1"/>
        </dgm:presLayoutVars>
      </dgm:prSet>
      <dgm:spPr>
        <a:prstGeom prst="roundRect">
          <a:avLst>
            <a:gd name="adj" fmla="val 10000"/>
          </a:avLst>
        </a:prstGeom>
      </dgm:spPr>
      <dgm:t>
        <a:bodyPr/>
        <a:lstStyle/>
        <a:p>
          <a:endParaRPr lang="pl-PL"/>
        </a:p>
      </dgm:t>
    </dgm:pt>
    <dgm:pt modelId="{CC412532-5843-4FD8-B4F9-B32361C912B8}" type="pres">
      <dgm:prSet presAssocID="{6C4D380A-E8DD-4D88-90EF-93B121DEB8A6}" presName="sibTrans" presStyleLbl="sibTrans2D1" presStyleIdx="3" presStyleCnt="4" custScaleY="86067"/>
      <dgm:spPr>
        <a:prstGeom prst="leftRightArrow">
          <a:avLst>
            <a:gd name="adj1" fmla="val 60000"/>
            <a:gd name="adj2" fmla="val 50000"/>
          </a:avLst>
        </a:prstGeom>
      </dgm:spPr>
      <dgm:t>
        <a:bodyPr/>
        <a:lstStyle/>
        <a:p>
          <a:endParaRPr lang="pl-PL"/>
        </a:p>
      </dgm:t>
    </dgm:pt>
    <dgm:pt modelId="{A04318A5-4BF6-485F-A420-1AC8D326377A}" type="pres">
      <dgm:prSet presAssocID="{6C4D380A-E8DD-4D88-90EF-93B121DEB8A6}" presName="connectorText" presStyleLbl="sibTrans2D1" presStyleIdx="3" presStyleCnt="4"/>
      <dgm:spPr/>
      <dgm:t>
        <a:bodyPr/>
        <a:lstStyle/>
        <a:p>
          <a:endParaRPr lang="pl-PL"/>
        </a:p>
      </dgm:t>
    </dgm:pt>
  </dgm:ptLst>
  <dgm:cxnLst>
    <dgm:cxn modelId="{01841AC0-5249-4004-A594-B26F47F9B2EB}" srcId="{2954AF67-8D57-4005-B8DC-EE31B14F8678}" destId="{2E48DF1F-4D12-4C35-8FD3-F0CCE44365B8}" srcOrd="1" destOrd="0" parTransId="{483E0A3D-B9E5-45C8-A285-6E7888D31D39}" sibTransId="{84436249-5D02-416F-895D-2D425E613EB4}"/>
    <dgm:cxn modelId="{6500BADA-057A-4BB7-9E85-0B9C0F675318}" srcId="{2954AF67-8D57-4005-B8DC-EE31B14F8678}" destId="{ED3E60A2-8298-4CF9-AE02-C5338BE6A9E7}" srcOrd="3" destOrd="0" parTransId="{B7E2BE42-8AA6-48DF-91A0-01890E155982}" sibTransId="{6C4D380A-E8DD-4D88-90EF-93B121DEB8A6}"/>
    <dgm:cxn modelId="{6E599CCA-FD71-4343-AA3C-BE17B0157B8C}" type="presOf" srcId="{3B0B0AAF-3888-4699-A16D-478457CFC517}" destId="{DEDB9E2E-DA04-4244-80FD-1513DD26D448}" srcOrd="0" destOrd="0" presId="urn:microsoft.com/office/officeart/2005/8/layout/cycle7"/>
    <dgm:cxn modelId="{FB2EF855-30A6-42C4-BC86-A697FF4B1FF5}" srcId="{2954AF67-8D57-4005-B8DC-EE31B14F8678}" destId="{E2440B66-A0DE-43A2-B672-82EFCB487D35}" srcOrd="2" destOrd="0" parTransId="{9C52286E-83B0-4B6D-B430-78BD06EE574D}" sibTransId="{3B0B0AAF-3888-4699-A16D-478457CFC517}"/>
    <dgm:cxn modelId="{712BB5C6-D182-46D7-9E83-45B4001D4E9D}" type="presOf" srcId="{84436249-5D02-416F-895D-2D425E613EB4}" destId="{6AC3BCCB-3ACD-4914-8025-390D3C01CF93}" srcOrd="1" destOrd="0" presId="urn:microsoft.com/office/officeart/2005/8/layout/cycle7"/>
    <dgm:cxn modelId="{A3DFE2A3-F08B-40E1-B788-47237E27087A}" type="presOf" srcId="{2E48DF1F-4D12-4C35-8FD3-F0CCE44365B8}" destId="{9A15597A-A11C-45CC-BD4C-CED93096DFBF}" srcOrd="0" destOrd="0" presId="urn:microsoft.com/office/officeart/2005/8/layout/cycle7"/>
    <dgm:cxn modelId="{A1254BE1-4E7B-488C-82BA-7BDC53CFDAF8}" type="presOf" srcId="{ED3E60A2-8298-4CF9-AE02-C5338BE6A9E7}" destId="{48D22FD9-E7D4-4D97-87A4-D5BC8B70049B}" srcOrd="0" destOrd="0" presId="urn:microsoft.com/office/officeart/2005/8/layout/cycle7"/>
    <dgm:cxn modelId="{E3C76490-F147-453A-9C47-BAE49F43B34A}" srcId="{2954AF67-8D57-4005-B8DC-EE31B14F8678}" destId="{5BA08F65-7DEB-4BB9-ADC1-3DAA2BFC3CB3}" srcOrd="0" destOrd="0" parTransId="{EB7A0398-239F-4F53-B0CA-21884C35DB83}" sibTransId="{7F8CA389-AC0D-4850-B9DF-F10D3B1C3BC2}"/>
    <dgm:cxn modelId="{8A5DE373-DF92-4976-A907-FC306801FFD2}" type="presOf" srcId="{3B0B0AAF-3888-4699-A16D-478457CFC517}" destId="{4C7F3394-A91A-43A1-BFA0-8098B9F57570}" srcOrd="1" destOrd="0" presId="urn:microsoft.com/office/officeart/2005/8/layout/cycle7"/>
    <dgm:cxn modelId="{55C2FE80-CDED-4CC3-AEA2-823A28757441}" type="presOf" srcId="{E2440B66-A0DE-43A2-B672-82EFCB487D35}" destId="{C7CD760A-F85F-4D9B-B847-B5C3461782F5}" srcOrd="0" destOrd="0" presId="urn:microsoft.com/office/officeart/2005/8/layout/cycle7"/>
    <dgm:cxn modelId="{40FE43A7-F7AF-485A-8E33-0C8298FDD113}" type="presOf" srcId="{7F8CA389-AC0D-4850-B9DF-F10D3B1C3BC2}" destId="{8674408B-C8B8-4BC6-900F-3248293C4D02}" srcOrd="1" destOrd="0" presId="urn:microsoft.com/office/officeart/2005/8/layout/cycle7"/>
    <dgm:cxn modelId="{FC52A978-F97C-4986-97C2-19D46C2DCC13}" type="presOf" srcId="{6C4D380A-E8DD-4D88-90EF-93B121DEB8A6}" destId="{CC412532-5843-4FD8-B4F9-B32361C912B8}" srcOrd="0" destOrd="0" presId="urn:microsoft.com/office/officeart/2005/8/layout/cycle7"/>
    <dgm:cxn modelId="{42D1E17B-AF2D-4B2D-9BCD-6C26B810A06B}" type="presOf" srcId="{6C4D380A-E8DD-4D88-90EF-93B121DEB8A6}" destId="{A04318A5-4BF6-485F-A420-1AC8D326377A}" srcOrd="1" destOrd="0" presId="urn:microsoft.com/office/officeart/2005/8/layout/cycle7"/>
    <dgm:cxn modelId="{E4E2A728-3AD5-4FEE-B227-99F4652F6801}" type="presOf" srcId="{5BA08F65-7DEB-4BB9-ADC1-3DAA2BFC3CB3}" destId="{1ECDD06B-F52C-46A5-91A6-CEF71547031A}" srcOrd="0" destOrd="0" presId="urn:microsoft.com/office/officeart/2005/8/layout/cycle7"/>
    <dgm:cxn modelId="{30325040-C2FA-4A65-B451-AF4B1B86C440}" type="presOf" srcId="{7F8CA389-AC0D-4850-B9DF-F10D3B1C3BC2}" destId="{948E5B99-4311-42F2-8B99-0955DEC6C982}" srcOrd="0" destOrd="0" presId="urn:microsoft.com/office/officeart/2005/8/layout/cycle7"/>
    <dgm:cxn modelId="{E2284E1A-92B7-4878-B3BA-5DC56B05B043}" type="presOf" srcId="{2954AF67-8D57-4005-B8DC-EE31B14F8678}" destId="{B5257B2E-CBA8-41D3-BA56-556107043F6A}" srcOrd="0" destOrd="0" presId="urn:microsoft.com/office/officeart/2005/8/layout/cycle7"/>
    <dgm:cxn modelId="{E7A3413A-A3B7-484F-8DC3-F22883AA87E0}" type="presOf" srcId="{84436249-5D02-416F-895D-2D425E613EB4}" destId="{43CC473B-037F-4CEF-BEC8-D31E76CE01B6}" srcOrd="0" destOrd="0" presId="urn:microsoft.com/office/officeart/2005/8/layout/cycle7"/>
    <dgm:cxn modelId="{B3FC3673-B08D-4CCA-8E73-CC2DEA52AED2}" type="presParOf" srcId="{B5257B2E-CBA8-41D3-BA56-556107043F6A}" destId="{1ECDD06B-F52C-46A5-91A6-CEF71547031A}" srcOrd="0" destOrd="0" presId="urn:microsoft.com/office/officeart/2005/8/layout/cycle7"/>
    <dgm:cxn modelId="{88AFA6E3-192E-4184-8E74-8D1D7F2B23A3}" type="presParOf" srcId="{B5257B2E-CBA8-41D3-BA56-556107043F6A}" destId="{948E5B99-4311-42F2-8B99-0955DEC6C982}" srcOrd="1" destOrd="0" presId="urn:microsoft.com/office/officeart/2005/8/layout/cycle7"/>
    <dgm:cxn modelId="{9F170013-8662-4689-83F7-70C41BE61BF1}" type="presParOf" srcId="{948E5B99-4311-42F2-8B99-0955DEC6C982}" destId="{8674408B-C8B8-4BC6-900F-3248293C4D02}" srcOrd="0" destOrd="0" presId="urn:microsoft.com/office/officeart/2005/8/layout/cycle7"/>
    <dgm:cxn modelId="{B4647B00-7FB7-4DD7-A1D1-951755D26818}" type="presParOf" srcId="{B5257B2E-CBA8-41D3-BA56-556107043F6A}" destId="{9A15597A-A11C-45CC-BD4C-CED93096DFBF}" srcOrd="2" destOrd="0" presId="urn:microsoft.com/office/officeart/2005/8/layout/cycle7"/>
    <dgm:cxn modelId="{173A7581-C299-44F7-8922-EBD7414306A4}" type="presParOf" srcId="{B5257B2E-CBA8-41D3-BA56-556107043F6A}" destId="{43CC473B-037F-4CEF-BEC8-D31E76CE01B6}" srcOrd="3" destOrd="0" presId="urn:microsoft.com/office/officeart/2005/8/layout/cycle7"/>
    <dgm:cxn modelId="{22127B38-902B-40B1-B9CF-FC31939EA152}" type="presParOf" srcId="{43CC473B-037F-4CEF-BEC8-D31E76CE01B6}" destId="{6AC3BCCB-3ACD-4914-8025-390D3C01CF93}" srcOrd="0" destOrd="0" presId="urn:microsoft.com/office/officeart/2005/8/layout/cycle7"/>
    <dgm:cxn modelId="{4B6AA494-B86B-4EC6-87B8-087C0AA896A8}" type="presParOf" srcId="{B5257B2E-CBA8-41D3-BA56-556107043F6A}" destId="{C7CD760A-F85F-4D9B-B847-B5C3461782F5}" srcOrd="4" destOrd="0" presId="urn:microsoft.com/office/officeart/2005/8/layout/cycle7"/>
    <dgm:cxn modelId="{9B18A241-5163-485F-9293-B1EFDCA1CB70}" type="presParOf" srcId="{B5257B2E-CBA8-41D3-BA56-556107043F6A}" destId="{DEDB9E2E-DA04-4244-80FD-1513DD26D448}" srcOrd="5" destOrd="0" presId="urn:microsoft.com/office/officeart/2005/8/layout/cycle7"/>
    <dgm:cxn modelId="{0FE6EE21-A14B-4D60-9F10-8AE38308C96C}" type="presParOf" srcId="{DEDB9E2E-DA04-4244-80FD-1513DD26D448}" destId="{4C7F3394-A91A-43A1-BFA0-8098B9F57570}" srcOrd="0" destOrd="0" presId="urn:microsoft.com/office/officeart/2005/8/layout/cycle7"/>
    <dgm:cxn modelId="{BA6FF7F2-CB10-4619-B859-E33AE7DA0739}" type="presParOf" srcId="{B5257B2E-CBA8-41D3-BA56-556107043F6A}" destId="{48D22FD9-E7D4-4D97-87A4-D5BC8B70049B}" srcOrd="6" destOrd="0" presId="urn:microsoft.com/office/officeart/2005/8/layout/cycle7"/>
    <dgm:cxn modelId="{451EF26F-A61B-47FE-B82B-F360716BD8AF}" type="presParOf" srcId="{B5257B2E-CBA8-41D3-BA56-556107043F6A}" destId="{CC412532-5843-4FD8-B4F9-B32361C912B8}" srcOrd="7" destOrd="0" presId="urn:microsoft.com/office/officeart/2005/8/layout/cycle7"/>
    <dgm:cxn modelId="{60541499-29AE-4315-98C6-1D2B8895628E}" type="presParOf" srcId="{CC412532-5843-4FD8-B4F9-B32361C912B8}" destId="{A04318A5-4BF6-485F-A420-1AC8D326377A}" srcOrd="0" destOrd="0" presId="urn:microsoft.com/office/officeart/2005/8/layout/cycle7"/>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7FBC9D9-7E7A-4800-B659-A5258BCFBF30}" type="doc">
      <dgm:prSet loTypeId="urn:microsoft.com/office/officeart/2005/8/layout/hierarchy3" loCatId="list" qsTypeId="urn:microsoft.com/office/officeart/2005/8/quickstyle/simple1" qsCatId="simple" csTypeId="urn:microsoft.com/office/officeart/2005/8/colors/colorful5" csCatId="colorful" phldr="1"/>
      <dgm:spPr/>
      <dgm:t>
        <a:bodyPr/>
        <a:lstStyle/>
        <a:p>
          <a:endParaRPr lang="pl-PL"/>
        </a:p>
      </dgm:t>
    </dgm:pt>
    <dgm:pt modelId="{11CA44CF-17C8-4DF9-A7EA-0225E02BB071}">
      <dgm:prSet phldrT="[Tekst]" custT="1"/>
      <dgm:spPr>
        <a:xfrm>
          <a:off x="385027" y="6181"/>
          <a:ext cx="1234248" cy="466634"/>
        </a:xfrm>
      </dgm:spPr>
      <dgm:t>
        <a:bodyPr/>
        <a:lstStyle/>
        <a:p>
          <a:r>
            <a:rPr lang="pl-PL" sz="1400">
              <a:latin typeface="Calibri" panose="020F0502020204030204"/>
              <a:ea typeface="+mn-ea"/>
              <a:cs typeface="+mn-cs"/>
            </a:rPr>
            <a:t>Prawne</a:t>
          </a:r>
        </a:p>
      </dgm:t>
    </dgm:pt>
    <dgm:pt modelId="{AFB63576-2EE5-45B8-A6D6-EB8E3B265773}" type="parTrans" cxnId="{1687E7EC-69A0-46E3-8DFF-C03F5247000C}">
      <dgm:prSet/>
      <dgm:spPr/>
      <dgm:t>
        <a:bodyPr/>
        <a:lstStyle/>
        <a:p>
          <a:endParaRPr lang="pl-PL"/>
        </a:p>
      </dgm:t>
    </dgm:pt>
    <dgm:pt modelId="{30BC4D8D-3C58-4C21-A6F4-09A2A343FCD3}" type="sibTrans" cxnId="{1687E7EC-69A0-46E3-8DFF-C03F5247000C}">
      <dgm:prSet/>
      <dgm:spPr/>
      <dgm:t>
        <a:bodyPr/>
        <a:lstStyle/>
        <a:p>
          <a:endParaRPr lang="pl-PL"/>
        </a:p>
      </dgm:t>
    </dgm:pt>
    <dgm:pt modelId="{09951EC0-DF21-42D3-AABA-191C59FDBC1D}">
      <dgm:prSet phldrT="[Tekst]" custT="1"/>
      <dgm:spPr>
        <a:xfrm>
          <a:off x="651877" y="584471"/>
          <a:ext cx="746615" cy="466634"/>
        </a:xfrm>
      </dgm:spPr>
      <dgm:t>
        <a:bodyPr/>
        <a:lstStyle/>
        <a:p>
          <a:r>
            <a:rPr lang="pl-PL" sz="600" b="1">
              <a:latin typeface="Calibri" panose="020F0502020204030204"/>
              <a:ea typeface="+mn-ea"/>
              <a:cs typeface="+mn-cs"/>
            </a:rPr>
            <a:t>Brak regulacji prawnych</a:t>
          </a:r>
        </a:p>
      </dgm:t>
    </dgm:pt>
    <dgm:pt modelId="{5A94920C-6AC6-4087-A9E5-D3F4865D62AF}" type="parTrans" cxnId="{E4A9CD7A-7624-4ADB-A1D3-499E4272AABB}">
      <dgm:prSet/>
      <dgm:spPr>
        <a:xfrm>
          <a:off x="508452" y="472815"/>
          <a:ext cx="143424" cy="344973"/>
        </a:xfrm>
      </dgm:spPr>
      <dgm:t>
        <a:bodyPr/>
        <a:lstStyle/>
        <a:p>
          <a:endParaRPr lang="pl-PL"/>
        </a:p>
      </dgm:t>
    </dgm:pt>
    <dgm:pt modelId="{9D6FCB0E-637E-4CE7-ABFC-EE9176ED063B}" type="sibTrans" cxnId="{E4A9CD7A-7624-4ADB-A1D3-499E4272AABB}">
      <dgm:prSet/>
      <dgm:spPr/>
      <dgm:t>
        <a:bodyPr/>
        <a:lstStyle/>
        <a:p>
          <a:endParaRPr lang="pl-PL"/>
        </a:p>
      </dgm:t>
    </dgm:pt>
    <dgm:pt modelId="{A9C9E565-7D70-45CC-A580-5C9DEBBBFEB0}">
      <dgm:prSet phldrT="[Tekst]" custT="1"/>
      <dgm:spPr>
        <a:xfrm>
          <a:off x="651877" y="1167764"/>
          <a:ext cx="746615" cy="466634"/>
        </a:xfrm>
      </dgm:spPr>
      <dgm:t>
        <a:bodyPr/>
        <a:lstStyle/>
        <a:p>
          <a:r>
            <a:rPr lang="pl-PL" sz="600" b="1">
              <a:latin typeface="Calibri" panose="020F0502020204030204"/>
              <a:ea typeface="+mn-ea"/>
              <a:cs typeface="+mn-cs"/>
            </a:rPr>
            <a:t>Ograniczenia licencyjne</a:t>
          </a:r>
        </a:p>
      </dgm:t>
    </dgm:pt>
    <dgm:pt modelId="{43609BED-B927-4FF5-8ACD-82D0EF9E6C0D}" type="parTrans" cxnId="{E001F6F5-B1EB-4501-A2DF-AE6C72348F24}">
      <dgm:prSet/>
      <dgm:spPr>
        <a:xfrm>
          <a:off x="508452" y="472815"/>
          <a:ext cx="143424" cy="928266"/>
        </a:xfrm>
      </dgm:spPr>
      <dgm:t>
        <a:bodyPr/>
        <a:lstStyle/>
        <a:p>
          <a:endParaRPr lang="pl-PL"/>
        </a:p>
      </dgm:t>
    </dgm:pt>
    <dgm:pt modelId="{223D78F9-8292-4CAB-A874-33FD5C70582E}" type="sibTrans" cxnId="{E001F6F5-B1EB-4501-A2DF-AE6C72348F24}">
      <dgm:prSet/>
      <dgm:spPr/>
      <dgm:t>
        <a:bodyPr/>
        <a:lstStyle/>
        <a:p>
          <a:endParaRPr lang="pl-PL"/>
        </a:p>
      </dgm:t>
    </dgm:pt>
    <dgm:pt modelId="{8F70F879-4136-4BB4-8518-B5344886F17F}">
      <dgm:prSet phldrT="[Tekst]" custT="1"/>
      <dgm:spPr>
        <a:xfrm>
          <a:off x="1872592" y="1178"/>
          <a:ext cx="1184271" cy="466634"/>
        </a:xfrm>
      </dgm:spPr>
      <dgm:t>
        <a:bodyPr/>
        <a:lstStyle/>
        <a:p>
          <a:r>
            <a:rPr lang="pl-PL" sz="1400">
              <a:latin typeface="Calibri" panose="020F0502020204030204"/>
              <a:ea typeface="+mn-ea"/>
              <a:cs typeface="+mn-cs"/>
            </a:rPr>
            <a:t>Techniczne</a:t>
          </a:r>
        </a:p>
      </dgm:t>
    </dgm:pt>
    <dgm:pt modelId="{685F5AB2-5B49-4A6C-B2E9-A35A27971892}" type="parTrans" cxnId="{11A49803-226E-49EB-B3F8-C0E666B8C513}">
      <dgm:prSet/>
      <dgm:spPr/>
      <dgm:t>
        <a:bodyPr/>
        <a:lstStyle/>
        <a:p>
          <a:endParaRPr lang="pl-PL"/>
        </a:p>
      </dgm:t>
    </dgm:pt>
    <dgm:pt modelId="{4EBAE3E3-48F5-4F2B-948C-980AD24DAC63}" type="sibTrans" cxnId="{11A49803-226E-49EB-B3F8-C0E666B8C513}">
      <dgm:prSet/>
      <dgm:spPr/>
      <dgm:t>
        <a:bodyPr/>
        <a:lstStyle/>
        <a:p>
          <a:endParaRPr lang="pl-PL"/>
        </a:p>
      </dgm:t>
    </dgm:pt>
    <dgm:pt modelId="{C8C74C40-9366-4D67-81F0-2758CD80A0F9}">
      <dgm:prSet phldrT="[Tekst]"/>
      <dgm:spPr>
        <a:xfrm>
          <a:off x="2109447" y="584471"/>
          <a:ext cx="746615" cy="466634"/>
        </a:xfrm>
      </dgm:spPr>
      <dgm:t>
        <a:bodyPr/>
        <a:lstStyle/>
        <a:p>
          <a:r>
            <a:rPr lang="pl-PL"/>
            <a:t>problemy w zakresie interoperacyjności, które utrudniają łączenie danych z różnych źródeł</a:t>
          </a:r>
          <a:endParaRPr lang="pl-PL">
            <a:solidFill>
              <a:sysClr val="windowText" lastClr="000000">
                <a:hueOff val="0"/>
                <a:satOff val="0"/>
                <a:lumOff val="0"/>
                <a:alphaOff val="0"/>
              </a:sysClr>
            </a:solidFill>
            <a:latin typeface="Calibri" panose="020F0502020204030204"/>
            <a:ea typeface="+mn-ea"/>
            <a:cs typeface="+mn-cs"/>
          </a:endParaRPr>
        </a:p>
      </dgm:t>
    </dgm:pt>
    <dgm:pt modelId="{E39C6B7B-8053-41C8-8E12-1A876E6E9099}" type="parTrans" cxnId="{47A2D3CE-D04F-4343-AF6A-CFB834015479}">
      <dgm:prSet/>
      <dgm:spPr>
        <a:xfrm>
          <a:off x="1991019" y="467813"/>
          <a:ext cx="118427" cy="349975"/>
        </a:xfrm>
      </dgm:spPr>
      <dgm:t>
        <a:bodyPr/>
        <a:lstStyle/>
        <a:p>
          <a:endParaRPr lang="pl-PL"/>
        </a:p>
      </dgm:t>
    </dgm:pt>
    <dgm:pt modelId="{784F96C9-C8F8-4684-B130-A304B3AF23EB}" type="sibTrans" cxnId="{47A2D3CE-D04F-4343-AF6A-CFB834015479}">
      <dgm:prSet/>
      <dgm:spPr/>
      <dgm:t>
        <a:bodyPr/>
        <a:lstStyle/>
        <a:p>
          <a:endParaRPr lang="pl-PL"/>
        </a:p>
      </dgm:t>
    </dgm:pt>
    <dgm:pt modelId="{5737D633-2214-4624-B372-D4CC62DD0860}">
      <dgm:prSet/>
      <dgm:spPr>
        <a:xfrm>
          <a:off x="651877" y="1751057"/>
          <a:ext cx="746615" cy="466634"/>
        </a:xfrm>
      </dgm:spPr>
      <dgm:t>
        <a:bodyPr/>
        <a:lstStyle/>
        <a:p>
          <a:r>
            <a:rPr lang="pl-PL" b="1">
              <a:latin typeface="Calibri" panose="020F0502020204030204"/>
              <a:ea typeface="+mn-ea"/>
              <a:cs typeface="+mn-cs"/>
            </a:rPr>
            <a:t>Ochrona własności intelektualnej</a:t>
          </a:r>
        </a:p>
      </dgm:t>
    </dgm:pt>
    <dgm:pt modelId="{C18C496C-E2F9-45B9-9C34-530BE8D76645}" type="parTrans" cxnId="{B7C44F78-2A47-4AA2-9B00-EFF33B5A9F67}">
      <dgm:prSet/>
      <dgm:spPr>
        <a:xfrm>
          <a:off x="508452" y="472815"/>
          <a:ext cx="143424" cy="1511559"/>
        </a:xfrm>
      </dgm:spPr>
      <dgm:t>
        <a:bodyPr/>
        <a:lstStyle/>
        <a:p>
          <a:endParaRPr lang="pl-PL"/>
        </a:p>
      </dgm:t>
    </dgm:pt>
    <dgm:pt modelId="{368ED0AA-8F5C-4F6E-B13D-EB2EC9E10642}" type="sibTrans" cxnId="{B7C44F78-2A47-4AA2-9B00-EFF33B5A9F67}">
      <dgm:prSet/>
      <dgm:spPr/>
      <dgm:t>
        <a:bodyPr/>
        <a:lstStyle/>
        <a:p>
          <a:endParaRPr lang="pl-PL"/>
        </a:p>
      </dgm:t>
    </dgm:pt>
    <dgm:pt modelId="{679FA86F-A9EF-44D9-BEB1-0B1072E91DEA}">
      <dgm:prSet/>
      <dgm:spPr>
        <a:xfrm>
          <a:off x="651877" y="2334350"/>
          <a:ext cx="746615" cy="466634"/>
        </a:xfrm>
      </dgm:spPr>
      <dgm:t>
        <a:bodyPr/>
        <a:lstStyle/>
        <a:p>
          <a:r>
            <a:rPr lang="pl-PL" b="1">
              <a:latin typeface="Calibri" panose="020F0502020204030204"/>
              <a:ea typeface="+mn-ea"/>
              <a:cs typeface="+mn-cs"/>
            </a:rPr>
            <a:t>Odpłatność za udostępnianie danych</a:t>
          </a:r>
        </a:p>
      </dgm:t>
    </dgm:pt>
    <dgm:pt modelId="{0B3FE5E9-1227-482D-8A12-D169D95A5B80}" type="parTrans" cxnId="{14514412-7716-4D14-8AD5-09B3B3C04273}">
      <dgm:prSet/>
      <dgm:spPr>
        <a:xfrm>
          <a:off x="508452" y="472815"/>
          <a:ext cx="143424" cy="2094852"/>
        </a:xfrm>
      </dgm:spPr>
      <dgm:t>
        <a:bodyPr/>
        <a:lstStyle/>
        <a:p>
          <a:endParaRPr lang="pl-PL"/>
        </a:p>
      </dgm:t>
    </dgm:pt>
    <dgm:pt modelId="{76C5DC01-C267-4C5D-910C-D509478CEC8E}" type="sibTrans" cxnId="{14514412-7716-4D14-8AD5-09B3B3C04273}">
      <dgm:prSet/>
      <dgm:spPr/>
      <dgm:t>
        <a:bodyPr/>
        <a:lstStyle/>
        <a:p>
          <a:endParaRPr lang="pl-PL"/>
        </a:p>
      </dgm:t>
    </dgm:pt>
    <dgm:pt modelId="{EE1CC82C-9B88-490A-A2A9-A0FF418B9738}">
      <dgm:prSet/>
      <dgm:spPr>
        <a:xfrm>
          <a:off x="651877" y="2917643"/>
          <a:ext cx="746615" cy="466634"/>
        </a:xfrm>
      </dgm:spPr>
      <dgm:t>
        <a:bodyPr/>
        <a:lstStyle/>
        <a:p>
          <a:r>
            <a:rPr lang="pl-PL" b="1">
              <a:latin typeface="Calibri" panose="020F0502020204030204"/>
              <a:ea typeface="+mn-ea"/>
              <a:cs typeface="+mn-cs"/>
            </a:rPr>
            <a:t>nadmierna ochrona danych osobowych</a:t>
          </a:r>
        </a:p>
      </dgm:t>
    </dgm:pt>
    <dgm:pt modelId="{FA36F2F8-12DC-4932-9506-97BBE7EEB574}" type="parTrans" cxnId="{FD02D369-1869-4F86-A890-60C69DBE3D4A}">
      <dgm:prSet/>
      <dgm:spPr>
        <a:xfrm>
          <a:off x="508452" y="472815"/>
          <a:ext cx="143424" cy="2678145"/>
        </a:xfrm>
      </dgm:spPr>
      <dgm:t>
        <a:bodyPr/>
        <a:lstStyle/>
        <a:p>
          <a:endParaRPr lang="pl-PL"/>
        </a:p>
      </dgm:t>
    </dgm:pt>
    <dgm:pt modelId="{50FAFCFD-551B-4F5A-8EFF-88A14E2ED5E4}" type="sibTrans" cxnId="{FD02D369-1869-4F86-A890-60C69DBE3D4A}">
      <dgm:prSet/>
      <dgm:spPr/>
      <dgm:t>
        <a:bodyPr/>
        <a:lstStyle/>
        <a:p>
          <a:endParaRPr lang="pl-PL"/>
        </a:p>
      </dgm:t>
    </dgm:pt>
    <dgm:pt modelId="{77C4DEDA-7DDE-4E27-A476-64147F6E238D}">
      <dgm:prSet/>
      <dgm:spPr>
        <a:xfrm>
          <a:off x="651877" y="3494585"/>
          <a:ext cx="746615" cy="466634"/>
        </a:xfrm>
      </dgm:spPr>
      <dgm:t>
        <a:bodyPr/>
        <a:lstStyle/>
        <a:p>
          <a:r>
            <a:rPr lang="pl-PL" b="1">
              <a:latin typeface="Calibri" panose="020F0502020204030204"/>
              <a:ea typeface="+mn-ea"/>
              <a:cs typeface="+mn-cs"/>
            </a:rPr>
            <a:t>Brak referncyjności danych</a:t>
          </a:r>
        </a:p>
      </dgm:t>
    </dgm:pt>
    <dgm:pt modelId="{58B035DC-FC4D-4589-9EDF-877CAE86568E}" type="parTrans" cxnId="{B6646A24-8E1D-4A55-8335-F3A7E9217075}">
      <dgm:prSet/>
      <dgm:spPr>
        <a:xfrm>
          <a:off x="508452" y="472815"/>
          <a:ext cx="143424" cy="3255087"/>
        </a:xfrm>
      </dgm:spPr>
      <dgm:t>
        <a:bodyPr/>
        <a:lstStyle/>
        <a:p>
          <a:endParaRPr lang="pl-PL"/>
        </a:p>
      </dgm:t>
    </dgm:pt>
    <dgm:pt modelId="{66297C71-71E0-474A-9C02-AD3B2E95F8DD}" type="sibTrans" cxnId="{B6646A24-8E1D-4A55-8335-F3A7E9217075}">
      <dgm:prSet/>
      <dgm:spPr/>
      <dgm:t>
        <a:bodyPr/>
        <a:lstStyle/>
        <a:p>
          <a:endParaRPr lang="pl-PL"/>
        </a:p>
      </dgm:t>
    </dgm:pt>
    <dgm:pt modelId="{E59605CC-02AA-44A9-8789-F240EEF41BD4}">
      <dgm:prSet phldrT="[Tekst]" custT="1"/>
      <dgm:spPr>
        <a:xfrm>
          <a:off x="3290181" y="1178"/>
          <a:ext cx="1104980" cy="466634"/>
        </a:xfrm>
      </dgm:spPr>
      <dgm:t>
        <a:bodyPr/>
        <a:lstStyle/>
        <a:p>
          <a:r>
            <a:rPr lang="pl-PL" sz="1400">
              <a:latin typeface="Calibri" panose="020F0502020204030204"/>
              <a:ea typeface="+mn-ea"/>
              <a:cs typeface="+mn-cs"/>
            </a:rPr>
            <a:t>Organizacyjne</a:t>
          </a:r>
        </a:p>
      </dgm:t>
    </dgm:pt>
    <dgm:pt modelId="{BF92396B-7723-46C8-8D66-FE62232AA32E}" type="parTrans" cxnId="{08517A44-A9BA-4611-99A8-EA5610B59477}">
      <dgm:prSet/>
      <dgm:spPr/>
      <dgm:t>
        <a:bodyPr/>
        <a:lstStyle/>
        <a:p>
          <a:endParaRPr lang="pl-PL"/>
        </a:p>
      </dgm:t>
    </dgm:pt>
    <dgm:pt modelId="{CEC56D9C-A3C1-4EC7-9782-2490B93AF4C3}" type="sibTrans" cxnId="{08517A44-A9BA-4611-99A8-EA5610B59477}">
      <dgm:prSet/>
      <dgm:spPr/>
      <dgm:t>
        <a:bodyPr/>
        <a:lstStyle/>
        <a:p>
          <a:endParaRPr lang="pl-PL"/>
        </a:p>
      </dgm:t>
    </dgm:pt>
    <dgm:pt modelId="{DF64D90C-FC10-42DE-9831-AC987BE621FD}">
      <dgm:prSet phldrT="[Tekst]" custT="1"/>
      <dgm:spPr>
        <a:xfrm>
          <a:off x="4628479" y="1178"/>
          <a:ext cx="1274527" cy="466634"/>
        </a:xfrm>
      </dgm:spPr>
      <dgm:t>
        <a:bodyPr/>
        <a:lstStyle/>
        <a:p>
          <a:r>
            <a:rPr lang="pl-PL" sz="1400">
              <a:latin typeface="Calibri" panose="020F0502020204030204"/>
              <a:ea typeface="+mn-ea"/>
              <a:cs typeface="+mn-cs"/>
            </a:rPr>
            <a:t>Kompetencyjne</a:t>
          </a:r>
        </a:p>
      </dgm:t>
    </dgm:pt>
    <dgm:pt modelId="{58845BDA-3D50-4C2A-AE04-6F1FCBE6744C}" type="parTrans" cxnId="{1F3958D9-0EA0-4EC8-A7DD-E3862CB5D719}">
      <dgm:prSet/>
      <dgm:spPr/>
      <dgm:t>
        <a:bodyPr/>
        <a:lstStyle/>
        <a:p>
          <a:endParaRPr lang="pl-PL"/>
        </a:p>
      </dgm:t>
    </dgm:pt>
    <dgm:pt modelId="{C99C8E26-70AC-491F-AEDA-5FFB8646A4CD}" type="sibTrans" cxnId="{1F3958D9-0EA0-4EC8-A7DD-E3862CB5D719}">
      <dgm:prSet/>
      <dgm:spPr/>
      <dgm:t>
        <a:bodyPr/>
        <a:lstStyle/>
        <a:p>
          <a:endParaRPr lang="pl-PL"/>
        </a:p>
      </dgm:t>
    </dgm:pt>
    <dgm:pt modelId="{2A67F804-3EFD-4CB4-9C39-836A5499C4C9}">
      <dgm:prSet/>
      <dgm:spPr>
        <a:xfrm>
          <a:off x="4883385" y="584471"/>
          <a:ext cx="746615" cy="466634"/>
        </a:xfrm>
      </dgm:spPr>
      <dgm:t>
        <a:bodyPr/>
        <a:lstStyle/>
        <a:p>
          <a:r>
            <a:rPr lang="pl-PL" b="1">
              <a:latin typeface="Calibri" panose="020F0502020204030204"/>
              <a:ea typeface="+mn-ea"/>
              <a:cs typeface="+mn-cs"/>
            </a:rPr>
            <a:t>Brak zrozumienia celowości i korzyści płynących z otwierania danych</a:t>
          </a:r>
          <a:endParaRPr lang="pl-PL">
            <a:latin typeface="Calibri" panose="020F0502020204030204"/>
            <a:ea typeface="+mn-ea"/>
            <a:cs typeface="+mn-cs"/>
          </a:endParaRPr>
        </a:p>
      </dgm:t>
    </dgm:pt>
    <dgm:pt modelId="{52927A95-170A-4B34-88BF-5B07F7D2B444}" type="parTrans" cxnId="{12E29EB7-D3BD-4636-9985-3BBCFE5F2F94}">
      <dgm:prSet/>
      <dgm:spPr>
        <a:xfrm>
          <a:off x="4755932" y="467813"/>
          <a:ext cx="127452" cy="349975"/>
        </a:xfrm>
      </dgm:spPr>
      <dgm:t>
        <a:bodyPr/>
        <a:lstStyle/>
        <a:p>
          <a:endParaRPr lang="pl-PL"/>
        </a:p>
      </dgm:t>
    </dgm:pt>
    <dgm:pt modelId="{B434A127-302B-4CB6-B688-4AD3F3D4FEA5}" type="sibTrans" cxnId="{12E29EB7-D3BD-4636-9985-3BBCFE5F2F94}">
      <dgm:prSet/>
      <dgm:spPr/>
      <dgm:t>
        <a:bodyPr/>
        <a:lstStyle/>
        <a:p>
          <a:endParaRPr lang="pl-PL"/>
        </a:p>
      </dgm:t>
    </dgm:pt>
    <dgm:pt modelId="{66238373-2B5D-45ED-8F9B-179597F845F7}">
      <dgm:prSet/>
      <dgm:spPr>
        <a:xfrm>
          <a:off x="4883385" y="1751057"/>
          <a:ext cx="746615" cy="466634"/>
        </a:xfrm>
      </dgm:spPr>
      <dgm:t>
        <a:bodyPr/>
        <a:lstStyle/>
        <a:p>
          <a:r>
            <a:rPr lang="pl-PL" b="1">
              <a:latin typeface="Calibri" panose="020F0502020204030204"/>
              <a:ea typeface="+mn-ea"/>
              <a:cs typeface="+mn-cs"/>
            </a:rPr>
            <a:t>Brak umjętności zarządzania danymi</a:t>
          </a:r>
          <a:endParaRPr lang="pl-PL">
            <a:latin typeface="Calibri" panose="020F0502020204030204"/>
            <a:ea typeface="+mn-ea"/>
            <a:cs typeface="+mn-cs"/>
          </a:endParaRPr>
        </a:p>
      </dgm:t>
    </dgm:pt>
    <dgm:pt modelId="{B1502779-86BD-4AED-99EC-48498B9B8346}" type="parTrans" cxnId="{1041AFAC-7189-4274-9E0A-92984C1E0BBC}">
      <dgm:prSet/>
      <dgm:spPr>
        <a:xfrm>
          <a:off x="4755932" y="467813"/>
          <a:ext cx="127452" cy="1516561"/>
        </a:xfrm>
      </dgm:spPr>
      <dgm:t>
        <a:bodyPr/>
        <a:lstStyle/>
        <a:p>
          <a:endParaRPr lang="pl-PL"/>
        </a:p>
      </dgm:t>
    </dgm:pt>
    <dgm:pt modelId="{90C44791-EFD5-4E5A-9716-FD448DD2478C}" type="sibTrans" cxnId="{1041AFAC-7189-4274-9E0A-92984C1E0BBC}">
      <dgm:prSet/>
      <dgm:spPr/>
      <dgm:t>
        <a:bodyPr/>
        <a:lstStyle/>
        <a:p>
          <a:endParaRPr lang="pl-PL"/>
        </a:p>
      </dgm:t>
    </dgm:pt>
    <dgm:pt modelId="{BD32DCE0-9A66-4953-8947-947801CF7052}">
      <dgm:prSet/>
      <dgm:spPr>
        <a:xfrm>
          <a:off x="4883385" y="1167764"/>
          <a:ext cx="746615" cy="466634"/>
        </a:xfrm>
      </dgm:spPr>
      <dgm:t>
        <a:bodyPr/>
        <a:lstStyle/>
        <a:p>
          <a:r>
            <a:rPr lang="pl-PL" b="1">
              <a:latin typeface="Calibri" panose="020F0502020204030204"/>
              <a:ea typeface="+mn-ea"/>
              <a:cs typeface="+mn-cs"/>
            </a:rPr>
            <a:t>Bark umiejetności przygotowania i udostępniania danych</a:t>
          </a:r>
          <a:endParaRPr lang="pl-PL">
            <a:latin typeface="Calibri" panose="020F0502020204030204"/>
            <a:ea typeface="+mn-ea"/>
            <a:cs typeface="+mn-cs"/>
          </a:endParaRPr>
        </a:p>
      </dgm:t>
    </dgm:pt>
    <dgm:pt modelId="{54B15BD0-4DB7-416C-94D8-54202ED69414}" type="parTrans" cxnId="{088B2756-3CEC-4E8B-ACC4-65434793E6E7}">
      <dgm:prSet/>
      <dgm:spPr>
        <a:xfrm>
          <a:off x="4755932" y="467813"/>
          <a:ext cx="127452" cy="933268"/>
        </a:xfrm>
      </dgm:spPr>
      <dgm:t>
        <a:bodyPr/>
        <a:lstStyle/>
        <a:p>
          <a:endParaRPr lang="pl-PL"/>
        </a:p>
      </dgm:t>
    </dgm:pt>
    <dgm:pt modelId="{C25CDF45-3123-468A-9708-654FFE0A70F4}" type="sibTrans" cxnId="{088B2756-3CEC-4E8B-ACC4-65434793E6E7}">
      <dgm:prSet/>
      <dgm:spPr/>
      <dgm:t>
        <a:bodyPr/>
        <a:lstStyle/>
        <a:p>
          <a:endParaRPr lang="pl-PL"/>
        </a:p>
      </dgm:t>
    </dgm:pt>
    <dgm:pt modelId="{285F9CE3-D89A-4CEE-963F-4D864CC213F8}">
      <dgm:prSet/>
      <dgm:spPr>
        <a:xfrm>
          <a:off x="3511177" y="584471"/>
          <a:ext cx="746615" cy="466634"/>
        </a:xfrm>
      </dgm:spPr>
      <dgm:t>
        <a:bodyPr/>
        <a:lstStyle/>
        <a:p>
          <a:r>
            <a:rPr lang="pl-PL" b="1">
              <a:latin typeface="Calibri" panose="020F0502020204030204"/>
              <a:ea typeface="+mn-ea"/>
              <a:cs typeface="+mn-cs"/>
            </a:rPr>
            <a:t>Marginalizacja zagadnienia otwartości danych</a:t>
          </a:r>
          <a:endParaRPr lang="pl-PL">
            <a:latin typeface="Calibri" panose="020F0502020204030204"/>
            <a:ea typeface="+mn-ea"/>
            <a:cs typeface="+mn-cs"/>
          </a:endParaRPr>
        </a:p>
      </dgm:t>
    </dgm:pt>
    <dgm:pt modelId="{EBBDA78B-FB9B-4A44-9800-6EC69DA91B8C}" type="parTrans" cxnId="{86896A18-C9CE-444E-811C-791EEE6A06E7}">
      <dgm:prSet/>
      <dgm:spPr>
        <a:xfrm>
          <a:off x="3400679" y="467813"/>
          <a:ext cx="110498" cy="349975"/>
        </a:xfrm>
      </dgm:spPr>
      <dgm:t>
        <a:bodyPr/>
        <a:lstStyle/>
        <a:p>
          <a:endParaRPr lang="pl-PL"/>
        </a:p>
      </dgm:t>
    </dgm:pt>
    <dgm:pt modelId="{7A12493A-64A6-43C4-A14F-B4923831B815}" type="sibTrans" cxnId="{86896A18-C9CE-444E-811C-791EEE6A06E7}">
      <dgm:prSet/>
      <dgm:spPr/>
      <dgm:t>
        <a:bodyPr/>
        <a:lstStyle/>
        <a:p>
          <a:endParaRPr lang="pl-PL"/>
        </a:p>
      </dgm:t>
    </dgm:pt>
    <dgm:pt modelId="{7AF745B3-546D-434F-879A-998F4641E2E7}">
      <dgm:prSet/>
      <dgm:spPr>
        <a:xfrm>
          <a:off x="3511177" y="1751057"/>
          <a:ext cx="746615" cy="466634"/>
        </a:xfrm>
      </dgm:spPr>
      <dgm:t>
        <a:bodyPr/>
        <a:lstStyle/>
        <a:p>
          <a:r>
            <a:rPr lang="pl-PL" b="1">
              <a:latin typeface="Calibri" panose="020F0502020204030204"/>
              <a:ea typeface="+mn-ea"/>
              <a:cs typeface="+mn-cs"/>
            </a:rPr>
            <a:t>Niewystarczająca liczba szkoleń z otwierania danych</a:t>
          </a:r>
          <a:endParaRPr lang="pl-PL">
            <a:latin typeface="Calibri" panose="020F0502020204030204"/>
            <a:ea typeface="+mn-ea"/>
            <a:cs typeface="+mn-cs"/>
          </a:endParaRPr>
        </a:p>
      </dgm:t>
    </dgm:pt>
    <dgm:pt modelId="{536CD6E1-BD54-4642-A396-7E17946C7324}" type="parTrans" cxnId="{04E51273-BD48-498D-A483-74B399ACB050}">
      <dgm:prSet/>
      <dgm:spPr>
        <a:xfrm>
          <a:off x="3400679" y="467813"/>
          <a:ext cx="110498" cy="1516561"/>
        </a:xfrm>
      </dgm:spPr>
      <dgm:t>
        <a:bodyPr/>
        <a:lstStyle/>
        <a:p>
          <a:endParaRPr lang="pl-PL"/>
        </a:p>
      </dgm:t>
    </dgm:pt>
    <dgm:pt modelId="{C6ADCF52-6E86-42EF-B2BA-266E3704D5EE}" type="sibTrans" cxnId="{04E51273-BD48-498D-A483-74B399ACB050}">
      <dgm:prSet/>
      <dgm:spPr/>
      <dgm:t>
        <a:bodyPr/>
        <a:lstStyle/>
        <a:p>
          <a:endParaRPr lang="pl-PL"/>
        </a:p>
      </dgm:t>
    </dgm:pt>
    <dgm:pt modelId="{5813B178-DF8B-41D2-9097-9AE579371D1E}">
      <dgm:prSet/>
      <dgm:spPr>
        <a:xfrm>
          <a:off x="3511177" y="1167764"/>
          <a:ext cx="746615" cy="466634"/>
        </a:xfrm>
      </dgm:spPr>
      <dgm:t>
        <a:bodyPr/>
        <a:lstStyle/>
        <a:p>
          <a:r>
            <a:rPr lang="pl-PL" b="1">
              <a:latin typeface="Calibri" panose="020F0502020204030204"/>
              <a:ea typeface="+mn-ea"/>
              <a:cs typeface="+mn-cs"/>
            </a:rPr>
            <a:t>Brak odpowiedniego umocowania osób na pozimie operacyjnym</a:t>
          </a:r>
          <a:endParaRPr lang="pl-PL">
            <a:latin typeface="Calibri" panose="020F0502020204030204"/>
            <a:ea typeface="+mn-ea"/>
            <a:cs typeface="+mn-cs"/>
          </a:endParaRPr>
        </a:p>
      </dgm:t>
    </dgm:pt>
    <dgm:pt modelId="{85964DEB-6303-4333-AE06-534864E60362}" type="parTrans" cxnId="{FD56EFBC-C13C-4590-AD3C-6C9B89F25343}">
      <dgm:prSet/>
      <dgm:spPr>
        <a:xfrm>
          <a:off x="3400679" y="467813"/>
          <a:ext cx="110498" cy="933268"/>
        </a:xfrm>
      </dgm:spPr>
      <dgm:t>
        <a:bodyPr/>
        <a:lstStyle/>
        <a:p>
          <a:endParaRPr lang="pl-PL"/>
        </a:p>
      </dgm:t>
    </dgm:pt>
    <dgm:pt modelId="{AFD793E2-CB4F-4C64-BC1C-F65166E662FC}" type="sibTrans" cxnId="{FD56EFBC-C13C-4590-AD3C-6C9B89F25343}">
      <dgm:prSet/>
      <dgm:spPr/>
      <dgm:t>
        <a:bodyPr/>
        <a:lstStyle/>
        <a:p>
          <a:endParaRPr lang="pl-PL"/>
        </a:p>
      </dgm:t>
    </dgm:pt>
    <dgm:pt modelId="{7BF886BC-217B-4211-90C9-E460F464E124}">
      <dgm:prSet/>
      <dgm:spPr/>
      <dgm:t>
        <a:bodyPr/>
        <a:lstStyle/>
        <a:p>
          <a:r>
            <a:rPr lang="pl-PL">
              <a:solidFill>
                <a:sysClr val="windowText" lastClr="000000">
                  <a:hueOff val="0"/>
                  <a:satOff val="0"/>
                  <a:lumOff val="0"/>
                  <a:alphaOff val="0"/>
                </a:sysClr>
              </a:solidFill>
              <a:latin typeface="Calibri" panose="020F0502020204030204"/>
              <a:ea typeface="+mn-ea"/>
              <a:cs typeface="+mn-cs"/>
            </a:rPr>
            <a:t>zamknięte formaty danych </a:t>
          </a:r>
        </a:p>
      </dgm:t>
    </dgm:pt>
    <dgm:pt modelId="{4F5C0C00-9810-43A3-93FF-15BD494992BC}" type="parTrans" cxnId="{E3FCDCB1-15B3-4643-B87E-94E241E79489}">
      <dgm:prSet/>
      <dgm:spPr/>
      <dgm:t>
        <a:bodyPr/>
        <a:lstStyle/>
        <a:p>
          <a:endParaRPr lang="pl-PL"/>
        </a:p>
      </dgm:t>
    </dgm:pt>
    <dgm:pt modelId="{8D63810B-056C-4374-8632-86697B00D225}" type="sibTrans" cxnId="{E3FCDCB1-15B3-4643-B87E-94E241E79489}">
      <dgm:prSet/>
      <dgm:spPr/>
      <dgm:t>
        <a:bodyPr/>
        <a:lstStyle/>
        <a:p>
          <a:endParaRPr lang="pl-PL"/>
        </a:p>
      </dgm:t>
    </dgm:pt>
    <dgm:pt modelId="{88D32CBB-677F-45C8-BCB8-0B909EAD257D}" type="pres">
      <dgm:prSet presAssocID="{17FBC9D9-7E7A-4800-B659-A5258BCFBF30}" presName="diagram" presStyleCnt="0">
        <dgm:presLayoutVars>
          <dgm:chPref val="1"/>
          <dgm:dir/>
          <dgm:animOne val="branch"/>
          <dgm:animLvl val="lvl"/>
          <dgm:resizeHandles/>
        </dgm:presLayoutVars>
      </dgm:prSet>
      <dgm:spPr/>
      <dgm:t>
        <a:bodyPr/>
        <a:lstStyle/>
        <a:p>
          <a:endParaRPr lang="pl-PL"/>
        </a:p>
      </dgm:t>
    </dgm:pt>
    <dgm:pt modelId="{9AFF76A6-5FAE-496F-AA3A-698D4F6C0429}" type="pres">
      <dgm:prSet presAssocID="{11CA44CF-17C8-4DF9-A7EA-0225E02BB071}" presName="root" presStyleCnt="0"/>
      <dgm:spPr/>
    </dgm:pt>
    <dgm:pt modelId="{4E763561-C871-4124-831F-1064C5B267D5}" type="pres">
      <dgm:prSet presAssocID="{11CA44CF-17C8-4DF9-A7EA-0225E02BB071}" presName="rootComposite" presStyleCnt="0"/>
      <dgm:spPr/>
    </dgm:pt>
    <dgm:pt modelId="{71078BF9-A971-42DF-8B86-D13B5D4393B0}" type="pres">
      <dgm:prSet presAssocID="{11CA44CF-17C8-4DF9-A7EA-0225E02BB071}" presName="rootText" presStyleLbl="node1" presStyleIdx="0" presStyleCnt="4" custScaleX="132250" custLinFactNeighborX="-2143" custLinFactNeighborY="1072"/>
      <dgm:spPr>
        <a:prstGeom prst="roundRect">
          <a:avLst>
            <a:gd name="adj" fmla="val 10000"/>
          </a:avLst>
        </a:prstGeom>
      </dgm:spPr>
      <dgm:t>
        <a:bodyPr/>
        <a:lstStyle/>
        <a:p>
          <a:endParaRPr lang="pl-PL"/>
        </a:p>
      </dgm:t>
    </dgm:pt>
    <dgm:pt modelId="{4ECA7396-A8A3-4AF5-B3AC-68F9D0439F83}" type="pres">
      <dgm:prSet presAssocID="{11CA44CF-17C8-4DF9-A7EA-0225E02BB071}" presName="rootConnector" presStyleLbl="node1" presStyleIdx="0" presStyleCnt="4"/>
      <dgm:spPr/>
      <dgm:t>
        <a:bodyPr/>
        <a:lstStyle/>
        <a:p>
          <a:endParaRPr lang="pl-PL"/>
        </a:p>
      </dgm:t>
    </dgm:pt>
    <dgm:pt modelId="{A93C3F1E-DE29-4D84-B841-9298627B1F18}" type="pres">
      <dgm:prSet presAssocID="{11CA44CF-17C8-4DF9-A7EA-0225E02BB071}" presName="childShape" presStyleCnt="0"/>
      <dgm:spPr/>
    </dgm:pt>
    <dgm:pt modelId="{1536325D-94DB-460B-8A3F-28D7066B1535}" type="pres">
      <dgm:prSet presAssocID="{5A94920C-6AC6-4087-A9E5-D3F4865D62AF}" presName="Name13" presStyleLbl="parChTrans1D2" presStyleIdx="0" presStyleCnt="14"/>
      <dgm:spPr>
        <a:custGeom>
          <a:avLst/>
          <a:gdLst/>
          <a:ahLst/>
          <a:cxnLst/>
          <a:rect l="0" t="0" r="0" b="0"/>
          <a:pathLst>
            <a:path>
              <a:moveTo>
                <a:pt x="0" y="0"/>
              </a:moveTo>
              <a:lnTo>
                <a:pt x="0" y="344973"/>
              </a:lnTo>
              <a:lnTo>
                <a:pt x="143424" y="344973"/>
              </a:lnTo>
            </a:path>
          </a:pathLst>
        </a:custGeom>
      </dgm:spPr>
      <dgm:t>
        <a:bodyPr/>
        <a:lstStyle/>
        <a:p>
          <a:endParaRPr lang="pl-PL"/>
        </a:p>
      </dgm:t>
    </dgm:pt>
    <dgm:pt modelId="{511767B4-773B-40F5-B814-2F2EEFBDBCB7}" type="pres">
      <dgm:prSet presAssocID="{09951EC0-DF21-42D3-AABA-191C59FDBC1D}" presName="childText" presStyleLbl="bgAcc1" presStyleIdx="0" presStyleCnt="14">
        <dgm:presLayoutVars>
          <dgm:bulletEnabled val="1"/>
        </dgm:presLayoutVars>
      </dgm:prSet>
      <dgm:spPr>
        <a:prstGeom prst="roundRect">
          <a:avLst>
            <a:gd name="adj" fmla="val 10000"/>
          </a:avLst>
        </a:prstGeom>
      </dgm:spPr>
      <dgm:t>
        <a:bodyPr/>
        <a:lstStyle/>
        <a:p>
          <a:endParaRPr lang="pl-PL"/>
        </a:p>
      </dgm:t>
    </dgm:pt>
    <dgm:pt modelId="{A4DF40FA-41FB-4CF6-B84E-4AA6012AA77A}" type="pres">
      <dgm:prSet presAssocID="{43609BED-B927-4FF5-8ACD-82D0EF9E6C0D}" presName="Name13" presStyleLbl="parChTrans1D2" presStyleIdx="1" presStyleCnt="14"/>
      <dgm:spPr>
        <a:custGeom>
          <a:avLst/>
          <a:gdLst/>
          <a:ahLst/>
          <a:cxnLst/>
          <a:rect l="0" t="0" r="0" b="0"/>
          <a:pathLst>
            <a:path>
              <a:moveTo>
                <a:pt x="0" y="0"/>
              </a:moveTo>
              <a:lnTo>
                <a:pt x="0" y="928266"/>
              </a:lnTo>
              <a:lnTo>
                <a:pt x="143424" y="928266"/>
              </a:lnTo>
            </a:path>
          </a:pathLst>
        </a:custGeom>
      </dgm:spPr>
      <dgm:t>
        <a:bodyPr/>
        <a:lstStyle/>
        <a:p>
          <a:endParaRPr lang="pl-PL"/>
        </a:p>
      </dgm:t>
    </dgm:pt>
    <dgm:pt modelId="{786AF7CF-B7D0-4427-8A1E-1DC1DDB51991}" type="pres">
      <dgm:prSet presAssocID="{A9C9E565-7D70-45CC-A580-5C9DEBBBFEB0}" presName="childText" presStyleLbl="bgAcc1" presStyleIdx="1" presStyleCnt="14">
        <dgm:presLayoutVars>
          <dgm:bulletEnabled val="1"/>
        </dgm:presLayoutVars>
      </dgm:prSet>
      <dgm:spPr>
        <a:prstGeom prst="roundRect">
          <a:avLst>
            <a:gd name="adj" fmla="val 10000"/>
          </a:avLst>
        </a:prstGeom>
      </dgm:spPr>
      <dgm:t>
        <a:bodyPr/>
        <a:lstStyle/>
        <a:p>
          <a:endParaRPr lang="pl-PL"/>
        </a:p>
      </dgm:t>
    </dgm:pt>
    <dgm:pt modelId="{91A9F4A4-7FF2-4D82-951A-F80AFD3EC95B}" type="pres">
      <dgm:prSet presAssocID="{C18C496C-E2F9-45B9-9C34-530BE8D76645}" presName="Name13" presStyleLbl="parChTrans1D2" presStyleIdx="2" presStyleCnt="14"/>
      <dgm:spPr>
        <a:custGeom>
          <a:avLst/>
          <a:gdLst/>
          <a:ahLst/>
          <a:cxnLst/>
          <a:rect l="0" t="0" r="0" b="0"/>
          <a:pathLst>
            <a:path>
              <a:moveTo>
                <a:pt x="0" y="0"/>
              </a:moveTo>
              <a:lnTo>
                <a:pt x="0" y="1511559"/>
              </a:lnTo>
              <a:lnTo>
                <a:pt x="143424" y="1511559"/>
              </a:lnTo>
            </a:path>
          </a:pathLst>
        </a:custGeom>
      </dgm:spPr>
      <dgm:t>
        <a:bodyPr/>
        <a:lstStyle/>
        <a:p>
          <a:endParaRPr lang="pl-PL"/>
        </a:p>
      </dgm:t>
    </dgm:pt>
    <dgm:pt modelId="{4D70215C-B5E7-4927-9F84-347312F9687D}" type="pres">
      <dgm:prSet presAssocID="{5737D633-2214-4624-B372-D4CC62DD0860}" presName="childText" presStyleLbl="bgAcc1" presStyleIdx="2" presStyleCnt="14">
        <dgm:presLayoutVars>
          <dgm:bulletEnabled val="1"/>
        </dgm:presLayoutVars>
      </dgm:prSet>
      <dgm:spPr>
        <a:prstGeom prst="roundRect">
          <a:avLst>
            <a:gd name="adj" fmla="val 10000"/>
          </a:avLst>
        </a:prstGeom>
      </dgm:spPr>
      <dgm:t>
        <a:bodyPr/>
        <a:lstStyle/>
        <a:p>
          <a:endParaRPr lang="pl-PL"/>
        </a:p>
      </dgm:t>
    </dgm:pt>
    <dgm:pt modelId="{0437731A-645E-4FFD-B31A-7F1BCA89C762}" type="pres">
      <dgm:prSet presAssocID="{0B3FE5E9-1227-482D-8A12-D169D95A5B80}" presName="Name13" presStyleLbl="parChTrans1D2" presStyleIdx="3" presStyleCnt="14"/>
      <dgm:spPr>
        <a:custGeom>
          <a:avLst/>
          <a:gdLst/>
          <a:ahLst/>
          <a:cxnLst/>
          <a:rect l="0" t="0" r="0" b="0"/>
          <a:pathLst>
            <a:path>
              <a:moveTo>
                <a:pt x="0" y="0"/>
              </a:moveTo>
              <a:lnTo>
                <a:pt x="0" y="2094852"/>
              </a:lnTo>
              <a:lnTo>
                <a:pt x="143424" y="2094852"/>
              </a:lnTo>
            </a:path>
          </a:pathLst>
        </a:custGeom>
      </dgm:spPr>
      <dgm:t>
        <a:bodyPr/>
        <a:lstStyle/>
        <a:p>
          <a:endParaRPr lang="pl-PL"/>
        </a:p>
      </dgm:t>
    </dgm:pt>
    <dgm:pt modelId="{6CF48DF1-5F80-404D-A65B-2716054AEA2A}" type="pres">
      <dgm:prSet presAssocID="{679FA86F-A9EF-44D9-BEB1-0B1072E91DEA}" presName="childText" presStyleLbl="bgAcc1" presStyleIdx="3" presStyleCnt="14" custScaleX="101901" custScaleY="96298" custLinFactNeighborY="-1160">
        <dgm:presLayoutVars>
          <dgm:bulletEnabled val="1"/>
        </dgm:presLayoutVars>
      </dgm:prSet>
      <dgm:spPr>
        <a:prstGeom prst="roundRect">
          <a:avLst>
            <a:gd name="adj" fmla="val 10000"/>
          </a:avLst>
        </a:prstGeom>
      </dgm:spPr>
      <dgm:t>
        <a:bodyPr/>
        <a:lstStyle/>
        <a:p>
          <a:endParaRPr lang="pl-PL"/>
        </a:p>
      </dgm:t>
    </dgm:pt>
    <dgm:pt modelId="{EB3CCEE8-FE17-47DC-B35D-9FD132080781}" type="pres">
      <dgm:prSet presAssocID="{FA36F2F8-12DC-4932-9506-97BBE7EEB574}" presName="Name13" presStyleLbl="parChTrans1D2" presStyleIdx="4" presStyleCnt="14"/>
      <dgm:spPr>
        <a:custGeom>
          <a:avLst/>
          <a:gdLst/>
          <a:ahLst/>
          <a:cxnLst/>
          <a:rect l="0" t="0" r="0" b="0"/>
          <a:pathLst>
            <a:path>
              <a:moveTo>
                <a:pt x="0" y="0"/>
              </a:moveTo>
              <a:lnTo>
                <a:pt x="0" y="2678145"/>
              </a:lnTo>
              <a:lnTo>
                <a:pt x="143424" y="2678145"/>
              </a:lnTo>
            </a:path>
          </a:pathLst>
        </a:custGeom>
      </dgm:spPr>
      <dgm:t>
        <a:bodyPr/>
        <a:lstStyle/>
        <a:p>
          <a:endParaRPr lang="pl-PL"/>
        </a:p>
      </dgm:t>
    </dgm:pt>
    <dgm:pt modelId="{6CC7A17A-8DE3-4753-80BC-77C2D9F8F88F}" type="pres">
      <dgm:prSet presAssocID="{EE1CC82C-9B88-490A-A2A9-A0FF418B9738}" presName="childText" presStyleLbl="bgAcc1" presStyleIdx="4" presStyleCnt="14" custScaleY="85331">
        <dgm:presLayoutVars>
          <dgm:bulletEnabled val="1"/>
        </dgm:presLayoutVars>
      </dgm:prSet>
      <dgm:spPr>
        <a:prstGeom prst="roundRect">
          <a:avLst>
            <a:gd name="adj" fmla="val 10000"/>
          </a:avLst>
        </a:prstGeom>
      </dgm:spPr>
      <dgm:t>
        <a:bodyPr/>
        <a:lstStyle/>
        <a:p>
          <a:endParaRPr lang="pl-PL"/>
        </a:p>
      </dgm:t>
    </dgm:pt>
    <dgm:pt modelId="{BE20BE62-D6A8-42F7-A441-53151FEA7521}" type="pres">
      <dgm:prSet presAssocID="{58B035DC-FC4D-4589-9EDF-877CAE86568E}" presName="Name13" presStyleLbl="parChTrans1D2" presStyleIdx="5" presStyleCnt="14"/>
      <dgm:spPr>
        <a:custGeom>
          <a:avLst/>
          <a:gdLst/>
          <a:ahLst/>
          <a:cxnLst/>
          <a:rect l="0" t="0" r="0" b="0"/>
          <a:pathLst>
            <a:path>
              <a:moveTo>
                <a:pt x="0" y="0"/>
              </a:moveTo>
              <a:lnTo>
                <a:pt x="0" y="3255087"/>
              </a:lnTo>
              <a:lnTo>
                <a:pt x="143424" y="3255087"/>
              </a:lnTo>
            </a:path>
          </a:pathLst>
        </a:custGeom>
      </dgm:spPr>
      <dgm:t>
        <a:bodyPr/>
        <a:lstStyle/>
        <a:p>
          <a:endParaRPr lang="pl-PL"/>
        </a:p>
      </dgm:t>
    </dgm:pt>
    <dgm:pt modelId="{E86FBF97-773D-4618-8B41-E78103763A8D}" type="pres">
      <dgm:prSet presAssocID="{77C4DEDA-7DDE-4E27-A476-64147F6E238D}" presName="childText" presStyleLbl="bgAcc1" presStyleIdx="5" presStyleCnt="14" custLinFactNeighborY="-1361">
        <dgm:presLayoutVars>
          <dgm:bulletEnabled val="1"/>
        </dgm:presLayoutVars>
      </dgm:prSet>
      <dgm:spPr>
        <a:prstGeom prst="roundRect">
          <a:avLst>
            <a:gd name="adj" fmla="val 10000"/>
          </a:avLst>
        </a:prstGeom>
      </dgm:spPr>
      <dgm:t>
        <a:bodyPr/>
        <a:lstStyle/>
        <a:p>
          <a:endParaRPr lang="pl-PL"/>
        </a:p>
      </dgm:t>
    </dgm:pt>
    <dgm:pt modelId="{F7FD9C45-7468-4DBA-B7D1-5A5B7F6DEEDF}" type="pres">
      <dgm:prSet presAssocID="{8F70F879-4136-4BB4-8518-B5344886F17F}" presName="root" presStyleCnt="0"/>
      <dgm:spPr/>
    </dgm:pt>
    <dgm:pt modelId="{343BD7C0-9540-4BCD-A552-6DB76EE3BE91}" type="pres">
      <dgm:prSet presAssocID="{8F70F879-4136-4BB4-8518-B5344886F17F}" presName="rootComposite" presStyleCnt="0"/>
      <dgm:spPr/>
    </dgm:pt>
    <dgm:pt modelId="{581A879E-7231-49C1-AFB8-671FFDC127A9}" type="pres">
      <dgm:prSet presAssocID="{8F70F879-4136-4BB4-8518-B5344886F17F}" presName="rootText" presStyleLbl="node1" presStyleIdx="1" presStyleCnt="4" custScaleX="126895"/>
      <dgm:spPr>
        <a:prstGeom prst="roundRect">
          <a:avLst>
            <a:gd name="adj" fmla="val 10000"/>
          </a:avLst>
        </a:prstGeom>
      </dgm:spPr>
      <dgm:t>
        <a:bodyPr/>
        <a:lstStyle/>
        <a:p>
          <a:endParaRPr lang="pl-PL"/>
        </a:p>
      </dgm:t>
    </dgm:pt>
    <dgm:pt modelId="{3A8E1AB6-D74C-4E7E-8461-5B0D4C9E9DF3}" type="pres">
      <dgm:prSet presAssocID="{8F70F879-4136-4BB4-8518-B5344886F17F}" presName="rootConnector" presStyleLbl="node1" presStyleIdx="1" presStyleCnt="4"/>
      <dgm:spPr/>
      <dgm:t>
        <a:bodyPr/>
        <a:lstStyle/>
        <a:p>
          <a:endParaRPr lang="pl-PL"/>
        </a:p>
      </dgm:t>
    </dgm:pt>
    <dgm:pt modelId="{F728C3D5-9491-41A0-918A-D2C81810CCE8}" type="pres">
      <dgm:prSet presAssocID="{8F70F879-4136-4BB4-8518-B5344886F17F}" presName="childShape" presStyleCnt="0"/>
      <dgm:spPr/>
    </dgm:pt>
    <dgm:pt modelId="{C4C7EFFA-FFBE-4A97-BCBA-FD50EB5EAA7D}" type="pres">
      <dgm:prSet presAssocID="{E39C6B7B-8053-41C8-8E12-1A876E6E9099}" presName="Name13" presStyleLbl="parChTrans1D2" presStyleIdx="6" presStyleCnt="14"/>
      <dgm:spPr>
        <a:custGeom>
          <a:avLst/>
          <a:gdLst/>
          <a:ahLst/>
          <a:cxnLst/>
          <a:rect l="0" t="0" r="0" b="0"/>
          <a:pathLst>
            <a:path>
              <a:moveTo>
                <a:pt x="0" y="0"/>
              </a:moveTo>
              <a:lnTo>
                <a:pt x="0" y="349975"/>
              </a:lnTo>
              <a:lnTo>
                <a:pt x="118427" y="349975"/>
              </a:lnTo>
            </a:path>
          </a:pathLst>
        </a:custGeom>
      </dgm:spPr>
      <dgm:t>
        <a:bodyPr/>
        <a:lstStyle/>
        <a:p>
          <a:endParaRPr lang="pl-PL"/>
        </a:p>
      </dgm:t>
    </dgm:pt>
    <dgm:pt modelId="{277DFA57-185F-4B66-9756-61B0D9B9E601}" type="pres">
      <dgm:prSet presAssocID="{C8C74C40-9366-4D67-81F0-2758CD80A0F9}" presName="childText" presStyleLbl="bgAcc1" presStyleIdx="6" presStyleCnt="14" custScaleY="152397">
        <dgm:presLayoutVars>
          <dgm:bulletEnabled val="1"/>
        </dgm:presLayoutVars>
      </dgm:prSet>
      <dgm:spPr>
        <a:prstGeom prst="roundRect">
          <a:avLst>
            <a:gd name="adj" fmla="val 10000"/>
          </a:avLst>
        </a:prstGeom>
      </dgm:spPr>
      <dgm:t>
        <a:bodyPr/>
        <a:lstStyle/>
        <a:p>
          <a:endParaRPr lang="pl-PL"/>
        </a:p>
      </dgm:t>
    </dgm:pt>
    <dgm:pt modelId="{4BFF7B70-671E-4AFC-BBE3-33A2654D2E76}" type="pres">
      <dgm:prSet presAssocID="{4F5C0C00-9810-43A3-93FF-15BD494992BC}" presName="Name13" presStyleLbl="parChTrans1D2" presStyleIdx="7" presStyleCnt="14"/>
      <dgm:spPr/>
      <dgm:t>
        <a:bodyPr/>
        <a:lstStyle/>
        <a:p>
          <a:endParaRPr lang="pl-PL"/>
        </a:p>
      </dgm:t>
    </dgm:pt>
    <dgm:pt modelId="{9C98D0EB-70EF-483D-ADA0-8EF977E82118}" type="pres">
      <dgm:prSet presAssocID="{7BF886BC-217B-4211-90C9-E460F464E124}" presName="childText" presStyleLbl="bgAcc1" presStyleIdx="7" presStyleCnt="14">
        <dgm:presLayoutVars>
          <dgm:bulletEnabled val="1"/>
        </dgm:presLayoutVars>
      </dgm:prSet>
      <dgm:spPr/>
      <dgm:t>
        <a:bodyPr/>
        <a:lstStyle/>
        <a:p>
          <a:endParaRPr lang="pl-PL"/>
        </a:p>
      </dgm:t>
    </dgm:pt>
    <dgm:pt modelId="{49D0B0E3-56E5-49AE-988C-3502D490A469}" type="pres">
      <dgm:prSet presAssocID="{E59605CC-02AA-44A9-8789-F240EEF41BD4}" presName="root" presStyleCnt="0"/>
      <dgm:spPr/>
    </dgm:pt>
    <dgm:pt modelId="{94C7B269-5614-4A90-89C0-A5531E9C172E}" type="pres">
      <dgm:prSet presAssocID="{E59605CC-02AA-44A9-8789-F240EEF41BD4}" presName="rootComposite" presStyleCnt="0"/>
      <dgm:spPr/>
    </dgm:pt>
    <dgm:pt modelId="{FF8F4C47-A6AA-4B82-BD3E-0E5055B3DC69}" type="pres">
      <dgm:prSet presAssocID="{E59605CC-02AA-44A9-8789-F240EEF41BD4}" presName="rootText" presStyleLbl="node1" presStyleIdx="2" presStyleCnt="4" custScaleX="118399"/>
      <dgm:spPr>
        <a:prstGeom prst="roundRect">
          <a:avLst>
            <a:gd name="adj" fmla="val 10000"/>
          </a:avLst>
        </a:prstGeom>
      </dgm:spPr>
      <dgm:t>
        <a:bodyPr/>
        <a:lstStyle/>
        <a:p>
          <a:endParaRPr lang="pl-PL"/>
        </a:p>
      </dgm:t>
    </dgm:pt>
    <dgm:pt modelId="{39DA3E90-BB92-4841-AF89-26D0ABD0B824}" type="pres">
      <dgm:prSet presAssocID="{E59605CC-02AA-44A9-8789-F240EEF41BD4}" presName="rootConnector" presStyleLbl="node1" presStyleIdx="2" presStyleCnt="4"/>
      <dgm:spPr/>
      <dgm:t>
        <a:bodyPr/>
        <a:lstStyle/>
        <a:p>
          <a:endParaRPr lang="pl-PL"/>
        </a:p>
      </dgm:t>
    </dgm:pt>
    <dgm:pt modelId="{03CFE36F-EE5D-4A5D-A2E0-BA42EA547BDE}" type="pres">
      <dgm:prSet presAssocID="{E59605CC-02AA-44A9-8789-F240EEF41BD4}" presName="childShape" presStyleCnt="0"/>
      <dgm:spPr/>
    </dgm:pt>
    <dgm:pt modelId="{CCAB247F-4409-4DB8-B797-28D23D8A2611}" type="pres">
      <dgm:prSet presAssocID="{EBBDA78B-FB9B-4A44-9800-6EC69DA91B8C}" presName="Name13" presStyleLbl="parChTrans1D2" presStyleIdx="8" presStyleCnt="14"/>
      <dgm:spPr>
        <a:custGeom>
          <a:avLst/>
          <a:gdLst/>
          <a:ahLst/>
          <a:cxnLst/>
          <a:rect l="0" t="0" r="0" b="0"/>
          <a:pathLst>
            <a:path>
              <a:moveTo>
                <a:pt x="0" y="0"/>
              </a:moveTo>
              <a:lnTo>
                <a:pt x="0" y="349975"/>
              </a:lnTo>
              <a:lnTo>
                <a:pt x="110498" y="349975"/>
              </a:lnTo>
            </a:path>
          </a:pathLst>
        </a:custGeom>
      </dgm:spPr>
      <dgm:t>
        <a:bodyPr/>
        <a:lstStyle/>
        <a:p>
          <a:endParaRPr lang="pl-PL"/>
        </a:p>
      </dgm:t>
    </dgm:pt>
    <dgm:pt modelId="{F82EBCD6-B038-40A8-8A52-A23B20D95C01}" type="pres">
      <dgm:prSet presAssocID="{285F9CE3-D89A-4CEE-963F-4D864CC213F8}" presName="childText" presStyleLbl="bgAcc1" presStyleIdx="8" presStyleCnt="14">
        <dgm:presLayoutVars>
          <dgm:bulletEnabled val="1"/>
        </dgm:presLayoutVars>
      </dgm:prSet>
      <dgm:spPr>
        <a:prstGeom prst="roundRect">
          <a:avLst>
            <a:gd name="adj" fmla="val 10000"/>
          </a:avLst>
        </a:prstGeom>
      </dgm:spPr>
      <dgm:t>
        <a:bodyPr/>
        <a:lstStyle/>
        <a:p>
          <a:endParaRPr lang="pl-PL"/>
        </a:p>
      </dgm:t>
    </dgm:pt>
    <dgm:pt modelId="{D4AA7DD8-4265-41AE-B342-45D1F005AE25}" type="pres">
      <dgm:prSet presAssocID="{85964DEB-6303-4333-AE06-534864E60362}" presName="Name13" presStyleLbl="parChTrans1D2" presStyleIdx="9" presStyleCnt="14"/>
      <dgm:spPr>
        <a:custGeom>
          <a:avLst/>
          <a:gdLst/>
          <a:ahLst/>
          <a:cxnLst/>
          <a:rect l="0" t="0" r="0" b="0"/>
          <a:pathLst>
            <a:path>
              <a:moveTo>
                <a:pt x="0" y="0"/>
              </a:moveTo>
              <a:lnTo>
                <a:pt x="0" y="933268"/>
              </a:lnTo>
              <a:lnTo>
                <a:pt x="110498" y="933268"/>
              </a:lnTo>
            </a:path>
          </a:pathLst>
        </a:custGeom>
      </dgm:spPr>
      <dgm:t>
        <a:bodyPr/>
        <a:lstStyle/>
        <a:p>
          <a:endParaRPr lang="pl-PL"/>
        </a:p>
      </dgm:t>
    </dgm:pt>
    <dgm:pt modelId="{6E541C0E-4311-4ECB-9C0B-C017B00DD976}" type="pres">
      <dgm:prSet presAssocID="{5813B178-DF8B-41D2-9097-9AE579371D1E}" presName="childText" presStyleLbl="bgAcc1" presStyleIdx="9" presStyleCnt="14">
        <dgm:presLayoutVars>
          <dgm:bulletEnabled val="1"/>
        </dgm:presLayoutVars>
      </dgm:prSet>
      <dgm:spPr>
        <a:prstGeom prst="roundRect">
          <a:avLst>
            <a:gd name="adj" fmla="val 10000"/>
          </a:avLst>
        </a:prstGeom>
      </dgm:spPr>
      <dgm:t>
        <a:bodyPr/>
        <a:lstStyle/>
        <a:p>
          <a:endParaRPr lang="pl-PL"/>
        </a:p>
      </dgm:t>
    </dgm:pt>
    <dgm:pt modelId="{3CB3AA7F-BD44-49CC-8E8F-862C21B1BA19}" type="pres">
      <dgm:prSet presAssocID="{536CD6E1-BD54-4642-A396-7E17946C7324}" presName="Name13" presStyleLbl="parChTrans1D2" presStyleIdx="10" presStyleCnt="14"/>
      <dgm:spPr>
        <a:custGeom>
          <a:avLst/>
          <a:gdLst/>
          <a:ahLst/>
          <a:cxnLst/>
          <a:rect l="0" t="0" r="0" b="0"/>
          <a:pathLst>
            <a:path>
              <a:moveTo>
                <a:pt x="0" y="0"/>
              </a:moveTo>
              <a:lnTo>
                <a:pt x="0" y="1516561"/>
              </a:lnTo>
              <a:lnTo>
                <a:pt x="110498" y="1516561"/>
              </a:lnTo>
            </a:path>
          </a:pathLst>
        </a:custGeom>
      </dgm:spPr>
      <dgm:t>
        <a:bodyPr/>
        <a:lstStyle/>
        <a:p>
          <a:endParaRPr lang="pl-PL"/>
        </a:p>
      </dgm:t>
    </dgm:pt>
    <dgm:pt modelId="{9EFC0E3C-C0BC-46CE-B20D-1E4A9A8CF790}" type="pres">
      <dgm:prSet presAssocID="{7AF745B3-546D-434F-879A-998F4641E2E7}" presName="childText" presStyleLbl="bgAcc1" presStyleIdx="10" presStyleCnt="14">
        <dgm:presLayoutVars>
          <dgm:bulletEnabled val="1"/>
        </dgm:presLayoutVars>
      </dgm:prSet>
      <dgm:spPr>
        <a:prstGeom prst="roundRect">
          <a:avLst>
            <a:gd name="adj" fmla="val 10000"/>
          </a:avLst>
        </a:prstGeom>
      </dgm:spPr>
      <dgm:t>
        <a:bodyPr/>
        <a:lstStyle/>
        <a:p>
          <a:endParaRPr lang="pl-PL"/>
        </a:p>
      </dgm:t>
    </dgm:pt>
    <dgm:pt modelId="{0FFCE047-20E1-489D-B0EB-C2D72C52B7FE}" type="pres">
      <dgm:prSet presAssocID="{DF64D90C-FC10-42DE-9831-AC987BE621FD}" presName="root" presStyleCnt="0"/>
      <dgm:spPr/>
    </dgm:pt>
    <dgm:pt modelId="{3EC0632A-8482-40EF-8E7D-A0580B8C4A5D}" type="pres">
      <dgm:prSet presAssocID="{DF64D90C-FC10-42DE-9831-AC987BE621FD}" presName="rootComposite" presStyleCnt="0"/>
      <dgm:spPr/>
    </dgm:pt>
    <dgm:pt modelId="{E5A01C9D-A94D-4983-AB61-F928DFDF4A24}" type="pres">
      <dgm:prSet presAssocID="{DF64D90C-FC10-42DE-9831-AC987BE621FD}" presName="rootText" presStyleLbl="node1" presStyleIdx="3" presStyleCnt="4" custScaleX="136566"/>
      <dgm:spPr>
        <a:prstGeom prst="roundRect">
          <a:avLst>
            <a:gd name="adj" fmla="val 10000"/>
          </a:avLst>
        </a:prstGeom>
      </dgm:spPr>
      <dgm:t>
        <a:bodyPr/>
        <a:lstStyle/>
        <a:p>
          <a:endParaRPr lang="pl-PL"/>
        </a:p>
      </dgm:t>
    </dgm:pt>
    <dgm:pt modelId="{9E17C973-8CC7-469A-8858-5D8544E579F0}" type="pres">
      <dgm:prSet presAssocID="{DF64D90C-FC10-42DE-9831-AC987BE621FD}" presName="rootConnector" presStyleLbl="node1" presStyleIdx="3" presStyleCnt="4"/>
      <dgm:spPr/>
      <dgm:t>
        <a:bodyPr/>
        <a:lstStyle/>
        <a:p>
          <a:endParaRPr lang="pl-PL"/>
        </a:p>
      </dgm:t>
    </dgm:pt>
    <dgm:pt modelId="{ADB99B83-AEB1-4B21-831F-351FB12B8007}" type="pres">
      <dgm:prSet presAssocID="{DF64D90C-FC10-42DE-9831-AC987BE621FD}" presName="childShape" presStyleCnt="0"/>
      <dgm:spPr/>
    </dgm:pt>
    <dgm:pt modelId="{11B6236B-B4AD-4B21-96C5-F128D22BEB2A}" type="pres">
      <dgm:prSet presAssocID="{52927A95-170A-4B34-88BF-5B07F7D2B444}" presName="Name13" presStyleLbl="parChTrans1D2" presStyleIdx="11" presStyleCnt="14"/>
      <dgm:spPr>
        <a:custGeom>
          <a:avLst/>
          <a:gdLst/>
          <a:ahLst/>
          <a:cxnLst/>
          <a:rect l="0" t="0" r="0" b="0"/>
          <a:pathLst>
            <a:path>
              <a:moveTo>
                <a:pt x="0" y="0"/>
              </a:moveTo>
              <a:lnTo>
                <a:pt x="0" y="349975"/>
              </a:lnTo>
              <a:lnTo>
                <a:pt x="127452" y="349975"/>
              </a:lnTo>
            </a:path>
          </a:pathLst>
        </a:custGeom>
      </dgm:spPr>
      <dgm:t>
        <a:bodyPr/>
        <a:lstStyle/>
        <a:p>
          <a:endParaRPr lang="pl-PL"/>
        </a:p>
      </dgm:t>
    </dgm:pt>
    <dgm:pt modelId="{A3503D51-3EBF-4C85-8382-4239D515C7E6}" type="pres">
      <dgm:prSet presAssocID="{2A67F804-3EFD-4CB4-9C39-836A5499C4C9}" presName="childText" presStyleLbl="bgAcc1" presStyleIdx="11" presStyleCnt="14">
        <dgm:presLayoutVars>
          <dgm:bulletEnabled val="1"/>
        </dgm:presLayoutVars>
      </dgm:prSet>
      <dgm:spPr>
        <a:prstGeom prst="roundRect">
          <a:avLst>
            <a:gd name="adj" fmla="val 10000"/>
          </a:avLst>
        </a:prstGeom>
      </dgm:spPr>
      <dgm:t>
        <a:bodyPr/>
        <a:lstStyle/>
        <a:p>
          <a:endParaRPr lang="pl-PL"/>
        </a:p>
      </dgm:t>
    </dgm:pt>
    <dgm:pt modelId="{FACA86CD-38BB-4FA4-A91C-9FA2476EDA72}" type="pres">
      <dgm:prSet presAssocID="{54B15BD0-4DB7-416C-94D8-54202ED69414}" presName="Name13" presStyleLbl="parChTrans1D2" presStyleIdx="12" presStyleCnt="14"/>
      <dgm:spPr>
        <a:custGeom>
          <a:avLst/>
          <a:gdLst/>
          <a:ahLst/>
          <a:cxnLst/>
          <a:rect l="0" t="0" r="0" b="0"/>
          <a:pathLst>
            <a:path>
              <a:moveTo>
                <a:pt x="0" y="0"/>
              </a:moveTo>
              <a:lnTo>
                <a:pt x="0" y="933268"/>
              </a:lnTo>
              <a:lnTo>
                <a:pt x="127452" y="933268"/>
              </a:lnTo>
            </a:path>
          </a:pathLst>
        </a:custGeom>
      </dgm:spPr>
      <dgm:t>
        <a:bodyPr/>
        <a:lstStyle/>
        <a:p>
          <a:endParaRPr lang="pl-PL"/>
        </a:p>
      </dgm:t>
    </dgm:pt>
    <dgm:pt modelId="{020DA146-8C4E-4366-AA01-B6C7D618BFD3}" type="pres">
      <dgm:prSet presAssocID="{BD32DCE0-9A66-4953-8947-947801CF7052}" presName="childText" presStyleLbl="bgAcc1" presStyleIdx="12" presStyleCnt="14">
        <dgm:presLayoutVars>
          <dgm:bulletEnabled val="1"/>
        </dgm:presLayoutVars>
      </dgm:prSet>
      <dgm:spPr>
        <a:prstGeom prst="roundRect">
          <a:avLst>
            <a:gd name="adj" fmla="val 10000"/>
          </a:avLst>
        </a:prstGeom>
      </dgm:spPr>
      <dgm:t>
        <a:bodyPr/>
        <a:lstStyle/>
        <a:p>
          <a:endParaRPr lang="pl-PL"/>
        </a:p>
      </dgm:t>
    </dgm:pt>
    <dgm:pt modelId="{DDCF6556-E638-459E-8D77-1222BEF328FA}" type="pres">
      <dgm:prSet presAssocID="{B1502779-86BD-4AED-99EC-48498B9B8346}" presName="Name13" presStyleLbl="parChTrans1D2" presStyleIdx="13" presStyleCnt="14"/>
      <dgm:spPr>
        <a:custGeom>
          <a:avLst/>
          <a:gdLst/>
          <a:ahLst/>
          <a:cxnLst/>
          <a:rect l="0" t="0" r="0" b="0"/>
          <a:pathLst>
            <a:path>
              <a:moveTo>
                <a:pt x="0" y="0"/>
              </a:moveTo>
              <a:lnTo>
                <a:pt x="0" y="1516561"/>
              </a:lnTo>
              <a:lnTo>
                <a:pt x="127452" y="1516561"/>
              </a:lnTo>
            </a:path>
          </a:pathLst>
        </a:custGeom>
      </dgm:spPr>
      <dgm:t>
        <a:bodyPr/>
        <a:lstStyle/>
        <a:p>
          <a:endParaRPr lang="pl-PL"/>
        </a:p>
      </dgm:t>
    </dgm:pt>
    <dgm:pt modelId="{4EE4CCB2-548C-42DF-BAAD-14C6EB7FC4DC}" type="pres">
      <dgm:prSet presAssocID="{66238373-2B5D-45ED-8F9B-179597F845F7}" presName="childText" presStyleLbl="bgAcc1" presStyleIdx="13" presStyleCnt="14">
        <dgm:presLayoutVars>
          <dgm:bulletEnabled val="1"/>
        </dgm:presLayoutVars>
      </dgm:prSet>
      <dgm:spPr>
        <a:prstGeom prst="roundRect">
          <a:avLst>
            <a:gd name="adj" fmla="val 10000"/>
          </a:avLst>
        </a:prstGeom>
      </dgm:spPr>
      <dgm:t>
        <a:bodyPr/>
        <a:lstStyle/>
        <a:p>
          <a:endParaRPr lang="pl-PL"/>
        </a:p>
      </dgm:t>
    </dgm:pt>
  </dgm:ptLst>
  <dgm:cxnLst>
    <dgm:cxn modelId="{A229FD23-EAFB-4CA5-B0D0-4006B8EFA2DA}" type="presOf" srcId="{54B15BD0-4DB7-416C-94D8-54202ED69414}" destId="{FACA86CD-38BB-4FA4-A91C-9FA2476EDA72}" srcOrd="0" destOrd="0" presId="urn:microsoft.com/office/officeart/2005/8/layout/hierarchy3"/>
    <dgm:cxn modelId="{1AC05B9B-0205-4936-8A7F-FFA88CE9135C}" type="presOf" srcId="{4F5C0C00-9810-43A3-93FF-15BD494992BC}" destId="{4BFF7B70-671E-4AFC-BBE3-33A2654D2E76}" srcOrd="0" destOrd="0" presId="urn:microsoft.com/office/officeart/2005/8/layout/hierarchy3"/>
    <dgm:cxn modelId="{3EC4B78D-787D-47D4-AFAD-CC75330D6A04}" type="presOf" srcId="{679FA86F-A9EF-44D9-BEB1-0B1072E91DEA}" destId="{6CF48DF1-5F80-404D-A65B-2716054AEA2A}" srcOrd="0" destOrd="0" presId="urn:microsoft.com/office/officeart/2005/8/layout/hierarchy3"/>
    <dgm:cxn modelId="{229F51C6-C1D8-4A45-9759-86851B855E3B}" type="presOf" srcId="{17FBC9D9-7E7A-4800-B659-A5258BCFBF30}" destId="{88D32CBB-677F-45C8-BCB8-0B909EAD257D}" srcOrd="0" destOrd="0" presId="urn:microsoft.com/office/officeart/2005/8/layout/hierarchy3"/>
    <dgm:cxn modelId="{86896A18-C9CE-444E-811C-791EEE6A06E7}" srcId="{E59605CC-02AA-44A9-8789-F240EEF41BD4}" destId="{285F9CE3-D89A-4CEE-963F-4D864CC213F8}" srcOrd="0" destOrd="0" parTransId="{EBBDA78B-FB9B-4A44-9800-6EC69DA91B8C}" sibTransId="{7A12493A-64A6-43C4-A14F-B4923831B815}"/>
    <dgm:cxn modelId="{C00FE97F-77F3-4B45-A1D8-F1371BFDE772}" type="presOf" srcId="{EBBDA78B-FB9B-4A44-9800-6EC69DA91B8C}" destId="{CCAB247F-4409-4DB8-B797-28D23D8A2611}" srcOrd="0" destOrd="0" presId="urn:microsoft.com/office/officeart/2005/8/layout/hierarchy3"/>
    <dgm:cxn modelId="{12E29EB7-D3BD-4636-9985-3BBCFE5F2F94}" srcId="{DF64D90C-FC10-42DE-9831-AC987BE621FD}" destId="{2A67F804-3EFD-4CB4-9C39-836A5499C4C9}" srcOrd="0" destOrd="0" parTransId="{52927A95-170A-4B34-88BF-5B07F7D2B444}" sibTransId="{B434A127-302B-4CB6-B688-4AD3F3D4FEA5}"/>
    <dgm:cxn modelId="{E3FCDCB1-15B3-4643-B87E-94E241E79489}" srcId="{8F70F879-4136-4BB4-8518-B5344886F17F}" destId="{7BF886BC-217B-4211-90C9-E460F464E124}" srcOrd="1" destOrd="0" parTransId="{4F5C0C00-9810-43A3-93FF-15BD494992BC}" sibTransId="{8D63810B-056C-4374-8632-86697B00D225}"/>
    <dgm:cxn modelId="{E001F6F5-B1EB-4501-A2DF-AE6C72348F24}" srcId="{11CA44CF-17C8-4DF9-A7EA-0225E02BB071}" destId="{A9C9E565-7D70-45CC-A580-5C9DEBBBFEB0}" srcOrd="1" destOrd="0" parTransId="{43609BED-B927-4FF5-8ACD-82D0EF9E6C0D}" sibTransId="{223D78F9-8292-4CAB-A874-33FD5C70582E}"/>
    <dgm:cxn modelId="{42BF363A-2359-4ABE-A915-51F495281C08}" type="presOf" srcId="{2A67F804-3EFD-4CB4-9C39-836A5499C4C9}" destId="{A3503D51-3EBF-4C85-8382-4239D515C7E6}" srcOrd="0" destOrd="0" presId="urn:microsoft.com/office/officeart/2005/8/layout/hierarchy3"/>
    <dgm:cxn modelId="{91ED41BF-1E57-46E9-9893-CA05368E739E}" type="presOf" srcId="{11CA44CF-17C8-4DF9-A7EA-0225E02BB071}" destId="{71078BF9-A971-42DF-8B86-D13B5D4393B0}" srcOrd="0" destOrd="0" presId="urn:microsoft.com/office/officeart/2005/8/layout/hierarchy3"/>
    <dgm:cxn modelId="{354327EB-BD79-4564-8C0C-134D832CF036}" type="presOf" srcId="{5813B178-DF8B-41D2-9097-9AE579371D1E}" destId="{6E541C0E-4311-4ECB-9C0B-C017B00DD976}" srcOrd="0" destOrd="0" presId="urn:microsoft.com/office/officeart/2005/8/layout/hierarchy3"/>
    <dgm:cxn modelId="{463E3A76-E16C-4163-AD32-7B7BE0EB75C0}" type="presOf" srcId="{BD32DCE0-9A66-4953-8947-947801CF7052}" destId="{020DA146-8C4E-4366-AA01-B6C7D618BFD3}" srcOrd="0" destOrd="0" presId="urn:microsoft.com/office/officeart/2005/8/layout/hierarchy3"/>
    <dgm:cxn modelId="{14514412-7716-4D14-8AD5-09B3B3C04273}" srcId="{11CA44CF-17C8-4DF9-A7EA-0225E02BB071}" destId="{679FA86F-A9EF-44D9-BEB1-0B1072E91DEA}" srcOrd="3" destOrd="0" parTransId="{0B3FE5E9-1227-482D-8A12-D169D95A5B80}" sibTransId="{76C5DC01-C267-4C5D-910C-D509478CEC8E}"/>
    <dgm:cxn modelId="{FD02D369-1869-4F86-A890-60C69DBE3D4A}" srcId="{11CA44CF-17C8-4DF9-A7EA-0225E02BB071}" destId="{EE1CC82C-9B88-490A-A2A9-A0FF418B9738}" srcOrd="4" destOrd="0" parTransId="{FA36F2F8-12DC-4932-9506-97BBE7EEB574}" sibTransId="{50FAFCFD-551B-4F5A-8EFF-88A14E2ED5E4}"/>
    <dgm:cxn modelId="{A67E9226-D4AF-49BD-A976-F7F1AD15FC10}" type="presOf" srcId="{11CA44CF-17C8-4DF9-A7EA-0225E02BB071}" destId="{4ECA7396-A8A3-4AF5-B3AC-68F9D0439F83}" srcOrd="1" destOrd="0" presId="urn:microsoft.com/office/officeart/2005/8/layout/hierarchy3"/>
    <dgm:cxn modelId="{D626CFBE-57D1-458A-8582-D069A13775C4}" type="presOf" srcId="{FA36F2F8-12DC-4932-9506-97BBE7EEB574}" destId="{EB3CCEE8-FE17-47DC-B35D-9FD132080781}" srcOrd="0" destOrd="0" presId="urn:microsoft.com/office/officeart/2005/8/layout/hierarchy3"/>
    <dgm:cxn modelId="{2D499F23-8929-40EC-9031-A719DCA31DC5}" type="presOf" srcId="{E59605CC-02AA-44A9-8789-F240EEF41BD4}" destId="{39DA3E90-BB92-4841-AF89-26D0ABD0B824}" srcOrd="1" destOrd="0" presId="urn:microsoft.com/office/officeart/2005/8/layout/hierarchy3"/>
    <dgm:cxn modelId="{EE092CF7-A5A9-45FC-8225-2EAEC16B6614}" type="presOf" srcId="{C8C74C40-9366-4D67-81F0-2758CD80A0F9}" destId="{277DFA57-185F-4B66-9756-61B0D9B9E601}" srcOrd="0" destOrd="0" presId="urn:microsoft.com/office/officeart/2005/8/layout/hierarchy3"/>
    <dgm:cxn modelId="{B6646A24-8E1D-4A55-8335-F3A7E9217075}" srcId="{11CA44CF-17C8-4DF9-A7EA-0225E02BB071}" destId="{77C4DEDA-7DDE-4E27-A476-64147F6E238D}" srcOrd="5" destOrd="0" parTransId="{58B035DC-FC4D-4589-9EDF-877CAE86568E}" sibTransId="{66297C71-71E0-474A-9C02-AD3B2E95F8DD}"/>
    <dgm:cxn modelId="{3AD8D4DB-C992-4ACB-827D-1AD266596376}" type="presOf" srcId="{B1502779-86BD-4AED-99EC-48498B9B8346}" destId="{DDCF6556-E638-459E-8D77-1222BEF328FA}" srcOrd="0" destOrd="0" presId="urn:microsoft.com/office/officeart/2005/8/layout/hierarchy3"/>
    <dgm:cxn modelId="{FD56EFBC-C13C-4590-AD3C-6C9B89F25343}" srcId="{E59605CC-02AA-44A9-8789-F240EEF41BD4}" destId="{5813B178-DF8B-41D2-9097-9AE579371D1E}" srcOrd="1" destOrd="0" parTransId="{85964DEB-6303-4333-AE06-534864E60362}" sibTransId="{AFD793E2-CB4F-4C64-BC1C-F65166E662FC}"/>
    <dgm:cxn modelId="{182A3566-868B-475A-82C9-F3A7932A23B5}" type="presOf" srcId="{7AF745B3-546D-434F-879A-998F4641E2E7}" destId="{9EFC0E3C-C0BC-46CE-B20D-1E4A9A8CF790}" srcOrd="0" destOrd="0" presId="urn:microsoft.com/office/officeart/2005/8/layout/hierarchy3"/>
    <dgm:cxn modelId="{08517A44-A9BA-4611-99A8-EA5610B59477}" srcId="{17FBC9D9-7E7A-4800-B659-A5258BCFBF30}" destId="{E59605CC-02AA-44A9-8789-F240EEF41BD4}" srcOrd="2" destOrd="0" parTransId="{BF92396B-7723-46C8-8D66-FE62232AA32E}" sibTransId="{CEC56D9C-A3C1-4EC7-9782-2490B93AF4C3}"/>
    <dgm:cxn modelId="{1F3958D9-0EA0-4EC8-A7DD-E3862CB5D719}" srcId="{17FBC9D9-7E7A-4800-B659-A5258BCFBF30}" destId="{DF64D90C-FC10-42DE-9831-AC987BE621FD}" srcOrd="3" destOrd="0" parTransId="{58845BDA-3D50-4C2A-AE04-6F1FCBE6744C}" sibTransId="{C99C8E26-70AC-491F-AEDA-5FFB8646A4CD}"/>
    <dgm:cxn modelId="{CF12717A-733A-4349-A522-987B3FCE0A9B}" type="presOf" srcId="{536CD6E1-BD54-4642-A396-7E17946C7324}" destId="{3CB3AA7F-BD44-49CC-8E8F-862C21B1BA19}" srcOrd="0" destOrd="0" presId="urn:microsoft.com/office/officeart/2005/8/layout/hierarchy3"/>
    <dgm:cxn modelId="{11A49803-226E-49EB-B3F8-C0E666B8C513}" srcId="{17FBC9D9-7E7A-4800-B659-A5258BCFBF30}" destId="{8F70F879-4136-4BB4-8518-B5344886F17F}" srcOrd="1" destOrd="0" parTransId="{685F5AB2-5B49-4A6C-B2E9-A35A27971892}" sibTransId="{4EBAE3E3-48F5-4F2B-948C-980AD24DAC63}"/>
    <dgm:cxn modelId="{1B510707-6855-44BD-A408-91ECF69D6CAE}" type="presOf" srcId="{A9C9E565-7D70-45CC-A580-5C9DEBBBFEB0}" destId="{786AF7CF-B7D0-4427-8A1E-1DC1DDB51991}" srcOrd="0" destOrd="0" presId="urn:microsoft.com/office/officeart/2005/8/layout/hierarchy3"/>
    <dgm:cxn modelId="{C84499A6-A319-4CC1-86D4-5A0DC02F4C77}" type="presOf" srcId="{58B035DC-FC4D-4589-9EDF-877CAE86568E}" destId="{BE20BE62-D6A8-42F7-A441-53151FEA7521}" srcOrd="0" destOrd="0" presId="urn:microsoft.com/office/officeart/2005/8/layout/hierarchy3"/>
    <dgm:cxn modelId="{36502014-F635-4413-AAF4-F55F832C0DBB}" type="presOf" srcId="{285F9CE3-D89A-4CEE-963F-4D864CC213F8}" destId="{F82EBCD6-B038-40A8-8A52-A23B20D95C01}" srcOrd="0" destOrd="0" presId="urn:microsoft.com/office/officeart/2005/8/layout/hierarchy3"/>
    <dgm:cxn modelId="{A1AE255F-BF81-45FD-A996-FDDD559DB5E8}" type="presOf" srcId="{8F70F879-4136-4BB4-8518-B5344886F17F}" destId="{3A8E1AB6-D74C-4E7E-8461-5B0D4C9E9DF3}" srcOrd="1" destOrd="0" presId="urn:microsoft.com/office/officeart/2005/8/layout/hierarchy3"/>
    <dgm:cxn modelId="{1687E7EC-69A0-46E3-8DFF-C03F5247000C}" srcId="{17FBC9D9-7E7A-4800-B659-A5258BCFBF30}" destId="{11CA44CF-17C8-4DF9-A7EA-0225E02BB071}" srcOrd="0" destOrd="0" parTransId="{AFB63576-2EE5-45B8-A6D6-EB8E3B265773}" sibTransId="{30BC4D8D-3C58-4C21-A6F4-09A2A343FCD3}"/>
    <dgm:cxn modelId="{740753DF-6FCC-4079-B07C-A9691271CBBB}" type="presOf" srcId="{C18C496C-E2F9-45B9-9C34-530BE8D76645}" destId="{91A9F4A4-7FF2-4D82-951A-F80AFD3EC95B}" srcOrd="0" destOrd="0" presId="urn:microsoft.com/office/officeart/2005/8/layout/hierarchy3"/>
    <dgm:cxn modelId="{8AB2D77E-F0A0-4924-BE3E-9CB16D42DCEA}" type="presOf" srcId="{09951EC0-DF21-42D3-AABA-191C59FDBC1D}" destId="{511767B4-773B-40F5-B814-2F2EEFBDBCB7}" srcOrd="0" destOrd="0" presId="urn:microsoft.com/office/officeart/2005/8/layout/hierarchy3"/>
    <dgm:cxn modelId="{55E194E7-A966-4382-9040-EBD6307DBD24}" type="presOf" srcId="{0B3FE5E9-1227-482D-8A12-D169D95A5B80}" destId="{0437731A-645E-4FFD-B31A-7F1BCA89C762}" srcOrd="0" destOrd="0" presId="urn:microsoft.com/office/officeart/2005/8/layout/hierarchy3"/>
    <dgm:cxn modelId="{68967E3D-B99D-4B55-AE60-0EA6175976F8}" type="presOf" srcId="{E59605CC-02AA-44A9-8789-F240EEF41BD4}" destId="{FF8F4C47-A6AA-4B82-BD3E-0E5055B3DC69}" srcOrd="0" destOrd="0" presId="urn:microsoft.com/office/officeart/2005/8/layout/hierarchy3"/>
    <dgm:cxn modelId="{088B2756-3CEC-4E8B-ACC4-65434793E6E7}" srcId="{DF64D90C-FC10-42DE-9831-AC987BE621FD}" destId="{BD32DCE0-9A66-4953-8947-947801CF7052}" srcOrd="1" destOrd="0" parTransId="{54B15BD0-4DB7-416C-94D8-54202ED69414}" sibTransId="{C25CDF45-3123-468A-9708-654FFE0A70F4}"/>
    <dgm:cxn modelId="{9BD6A551-602C-40D6-8632-7AD9B8EC6BFB}" type="presOf" srcId="{DF64D90C-FC10-42DE-9831-AC987BE621FD}" destId="{E5A01C9D-A94D-4983-AB61-F928DFDF4A24}" srcOrd="0" destOrd="0" presId="urn:microsoft.com/office/officeart/2005/8/layout/hierarchy3"/>
    <dgm:cxn modelId="{E4A9CD7A-7624-4ADB-A1D3-499E4272AABB}" srcId="{11CA44CF-17C8-4DF9-A7EA-0225E02BB071}" destId="{09951EC0-DF21-42D3-AABA-191C59FDBC1D}" srcOrd="0" destOrd="0" parTransId="{5A94920C-6AC6-4087-A9E5-D3F4865D62AF}" sibTransId="{9D6FCB0E-637E-4CE7-ABFC-EE9176ED063B}"/>
    <dgm:cxn modelId="{CBEDD776-49B0-4942-8652-6568E3DD56C6}" type="presOf" srcId="{66238373-2B5D-45ED-8F9B-179597F845F7}" destId="{4EE4CCB2-548C-42DF-BAAD-14C6EB7FC4DC}" srcOrd="0" destOrd="0" presId="urn:microsoft.com/office/officeart/2005/8/layout/hierarchy3"/>
    <dgm:cxn modelId="{2DDA465B-89A5-4F0A-B121-3C97EF4EE581}" type="presOf" srcId="{7BF886BC-217B-4211-90C9-E460F464E124}" destId="{9C98D0EB-70EF-483D-ADA0-8EF977E82118}" srcOrd="0" destOrd="0" presId="urn:microsoft.com/office/officeart/2005/8/layout/hierarchy3"/>
    <dgm:cxn modelId="{39B02A95-A3DF-4C7C-9D17-9E6AB16C420B}" type="presOf" srcId="{52927A95-170A-4B34-88BF-5B07F7D2B444}" destId="{11B6236B-B4AD-4B21-96C5-F128D22BEB2A}" srcOrd="0" destOrd="0" presId="urn:microsoft.com/office/officeart/2005/8/layout/hierarchy3"/>
    <dgm:cxn modelId="{3DE187A7-9A05-4502-A06C-990A68D91882}" type="presOf" srcId="{8F70F879-4136-4BB4-8518-B5344886F17F}" destId="{581A879E-7231-49C1-AFB8-671FFDC127A9}" srcOrd="0" destOrd="0" presId="urn:microsoft.com/office/officeart/2005/8/layout/hierarchy3"/>
    <dgm:cxn modelId="{842CA589-436D-49F2-A7CD-CD8EF6670DB0}" type="presOf" srcId="{DF64D90C-FC10-42DE-9831-AC987BE621FD}" destId="{9E17C973-8CC7-469A-8858-5D8544E579F0}" srcOrd="1" destOrd="0" presId="urn:microsoft.com/office/officeart/2005/8/layout/hierarchy3"/>
    <dgm:cxn modelId="{820C2A65-BFC3-4B6A-9E91-3F331B649997}" type="presOf" srcId="{EE1CC82C-9B88-490A-A2A9-A0FF418B9738}" destId="{6CC7A17A-8DE3-4753-80BC-77C2D9F8F88F}" srcOrd="0" destOrd="0" presId="urn:microsoft.com/office/officeart/2005/8/layout/hierarchy3"/>
    <dgm:cxn modelId="{B7C44F78-2A47-4AA2-9B00-EFF33B5A9F67}" srcId="{11CA44CF-17C8-4DF9-A7EA-0225E02BB071}" destId="{5737D633-2214-4624-B372-D4CC62DD0860}" srcOrd="2" destOrd="0" parTransId="{C18C496C-E2F9-45B9-9C34-530BE8D76645}" sibTransId="{368ED0AA-8F5C-4F6E-B13D-EB2EC9E10642}"/>
    <dgm:cxn modelId="{248E0EB3-B480-4803-9361-DD9FBD50ACDC}" type="presOf" srcId="{5737D633-2214-4624-B372-D4CC62DD0860}" destId="{4D70215C-B5E7-4927-9F84-347312F9687D}" srcOrd="0" destOrd="0" presId="urn:microsoft.com/office/officeart/2005/8/layout/hierarchy3"/>
    <dgm:cxn modelId="{04E51273-BD48-498D-A483-74B399ACB050}" srcId="{E59605CC-02AA-44A9-8789-F240EEF41BD4}" destId="{7AF745B3-546D-434F-879A-998F4641E2E7}" srcOrd="2" destOrd="0" parTransId="{536CD6E1-BD54-4642-A396-7E17946C7324}" sibTransId="{C6ADCF52-6E86-42EF-B2BA-266E3704D5EE}"/>
    <dgm:cxn modelId="{0D903346-5E27-4206-A1EC-5664B5DB6FBF}" type="presOf" srcId="{43609BED-B927-4FF5-8ACD-82D0EF9E6C0D}" destId="{A4DF40FA-41FB-4CF6-B84E-4AA6012AA77A}" srcOrd="0" destOrd="0" presId="urn:microsoft.com/office/officeart/2005/8/layout/hierarchy3"/>
    <dgm:cxn modelId="{6E3B9004-6C7B-4014-AA54-1FA91C7B5738}" type="presOf" srcId="{85964DEB-6303-4333-AE06-534864E60362}" destId="{D4AA7DD8-4265-41AE-B342-45D1F005AE25}" srcOrd="0" destOrd="0" presId="urn:microsoft.com/office/officeart/2005/8/layout/hierarchy3"/>
    <dgm:cxn modelId="{480D89CC-4123-4614-8CE8-F749A2167ED4}" type="presOf" srcId="{77C4DEDA-7DDE-4E27-A476-64147F6E238D}" destId="{E86FBF97-773D-4618-8B41-E78103763A8D}" srcOrd="0" destOrd="0" presId="urn:microsoft.com/office/officeart/2005/8/layout/hierarchy3"/>
    <dgm:cxn modelId="{D6842EEE-697E-40E1-B909-122CC8CBD267}" type="presOf" srcId="{E39C6B7B-8053-41C8-8E12-1A876E6E9099}" destId="{C4C7EFFA-FFBE-4A97-BCBA-FD50EB5EAA7D}" srcOrd="0" destOrd="0" presId="urn:microsoft.com/office/officeart/2005/8/layout/hierarchy3"/>
    <dgm:cxn modelId="{1041AFAC-7189-4274-9E0A-92984C1E0BBC}" srcId="{DF64D90C-FC10-42DE-9831-AC987BE621FD}" destId="{66238373-2B5D-45ED-8F9B-179597F845F7}" srcOrd="2" destOrd="0" parTransId="{B1502779-86BD-4AED-99EC-48498B9B8346}" sibTransId="{90C44791-EFD5-4E5A-9716-FD448DD2478C}"/>
    <dgm:cxn modelId="{26A15DC8-46BE-4B1B-8937-59F8D17A476D}" type="presOf" srcId="{5A94920C-6AC6-4087-A9E5-D3F4865D62AF}" destId="{1536325D-94DB-460B-8A3F-28D7066B1535}" srcOrd="0" destOrd="0" presId="urn:microsoft.com/office/officeart/2005/8/layout/hierarchy3"/>
    <dgm:cxn modelId="{47A2D3CE-D04F-4343-AF6A-CFB834015479}" srcId="{8F70F879-4136-4BB4-8518-B5344886F17F}" destId="{C8C74C40-9366-4D67-81F0-2758CD80A0F9}" srcOrd="0" destOrd="0" parTransId="{E39C6B7B-8053-41C8-8E12-1A876E6E9099}" sibTransId="{784F96C9-C8F8-4684-B130-A304B3AF23EB}"/>
    <dgm:cxn modelId="{8594A420-9A32-4978-9744-36C0AA1D49B5}" type="presParOf" srcId="{88D32CBB-677F-45C8-BCB8-0B909EAD257D}" destId="{9AFF76A6-5FAE-496F-AA3A-698D4F6C0429}" srcOrd="0" destOrd="0" presId="urn:microsoft.com/office/officeart/2005/8/layout/hierarchy3"/>
    <dgm:cxn modelId="{7710071A-7E03-49BF-B3AE-44837F8FC668}" type="presParOf" srcId="{9AFF76A6-5FAE-496F-AA3A-698D4F6C0429}" destId="{4E763561-C871-4124-831F-1064C5B267D5}" srcOrd="0" destOrd="0" presId="urn:microsoft.com/office/officeart/2005/8/layout/hierarchy3"/>
    <dgm:cxn modelId="{20A73C0E-45C6-46FA-A449-36D53B953E93}" type="presParOf" srcId="{4E763561-C871-4124-831F-1064C5B267D5}" destId="{71078BF9-A971-42DF-8B86-D13B5D4393B0}" srcOrd="0" destOrd="0" presId="urn:microsoft.com/office/officeart/2005/8/layout/hierarchy3"/>
    <dgm:cxn modelId="{A9E2618C-8DD6-47C0-A535-95288D26ABA5}" type="presParOf" srcId="{4E763561-C871-4124-831F-1064C5B267D5}" destId="{4ECA7396-A8A3-4AF5-B3AC-68F9D0439F83}" srcOrd="1" destOrd="0" presId="urn:microsoft.com/office/officeart/2005/8/layout/hierarchy3"/>
    <dgm:cxn modelId="{D7A85F7E-49DF-4D56-B4B0-411A746FA81D}" type="presParOf" srcId="{9AFF76A6-5FAE-496F-AA3A-698D4F6C0429}" destId="{A93C3F1E-DE29-4D84-B841-9298627B1F18}" srcOrd="1" destOrd="0" presId="urn:microsoft.com/office/officeart/2005/8/layout/hierarchy3"/>
    <dgm:cxn modelId="{E663429D-5BA4-46AC-9022-97FD94C84E2F}" type="presParOf" srcId="{A93C3F1E-DE29-4D84-B841-9298627B1F18}" destId="{1536325D-94DB-460B-8A3F-28D7066B1535}" srcOrd="0" destOrd="0" presId="urn:microsoft.com/office/officeart/2005/8/layout/hierarchy3"/>
    <dgm:cxn modelId="{58EB70E4-1C53-4071-9FF9-9E9258D6DF43}" type="presParOf" srcId="{A93C3F1E-DE29-4D84-B841-9298627B1F18}" destId="{511767B4-773B-40F5-B814-2F2EEFBDBCB7}" srcOrd="1" destOrd="0" presId="urn:microsoft.com/office/officeart/2005/8/layout/hierarchy3"/>
    <dgm:cxn modelId="{ED553A85-2331-4D5D-8AD2-78E3A97DC954}" type="presParOf" srcId="{A93C3F1E-DE29-4D84-B841-9298627B1F18}" destId="{A4DF40FA-41FB-4CF6-B84E-4AA6012AA77A}" srcOrd="2" destOrd="0" presId="urn:microsoft.com/office/officeart/2005/8/layout/hierarchy3"/>
    <dgm:cxn modelId="{41FFB9EB-9302-459B-B8D5-D376F11624C3}" type="presParOf" srcId="{A93C3F1E-DE29-4D84-B841-9298627B1F18}" destId="{786AF7CF-B7D0-4427-8A1E-1DC1DDB51991}" srcOrd="3" destOrd="0" presId="urn:microsoft.com/office/officeart/2005/8/layout/hierarchy3"/>
    <dgm:cxn modelId="{5B6F0153-972D-4B34-9433-DF1553F9D92E}" type="presParOf" srcId="{A93C3F1E-DE29-4D84-B841-9298627B1F18}" destId="{91A9F4A4-7FF2-4D82-951A-F80AFD3EC95B}" srcOrd="4" destOrd="0" presId="urn:microsoft.com/office/officeart/2005/8/layout/hierarchy3"/>
    <dgm:cxn modelId="{DAE7AEA8-A51C-46B9-9815-BCBBF33A469A}" type="presParOf" srcId="{A93C3F1E-DE29-4D84-B841-9298627B1F18}" destId="{4D70215C-B5E7-4927-9F84-347312F9687D}" srcOrd="5" destOrd="0" presId="urn:microsoft.com/office/officeart/2005/8/layout/hierarchy3"/>
    <dgm:cxn modelId="{DBE072C9-4D86-4B35-8EE2-AA6DF385CFBE}" type="presParOf" srcId="{A93C3F1E-DE29-4D84-B841-9298627B1F18}" destId="{0437731A-645E-4FFD-B31A-7F1BCA89C762}" srcOrd="6" destOrd="0" presId="urn:microsoft.com/office/officeart/2005/8/layout/hierarchy3"/>
    <dgm:cxn modelId="{610049EF-E084-4A2B-8297-7E8ECBAB5F75}" type="presParOf" srcId="{A93C3F1E-DE29-4D84-B841-9298627B1F18}" destId="{6CF48DF1-5F80-404D-A65B-2716054AEA2A}" srcOrd="7" destOrd="0" presId="urn:microsoft.com/office/officeart/2005/8/layout/hierarchy3"/>
    <dgm:cxn modelId="{42C8B239-E0C5-4EB1-B8F9-F2C962F3CCA5}" type="presParOf" srcId="{A93C3F1E-DE29-4D84-B841-9298627B1F18}" destId="{EB3CCEE8-FE17-47DC-B35D-9FD132080781}" srcOrd="8" destOrd="0" presId="urn:microsoft.com/office/officeart/2005/8/layout/hierarchy3"/>
    <dgm:cxn modelId="{3EC2B067-5A24-4CCE-A0CB-2D35C6DF1F92}" type="presParOf" srcId="{A93C3F1E-DE29-4D84-B841-9298627B1F18}" destId="{6CC7A17A-8DE3-4753-80BC-77C2D9F8F88F}" srcOrd="9" destOrd="0" presId="urn:microsoft.com/office/officeart/2005/8/layout/hierarchy3"/>
    <dgm:cxn modelId="{874F02C6-205A-4F51-8E53-E13E4509300F}" type="presParOf" srcId="{A93C3F1E-DE29-4D84-B841-9298627B1F18}" destId="{BE20BE62-D6A8-42F7-A441-53151FEA7521}" srcOrd="10" destOrd="0" presId="urn:microsoft.com/office/officeart/2005/8/layout/hierarchy3"/>
    <dgm:cxn modelId="{D952E598-AE9F-4BEC-AF61-C41F2384B671}" type="presParOf" srcId="{A93C3F1E-DE29-4D84-B841-9298627B1F18}" destId="{E86FBF97-773D-4618-8B41-E78103763A8D}" srcOrd="11" destOrd="0" presId="urn:microsoft.com/office/officeart/2005/8/layout/hierarchy3"/>
    <dgm:cxn modelId="{DDC08654-0E3E-4B26-A465-30603E7A4316}" type="presParOf" srcId="{88D32CBB-677F-45C8-BCB8-0B909EAD257D}" destId="{F7FD9C45-7468-4DBA-B7D1-5A5B7F6DEEDF}" srcOrd="1" destOrd="0" presId="urn:microsoft.com/office/officeart/2005/8/layout/hierarchy3"/>
    <dgm:cxn modelId="{7B46D529-0202-42E6-9063-38ACB242DA41}" type="presParOf" srcId="{F7FD9C45-7468-4DBA-B7D1-5A5B7F6DEEDF}" destId="{343BD7C0-9540-4BCD-A552-6DB76EE3BE91}" srcOrd="0" destOrd="0" presId="urn:microsoft.com/office/officeart/2005/8/layout/hierarchy3"/>
    <dgm:cxn modelId="{E7A33E2A-B03B-485F-9CA9-E7674CF101C5}" type="presParOf" srcId="{343BD7C0-9540-4BCD-A552-6DB76EE3BE91}" destId="{581A879E-7231-49C1-AFB8-671FFDC127A9}" srcOrd="0" destOrd="0" presId="urn:microsoft.com/office/officeart/2005/8/layout/hierarchy3"/>
    <dgm:cxn modelId="{683A25AF-B6C6-465B-9DB4-34F5442EC78C}" type="presParOf" srcId="{343BD7C0-9540-4BCD-A552-6DB76EE3BE91}" destId="{3A8E1AB6-D74C-4E7E-8461-5B0D4C9E9DF3}" srcOrd="1" destOrd="0" presId="urn:microsoft.com/office/officeart/2005/8/layout/hierarchy3"/>
    <dgm:cxn modelId="{CEB55540-4C96-448D-AB3D-993F337C06CE}" type="presParOf" srcId="{F7FD9C45-7468-4DBA-B7D1-5A5B7F6DEEDF}" destId="{F728C3D5-9491-41A0-918A-D2C81810CCE8}" srcOrd="1" destOrd="0" presId="urn:microsoft.com/office/officeart/2005/8/layout/hierarchy3"/>
    <dgm:cxn modelId="{53C4128D-83F8-4B9D-A030-ED7F0F4B059E}" type="presParOf" srcId="{F728C3D5-9491-41A0-918A-D2C81810CCE8}" destId="{C4C7EFFA-FFBE-4A97-BCBA-FD50EB5EAA7D}" srcOrd="0" destOrd="0" presId="urn:microsoft.com/office/officeart/2005/8/layout/hierarchy3"/>
    <dgm:cxn modelId="{3C511CB3-2071-4DA4-9FAB-3F3D11F4B275}" type="presParOf" srcId="{F728C3D5-9491-41A0-918A-D2C81810CCE8}" destId="{277DFA57-185F-4B66-9756-61B0D9B9E601}" srcOrd="1" destOrd="0" presId="urn:microsoft.com/office/officeart/2005/8/layout/hierarchy3"/>
    <dgm:cxn modelId="{2DBBDDE8-DBE2-472B-B3B6-E1389EA6C6B7}" type="presParOf" srcId="{F728C3D5-9491-41A0-918A-D2C81810CCE8}" destId="{4BFF7B70-671E-4AFC-BBE3-33A2654D2E76}" srcOrd="2" destOrd="0" presId="urn:microsoft.com/office/officeart/2005/8/layout/hierarchy3"/>
    <dgm:cxn modelId="{BD5FE8DE-AF80-44FE-9A72-0E7D53C1D41B}" type="presParOf" srcId="{F728C3D5-9491-41A0-918A-D2C81810CCE8}" destId="{9C98D0EB-70EF-483D-ADA0-8EF977E82118}" srcOrd="3" destOrd="0" presId="urn:microsoft.com/office/officeart/2005/8/layout/hierarchy3"/>
    <dgm:cxn modelId="{6557700D-0A13-40A7-81F2-690E169B4A1C}" type="presParOf" srcId="{88D32CBB-677F-45C8-BCB8-0B909EAD257D}" destId="{49D0B0E3-56E5-49AE-988C-3502D490A469}" srcOrd="2" destOrd="0" presId="urn:microsoft.com/office/officeart/2005/8/layout/hierarchy3"/>
    <dgm:cxn modelId="{B2C0DDE1-580F-4F24-9484-C64AA04A284F}" type="presParOf" srcId="{49D0B0E3-56E5-49AE-988C-3502D490A469}" destId="{94C7B269-5614-4A90-89C0-A5531E9C172E}" srcOrd="0" destOrd="0" presId="urn:microsoft.com/office/officeart/2005/8/layout/hierarchy3"/>
    <dgm:cxn modelId="{E32F781B-A8E9-42BC-9594-24B4061831E2}" type="presParOf" srcId="{94C7B269-5614-4A90-89C0-A5531E9C172E}" destId="{FF8F4C47-A6AA-4B82-BD3E-0E5055B3DC69}" srcOrd="0" destOrd="0" presId="urn:microsoft.com/office/officeart/2005/8/layout/hierarchy3"/>
    <dgm:cxn modelId="{FF58C6F7-3D97-4CF4-B9FC-C14626E5CE28}" type="presParOf" srcId="{94C7B269-5614-4A90-89C0-A5531E9C172E}" destId="{39DA3E90-BB92-4841-AF89-26D0ABD0B824}" srcOrd="1" destOrd="0" presId="urn:microsoft.com/office/officeart/2005/8/layout/hierarchy3"/>
    <dgm:cxn modelId="{A8444F73-0EAC-46DC-835E-4DB0EF57F6DD}" type="presParOf" srcId="{49D0B0E3-56E5-49AE-988C-3502D490A469}" destId="{03CFE36F-EE5D-4A5D-A2E0-BA42EA547BDE}" srcOrd="1" destOrd="0" presId="urn:microsoft.com/office/officeart/2005/8/layout/hierarchy3"/>
    <dgm:cxn modelId="{18C9908B-963C-4B00-BDEC-55473E3CF626}" type="presParOf" srcId="{03CFE36F-EE5D-4A5D-A2E0-BA42EA547BDE}" destId="{CCAB247F-4409-4DB8-B797-28D23D8A2611}" srcOrd="0" destOrd="0" presId="urn:microsoft.com/office/officeart/2005/8/layout/hierarchy3"/>
    <dgm:cxn modelId="{3085C5AA-3DBC-4B78-A27F-F49E5B8C6429}" type="presParOf" srcId="{03CFE36F-EE5D-4A5D-A2E0-BA42EA547BDE}" destId="{F82EBCD6-B038-40A8-8A52-A23B20D95C01}" srcOrd="1" destOrd="0" presId="urn:microsoft.com/office/officeart/2005/8/layout/hierarchy3"/>
    <dgm:cxn modelId="{8258DDE7-D1B0-4017-A446-0F5C99695031}" type="presParOf" srcId="{03CFE36F-EE5D-4A5D-A2E0-BA42EA547BDE}" destId="{D4AA7DD8-4265-41AE-B342-45D1F005AE25}" srcOrd="2" destOrd="0" presId="urn:microsoft.com/office/officeart/2005/8/layout/hierarchy3"/>
    <dgm:cxn modelId="{CC704043-7A1E-4917-8201-7B245BC2ECEC}" type="presParOf" srcId="{03CFE36F-EE5D-4A5D-A2E0-BA42EA547BDE}" destId="{6E541C0E-4311-4ECB-9C0B-C017B00DD976}" srcOrd="3" destOrd="0" presId="urn:microsoft.com/office/officeart/2005/8/layout/hierarchy3"/>
    <dgm:cxn modelId="{834DF601-93EE-4F4E-9F4F-EED8B01E473A}" type="presParOf" srcId="{03CFE36F-EE5D-4A5D-A2E0-BA42EA547BDE}" destId="{3CB3AA7F-BD44-49CC-8E8F-862C21B1BA19}" srcOrd="4" destOrd="0" presId="urn:microsoft.com/office/officeart/2005/8/layout/hierarchy3"/>
    <dgm:cxn modelId="{770494D7-C099-4DB2-A999-86EAEE18B14E}" type="presParOf" srcId="{03CFE36F-EE5D-4A5D-A2E0-BA42EA547BDE}" destId="{9EFC0E3C-C0BC-46CE-B20D-1E4A9A8CF790}" srcOrd="5" destOrd="0" presId="urn:microsoft.com/office/officeart/2005/8/layout/hierarchy3"/>
    <dgm:cxn modelId="{61B2B731-983F-4ED2-B8B4-16F6027DE59B}" type="presParOf" srcId="{88D32CBB-677F-45C8-BCB8-0B909EAD257D}" destId="{0FFCE047-20E1-489D-B0EB-C2D72C52B7FE}" srcOrd="3" destOrd="0" presId="urn:microsoft.com/office/officeart/2005/8/layout/hierarchy3"/>
    <dgm:cxn modelId="{B67978FC-F000-45D8-8DD0-00BC7CCFB050}" type="presParOf" srcId="{0FFCE047-20E1-489D-B0EB-C2D72C52B7FE}" destId="{3EC0632A-8482-40EF-8E7D-A0580B8C4A5D}" srcOrd="0" destOrd="0" presId="urn:microsoft.com/office/officeart/2005/8/layout/hierarchy3"/>
    <dgm:cxn modelId="{719E5FF8-A548-4EDB-844F-161CB67A0E08}" type="presParOf" srcId="{3EC0632A-8482-40EF-8E7D-A0580B8C4A5D}" destId="{E5A01C9D-A94D-4983-AB61-F928DFDF4A24}" srcOrd="0" destOrd="0" presId="urn:microsoft.com/office/officeart/2005/8/layout/hierarchy3"/>
    <dgm:cxn modelId="{67CFDE0D-388E-417D-B178-6461B8664F72}" type="presParOf" srcId="{3EC0632A-8482-40EF-8E7D-A0580B8C4A5D}" destId="{9E17C973-8CC7-469A-8858-5D8544E579F0}" srcOrd="1" destOrd="0" presId="urn:microsoft.com/office/officeart/2005/8/layout/hierarchy3"/>
    <dgm:cxn modelId="{ED350B6E-E3FE-4092-BC40-177969C42E06}" type="presParOf" srcId="{0FFCE047-20E1-489D-B0EB-C2D72C52B7FE}" destId="{ADB99B83-AEB1-4B21-831F-351FB12B8007}" srcOrd="1" destOrd="0" presId="urn:microsoft.com/office/officeart/2005/8/layout/hierarchy3"/>
    <dgm:cxn modelId="{6C7ED12B-66EC-459B-9DD9-EBC6543F8817}" type="presParOf" srcId="{ADB99B83-AEB1-4B21-831F-351FB12B8007}" destId="{11B6236B-B4AD-4B21-96C5-F128D22BEB2A}" srcOrd="0" destOrd="0" presId="urn:microsoft.com/office/officeart/2005/8/layout/hierarchy3"/>
    <dgm:cxn modelId="{8F00BEF1-05B3-4189-8B95-5889C1CAD23B}" type="presParOf" srcId="{ADB99B83-AEB1-4B21-831F-351FB12B8007}" destId="{A3503D51-3EBF-4C85-8382-4239D515C7E6}" srcOrd="1" destOrd="0" presId="urn:microsoft.com/office/officeart/2005/8/layout/hierarchy3"/>
    <dgm:cxn modelId="{6120973B-C2BC-452B-B9E2-D14185E431E5}" type="presParOf" srcId="{ADB99B83-AEB1-4B21-831F-351FB12B8007}" destId="{FACA86CD-38BB-4FA4-A91C-9FA2476EDA72}" srcOrd="2" destOrd="0" presId="urn:microsoft.com/office/officeart/2005/8/layout/hierarchy3"/>
    <dgm:cxn modelId="{AFD04383-3D10-497A-BB6E-C0DC32E7DD75}" type="presParOf" srcId="{ADB99B83-AEB1-4B21-831F-351FB12B8007}" destId="{020DA146-8C4E-4366-AA01-B6C7D618BFD3}" srcOrd="3" destOrd="0" presId="urn:microsoft.com/office/officeart/2005/8/layout/hierarchy3"/>
    <dgm:cxn modelId="{E76BECFA-5777-4690-AD16-A2D0E8583EFE}" type="presParOf" srcId="{ADB99B83-AEB1-4B21-831F-351FB12B8007}" destId="{DDCF6556-E638-459E-8D77-1222BEF328FA}" srcOrd="4" destOrd="0" presId="urn:microsoft.com/office/officeart/2005/8/layout/hierarchy3"/>
    <dgm:cxn modelId="{5C577AF7-A7C1-4CD8-A431-54BA10DC2F33}" type="presParOf" srcId="{ADB99B83-AEB1-4B21-831F-351FB12B8007}" destId="{4EE4CCB2-548C-42DF-BAAD-14C6EB7FC4DC}" srcOrd="5" destOrd="0" presId="urn:microsoft.com/office/officeart/2005/8/layout/hierarchy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2C1259F-587C-4EEA-A319-FB5E9B7EE1D7}"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pl-PL"/>
        </a:p>
      </dgm:t>
    </dgm:pt>
    <dgm:pt modelId="{12910433-40D9-4E12-BA67-F909C262A1F7}">
      <dgm:prSet/>
      <dgm:spPr/>
      <dgm:t>
        <a:bodyPr/>
        <a:lstStyle/>
        <a:p>
          <a:r>
            <a:rPr lang="pl-PL" b="1"/>
            <a:t>brak zachęt ekonomicznych</a:t>
          </a:r>
        </a:p>
      </dgm:t>
    </dgm:pt>
    <dgm:pt modelId="{03CF2B3B-62B7-4156-926E-07DE5A69F388}" type="parTrans" cxnId="{AC889294-BEF3-4A37-91DE-D4AC89AA8A13}">
      <dgm:prSet/>
      <dgm:spPr/>
      <dgm:t>
        <a:bodyPr/>
        <a:lstStyle/>
        <a:p>
          <a:endParaRPr lang="pl-PL"/>
        </a:p>
      </dgm:t>
    </dgm:pt>
    <dgm:pt modelId="{06066E14-38C3-45ED-BB9D-1EFA60DBB959}" type="sibTrans" cxnId="{AC889294-BEF3-4A37-91DE-D4AC89AA8A13}">
      <dgm:prSet/>
      <dgm:spPr/>
      <dgm:t>
        <a:bodyPr/>
        <a:lstStyle/>
        <a:p>
          <a:endParaRPr lang="pl-PL"/>
        </a:p>
      </dgm:t>
    </dgm:pt>
    <dgm:pt modelId="{E296246D-55BD-4B02-95F9-8D645126BEC3}">
      <dgm:prSet/>
      <dgm:spPr/>
      <dgm:t>
        <a:bodyPr/>
        <a:lstStyle/>
        <a:p>
          <a:r>
            <a:rPr lang="pl-PL" b="1"/>
            <a:t>brak zaufania pomiędzy przedsiębiorstwami dotyczącymi sposobu wykorzystania udostępnionych danych przy jednoczesnym brak pewności prawnej, co do sposobu dozwolonego korzystania z danych</a:t>
          </a:r>
        </a:p>
      </dgm:t>
    </dgm:pt>
    <dgm:pt modelId="{E3360CAF-18AE-4789-9A34-45E0A5CC2385}" type="parTrans" cxnId="{41121D54-E474-47D1-8222-834AFE9D7478}">
      <dgm:prSet/>
      <dgm:spPr/>
      <dgm:t>
        <a:bodyPr/>
        <a:lstStyle/>
        <a:p>
          <a:endParaRPr lang="pl-PL"/>
        </a:p>
      </dgm:t>
    </dgm:pt>
    <dgm:pt modelId="{D2AC59D9-8211-473A-AB57-F84200066AF4}" type="sibTrans" cxnId="{41121D54-E474-47D1-8222-834AFE9D7478}">
      <dgm:prSet/>
      <dgm:spPr/>
      <dgm:t>
        <a:bodyPr/>
        <a:lstStyle/>
        <a:p>
          <a:endParaRPr lang="pl-PL"/>
        </a:p>
      </dgm:t>
    </dgm:pt>
    <dgm:pt modelId="{902E241D-138A-4E0A-BF73-10271C59DC63}">
      <dgm:prSet/>
      <dgm:spPr/>
      <dgm:t>
        <a:bodyPr/>
        <a:lstStyle/>
        <a:p>
          <a:r>
            <a:rPr lang="pl-PL" b="1"/>
            <a:t>braku równowagi w pozycji negocjacyjnej co dotyczy zwłaszcza MŚP i dostępu do danych gromadzonych przez duże platformy internetowe, ale również przypadków dostępu do danych współgenerowanych przed urządzenia internetu rzeczy</a:t>
          </a:r>
        </a:p>
      </dgm:t>
    </dgm:pt>
    <dgm:pt modelId="{C9FE6B75-F5F9-42CD-A4DC-86216AC0B25B}" type="parTrans" cxnId="{7C222C2A-D71B-4097-9688-B40BE952E736}">
      <dgm:prSet/>
      <dgm:spPr/>
      <dgm:t>
        <a:bodyPr/>
        <a:lstStyle/>
        <a:p>
          <a:endParaRPr lang="pl-PL"/>
        </a:p>
      </dgm:t>
    </dgm:pt>
    <dgm:pt modelId="{D08F9D8C-90B8-4781-8D24-F744227F8742}" type="sibTrans" cxnId="{7C222C2A-D71B-4097-9688-B40BE952E736}">
      <dgm:prSet/>
      <dgm:spPr/>
      <dgm:t>
        <a:bodyPr/>
        <a:lstStyle/>
        <a:p>
          <a:endParaRPr lang="pl-PL"/>
        </a:p>
      </dgm:t>
    </dgm:pt>
    <dgm:pt modelId="{3BE93340-A6A7-4445-BD49-8114663E5A3B}">
      <dgm:prSet/>
      <dgm:spPr/>
      <dgm:t>
        <a:bodyPr/>
        <a:lstStyle/>
        <a:p>
          <a:r>
            <a:rPr lang="pl-PL" b="1"/>
            <a:t>problemy w zakresie interoperacyjności nie tylko pomiędzy sektorami ale również w ich obrębie – przedsiębiorcy nie stosują standardów, wspólnych kompatybilnych formatów, problemem jest też jakość danych, ich struktura, autentyczność i integralność</a:t>
          </a:r>
        </a:p>
      </dgm:t>
    </dgm:pt>
    <dgm:pt modelId="{DBF29A37-D93F-431B-9DD2-C966D4610376}" type="parTrans" cxnId="{5EA134F8-B33B-4E52-939D-2528F5F78D85}">
      <dgm:prSet/>
      <dgm:spPr/>
      <dgm:t>
        <a:bodyPr/>
        <a:lstStyle/>
        <a:p>
          <a:endParaRPr lang="pl-PL"/>
        </a:p>
      </dgm:t>
    </dgm:pt>
    <dgm:pt modelId="{7EFC3592-0DB3-4CA2-B2B1-D6F1E2593EFA}" type="sibTrans" cxnId="{5EA134F8-B33B-4E52-939D-2528F5F78D85}">
      <dgm:prSet/>
      <dgm:spPr/>
      <dgm:t>
        <a:bodyPr/>
        <a:lstStyle/>
        <a:p>
          <a:endParaRPr lang="pl-PL"/>
        </a:p>
      </dgm:t>
    </dgm:pt>
    <dgm:pt modelId="{26497CAC-5B7B-47FD-BA6B-C1B9450311BE}">
      <dgm:prSet/>
      <dgm:spPr/>
      <dgm:t>
        <a:bodyPr/>
        <a:lstStyle/>
        <a:p>
          <a:r>
            <a:rPr lang="pl-PL" b="1"/>
            <a:t>niewystarczająca infrastruktura przetwarzania danych spełniająca wymogi w zakresie bezpieczeństwa, energooszczędności, przystępności cenowej i jakości – bariera ta odnosi się zwłaszcza do usług w chmurze, których podaż w Europie i w Polsce ciągle jest niewystarczająca i łączy się z niewielkim popytem</a:t>
          </a:r>
        </a:p>
      </dgm:t>
    </dgm:pt>
    <dgm:pt modelId="{CB071B20-F083-4A11-B856-07C0F8DB50C5}" type="parTrans" cxnId="{B9581622-5B15-477A-BEE9-48DF20D35C39}">
      <dgm:prSet/>
      <dgm:spPr/>
      <dgm:t>
        <a:bodyPr/>
        <a:lstStyle/>
        <a:p>
          <a:endParaRPr lang="pl-PL"/>
        </a:p>
      </dgm:t>
    </dgm:pt>
    <dgm:pt modelId="{9118309E-CDA3-4212-AF05-6312E4847A7E}" type="sibTrans" cxnId="{B9581622-5B15-477A-BEE9-48DF20D35C39}">
      <dgm:prSet/>
      <dgm:spPr/>
      <dgm:t>
        <a:bodyPr/>
        <a:lstStyle/>
        <a:p>
          <a:endParaRPr lang="pl-PL"/>
        </a:p>
      </dgm:t>
    </dgm:pt>
    <dgm:pt modelId="{A0A42538-38DF-4EC1-8F78-A6A2588E3153}">
      <dgm:prSet/>
      <dgm:spPr/>
      <dgm:t>
        <a:bodyPr/>
        <a:lstStyle/>
        <a:p>
          <a:r>
            <a:rPr lang="pl-PL" b="1"/>
            <a:t>zagrożenie bezpieczeństwa danych – wyzwaniem dla cyberbezpieczeństwa będzie zwłaszcza zapewnienie bezpieczeństwa danych gromadzonych na obrzeżach sieci oraz zapewnienie ciągłości kontroli dostępu w łańcuchach wartości</a:t>
          </a:r>
        </a:p>
      </dgm:t>
    </dgm:pt>
    <dgm:pt modelId="{942424A2-7FA0-48AB-8AA6-7B8563A9D749}" type="parTrans" cxnId="{9A95423A-0EBA-48EE-AC8D-83A81CE1E990}">
      <dgm:prSet/>
      <dgm:spPr/>
      <dgm:t>
        <a:bodyPr/>
        <a:lstStyle/>
        <a:p>
          <a:endParaRPr lang="pl-PL"/>
        </a:p>
      </dgm:t>
    </dgm:pt>
    <dgm:pt modelId="{72BA3DD3-5D97-4117-99CF-AEFE9D03C0E5}" type="sibTrans" cxnId="{9A95423A-0EBA-48EE-AC8D-83A81CE1E990}">
      <dgm:prSet/>
      <dgm:spPr/>
      <dgm:t>
        <a:bodyPr/>
        <a:lstStyle/>
        <a:p>
          <a:endParaRPr lang="pl-PL"/>
        </a:p>
      </dgm:t>
    </dgm:pt>
    <dgm:pt modelId="{5E6F39EF-3C4A-426A-A180-F3717175D1D3}">
      <dgm:prSet/>
      <dgm:spPr/>
      <dgm:t>
        <a:bodyPr/>
        <a:lstStyle/>
        <a:p>
          <a:r>
            <a:rPr lang="pl-PL" b="1"/>
            <a:t>brak umiejętności z zakresu dużych zbiorów danych i analizy danych</a:t>
          </a:r>
        </a:p>
      </dgm:t>
    </dgm:pt>
    <dgm:pt modelId="{772D861F-6965-4696-A831-D3184BC63EC3}" type="parTrans" cxnId="{9E691770-9F7A-442B-853A-960790ED11DF}">
      <dgm:prSet/>
      <dgm:spPr/>
      <dgm:t>
        <a:bodyPr/>
        <a:lstStyle/>
        <a:p>
          <a:endParaRPr lang="pl-PL"/>
        </a:p>
      </dgm:t>
    </dgm:pt>
    <dgm:pt modelId="{224EC481-F674-427A-8956-CDEDA88009B1}" type="sibTrans" cxnId="{9E691770-9F7A-442B-853A-960790ED11DF}">
      <dgm:prSet/>
      <dgm:spPr/>
      <dgm:t>
        <a:bodyPr/>
        <a:lstStyle/>
        <a:p>
          <a:endParaRPr lang="pl-PL"/>
        </a:p>
      </dgm:t>
    </dgm:pt>
    <dgm:pt modelId="{92CA5CDB-372B-4530-90F6-82BB5E9323A5}" type="pres">
      <dgm:prSet presAssocID="{02C1259F-587C-4EEA-A319-FB5E9B7EE1D7}" presName="Name0" presStyleCnt="0">
        <dgm:presLayoutVars>
          <dgm:dir/>
          <dgm:animLvl val="lvl"/>
          <dgm:resizeHandles val="exact"/>
        </dgm:presLayoutVars>
      </dgm:prSet>
      <dgm:spPr/>
      <dgm:t>
        <a:bodyPr/>
        <a:lstStyle/>
        <a:p>
          <a:endParaRPr lang="pl-PL"/>
        </a:p>
      </dgm:t>
    </dgm:pt>
    <dgm:pt modelId="{4C2D302A-CBA1-4FFC-B1B8-AE1C9CD40D9F}" type="pres">
      <dgm:prSet presAssocID="{12910433-40D9-4E12-BA67-F909C262A1F7}" presName="linNode" presStyleCnt="0"/>
      <dgm:spPr/>
    </dgm:pt>
    <dgm:pt modelId="{FE3E416D-6C55-4E7A-885A-331CBED4B2B2}" type="pres">
      <dgm:prSet presAssocID="{12910433-40D9-4E12-BA67-F909C262A1F7}" presName="parentText" presStyleLbl="node1" presStyleIdx="0" presStyleCnt="7" custScaleX="229307">
        <dgm:presLayoutVars>
          <dgm:chMax val="1"/>
          <dgm:bulletEnabled val="1"/>
        </dgm:presLayoutVars>
      </dgm:prSet>
      <dgm:spPr/>
      <dgm:t>
        <a:bodyPr/>
        <a:lstStyle/>
        <a:p>
          <a:endParaRPr lang="pl-PL"/>
        </a:p>
      </dgm:t>
    </dgm:pt>
    <dgm:pt modelId="{7E41FE82-96DB-47F3-AAB5-66E9CAF021A0}" type="pres">
      <dgm:prSet presAssocID="{06066E14-38C3-45ED-BB9D-1EFA60DBB959}" presName="sp" presStyleCnt="0"/>
      <dgm:spPr/>
    </dgm:pt>
    <dgm:pt modelId="{7AD7B0F0-02CA-42C9-A772-D0921A751F93}" type="pres">
      <dgm:prSet presAssocID="{E296246D-55BD-4B02-95F9-8D645126BEC3}" presName="linNode" presStyleCnt="0"/>
      <dgm:spPr/>
    </dgm:pt>
    <dgm:pt modelId="{0ADD817C-FB19-4FBB-9002-C5D57A6E36A2}" type="pres">
      <dgm:prSet presAssocID="{E296246D-55BD-4B02-95F9-8D645126BEC3}" presName="parentText" presStyleLbl="node1" presStyleIdx="1" presStyleCnt="7" custScaleX="228114">
        <dgm:presLayoutVars>
          <dgm:chMax val="1"/>
          <dgm:bulletEnabled val="1"/>
        </dgm:presLayoutVars>
      </dgm:prSet>
      <dgm:spPr/>
      <dgm:t>
        <a:bodyPr/>
        <a:lstStyle/>
        <a:p>
          <a:endParaRPr lang="pl-PL"/>
        </a:p>
      </dgm:t>
    </dgm:pt>
    <dgm:pt modelId="{BD109641-080F-4807-B72C-AC770A5EB2DE}" type="pres">
      <dgm:prSet presAssocID="{D2AC59D9-8211-473A-AB57-F84200066AF4}" presName="sp" presStyleCnt="0"/>
      <dgm:spPr/>
    </dgm:pt>
    <dgm:pt modelId="{0950B8C1-F958-46EA-8FAB-7E6647ECB6A0}" type="pres">
      <dgm:prSet presAssocID="{902E241D-138A-4E0A-BF73-10271C59DC63}" presName="linNode" presStyleCnt="0"/>
      <dgm:spPr/>
    </dgm:pt>
    <dgm:pt modelId="{35578C2F-7D92-40B6-9C45-9EFC7BD951A6}" type="pres">
      <dgm:prSet presAssocID="{902E241D-138A-4E0A-BF73-10271C59DC63}" presName="parentText" presStyleLbl="node1" presStyleIdx="2" presStyleCnt="7" custScaleX="228685">
        <dgm:presLayoutVars>
          <dgm:chMax val="1"/>
          <dgm:bulletEnabled val="1"/>
        </dgm:presLayoutVars>
      </dgm:prSet>
      <dgm:spPr/>
      <dgm:t>
        <a:bodyPr/>
        <a:lstStyle/>
        <a:p>
          <a:endParaRPr lang="pl-PL"/>
        </a:p>
      </dgm:t>
    </dgm:pt>
    <dgm:pt modelId="{C22A9CB2-B003-4552-8089-138B0614C4C1}" type="pres">
      <dgm:prSet presAssocID="{D08F9D8C-90B8-4781-8D24-F744227F8742}" presName="sp" presStyleCnt="0"/>
      <dgm:spPr/>
    </dgm:pt>
    <dgm:pt modelId="{612A6577-6BFB-4EFF-9491-DC9B25C00B75}" type="pres">
      <dgm:prSet presAssocID="{3BE93340-A6A7-4445-BD49-8114663E5A3B}" presName="linNode" presStyleCnt="0"/>
      <dgm:spPr/>
    </dgm:pt>
    <dgm:pt modelId="{C88390A6-8148-47A9-9EAE-858D294C0011}" type="pres">
      <dgm:prSet presAssocID="{3BE93340-A6A7-4445-BD49-8114663E5A3B}" presName="parentText" presStyleLbl="node1" presStyleIdx="3" presStyleCnt="7" custScaleX="228685">
        <dgm:presLayoutVars>
          <dgm:chMax val="1"/>
          <dgm:bulletEnabled val="1"/>
        </dgm:presLayoutVars>
      </dgm:prSet>
      <dgm:spPr/>
      <dgm:t>
        <a:bodyPr/>
        <a:lstStyle/>
        <a:p>
          <a:endParaRPr lang="pl-PL"/>
        </a:p>
      </dgm:t>
    </dgm:pt>
    <dgm:pt modelId="{08660F5D-8241-44C4-AA9E-D473A86A3D5C}" type="pres">
      <dgm:prSet presAssocID="{7EFC3592-0DB3-4CA2-B2B1-D6F1E2593EFA}" presName="sp" presStyleCnt="0"/>
      <dgm:spPr/>
    </dgm:pt>
    <dgm:pt modelId="{00BAE679-A3D1-45C9-8CD0-A220B30640D1}" type="pres">
      <dgm:prSet presAssocID="{26497CAC-5B7B-47FD-BA6B-C1B9450311BE}" presName="linNode" presStyleCnt="0"/>
      <dgm:spPr/>
    </dgm:pt>
    <dgm:pt modelId="{F66276F1-C22E-4D24-8A6A-E180C11C7D99}" type="pres">
      <dgm:prSet presAssocID="{26497CAC-5B7B-47FD-BA6B-C1B9450311BE}" presName="parentText" presStyleLbl="node1" presStyleIdx="4" presStyleCnt="7" custScaleX="229929">
        <dgm:presLayoutVars>
          <dgm:chMax val="1"/>
          <dgm:bulletEnabled val="1"/>
        </dgm:presLayoutVars>
      </dgm:prSet>
      <dgm:spPr/>
      <dgm:t>
        <a:bodyPr/>
        <a:lstStyle/>
        <a:p>
          <a:endParaRPr lang="pl-PL"/>
        </a:p>
      </dgm:t>
    </dgm:pt>
    <dgm:pt modelId="{FACE0C0E-A61F-4AA1-AC90-3026836C8B51}" type="pres">
      <dgm:prSet presAssocID="{9118309E-CDA3-4212-AF05-6312E4847A7E}" presName="sp" presStyleCnt="0"/>
      <dgm:spPr/>
    </dgm:pt>
    <dgm:pt modelId="{B40EBA0D-EAD8-45C0-A9C6-2F56DCD1CEC7}" type="pres">
      <dgm:prSet presAssocID="{A0A42538-38DF-4EC1-8F78-A6A2588E3153}" presName="linNode" presStyleCnt="0"/>
      <dgm:spPr/>
    </dgm:pt>
    <dgm:pt modelId="{C48323DF-C4FE-441D-9F5D-CB47F78C8F3D}" type="pres">
      <dgm:prSet presAssocID="{A0A42538-38DF-4EC1-8F78-A6A2588E3153}" presName="parentText" presStyleLbl="node1" presStyleIdx="5" presStyleCnt="7" custScaleX="228685">
        <dgm:presLayoutVars>
          <dgm:chMax val="1"/>
          <dgm:bulletEnabled val="1"/>
        </dgm:presLayoutVars>
      </dgm:prSet>
      <dgm:spPr/>
      <dgm:t>
        <a:bodyPr/>
        <a:lstStyle/>
        <a:p>
          <a:endParaRPr lang="pl-PL"/>
        </a:p>
      </dgm:t>
    </dgm:pt>
    <dgm:pt modelId="{CA9E6648-2CF1-4316-B9C2-249115CFAAD2}" type="pres">
      <dgm:prSet presAssocID="{72BA3DD3-5D97-4117-99CF-AEFE9D03C0E5}" presName="sp" presStyleCnt="0"/>
      <dgm:spPr/>
    </dgm:pt>
    <dgm:pt modelId="{6578EFB9-782E-4CA2-9AFA-B20061C57D0F}" type="pres">
      <dgm:prSet presAssocID="{5E6F39EF-3C4A-426A-A180-F3717175D1D3}" presName="linNode" presStyleCnt="0"/>
      <dgm:spPr/>
    </dgm:pt>
    <dgm:pt modelId="{5A4D7199-3EF1-4B2C-A412-A827BE6D3484}" type="pres">
      <dgm:prSet presAssocID="{5E6F39EF-3C4A-426A-A180-F3717175D1D3}" presName="parentText" presStyleLbl="node1" presStyleIdx="6" presStyleCnt="7" custScaleX="230551">
        <dgm:presLayoutVars>
          <dgm:chMax val="1"/>
          <dgm:bulletEnabled val="1"/>
        </dgm:presLayoutVars>
      </dgm:prSet>
      <dgm:spPr/>
      <dgm:t>
        <a:bodyPr/>
        <a:lstStyle/>
        <a:p>
          <a:endParaRPr lang="pl-PL"/>
        </a:p>
      </dgm:t>
    </dgm:pt>
  </dgm:ptLst>
  <dgm:cxnLst>
    <dgm:cxn modelId="{7C222C2A-D71B-4097-9688-B40BE952E736}" srcId="{02C1259F-587C-4EEA-A319-FB5E9B7EE1D7}" destId="{902E241D-138A-4E0A-BF73-10271C59DC63}" srcOrd="2" destOrd="0" parTransId="{C9FE6B75-F5F9-42CD-A4DC-86216AC0B25B}" sibTransId="{D08F9D8C-90B8-4781-8D24-F744227F8742}"/>
    <dgm:cxn modelId="{41121D54-E474-47D1-8222-834AFE9D7478}" srcId="{02C1259F-587C-4EEA-A319-FB5E9B7EE1D7}" destId="{E296246D-55BD-4B02-95F9-8D645126BEC3}" srcOrd="1" destOrd="0" parTransId="{E3360CAF-18AE-4789-9A34-45E0A5CC2385}" sibTransId="{D2AC59D9-8211-473A-AB57-F84200066AF4}"/>
    <dgm:cxn modelId="{AC889294-BEF3-4A37-91DE-D4AC89AA8A13}" srcId="{02C1259F-587C-4EEA-A319-FB5E9B7EE1D7}" destId="{12910433-40D9-4E12-BA67-F909C262A1F7}" srcOrd="0" destOrd="0" parTransId="{03CF2B3B-62B7-4156-926E-07DE5A69F388}" sibTransId="{06066E14-38C3-45ED-BB9D-1EFA60DBB959}"/>
    <dgm:cxn modelId="{3D660EFB-D8ED-42A3-8200-4F8ACF55A99E}" type="presOf" srcId="{3BE93340-A6A7-4445-BD49-8114663E5A3B}" destId="{C88390A6-8148-47A9-9EAE-858D294C0011}" srcOrd="0" destOrd="0" presId="urn:microsoft.com/office/officeart/2005/8/layout/vList5"/>
    <dgm:cxn modelId="{16998BCA-B07D-43D5-8846-9FE686354764}" type="presOf" srcId="{5E6F39EF-3C4A-426A-A180-F3717175D1D3}" destId="{5A4D7199-3EF1-4B2C-A412-A827BE6D3484}" srcOrd="0" destOrd="0" presId="urn:microsoft.com/office/officeart/2005/8/layout/vList5"/>
    <dgm:cxn modelId="{BF989E07-FCB4-4057-B5A5-52EF2C8E012E}" type="presOf" srcId="{12910433-40D9-4E12-BA67-F909C262A1F7}" destId="{FE3E416D-6C55-4E7A-885A-331CBED4B2B2}" srcOrd="0" destOrd="0" presId="urn:microsoft.com/office/officeart/2005/8/layout/vList5"/>
    <dgm:cxn modelId="{F872F6EB-6173-4859-8B32-72F4AA9FA0CF}" type="presOf" srcId="{02C1259F-587C-4EEA-A319-FB5E9B7EE1D7}" destId="{92CA5CDB-372B-4530-90F6-82BB5E9323A5}" srcOrd="0" destOrd="0" presId="urn:microsoft.com/office/officeart/2005/8/layout/vList5"/>
    <dgm:cxn modelId="{9A95423A-0EBA-48EE-AC8D-83A81CE1E990}" srcId="{02C1259F-587C-4EEA-A319-FB5E9B7EE1D7}" destId="{A0A42538-38DF-4EC1-8F78-A6A2588E3153}" srcOrd="5" destOrd="0" parTransId="{942424A2-7FA0-48AB-8AA6-7B8563A9D749}" sibTransId="{72BA3DD3-5D97-4117-99CF-AEFE9D03C0E5}"/>
    <dgm:cxn modelId="{551C9318-18EA-4E02-A035-6029422E4D94}" type="presOf" srcId="{E296246D-55BD-4B02-95F9-8D645126BEC3}" destId="{0ADD817C-FB19-4FBB-9002-C5D57A6E36A2}" srcOrd="0" destOrd="0" presId="urn:microsoft.com/office/officeart/2005/8/layout/vList5"/>
    <dgm:cxn modelId="{B9581622-5B15-477A-BEE9-48DF20D35C39}" srcId="{02C1259F-587C-4EEA-A319-FB5E9B7EE1D7}" destId="{26497CAC-5B7B-47FD-BA6B-C1B9450311BE}" srcOrd="4" destOrd="0" parTransId="{CB071B20-F083-4A11-B856-07C0F8DB50C5}" sibTransId="{9118309E-CDA3-4212-AF05-6312E4847A7E}"/>
    <dgm:cxn modelId="{7594380A-F1B2-485E-8CB9-FDD6654DF017}" type="presOf" srcId="{26497CAC-5B7B-47FD-BA6B-C1B9450311BE}" destId="{F66276F1-C22E-4D24-8A6A-E180C11C7D99}" srcOrd="0" destOrd="0" presId="urn:microsoft.com/office/officeart/2005/8/layout/vList5"/>
    <dgm:cxn modelId="{CCF1EADC-A698-4D2E-AC8E-5171642A3E70}" type="presOf" srcId="{902E241D-138A-4E0A-BF73-10271C59DC63}" destId="{35578C2F-7D92-40B6-9C45-9EFC7BD951A6}" srcOrd="0" destOrd="0" presId="urn:microsoft.com/office/officeart/2005/8/layout/vList5"/>
    <dgm:cxn modelId="{2EC6D31E-B956-4F9A-8FFF-376EB05BD517}" type="presOf" srcId="{A0A42538-38DF-4EC1-8F78-A6A2588E3153}" destId="{C48323DF-C4FE-441D-9F5D-CB47F78C8F3D}" srcOrd="0" destOrd="0" presId="urn:microsoft.com/office/officeart/2005/8/layout/vList5"/>
    <dgm:cxn modelId="{5EA134F8-B33B-4E52-939D-2528F5F78D85}" srcId="{02C1259F-587C-4EEA-A319-FB5E9B7EE1D7}" destId="{3BE93340-A6A7-4445-BD49-8114663E5A3B}" srcOrd="3" destOrd="0" parTransId="{DBF29A37-D93F-431B-9DD2-C966D4610376}" sibTransId="{7EFC3592-0DB3-4CA2-B2B1-D6F1E2593EFA}"/>
    <dgm:cxn modelId="{9E691770-9F7A-442B-853A-960790ED11DF}" srcId="{02C1259F-587C-4EEA-A319-FB5E9B7EE1D7}" destId="{5E6F39EF-3C4A-426A-A180-F3717175D1D3}" srcOrd="6" destOrd="0" parTransId="{772D861F-6965-4696-A831-D3184BC63EC3}" sibTransId="{224EC481-F674-427A-8956-CDEDA88009B1}"/>
    <dgm:cxn modelId="{276B2051-6CC9-4E4F-935A-AF2EB8ADD953}" type="presParOf" srcId="{92CA5CDB-372B-4530-90F6-82BB5E9323A5}" destId="{4C2D302A-CBA1-4FFC-B1B8-AE1C9CD40D9F}" srcOrd="0" destOrd="0" presId="urn:microsoft.com/office/officeart/2005/8/layout/vList5"/>
    <dgm:cxn modelId="{F57C32E7-D667-40E6-8CE4-3F485EF8B0FF}" type="presParOf" srcId="{4C2D302A-CBA1-4FFC-B1B8-AE1C9CD40D9F}" destId="{FE3E416D-6C55-4E7A-885A-331CBED4B2B2}" srcOrd="0" destOrd="0" presId="urn:microsoft.com/office/officeart/2005/8/layout/vList5"/>
    <dgm:cxn modelId="{0657F031-40C6-4E09-B62A-7307FD21232B}" type="presParOf" srcId="{92CA5CDB-372B-4530-90F6-82BB5E9323A5}" destId="{7E41FE82-96DB-47F3-AAB5-66E9CAF021A0}" srcOrd="1" destOrd="0" presId="urn:microsoft.com/office/officeart/2005/8/layout/vList5"/>
    <dgm:cxn modelId="{6663A54B-CB04-46C9-A0A9-F36D3E15E164}" type="presParOf" srcId="{92CA5CDB-372B-4530-90F6-82BB5E9323A5}" destId="{7AD7B0F0-02CA-42C9-A772-D0921A751F93}" srcOrd="2" destOrd="0" presId="urn:microsoft.com/office/officeart/2005/8/layout/vList5"/>
    <dgm:cxn modelId="{2EC17C7C-4BA3-4B7C-8660-285548B3B7C7}" type="presParOf" srcId="{7AD7B0F0-02CA-42C9-A772-D0921A751F93}" destId="{0ADD817C-FB19-4FBB-9002-C5D57A6E36A2}" srcOrd="0" destOrd="0" presId="urn:microsoft.com/office/officeart/2005/8/layout/vList5"/>
    <dgm:cxn modelId="{11C1E32E-EBEE-407B-A33F-EDCED7760355}" type="presParOf" srcId="{92CA5CDB-372B-4530-90F6-82BB5E9323A5}" destId="{BD109641-080F-4807-B72C-AC770A5EB2DE}" srcOrd="3" destOrd="0" presId="urn:microsoft.com/office/officeart/2005/8/layout/vList5"/>
    <dgm:cxn modelId="{F8C13F68-6E3C-4369-B861-67DFEDF90283}" type="presParOf" srcId="{92CA5CDB-372B-4530-90F6-82BB5E9323A5}" destId="{0950B8C1-F958-46EA-8FAB-7E6647ECB6A0}" srcOrd="4" destOrd="0" presId="urn:microsoft.com/office/officeart/2005/8/layout/vList5"/>
    <dgm:cxn modelId="{D3D94C7F-6B00-49ED-AD16-1E865467D42D}" type="presParOf" srcId="{0950B8C1-F958-46EA-8FAB-7E6647ECB6A0}" destId="{35578C2F-7D92-40B6-9C45-9EFC7BD951A6}" srcOrd="0" destOrd="0" presId="urn:microsoft.com/office/officeart/2005/8/layout/vList5"/>
    <dgm:cxn modelId="{1E6609D7-7732-4969-A374-FA771F150524}" type="presParOf" srcId="{92CA5CDB-372B-4530-90F6-82BB5E9323A5}" destId="{C22A9CB2-B003-4552-8089-138B0614C4C1}" srcOrd="5" destOrd="0" presId="urn:microsoft.com/office/officeart/2005/8/layout/vList5"/>
    <dgm:cxn modelId="{A56872DC-867F-48C6-B594-ACE3C40AC955}" type="presParOf" srcId="{92CA5CDB-372B-4530-90F6-82BB5E9323A5}" destId="{612A6577-6BFB-4EFF-9491-DC9B25C00B75}" srcOrd="6" destOrd="0" presId="urn:microsoft.com/office/officeart/2005/8/layout/vList5"/>
    <dgm:cxn modelId="{3C1EE8FF-1F36-403E-B4A4-7DC292C0D23C}" type="presParOf" srcId="{612A6577-6BFB-4EFF-9491-DC9B25C00B75}" destId="{C88390A6-8148-47A9-9EAE-858D294C0011}" srcOrd="0" destOrd="0" presId="urn:microsoft.com/office/officeart/2005/8/layout/vList5"/>
    <dgm:cxn modelId="{5B3C8582-5C02-4D81-B22C-8ACE3DF2CE52}" type="presParOf" srcId="{92CA5CDB-372B-4530-90F6-82BB5E9323A5}" destId="{08660F5D-8241-44C4-AA9E-D473A86A3D5C}" srcOrd="7" destOrd="0" presId="urn:microsoft.com/office/officeart/2005/8/layout/vList5"/>
    <dgm:cxn modelId="{94CA4BFF-9444-443D-BE24-10ACCFCCF527}" type="presParOf" srcId="{92CA5CDB-372B-4530-90F6-82BB5E9323A5}" destId="{00BAE679-A3D1-45C9-8CD0-A220B30640D1}" srcOrd="8" destOrd="0" presId="urn:microsoft.com/office/officeart/2005/8/layout/vList5"/>
    <dgm:cxn modelId="{F1C473AD-64E1-472F-94C2-D58EF9738120}" type="presParOf" srcId="{00BAE679-A3D1-45C9-8CD0-A220B30640D1}" destId="{F66276F1-C22E-4D24-8A6A-E180C11C7D99}" srcOrd="0" destOrd="0" presId="urn:microsoft.com/office/officeart/2005/8/layout/vList5"/>
    <dgm:cxn modelId="{B75CBD83-A036-412F-B969-D84C354E07F7}" type="presParOf" srcId="{92CA5CDB-372B-4530-90F6-82BB5E9323A5}" destId="{FACE0C0E-A61F-4AA1-AC90-3026836C8B51}" srcOrd="9" destOrd="0" presId="urn:microsoft.com/office/officeart/2005/8/layout/vList5"/>
    <dgm:cxn modelId="{1E5B05B9-AC98-4BCE-A9A7-88CD8E85CC28}" type="presParOf" srcId="{92CA5CDB-372B-4530-90F6-82BB5E9323A5}" destId="{B40EBA0D-EAD8-45C0-A9C6-2F56DCD1CEC7}" srcOrd="10" destOrd="0" presId="urn:microsoft.com/office/officeart/2005/8/layout/vList5"/>
    <dgm:cxn modelId="{14B9179A-6704-4C63-AF76-3B3535E19F83}" type="presParOf" srcId="{B40EBA0D-EAD8-45C0-A9C6-2F56DCD1CEC7}" destId="{C48323DF-C4FE-441D-9F5D-CB47F78C8F3D}" srcOrd="0" destOrd="0" presId="urn:microsoft.com/office/officeart/2005/8/layout/vList5"/>
    <dgm:cxn modelId="{8C178B8D-1C8A-47ED-940F-29839693845C}" type="presParOf" srcId="{92CA5CDB-372B-4530-90F6-82BB5E9323A5}" destId="{CA9E6648-2CF1-4316-B9C2-249115CFAAD2}" srcOrd="11" destOrd="0" presId="urn:microsoft.com/office/officeart/2005/8/layout/vList5"/>
    <dgm:cxn modelId="{0B6F49B3-6A36-41BC-AA5B-2C1474C5CCD5}" type="presParOf" srcId="{92CA5CDB-372B-4530-90F6-82BB5E9323A5}" destId="{6578EFB9-782E-4CA2-9AFA-B20061C57D0F}" srcOrd="12" destOrd="0" presId="urn:microsoft.com/office/officeart/2005/8/layout/vList5"/>
    <dgm:cxn modelId="{00753DDE-000F-40BD-8FCC-CE204B3F2E93}" type="presParOf" srcId="{6578EFB9-782E-4CA2-9AFA-B20061C57D0F}" destId="{5A4D7199-3EF1-4B2C-A412-A827BE6D3484}" srcOrd="0" destOrd="0" presId="urn:microsoft.com/office/officeart/2005/8/layout/vList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A8A1807-ADDA-47C5-920D-6D5AD87301A3}" type="doc">
      <dgm:prSet loTypeId="urn:microsoft.com/office/officeart/2005/8/layout/radial3" loCatId="relationship" qsTypeId="urn:microsoft.com/office/officeart/2005/8/quickstyle/simple1" qsCatId="simple" csTypeId="urn:microsoft.com/office/officeart/2005/8/colors/colorful5" csCatId="colorful" phldr="1"/>
      <dgm:spPr/>
      <dgm:t>
        <a:bodyPr/>
        <a:lstStyle/>
        <a:p>
          <a:endParaRPr lang="pl-PL"/>
        </a:p>
      </dgm:t>
    </dgm:pt>
    <dgm:pt modelId="{96CD5F19-FD85-45F2-830E-8FA0826FA35C}">
      <dgm:prSet phldrT="[Tekst]"/>
      <dgm:spPr>
        <a:xfrm>
          <a:off x="1855589" y="712589"/>
          <a:ext cx="1775221" cy="1775221"/>
        </a:xfrm>
      </dgm:spPr>
      <dgm:t>
        <a:bodyPr/>
        <a:lstStyle/>
        <a:p>
          <a:r>
            <a:rPr lang="pl-PL">
              <a:ln/>
            </a:rPr>
            <a:t>Interesariusze danych</a:t>
          </a:r>
        </a:p>
      </dgm:t>
    </dgm:pt>
    <dgm:pt modelId="{CF4D32C7-4DAF-498B-A8AE-F97C7805750A}" type="parTrans" cxnId="{93024F45-27A0-491B-B6E1-B1A147B4F038}">
      <dgm:prSet/>
      <dgm:spPr/>
      <dgm:t>
        <a:bodyPr/>
        <a:lstStyle/>
        <a:p>
          <a:endParaRPr lang="pl-PL">
            <a:ln>
              <a:noFill/>
            </a:ln>
            <a:solidFill>
              <a:sysClr val="windowText" lastClr="000000"/>
            </a:solidFill>
          </a:endParaRPr>
        </a:p>
      </dgm:t>
    </dgm:pt>
    <dgm:pt modelId="{B0A0ACB4-37C5-4B26-98B9-E6D1FCAB6DA7}" type="sibTrans" cxnId="{93024F45-27A0-491B-B6E1-B1A147B4F038}">
      <dgm:prSet/>
      <dgm:spPr/>
      <dgm:t>
        <a:bodyPr/>
        <a:lstStyle/>
        <a:p>
          <a:endParaRPr lang="pl-PL">
            <a:ln>
              <a:noFill/>
            </a:ln>
            <a:solidFill>
              <a:sysClr val="windowText" lastClr="000000"/>
            </a:solidFill>
          </a:endParaRPr>
        </a:p>
      </dgm:t>
    </dgm:pt>
    <dgm:pt modelId="{B8FF5403-747B-4E7E-9F29-90E6410F5C69}">
      <dgm:prSet phldrT="[Tekst]"/>
      <dgm:spPr>
        <a:xfrm>
          <a:off x="2299394" y="316"/>
          <a:ext cx="887610" cy="887610"/>
        </a:xfrm>
      </dgm:spPr>
      <dgm:t>
        <a:bodyPr/>
        <a:lstStyle/>
        <a:p>
          <a:r>
            <a:rPr lang="pl-PL">
              <a:ln/>
            </a:rPr>
            <a:t>Administracja rządowa</a:t>
          </a:r>
        </a:p>
      </dgm:t>
    </dgm:pt>
    <dgm:pt modelId="{2A57CEA6-BB8A-45D8-A7B8-314B2E12678E}" type="parTrans" cxnId="{B6AC8361-4A33-4994-8EEC-5D15AF85D85F}">
      <dgm:prSet/>
      <dgm:spPr/>
      <dgm:t>
        <a:bodyPr/>
        <a:lstStyle/>
        <a:p>
          <a:endParaRPr lang="pl-PL">
            <a:ln>
              <a:noFill/>
            </a:ln>
            <a:solidFill>
              <a:sysClr val="windowText" lastClr="000000"/>
            </a:solidFill>
          </a:endParaRPr>
        </a:p>
      </dgm:t>
    </dgm:pt>
    <dgm:pt modelId="{601DC3D1-C9BE-4A4F-9243-DCB2BAD249F4}" type="sibTrans" cxnId="{B6AC8361-4A33-4994-8EEC-5D15AF85D85F}">
      <dgm:prSet/>
      <dgm:spPr/>
      <dgm:t>
        <a:bodyPr/>
        <a:lstStyle/>
        <a:p>
          <a:endParaRPr lang="pl-PL">
            <a:ln>
              <a:noFill/>
            </a:ln>
            <a:solidFill>
              <a:sysClr val="windowText" lastClr="000000"/>
            </a:solidFill>
          </a:endParaRPr>
        </a:p>
      </dgm:t>
    </dgm:pt>
    <dgm:pt modelId="{E4F6E30E-B8C1-4663-9F0C-F0FF6AE524B9}">
      <dgm:prSet phldrT="[Tekst]"/>
      <dgm:spPr>
        <a:xfrm>
          <a:off x="3300587" y="578355"/>
          <a:ext cx="887610" cy="887610"/>
        </a:xfrm>
      </dgm:spPr>
      <dgm:t>
        <a:bodyPr/>
        <a:lstStyle/>
        <a:p>
          <a:r>
            <a:rPr lang="pl-PL">
              <a:ln/>
            </a:rPr>
            <a:t>Administracja samorządowa</a:t>
          </a:r>
        </a:p>
      </dgm:t>
    </dgm:pt>
    <dgm:pt modelId="{E85D4BA8-3E74-4DBB-9235-99F70E74A165}" type="parTrans" cxnId="{D8BCC89C-B7BF-48A3-BBA4-D061479C719F}">
      <dgm:prSet/>
      <dgm:spPr/>
      <dgm:t>
        <a:bodyPr/>
        <a:lstStyle/>
        <a:p>
          <a:endParaRPr lang="pl-PL">
            <a:ln>
              <a:noFill/>
            </a:ln>
            <a:solidFill>
              <a:sysClr val="windowText" lastClr="000000"/>
            </a:solidFill>
          </a:endParaRPr>
        </a:p>
      </dgm:t>
    </dgm:pt>
    <dgm:pt modelId="{B8E01EB0-E807-4832-9760-A94664DB7F26}" type="sibTrans" cxnId="{D8BCC89C-B7BF-48A3-BBA4-D061479C719F}">
      <dgm:prSet/>
      <dgm:spPr/>
      <dgm:t>
        <a:bodyPr/>
        <a:lstStyle/>
        <a:p>
          <a:endParaRPr lang="pl-PL">
            <a:ln>
              <a:noFill/>
            </a:ln>
            <a:solidFill>
              <a:sysClr val="windowText" lastClr="000000"/>
            </a:solidFill>
          </a:endParaRPr>
        </a:p>
      </dgm:t>
    </dgm:pt>
    <dgm:pt modelId="{D0341E08-BE73-475E-950A-4CDE9AFC69DA}">
      <dgm:prSet phldrT="[Tekst]"/>
      <dgm:spPr>
        <a:xfrm>
          <a:off x="3300587" y="1734433"/>
          <a:ext cx="887610" cy="887610"/>
        </a:xfrm>
      </dgm:spPr>
      <dgm:t>
        <a:bodyPr/>
        <a:lstStyle/>
        <a:p>
          <a:r>
            <a:rPr lang="pl-PL">
              <a:ln/>
            </a:rPr>
            <a:t>Sektor prywatny</a:t>
          </a:r>
        </a:p>
      </dgm:t>
    </dgm:pt>
    <dgm:pt modelId="{C4B71B12-D22A-483E-B9C6-AEA320A16F6B}" type="parTrans" cxnId="{11BBBE6D-6062-4B08-B635-0BBE41FCC2B4}">
      <dgm:prSet/>
      <dgm:spPr/>
      <dgm:t>
        <a:bodyPr/>
        <a:lstStyle/>
        <a:p>
          <a:endParaRPr lang="pl-PL">
            <a:ln>
              <a:noFill/>
            </a:ln>
            <a:solidFill>
              <a:sysClr val="windowText" lastClr="000000"/>
            </a:solidFill>
          </a:endParaRPr>
        </a:p>
      </dgm:t>
    </dgm:pt>
    <dgm:pt modelId="{D60ED312-7EC8-4787-9A4C-97282BAD258D}" type="sibTrans" cxnId="{11BBBE6D-6062-4B08-B635-0BBE41FCC2B4}">
      <dgm:prSet/>
      <dgm:spPr/>
      <dgm:t>
        <a:bodyPr/>
        <a:lstStyle/>
        <a:p>
          <a:endParaRPr lang="pl-PL">
            <a:ln>
              <a:noFill/>
            </a:ln>
            <a:solidFill>
              <a:sysClr val="windowText" lastClr="000000"/>
            </a:solidFill>
          </a:endParaRPr>
        </a:p>
      </dgm:t>
    </dgm:pt>
    <dgm:pt modelId="{CFC5CA93-EF9F-46FC-A7DD-1E3A7DEBBA7C}">
      <dgm:prSet phldrT="[Tekst]"/>
      <dgm:spPr>
        <a:xfrm>
          <a:off x="1298201" y="1734433"/>
          <a:ext cx="887610" cy="887610"/>
        </a:xfrm>
      </dgm:spPr>
      <dgm:t>
        <a:bodyPr/>
        <a:lstStyle/>
        <a:p>
          <a:r>
            <a:rPr lang="pl-PL">
              <a:ln/>
            </a:rPr>
            <a:t>Organizacje pozarządowe</a:t>
          </a:r>
        </a:p>
      </dgm:t>
    </dgm:pt>
    <dgm:pt modelId="{FB2D0541-C043-4FCD-8CE3-EBAE13BCD552}" type="parTrans" cxnId="{4A7BD18A-7960-4BA1-B64F-76B9F0D3C45B}">
      <dgm:prSet/>
      <dgm:spPr/>
      <dgm:t>
        <a:bodyPr/>
        <a:lstStyle/>
        <a:p>
          <a:endParaRPr lang="pl-PL">
            <a:ln>
              <a:noFill/>
            </a:ln>
            <a:solidFill>
              <a:sysClr val="windowText" lastClr="000000"/>
            </a:solidFill>
          </a:endParaRPr>
        </a:p>
      </dgm:t>
    </dgm:pt>
    <dgm:pt modelId="{413253CC-65F6-460A-ADED-C277295D9AF7}" type="sibTrans" cxnId="{4A7BD18A-7960-4BA1-B64F-76B9F0D3C45B}">
      <dgm:prSet/>
      <dgm:spPr/>
      <dgm:t>
        <a:bodyPr/>
        <a:lstStyle/>
        <a:p>
          <a:endParaRPr lang="pl-PL">
            <a:ln>
              <a:noFill/>
            </a:ln>
            <a:solidFill>
              <a:sysClr val="windowText" lastClr="000000"/>
            </a:solidFill>
          </a:endParaRPr>
        </a:p>
      </dgm:t>
    </dgm:pt>
    <dgm:pt modelId="{21901C75-618A-42AB-A842-1963EA6D6093}">
      <dgm:prSet phldrT="[Tekst]"/>
      <dgm:spPr/>
      <dgm:t>
        <a:bodyPr/>
        <a:lstStyle/>
        <a:p>
          <a:endParaRPr lang="pl-PL">
            <a:ln>
              <a:noFill/>
            </a:ln>
            <a:solidFill>
              <a:sysClr val="windowText" lastClr="000000"/>
            </a:solidFill>
          </a:endParaRPr>
        </a:p>
      </dgm:t>
    </dgm:pt>
    <dgm:pt modelId="{03940DA5-3DC9-4180-A7B6-BF061713EE5E}" type="parTrans" cxnId="{7BD78699-24E4-48B6-B989-D6D3377BA538}">
      <dgm:prSet/>
      <dgm:spPr/>
      <dgm:t>
        <a:bodyPr/>
        <a:lstStyle/>
        <a:p>
          <a:endParaRPr lang="pl-PL">
            <a:ln>
              <a:noFill/>
            </a:ln>
            <a:solidFill>
              <a:sysClr val="windowText" lastClr="000000"/>
            </a:solidFill>
          </a:endParaRPr>
        </a:p>
      </dgm:t>
    </dgm:pt>
    <dgm:pt modelId="{4E90B9D3-D204-468A-B2A1-01817896ACC7}" type="sibTrans" cxnId="{7BD78699-24E4-48B6-B989-D6D3377BA538}">
      <dgm:prSet/>
      <dgm:spPr/>
      <dgm:t>
        <a:bodyPr/>
        <a:lstStyle/>
        <a:p>
          <a:endParaRPr lang="pl-PL">
            <a:ln>
              <a:noFill/>
            </a:ln>
            <a:solidFill>
              <a:sysClr val="windowText" lastClr="000000"/>
            </a:solidFill>
          </a:endParaRPr>
        </a:p>
      </dgm:t>
    </dgm:pt>
    <dgm:pt modelId="{A4F7BB44-5C0E-49C9-BA6E-DA2DE4C80CF0}">
      <dgm:prSet/>
      <dgm:spPr>
        <a:xfrm>
          <a:off x="2299394" y="2312472"/>
          <a:ext cx="887610" cy="887610"/>
        </a:xfrm>
      </dgm:spPr>
      <dgm:t>
        <a:bodyPr/>
        <a:lstStyle/>
        <a:p>
          <a:r>
            <a:rPr lang="pl-PL">
              <a:ln/>
            </a:rPr>
            <a:t>Środowiska naukowe</a:t>
          </a:r>
        </a:p>
      </dgm:t>
    </dgm:pt>
    <dgm:pt modelId="{088EBB05-6590-4B8E-8024-6C962DA0D2F8}" type="parTrans" cxnId="{8A77413F-F834-414E-A860-A5DC390D4E9F}">
      <dgm:prSet/>
      <dgm:spPr/>
      <dgm:t>
        <a:bodyPr/>
        <a:lstStyle/>
        <a:p>
          <a:endParaRPr lang="pl-PL">
            <a:ln>
              <a:noFill/>
            </a:ln>
            <a:solidFill>
              <a:sysClr val="windowText" lastClr="000000"/>
            </a:solidFill>
          </a:endParaRPr>
        </a:p>
      </dgm:t>
    </dgm:pt>
    <dgm:pt modelId="{A386954D-4D90-48B9-8C5B-4AC321BAB46F}" type="sibTrans" cxnId="{8A77413F-F834-414E-A860-A5DC390D4E9F}">
      <dgm:prSet/>
      <dgm:spPr/>
      <dgm:t>
        <a:bodyPr/>
        <a:lstStyle/>
        <a:p>
          <a:endParaRPr lang="pl-PL">
            <a:ln>
              <a:noFill/>
            </a:ln>
            <a:solidFill>
              <a:sysClr val="windowText" lastClr="000000"/>
            </a:solidFill>
          </a:endParaRPr>
        </a:p>
      </dgm:t>
    </dgm:pt>
    <dgm:pt modelId="{17E9EBED-390D-46B8-B620-F16A713A3328}">
      <dgm:prSet/>
      <dgm:spPr>
        <a:xfrm>
          <a:off x="1298201" y="578355"/>
          <a:ext cx="887610" cy="887610"/>
        </a:xfrm>
      </dgm:spPr>
      <dgm:t>
        <a:bodyPr/>
        <a:lstStyle/>
        <a:p>
          <a:r>
            <a:rPr lang="pl-PL">
              <a:ln/>
            </a:rPr>
            <a:t>Użytkownik indywidualny</a:t>
          </a:r>
        </a:p>
      </dgm:t>
    </dgm:pt>
    <dgm:pt modelId="{7460BB69-DC93-4AE0-A9D3-DC292986EF0F}" type="parTrans" cxnId="{64BC4CCC-AD41-4FA5-926E-EFB24FE595E1}">
      <dgm:prSet/>
      <dgm:spPr/>
      <dgm:t>
        <a:bodyPr/>
        <a:lstStyle/>
        <a:p>
          <a:endParaRPr lang="pl-PL">
            <a:ln>
              <a:noFill/>
            </a:ln>
            <a:solidFill>
              <a:sysClr val="windowText" lastClr="000000"/>
            </a:solidFill>
          </a:endParaRPr>
        </a:p>
      </dgm:t>
    </dgm:pt>
    <dgm:pt modelId="{160EFEB8-F604-4BDC-844F-3246DE8B8AF2}" type="sibTrans" cxnId="{64BC4CCC-AD41-4FA5-926E-EFB24FE595E1}">
      <dgm:prSet/>
      <dgm:spPr/>
      <dgm:t>
        <a:bodyPr/>
        <a:lstStyle/>
        <a:p>
          <a:endParaRPr lang="pl-PL">
            <a:ln>
              <a:noFill/>
            </a:ln>
            <a:solidFill>
              <a:sysClr val="windowText" lastClr="000000"/>
            </a:solidFill>
          </a:endParaRPr>
        </a:p>
      </dgm:t>
    </dgm:pt>
    <dgm:pt modelId="{90743F93-0058-4E45-8E93-A52E22EF0988}">
      <dgm:prSet/>
      <dgm:spPr/>
      <dgm:t>
        <a:bodyPr/>
        <a:lstStyle/>
        <a:p>
          <a:r>
            <a:rPr lang="pl-PL"/>
            <a:t>Podmioty zagranicze</a:t>
          </a:r>
        </a:p>
      </dgm:t>
    </dgm:pt>
    <dgm:pt modelId="{F3FADD52-21C5-4D3C-9DEF-65734C7709A3}" type="parTrans" cxnId="{2D076A3B-3AB7-456D-9316-8CA4BAA2373A}">
      <dgm:prSet/>
      <dgm:spPr/>
      <dgm:t>
        <a:bodyPr/>
        <a:lstStyle/>
        <a:p>
          <a:endParaRPr lang="pl-PL"/>
        </a:p>
      </dgm:t>
    </dgm:pt>
    <dgm:pt modelId="{8002D658-200A-43AE-8E9F-C205767ABE6A}" type="sibTrans" cxnId="{2D076A3B-3AB7-456D-9316-8CA4BAA2373A}">
      <dgm:prSet/>
      <dgm:spPr/>
      <dgm:t>
        <a:bodyPr/>
        <a:lstStyle/>
        <a:p>
          <a:endParaRPr lang="pl-PL"/>
        </a:p>
      </dgm:t>
    </dgm:pt>
    <dgm:pt modelId="{3F664E1E-4593-4C36-8DA8-0556F2DA7FB7}" type="pres">
      <dgm:prSet presAssocID="{EA8A1807-ADDA-47C5-920D-6D5AD87301A3}" presName="composite" presStyleCnt="0">
        <dgm:presLayoutVars>
          <dgm:chMax val="1"/>
          <dgm:dir/>
          <dgm:resizeHandles val="exact"/>
        </dgm:presLayoutVars>
      </dgm:prSet>
      <dgm:spPr/>
      <dgm:t>
        <a:bodyPr/>
        <a:lstStyle/>
        <a:p>
          <a:endParaRPr lang="pl-PL"/>
        </a:p>
      </dgm:t>
    </dgm:pt>
    <dgm:pt modelId="{615B2103-29DE-4C24-92C2-E042F8F17CA6}" type="pres">
      <dgm:prSet presAssocID="{EA8A1807-ADDA-47C5-920D-6D5AD87301A3}" presName="radial" presStyleCnt="0">
        <dgm:presLayoutVars>
          <dgm:animLvl val="ctr"/>
        </dgm:presLayoutVars>
      </dgm:prSet>
      <dgm:spPr/>
    </dgm:pt>
    <dgm:pt modelId="{F2726ED7-388B-4BCE-96BD-144C7FA85F64}" type="pres">
      <dgm:prSet presAssocID="{96CD5F19-FD85-45F2-830E-8FA0826FA35C}" presName="centerShape" presStyleLbl="vennNode1" presStyleIdx="0" presStyleCnt="8"/>
      <dgm:spPr>
        <a:prstGeom prst="ellipse">
          <a:avLst/>
        </a:prstGeom>
      </dgm:spPr>
      <dgm:t>
        <a:bodyPr/>
        <a:lstStyle/>
        <a:p>
          <a:endParaRPr lang="pl-PL"/>
        </a:p>
      </dgm:t>
    </dgm:pt>
    <dgm:pt modelId="{1E5E93B3-39BB-4961-95FE-A4E9569B9CDA}" type="pres">
      <dgm:prSet presAssocID="{B8FF5403-747B-4E7E-9F29-90E6410F5C69}" presName="node" presStyleLbl="vennNode1" presStyleIdx="1" presStyleCnt="8">
        <dgm:presLayoutVars>
          <dgm:bulletEnabled val="1"/>
        </dgm:presLayoutVars>
      </dgm:prSet>
      <dgm:spPr>
        <a:prstGeom prst="ellipse">
          <a:avLst/>
        </a:prstGeom>
      </dgm:spPr>
      <dgm:t>
        <a:bodyPr/>
        <a:lstStyle/>
        <a:p>
          <a:endParaRPr lang="pl-PL"/>
        </a:p>
      </dgm:t>
    </dgm:pt>
    <dgm:pt modelId="{25CF2754-E106-41EF-A836-B7E14916C96D}" type="pres">
      <dgm:prSet presAssocID="{E4F6E30E-B8C1-4663-9F0C-F0FF6AE524B9}" presName="node" presStyleLbl="vennNode1" presStyleIdx="2" presStyleCnt="8">
        <dgm:presLayoutVars>
          <dgm:bulletEnabled val="1"/>
        </dgm:presLayoutVars>
      </dgm:prSet>
      <dgm:spPr>
        <a:prstGeom prst="ellipse">
          <a:avLst/>
        </a:prstGeom>
      </dgm:spPr>
      <dgm:t>
        <a:bodyPr/>
        <a:lstStyle/>
        <a:p>
          <a:endParaRPr lang="pl-PL"/>
        </a:p>
      </dgm:t>
    </dgm:pt>
    <dgm:pt modelId="{B00CEA19-AB1F-44AA-A07C-9E5DBB012D91}" type="pres">
      <dgm:prSet presAssocID="{D0341E08-BE73-475E-950A-4CDE9AFC69DA}" presName="node" presStyleLbl="vennNode1" presStyleIdx="3" presStyleCnt="8">
        <dgm:presLayoutVars>
          <dgm:bulletEnabled val="1"/>
        </dgm:presLayoutVars>
      </dgm:prSet>
      <dgm:spPr>
        <a:prstGeom prst="ellipse">
          <a:avLst/>
        </a:prstGeom>
      </dgm:spPr>
      <dgm:t>
        <a:bodyPr/>
        <a:lstStyle/>
        <a:p>
          <a:endParaRPr lang="pl-PL"/>
        </a:p>
      </dgm:t>
    </dgm:pt>
    <dgm:pt modelId="{90194775-C0D8-4272-BDCF-23E8EB4032C5}" type="pres">
      <dgm:prSet presAssocID="{90743F93-0058-4E45-8E93-A52E22EF0988}" presName="node" presStyleLbl="vennNode1" presStyleIdx="4" presStyleCnt="8">
        <dgm:presLayoutVars>
          <dgm:bulletEnabled val="1"/>
        </dgm:presLayoutVars>
      </dgm:prSet>
      <dgm:spPr/>
      <dgm:t>
        <a:bodyPr/>
        <a:lstStyle/>
        <a:p>
          <a:endParaRPr lang="pl-PL"/>
        </a:p>
      </dgm:t>
    </dgm:pt>
    <dgm:pt modelId="{89A64A34-A6AB-4ABA-ADBE-CBD61E04E22F}" type="pres">
      <dgm:prSet presAssocID="{A4F7BB44-5C0E-49C9-BA6E-DA2DE4C80CF0}" presName="node" presStyleLbl="vennNode1" presStyleIdx="5" presStyleCnt="8">
        <dgm:presLayoutVars>
          <dgm:bulletEnabled val="1"/>
        </dgm:presLayoutVars>
      </dgm:prSet>
      <dgm:spPr>
        <a:prstGeom prst="ellipse">
          <a:avLst/>
        </a:prstGeom>
      </dgm:spPr>
      <dgm:t>
        <a:bodyPr/>
        <a:lstStyle/>
        <a:p>
          <a:endParaRPr lang="pl-PL"/>
        </a:p>
      </dgm:t>
    </dgm:pt>
    <dgm:pt modelId="{A082E684-37F7-4A7D-AE76-CD2E797458C6}" type="pres">
      <dgm:prSet presAssocID="{CFC5CA93-EF9F-46FC-A7DD-1E3A7DEBBA7C}" presName="node" presStyleLbl="vennNode1" presStyleIdx="6" presStyleCnt="8">
        <dgm:presLayoutVars>
          <dgm:bulletEnabled val="1"/>
        </dgm:presLayoutVars>
      </dgm:prSet>
      <dgm:spPr>
        <a:prstGeom prst="ellipse">
          <a:avLst/>
        </a:prstGeom>
      </dgm:spPr>
      <dgm:t>
        <a:bodyPr/>
        <a:lstStyle/>
        <a:p>
          <a:endParaRPr lang="pl-PL"/>
        </a:p>
      </dgm:t>
    </dgm:pt>
    <dgm:pt modelId="{2E5D14E8-3C9C-4496-97DE-732682801C9E}" type="pres">
      <dgm:prSet presAssocID="{17E9EBED-390D-46B8-B620-F16A713A3328}" presName="node" presStyleLbl="vennNode1" presStyleIdx="7" presStyleCnt="8">
        <dgm:presLayoutVars>
          <dgm:bulletEnabled val="1"/>
        </dgm:presLayoutVars>
      </dgm:prSet>
      <dgm:spPr>
        <a:prstGeom prst="ellipse">
          <a:avLst/>
        </a:prstGeom>
      </dgm:spPr>
      <dgm:t>
        <a:bodyPr/>
        <a:lstStyle/>
        <a:p>
          <a:endParaRPr lang="pl-PL"/>
        </a:p>
      </dgm:t>
    </dgm:pt>
  </dgm:ptLst>
  <dgm:cxnLst>
    <dgm:cxn modelId="{8BB6E61B-E133-43C3-9C2C-FFFE6009C4F0}" type="presOf" srcId="{90743F93-0058-4E45-8E93-A52E22EF0988}" destId="{90194775-C0D8-4272-BDCF-23E8EB4032C5}" srcOrd="0" destOrd="0" presId="urn:microsoft.com/office/officeart/2005/8/layout/radial3"/>
    <dgm:cxn modelId="{64BC4CCC-AD41-4FA5-926E-EFB24FE595E1}" srcId="{96CD5F19-FD85-45F2-830E-8FA0826FA35C}" destId="{17E9EBED-390D-46B8-B620-F16A713A3328}" srcOrd="6" destOrd="0" parTransId="{7460BB69-DC93-4AE0-A9D3-DC292986EF0F}" sibTransId="{160EFEB8-F604-4BDC-844F-3246DE8B8AF2}"/>
    <dgm:cxn modelId="{4A7BD18A-7960-4BA1-B64F-76B9F0D3C45B}" srcId="{96CD5F19-FD85-45F2-830E-8FA0826FA35C}" destId="{CFC5CA93-EF9F-46FC-A7DD-1E3A7DEBBA7C}" srcOrd="5" destOrd="0" parTransId="{FB2D0541-C043-4FCD-8CE3-EBAE13BCD552}" sibTransId="{413253CC-65F6-460A-ADED-C277295D9AF7}"/>
    <dgm:cxn modelId="{F8F5A2DA-20D6-414C-8229-A1A5A2EE462E}" type="presOf" srcId="{EA8A1807-ADDA-47C5-920D-6D5AD87301A3}" destId="{3F664E1E-4593-4C36-8DA8-0556F2DA7FB7}" srcOrd="0" destOrd="0" presId="urn:microsoft.com/office/officeart/2005/8/layout/radial3"/>
    <dgm:cxn modelId="{B6AC8361-4A33-4994-8EEC-5D15AF85D85F}" srcId="{96CD5F19-FD85-45F2-830E-8FA0826FA35C}" destId="{B8FF5403-747B-4E7E-9F29-90E6410F5C69}" srcOrd="0" destOrd="0" parTransId="{2A57CEA6-BB8A-45D8-A7B8-314B2E12678E}" sibTransId="{601DC3D1-C9BE-4A4F-9243-DCB2BAD249F4}"/>
    <dgm:cxn modelId="{CE403307-644F-4825-9483-1BD78F9736DF}" type="presOf" srcId="{96CD5F19-FD85-45F2-830E-8FA0826FA35C}" destId="{F2726ED7-388B-4BCE-96BD-144C7FA85F64}" srcOrd="0" destOrd="0" presId="urn:microsoft.com/office/officeart/2005/8/layout/radial3"/>
    <dgm:cxn modelId="{7BD78699-24E4-48B6-B989-D6D3377BA538}" srcId="{EA8A1807-ADDA-47C5-920D-6D5AD87301A3}" destId="{21901C75-618A-42AB-A842-1963EA6D6093}" srcOrd="1" destOrd="0" parTransId="{03940DA5-3DC9-4180-A7B6-BF061713EE5E}" sibTransId="{4E90B9D3-D204-468A-B2A1-01817896ACC7}"/>
    <dgm:cxn modelId="{258F7291-BEF1-4930-9916-12BDB0AB3ED3}" type="presOf" srcId="{B8FF5403-747B-4E7E-9F29-90E6410F5C69}" destId="{1E5E93B3-39BB-4961-95FE-A4E9569B9CDA}" srcOrd="0" destOrd="0" presId="urn:microsoft.com/office/officeart/2005/8/layout/radial3"/>
    <dgm:cxn modelId="{D8BCC89C-B7BF-48A3-BBA4-D061479C719F}" srcId="{96CD5F19-FD85-45F2-830E-8FA0826FA35C}" destId="{E4F6E30E-B8C1-4663-9F0C-F0FF6AE524B9}" srcOrd="1" destOrd="0" parTransId="{E85D4BA8-3E74-4DBB-9235-99F70E74A165}" sibTransId="{B8E01EB0-E807-4832-9760-A94664DB7F26}"/>
    <dgm:cxn modelId="{0BC89A36-A4A1-4B66-A17C-063D45E7175A}" type="presOf" srcId="{A4F7BB44-5C0E-49C9-BA6E-DA2DE4C80CF0}" destId="{89A64A34-A6AB-4ABA-ADBE-CBD61E04E22F}" srcOrd="0" destOrd="0" presId="urn:microsoft.com/office/officeart/2005/8/layout/radial3"/>
    <dgm:cxn modelId="{5F9E892B-9AB3-4440-A3B6-5D6DCB6B50FF}" type="presOf" srcId="{D0341E08-BE73-475E-950A-4CDE9AFC69DA}" destId="{B00CEA19-AB1F-44AA-A07C-9E5DBB012D91}" srcOrd="0" destOrd="0" presId="urn:microsoft.com/office/officeart/2005/8/layout/radial3"/>
    <dgm:cxn modelId="{A8998BB5-CACB-4912-9066-E08E3C276895}" type="presOf" srcId="{CFC5CA93-EF9F-46FC-A7DD-1E3A7DEBBA7C}" destId="{A082E684-37F7-4A7D-AE76-CD2E797458C6}" srcOrd="0" destOrd="0" presId="urn:microsoft.com/office/officeart/2005/8/layout/radial3"/>
    <dgm:cxn modelId="{2D076A3B-3AB7-456D-9316-8CA4BAA2373A}" srcId="{96CD5F19-FD85-45F2-830E-8FA0826FA35C}" destId="{90743F93-0058-4E45-8E93-A52E22EF0988}" srcOrd="3" destOrd="0" parTransId="{F3FADD52-21C5-4D3C-9DEF-65734C7709A3}" sibTransId="{8002D658-200A-43AE-8E9F-C205767ABE6A}"/>
    <dgm:cxn modelId="{B204031A-0087-497F-98AB-919F76F1D99D}" type="presOf" srcId="{17E9EBED-390D-46B8-B620-F16A713A3328}" destId="{2E5D14E8-3C9C-4496-97DE-732682801C9E}" srcOrd="0" destOrd="0" presId="urn:microsoft.com/office/officeart/2005/8/layout/radial3"/>
    <dgm:cxn modelId="{93024F45-27A0-491B-B6E1-B1A147B4F038}" srcId="{EA8A1807-ADDA-47C5-920D-6D5AD87301A3}" destId="{96CD5F19-FD85-45F2-830E-8FA0826FA35C}" srcOrd="0" destOrd="0" parTransId="{CF4D32C7-4DAF-498B-A8AE-F97C7805750A}" sibTransId="{B0A0ACB4-37C5-4B26-98B9-E6D1FCAB6DA7}"/>
    <dgm:cxn modelId="{8A77413F-F834-414E-A860-A5DC390D4E9F}" srcId="{96CD5F19-FD85-45F2-830E-8FA0826FA35C}" destId="{A4F7BB44-5C0E-49C9-BA6E-DA2DE4C80CF0}" srcOrd="4" destOrd="0" parTransId="{088EBB05-6590-4B8E-8024-6C962DA0D2F8}" sibTransId="{A386954D-4D90-48B9-8C5B-4AC321BAB46F}"/>
    <dgm:cxn modelId="{4ECC7A30-1B4A-4BB5-8DD7-6F1F0CFB9F87}" type="presOf" srcId="{E4F6E30E-B8C1-4663-9F0C-F0FF6AE524B9}" destId="{25CF2754-E106-41EF-A836-B7E14916C96D}" srcOrd="0" destOrd="0" presId="urn:microsoft.com/office/officeart/2005/8/layout/radial3"/>
    <dgm:cxn modelId="{11BBBE6D-6062-4B08-B635-0BBE41FCC2B4}" srcId="{96CD5F19-FD85-45F2-830E-8FA0826FA35C}" destId="{D0341E08-BE73-475E-950A-4CDE9AFC69DA}" srcOrd="2" destOrd="0" parTransId="{C4B71B12-D22A-483E-B9C6-AEA320A16F6B}" sibTransId="{D60ED312-7EC8-4787-9A4C-97282BAD258D}"/>
    <dgm:cxn modelId="{2B7B9CC7-5DAB-42EF-8991-C13BB3EC5671}" type="presParOf" srcId="{3F664E1E-4593-4C36-8DA8-0556F2DA7FB7}" destId="{615B2103-29DE-4C24-92C2-E042F8F17CA6}" srcOrd="0" destOrd="0" presId="urn:microsoft.com/office/officeart/2005/8/layout/radial3"/>
    <dgm:cxn modelId="{80332F41-830B-4DDB-9852-137EE426D24F}" type="presParOf" srcId="{615B2103-29DE-4C24-92C2-E042F8F17CA6}" destId="{F2726ED7-388B-4BCE-96BD-144C7FA85F64}" srcOrd="0" destOrd="0" presId="urn:microsoft.com/office/officeart/2005/8/layout/radial3"/>
    <dgm:cxn modelId="{65238B98-72C1-483D-AD65-1EF4292675C1}" type="presParOf" srcId="{615B2103-29DE-4C24-92C2-E042F8F17CA6}" destId="{1E5E93B3-39BB-4961-95FE-A4E9569B9CDA}" srcOrd="1" destOrd="0" presId="urn:microsoft.com/office/officeart/2005/8/layout/radial3"/>
    <dgm:cxn modelId="{7FEF7799-B824-442E-84FB-ACE6E2D7A52A}" type="presParOf" srcId="{615B2103-29DE-4C24-92C2-E042F8F17CA6}" destId="{25CF2754-E106-41EF-A836-B7E14916C96D}" srcOrd="2" destOrd="0" presId="urn:microsoft.com/office/officeart/2005/8/layout/radial3"/>
    <dgm:cxn modelId="{3BAB9C9A-BA3C-43ED-8599-0012F5CD4BA1}" type="presParOf" srcId="{615B2103-29DE-4C24-92C2-E042F8F17CA6}" destId="{B00CEA19-AB1F-44AA-A07C-9E5DBB012D91}" srcOrd="3" destOrd="0" presId="urn:microsoft.com/office/officeart/2005/8/layout/radial3"/>
    <dgm:cxn modelId="{09007383-7D09-47D9-BDF5-E567035AE4A2}" type="presParOf" srcId="{615B2103-29DE-4C24-92C2-E042F8F17CA6}" destId="{90194775-C0D8-4272-BDCF-23E8EB4032C5}" srcOrd="4" destOrd="0" presId="urn:microsoft.com/office/officeart/2005/8/layout/radial3"/>
    <dgm:cxn modelId="{D61B67EA-296D-4413-BFFB-EF66BA246846}" type="presParOf" srcId="{615B2103-29DE-4C24-92C2-E042F8F17CA6}" destId="{89A64A34-A6AB-4ABA-ADBE-CBD61E04E22F}" srcOrd="5" destOrd="0" presId="urn:microsoft.com/office/officeart/2005/8/layout/radial3"/>
    <dgm:cxn modelId="{75E2D7A1-91D1-49CE-9228-640FA34AA104}" type="presParOf" srcId="{615B2103-29DE-4C24-92C2-E042F8F17CA6}" destId="{A082E684-37F7-4A7D-AE76-CD2E797458C6}" srcOrd="6" destOrd="0" presId="urn:microsoft.com/office/officeart/2005/8/layout/radial3"/>
    <dgm:cxn modelId="{0CD7C08C-454D-427B-8A26-32A0D0C233DC}" type="presParOf" srcId="{615B2103-29DE-4C24-92C2-E042F8F17CA6}" destId="{2E5D14E8-3C9C-4496-97DE-732682801C9E}" srcOrd="7" destOrd="0" presId="urn:microsoft.com/office/officeart/2005/8/layout/radial3"/>
  </dgm:cxnLst>
  <dgm:bg>
    <a:solidFill>
      <a:schemeClr val="bg1"/>
    </a:solidFill>
  </dgm:bg>
  <dgm:whole/>
  <dgm:extLst>
    <a:ext uri="http://schemas.microsoft.com/office/drawing/2008/diagram">
      <dsp:dataModelExt xmlns:dsp="http://schemas.microsoft.com/office/drawing/2008/diagram" relId="rId6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41FFF0-645C-460D-9E18-F6376C5492B4}">
      <dsp:nvSpPr>
        <dsp:cNvPr id="0" name=""/>
        <dsp:cNvSpPr/>
      </dsp:nvSpPr>
      <dsp:spPr>
        <a:xfrm>
          <a:off x="2206269" y="1940126"/>
          <a:ext cx="1341223" cy="1341223"/>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pl-PL" sz="1800" kern="1200">
              <a:solidFill>
                <a:sysClr val="window" lastClr="FFFFFF"/>
              </a:solidFill>
              <a:latin typeface="Calibri" panose="020F0502020204030204"/>
              <a:ea typeface="+mn-ea"/>
              <a:cs typeface="+mn-cs"/>
            </a:rPr>
            <a:t>Korzyści z realizacji Programu</a:t>
          </a:r>
        </a:p>
      </dsp:txBody>
      <dsp:txXfrm>
        <a:off x="2402687" y="2136544"/>
        <a:ext cx="948387" cy="948387"/>
      </dsp:txXfrm>
    </dsp:sp>
    <dsp:sp modelId="{A18E527E-E7E6-4805-AE70-294114F9EF2D}">
      <dsp:nvSpPr>
        <dsp:cNvPr id="0" name=""/>
        <dsp:cNvSpPr/>
      </dsp:nvSpPr>
      <dsp:spPr>
        <a:xfrm rot="10800000">
          <a:off x="642650" y="2419613"/>
          <a:ext cx="1477619" cy="382248"/>
        </a:xfrm>
        <a:prstGeom prst="leftArrow">
          <a:avLst>
            <a:gd name="adj1" fmla="val 60000"/>
            <a:gd name="adj2" fmla="val 50000"/>
          </a:avLst>
        </a:prstGeom>
        <a:solidFill>
          <a:srgbClr val="4472C4">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A05DC79-B125-4DB8-B202-26078FBB3A51}">
      <dsp:nvSpPr>
        <dsp:cNvPr id="0" name=""/>
        <dsp:cNvSpPr/>
      </dsp:nvSpPr>
      <dsp:spPr>
        <a:xfrm>
          <a:off x="12537" y="2234410"/>
          <a:ext cx="1260227" cy="75265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pl-PL" sz="700" kern="1200">
              <a:solidFill>
                <a:sysClr val="windowText" lastClr="000000"/>
              </a:solidFill>
              <a:latin typeface="Calibri" panose="020F0502020204030204"/>
              <a:ea typeface="+mn-ea"/>
              <a:cs typeface="+mn-cs"/>
            </a:rPr>
            <a:t>Wzrost pozycji Polski na arenie międzynarodwej   w obszarze otwartości danych</a:t>
          </a:r>
        </a:p>
      </dsp:txBody>
      <dsp:txXfrm>
        <a:off x="34582" y="2256455"/>
        <a:ext cx="1216137" cy="708565"/>
      </dsp:txXfrm>
    </dsp:sp>
    <dsp:sp modelId="{2CB82152-DADC-4249-B29B-F906EF2A3602}">
      <dsp:nvSpPr>
        <dsp:cNvPr id="0" name=""/>
        <dsp:cNvSpPr/>
      </dsp:nvSpPr>
      <dsp:spPr>
        <a:xfrm rot="12600000">
          <a:off x="842999" y="1671903"/>
          <a:ext cx="1477619" cy="382248"/>
        </a:xfrm>
        <a:prstGeom prst="leftArrow">
          <a:avLst>
            <a:gd name="adj1" fmla="val 60000"/>
            <a:gd name="adj2" fmla="val 50000"/>
          </a:avLst>
        </a:prstGeom>
        <a:solidFill>
          <a:srgbClr val="4472C4">
            <a:hueOff val="-1225557"/>
            <a:satOff val="-1705"/>
            <a:lumOff val="-654"/>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2660C4F-555B-481A-8438-AA039CECB466}">
      <dsp:nvSpPr>
        <dsp:cNvPr id="0" name=""/>
        <dsp:cNvSpPr/>
      </dsp:nvSpPr>
      <dsp:spPr>
        <a:xfrm>
          <a:off x="310473" y="1065365"/>
          <a:ext cx="1263015" cy="856515"/>
        </a:xfrm>
        <a:prstGeom prst="roundRect">
          <a:avLst>
            <a:gd name="adj" fmla="val 10000"/>
          </a:avLst>
        </a:prstGeom>
        <a:solidFill>
          <a:srgbClr val="4472C4">
            <a:hueOff val="-1225557"/>
            <a:satOff val="-1705"/>
            <a:lumOff val="-6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pl-PL" sz="700" kern="1200">
              <a:solidFill>
                <a:sysClr val="windowText" lastClr="000000"/>
              </a:solidFill>
              <a:latin typeface="Calibri" panose="020F0502020204030204"/>
              <a:ea typeface="+mn-ea"/>
              <a:cs typeface="+mn-cs"/>
            </a:rPr>
            <a:t>Zwiększenie przejrzystości  i skuteczności funkcjonowania organów administracji publicznej </a:t>
          </a:r>
        </a:p>
        <a:p>
          <a:pPr lvl="0" algn="ctr" defTabSz="311150">
            <a:lnSpc>
              <a:spcPct val="90000"/>
            </a:lnSpc>
            <a:spcBef>
              <a:spcPct val="0"/>
            </a:spcBef>
            <a:spcAft>
              <a:spcPct val="35000"/>
            </a:spcAft>
          </a:pPr>
          <a:r>
            <a:rPr lang="pl-PL" sz="700" kern="1200">
              <a:solidFill>
                <a:sysClr val="windowText" lastClr="000000"/>
              </a:solidFill>
              <a:latin typeface="Calibri" panose="020F0502020204030204"/>
              <a:ea typeface="+mn-ea"/>
              <a:cs typeface="+mn-cs"/>
            </a:rPr>
            <a:t>(usprawnienie pracy urzędów)</a:t>
          </a:r>
        </a:p>
      </dsp:txBody>
      <dsp:txXfrm>
        <a:off x="335559" y="1090451"/>
        <a:ext cx="1212843" cy="806343"/>
      </dsp:txXfrm>
    </dsp:sp>
    <dsp:sp modelId="{6B784C1E-F7CE-48ED-96D8-DE8102AB154B}">
      <dsp:nvSpPr>
        <dsp:cNvPr id="0" name=""/>
        <dsp:cNvSpPr/>
      </dsp:nvSpPr>
      <dsp:spPr>
        <a:xfrm rot="14400000">
          <a:off x="1371314" y="1118192"/>
          <a:ext cx="1477619" cy="382248"/>
        </a:xfrm>
        <a:prstGeom prst="leftArrow">
          <a:avLst>
            <a:gd name="adj1" fmla="val 60000"/>
            <a:gd name="adj2" fmla="val 50000"/>
          </a:avLst>
        </a:prstGeom>
        <a:solidFill>
          <a:srgbClr val="4472C4">
            <a:hueOff val="-2451115"/>
            <a:satOff val="-3409"/>
            <a:lumOff val="-1307"/>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3284125-0BF9-46F6-BFEE-568DB218A0C9}">
      <dsp:nvSpPr>
        <dsp:cNvPr id="0" name=""/>
        <dsp:cNvSpPr/>
      </dsp:nvSpPr>
      <dsp:spPr>
        <a:xfrm>
          <a:off x="1199447" y="300295"/>
          <a:ext cx="1120638" cy="751085"/>
        </a:xfrm>
        <a:prstGeom prst="roundRect">
          <a:avLst>
            <a:gd name="adj" fmla="val 10000"/>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pl-PL" sz="700" b="0" i="0" u="none" kern="1200">
              <a:solidFill>
                <a:sysClr val="windowText" lastClr="000000"/>
              </a:solidFill>
              <a:latin typeface="Calibri" panose="020F0502020204030204"/>
              <a:ea typeface="+mn-ea"/>
              <a:cs typeface="+mn-cs"/>
            </a:rPr>
            <a:t>Zwiększenie udziału obywateli w sprawowaniu władzy i w procesie ponownego wykorzystywania danych </a:t>
          </a:r>
          <a:endParaRPr lang="pl-PL" sz="700" kern="1200">
            <a:solidFill>
              <a:sysClr val="windowText" lastClr="000000"/>
            </a:solidFill>
            <a:latin typeface="Calibri" panose="020F0502020204030204"/>
            <a:ea typeface="+mn-ea"/>
            <a:cs typeface="+mn-cs"/>
          </a:endParaRPr>
        </a:p>
      </dsp:txBody>
      <dsp:txXfrm>
        <a:off x="1221446" y="322294"/>
        <a:ext cx="1076640" cy="707087"/>
      </dsp:txXfrm>
    </dsp:sp>
    <dsp:sp modelId="{D439501A-A4A1-46B2-9DF8-3D7CB4ABEBD0}">
      <dsp:nvSpPr>
        <dsp:cNvPr id="0" name=""/>
        <dsp:cNvSpPr/>
      </dsp:nvSpPr>
      <dsp:spPr>
        <a:xfrm rot="16200000">
          <a:off x="2138071" y="924192"/>
          <a:ext cx="1477619" cy="382248"/>
        </a:xfrm>
        <a:prstGeom prst="leftArrow">
          <a:avLst>
            <a:gd name="adj1" fmla="val 60000"/>
            <a:gd name="adj2" fmla="val 50000"/>
          </a:avLst>
        </a:prstGeom>
        <a:solidFill>
          <a:srgbClr val="4472C4">
            <a:hueOff val="-3676672"/>
            <a:satOff val="-5114"/>
            <a:lumOff val="-1961"/>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F60A6A-EA14-49C9-BA0D-6CA4ADC42A49}">
      <dsp:nvSpPr>
        <dsp:cNvPr id="0" name=""/>
        <dsp:cNvSpPr/>
      </dsp:nvSpPr>
      <dsp:spPr>
        <a:xfrm>
          <a:off x="2327368" y="964"/>
          <a:ext cx="1099025" cy="751085"/>
        </a:xfrm>
        <a:prstGeom prst="roundRect">
          <a:avLst>
            <a:gd name="adj" fmla="val 10000"/>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pl-PL" sz="700" kern="1200">
              <a:solidFill>
                <a:sysClr val="windowText" lastClr="000000"/>
              </a:solidFill>
              <a:latin typeface="Calibri" panose="020F0502020204030204"/>
              <a:ea typeface="+mn-ea"/>
              <a:cs typeface="+mn-cs"/>
            </a:rPr>
            <a:t>Podniesienie umejętności dostawców danych w zakresiue otwartości danych</a:t>
          </a:r>
        </a:p>
      </dsp:txBody>
      <dsp:txXfrm>
        <a:off x="2349367" y="22963"/>
        <a:ext cx="1055027" cy="707087"/>
      </dsp:txXfrm>
    </dsp:sp>
    <dsp:sp modelId="{700627DE-82EB-4BF8-A5A2-D1860F0CEC7B}">
      <dsp:nvSpPr>
        <dsp:cNvPr id="0" name=""/>
        <dsp:cNvSpPr/>
      </dsp:nvSpPr>
      <dsp:spPr>
        <a:xfrm rot="18000000">
          <a:off x="2885782" y="1124541"/>
          <a:ext cx="1477619" cy="382248"/>
        </a:xfrm>
        <a:prstGeom prst="leftArrow">
          <a:avLst>
            <a:gd name="adj1" fmla="val 60000"/>
            <a:gd name="adj2" fmla="val 50000"/>
          </a:avLst>
        </a:prstGeom>
        <a:solidFill>
          <a:srgbClr val="4472C4">
            <a:hueOff val="-4902230"/>
            <a:satOff val="-6819"/>
            <a:lumOff val="-2615"/>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DFC80F8-020D-4E97-8A96-9B227E4BFDBC}">
      <dsp:nvSpPr>
        <dsp:cNvPr id="0" name=""/>
        <dsp:cNvSpPr/>
      </dsp:nvSpPr>
      <dsp:spPr>
        <a:xfrm>
          <a:off x="3437860" y="300295"/>
          <a:ext cx="1112272" cy="751085"/>
        </a:xfrm>
        <a:prstGeom prst="roundRect">
          <a:avLst>
            <a:gd name="adj" fmla="val 10000"/>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pl-PL" sz="700" b="0" i="0" u="none" kern="1200">
              <a:solidFill>
                <a:sysClr val="windowText" lastClr="000000"/>
              </a:solidFill>
              <a:latin typeface="Calibri" panose="020F0502020204030204"/>
              <a:ea typeface="+mn-ea"/>
              <a:cs typeface="+mn-cs"/>
            </a:rPr>
            <a:t>Poprawa jakości życia obywateli dzięki budowie innowacyjnych usług i aplikacji na podstawie danych gromadzonych przez ich dostawców</a:t>
          </a:r>
          <a:endParaRPr lang="pl-PL" sz="700" kern="1200">
            <a:solidFill>
              <a:sysClr val="windowText" lastClr="000000"/>
            </a:solidFill>
            <a:latin typeface="Calibri" panose="020F0502020204030204"/>
            <a:ea typeface="+mn-ea"/>
            <a:cs typeface="+mn-cs"/>
          </a:endParaRPr>
        </a:p>
      </dsp:txBody>
      <dsp:txXfrm>
        <a:off x="3459859" y="322294"/>
        <a:ext cx="1068274" cy="707087"/>
      </dsp:txXfrm>
    </dsp:sp>
    <dsp:sp modelId="{7C1E0005-684E-46B9-9E9C-19E0B4561FFA}">
      <dsp:nvSpPr>
        <dsp:cNvPr id="0" name=""/>
        <dsp:cNvSpPr/>
      </dsp:nvSpPr>
      <dsp:spPr>
        <a:xfrm rot="19800000">
          <a:off x="3433144" y="1671903"/>
          <a:ext cx="1477619" cy="382248"/>
        </a:xfrm>
        <a:prstGeom prst="leftArrow">
          <a:avLst>
            <a:gd name="adj1" fmla="val 60000"/>
            <a:gd name="adj2" fmla="val 50000"/>
          </a:avLst>
        </a:prstGeom>
        <a:solidFill>
          <a:srgbClr val="4472C4">
            <a:hueOff val="-6127787"/>
            <a:satOff val="-8523"/>
            <a:lumOff val="-326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23388BD-79D2-45D3-8313-FB36E1DEF592}">
      <dsp:nvSpPr>
        <dsp:cNvPr id="0" name=""/>
        <dsp:cNvSpPr/>
      </dsp:nvSpPr>
      <dsp:spPr>
        <a:xfrm>
          <a:off x="4135880" y="1118080"/>
          <a:ext cx="1351803" cy="751085"/>
        </a:xfrm>
        <a:prstGeom prst="roundRect">
          <a:avLst>
            <a:gd name="adj" fmla="val 10000"/>
          </a:avLst>
        </a:prstGeom>
        <a:solidFill>
          <a:srgbClr val="4472C4">
            <a:hueOff val="-6127787"/>
            <a:satOff val="-8523"/>
            <a:lumOff val="-326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pl-PL" sz="700" kern="1200">
              <a:solidFill>
                <a:sysClr val="windowText" lastClr="000000"/>
              </a:solidFill>
              <a:latin typeface="Calibri" panose="020F0502020204030204"/>
              <a:ea typeface="+mn-ea"/>
              <a:cs typeface="+mn-cs"/>
            </a:rPr>
            <a:t>Budowanie środowiska innowacyjnego (wsparcie dla firm i przemyslu kreaytywnego )</a:t>
          </a:r>
        </a:p>
      </dsp:txBody>
      <dsp:txXfrm>
        <a:off x="4157879" y="1140079"/>
        <a:ext cx="1307805" cy="707087"/>
      </dsp:txXfrm>
    </dsp:sp>
    <dsp:sp modelId="{9D042872-FEA2-41C3-8732-EC322661AE1F}">
      <dsp:nvSpPr>
        <dsp:cNvPr id="0" name=""/>
        <dsp:cNvSpPr/>
      </dsp:nvSpPr>
      <dsp:spPr>
        <a:xfrm>
          <a:off x="3633492" y="2419613"/>
          <a:ext cx="1477619" cy="382248"/>
        </a:xfrm>
        <a:prstGeom prst="leftArrow">
          <a:avLst>
            <a:gd name="adj1" fmla="val 60000"/>
            <a:gd name="adj2" fmla="val 50000"/>
          </a:avLst>
        </a:prstGeom>
        <a:solidFill>
          <a:srgbClr val="4472C4">
            <a:hueOff val="-7353344"/>
            <a:satOff val="-10228"/>
            <a:lumOff val="-3922"/>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D7D46D6-A436-47BE-9030-00A94E0D88FF}">
      <dsp:nvSpPr>
        <dsp:cNvPr id="0" name=""/>
        <dsp:cNvSpPr/>
      </dsp:nvSpPr>
      <dsp:spPr>
        <a:xfrm>
          <a:off x="4474041" y="2235195"/>
          <a:ext cx="1274141" cy="751085"/>
        </a:xfrm>
        <a:prstGeom prst="roundRect">
          <a:avLst>
            <a:gd name="adj" fmla="val 1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pl-PL" sz="700" b="0" i="0" u="none" kern="1200">
              <a:solidFill>
                <a:sysClr val="windowText" lastClr="000000"/>
              </a:solidFill>
              <a:latin typeface="Calibri" panose="020F0502020204030204"/>
              <a:ea typeface="+mn-ea"/>
              <a:cs typeface="+mn-cs"/>
            </a:rPr>
            <a:t>Poprawa wzrostu gospodarczego oraz powstawanie nowych miejsc pracy w przemyśle kreatywnym</a:t>
          </a:r>
          <a:endParaRPr lang="pl-PL" sz="700" kern="1200">
            <a:solidFill>
              <a:sysClr val="windowText" lastClr="000000"/>
            </a:solidFill>
            <a:latin typeface="Calibri" panose="020F0502020204030204"/>
            <a:ea typeface="+mn-ea"/>
            <a:cs typeface="+mn-cs"/>
          </a:endParaRPr>
        </a:p>
      </dsp:txBody>
      <dsp:txXfrm>
        <a:off x="4496040" y="2257194"/>
        <a:ext cx="1230143" cy="7070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CDD06B-F52C-46A5-91A6-CEF71547031A}">
      <dsp:nvSpPr>
        <dsp:cNvPr id="0" name=""/>
        <dsp:cNvSpPr/>
      </dsp:nvSpPr>
      <dsp:spPr>
        <a:xfrm>
          <a:off x="2089880" y="0"/>
          <a:ext cx="1320700" cy="660350"/>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pl-PL" sz="1600" kern="1200">
              <a:solidFill>
                <a:sysClr val="window" lastClr="FFFFFF"/>
              </a:solidFill>
              <a:latin typeface="Calibri" panose="020F0502020204030204"/>
              <a:ea typeface="+mn-ea"/>
              <a:cs typeface="+mn-cs"/>
            </a:rPr>
            <a:t>Administracja</a:t>
          </a:r>
        </a:p>
      </dsp:txBody>
      <dsp:txXfrm>
        <a:off x="2109221" y="19341"/>
        <a:ext cx="1282018" cy="621668"/>
      </dsp:txXfrm>
    </dsp:sp>
    <dsp:sp modelId="{948E5B99-4311-42F2-8B99-0955DEC6C982}">
      <dsp:nvSpPr>
        <dsp:cNvPr id="0" name=""/>
        <dsp:cNvSpPr/>
      </dsp:nvSpPr>
      <dsp:spPr>
        <a:xfrm rot="2431464">
          <a:off x="3118167" y="843276"/>
          <a:ext cx="734997" cy="231122"/>
        </a:xfrm>
        <a:prstGeom prst="leftRightArrow">
          <a:avLst>
            <a:gd name="adj1" fmla="val 60000"/>
            <a:gd name="adj2" fmla="val 50000"/>
          </a:avLst>
        </a:prstGeom>
        <a:solidFill>
          <a:srgbClr val="5B9BD5">
            <a:lumMod val="5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pl-PL" sz="900" kern="1200">
            <a:solidFill>
              <a:sysClr val="windowText" lastClr="000000"/>
            </a:solidFill>
            <a:latin typeface="Calibri" panose="020F0502020204030204"/>
            <a:ea typeface="+mn-ea"/>
            <a:cs typeface="+mn-cs"/>
          </a:endParaRPr>
        </a:p>
      </dsp:txBody>
      <dsp:txXfrm>
        <a:off x="3187504" y="889500"/>
        <a:ext cx="596323" cy="138674"/>
      </dsp:txXfrm>
    </dsp:sp>
    <dsp:sp modelId="{9A15597A-A11C-45CC-BD4C-CED93096DFBF}">
      <dsp:nvSpPr>
        <dsp:cNvPr id="0" name=""/>
        <dsp:cNvSpPr/>
      </dsp:nvSpPr>
      <dsp:spPr>
        <a:xfrm>
          <a:off x="3560750" y="1257325"/>
          <a:ext cx="1320700" cy="660350"/>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pl-PL" sz="1600" kern="1200">
              <a:solidFill>
                <a:sysClr val="window" lastClr="FFFFFF"/>
              </a:solidFill>
              <a:latin typeface="Calibri" panose="020F0502020204030204"/>
              <a:ea typeface="+mn-ea"/>
              <a:cs typeface="+mn-cs"/>
            </a:rPr>
            <a:t>Biznes</a:t>
          </a:r>
        </a:p>
      </dsp:txBody>
      <dsp:txXfrm>
        <a:off x="3580091" y="1276666"/>
        <a:ext cx="1282018" cy="621668"/>
      </dsp:txXfrm>
    </dsp:sp>
    <dsp:sp modelId="{43CC473B-037F-4CEF-BEC8-D31E76CE01B6}">
      <dsp:nvSpPr>
        <dsp:cNvPr id="0" name=""/>
        <dsp:cNvSpPr/>
      </dsp:nvSpPr>
      <dsp:spPr>
        <a:xfrm rot="8344872">
          <a:off x="3114651" y="2112463"/>
          <a:ext cx="734997" cy="231122"/>
        </a:xfrm>
        <a:prstGeom prst="leftRightArrow">
          <a:avLst>
            <a:gd name="adj1" fmla="val 60000"/>
            <a:gd name="adj2" fmla="val 50000"/>
          </a:avLst>
        </a:prstGeom>
        <a:solidFill>
          <a:srgbClr val="5B9BD5">
            <a:lumMod val="5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pl-PL" sz="900" kern="1200">
            <a:solidFill>
              <a:sysClr val="windowText" lastClr="000000"/>
            </a:solidFill>
            <a:latin typeface="Calibri" panose="020F0502020204030204"/>
            <a:ea typeface="+mn-ea"/>
            <a:cs typeface="+mn-cs"/>
          </a:endParaRPr>
        </a:p>
      </dsp:txBody>
      <dsp:txXfrm rot="10800000">
        <a:off x="3183988" y="2158687"/>
        <a:ext cx="596323" cy="138674"/>
      </dsp:txXfrm>
    </dsp:sp>
    <dsp:sp modelId="{C7CD760A-F85F-4D9B-B847-B5C3461782F5}">
      <dsp:nvSpPr>
        <dsp:cNvPr id="0" name=""/>
        <dsp:cNvSpPr/>
      </dsp:nvSpPr>
      <dsp:spPr>
        <a:xfrm>
          <a:off x="2082849" y="2538373"/>
          <a:ext cx="1320700" cy="660350"/>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pl-PL" sz="1600" kern="1200">
              <a:solidFill>
                <a:sysClr val="window" lastClr="FFFFFF"/>
              </a:solidFill>
              <a:latin typeface="Calibri" panose="020F0502020204030204"/>
              <a:ea typeface="+mn-ea"/>
              <a:cs typeface="+mn-cs"/>
            </a:rPr>
            <a:t>Biznes</a:t>
          </a:r>
        </a:p>
      </dsp:txBody>
      <dsp:txXfrm>
        <a:off x="2102190" y="2557714"/>
        <a:ext cx="1282018" cy="621668"/>
      </dsp:txXfrm>
    </dsp:sp>
    <dsp:sp modelId="{DEDB9E2E-DA04-4244-80FD-1513DD26D448}">
      <dsp:nvSpPr>
        <dsp:cNvPr id="0" name=""/>
        <dsp:cNvSpPr/>
      </dsp:nvSpPr>
      <dsp:spPr>
        <a:xfrm rot="13160031">
          <a:off x="1601825" y="2118812"/>
          <a:ext cx="734997" cy="231122"/>
        </a:xfrm>
        <a:prstGeom prst="leftRightArrow">
          <a:avLst>
            <a:gd name="adj1" fmla="val 60000"/>
            <a:gd name="adj2" fmla="val 50000"/>
          </a:avLst>
        </a:prstGeom>
        <a:solidFill>
          <a:srgbClr val="5B9BD5">
            <a:lumMod val="5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pl-PL" sz="900" kern="1200">
            <a:solidFill>
              <a:sysClr val="windowText" lastClr="000000"/>
            </a:solidFill>
            <a:latin typeface="Calibri" panose="020F0502020204030204"/>
            <a:ea typeface="+mn-ea"/>
            <a:cs typeface="+mn-cs"/>
          </a:endParaRPr>
        </a:p>
      </dsp:txBody>
      <dsp:txXfrm rot="10800000">
        <a:off x="1671162" y="2165036"/>
        <a:ext cx="596323" cy="138674"/>
      </dsp:txXfrm>
    </dsp:sp>
    <dsp:sp modelId="{48D22FD9-E7D4-4D97-87A4-D5BC8B70049B}">
      <dsp:nvSpPr>
        <dsp:cNvPr id="0" name=""/>
        <dsp:cNvSpPr/>
      </dsp:nvSpPr>
      <dsp:spPr>
        <a:xfrm>
          <a:off x="535096" y="1270024"/>
          <a:ext cx="1320700" cy="660350"/>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pl-PL" sz="1600" kern="1200">
              <a:solidFill>
                <a:sysClr val="window" lastClr="FFFFFF"/>
              </a:solidFill>
              <a:latin typeface="Calibri" panose="020F0502020204030204"/>
              <a:ea typeface="+mn-ea"/>
              <a:cs typeface="+mn-cs"/>
            </a:rPr>
            <a:t>Administracja </a:t>
          </a:r>
        </a:p>
      </dsp:txBody>
      <dsp:txXfrm>
        <a:off x="554437" y="1289365"/>
        <a:ext cx="1282018" cy="621668"/>
      </dsp:txXfrm>
    </dsp:sp>
    <dsp:sp modelId="{CC412532-5843-4FD8-B4F9-B32361C912B8}">
      <dsp:nvSpPr>
        <dsp:cNvPr id="0" name=""/>
        <dsp:cNvSpPr/>
      </dsp:nvSpPr>
      <dsp:spPr>
        <a:xfrm rot="19245380">
          <a:off x="1605340" y="865727"/>
          <a:ext cx="734997" cy="198920"/>
        </a:xfrm>
        <a:prstGeom prst="leftRightArrow">
          <a:avLst>
            <a:gd name="adj1" fmla="val 60000"/>
            <a:gd name="adj2" fmla="val 50000"/>
          </a:avLst>
        </a:prstGeom>
        <a:solidFill>
          <a:srgbClr val="5B9BD5">
            <a:lumMod val="5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pl-PL" sz="800" kern="1200">
            <a:solidFill>
              <a:sysClr val="windowText" lastClr="000000"/>
            </a:solidFill>
            <a:latin typeface="Calibri" panose="020F0502020204030204"/>
            <a:ea typeface="+mn-ea"/>
            <a:cs typeface="+mn-cs"/>
          </a:endParaRPr>
        </a:p>
      </dsp:txBody>
      <dsp:txXfrm>
        <a:off x="1665016" y="905511"/>
        <a:ext cx="615645" cy="1193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078BF9-A971-42DF-8B86-D13B5D4393B0}">
      <dsp:nvSpPr>
        <dsp:cNvPr id="0" name=""/>
        <dsp:cNvSpPr/>
      </dsp:nvSpPr>
      <dsp:spPr>
        <a:xfrm>
          <a:off x="122114" y="5753"/>
          <a:ext cx="1229458" cy="46482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pl-PL" sz="1400" kern="1200">
              <a:latin typeface="Calibri" panose="020F0502020204030204"/>
              <a:ea typeface="+mn-ea"/>
              <a:cs typeface="+mn-cs"/>
            </a:rPr>
            <a:t>Prawne</a:t>
          </a:r>
        </a:p>
      </dsp:txBody>
      <dsp:txXfrm>
        <a:off x="135728" y="19367"/>
        <a:ext cx="1202230" cy="437595"/>
      </dsp:txXfrm>
    </dsp:sp>
    <dsp:sp modelId="{1536325D-94DB-460B-8A3F-28D7066B1535}">
      <dsp:nvSpPr>
        <dsp:cNvPr id="0" name=""/>
        <dsp:cNvSpPr/>
      </dsp:nvSpPr>
      <dsp:spPr>
        <a:xfrm>
          <a:off x="245060" y="470577"/>
          <a:ext cx="142868" cy="343634"/>
        </a:xfrm>
        <a:custGeom>
          <a:avLst/>
          <a:gdLst/>
          <a:ahLst/>
          <a:cxnLst/>
          <a:rect l="0" t="0" r="0" b="0"/>
          <a:pathLst>
            <a:path>
              <a:moveTo>
                <a:pt x="0" y="0"/>
              </a:moveTo>
              <a:lnTo>
                <a:pt x="0" y="344973"/>
              </a:lnTo>
              <a:lnTo>
                <a:pt x="143424" y="34497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1767B4-773B-40F5-B814-2F2EEFBDBCB7}">
      <dsp:nvSpPr>
        <dsp:cNvPr id="0" name=""/>
        <dsp:cNvSpPr/>
      </dsp:nvSpPr>
      <dsp:spPr>
        <a:xfrm>
          <a:off x="387928" y="581800"/>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Brak regulacji prawnych</a:t>
          </a:r>
        </a:p>
      </dsp:txBody>
      <dsp:txXfrm>
        <a:off x="401542" y="595414"/>
        <a:ext cx="716489" cy="437595"/>
      </dsp:txXfrm>
    </dsp:sp>
    <dsp:sp modelId="{A4DF40FA-41FB-4CF6-B84E-4AA6012AA77A}">
      <dsp:nvSpPr>
        <dsp:cNvPr id="0" name=""/>
        <dsp:cNvSpPr/>
      </dsp:nvSpPr>
      <dsp:spPr>
        <a:xfrm>
          <a:off x="245060" y="470577"/>
          <a:ext cx="142868" cy="924664"/>
        </a:xfrm>
        <a:custGeom>
          <a:avLst/>
          <a:gdLst/>
          <a:ahLst/>
          <a:cxnLst/>
          <a:rect l="0" t="0" r="0" b="0"/>
          <a:pathLst>
            <a:path>
              <a:moveTo>
                <a:pt x="0" y="0"/>
              </a:moveTo>
              <a:lnTo>
                <a:pt x="0" y="928266"/>
              </a:lnTo>
              <a:lnTo>
                <a:pt x="143424" y="92826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6AF7CF-B7D0-4427-8A1E-1DC1DDB51991}">
      <dsp:nvSpPr>
        <dsp:cNvPr id="0" name=""/>
        <dsp:cNvSpPr/>
      </dsp:nvSpPr>
      <dsp:spPr>
        <a:xfrm>
          <a:off x="387928" y="1162829"/>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565642"/>
              <a:satOff val="-787"/>
              <a:lumOff val="-30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Ograniczenia licencyjne</a:t>
          </a:r>
        </a:p>
      </dsp:txBody>
      <dsp:txXfrm>
        <a:off x="401542" y="1176443"/>
        <a:ext cx="716489" cy="437595"/>
      </dsp:txXfrm>
    </dsp:sp>
    <dsp:sp modelId="{91A9F4A4-7FF2-4D82-951A-F80AFD3EC95B}">
      <dsp:nvSpPr>
        <dsp:cNvPr id="0" name=""/>
        <dsp:cNvSpPr/>
      </dsp:nvSpPr>
      <dsp:spPr>
        <a:xfrm>
          <a:off x="245060" y="470577"/>
          <a:ext cx="142868" cy="1505694"/>
        </a:xfrm>
        <a:custGeom>
          <a:avLst/>
          <a:gdLst/>
          <a:ahLst/>
          <a:cxnLst/>
          <a:rect l="0" t="0" r="0" b="0"/>
          <a:pathLst>
            <a:path>
              <a:moveTo>
                <a:pt x="0" y="0"/>
              </a:moveTo>
              <a:lnTo>
                <a:pt x="0" y="1511559"/>
              </a:lnTo>
              <a:lnTo>
                <a:pt x="143424" y="151155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70215C-B5E7-4927-9F84-347312F9687D}">
      <dsp:nvSpPr>
        <dsp:cNvPr id="0" name=""/>
        <dsp:cNvSpPr/>
      </dsp:nvSpPr>
      <dsp:spPr>
        <a:xfrm>
          <a:off x="387928" y="1743859"/>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1131284"/>
              <a:satOff val="-1574"/>
              <a:lumOff val="-60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Ochrona własności intelektualnej</a:t>
          </a:r>
        </a:p>
      </dsp:txBody>
      <dsp:txXfrm>
        <a:off x="401542" y="1757473"/>
        <a:ext cx="716489" cy="437595"/>
      </dsp:txXfrm>
    </dsp:sp>
    <dsp:sp modelId="{0437731A-645E-4FFD-B31A-7F1BCA89C762}">
      <dsp:nvSpPr>
        <dsp:cNvPr id="0" name=""/>
        <dsp:cNvSpPr/>
      </dsp:nvSpPr>
      <dsp:spPr>
        <a:xfrm>
          <a:off x="245060" y="470577"/>
          <a:ext cx="142868" cy="2072727"/>
        </a:xfrm>
        <a:custGeom>
          <a:avLst/>
          <a:gdLst/>
          <a:ahLst/>
          <a:cxnLst/>
          <a:rect l="0" t="0" r="0" b="0"/>
          <a:pathLst>
            <a:path>
              <a:moveTo>
                <a:pt x="0" y="0"/>
              </a:moveTo>
              <a:lnTo>
                <a:pt x="0" y="2094852"/>
              </a:lnTo>
              <a:lnTo>
                <a:pt x="143424" y="209485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F48DF1-5F80-404D-A65B-2716054AEA2A}">
      <dsp:nvSpPr>
        <dsp:cNvPr id="0" name=""/>
        <dsp:cNvSpPr/>
      </dsp:nvSpPr>
      <dsp:spPr>
        <a:xfrm>
          <a:off x="387928" y="2319497"/>
          <a:ext cx="757856" cy="447615"/>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1696926"/>
              <a:satOff val="-2360"/>
              <a:lumOff val="-90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Odpłatność za udostępnianie danych</a:t>
          </a:r>
        </a:p>
      </dsp:txBody>
      <dsp:txXfrm>
        <a:off x="401038" y="2332607"/>
        <a:ext cx="731636" cy="421395"/>
      </dsp:txXfrm>
    </dsp:sp>
    <dsp:sp modelId="{EB3CCEE8-FE17-47DC-B35D-9FD132080781}">
      <dsp:nvSpPr>
        <dsp:cNvPr id="0" name=""/>
        <dsp:cNvSpPr/>
      </dsp:nvSpPr>
      <dsp:spPr>
        <a:xfrm>
          <a:off x="245060" y="470577"/>
          <a:ext cx="142868" cy="2616453"/>
        </a:xfrm>
        <a:custGeom>
          <a:avLst/>
          <a:gdLst/>
          <a:ahLst/>
          <a:cxnLst/>
          <a:rect l="0" t="0" r="0" b="0"/>
          <a:pathLst>
            <a:path>
              <a:moveTo>
                <a:pt x="0" y="0"/>
              </a:moveTo>
              <a:lnTo>
                <a:pt x="0" y="2678145"/>
              </a:lnTo>
              <a:lnTo>
                <a:pt x="143424" y="267814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C7A17A-8DE3-4753-80BC-77C2D9F8F88F}">
      <dsp:nvSpPr>
        <dsp:cNvPr id="0" name=""/>
        <dsp:cNvSpPr/>
      </dsp:nvSpPr>
      <dsp:spPr>
        <a:xfrm>
          <a:off x="387928" y="2888711"/>
          <a:ext cx="743717" cy="39663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2262568"/>
              <a:satOff val="-3147"/>
              <a:lumOff val="-12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nadmierna ochrona danych osobowych</a:t>
          </a:r>
        </a:p>
      </dsp:txBody>
      <dsp:txXfrm>
        <a:off x="399545" y="2900328"/>
        <a:ext cx="720483" cy="373404"/>
      </dsp:txXfrm>
    </dsp:sp>
    <dsp:sp modelId="{BE20BE62-D6A8-42F7-A441-53151FEA7521}">
      <dsp:nvSpPr>
        <dsp:cNvPr id="0" name=""/>
        <dsp:cNvSpPr/>
      </dsp:nvSpPr>
      <dsp:spPr>
        <a:xfrm>
          <a:off x="245060" y="470577"/>
          <a:ext cx="142868" cy="3157064"/>
        </a:xfrm>
        <a:custGeom>
          <a:avLst/>
          <a:gdLst/>
          <a:ahLst/>
          <a:cxnLst/>
          <a:rect l="0" t="0" r="0" b="0"/>
          <a:pathLst>
            <a:path>
              <a:moveTo>
                <a:pt x="0" y="0"/>
              </a:moveTo>
              <a:lnTo>
                <a:pt x="0" y="3255087"/>
              </a:lnTo>
              <a:lnTo>
                <a:pt x="143424" y="325508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6FBF97-773D-4618-8B41-E78103763A8D}">
      <dsp:nvSpPr>
        <dsp:cNvPr id="0" name=""/>
        <dsp:cNvSpPr/>
      </dsp:nvSpPr>
      <dsp:spPr>
        <a:xfrm>
          <a:off x="387928" y="3395229"/>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2828210"/>
              <a:satOff val="-3934"/>
              <a:lumOff val="-15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Brak referncyjności danych</a:t>
          </a:r>
        </a:p>
      </dsp:txBody>
      <dsp:txXfrm>
        <a:off x="401542" y="3408843"/>
        <a:ext cx="716489" cy="437595"/>
      </dsp:txXfrm>
    </dsp:sp>
    <dsp:sp modelId="{581A879E-7231-49C1-AFB8-671FFDC127A9}">
      <dsp:nvSpPr>
        <dsp:cNvPr id="0" name=""/>
        <dsp:cNvSpPr/>
      </dsp:nvSpPr>
      <dsp:spPr>
        <a:xfrm>
          <a:off x="1603907" y="770"/>
          <a:ext cx="1179676" cy="464823"/>
        </a:xfrm>
        <a:prstGeom prst="roundRect">
          <a:avLst>
            <a:gd name="adj" fmla="val 100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pl-PL" sz="1400" kern="1200">
              <a:latin typeface="Calibri" panose="020F0502020204030204"/>
              <a:ea typeface="+mn-ea"/>
              <a:cs typeface="+mn-cs"/>
            </a:rPr>
            <a:t>Techniczne</a:t>
          </a:r>
        </a:p>
      </dsp:txBody>
      <dsp:txXfrm>
        <a:off x="1617521" y="14384"/>
        <a:ext cx="1152448" cy="437595"/>
      </dsp:txXfrm>
    </dsp:sp>
    <dsp:sp modelId="{C4C7EFFA-FFBE-4A97-BCBA-FD50EB5EAA7D}">
      <dsp:nvSpPr>
        <dsp:cNvPr id="0" name=""/>
        <dsp:cNvSpPr/>
      </dsp:nvSpPr>
      <dsp:spPr>
        <a:xfrm>
          <a:off x="1721875" y="465594"/>
          <a:ext cx="117967" cy="470394"/>
        </a:xfrm>
        <a:custGeom>
          <a:avLst/>
          <a:gdLst/>
          <a:ahLst/>
          <a:cxnLst/>
          <a:rect l="0" t="0" r="0" b="0"/>
          <a:pathLst>
            <a:path>
              <a:moveTo>
                <a:pt x="0" y="0"/>
              </a:moveTo>
              <a:lnTo>
                <a:pt x="0" y="349975"/>
              </a:lnTo>
              <a:lnTo>
                <a:pt x="118427" y="3499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7DFA57-185F-4B66-9756-61B0D9B9E601}">
      <dsp:nvSpPr>
        <dsp:cNvPr id="0" name=""/>
        <dsp:cNvSpPr/>
      </dsp:nvSpPr>
      <dsp:spPr>
        <a:xfrm>
          <a:off x="1839842" y="581800"/>
          <a:ext cx="743717" cy="70837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3393851"/>
              <a:satOff val="-4721"/>
              <a:lumOff val="-181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kern="1200"/>
            <a:t>problemy w zakresie interoperacyjności, które utrudniają łączenie danych z różnych źródeł</a:t>
          </a:r>
          <a:endParaRPr lang="pl-PL" sz="600" kern="1200">
            <a:solidFill>
              <a:sysClr val="windowText" lastClr="000000">
                <a:hueOff val="0"/>
                <a:satOff val="0"/>
                <a:lumOff val="0"/>
                <a:alphaOff val="0"/>
              </a:sysClr>
            </a:solidFill>
            <a:latin typeface="Calibri" panose="020F0502020204030204"/>
            <a:ea typeface="+mn-ea"/>
            <a:cs typeface="+mn-cs"/>
          </a:endParaRPr>
        </a:p>
      </dsp:txBody>
      <dsp:txXfrm>
        <a:off x="1860590" y="602548"/>
        <a:ext cx="702221" cy="666881"/>
      </dsp:txXfrm>
    </dsp:sp>
    <dsp:sp modelId="{4BFF7B70-671E-4AFC-BBE3-33A2654D2E76}">
      <dsp:nvSpPr>
        <dsp:cNvPr id="0" name=""/>
        <dsp:cNvSpPr/>
      </dsp:nvSpPr>
      <dsp:spPr>
        <a:xfrm>
          <a:off x="1721875" y="465594"/>
          <a:ext cx="117967" cy="1173201"/>
        </a:xfrm>
        <a:custGeom>
          <a:avLst/>
          <a:gdLst/>
          <a:ahLst/>
          <a:cxnLst/>
          <a:rect l="0" t="0" r="0" b="0"/>
          <a:pathLst>
            <a:path>
              <a:moveTo>
                <a:pt x="0" y="0"/>
              </a:moveTo>
              <a:lnTo>
                <a:pt x="0" y="1173201"/>
              </a:lnTo>
              <a:lnTo>
                <a:pt x="117967" y="117320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98D0EB-70EF-483D-ADA0-8EF977E82118}">
      <dsp:nvSpPr>
        <dsp:cNvPr id="0" name=""/>
        <dsp:cNvSpPr/>
      </dsp:nvSpPr>
      <dsp:spPr>
        <a:xfrm>
          <a:off x="1839842" y="1406383"/>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3959493"/>
              <a:satOff val="-5507"/>
              <a:lumOff val="-211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kern="1200">
              <a:solidFill>
                <a:sysClr val="windowText" lastClr="000000">
                  <a:hueOff val="0"/>
                  <a:satOff val="0"/>
                  <a:lumOff val="0"/>
                  <a:alphaOff val="0"/>
                </a:sysClr>
              </a:solidFill>
              <a:latin typeface="Calibri" panose="020F0502020204030204"/>
              <a:ea typeface="+mn-ea"/>
              <a:cs typeface="+mn-cs"/>
            </a:rPr>
            <a:t>zamknięte formaty danych </a:t>
          </a:r>
        </a:p>
      </dsp:txBody>
      <dsp:txXfrm>
        <a:off x="1853456" y="1419997"/>
        <a:ext cx="716489" cy="437595"/>
      </dsp:txXfrm>
    </dsp:sp>
    <dsp:sp modelId="{FF8F4C47-A6AA-4B82-BD3E-0E5055B3DC69}">
      <dsp:nvSpPr>
        <dsp:cNvPr id="0" name=""/>
        <dsp:cNvSpPr/>
      </dsp:nvSpPr>
      <dsp:spPr>
        <a:xfrm>
          <a:off x="3015995" y="770"/>
          <a:ext cx="1100693" cy="464823"/>
        </a:xfrm>
        <a:prstGeom prst="roundRect">
          <a:avLst>
            <a:gd name="adj" fmla="val 10000"/>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pl-PL" sz="1400" kern="1200">
              <a:latin typeface="Calibri" panose="020F0502020204030204"/>
              <a:ea typeface="+mn-ea"/>
              <a:cs typeface="+mn-cs"/>
            </a:rPr>
            <a:t>Organizacyjne</a:t>
          </a:r>
        </a:p>
      </dsp:txBody>
      <dsp:txXfrm>
        <a:off x="3029609" y="14384"/>
        <a:ext cx="1073465" cy="437595"/>
      </dsp:txXfrm>
    </dsp:sp>
    <dsp:sp modelId="{CCAB247F-4409-4DB8-B797-28D23D8A2611}">
      <dsp:nvSpPr>
        <dsp:cNvPr id="0" name=""/>
        <dsp:cNvSpPr/>
      </dsp:nvSpPr>
      <dsp:spPr>
        <a:xfrm>
          <a:off x="3126064" y="465594"/>
          <a:ext cx="110069" cy="348617"/>
        </a:xfrm>
        <a:custGeom>
          <a:avLst/>
          <a:gdLst/>
          <a:ahLst/>
          <a:cxnLst/>
          <a:rect l="0" t="0" r="0" b="0"/>
          <a:pathLst>
            <a:path>
              <a:moveTo>
                <a:pt x="0" y="0"/>
              </a:moveTo>
              <a:lnTo>
                <a:pt x="0" y="349975"/>
              </a:lnTo>
              <a:lnTo>
                <a:pt x="110498" y="3499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2EBCD6-B038-40A8-8A52-A23B20D95C01}">
      <dsp:nvSpPr>
        <dsp:cNvPr id="0" name=""/>
        <dsp:cNvSpPr/>
      </dsp:nvSpPr>
      <dsp:spPr>
        <a:xfrm>
          <a:off x="3236134" y="581800"/>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4525135"/>
              <a:satOff val="-6294"/>
              <a:lumOff val="-24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Marginalizacja zagadnienia otwartości danych</a:t>
          </a:r>
          <a:endParaRPr lang="pl-PL" sz="600" kern="1200">
            <a:latin typeface="Calibri" panose="020F0502020204030204"/>
            <a:ea typeface="+mn-ea"/>
            <a:cs typeface="+mn-cs"/>
          </a:endParaRPr>
        </a:p>
      </dsp:txBody>
      <dsp:txXfrm>
        <a:off x="3249748" y="595414"/>
        <a:ext cx="716489" cy="437595"/>
      </dsp:txXfrm>
    </dsp:sp>
    <dsp:sp modelId="{D4AA7DD8-4265-41AE-B342-45D1F005AE25}">
      <dsp:nvSpPr>
        <dsp:cNvPr id="0" name=""/>
        <dsp:cNvSpPr/>
      </dsp:nvSpPr>
      <dsp:spPr>
        <a:xfrm>
          <a:off x="3126064" y="465594"/>
          <a:ext cx="110069" cy="929647"/>
        </a:xfrm>
        <a:custGeom>
          <a:avLst/>
          <a:gdLst/>
          <a:ahLst/>
          <a:cxnLst/>
          <a:rect l="0" t="0" r="0" b="0"/>
          <a:pathLst>
            <a:path>
              <a:moveTo>
                <a:pt x="0" y="0"/>
              </a:moveTo>
              <a:lnTo>
                <a:pt x="0" y="933268"/>
              </a:lnTo>
              <a:lnTo>
                <a:pt x="110498" y="93326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541C0E-4311-4ECB-9C0B-C017B00DD976}">
      <dsp:nvSpPr>
        <dsp:cNvPr id="0" name=""/>
        <dsp:cNvSpPr/>
      </dsp:nvSpPr>
      <dsp:spPr>
        <a:xfrm>
          <a:off x="3236134" y="1162829"/>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5090777"/>
              <a:satOff val="-7081"/>
              <a:lumOff val="-27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Brak odpowiedniego umocowania osób na pozimie operacyjnym</a:t>
          </a:r>
          <a:endParaRPr lang="pl-PL" sz="600" kern="1200">
            <a:latin typeface="Calibri" panose="020F0502020204030204"/>
            <a:ea typeface="+mn-ea"/>
            <a:cs typeface="+mn-cs"/>
          </a:endParaRPr>
        </a:p>
      </dsp:txBody>
      <dsp:txXfrm>
        <a:off x="3249748" y="1176443"/>
        <a:ext cx="716489" cy="437595"/>
      </dsp:txXfrm>
    </dsp:sp>
    <dsp:sp modelId="{3CB3AA7F-BD44-49CC-8E8F-862C21B1BA19}">
      <dsp:nvSpPr>
        <dsp:cNvPr id="0" name=""/>
        <dsp:cNvSpPr/>
      </dsp:nvSpPr>
      <dsp:spPr>
        <a:xfrm>
          <a:off x="3126064" y="465594"/>
          <a:ext cx="110069" cy="1510677"/>
        </a:xfrm>
        <a:custGeom>
          <a:avLst/>
          <a:gdLst/>
          <a:ahLst/>
          <a:cxnLst/>
          <a:rect l="0" t="0" r="0" b="0"/>
          <a:pathLst>
            <a:path>
              <a:moveTo>
                <a:pt x="0" y="0"/>
              </a:moveTo>
              <a:lnTo>
                <a:pt x="0" y="1516561"/>
              </a:lnTo>
              <a:lnTo>
                <a:pt x="110498" y="151656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FC0E3C-C0BC-46CE-B20D-1E4A9A8CF790}">
      <dsp:nvSpPr>
        <dsp:cNvPr id="0" name=""/>
        <dsp:cNvSpPr/>
      </dsp:nvSpPr>
      <dsp:spPr>
        <a:xfrm>
          <a:off x="3236134" y="1743859"/>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5656419"/>
              <a:satOff val="-7868"/>
              <a:lumOff val="-301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Niewystarczająca liczba szkoleń z otwierania danych</a:t>
          </a:r>
          <a:endParaRPr lang="pl-PL" sz="600" kern="1200">
            <a:latin typeface="Calibri" panose="020F0502020204030204"/>
            <a:ea typeface="+mn-ea"/>
            <a:cs typeface="+mn-cs"/>
          </a:endParaRPr>
        </a:p>
      </dsp:txBody>
      <dsp:txXfrm>
        <a:off x="3249748" y="1757473"/>
        <a:ext cx="716489" cy="437595"/>
      </dsp:txXfrm>
    </dsp:sp>
    <dsp:sp modelId="{E5A01C9D-A94D-4983-AB61-F928DFDF4A24}">
      <dsp:nvSpPr>
        <dsp:cNvPr id="0" name=""/>
        <dsp:cNvSpPr/>
      </dsp:nvSpPr>
      <dsp:spPr>
        <a:xfrm>
          <a:off x="4349100" y="770"/>
          <a:ext cx="1269582" cy="464823"/>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pl-PL" sz="1400" kern="1200">
              <a:latin typeface="Calibri" panose="020F0502020204030204"/>
              <a:ea typeface="+mn-ea"/>
              <a:cs typeface="+mn-cs"/>
            </a:rPr>
            <a:t>Kompetencyjne</a:t>
          </a:r>
        </a:p>
      </dsp:txBody>
      <dsp:txXfrm>
        <a:off x="4362714" y="14384"/>
        <a:ext cx="1242354" cy="437595"/>
      </dsp:txXfrm>
    </dsp:sp>
    <dsp:sp modelId="{11B6236B-B4AD-4B21-96C5-F128D22BEB2A}">
      <dsp:nvSpPr>
        <dsp:cNvPr id="0" name=""/>
        <dsp:cNvSpPr/>
      </dsp:nvSpPr>
      <dsp:spPr>
        <a:xfrm>
          <a:off x="4476058" y="465594"/>
          <a:ext cx="126958" cy="348617"/>
        </a:xfrm>
        <a:custGeom>
          <a:avLst/>
          <a:gdLst/>
          <a:ahLst/>
          <a:cxnLst/>
          <a:rect l="0" t="0" r="0" b="0"/>
          <a:pathLst>
            <a:path>
              <a:moveTo>
                <a:pt x="0" y="0"/>
              </a:moveTo>
              <a:lnTo>
                <a:pt x="0" y="349975"/>
              </a:lnTo>
              <a:lnTo>
                <a:pt x="127452" y="3499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503D51-3EBF-4C85-8382-4239D515C7E6}">
      <dsp:nvSpPr>
        <dsp:cNvPr id="0" name=""/>
        <dsp:cNvSpPr/>
      </dsp:nvSpPr>
      <dsp:spPr>
        <a:xfrm>
          <a:off x="4603017" y="581800"/>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6222061"/>
              <a:satOff val="-8654"/>
              <a:lumOff val="-331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Brak zrozumienia celowości i korzyści płynących z otwierania danych</a:t>
          </a:r>
          <a:endParaRPr lang="pl-PL" sz="600" kern="1200">
            <a:latin typeface="Calibri" panose="020F0502020204030204"/>
            <a:ea typeface="+mn-ea"/>
            <a:cs typeface="+mn-cs"/>
          </a:endParaRPr>
        </a:p>
      </dsp:txBody>
      <dsp:txXfrm>
        <a:off x="4616631" y="595414"/>
        <a:ext cx="716489" cy="437595"/>
      </dsp:txXfrm>
    </dsp:sp>
    <dsp:sp modelId="{FACA86CD-38BB-4FA4-A91C-9FA2476EDA72}">
      <dsp:nvSpPr>
        <dsp:cNvPr id="0" name=""/>
        <dsp:cNvSpPr/>
      </dsp:nvSpPr>
      <dsp:spPr>
        <a:xfrm>
          <a:off x="4476058" y="465594"/>
          <a:ext cx="126958" cy="929647"/>
        </a:xfrm>
        <a:custGeom>
          <a:avLst/>
          <a:gdLst/>
          <a:ahLst/>
          <a:cxnLst/>
          <a:rect l="0" t="0" r="0" b="0"/>
          <a:pathLst>
            <a:path>
              <a:moveTo>
                <a:pt x="0" y="0"/>
              </a:moveTo>
              <a:lnTo>
                <a:pt x="0" y="933268"/>
              </a:lnTo>
              <a:lnTo>
                <a:pt x="127452" y="93326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0DA146-8C4E-4366-AA01-B6C7D618BFD3}">
      <dsp:nvSpPr>
        <dsp:cNvPr id="0" name=""/>
        <dsp:cNvSpPr/>
      </dsp:nvSpPr>
      <dsp:spPr>
        <a:xfrm>
          <a:off x="4603017" y="1162829"/>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6787703"/>
              <a:satOff val="-9441"/>
              <a:lumOff val="-362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Bark umiejetności przygotowania i udostępniania danych</a:t>
          </a:r>
          <a:endParaRPr lang="pl-PL" sz="600" kern="1200">
            <a:latin typeface="Calibri" panose="020F0502020204030204"/>
            <a:ea typeface="+mn-ea"/>
            <a:cs typeface="+mn-cs"/>
          </a:endParaRPr>
        </a:p>
      </dsp:txBody>
      <dsp:txXfrm>
        <a:off x="4616631" y="1176443"/>
        <a:ext cx="716489" cy="437595"/>
      </dsp:txXfrm>
    </dsp:sp>
    <dsp:sp modelId="{DDCF6556-E638-459E-8D77-1222BEF328FA}">
      <dsp:nvSpPr>
        <dsp:cNvPr id="0" name=""/>
        <dsp:cNvSpPr/>
      </dsp:nvSpPr>
      <dsp:spPr>
        <a:xfrm>
          <a:off x="4476058" y="465594"/>
          <a:ext cx="126958" cy="1510677"/>
        </a:xfrm>
        <a:custGeom>
          <a:avLst/>
          <a:gdLst/>
          <a:ahLst/>
          <a:cxnLst/>
          <a:rect l="0" t="0" r="0" b="0"/>
          <a:pathLst>
            <a:path>
              <a:moveTo>
                <a:pt x="0" y="0"/>
              </a:moveTo>
              <a:lnTo>
                <a:pt x="0" y="1516561"/>
              </a:lnTo>
              <a:lnTo>
                <a:pt x="127452" y="151656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4CCB2-548C-42DF-BAAD-14C6EB7FC4DC}">
      <dsp:nvSpPr>
        <dsp:cNvPr id="0" name=""/>
        <dsp:cNvSpPr/>
      </dsp:nvSpPr>
      <dsp:spPr>
        <a:xfrm>
          <a:off x="4603017" y="1743859"/>
          <a:ext cx="743717" cy="46482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pl-PL" sz="600" b="1" kern="1200">
              <a:latin typeface="Calibri" panose="020F0502020204030204"/>
              <a:ea typeface="+mn-ea"/>
              <a:cs typeface="+mn-cs"/>
            </a:rPr>
            <a:t>Brak umjętności zarządzania danymi</a:t>
          </a:r>
          <a:endParaRPr lang="pl-PL" sz="600" kern="1200">
            <a:latin typeface="Calibri" panose="020F0502020204030204"/>
            <a:ea typeface="+mn-ea"/>
            <a:cs typeface="+mn-cs"/>
          </a:endParaRPr>
        </a:p>
      </dsp:txBody>
      <dsp:txXfrm>
        <a:off x="4616631" y="1757473"/>
        <a:ext cx="716489" cy="43759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3E416D-6C55-4E7A-885A-331CBED4B2B2}">
      <dsp:nvSpPr>
        <dsp:cNvPr id="0" name=""/>
        <dsp:cNvSpPr/>
      </dsp:nvSpPr>
      <dsp:spPr>
        <a:xfrm>
          <a:off x="467684" y="713"/>
          <a:ext cx="4541632" cy="1143674"/>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pl-PL" sz="1100" b="1" kern="1200"/>
            <a:t>brak zachęt ekonomicznych</a:t>
          </a:r>
        </a:p>
      </dsp:txBody>
      <dsp:txXfrm>
        <a:off x="523514" y="56543"/>
        <a:ext cx="4429972" cy="1032014"/>
      </dsp:txXfrm>
    </dsp:sp>
    <dsp:sp modelId="{0ADD817C-FB19-4FBB-9002-C5D57A6E36A2}">
      <dsp:nvSpPr>
        <dsp:cNvPr id="0" name=""/>
        <dsp:cNvSpPr/>
      </dsp:nvSpPr>
      <dsp:spPr>
        <a:xfrm>
          <a:off x="467684" y="1201571"/>
          <a:ext cx="4518003" cy="1143674"/>
        </a:xfrm>
        <a:prstGeom prst="roundRect">
          <a:avLst/>
        </a:prstGeom>
        <a:solidFill>
          <a:schemeClr val="accent5">
            <a:hueOff val="-1225557"/>
            <a:satOff val="-1705"/>
            <a:lumOff val="-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pl-PL" sz="1000" b="1" kern="1200"/>
            <a:t>brak zaufania pomiędzy przedsiębiorstwami dotyczącymi sposobu wykorzystania udostępnionych danych przy jednoczesnym brak pewności prawnej, co do sposobu dozwolonego korzystania z danych</a:t>
          </a:r>
        </a:p>
      </dsp:txBody>
      <dsp:txXfrm>
        <a:off x="523514" y="1257401"/>
        <a:ext cx="4406343" cy="1032014"/>
      </dsp:txXfrm>
    </dsp:sp>
    <dsp:sp modelId="{35578C2F-7D92-40B6-9C45-9EFC7BD951A6}">
      <dsp:nvSpPr>
        <dsp:cNvPr id="0" name=""/>
        <dsp:cNvSpPr/>
      </dsp:nvSpPr>
      <dsp:spPr>
        <a:xfrm>
          <a:off x="467684" y="2402429"/>
          <a:ext cx="4529313" cy="1143674"/>
        </a:xfrm>
        <a:prstGeom prst="round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pl-PL" sz="1000" b="1" kern="1200"/>
            <a:t>braku równowagi w pozycji negocjacyjnej co dotyczy zwłaszcza MŚP i dostępu do danych gromadzonych przez duże platformy internetowe, ale również przypadków dostępu do danych współgenerowanych przed urządzenia internetu rzeczy</a:t>
          </a:r>
        </a:p>
      </dsp:txBody>
      <dsp:txXfrm>
        <a:off x="523514" y="2458259"/>
        <a:ext cx="4417653" cy="1032014"/>
      </dsp:txXfrm>
    </dsp:sp>
    <dsp:sp modelId="{C88390A6-8148-47A9-9EAE-858D294C0011}">
      <dsp:nvSpPr>
        <dsp:cNvPr id="0" name=""/>
        <dsp:cNvSpPr/>
      </dsp:nvSpPr>
      <dsp:spPr>
        <a:xfrm>
          <a:off x="467684" y="3603287"/>
          <a:ext cx="4529313" cy="1143674"/>
        </a:xfrm>
        <a:prstGeom prst="roundRec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pl-PL" sz="900" b="1" kern="1200"/>
            <a:t>problemy w zakresie interoperacyjności nie tylko pomiędzy sektorami ale również w ich obrębie – przedsiębiorcy nie stosują standardów, wspólnych kompatybilnych formatów, problemem jest też jakość danych, ich struktura, autentyczność i integralność</a:t>
          </a:r>
        </a:p>
      </dsp:txBody>
      <dsp:txXfrm>
        <a:off x="523514" y="3659117"/>
        <a:ext cx="4417653" cy="1032014"/>
      </dsp:txXfrm>
    </dsp:sp>
    <dsp:sp modelId="{F66276F1-C22E-4D24-8A6A-E180C11C7D99}">
      <dsp:nvSpPr>
        <dsp:cNvPr id="0" name=""/>
        <dsp:cNvSpPr/>
      </dsp:nvSpPr>
      <dsp:spPr>
        <a:xfrm>
          <a:off x="467684" y="4804145"/>
          <a:ext cx="4553951" cy="1143674"/>
        </a:xfrm>
        <a:prstGeom prst="roundRect">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pl-PL" sz="900" b="1" kern="1200"/>
            <a:t>niewystarczająca infrastruktura przetwarzania danych spełniająca wymogi w zakresie bezpieczeństwa, energooszczędności, przystępności cenowej i jakości – bariera ta odnosi się zwłaszcza do usług w chmurze, których podaż w Europie i w Polsce ciągle jest niewystarczająca i łączy się z niewielkim popytem</a:t>
          </a:r>
        </a:p>
      </dsp:txBody>
      <dsp:txXfrm>
        <a:off x="523514" y="4859975"/>
        <a:ext cx="4442291" cy="1032014"/>
      </dsp:txXfrm>
    </dsp:sp>
    <dsp:sp modelId="{C48323DF-C4FE-441D-9F5D-CB47F78C8F3D}">
      <dsp:nvSpPr>
        <dsp:cNvPr id="0" name=""/>
        <dsp:cNvSpPr/>
      </dsp:nvSpPr>
      <dsp:spPr>
        <a:xfrm>
          <a:off x="467684" y="6005004"/>
          <a:ext cx="4529313" cy="1143674"/>
        </a:xfrm>
        <a:prstGeom prst="roundRect">
          <a:avLst/>
        </a:prstGeom>
        <a:solidFill>
          <a:schemeClr val="accent5">
            <a:hueOff val="-6127787"/>
            <a:satOff val="-8523"/>
            <a:lumOff val="-32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pl-PL" sz="900" b="1" kern="1200"/>
            <a:t>zagrożenie bezpieczeństwa danych – wyzwaniem dla cyberbezpieczeństwa będzie zwłaszcza zapewnienie bezpieczeństwa danych gromadzonych na obrzeżach sieci oraz zapewnienie ciągłości kontroli dostępu w łańcuchach wartości</a:t>
          </a:r>
        </a:p>
      </dsp:txBody>
      <dsp:txXfrm>
        <a:off x="523514" y="6060834"/>
        <a:ext cx="4417653" cy="1032014"/>
      </dsp:txXfrm>
    </dsp:sp>
    <dsp:sp modelId="{5A4D7199-3EF1-4B2C-A412-A827BE6D3484}">
      <dsp:nvSpPr>
        <dsp:cNvPr id="0" name=""/>
        <dsp:cNvSpPr/>
      </dsp:nvSpPr>
      <dsp:spPr>
        <a:xfrm>
          <a:off x="467684" y="7205862"/>
          <a:ext cx="4566270" cy="1143674"/>
        </a:xfrm>
        <a:prstGeom prst="round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pl-PL" sz="900" b="1" kern="1200"/>
            <a:t>brak umiejętności z zakresu dużych zbiorów danych i analizy danych</a:t>
          </a:r>
        </a:p>
      </dsp:txBody>
      <dsp:txXfrm>
        <a:off x="523514" y="7261692"/>
        <a:ext cx="4454610" cy="103201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726ED7-388B-4BCE-96BD-144C7FA85F64}">
      <dsp:nvSpPr>
        <dsp:cNvPr id="0" name=""/>
        <dsp:cNvSpPr/>
      </dsp:nvSpPr>
      <dsp:spPr>
        <a:xfrm>
          <a:off x="1839962" y="755246"/>
          <a:ext cx="1806475" cy="1806475"/>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pl-PL" sz="1700" kern="1200">
              <a:ln/>
            </a:rPr>
            <a:t>Interesariusze danych</a:t>
          </a:r>
        </a:p>
      </dsp:txBody>
      <dsp:txXfrm>
        <a:off x="2104514" y="1019798"/>
        <a:ext cx="1277371" cy="1277371"/>
      </dsp:txXfrm>
    </dsp:sp>
    <dsp:sp modelId="{1E5E93B3-39BB-4961-95FE-A4E9569B9CDA}">
      <dsp:nvSpPr>
        <dsp:cNvPr id="0" name=""/>
        <dsp:cNvSpPr/>
      </dsp:nvSpPr>
      <dsp:spPr>
        <a:xfrm>
          <a:off x="2291581" y="29770"/>
          <a:ext cx="903237" cy="903237"/>
        </a:xfrm>
        <a:prstGeom prst="ellipse">
          <a:avLst/>
        </a:prstGeom>
        <a:solidFill>
          <a:schemeClr val="accent5">
            <a:alpha val="50000"/>
            <a:hueOff val="-1050478"/>
            <a:satOff val="-1461"/>
            <a:lumOff val="-5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kern="1200">
              <a:ln/>
            </a:rPr>
            <a:t>Administracja rządowa</a:t>
          </a:r>
        </a:p>
      </dsp:txBody>
      <dsp:txXfrm>
        <a:off x="2423857" y="162046"/>
        <a:ext cx="638685" cy="638685"/>
      </dsp:txXfrm>
    </dsp:sp>
    <dsp:sp modelId="{25CF2754-E106-41EF-A836-B7E14916C96D}">
      <dsp:nvSpPr>
        <dsp:cNvPr id="0" name=""/>
        <dsp:cNvSpPr/>
      </dsp:nvSpPr>
      <dsp:spPr>
        <a:xfrm>
          <a:off x="3211870" y="472958"/>
          <a:ext cx="903237" cy="903237"/>
        </a:xfrm>
        <a:prstGeom prst="ellipse">
          <a:avLst/>
        </a:prstGeom>
        <a:solidFill>
          <a:schemeClr val="accent5">
            <a:alpha val="50000"/>
            <a:hueOff val="-2100956"/>
            <a:satOff val="-2922"/>
            <a:lumOff val="-11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kern="1200">
              <a:ln/>
            </a:rPr>
            <a:t>Administracja samorządowa</a:t>
          </a:r>
        </a:p>
      </dsp:txBody>
      <dsp:txXfrm>
        <a:off x="3344146" y="605234"/>
        <a:ext cx="638685" cy="638685"/>
      </dsp:txXfrm>
    </dsp:sp>
    <dsp:sp modelId="{B00CEA19-AB1F-44AA-A07C-9E5DBB012D91}">
      <dsp:nvSpPr>
        <dsp:cNvPr id="0" name=""/>
        <dsp:cNvSpPr/>
      </dsp:nvSpPr>
      <dsp:spPr>
        <a:xfrm>
          <a:off x="3439163" y="1468793"/>
          <a:ext cx="903237" cy="903237"/>
        </a:xfrm>
        <a:prstGeom prst="ellipse">
          <a:avLst/>
        </a:prstGeom>
        <a:solidFill>
          <a:schemeClr val="accent5">
            <a:alpha val="50000"/>
            <a:hueOff val="-3151433"/>
            <a:satOff val="-4383"/>
            <a:lumOff val="-1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kern="1200">
              <a:ln/>
            </a:rPr>
            <a:t>Sektor prywatny</a:t>
          </a:r>
        </a:p>
      </dsp:txBody>
      <dsp:txXfrm>
        <a:off x="3571439" y="1601069"/>
        <a:ext cx="638685" cy="638685"/>
      </dsp:txXfrm>
    </dsp:sp>
    <dsp:sp modelId="{90194775-C0D8-4272-BDCF-23E8EB4032C5}">
      <dsp:nvSpPr>
        <dsp:cNvPr id="0" name=""/>
        <dsp:cNvSpPr/>
      </dsp:nvSpPr>
      <dsp:spPr>
        <a:xfrm>
          <a:off x="2802303" y="2267391"/>
          <a:ext cx="903237" cy="903237"/>
        </a:xfrm>
        <a:prstGeom prst="ellipse">
          <a:avLst/>
        </a:prstGeom>
        <a:solidFill>
          <a:schemeClr val="accent5">
            <a:alpha val="50000"/>
            <a:hueOff val="-4201911"/>
            <a:satOff val="-5845"/>
            <a:lumOff val="-22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kern="1200"/>
            <a:t>Podmioty zagranicze</a:t>
          </a:r>
        </a:p>
      </dsp:txBody>
      <dsp:txXfrm>
        <a:off x="2934579" y="2399667"/>
        <a:ext cx="638685" cy="638685"/>
      </dsp:txXfrm>
    </dsp:sp>
    <dsp:sp modelId="{89A64A34-A6AB-4ABA-ADBE-CBD61E04E22F}">
      <dsp:nvSpPr>
        <dsp:cNvPr id="0" name=""/>
        <dsp:cNvSpPr/>
      </dsp:nvSpPr>
      <dsp:spPr>
        <a:xfrm>
          <a:off x="1780858" y="2267391"/>
          <a:ext cx="903237" cy="903237"/>
        </a:xfrm>
        <a:prstGeom prst="ellipse">
          <a:avLst/>
        </a:prstGeom>
        <a:solidFill>
          <a:schemeClr val="accent5">
            <a:alpha val="50000"/>
            <a:hueOff val="-5252389"/>
            <a:satOff val="-7306"/>
            <a:lumOff val="-280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kern="1200">
              <a:ln/>
            </a:rPr>
            <a:t>Środowiska naukowe</a:t>
          </a:r>
        </a:p>
      </dsp:txBody>
      <dsp:txXfrm>
        <a:off x="1913134" y="2399667"/>
        <a:ext cx="638685" cy="638685"/>
      </dsp:txXfrm>
    </dsp:sp>
    <dsp:sp modelId="{A082E684-37F7-4A7D-AE76-CD2E797458C6}">
      <dsp:nvSpPr>
        <dsp:cNvPr id="0" name=""/>
        <dsp:cNvSpPr/>
      </dsp:nvSpPr>
      <dsp:spPr>
        <a:xfrm>
          <a:off x="1143998" y="1468793"/>
          <a:ext cx="903237" cy="903237"/>
        </a:xfrm>
        <a:prstGeom prst="ellipse">
          <a:avLst/>
        </a:prstGeom>
        <a:solidFill>
          <a:schemeClr val="accent5">
            <a:alpha val="50000"/>
            <a:hueOff val="-6302867"/>
            <a:satOff val="-8767"/>
            <a:lumOff val="-33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kern="1200">
              <a:ln/>
            </a:rPr>
            <a:t>Organizacje pozarządowe</a:t>
          </a:r>
        </a:p>
      </dsp:txBody>
      <dsp:txXfrm>
        <a:off x="1276274" y="1601069"/>
        <a:ext cx="638685" cy="638685"/>
      </dsp:txXfrm>
    </dsp:sp>
    <dsp:sp modelId="{2E5D14E8-3C9C-4496-97DE-732682801C9E}">
      <dsp:nvSpPr>
        <dsp:cNvPr id="0" name=""/>
        <dsp:cNvSpPr/>
      </dsp:nvSpPr>
      <dsp:spPr>
        <a:xfrm>
          <a:off x="1371291" y="472958"/>
          <a:ext cx="903237" cy="903237"/>
        </a:xfrm>
        <a:prstGeom prst="ellipse">
          <a:avLst/>
        </a:prstGeom>
        <a:solidFill>
          <a:schemeClr val="accent5">
            <a:alpha val="50000"/>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kern="1200">
              <a:ln/>
            </a:rPr>
            <a:t>Użytkownik indywidualny</a:t>
          </a:r>
        </a:p>
      </dsp:txBody>
      <dsp:txXfrm>
        <a:off x="1503567" y="605234"/>
        <a:ext cx="638685" cy="6386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odwołanie numeryczne" Version="1987"/>
</file>

<file path=customXml/itemProps1.xml><?xml version="1.0" encoding="utf-8"?>
<ds:datastoreItem xmlns:ds="http://schemas.openxmlformats.org/officeDocument/2006/customXml" ds:itemID="{4C2A23B2-4200-409C-BDE3-ED3BAEE8D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117</Pages>
  <Words>32951</Words>
  <Characters>197707</Characters>
  <DocSecurity>0</DocSecurity>
  <Lines>1647</Lines>
  <Paragraphs>460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2020-08-31T01:16:00Z</dcterms:created>
  <dcterms:modified xsi:type="dcterms:W3CDTF">2020-09-04T12:35:00Z</dcterms:modified>
</cp:coreProperties>
</file>