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t xml:space="preserve">Dokumentacja techniczna MOP i warunki przyłączenia stacji ładowania pojazdów elektrycznych zostaną udostępnione wyłącznie </w:t>
      </w:r>
      <w:r>
        <w:t xml:space="preserve">zainteresowanym </w:t>
      </w:r>
      <w:r>
        <w:t>podmiotom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3EF0-2191-4BBE-8111-3A66DFB7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Wilczak Marek</dc:creator>
  <cp:keywords/>
  <dc:description/>
  <cp:lastModifiedBy>Wilczak Marek</cp:lastModifiedBy>
  <cp:revision>3</cp:revision>
  <dcterms:created xsi:type="dcterms:W3CDTF">2024-04-23T08:05:00Z</dcterms:created>
  <dcterms:modified xsi:type="dcterms:W3CDTF">2024-04-23T08:18:00Z</dcterms:modified>
</cp:coreProperties>
</file>