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9E34" w14:textId="1DC9019A" w:rsidR="00076510" w:rsidRPr="00076510" w:rsidRDefault="00076510" w:rsidP="00076510">
      <w:pPr>
        <w:pStyle w:val="Tytu"/>
        <w:spacing w:line="312" w:lineRule="auto"/>
        <w:jc w:val="center"/>
        <w:rPr>
          <w:rFonts w:ascii="Century Gothic" w:hAnsi="Century Gothic" w:cstheme="minorHAnsi"/>
          <w:b/>
          <w:bCs/>
          <w:sz w:val="20"/>
          <w:szCs w:val="20"/>
        </w:rPr>
      </w:pPr>
      <w:r w:rsidRPr="00076510">
        <w:rPr>
          <w:rFonts w:ascii="Century Gothic" w:hAnsi="Century Gothic" w:cstheme="minorHAnsi"/>
          <w:b/>
          <w:bCs/>
          <w:sz w:val="20"/>
          <w:szCs w:val="20"/>
        </w:rPr>
        <w:t>UMOWA O FINANSOWANIE ZADANIA – PRZYGOTOWANIA MULTIMEDIALNYCH MATERIAŁÓW EDUKACYJNYCH</w:t>
      </w:r>
    </w:p>
    <w:p w14:paraId="6248E018" w14:textId="77777777" w:rsidR="00076510" w:rsidRPr="00076510" w:rsidRDefault="00076510" w:rsidP="00076510">
      <w:pPr>
        <w:spacing w:after="0" w:line="312" w:lineRule="auto"/>
        <w:jc w:val="center"/>
        <w:rPr>
          <w:rFonts w:cstheme="minorHAnsi"/>
          <w:b/>
          <w:szCs w:val="20"/>
        </w:rPr>
      </w:pPr>
      <w:r w:rsidRPr="00076510">
        <w:rPr>
          <w:rFonts w:cstheme="minorHAnsi"/>
          <w:b/>
          <w:szCs w:val="20"/>
        </w:rPr>
        <w:t>Nr Umowy:</w:t>
      </w:r>
      <w:r w:rsidRPr="00076510">
        <w:rPr>
          <w:rFonts w:cstheme="minorHAnsi"/>
          <w:szCs w:val="20"/>
        </w:rPr>
        <w:t xml:space="preserve"> ............................................................</w:t>
      </w:r>
    </w:p>
    <w:p w14:paraId="20C9E332" w14:textId="77777777" w:rsidR="00076510" w:rsidRPr="00076510" w:rsidRDefault="00076510" w:rsidP="00076510">
      <w:pPr>
        <w:spacing w:after="0" w:line="312" w:lineRule="auto"/>
        <w:rPr>
          <w:rFonts w:cstheme="minorHAnsi"/>
          <w:szCs w:val="20"/>
        </w:rPr>
      </w:pPr>
      <w:r w:rsidRPr="00076510">
        <w:rPr>
          <w:rFonts w:cstheme="minorHAnsi"/>
          <w:szCs w:val="20"/>
        </w:rPr>
        <w:t>zwana dalej „</w:t>
      </w:r>
      <w:r w:rsidRPr="00076510">
        <w:rPr>
          <w:rFonts w:cstheme="minorHAnsi"/>
          <w:b/>
          <w:bCs/>
          <w:szCs w:val="20"/>
        </w:rPr>
        <w:t>Umową</w:t>
      </w:r>
      <w:r w:rsidRPr="00076510">
        <w:rPr>
          <w:rFonts w:cstheme="minorHAnsi"/>
          <w:szCs w:val="20"/>
        </w:rPr>
        <w:t>”,</w:t>
      </w:r>
      <w:r w:rsidRPr="00076510">
        <w:rPr>
          <w:rFonts w:cstheme="minorHAnsi"/>
          <w:b/>
          <w:szCs w:val="20"/>
        </w:rPr>
        <w:t xml:space="preserve"> </w:t>
      </w:r>
      <w:r w:rsidRPr="00076510">
        <w:rPr>
          <w:rFonts w:cstheme="minorHAnsi"/>
          <w:szCs w:val="20"/>
        </w:rPr>
        <w:t xml:space="preserve">zawarta  w Warszawie w dniu, o którym mowa w § 20 ust. 4 Umowy pomiędzy: </w:t>
      </w:r>
    </w:p>
    <w:p w14:paraId="7C1DACE8" w14:textId="77777777" w:rsidR="00076510" w:rsidRPr="00076510" w:rsidRDefault="00076510" w:rsidP="00076510">
      <w:pPr>
        <w:spacing w:after="0" w:line="312" w:lineRule="auto"/>
        <w:rPr>
          <w:rFonts w:cstheme="minorHAnsi"/>
          <w:szCs w:val="20"/>
        </w:rPr>
      </w:pPr>
    </w:p>
    <w:p w14:paraId="197F45E2" w14:textId="77777777" w:rsidR="00076510" w:rsidRPr="00076510" w:rsidRDefault="00076510" w:rsidP="00076510">
      <w:pPr>
        <w:spacing w:after="0" w:line="312" w:lineRule="auto"/>
        <w:rPr>
          <w:rFonts w:cstheme="minorHAnsi"/>
          <w:szCs w:val="20"/>
        </w:rPr>
      </w:pPr>
      <w:r w:rsidRPr="00076510">
        <w:rPr>
          <w:rFonts w:cstheme="minorHAnsi"/>
          <w:szCs w:val="20"/>
        </w:rPr>
        <w:t>Narodowym Centrum Badań i Rozwoju</w:t>
      </w:r>
      <w:r w:rsidRPr="00076510">
        <w:rPr>
          <w:rFonts w:cstheme="minorHAnsi"/>
          <w:b/>
          <w:bCs/>
          <w:szCs w:val="20"/>
        </w:rPr>
        <w:t xml:space="preserve"> z siedzibą w Warszawie</w:t>
      </w:r>
      <w:r w:rsidRPr="00076510">
        <w:rPr>
          <w:rFonts w:cstheme="minorHAnsi"/>
          <w:szCs w:val="20"/>
        </w:rPr>
        <w:t xml:space="preserve"> (00–695), przy ul. Nowogrodzkiej 47a, działającym na podstawie ustawy z dnia 30 kwietnia 2010 r. o Narodowym Centrum Badań</w:t>
      </w:r>
      <w:r w:rsidRPr="00076510">
        <w:rPr>
          <w:rFonts w:cstheme="minorHAnsi"/>
          <w:szCs w:val="20"/>
        </w:rPr>
        <w:br/>
        <w:t>i Rozwoju (t. j. Dz. U. z 2020 r. poz. 1861 z późn. zm.), zwanym dalej „</w:t>
      </w:r>
      <w:r w:rsidRPr="00076510">
        <w:rPr>
          <w:rFonts w:cstheme="minorHAnsi"/>
          <w:b/>
          <w:bCs/>
          <w:szCs w:val="20"/>
        </w:rPr>
        <w:t>Centrum</w:t>
      </w:r>
      <w:r w:rsidRPr="00076510">
        <w:rPr>
          <w:rFonts w:cstheme="minorHAnsi"/>
          <w:szCs w:val="20"/>
        </w:rPr>
        <w:t>” lub „</w:t>
      </w:r>
      <w:r w:rsidRPr="00076510">
        <w:rPr>
          <w:rFonts w:cstheme="minorHAnsi"/>
          <w:b/>
          <w:bCs/>
          <w:szCs w:val="20"/>
        </w:rPr>
        <w:t>NCBR</w:t>
      </w:r>
      <w:r w:rsidRPr="00076510">
        <w:rPr>
          <w:rFonts w:cstheme="minorHAnsi"/>
          <w:szCs w:val="20"/>
        </w:rPr>
        <w:t>”,</w:t>
      </w:r>
    </w:p>
    <w:p w14:paraId="42A89D7B" w14:textId="77777777" w:rsidR="00076510" w:rsidRPr="00076510" w:rsidRDefault="00076510" w:rsidP="00076510">
      <w:pPr>
        <w:spacing w:after="0" w:line="312" w:lineRule="auto"/>
        <w:rPr>
          <w:rFonts w:cstheme="minorHAnsi"/>
          <w:szCs w:val="20"/>
        </w:rPr>
      </w:pPr>
      <w:r w:rsidRPr="00076510">
        <w:rPr>
          <w:rFonts w:cstheme="minorHAnsi"/>
          <w:szCs w:val="20"/>
        </w:rPr>
        <w:t xml:space="preserve">reprezentowanym przez: </w:t>
      </w:r>
    </w:p>
    <w:p w14:paraId="59AE623B" w14:textId="77777777" w:rsidR="00076510" w:rsidRPr="00076510" w:rsidRDefault="00076510" w:rsidP="00076510">
      <w:pPr>
        <w:spacing w:after="0" w:line="312" w:lineRule="auto"/>
        <w:rPr>
          <w:rFonts w:cstheme="minorHAnsi"/>
          <w:szCs w:val="20"/>
        </w:rPr>
      </w:pPr>
      <w:r w:rsidRPr="00076510">
        <w:rPr>
          <w:rFonts w:cstheme="minorHAnsi"/>
          <w:szCs w:val="20"/>
        </w:rPr>
        <w:t>……………………………………………….......................................................................................................</w:t>
      </w:r>
    </w:p>
    <w:p w14:paraId="11FB5684" w14:textId="77777777" w:rsidR="00076510" w:rsidRPr="00076510" w:rsidRDefault="00076510" w:rsidP="00076510">
      <w:pPr>
        <w:spacing w:after="0" w:line="312" w:lineRule="auto"/>
        <w:rPr>
          <w:rFonts w:cstheme="minorHAnsi"/>
          <w:szCs w:val="20"/>
        </w:rPr>
      </w:pPr>
      <w:r w:rsidRPr="00076510">
        <w:rPr>
          <w:rFonts w:cstheme="minorHAnsi"/>
          <w:szCs w:val="20"/>
        </w:rPr>
        <w:t>na podstawie pełnomocnictwa nr ..................................... z dnia ...............................................</w:t>
      </w:r>
    </w:p>
    <w:p w14:paraId="7232BAB3" w14:textId="77777777" w:rsidR="00076510" w:rsidRPr="00076510" w:rsidRDefault="00076510" w:rsidP="00076510">
      <w:pPr>
        <w:spacing w:after="0" w:line="312" w:lineRule="auto"/>
        <w:rPr>
          <w:rFonts w:cstheme="minorHAnsi"/>
          <w:szCs w:val="20"/>
        </w:rPr>
      </w:pPr>
    </w:p>
    <w:p w14:paraId="1F316070" w14:textId="77777777" w:rsidR="00076510" w:rsidRPr="00076510" w:rsidRDefault="00076510" w:rsidP="00076510">
      <w:pPr>
        <w:spacing w:after="0" w:line="312" w:lineRule="auto"/>
        <w:rPr>
          <w:rFonts w:cstheme="minorHAnsi"/>
          <w:szCs w:val="20"/>
        </w:rPr>
      </w:pPr>
      <w:r w:rsidRPr="00076510">
        <w:rPr>
          <w:rFonts w:cstheme="minorHAnsi"/>
          <w:szCs w:val="20"/>
        </w:rPr>
        <w:t>a</w:t>
      </w:r>
    </w:p>
    <w:p w14:paraId="444D6275" w14:textId="77777777" w:rsidR="00076510" w:rsidRPr="00076510" w:rsidRDefault="00076510" w:rsidP="00076510">
      <w:pPr>
        <w:spacing w:after="0" w:line="312" w:lineRule="auto"/>
        <w:rPr>
          <w:rFonts w:cstheme="minorHAnsi"/>
          <w:szCs w:val="20"/>
        </w:rPr>
      </w:pPr>
      <w:r w:rsidRPr="00076510">
        <w:rPr>
          <w:rFonts w:cstheme="minorHAnsi"/>
          <w:szCs w:val="20"/>
        </w:rPr>
        <w:t>…………………………&lt;nazwa&gt; z siedzibą w ……………………(miejscowość) adres: kod pocztowy ……………………, ulica ……………………, miejscowość …………………………. wpisana do Rejestru …………… prowadzonego przez Sąd Rejonowy ……………………, pod nr KRS ………………………, według stanu na dzień………….., NIP ……………………, REGON ……………………, (aktualny wydruk z KRS stanowi załącznik nr 1 do Umowy</w:t>
      </w:r>
      <w:r w:rsidRPr="00076510">
        <w:rPr>
          <w:rStyle w:val="Odwoanieprzypisudolnego"/>
          <w:rFonts w:cstheme="minorHAnsi"/>
          <w:szCs w:val="20"/>
        </w:rPr>
        <w:footnoteReference w:id="1"/>
      </w:r>
      <w:r w:rsidRPr="00076510">
        <w:rPr>
          <w:rFonts w:cstheme="minorHAnsi"/>
          <w:szCs w:val="20"/>
        </w:rPr>
        <w:t>), zwanym/ą dalej „</w:t>
      </w:r>
      <w:r w:rsidRPr="00076510">
        <w:rPr>
          <w:rFonts w:cstheme="minorHAnsi"/>
          <w:b/>
          <w:bCs/>
          <w:szCs w:val="20"/>
        </w:rPr>
        <w:t>Wykonawcą</w:t>
      </w:r>
      <w:r w:rsidRPr="00076510">
        <w:rPr>
          <w:rFonts w:cstheme="minorHAnsi"/>
          <w:szCs w:val="20"/>
        </w:rPr>
        <w:t xml:space="preserve">”, </w:t>
      </w:r>
    </w:p>
    <w:p w14:paraId="67C6FE10" w14:textId="77777777" w:rsidR="00076510" w:rsidRPr="00076510" w:rsidRDefault="00076510" w:rsidP="00076510">
      <w:pPr>
        <w:spacing w:after="0" w:line="312" w:lineRule="auto"/>
        <w:rPr>
          <w:rFonts w:cstheme="minorHAnsi"/>
          <w:szCs w:val="20"/>
        </w:rPr>
      </w:pPr>
      <w:r w:rsidRPr="00076510">
        <w:rPr>
          <w:rFonts w:cstheme="minorHAnsi"/>
          <w:szCs w:val="20"/>
        </w:rPr>
        <w:t xml:space="preserve">reprezentowana/y przez: </w:t>
      </w:r>
    </w:p>
    <w:p w14:paraId="580DAAAA" w14:textId="77777777" w:rsidR="00076510" w:rsidRPr="00076510" w:rsidRDefault="00076510" w:rsidP="00076510">
      <w:pPr>
        <w:spacing w:after="0" w:line="312" w:lineRule="auto"/>
        <w:rPr>
          <w:rFonts w:cstheme="minorHAnsi"/>
          <w:szCs w:val="20"/>
        </w:rPr>
      </w:pPr>
      <w:r w:rsidRPr="00076510">
        <w:rPr>
          <w:rFonts w:cstheme="minorHAnsi"/>
          <w:szCs w:val="20"/>
        </w:rPr>
        <w:t>:…………………………………………………………………….. na podstawie …………………</w:t>
      </w:r>
    </w:p>
    <w:p w14:paraId="1F592975" w14:textId="77777777" w:rsidR="00076510" w:rsidRPr="00076510" w:rsidRDefault="00076510" w:rsidP="00076510">
      <w:pPr>
        <w:spacing w:after="0" w:line="312" w:lineRule="auto"/>
        <w:rPr>
          <w:rFonts w:cstheme="minorHAnsi"/>
          <w:szCs w:val="20"/>
        </w:rPr>
      </w:pPr>
    </w:p>
    <w:p w14:paraId="3A981DFC" w14:textId="77777777" w:rsidR="00076510" w:rsidRPr="00076510" w:rsidRDefault="00076510" w:rsidP="00076510">
      <w:pPr>
        <w:spacing w:after="0" w:line="312" w:lineRule="auto"/>
        <w:rPr>
          <w:rFonts w:cstheme="minorHAnsi"/>
          <w:szCs w:val="20"/>
        </w:rPr>
      </w:pPr>
      <w:r w:rsidRPr="00076510">
        <w:rPr>
          <w:rFonts w:cstheme="minorHAnsi"/>
          <w:szCs w:val="20"/>
        </w:rPr>
        <w:t>zwane każde z osobna dalej „</w:t>
      </w:r>
      <w:r w:rsidRPr="00076510">
        <w:rPr>
          <w:rFonts w:cstheme="minorHAnsi"/>
          <w:b/>
          <w:bCs/>
          <w:szCs w:val="20"/>
        </w:rPr>
        <w:t>Stroną</w:t>
      </w:r>
      <w:r w:rsidRPr="00076510">
        <w:rPr>
          <w:rFonts w:cstheme="minorHAnsi"/>
          <w:szCs w:val="20"/>
        </w:rPr>
        <w:t xml:space="preserve">” lub  </w:t>
      </w:r>
      <w:r w:rsidRPr="00076510">
        <w:rPr>
          <w:rFonts w:cstheme="minorHAnsi"/>
          <w:b/>
          <w:szCs w:val="20"/>
        </w:rPr>
        <w:t>„</w:t>
      </w:r>
      <w:r w:rsidRPr="00076510">
        <w:rPr>
          <w:rFonts w:cstheme="minorHAnsi"/>
          <w:b/>
          <w:bCs/>
          <w:szCs w:val="20"/>
        </w:rPr>
        <w:t>Stronami</w:t>
      </w:r>
      <w:r w:rsidRPr="00076510">
        <w:rPr>
          <w:rFonts w:cstheme="minorHAnsi"/>
          <w:szCs w:val="20"/>
        </w:rPr>
        <w:t xml:space="preserve">”. </w:t>
      </w:r>
    </w:p>
    <w:p w14:paraId="78C31406" w14:textId="77777777" w:rsidR="00076510" w:rsidRPr="00076510" w:rsidRDefault="00076510" w:rsidP="00076510">
      <w:pPr>
        <w:widowControl w:val="0"/>
        <w:autoSpaceDE w:val="0"/>
        <w:autoSpaceDN w:val="0"/>
        <w:adjustRightInd w:val="0"/>
        <w:spacing w:after="0" w:line="312" w:lineRule="auto"/>
        <w:rPr>
          <w:rFonts w:cstheme="minorHAnsi"/>
          <w:szCs w:val="20"/>
        </w:rPr>
      </w:pPr>
    </w:p>
    <w:p w14:paraId="6EE43552" w14:textId="77777777" w:rsidR="00076510" w:rsidRPr="00076510" w:rsidRDefault="00076510" w:rsidP="00076510">
      <w:pPr>
        <w:widowControl w:val="0"/>
        <w:autoSpaceDE w:val="0"/>
        <w:autoSpaceDN w:val="0"/>
        <w:adjustRightInd w:val="0"/>
        <w:spacing w:after="0" w:line="312" w:lineRule="auto"/>
        <w:rPr>
          <w:rFonts w:cstheme="minorHAnsi"/>
          <w:szCs w:val="20"/>
          <w:lang w:eastAsia="pl-PL"/>
        </w:rPr>
      </w:pPr>
      <w:r w:rsidRPr="00076510">
        <w:rPr>
          <w:rFonts w:cstheme="minorHAnsi"/>
          <w:szCs w:val="20"/>
        </w:rPr>
        <w:t>Działając na podstawie:</w:t>
      </w:r>
    </w:p>
    <w:p w14:paraId="43DE7078" w14:textId="77777777" w:rsidR="00076510" w:rsidRPr="00076510" w:rsidRDefault="00076510" w:rsidP="00076510">
      <w:pPr>
        <w:numPr>
          <w:ilvl w:val="0"/>
          <w:numId w:val="22"/>
        </w:numPr>
        <w:spacing w:after="0" w:line="312" w:lineRule="auto"/>
        <w:ind w:left="567" w:hanging="567"/>
        <w:rPr>
          <w:rFonts w:cstheme="minorHAnsi"/>
          <w:bCs/>
          <w:szCs w:val="20"/>
          <w:lang w:eastAsia="pl-PL"/>
        </w:rPr>
      </w:pPr>
      <w:r w:rsidRPr="00076510">
        <w:rPr>
          <w:rFonts w:cstheme="minorHAnsi"/>
          <w:bCs/>
          <w:szCs w:val="20"/>
          <w:lang w:eastAsia="pl-PL"/>
        </w:rPr>
        <w:t>ustawy z dnia 30 kwietnia 2010 r. o Narodowym Centrum Badań i Rozwoju, zwanej dalej „Ustawą o NCBR”, w szczególności art. 30 ust. 1 pkt 7 oraz art. 30 ust. 4 Ustawy o NCBR;</w:t>
      </w:r>
    </w:p>
    <w:p w14:paraId="478D71CD" w14:textId="77777777" w:rsidR="00076510" w:rsidRPr="00076510" w:rsidRDefault="00076510" w:rsidP="00076510">
      <w:pPr>
        <w:numPr>
          <w:ilvl w:val="0"/>
          <w:numId w:val="22"/>
        </w:numPr>
        <w:spacing w:after="0" w:line="312" w:lineRule="auto"/>
        <w:ind w:left="567" w:hanging="567"/>
        <w:rPr>
          <w:rFonts w:cstheme="minorHAnsi"/>
          <w:bCs/>
          <w:szCs w:val="20"/>
          <w:lang w:eastAsia="pl-PL"/>
        </w:rPr>
      </w:pPr>
      <w:r w:rsidRPr="00076510">
        <w:rPr>
          <w:rFonts w:cstheme="minorHAnsi"/>
          <w:bCs/>
          <w:szCs w:val="20"/>
          <w:lang w:eastAsia="pl-PL"/>
        </w:rPr>
        <w:t xml:space="preserve"> art. </w:t>
      </w:r>
      <w:r w:rsidRPr="00076510">
        <w:rPr>
          <w:rFonts w:cstheme="minorHAnsi"/>
          <w:szCs w:val="20"/>
        </w:rPr>
        <w:t>365 pkt 11 ustawy z dnia 20 lipca 2018 r. Prawo o szkolnictwie wyższym i nauce;</w:t>
      </w:r>
    </w:p>
    <w:p w14:paraId="1853A6E2" w14:textId="77777777" w:rsidR="00076510" w:rsidRPr="00076510" w:rsidRDefault="00076510" w:rsidP="00076510">
      <w:pPr>
        <w:numPr>
          <w:ilvl w:val="0"/>
          <w:numId w:val="22"/>
        </w:numPr>
        <w:spacing w:after="0" w:line="312" w:lineRule="auto"/>
        <w:ind w:left="567" w:hanging="567"/>
        <w:rPr>
          <w:rFonts w:cstheme="minorHAnsi"/>
          <w:szCs w:val="20"/>
        </w:rPr>
      </w:pPr>
      <w:r w:rsidRPr="00076510">
        <w:rPr>
          <w:rFonts w:cstheme="minorHAnsi"/>
          <w:bCs/>
          <w:szCs w:val="20"/>
          <w:lang w:eastAsia="pl-PL"/>
        </w:rPr>
        <w:t>ustawy z dnia 27 sierpnia 2009 r. o finansach publicznych, zwanej dalej „ufp”;</w:t>
      </w:r>
    </w:p>
    <w:p w14:paraId="5C35E4AC" w14:textId="77777777" w:rsidR="00076510" w:rsidRPr="00076510" w:rsidRDefault="00076510" w:rsidP="00076510">
      <w:pPr>
        <w:numPr>
          <w:ilvl w:val="0"/>
          <w:numId w:val="22"/>
        </w:numPr>
        <w:autoSpaceDE w:val="0"/>
        <w:autoSpaceDN w:val="0"/>
        <w:adjustRightInd w:val="0"/>
        <w:spacing w:after="0" w:line="312" w:lineRule="auto"/>
        <w:ind w:left="567" w:hanging="567"/>
        <w:rPr>
          <w:rFonts w:cstheme="minorHAnsi"/>
          <w:szCs w:val="20"/>
        </w:rPr>
      </w:pPr>
      <w:r w:rsidRPr="00076510">
        <w:rPr>
          <w:rFonts w:cstheme="minorHAnsi"/>
          <w:szCs w:val="20"/>
        </w:rPr>
        <w:t>ustawy z dnia 11 września 2019 r. Prawo zamówień publicznych, zwanej dalej „ustawą Pzp”;</w:t>
      </w:r>
    </w:p>
    <w:p w14:paraId="1A9279A5" w14:textId="77777777" w:rsidR="00076510" w:rsidRPr="00076510" w:rsidRDefault="00076510" w:rsidP="00076510">
      <w:pPr>
        <w:numPr>
          <w:ilvl w:val="0"/>
          <w:numId w:val="22"/>
        </w:numPr>
        <w:autoSpaceDE w:val="0"/>
        <w:autoSpaceDN w:val="0"/>
        <w:adjustRightInd w:val="0"/>
        <w:spacing w:after="0" w:line="312" w:lineRule="auto"/>
        <w:ind w:left="567" w:hanging="567"/>
        <w:rPr>
          <w:rFonts w:cstheme="minorHAnsi"/>
          <w:szCs w:val="20"/>
        </w:rPr>
      </w:pPr>
      <w:r w:rsidRPr="00076510">
        <w:rPr>
          <w:rFonts w:cstheme="minorHAnsi"/>
          <w:szCs w:val="20"/>
        </w:rPr>
        <w:t>rozporządzenia Komisji (UE) nr 651/2014 z dnia 17 czerwca 2014 r. uznającego niektóre rodzaje pomocy za zgodne z rynkiem wewnętrznym w zastosowaniu art. 107 i 108 Traktatu (Dz.U. L 187 z 26.6.2014), zwanego dalej „Rozporządzeniem nr 651/2014”.</w:t>
      </w:r>
    </w:p>
    <w:p w14:paraId="00517CA5" w14:textId="77777777" w:rsidR="00076510" w:rsidRPr="00076510" w:rsidRDefault="00076510" w:rsidP="00076510">
      <w:pPr>
        <w:autoSpaceDE w:val="0"/>
        <w:autoSpaceDN w:val="0"/>
        <w:adjustRightInd w:val="0"/>
        <w:spacing w:after="0" w:line="312" w:lineRule="auto"/>
        <w:rPr>
          <w:rFonts w:cstheme="minorHAnsi"/>
          <w:szCs w:val="20"/>
        </w:rPr>
      </w:pPr>
      <w:r w:rsidRPr="00076510">
        <w:rPr>
          <w:rFonts w:cstheme="minorHAnsi"/>
          <w:szCs w:val="20"/>
        </w:rPr>
        <w:t>Strony uzgadniają co następuje:</w:t>
      </w:r>
    </w:p>
    <w:p w14:paraId="112E750C" w14:textId="77777777" w:rsidR="00076510" w:rsidRPr="001D3692" w:rsidRDefault="00076510" w:rsidP="001D3692">
      <w:pPr>
        <w:pStyle w:val="Nagwek1"/>
        <w:spacing w:before="0" w:after="0" w:line="312" w:lineRule="auto"/>
        <w:ind w:left="567"/>
        <w:jc w:val="center"/>
        <w:rPr>
          <w:rFonts w:cstheme="minorHAnsi"/>
          <w:sz w:val="20"/>
          <w:szCs w:val="20"/>
        </w:rPr>
      </w:pPr>
      <w:r w:rsidRPr="001D3692">
        <w:rPr>
          <w:rFonts w:cstheme="minorHAnsi"/>
          <w:sz w:val="20"/>
          <w:szCs w:val="20"/>
        </w:rPr>
        <w:t>§ 1.</w:t>
      </w:r>
    </w:p>
    <w:p w14:paraId="3E4D0F86" w14:textId="77777777" w:rsidR="00076510" w:rsidRPr="00076510" w:rsidRDefault="00076510" w:rsidP="001D3692">
      <w:pPr>
        <w:pStyle w:val="Nagwek1"/>
        <w:spacing w:before="0" w:after="0" w:line="312" w:lineRule="auto"/>
        <w:ind w:left="567"/>
        <w:jc w:val="center"/>
        <w:rPr>
          <w:rFonts w:cstheme="minorHAnsi"/>
          <w:b w:val="0"/>
          <w:bCs w:val="0"/>
          <w:color w:val="auto"/>
          <w:sz w:val="20"/>
          <w:szCs w:val="20"/>
        </w:rPr>
      </w:pPr>
      <w:r w:rsidRPr="001D3692">
        <w:rPr>
          <w:rFonts w:cstheme="minorHAnsi"/>
          <w:sz w:val="20"/>
          <w:szCs w:val="20"/>
        </w:rPr>
        <w:t>Definicje</w:t>
      </w:r>
    </w:p>
    <w:p w14:paraId="2D594A11" w14:textId="77777777" w:rsidR="00076510" w:rsidRPr="00076510" w:rsidRDefault="00076510" w:rsidP="00076510">
      <w:pPr>
        <w:keepNext/>
        <w:keepLines/>
        <w:spacing w:after="0" w:line="312" w:lineRule="auto"/>
        <w:rPr>
          <w:rFonts w:cstheme="minorHAnsi"/>
          <w:szCs w:val="20"/>
        </w:rPr>
      </w:pPr>
      <w:r w:rsidRPr="00076510">
        <w:rPr>
          <w:rFonts w:cstheme="minorHAnsi"/>
          <w:szCs w:val="20"/>
        </w:rPr>
        <w:t>Ilekroć w Umowie jest mowa o:</w:t>
      </w:r>
    </w:p>
    <w:p w14:paraId="557B4577" w14:textId="77777777" w:rsidR="00076510" w:rsidRPr="00076510" w:rsidRDefault="00076510" w:rsidP="00076510">
      <w:pPr>
        <w:numPr>
          <w:ilvl w:val="0"/>
          <w:numId w:val="3"/>
        </w:numPr>
        <w:tabs>
          <w:tab w:val="clear" w:pos="4832"/>
          <w:tab w:val="num" w:pos="567"/>
        </w:tabs>
        <w:spacing w:after="0" w:line="312" w:lineRule="auto"/>
        <w:ind w:left="567" w:hanging="567"/>
        <w:rPr>
          <w:rFonts w:cstheme="minorHAnsi"/>
          <w:szCs w:val="20"/>
        </w:rPr>
      </w:pPr>
      <w:r w:rsidRPr="00076510">
        <w:rPr>
          <w:rFonts w:cstheme="minorHAnsi"/>
          <w:b/>
          <w:szCs w:val="20"/>
        </w:rPr>
        <w:t>finansowaniu</w:t>
      </w:r>
      <w:r w:rsidRPr="00076510">
        <w:rPr>
          <w:rFonts w:cstheme="minorHAnsi"/>
          <w:szCs w:val="20"/>
        </w:rPr>
        <w:t xml:space="preserve"> – należy przez to rozumieć wysokość środków finansowych przyznanych Wykonawcy ze środków publicznych na podstawie Umowy;</w:t>
      </w:r>
      <w:r w:rsidRPr="00076510">
        <w:rPr>
          <w:rFonts w:cstheme="minorHAnsi"/>
          <w:b/>
          <w:szCs w:val="20"/>
        </w:rPr>
        <w:t xml:space="preserve"> </w:t>
      </w:r>
    </w:p>
    <w:p w14:paraId="7524D785" w14:textId="77777777" w:rsidR="00076510" w:rsidRPr="00076510" w:rsidRDefault="00076510" w:rsidP="00076510">
      <w:pPr>
        <w:numPr>
          <w:ilvl w:val="0"/>
          <w:numId w:val="3"/>
        </w:numPr>
        <w:tabs>
          <w:tab w:val="clear" w:pos="4832"/>
          <w:tab w:val="num" w:pos="567"/>
        </w:tabs>
        <w:spacing w:after="0" w:line="312" w:lineRule="auto"/>
        <w:ind w:left="567" w:hanging="567"/>
        <w:rPr>
          <w:rFonts w:cstheme="minorHAnsi"/>
          <w:szCs w:val="20"/>
        </w:rPr>
      </w:pPr>
      <w:r w:rsidRPr="00076510">
        <w:rPr>
          <w:rFonts w:cstheme="minorHAnsi"/>
          <w:b/>
          <w:szCs w:val="20"/>
        </w:rPr>
        <w:t xml:space="preserve">Foreground IP / Background IP </w:t>
      </w:r>
      <w:r w:rsidRPr="00076510">
        <w:rPr>
          <w:rFonts w:cstheme="minorHAnsi"/>
          <w:szCs w:val="20"/>
        </w:rPr>
        <w:t>– należy nadać im znaczenie przypisane im w § 5 ust. 3 Umowy;</w:t>
      </w:r>
    </w:p>
    <w:p w14:paraId="216CFBBC" w14:textId="77777777" w:rsidR="00076510" w:rsidRPr="00076510" w:rsidRDefault="00076510" w:rsidP="00076510">
      <w:pPr>
        <w:numPr>
          <w:ilvl w:val="0"/>
          <w:numId w:val="3"/>
        </w:numPr>
        <w:tabs>
          <w:tab w:val="clear" w:pos="4832"/>
          <w:tab w:val="num" w:pos="567"/>
        </w:tabs>
        <w:spacing w:after="0" w:line="312" w:lineRule="auto"/>
        <w:ind w:left="567" w:hanging="567"/>
        <w:rPr>
          <w:rFonts w:cstheme="minorHAnsi"/>
          <w:szCs w:val="20"/>
        </w:rPr>
      </w:pPr>
      <w:r w:rsidRPr="00076510">
        <w:rPr>
          <w:rFonts w:cstheme="minorHAnsi"/>
          <w:b/>
          <w:bCs/>
          <w:szCs w:val="20"/>
        </w:rPr>
        <w:lastRenderedPageBreak/>
        <w:t>kopiach</w:t>
      </w:r>
      <w:r w:rsidRPr="00076510">
        <w:rPr>
          <w:rFonts w:cstheme="minorHAnsi"/>
          <w:szCs w:val="20"/>
        </w:rPr>
        <w:t xml:space="preserve"> – należy przez to rozumieć kopie dokumentów, których każda strona została poświadczona za zgodność z oryginałem przez osobę upoważnioną do reprezentacji Wykonawcy, o ile Umowa nie stanowi inaczej;</w:t>
      </w:r>
    </w:p>
    <w:p w14:paraId="6D021CDB" w14:textId="77777777" w:rsidR="00076510" w:rsidRPr="00076510" w:rsidRDefault="00076510" w:rsidP="00076510">
      <w:pPr>
        <w:numPr>
          <w:ilvl w:val="0"/>
          <w:numId w:val="3"/>
        </w:numPr>
        <w:tabs>
          <w:tab w:val="clear" w:pos="4832"/>
        </w:tabs>
        <w:spacing w:after="0" w:line="312" w:lineRule="auto"/>
        <w:ind w:left="567" w:hanging="567"/>
        <w:rPr>
          <w:rFonts w:cstheme="minorHAnsi"/>
          <w:szCs w:val="20"/>
        </w:rPr>
      </w:pPr>
      <w:r w:rsidRPr="00076510">
        <w:rPr>
          <w:rFonts w:cstheme="minorHAnsi"/>
          <w:b/>
          <w:bCs/>
          <w:szCs w:val="20"/>
        </w:rPr>
        <w:t xml:space="preserve">Konkursie </w:t>
      </w:r>
      <w:r w:rsidRPr="00076510">
        <w:rPr>
          <w:rFonts w:cstheme="minorHAnsi"/>
          <w:szCs w:val="20"/>
        </w:rPr>
        <w:t>– przedsięwzięcie realizowane na zlecenie Ministerstwa Edukacji i Nauki z dnia 14 marca 2022 r. pt. Multimedialna Edukacja Młodzieży - konkurs nr 1;</w:t>
      </w:r>
    </w:p>
    <w:p w14:paraId="0519FB4B" w14:textId="77777777" w:rsidR="00076510" w:rsidRPr="00076510" w:rsidRDefault="00076510" w:rsidP="00076510">
      <w:pPr>
        <w:numPr>
          <w:ilvl w:val="0"/>
          <w:numId w:val="3"/>
        </w:numPr>
        <w:tabs>
          <w:tab w:val="clear" w:pos="4832"/>
          <w:tab w:val="num" w:pos="567"/>
        </w:tabs>
        <w:spacing w:after="0" w:line="312" w:lineRule="auto"/>
        <w:ind w:left="567" w:hanging="567"/>
        <w:rPr>
          <w:rFonts w:eastAsia="Times New Roman" w:cstheme="minorHAnsi"/>
          <w:szCs w:val="20"/>
          <w:lang w:eastAsia="pl-PL"/>
        </w:rPr>
      </w:pPr>
      <w:r w:rsidRPr="00076510">
        <w:rPr>
          <w:rFonts w:eastAsia="Times New Roman" w:cstheme="minorHAnsi"/>
          <w:b/>
          <w:bCs/>
          <w:szCs w:val="20"/>
          <w:lang w:eastAsia="pl-PL"/>
        </w:rPr>
        <w:t>sile wyższej</w:t>
      </w:r>
      <w:r w:rsidRPr="00076510">
        <w:rPr>
          <w:rFonts w:eastAsia="Times New Roman" w:cstheme="minorHAnsi"/>
          <w:szCs w:val="20"/>
          <w:lang w:eastAsia="pl-PL"/>
        </w:rPr>
        <w:t xml:space="preserve"> – należy przez to rozumieć zdarzenie bądź połączenie zdarzeń niezależnych</w:t>
      </w:r>
      <w:r w:rsidRPr="00076510">
        <w:rPr>
          <w:rFonts w:eastAsia="Times New Roman" w:cstheme="minorHAnsi"/>
          <w:szCs w:val="20"/>
          <w:lang w:eastAsia="pl-PL"/>
        </w:rPr>
        <w:br/>
        <w:t xml:space="preserve"> od Stron, które uniemożliwiają wykonywanie zobowiązań wynikających z Umowy, których Strony nie mogły przewidzieć oraz którym nie mogły zapobiec, a także ich przezwyciężyć poprzez działanie z należytą starannością;</w:t>
      </w:r>
    </w:p>
    <w:p w14:paraId="50CA17EE" w14:textId="77777777" w:rsidR="00076510" w:rsidRPr="00076510" w:rsidRDefault="00076510" w:rsidP="00076510">
      <w:pPr>
        <w:numPr>
          <w:ilvl w:val="0"/>
          <w:numId w:val="3"/>
        </w:numPr>
        <w:tabs>
          <w:tab w:val="clear" w:pos="4832"/>
          <w:tab w:val="num" w:pos="567"/>
        </w:tabs>
        <w:spacing w:after="0" w:line="312" w:lineRule="auto"/>
        <w:ind w:left="567" w:hanging="567"/>
        <w:rPr>
          <w:rFonts w:eastAsia="Times New Roman" w:cstheme="minorHAnsi"/>
          <w:szCs w:val="20"/>
          <w:lang w:eastAsia="pl-PL"/>
        </w:rPr>
      </w:pPr>
      <w:r w:rsidRPr="00076510">
        <w:rPr>
          <w:rFonts w:eastAsia="Times New Roman" w:cstheme="minorHAnsi"/>
          <w:b/>
          <w:bCs/>
          <w:szCs w:val="20"/>
          <w:lang w:eastAsia="pl-PL"/>
        </w:rPr>
        <w:t>materiale edukacyjnym</w:t>
      </w:r>
      <w:r w:rsidRPr="00076510">
        <w:rPr>
          <w:rFonts w:eastAsia="Times New Roman" w:cstheme="minorHAnsi"/>
          <w:szCs w:val="20"/>
          <w:lang w:eastAsia="pl-PL"/>
        </w:rPr>
        <w:t xml:space="preserve"> – materiał z zakresu kształcenia ogólnego, w tym dostosowany do potrzeb edukacyjnych i możliwości psychofizycznych uczniów niepełnosprawnych, możliwy do wykorzystania w procesie kształcenia na danym etapie edukacyjnym; materiał z zakresu kształcenia zawodowego, dostosowany do potrzeb edukacyjnych i możliwości psychofizycznych uczniów niepełnosprawnych, możliwy do wykorzystania w procesie kształcenia w zawodzie;</w:t>
      </w:r>
    </w:p>
    <w:p w14:paraId="7404DB53" w14:textId="77777777" w:rsidR="00076510" w:rsidRPr="00076510" w:rsidRDefault="00076510" w:rsidP="00076510">
      <w:pPr>
        <w:pStyle w:val="Akapitzlist"/>
        <w:numPr>
          <w:ilvl w:val="0"/>
          <w:numId w:val="3"/>
        </w:numPr>
        <w:tabs>
          <w:tab w:val="clear" w:pos="4832"/>
          <w:tab w:val="num" w:pos="567"/>
        </w:tabs>
        <w:spacing w:after="0" w:line="312" w:lineRule="auto"/>
        <w:ind w:left="567" w:hanging="567"/>
        <w:rPr>
          <w:rFonts w:eastAsia="Times New Roman" w:cstheme="minorHAnsi"/>
          <w:szCs w:val="20"/>
          <w:lang w:eastAsia="pl-PL"/>
        </w:rPr>
      </w:pPr>
      <w:r w:rsidRPr="00076510">
        <w:rPr>
          <w:rFonts w:eastAsia="Times New Roman" w:cstheme="minorHAnsi"/>
          <w:b/>
          <w:bCs/>
          <w:szCs w:val="20"/>
          <w:lang w:eastAsia="pl-PL"/>
        </w:rPr>
        <w:t>kosztach kwalifikowalnych</w:t>
      </w:r>
      <w:r w:rsidRPr="00076510">
        <w:rPr>
          <w:rFonts w:eastAsia="Times New Roman" w:cstheme="minorHAnsi"/>
          <w:szCs w:val="20"/>
          <w:lang w:eastAsia="pl-PL"/>
        </w:rPr>
        <w:t xml:space="preserve"> – należy przez to rozumieć koszty kwalifikowalne zgodne z zasadami opisanymi w Przewodniku kwalifikowalności kosztów,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795F057F" w14:textId="77777777" w:rsidR="00076510" w:rsidRPr="00076510" w:rsidRDefault="00076510" w:rsidP="00076510">
      <w:pPr>
        <w:pStyle w:val="Akapitzlist"/>
        <w:numPr>
          <w:ilvl w:val="0"/>
          <w:numId w:val="3"/>
        </w:numPr>
        <w:tabs>
          <w:tab w:val="clear" w:pos="4832"/>
          <w:tab w:val="num" w:pos="567"/>
        </w:tabs>
        <w:spacing w:after="0" w:line="312" w:lineRule="auto"/>
        <w:ind w:left="567" w:hanging="567"/>
        <w:rPr>
          <w:rFonts w:eastAsia="Times New Roman" w:cstheme="minorHAnsi"/>
          <w:b/>
          <w:bCs/>
          <w:szCs w:val="20"/>
          <w:lang w:eastAsia="pl-PL"/>
        </w:rPr>
      </w:pPr>
      <w:r w:rsidRPr="00076510">
        <w:rPr>
          <w:rFonts w:eastAsia="Times New Roman" w:cstheme="minorHAnsi"/>
          <w:b/>
          <w:bCs/>
          <w:szCs w:val="20"/>
          <w:lang w:eastAsia="pl-PL"/>
        </w:rPr>
        <w:t xml:space="preserve">ofercie </w:t>
      </w:r>
      <w:r w:rsidRPr="00076510">
        <w:rPr>
          <w:rFonts w:eastAsia="Times New Roman" w:cstheme="minorHAnsi"/>
          <w:szCs w:val="20"/>
          <w:lang w:eastAsia="pl-PL"/>
        </w:rPr>
        <w:t>– należy przez to rozumieć ofertę złożoną przez Wykonawcy w trybie art. 30 ust. 4 ustawy o NCBR w celu uzyskania finansowania Zadania, która stanowi załącznik nr 6 do Umowy;</w:t>
      </w:r>
    </w:p>
    <w:p w14:paraId="4D62CD33" w14:textId="77777777" w:rsidR="00076510" w:rsidRPr="00076510" w:rsidRDefault="00076510" w:rsidP="00076510">
      <w:pPr>
        <w:pStyle w:val="Akapitzlist"/>
        <w:numPr>
          <w:ilvl w:val="0"/>
          <w:numId w:val="3"/>
        </w:numPr>
        <w:tabs>
          <w:tab w:val="clear" w:pos="4832"/>
          <w:tab w:val="num" w:pos="567"/>
        </w:tabs>
        <w:spacing w:after="0" w:line="312" w:lineRule="auto"/>
        <w:ind w:left="567" w:hanging="567"/>
        <w:rPr>
          <w:rFonts w:eastAsia="Times New Roman" w:cstheme="minorHAnsi"/>
          <w:b/>
          <w:bCs/>
          <w:szCs w:val="20"/>
          <w:lang w:eastAsia="pl-PL"/>
        </w:rPr>
      </w:pPr>
      <w:r w:rsidRPr="00076510">
        <w:rPr>
          <w:rFonts w:eastAsia="Times New Roman" w:cstheme="minorHAnsi"/>
          <w:b/>
          <w:bCs/>
          <w:szCs w:val="20"/>
          <w:lang w:eastAsia="pl-PL"/>
        </w:rPr>
        <w:t xml:space="preserve">okresie utrzymania Platformy – </w:t>
      </w:r>
      <w:r w:rsidRPr="00076510">
        <w:rPr>
          <w:rFonts w:eastAsia="Times New Roman" w:cstheme="minorHAnsi"/>
          <w:szCs w:val="20"/>
          <w:lang w:eastAsia="pl-PL"/>
        </w:rPr>
        <w:t>ma znaczenie nadane mu w § 5 ust. 6 Umowy;</w:t>
      </w:r>
    </w:p>
    <w:p w14:paraId="6267054D" w14:textId="77777777" w:rsidR="00076510" w:rsidRPr="00076510" w:rsidRDefault="00076510" w:rsidP="00076510">
      <w:pPr>
        <w:pStyle w:val="Akapitzlist"/>
        <w:numPr>
          <w:ilvl w:val="0"/>
          <w:numId w:val="3"/>
        </w:numPr>
        <w:tabs>
          <w:tab w:val="clear" w:pos="4832"/>
          <w:tab w:val="num" w:pos="567"/>
        </w:tabs>
        <w:spacing w:after="0" w:line="312" w:lineRule="auto"/>
        <w:ind w:left="567" w:hanging="567"/>
        <w:rPr>
          <w:rFonts w:eastAsia="Times New Roman" w:cstheme="minorHAnsi"/>
          <w:b/>
          <w:bCs/>
          <w:szCs w:val="20"/>
          <w:lang w:eastAsia="pl-PL"/>
        </w:rPr>
      </w:pPr>
      <w:r w:rsidRPr="00076510">
        <w:rPr>
          <w:rFonts w:eastAsia="Times New Roman" w:cstheme="minorHAnsi"/>
          <w:b/>
          <w:bCs/>
          <w:szCs w:val="20"/>
          <w:lang w:eastAsia="pl-PL"/>
        </w:rPr>
        <w:t xml:space="preserve">Platformie – </w:t>
      </w:r>
      <w:r w:rsidRPr="00076510">
        <w:rPr>
          <w:rFonts w:cstheme="minorHAnsi"/>
          <w:bCs/>
          <w:szCs w:val="20"/>
        </w:rPr>
        <w:t xml:space="preserve">należy </w:t>
      </w:r>
      <w:r w:rsidRPr="00076510">
        <w:rPr>
          <w:rFonts w:cstheme="minorHAnsi"/>
          <w:szCs w:val="20"/>
        </w:rPr>
        <w:t xml:space="preserve">przez to rozumieć zlecone przez Centrum do wykonania przez wykonawcę Komponentu A zadanie, o którym mowa w art. 30 ust. 4 Ustawy polegające na stworzeniu (koncepcja, układ) uruchomieniu i utrzymaniu platformy VoD służącej publikacji </w:t>
      </w:r>
      <w:r w:rsidRPr="00076510">
        <w:rPr>
          <w:rFonts w:cstheme="minorHAnsi"/>
          <w:szCs w:val="20"/>
        </w:rPr>
        <w:br/>
        <w:t xml:space="preserve">i upowszechnieniu multimedialnych materiałów edukacyjnych oraz dydaktycznych opracowywanych przez wykonawców wybranych w Komponencie B, w tym Wykonawcy, </w:t>
      </w:r>
      <w:r w:rsidRPr="00076510">
        <w:rPr>
          <w:rFonts w:cstheme="minorHAnsi"/>
          <w:szCs w:val="20"/>
        </w:rPr>
        <w:br/>
        <w:t>i we współpracy z nimi oraz przeprowadzeniu w zakresie wskazanym przez NCBR badań jakościowych i ilościowych pośród odbiorców zamieszczonych materiałów w kontekście ewaluacji ich efektywności i przydatności dla skutecznego prowadzenia działalności edukacyjnej i dydaktycznej przez polskie szkoły podstawowe i średnie;</w:t>
      </w:r>
    </w:p>
    <w:p w14:paraId="25434AC5" w14:textId="77777777" w:rsidR="00076510" w:rsidRPr="00076510" w:rsidRDefault="00076510" w:rsidP="00076510">
      <w:pPr>
        <w:pStyle w:val="Akapitzlist"/>
        <w:numPr>
          <w:ilvl w:val="0"/>
          <w:numId w:val="3"/>
        </w:numPr>
        <w:tabs>
          <w:tab w:val="clear" w:pos="4832"/>
          <w:tab w:val="num" w:pos="567"/>
        </w:tabs>
        <w:spacing w:after="0" w:line="312" w:lineRule="auto"/>
        <w:ind w:left="567" w:hanging="567"/>
        <w:rPr>
          <w:rFonts w:eastAsia="Times New Roman" w:cstheme="minorHAnsi"/>
          <w:szCs w:val="20"/>
          <w:lang w:eastAsia="pl-PL"/>
        </w:rPr>
      </w:pPr>
      <w:r w:rsidRPr="00076510">
        <w:rPr>
          <w:rFonts w:eastAsia="Times New Roman" w:cstheme="minorHAnsi"/>
          <w:b/>
          <w:bCs/>
          <w:szCs w:val="20"/>
          <w:lang w:eastAsia="pl-PL"/>
        </w:rPr>
        <w:t>stawce ryczałtowej</w:t>
      </w:r>
      <w:r w:rsidRPr="00076510">
        <w:rPr>
          <w:rFonts w:eastAsia="Times New Roman" w:cstheme="minorHAnsi"/>
          <w:szCs w:val="20"/>
          <w:lang w:eastAsia="pl-PL"/>
        </w:rPr>
        <w:t xml:space="preserve"> – oznacza to uproszczoną metodę rozliczania kosztów stanowiących określony procent jednej lub kilku kategorii kosztów; </w:t>
      </w:r>
    </w:p>
    <w:p w14:paraId="21981B58" w14:textId="77777777" w:rsidR="00076510" w:rsidRPr="00076510" w:rsidRDefault="00076510" w:rsidP="00076510">
      <w:pPr>
        <w:pStyle w:val="Akapitzlist"/>
        <w:numPr>
          <w:ilvl w:val="0"/>
          <w:numId w:val="3"/>
        </w:numPr>
        <w:tabs>
          <w:tab w:val="clear" w:pos="4832"/>
          <w:tab w:val="num" w:pos="567"/>
        </w:tabs>
        <w:spacing w:after="0" w:line="312" w:lineRule="auto"/>
        <w:ind w:left="567" w:hanging="567"/>
        <w:rPr>
          <w:rFonts w:eastAsia="Times New Roman" w:cstheme="minorHAnsi"/>
          <w:b/>
          <w:bCs/>
          <w:szCs w:val="20"/>
          <w:lang w:eastAsia="pl-PL"/>
        </w:rPr>
      </w:pPr>
      <w:r w:rsidRPr="00076510">
        <w:rPr>
          <w:rFonts w:eastAsia="Times New Roman" w:cstheme="minorHAnsi"/>
          <w:b/>
          <w:bCs/>
          <w:szCs w:val="20"/>
          <w:lang w:eastAsia="pl-PL"/>
        </w:rPr>
        <w:t xml:space="preserve">użytkowniku – </w:t>
      </w:r>
      <w:r w:rsidRPr="00076510">
        <w:rPr>
          <w:rFonts w:eastAsia="Times New Roman" w:cstheme="minorHAnsi"/>
          <w:szCs w:val="20"/>
          <w:lang w:eastAsia="pl-PL"/>
        </w:rPr>
        <w:t>oznacza każdą osobę mającą dostęp do Platformy za pośrednictwem przeglądarki internetowej lub aplikacji mobilnej, w szczególności uczniów szkół polskich w wieku 12-18 lat;</w:t>
      </w:r>
    </w:p>
    <w:p w14:paraId="635DC626" w14:textId="77777777" w:rsidR="00076510" w:rsidRPr="00076510" w:rsidRDefault="00076510" w:rsidP="00076510">
      <w:pPr>
        <w:pStyle w:val="Akapitzlist"/>
        <w:numPr>
          <w:ilvl w:val="0"/>
          <w:numId w:val="3"/>
        </w:numPr>
        <w:tabs>
          <w:tab w:val="clear" w:pos="4832"/>
          <w:tab w:val="num" w:pos="720"/>
        </w:tabs>
        <w:spacing w:after="0" w:line="312" w:lineRule="auto"/>
        <w:ind w:left="567" w:hanging="567"/>
        <w:rPr>
          <w:rFonts w:eastAsia="Times New Roman" w:cstheme="minorHAnsi"/>
          <w:szCs w:val="20"/>
          <w:lang w:eastAsia="pl-PL"/>
        </w:rPr>
      </w:pPr>
      <w:r w:rsidRPr="00076510">
        <w:rPr>
          <w:rFonts w:eastAsia="Times New Roman" w:cstheme="minorHAnsi"/>
          <w:b/>
          <w:bCs/>
          <w:szCs w:val="20"/>
          <w:lang w:eastAsia="pl-PL"/>
        </w:rPr>
        <w:lastRenderedPageBreak/>
        <w:t>wniosku o płatność</w:t>
      </w:r>
      <w:r w:rsidRPr="00076510">
        <w:rPr>
          <w:rFonts w:eastAsia="Times New Roman" w:cstheme="minorHAnsi"/>
          <w:szCs w:val="20"/>
          <w:lang w:eastAsia="pl-PL"/>
        </w:rPr>
        <w:t xml:space="preserve"> – należy przez to rozumieć składany przez Wykonawcę dokument w formie elektronicznej z kwalifikowanym podpisem elektronicznym lub w innej formie określonej przez Centrum, sporządzony według wzoru określonego przez Centrum, który służy między innymi wnioskowaniu o przekazanie płatności zaliczkowej, rozliczeniu płatności zaliczkowej, wnioskowaniu o wypłatę finansowania (w tym w formie refundacji); </w:t>
      </w:r>
    </w:p>
    <w:p w14:paraId="1F878F13" w14:textId="77777777" w:rsidR="00076510" w:rsidRPr="00076510" w:rsidRDefault="00076510" w:rsidP="00076510">
      <w:pPr>
        <w:numPr>
          <w:ilvl w:val="0"/>
          <w:numId w:val="3"/>
        </w:numPr>
        <w:tabs>
          <w:tab w:val="clear" w:pos="4832"/>
          <w:tab w:val="num" w:pos="567"/>
        </w:tabs>
        <w:spacing w:after="0" w:line="312" w:lineRule="auto"/>
        <w:ind w:left="567" w:hanging="567"/>
        <w:rPr>
          <w:rFonts w:cstheme="minorHAnsi"/>
          <w:szCs w:val="20"/>
        </w:rPr>
      </w:pPr>
      <w:r w:rsidRPr="00076510">
        <w:rPr>
          <w:rFonts w:cstheme="minorHAnsi"/>
          <w:b/>
          <w:bCs/>
          <w:szCs w:val="20"/>
        </w:rPr>
        <w:t>środkach publicznych</w:t>
      </w:r>
      <w:r w:rsidRPr="00076510">
        <w:rPr>
          <w:rFonts w:cstheme="minorHAnsi"/>
          <w:szCs w:val="20"/>
        </w:rPr>
        <w:t xml:space="preserve"> – należy przez to rozumieć środki, o których mowa w art. 5 ust. 1 pkt 1  i 2 ufp.</w:t>
      </w:r>
    </w:p>
    <w:p w14:paraId="2E889BA1" w14:textId="77777777" w:rsidR="00076510" w:rsidRPr="00076510" w:rsidRDefault="00076510" w:rsidP="0020107E">
      <w:pPr>
        <w:pStyle w:val="Nagwek1"/>
        <w:spacing w:before="0" w:line="312" w:lineRule="auto"/>
        <w:ind w:left="567"/>
        <w:rPr>
          <w:rFonts w:cstheme="minorHAnsi"/>
          <w:color w:val="auto"/>
          <w:sz w:val="20"/>
          <w:szCs w:val="20"/>
        </w:rPr>
      </w:pPr>
    </w:p>
    <w:p w14:paraId="49C72D27" w14:textId="77777777" w:rsidR="00076510" w:rsidRPr="001D3692" w:rsidRDefault="00076510" w:rsidP="001D3692">
      <w:pPr>
        <w:pStyle w:val="Nagwek1"/>
        <w:spacing w:before="0" w:after="0" w:line="312" w:lineRule="auto"/>
        <w:ind w:left="567"/>
        <w:jc w:val="center"/>
        <w:rPr>
          <w:rFonts w:cstheme="minorHAnsi"/>
          <w:sz w:val="20"/>
          <w:szCs w:val="20"/>
        </w:rPr>
      </w:pPr>
      <w:r w:rsidRPr="001D3692">
        <w:rPr>
          <w:rFonts w:cstheme="minorHAnsi"/>
          <w:sz w:val="20"/>
          <w:szCs w:val="20"/>
        </w:rPr>
        <w:t>§ 2.</w:t>
      </w:r>
    </w:p>
    <w:p w14:paraId="791C1DD0" w14:textId="77777777" w:rsidR="00076510" w:rsidRPr="001D3692" w:rsidRDefault="00076510" w:rsidP="001D3692">
      <w:pPr>
        <w:pStyle w:val="Nagwek1"/>
        <w:spacing w:before="0" w:after="0" w:line="312" w:lineRule="auto"/>
        <w:ind w:left="567"/>
        <w:jc w:val="center"/>
        <w:rPr>
          <w:rFonts w:cstheme="minorHAnsi"/>
          <w:sz w:val="20"/>
          <w:szCs w:val="20"/>
        </w:rPr>
      </w:pPr>
      <w:r w:rsidRPr="001D3692">
        <w:rPr>
          <w:rFonts w:cstheme="minorHAnsi"/>
          <w:sz w:val="20"/>
          <w:szCs w:val="20"/>
        </w:rPr>
        <w:t>Przedmiot Umowy</w:t>
      </w:r>
    </w:p>
    <w:p w14:paraId="46B09CF0" w14:textId="77777777" w:rsidR="00076510" w:rsidRPr="00076510" w:rsidRDefault="00076510" w:rsidP="00076510">
      <w:pPr>
        <w:pStyle w:val="Akapitzlist"/>
        <w:keepNext/>
        <w:keepLines/>
        <w:numPr>
          <w:ilvl w:val="0"/>
          <w:numId w:val="23"/>
        </w:numPr>
        <w:spacing w:after="0" w:line="312" w:lineRule="auto"/>
        <w:ind w:left="567" w:hanging="567"/>
        <w:rPr>
          <w:rFonts w:cstheme="minorHAnsi"/>
          <w:szCs w:val="20"/>
        </w:rPr>
      </w:pPr>
      <w:r w:rsidRPr="00076510">
        <w:rPr>
          <w:rFonts w:cstheme="minorHAnsi"/>
          <w:szCs w:val="20"/>
        </w:rPr>
        <w:t xml:space="preserve">Przedmiotem Umowy jest finansowanie przez Centrum realizacji zadania przez Wykonawcę, polegającego na przygotowaniu i dostarczeniu Centrum multimedialnych materiałów edukacyjnych wspierających proces kształcenia uczniów w wieku 12-18 lat w Polsce w ramach Konkursu, w terminach wskazanych w § 4 ust. 1 Umowy, zgodnie z załącznikiem nr 2 </w:t>
      </w:r>
      <w:r w:rsidRPr="00076510">
        <w:rPr>
          <w:rFonts w:cstheme="minorHAnsi"/>
          <w:szCs w:val="20"/>
        </w:rPr>
        <w:br/>
        <w:t xml:space="preserve">do Regulaminu Konkursu „wymagania dla materiałów edukacyjnych” oraz zapewnieniu możliwości ich szerokiego udostępnienia na zasadach wskazanych w Umowie, dalej „Zadanie”. </w:t>
      </w:r>
    </w:p>
    <w:p w14:paraId="00817E14" w14:textId="77777777" w:rsidR="00076510" w:rsidRPr="00076510" w:rsidRDefault="00076510" w:rsidP="00076510">
      <w:pPr>
        <w:pStyle w:val="Akapitzlist"/>
        <w:numPr>
          <w:ilvl w:val="0"/>
          <w:numId w:val="23"/>
        </w:numPr>
        <w:spacing w:after="0" w:line="312" w:lineRule="auto"/>
        <w:ind w:left="567" w:hanging="567"/>
        <w:rPr>
          <w:rFonts w:cstheme="minorHAnsi"/>
          <w:szCs w:val="20"/>
        </w:rPr>
      </w:pPr>
      <w:r w:rsidRPr="00076510">
        <w:rPr>
          <w:rFonts w:cstheme="minorHAnsi"/>
          <w:szCs w:val="20"/>
        </w:rPr>
        <w:t xml:space="preserve">Umowa określa zasady udzielenia przez Centrum finansowania realizacji Zadania oraz prawa </w:t>
      </w:r>
      <w:r w:rsidRPr="00076510">
        <w:rPr>
          <w:rFonts w:cstheme="minorHAnsi"/>
          <w:szCs w:val="20"/>
        </w:rPr>
        <w:br/>
        <w:t>i obowiązki Stron, związane z realizacją Zadania.</w:t>
      </w:r>
    </w:p>
    <w:p w14:paraId="02CE8569" w14:textId="77777777" w:rsidR="00076510" w:rsidRPr="00076510" w:rsidRDefault="00076510" w:rsidP="00076510">
      <w:pPr>
        <w:pStyle w:val="Akapitzlist"/>
        <w:numPr>
          <w:ilvl w:val="0"/>
          <w:numId w:val="23"/>
        </w:numPr>
        <w:spacing w:after="0" w:line="312" w:lineRule="auto"/>
        <w:ind w:left="567" w:hanging="567"/>
        <w:rPr>
          <w:rFonts w:cstheme="minorHAnsi"/>
          <w:szCs w:val="20"/>
        </w:rPr>
      </w:pPr>
      <w:r w:rsidRPr="00076510">
        <w:rPr>
          <w:rFonts w:cstheme="minorHAnsi"/>
          <w:szCs w:val="20"/>
        </w:rPr>
        <w:t>Realizacja zadania przez Wykonawcę służy zwiększaniu przygotowania merytorycznego uczniów szkół polskich (lepiej wyszkolonych zasobów ludzkich) w ramach krajowego systemu edukacji oraz zwiększeniu udziału innowacyjnych metod edukacyjnych w procesie kształcenia powszechnego w Polsce.</w:t>
      </w:r>
    </w:p>
    <w:p w14:paraId="47E0ACD7" w14:textId="77777777" w:rsidR="00076510" w:rsidRPr="00076510" w:rsidRDefault="00076510" w:rsidP="00076510">
      <w:pPr>
        <w:pStyle w:val="Akapitzlist"/>
        <w:numPr>
          <w:ilvl w:val="0"/>
          <w:numId w:val="23"/>
        </w:numPr>
        <w:spacing w:after="0" w:line="312" w:lineRule="auto"/>
        <w:ind w:left="567" w:hanging="567"/>
        <w:jc w:val="left"/>
        <w:rPr>
          <w:rFonts w:cstheme="minorHAnsi"/>
          <w:szCs w:val="20"/>
        </w:rPr>
      </w:pPr>
      <w:r w:rsidRPr="00076510">
        <w:rPr>
          <w:rFonts w:cstheme="minorHAnsi"/>
          <w:szCs w:val="20"/>
        </w:rPr>
        <w:t>Poziom finansowania realizacji Zadania może wynieść 100% kosztów kwalifikowalnych.</w:t>
      </w:r>
    </w:p>
    <w:p w14:paraId="11539314" w14:textId="77777777" w:rsidR="00076510" w:rsidRPr="00076510" w:rsidRDefault="00076510" w:rsidP="00076510">
      <w:pPr>
        <w:pStyle w:val="Akapitzlist"/>
        <w:numPr>
          <w:ilvl w:val="0"/>
          <w:numId w:val="23"/>
        </w:numPr>
        <w:spacing w:after="0" w:line="312" w:lineRule="auto"/>
        <w:ind w:left="567" w:hanging="567"/>
        <w:rPr>
          <w:rFonts w:cstheme="minorHAnsi"/>
          <w:szCs w:val="20"/>
        </w:rPr>
      </w:pPr>
      <w:r w:rsidRPr="00076510">
        <w:rPr>
          <w:rFonts w:cstheme="minorHAnsi"/>
          <w:szCs w:val="20"/>
        </w:rPr>
        <w:t xml:space="preserve">Umowa o finansowanie ma charakter nieodpłatny, a prawa własności intelektualnej, </w:t>
      </w:r>
      <w:r w:rsidRPr="00076510">
        <w:rPr>
          <w:rFonts w:cstheme="minorHAnsi"/>
          <w:szCs w:val="20"/>
        </w:rPr>
        <w:br/>
        <w:t>z zastrzeżeniem postanowień § 5 ust. 8-13 Umowy, przysługują Wykonawcy.</w:t>
      </w:r>
    </w:p>
    <w:p w14:paraId="4E3E1EC3" w14:textId="77777777" w:rsidR="00076510" w:rsidRPr="00076510" w:rsidRDefault="00076510" w:rsidP="0020107E">
      <w:pPr>
        <w:pStyle w:val="Nagwek1"/>
        <w:spacing w:before="0" w:line="312" w:lineRule="auto"/>
        <w:ind w:left="567"/>
        <w:rPr>
          <w:rFonts w:cstheme="minorHAnsi"/>
          <w:color w:val="auto"/>
          <w:sz w:val="20"/>
          <w:szCs w:val="20"/>
        </w:rPr>
      </w:pPr>
    </w:p>
    <w:p w14:paraId="402EF708" w14:textId="77777777" w:rsidR="00076510" w:rsidRPr="001D3692" w:rsidRDefault="00076510" w:rsidP="001D3692">
      <w:pPr>
        <w:pStyle w:val="Nagwek1"/>
        <w:spacing w:before="0" w:after="0" w:line="312" w:lineRule="auto"/>
        <w:ind w:left="567"/>
        <w:jc w:val="center"/>
        <w:rPr>
          <w:rFonts w:cstheme="minorHAnsi"/>
          <w:sz w:val="20"/>
          <w:szCs w:val="20"/>
        </w:rPr>
      </w:pPr>
      <w:r w:rsidRPr="001D3692">
        <w:rPr>
          <w:rFonts w:cstheme="minorHAnsi"/>
          <w:sz w:val="20"/>
          <w:szCs w:val="20"/>
        </w:rPr>
        <w:t>§ 3.</w:t>
      </w:r>
    </w:p>
    <w:p w14:paraId="64C7BFBA" w14:textId="77777777" w:rsidR="00076510" w:rsidRPr="001D3692" w:rsidRDefault="00076510" w:rsidP="001D3692">
      <w:pPr>
        <w:pStyle w:val="Nagwek1"/>
        <w:spacing w:before="0" w:after="0" w:line="312" w:lineRule="auto"/>
        <w:ind w:left="567"/>
        <w:jc w:val="center"/>
        <w:rPr>
          <w:rFonts w:cstheme="minorHAnsi"/>
          <w:sz w:val="20"/>
          <w:szCs w:val="20"/>
        </w:rPr>
      </w:pPr>
      <w:r w:rsidRPr="001D3692">
        <w:rPr>
          <w:rFonts w:cstheme="minorHAnsi"/>
          <w:sz w:val="20"/>
          <w:szCs w:val="20"/>
        </w:rPr>
        <w:t>Prawa i obowiązki Stron</w:t>
      </w:r>
    </w:p>
    <w:p w14:paraId="5E1329E5" w14:textId="77777777" w:rsidR="00076510" w:rsidRPr="00076510" w:rsidRDefault="00076510" w:rsidP="00076510">
      <w:pPr>
        <w:keepNext/>
        <w:keepLines/>
        <w:numPr>
          <w:ilvl w:val="0"/>
          <w:numId w:val="9"/>
        </w:numPr>
        <w:spacing w:after="0" w:line="312" w:lineRule="auto"/>
        <w:ind w:left="567" w:hanging="567"/>
        <w:rPr>
          <w:rFonts w:cstheme="minorHAnsi"/>
          <w:szCs w:val="20"/>
        </w:rPr>
      </w:pPr>
      <w:r w:rsidRPr="00076510">
        <w:rPr>
          <w:rFonts w:cstheme="minorHAnsi"/>
          <w:szCs w:val="20"/>
        </w:rPr>
        <w:t>Centrum zobowiązuje się udzielić Wykonawcy, finansowania na realizację Zadania, w wysokości określonej w § 6 ust. 3 Umowy.</w:t>
      </w:r>
    </w:p>
    <w:p w14:paraId="203B228A" w14:textId="77777777" w:rsidR="00076510" w:rsidRPr="00076510" w:rsidRDefault="00076510" w:rsidP="00076510">
      <w:pPr>
        <w:numPr>
          <w:ilvl w:val="0"/>
          <w:numId w:val="9"/>
        </w:numPr>
        <w:spacing w:after="0" w:line="312" w:lineRule="auto"/>
        <w:ind w:left="567" w:hanging="567"/>
        <w:rPr>
          <w:rFonts w:cstheme="minorHAnsi"/>
          <w:szCs w:val="20"/>
        </w:rPr>
      </w:pPr>
      <w:r w:rsidRPr="00076510">
        <w:rPr>
          <w:rFonts w:cstheme="minorHAnsi"/>
          <w:szCs w:val="20"/>
        </w:rPr>
        <w:t>Zakwalifikowanie Zadania do finansowania nie jest równoznaczne z uznaniem za kwalifikowalne wszystkich kosztów poniesionych podczas jego realizacji.</w:t>
      </w:r>
    </w:p>
    <w:p w14:paraId="17A8D4A3" w14:textId="77777777" w:rsidR="00076510" w:rsidRPr="00076510" w:rsidRDefault="00076510" w:rsidP="00076510">
      <w:pPr>
        <w:numPr>
          <w:ilvl w:val="0"/>
          <w:numId w:val="9"/>
        </w:numPr>
        <w:spacing w:after="0" w:line="312" w:lineRule="auto"/>
        <w:ind w:left="567" w:hanging="567"/>
        <w:rPr>
          <w:rFonts w:cstheme="minorHAnsi"/>
          <w:szCs w:val="20"/>
        </w:rPr>
      </w:pPr>
      <w:r w:rsidRPr="00076510">
        <w:rPr>
          <w:rFonts w:cstheme="minorHAnsi"/>
          <w:szCs w:val="20"/>
        </w:rPr>
        <w:t xml:space="preserve">Wykonawca, jako organizacja pozarządowa lub podmiot wymieniony w art. 3 ust. 3 ustawy </w:t>
      </w:r>
      <w:r w:rsidRPr="00076510">
        <w:rPr>
          <w:rFonts w:cstheme="minorHAnsi"/>
          <w:szCs w:val="20"/>
        </w:rPr>
        <w:br/>
        <w:t>z dnia 24 kwietnia 2003 r. o działalności pożytku publicznego i o wolontariacie zobowiązuje się do realizacji Zadania w ramach swoich celów statutowych oraz w ramach swojej działalności niegospodarczej.</w:t>
      </w:r>
    </w:p>
    <w:p w14:paraId="42F23626" w14:textId="77777777" w:rsidR="00076510" w:rsidRPr="00076510" w:rsidRDefault="00076510" w:rsidP="00076510">
      <w:pPr>
        <w:numPr>
          <w:ilvl w:val="0"/>
          <w:numId w:val="9"/>
        </w:numPr>
        <w:spacing w:after="0" w:line="312" w:lineRule="auto"/>
        <w:ind w:left="567" w:hanging="567"/>
        <w:rPr>
          <w:rFonts w:cstheme="minorHAnsi"/>
          <w:szCs w:val="20"/>
        </w:rPr>
      </w:pPr>
      <w:r w:rsidRPr="00076510">
        <w:rPr>
          <w:rFonts w:cstheme="minorHAnsi"/>
          <w:szCs w:val="20"/>
        </w:rPr>
        <w:lastRenderedPageBreak/>
        <w:t xml:space="preserve">Wykonawca zobowiązuje się do realizacji Zadania z należytą starannością i wykorzystania finansowania zgodnie z: </w:t>
      </w:r>
    </w:p>
    <w:p w14:paraId="61142DD7" w14:textId="77777777" w:rsidR="00076510" w:rsidRPr="00076510" w:rsidRDefault="00076510" w:rsidP="00076510">
      <w:pPr>
        <w:pStyle w:val="Akapitzlist"/>
        <w:numPr>
          <w:ilvl w:val="0"/>
          <w:numId w:val="10"/>
        </w:numPr>
        <w:spacing w:after="0" w:line="312" w:lineRule="auto"/>
        <w:ind w:left="1134" w:hanging="567"/>
        <w:contextualSpacing w:val="0"/>
        <w:rPr>
          <w:rFonts w:cstheme="minorHAnsi"/>
          <w:szCs w:val="20"/>
        </w:rPr>
      </w:pPr>
      <w:r w:rsidRPr="00076510">
        <w:rPr>
          <w:rFonts w:cstheme="minorHAnsi"/>
          <w:szCs w:val="20"/>
        </w:rPr>
        <w:t>Umową i jej załącznikami, w szczególności z opisem zawartym w ofercie;</w:t>
      </w:r>
    </w:p>
    <w:p w14:paraId="5E2F695F" w14:textId="77777777" w:rsidR="00076510" w:rsidRPr="00076510" w:rsidRDefault="00076510" w:rsidP="00076510">
      <w:pPr>
        <w:pStyle w:val="Akapitzlist"/>
        <w:numPr>
          <w:ilvl w:val="0"/>
          <w:numId w:val="10"/>
        </w:numPr>
        <w:spacing w:after="0" w:line="312" w:lineRule="auto"/>
        <w:ind w:left="1134" w:hanging="567"/>
        <w:contextualSpacing w:val="0"/>
        <w:rPr>
          <w:rFonts w:cstheme="minorHAnsi"/>
          <w:szCs w:val="20"/>
        </w:rPr>
      </w:pPr>
      <w:r w:rsidRPr="00076510">
        <w:rPr>
          <w:rFonts w:cstheme="minorHAnsi"/>
          <w:szCs w:val="20"/>
        </w:rPr>
        <w:t xml:space="preserve">obowiązującymi przepisami prawa krajowego i unijnego, w tym przepisami dotyczącymi konkurencji, zamówień publicznych i pomocy publicznej. </w:t>
      </w:r>
    </w:p>
    <w:p w14:paraId="5BEA3A4D" w14:textId="77777777" w:rsidR="00076510" w:rsidRPr="00076510" w:rsidRDefault="00076510" w:rsidP="00076510">
      <w:pPr>
        <w:pStyle w:val="Akapitzlist"/>
        <w:keepNext/>
        <w:keepLines/>
        <w:numPr>
          <w:ilvl w:val="0"/>
          <w:numId w:val="9"/>
        </w:numPr>
        <w:spacing w:after="0" w:line="312" w:lineRule="auto"/>
        <w:ind w:left="567" w:hanging="567"/>
        <w:rPr>
          <w:rStyle w:val="FontStyle14"/>
          <w:rFonts w:ascii="Century Gothic" w:hAnsi="Century Gothic" w:cstheme="minorHAnsi"/>
        </w:rPr>
      </w:pPr>
      <w:r w:rsidRPr="00076510">
        <w:rPr>
          <w:rStyle w:val="FontStyle14"/>
          <w:rFonts w:ascii="Century Gothic" w:hAnsi="Century Gothic" w:cstheme="minorHAnsi"/>
        </w:rPr>
        <w:t>Wykonawca zobowiązuje się w szczególności:</w:t>
      </w:r>
    </w:p>
    <w:p w14:paraId="43CB7F2E" w14:textId="77777777" w:rsidR="00076510" w:rsidRPr="00076510" w:rsidRDefault="00076510" w:rsidP="00076510">
      <w:pPr>
        <w:pStyle w:val="Style7"/>
        <w:widowControl/>
        <w:numPr>
          <w:ilvl w:val="0"/>
          <w:numId w:val="56"/>
        </w:numPr>
        <w:tabs>
          <w:tab w:val="left" w:pos="1134"/>
        </w:tabs>
        <w:spacing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skutecznie współpracować z wykonawcą Platformy, na której będą publikowane materiały edukacyjne w celu ich udostępnienia i nieprzerwanego użytkowania przez użytkowników oraz zapewnienia ich zgodności z wymaganiami technicznymi Platformy przy czym z odpowiedzialności za realizację tego zobowiązania Wykonawca może się zwolnić wyłącznie, gdy brak lub nienależyte jego realizowanie jest skutkiem okoliczności, które są skutkiem działań lub zaniechać osób trzecich na które Wykonawca nie ma wpływu lub są wynikiem okoliczności, za które ponosi wyłącznie odpowiedzialność wykonawca Platformy;</w:t>
      </w:r>
    </w:p>
    <w:p w14:paraId="70DACE11" w14:textId="77777777" w:rsidR="00076510" w:rsidRPr="00076510" w:rsidRDefault="00076510" w:rsidP="00076510">
      <w:pPr>
        <w:pStyle w:val="Akapitzlist"/>
        <w:numPr>
          <w:ilvl w:val="0"/>
          <w:numId w:val="11"/>
        </w:numPr>
        <w:spacing w:after="0"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 xml:space="preserve">nie przenosić, w okresie kwalifikowalności wydatków, o którym mowa w § 7 ust. 1 Umowy, na inny podmiot praw, obowiązków lub wierzytelności wynikających z Umowy, bez zgody Centrum wyrażonej na piśmie </w:t>
      </w:r>
      <w:r w:rsidRPr="00076510">
        <w:rPr>
          <w:rStyle w:val="FontStyle14"/>
          <w:rFonts w:ascii="Century Gothic" w:eastAsiaTheme="minorEastAsia" w:hAnsi="Century Gothic" w:cstheme="minorHAnsi"/>
          <w:lang w:eastAsia="pl-PL"/>
        </w:rPr>
        <w:t>lub w formie elektronicznej (z kwalifikowanym podpisem elektronicznym) pod rygorem nieważności;</w:t>
      </w:r>
    </w:p>
    <w:p w14:paraId="15205186" w14:textId="77777777" w:rsidR="00076510" w:rsidRPr="00076510" w:rsidRDefault="00076510" w:rsidP="00076510">
      <w:pPr>
        <w:pStyle w:val="Style7"/>
        <w:widowControl/>
        <w:numPr>
          <w:ilvl w:val="0"/>
          <w:numId w:val="11"/>
        </w:numPr>
        <w:tabs>
          <w:tab w:val="left" w:pos="1134"/>
        </w:tabs>
        <w:spacing w:line="312" w:lineRule="auto"/>
        <w:ind w:left="1134" w:hanging="567"/>
        <w:rPr>
          <w:rStyle w:val="FontStyle14"/>
          <w:rFonts w:ascii="Century Gothic" w:eastAsia="Calibri" w:hAnsi="Century Gothic" w:cstheme="minorHAnsi"/>
          <w:lang w:eastAsia="en-US"/>
        </w:rPr>
      </w:pPr>
      <w:r w:rsidRPr="00076510">
        <w:rPr>
          <w:rStyle w:val="FontStyle14"/>
          <w:rFonts w:ascii="Century Gothic" w:hAnsi="Century Gothic" w:cstheme="minorHAnsi"/>
        </w:rPr>
        <w:t>przekazywać Centrum Raporty w wyznaczonych terminach;</w:t>
      </w:r>
    </w:p>
    <w:p w14:paraId="13E43229" w14:textId="77777777" w:rsidR="00076510" w:rsidRPr="00076510" w:rsidRDefault="00076510" w:rsidP="00076510">
      <w:pPr>
        <w:pStyle w:val="Style7"/>
        <w:widowControl/>
        <w:numPr>
          <w:ilvl w:val="0"/>
          <w:numId w:val="11"/>
        </w:numPr>
        <w:tabs>
          <w:tab w:val="left" w:pos="1134"/>
        </w:tabs>
        <w:spacing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 xml:space="preserve">niezwłocznie informować Centrum o zamiarze dokonania takich zmian prawno-organizacyjnych w statusie swoim, które mogą mieć bezpośredni wpływ na realizację Zadania oraz uzyskać zgodę Centrum na dokonanie zmian w swoim statusie prawno-organizacyjnym, mogących mieć bezpośredni wpływ na realizację Umowy/Zadania lub osiągnięcie celów Zadania. Centrum udziela informacji zwrotnej w ciągu 7 dni.  </w:t>
      </w:r>
    </w:p>
    <w:p w14:paraId="34651661" w14:textId="77777777" w:rsidR="00076510" w:rsidRPr="00076510" w:rsidRDefault="00076510" w:rsidP="00076510">
      <w:pPr>
        <w:pStyle w:val="Style7"/>
        <w:widowControl/>
        <w:numPr>
          <w:ilvl w:val="0"/>
          <w:numId w:val="11"/>
        </w:numPr>
        <w:tabs>
          <w:tab w:val="left" w:pos="284"/>
          <w:tab w:val="left" w:pos="1134"/>
        </w:tabs>
        <w:spacing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udzielać Centrum oraz podmiotom upoważnionym przez Centrum wszelkich żądanych informacji lub dokumentów i dowodów dotyczących realizacji Zadania i wydatkowania finansowania.</w:t>
      </w:r>
    </w:p>
    <w:p w14:paraId="251845A8" w14:textId="77777777" w:rsidR="00076510" w:rsidRPr="00076510" w:rsidRDefault="00076510" w:rsidP="00076510">
      <w:pPr>
        <w:pStyle w:val="Style7"/>
        <w:widowControl/>
        <w:numPr>
          <w:ilvl w:val="0"/>
          <w:numId w:val="11"/>
        </w:numPr>
        <w:tabs>
          <w:tab w:val="left" w:pos="284"/>
          <w:tab w:val="left" w:pos="1134"/>
        </w:tabs>
        <w:spacing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zapewnić, że wytworzone materiały edukacyjne, w tym filmowe pozostawać będą w zgodzie i z poszanowaniem praw twórców i przepisami o ochronie praw autorskich, w zgodzie z obowiązkami ponoszenia określonych opłat (jeśli dotyczy) na rzecz</w:t>
      </w:r>
      <w:r w:rsidRPr="00076510">
        <w:rPr>
          <w:rFonts w:ascii="Century Gothic" w:hAnsi="Century Gothic" w:cstheme="minorHAnsi"/>
          <w:sz w:val="20"/>
          <w:szCs w:val="20"/>
        </w:rPr>
        <w:t xml:space="preserve"> organizacje zbiorowego zarządzania prawami autorskimi, </w:t>
      </w:r>
      <w:r w:rsidRPr="00076510">
        <w:rPr>
          <w:rStyle w:val="FontStyle14"/>
          <w:rFonts w:ascii="Century Gothic" w:hAnsi="Century Gothic" w:cstheme="minorHAnsi"/>
        </w:rPr>
        <w:t>jak również przy zapewnieniu uzyskania wszelkich zgód na wykorzystanie wizerunku i głosu odpowiednio w zdjęciach, filmach, animacjach i innych formatach audiowizualnych w okresie obowiązywania Umowy i funkcjonowania Platformy. Wskazane powyżej wymagane zgody powinny się odnosić do nieograniczonego ilościowo, czasowo i terytorialnie korzystania z utrwalonego w zdjęciach, filmach i komunikatach w mediach społecznościowych (dalej: „</w:t>
      </w:r>
      <w:r w:rsidRPr="00076510">
        <w:rPr>
          <w:rStyle w:val="FontStyle14"/>
          <w:rFonts w:ascii="Century Gothic" w:hAnsi="Century Gothic" w:cstheme="minorHAnsi"/>
          <w:b/>
          <w:bCs/>
        </w:rPr>
        <w:t>Utwór</w:t>
      </w:r>
      <w:r w:rsidRPr="00076510">
        <w:rPr>
          <w:rStyle w:val="FontStyle14"/>
          <w:rFonts w:ascii="Century Gothic" w:hAnsi="Century Gothic" w:cstheme="minorHAnsi"/>
        </w:rPr>
        <w:t xml:space="preserve">”) wizerunku na następujących polach eksploatacji: </w:t>
      </w:r>
    </w:p>
    <w:p w14:paraId="2F34FD46"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użytkowania Utworu w celach związanych z udziałem w naborze ofert;</w:t>
      </w:r>
    </w:p>
    <w:p w14:paraId="1EE52599"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 xml:space="preserve">utrwalenia Utworu na wszelkich rodzajach nośników, a w szczególności na nośnikach video, taśmie światłoczułej, magnetycznej, dyskach komputerowych </w:t>
      </w:r>
      <w:r w:rsidRPr="00076510">
        <w:rPr>
          <w:rStyle w:val="FontStyle14"/>
          <w:rFonts w:ascii="Century Gothic" w:hAnsi="Century Gothic" w:cstheme="minorHAnsi"/>
        </w:rPr>
        <w:lastRenderedPageBreak/>
        <w:t>oraz wszystkich typach nośników przeznaczonych do zapisu cyfrowego (np. CD, DVD, Blue-ray, pendrive, itd.);</w:t>
      </w:r>
    </w:p>
    <w:p w14:paraId="57E016C7"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zwielokrotniania Utworu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4AD6B2F9"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wszelkiego rozpowszechniania, w tym wprowadzania Utworu do pamięci komputera na dowolnej liczbie stanowisk komputerowych oraz do sieci multimedialnej, telekomunikacyjnej, komputerowej, w tym do Internetu oraz udostępnianie ich użytkownikom takich sieci;</w:t>
      </w:r>
    </w:p>
    <w:p w14:paraId="299CDCC4"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wyświetlania, publicznego odtwarzania Utworu;</w:t>
      </w:r>
    </w:p>
    <w:p w14:paraId="01CE0AAC"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nadawania za pomocą wizji, fonii oraz drogą satelitarną, elektroniczną jak również przy użyciu Internetu;</w:t>
      </w:r>
    </w:p>
    <w:p w14:paraId="587C1631"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wykorzystania nośników, na których Utwór utrwalono;</w:t>
      </w:r>
    </w:p>
    <w:p w14:paraId="2B6C2800"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wykorzystania w utworach multimedialnych;</w:t>
      </w:r>
    </w:p>
    <w:p w14:paraId="6F475C71"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 xml:space="preserve">wykorzystywania całości lub fragmentów Utworu w materiałach wydawniczych, </w:t>
      </w:r>
      <w:r w:rsidRPr="00076510">
        <w:rPr>
          <w:rStyle w:val="FontStyle14"/>
          <w:rFonts w:ascii="Century Gothic" w:hAnsi="Century Gothic" w:cstheme="minorHAnsi"/>
        </w:rPr>
        <w:br/>
        <w:t xml:space="preserve">w tym promocyjnych, reklamowych, informacyjnych i szkoleniowych, </w:t>
      </w:r>
      <w:r w:rsidRPr="00076510">
        <w:rPr>
          <w:rStyle w:val="FontStyle14"/>
          <w:rFonts w:ascii="Century Gothic" w:hAnsi="Century Gothic" w:cstheme="minorHAnsi"/>
        </w:rPr>
        <w:br/>
        <w:t>oraz we wszelkiego rodzaju mediach audiowizualnych i komputerowych odpowiednio do przekazanego zakresu praw autorskich;</w:t>
      </w:r>
    </w:p>
    <w:p w14:paraId="1FB25017"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w zakresie obrotu oryginałem lub egzemplarzami – wprowadzenie do obrotu, użyczenie, najem oryginału lub egzemplarzy Utworów;</w:t>
      </w:r>
    </w:p>
    <w:p w14:paraId="16B751B5"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wprowadzania do obrotu nośników zapisów wszelkiego rodzaju, w tym np. CD, DVD, Blue-ray, a także publikacji wydawniczych realizowanych na podstawie utworów powstałych w wyniku realizacji Umowy lub z ich wykorzystaniem;</w:t>
      </w:r>
    </w:p>
    <w:p w14:paraId="11C64DF2"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przekazywania lub przesyłania zapisów Utworów pomiędzy komputerami, serwerami i użytkownikami (korzystającymi), innymi odbiorcami, przy pomocy wszelkiego rodzaju środków i technik;</w:t>
      </w:r>
    </w:p>
    <w:p w14:paraId="7FA8F16F"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prawa do korzystania z Utworów w całości lub z części oraz ich łączenia z innymi utworami, opracowania poprzez dodanie różnych elementów, uaktualnienie;</w:t>
      </w:r>
    </w:p>
    <w:p w14:paraId="0F433C31"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wprowadzania skrótów;</w:t>
      </w:r>
    </w:p>
    <w:p w14:paraId="2168E9DC"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sporządzenia wersji obcojęzycznych, zarówno przy użyciu napisów, jak i lektora;</w:t>
      </w:r>
    </w:p>
    <w:p w14:paraId="50E07064" w14:textId="77777777" w:rsidR="00076510" w:rsidRPr="00076510" w:rsidRDefault="00076510" w:rsidP="00076510">
      <w:pPr>
        <w:pStyle w:val="Style7"/>
        <w:numPr>
          <w:ilvl w:val="1"/>
          <w:numId w:val="10"/>
        </w:numPr>
        <w:tabs>
          <w:tab w:val="left" w:pos="284"/>
          <w:tab w:val="left" w:pos="1134"/>
        </w:tabs>
        <w:spacing w:line="312" w:lineRule="auto"/>
        <w:ind w:left="1701" w:hanging="567"/>
        <w:rPr>
          <w:rStyle w:val="FontStyle14"/>
          <w:rFonts w:ascii="Century Gothic" w:hAnsi="Century Gothic" w:cstheme="minorHAnsi"/>
        </w:rPr>
      </w:pPr>
      <w:r w:rsidRPr="00076510">
        <w:rPr>
          <w:rStyle w:val="FontStyle14"/>
          <w:rFonts w:ascii="Century Gothic" w:hAnsi="Century Gothic" w:cstheme="minorHAnsi"/>
        </w:rPr>
        <w:t>publicznego udostępnienia Utworu w taki sposób, aby każdy mógł mieć do niego dostęp w miejscu i w czasie przez niego wybranym</w:t>
      </w:r>
    </w:p>
    <w:p w14:paraId="4D449381" w14:textId="77777777" w:rsidR="00076510" w:rsidRPr="00076510" w:rsidRDefault="00076510" w:rsidP="00076510">
      <w:pPr>
        <w:pStyle w:val="Style7"/>
        <w:numPr>
          <w:ilvl w:val="0"/>
          <w:numId w:val="11"/>
        </w:numPr>
        <w:tabs>
          <w:tab w:val="left" w:pos="284"/>
          <w:tab w:val="left" w:pos="1134"/>
        </w:tabs>
        <w:spacing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zapewnić, że wizerunek, o którym mowa w pkt 6 nie zostanie wykorzystany w sposób naruszający dobra osobiste osoby, której wizerunek został wykorzystany, w szczególności w bezpośredni lub pośredni sposób ośmieszający, uwłaczający lub w inny sposób sprzeczny z dobrymi obyczajami, zważywszy na cel zadania zleconego.  Dotyczy to także dobrego imienia instytucji jaką jest Narodowe Centrum Badań i Rozwoju.</w:t>
      </w:r>
    </w:p>
    <w:p w14:paraId="5ADB9A46" w14:textId="77777777" w:rsidR="00076510" w:rsidRPr="00076510" w:rsidRDefault="00076510" w:rsidP="00076510">
      <w:pPr>
        <w:pStyle w:val="Akapitzlist"/>
        <w:numPr>
          <w:ilvl w:val="0"/>
          <w:numId w:val="9"/>
        </w:numPr>
        <w:spacing w:after="0" w:line="312" w:lineRule="auto"/>
        <w:ind w:left="567" w:hanging="567"/>
        <w:rPr>
          <w:szCs w:val="20"/>
        </w:rPr>
      </w:pPr>
      <w:r w:rsidRPr="00076510">
        <w:rPr>
          <w:szCs w:val="20"/>
        </w:rPr>
        <w:lastRenderedPageBreak/>
        <w:t xml:space="preserve">Centrum dopuszcza realizację Zadania przez Wykonawcę z udziałem podwykonawców oraz nie zastrzega obowiązku osobistego wykonania przez Wykonawcę Umowy, pod warunkiem, że: </w:t>
      </w:r>
    </w:p>
    <w:p w14:paraId="35BA442D" w14:textId="77777777" w:rsidR="00076510" w:rsidRPr="00076510" w:rsidRDefault="00076510" w:rsidP="00076510">
      <w:pPr>
        <w:pStyle w:val="Akapitzlist"/>
        <w:numPr>
          <w:ilvl w:val="4"/>
          <w:numId w:val="54"/>
        </w:numPr>
        <w:spacing w:after="0" w:line="312" w:lineRule="auto"/>
        <w:ind w:left="1134" w:hanging="567"/>
        <w:rPr>
          <w:szCs w:val="20"/>
        </w:rPr>
      </w:pPr>
      <w:r w:rsidRPr="00076510">
        <w:rPr>
          <w:szCs w:val="20"/>
        </w:rPr>
        <w:t xml:space="preserve">umowa z podwykonawcą będzie zobowiązywać podwykonawcę do zachowania poufności informacji na warunkach tożsamych do tych określonych § 17 Umowy; </w:t>
      </w:r>
    </w:p>
    <w:p w14:paraId="45D63688" w14:textId="77777777" w:rsidR="00076510" w:rsidRPr="00076510" w:rsidRDefault="00076510" w:rsidP="00076510">
      <w:pPr>
        <w:pStyle w:val="Akapitzlist"/>
        <w:numPr>
          <w:ilvl w:val="4"/>
          <w:numId w:val="54"/>
        </w:numPr>
        <w:spacing w:after="0" w:line="312" w:lineRule="auto"/>
        <w:ind w:left="1134" w:hanging="567"/>
        <w:rPr>
          <w:szCs w:val="20"/>
        </w:rPr>
      </w:pPr>
      <w:r w:rsidRPr="00076510">
        <w:rPr>
          <w:szCs w:val="20"/>
        </w:rPr>
        <w:t>podwykonawca będzie spełniał wszystkie zapewnienia i oświadczenia Wykonawcy, o których mowa w Umowie.</w:t>
      </w:r>
    </w:p>
    <w:p w14:paraId="45F6E47C" w14:textId="77777777" w:rsidR="00076510" w:rsidRPr="00076510" w:rsidRDefault="00076510" w:rsidP="00076510">
      <w:pPr>
        <w:pStyle w:val="Akapitzlist"/>
        <w:numPr>
          <w:ilvl w:val="0"/>
          <w:numId w:val="9"/>
        </w:numPr>
        <w:spacing w:after="0" w:line="312" w:lineRule="auto"/>
        <w:ind w:left="567" w:hanging="567"/>
        <w:rPr>
          <w:szCs w:val="20"/>
        </w:rPr>
      </w:pPr>
      <w:r w:rsidRPr="00076510">
        <w:rPr>
          <w:szCs w:val="20"/>
        </w:rPr>
        <w:t xml:space="preserve">Wykonawca ponosi wobec Centrum pełną odpowiedzialność za wszelkie prace, których wykonanie powierzył podwykonawcom. Wykonawca ponosi pełną odpowiedzialność </w:t>
      </w:r>
      <w:r w:rsidRPr="00076510">
        <w:rPr>
          <w:szCs w:val="20"/>
        </w:rPr>
        <w:br/>
        <w:t>za dokonywanie w terminie wszelkich rozliczeń finansowych z podwykonawcami.</w:t>
      </w:r>
    </w:p>
    <w:p w14:paraId="2BA84429" w14:textId="77777777" w:rsidR="00076510" w:rsidRPr="00076510" w:rsidRDefault="00076510" w:rsidP="00076510">
      <w:pPr>
        <w:pStyle w:val="Akapitzlist"/>
        <w:numPr>
          <w:ilvl w:val="0"/>
          <w:numId w:val="9"/>
        </w:numPr>
        <w:spacing w:after="0" w:line="312" w:lineRule="auto"/>
        <w:ind w:left="567" w:hanging="567"/>
        <w:rPr>
          <w:szCs w:val="20"/>
        </w:rPr>
      </w:pPr>
      <w:r w:rsidRPr="00076510">
        <w:rPr>
          <w:szCs w:val="20"/>
        </w:rPr>
        <w:t>Realizacja Zadania przy udziale podwykonawców nie zwalnia Wykonawcy z odpowiedzialności za wykonanie obowiązków umownych. Wykonawca odpowiada za Zadania i zaniechania podwykonawców jak za własne.</w:t>
      </w:r>
    </w:p>
    <w:p w14:paraId="714BADEF" w14:textId="3889A404" w:rsidR="00076510" w:rsidRPr="00076510" w:rsidRDefault="00076510" w:rsidP="00076510">
      <w:pPr>
        <w:pStyle w:val="Akapitzlist"/>
        <w:numPr>
          <w:ilvl w:val="0"/>
          <w:numId w:val="9"/>
        </w:numPr>
        <w:spacing w:after="0" w:line="312" w:lineRule="auto"/>
        <w:ind w:left="567" w:hanging="567"/>
        <w:rPr>
          <w:rStyle w:val="FontStyle14"/>
          <w:rFonts w:ascii="Century Gothic" w:hAnsi="Century Gothic"/>
        </w:rPr>
      </w:pPr>
      <w:r w:rsidRPr="00076510">
        <w:rPr>
          <w:rStyle w:val="FontStyle14"/>
          <w:rFonts w:ascii="Century Gothic" w:hAnsi="Century Gothic" w:cstheme="minorHAnsi"/>
        </w:rPr>
        <w:t xml:space="preserve">Wykonawca wyraża zgodę na udostępnienie organom administracji państwowej, </w:t>
      </w:r>
      <w:r w:rsidRPr="00076510">
        <w:rPr>
          <w:rStyle w:val="FontStyle14"/>
          <w:rFonts w:ascii="Century Gothic" w:hAnsi="Century Gothic" w:cstheme="minorHAnsi"/>
        </w:rPr>
        <w:br/>
        <w:t>w tym organom ochrony prawnej lub podmiotom przez nie upoważnionym, wszelkich informacji o realizacji Zadania, w tym oferty, jej oceny, Umowy, Raportów oraz innych dokumentów dotyczących realizowanego Zadania w celach związanych z działalnością tych organów</w:t>
      </w:r>
      <w:r w:rsidR="0020107E">
        <w:rPr>
          <w:rStyle w:val="FontStyle14"/>
          <w:rFonts w:ascii="Century Gothic" w:hAnsi="Century Gothic" w:cstheme="minorHAnsi"/>
        </w:rPr>
        <w:t xml:space="preserve"> </w:t>
      </w:r>
      <w:r w:rsidRPr="00076510">
        <w:rPr>
          <w:rStyle w:val="FontStyle14"/>
          <w:rFonts w:ascii="Century Gothic" w:hAnsi="Century Gothic" w:cstheme="minorHAnsi"/>
        </w:rPr>
        <w:t>lub podmiotów.</w:t>
      </w:r>
    </w:p>
    <w:p w14:paraId="7F5CB03E" w14:textId="77777777" w:rsidR="00076510" w:rsidRPr="00076510" w:rsidRDefault="00076510" w:rsidP="00076510">
      <w:pPr>
        <w:pStyle w:val="Akapitzlist"/>
        <w:numPr>
          <w:ilvl w:val="0"/>
          <w:numId w:val="9"/>
        </w:numPr>
        <w:spacing w:after="0" w:line="312" w:lineRule="auto"/>
        <w:ind w:left="567" w:hanging="567"/>
        <w:rPr>
          <w:szCs w:val="20"/>
        </w:rPr>
      </w:pPr>
      <w:r w:rsidRPr="00076510">
        <w:rPr>
          <w:rFonts w:cstheme="minorHAnsi"/>
          <w:szCs w:val="20"/>
        </w:rPr>
        <w:t xml:space="preserve">Dla celów ewaluacji Zadania, Wykonawca w okresie realizacji Zadania, jest zobowiązany </w:t>
      </w:r>
      <w:r w:rsidRPr="00076510">
        <w:rPr>
          <w:rFonts w:cstheme="minorHAnsi"/>
          <w:szCs w:val="20"/>
        </w:rPr>
        <w:br/>
        <w:t>do współpracy z Centrum lub upoważnioną przez Centrum instytucją, w tym w szczególności do:</w:t>
      </w:r>
    </w:p>
    <w:p w14:paraId="21E235A2" w14:textId="77777777" w:rsidR="00076510" w:rsidRPr="00076510" w:rsidRDefault="00076510" w:rsidP="00076510">
      <w:pPr>
        <w:pStyle w:val="Tekstkomentarza"/>
        <w:numPr>
          <w:ilvl w:val="1"/>
          <w:numId w:val="24"/>
        </w:numPr>
        <w:spacing w:after="0" w:line="312" w:lineRule="auto"/>
        <w:ind w:left="1134" w:hanging="567"/>
        <w:jc w:val="both"/>
        <w:rPr>
          <w:rFonts w:ascii="Century Gothic" w:hAnsi="Century Gothic" w:cstheme="minorHAnsi"/>
        </w:rPr>
      </w:pPr>
      <w:r w:rsidRPr="00076510">
        <w:rPr>
          <w:rFonts w:ascii="Century Gothic" w:hAnsi="Century Gothic" w:cstheme="minorHAnsi"/>
        </w:rPr>
        <w:t xml:space="preserve">udzielania informacji dotyczących zrealizowanego Zadania, </w:t>
      </w:r>
    </w:p>
    <w:p w14:paraId="7E304C1C" w14:textId="77777777" w:rsidR="00076510" w:rsidRPr="00076510" w:rsidRDefault="00076510" w:rsidP="00076510">
      <w:pPr>
        <w:pStyle w:val="Tekstkomentarza"/>
        <w:numPr>
          <w:ilvl w:val="1"/>
          <w:numId w:val="24"/>
        </w:numPr>
        <w:spacing w:after="0" w:line="312" w:lineRule="auto"/>
        <w:ind w:left="1134" w:hanging="567"/>
        <w:jc w:val="both"/>
        <w:rPr>
          <w:rStyle w:val="FontStyle14"/>
          <w:rFonts w:ascii="Century Gothic" w:hAnsi="Century Gothic" w:cstheme="minorHAnsi"/>
          <w:lang w:val="x-none"/>
        </w:rPr>
      </w:pPr>
      <w:r w:rsidRPr="00076510">
        <w:rPr>
          <w:rFonts w:ascii="Century Gothic" w:hAnsi="Century Gothic" w:cstheme="minorHAnsi"/>
        </w:rPr>
        <w:t xml:space="preserve">udziału w ankietach, wywiadach oraz do udostępniania informacji koniecznych </w:t>
      </w:r>
      <w:r w:rsidRPr="00076510">
        <w:rPr>
          <w:rFonts w:ascii="Century Gothic" w:hAnsi="Century Gothic" w:cstheme="minorHAnsi"/>
        </w:rPr>
        <w:br/>
        <w:t>dla ewaluacji.</w:t>
      </w:r>
    </w:p>
    <w:p w14:paraId="1DE4BA39" w14:textId="77777777" w:rsidR="00076510" w:rsidRPr="00076510" w:rsidRDefault="00076510" w:rsidP="00076510">
      <w:pPr>
        <w:pStyle w:val="Style4"/>
        <w:widowControl/>
        <w:spacing w:line="312" w:lineRule="auto"/>
        <w:ind w:firstLine="0"/>
        <w:rPr>
          <w:rStyle w:val="FontStyle14"/>
          <w:rFonts w:ascii="Century Gothic" w:hAnsi="Century Gothic" w:cstheme="minorHAnsi"/>
          <w:lang w:val="x-none"/>
        </w:rPr>
      </w:pPr>
    </w:p>
    <w:p w14:paraId="6AC8CD7C" w14:textId="77777777" w:rsidR="00076510" w:rsidRPr="001D3692" w:rsidRDefault="00076510" w:rsidP="00076510">
      <w:pPr>
        <w:pStyle w:val="Style4"/>
        <w:widowControl/>
        <w:spacing w:line="312" w:lineRule="auto"/>
        <w:ind w:firstLine="0"/>
        <w:jc w:val="center"/>
        <w:rPr>
          <w:rStyle w:val="FontStyle14"/>
          <w:rFonts w:ascii="Century Gothic" w:hAnsi="Century Gothic" w:cstheme="minorHAnsi"/>
          <w:b/>
          <w:bCs/>
          <w:color w:val="000072"/>
          <w:lang w:val="x-none"/>
        </w:rPr>
      </w:pPr>
      <w:r w:rsidRPr="001D3692">
        <w:rPr>
          <w:rStyle w:val="FontStyle14"/>
          <w:rFonts w:ascii="Century Gothic" w:hAnsi="Century Gothic" w:cstheme="minorHAnsi"/>
          <w:b/>
          <w:bCs/>
          <w:color w:val="000072"/>
          <w:lang w:val="x-none"/>
        </w:rPr>
        <w:t xml:space="preserve">§ </w:t>
      </w:r>
      <w:r w:rsidRPr="001D3692">
        <w:rPr>
          <w:rStyle w:val="FontStyle14"/>
          <w:rFonts w:ascii="Century Gothic" w:hAnsi="Century Gothic" w:cstheme="minorHAnsi"/>
          <w:b/>
          <w:bCs/>
          <w:color w:val="000072"/>
        </w:rPr>
        <w:t>4</w:t>
      </w:r>
      <w:r w:rsidRPr="001D3692">
        <w:rPr>
          <w:rStyle w:val="FontStyle14"/>
          <w:rFonts w:ascii="Century Gothic" w:hAnsi="Century Gothic" w:cstheme="minorHAnsi"/>
          <w:b/>
          <w:bCs/>
          <w:color w:val="000072"/>
          <w:lang w:val="x-none"/>
        </w:rPr>
        <w:t>.</w:t>
      </w:r>
    </w:p>
    <w:p w14:paraId="347FF167" w14:textId="77777777" w:rsidR="00076510" w:rsidRPr="001D3692" w:rsidRDefault="00076510" w:rsidP="00076510">
      <w:pPr>
        <w:pStyle w:val="Style4"/>
        <w:widowControl/>
        <w:spacing w:line="312" w:lineRule="auto"/>
        <w:ind w:firstLine="0"/>
        <w:jc w:val="center"/>
        <w:rPr>
          <w:rStyle w:val="FontStyle14"/>
          <w:rFonts w:ascii="Century Gothic" w:hAnsi="Century Gothic" w:cstheme="minorHAnsi"/>
          <w:b/>
          <w:bCs/>
          <w:color w:val="000072"/>
        </w:rPr>
      </w:pPr>
      <w:r w:rsidRPr="001D3692">
        <w:rPr>
          <w:rStyle w:val="FontStyle14"/>
          <w:rFonts w:ascii="Century Gothic" w:hAnsi="Century Gothic" w:cstheme="minorHAnsi"/>
          <w:b/>
          <w:bCs/>
          <w:color w:val="000072"/>
          <w:lang w:val="x-none"/>
        </w:rPr>
        <w:t xml:space="preserve">Terminy realizacji </w:t>
      </w:r>
      <w:r w:rsidRPr="001D3692">
        <w:rPr>
          <w:rStyle w:val="FontStyle14"/>
          <w:rFonts w:ascii="Century Gothic" w:hAnsi="Century Gothic" w:cstheme="minorHAnsi"/>
          <w:b/>
          <w:bCs/>
          <w:color w:val="000072"/>
        </w:rPr>
        <w:t>Zadania</w:t>
      </w:r>
    </w:p>
    <w:p w14:paraId="2B5CD0DD" w14:textId="77777777" w:rsidR="00076510" w:rsidRPr="00076510" w:rsidRDefault="00076510" w:rsidP="00076510">
      <w:pPr>
        <w:pStyle w:val="Style4"/>
        <w:widowControl/>
        <w:numPr>
          <w:ilvl w:val="0"/>
          <w:numId w:val="52"/>
        </w:numPr>
        <w:spacing w:line="312" w:lineRule="auto"/>
        <w:ind w:left="567" w:hanging="567"/>
        <w:rPr>
          <w:rStyle w:val="FontStyle14"/>
          <w:rFonts w:ascii="Century Gothic" w:hAnsi="Century Gothic" w:cstheme="minorHAnsi"/>
        </w:rPr>
      </w:pPr>
      <w:r w:rsidRPr="00076510">
        <w:rPr>
          <w:rStyle w:val="FontStyle14"/>
          <w:rFonts w:ascii="Century Gothic" w:hAnsi="Century Gothic" w:cstheme="minorHAnsi"/>
        </w:rPr>
        <w:t>Wykonawca zobowiązuje się rozpocząć realizację Zadania nie później niż 1 miesiąc od dnia zawarcia Umowy i zakończyć do 31 grudnia 2023 r., z tym, że:</w:t>
      </w:r>
    </w:p>
    <w:p w14:paraId="22C57CF6" w14:textId="77777777" w:rsidR="00076510" w:rsidRPr="00076510" w:rsidRDefault="00076510" w:rsidP="00076510">
      <w:pPr>
        <w:pStyle w:val="Style4"/>
        <w:numPr>
          <w:ilvl w:val="0"/>
          <w:numId w:val="49"/>
        </w:numPr>
        <w:spacing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 xml:space="preserve">dostarczenie do Centrum opracowanych scenariuszy materiałów edukacyjnych celem ich weryfikacji i akceptacji dającej podstawę do rozpoczęcia produkcji i ponoszenia kosztów wyprodukowania lub wytworzenia materiałów, z zastrzeżeniem, że 100% scenariuszy musi zostać przekazanych Centrum do 1 października 2022 r. oraz że Wykonawca musi przekazać do weryfikacji i akceptacji NCBR określoną liczbę scenariuszy w terminie umożliwiającym mu dochowanie terminu realizacji zobowiązania opisanego  w pkt 2 oraz 3 (I część Zadania); </w:t>
      </w:r>
    </w:p>
    <w:p w14:paraId="0D57B892" w14:textId="77777777" w:rsidR="00076510" w:rsidRPr="00076510" w:rsidRDefault="00076510" w:rsidP="00076510">
      <w:pPr>
        <w:pStyle w:val="Style4"/>
        <w:numPr>
          <w:ilvl w:val="0"/>
          <w:numId w:val="49"/>
        </w:numPr>
        <w:spacing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 xml:space="preserve">dostarczenie Centrum min. 40% multimedialnych materiałów edukacyjnych nastąpi </w:t>
      </w:r>
      <w:r w:rsidRPr="00076510">
        <w:rPr>
          <w:rStyle w:val="FontStyle14"/>
          <w:rFonts w:ascii="Century Gothic" w:hAnsi="Century Gothic" w:cstheme="minorHAnsi"/>
        </w:rPr>
        <w:br/>
        <w:t>do 30 listopada 2022 r. (II część Zadania),</w:t>
      </w:r>
    </w:p>
    <w:p w14:paraId="79506C49" w14:textId="77777777" w:rsidR="00076510" w:rsidRPr="00076510" w:rsidRDefault="00076510" w:rsidP="00076510">
      <w:pPr>
        <w:pStyle w:val="Style4"/>
        <w:numPr>
          <w:ilvl w:val="0"/>
          <w:numId w:val="49"/>
        </w:numPr>
        <w:spacing w:line="312" w:lineRule="auto"/>
        <w:ind w:left="1134" w:hanging="567"/>
        <w:rPr>
          <w:rStyle w:val="FontStyle14"/>
          <w:rFonts w:ascii="Century Gothic" w:hAnsi="Century Gothic" w:cstheme="minorHAnsi"/>
        </w:rPr>
      </w:pPr>
      <w:r w:rsidRPr="00076510">
        <w:rPr>
          <w:rStyle w:val="FontStyle14"/>
          <w:rFonts w:ascii="Century Gothic" w:hAnsi="Century Gothic" w:cstheme="minorHAnsi"/>
        </w:rPr>
        <w:t>dostarczenie Centrum całości (100%)  multimedialnych materiałów edukacyjnych, z zastrzeżeniem pkt 1 i 2 nastąpi do  30 listopada 2023 r. (III część Zadania).</w:t>
      </w:r>
    </w:p>
    <w:p w14:paraId="1D573604" w14:textId="77777777" w:rsidR="00076510" w:rsidRPr="00076510" w:rsidRDefault="00076510" w:rsidP="00076510">
      <w:pPr>
        <w:pStyle w:val="Style4"/>
        <w:numPr>
          <w:ilvl w:val="0"/>
          <w:numId w:val="52"/>
        </w:numPr>
        <w:spacing w:line="312" w:lineRule="auto"/>
        <w:ind w:left="567" w:hanging="567"/>
        <w:rPr>
          <w:rStyle w:val="FontStyle14"/>
          <w:rFonts w:ascii="Century Gothic" w:hAnsi="Century Gothic" w:cstheme="minorHAnsi"/>
        </w:rPr>
      </w:pPr>
      <w:r w:rsidRPr="00076510">
        <w:rPr>
          <w:rStyle w:val="FontStyle14"/>
          <w:rFonts w:ascii="Century Gothic" w:hAnsi="Century Gothic" w:cstheme="minorHAnsi"/>
        </w:rPr>
        <w:lastRenderedPageBreak/>
        <w:t>Do dnia zawarcia Umowy wydatki związane z realizacją Zadania są ponoszone na ryzyko Wykonawcy.</w:t>
      </w:r>
    </w:p>
    <w:p w14:paraId="35BFF6EB" w14:textId="77777777" w:rsidR="00076510" w:rsidRPr="00076510" w:rsidRDefault="00076510" w:rsidP="00076510">
      <w:pPr>
        <w:keepNext/>
        <w:keepLines/>
        <w:spacing w:after="0" w:line="312" w:lineRule="auto"/>
        <w:rPr>
          <w:rFonts w:cstheme="minorHAnsi"/>
          <w:b/>
          <w:szCs w:val="20"/>
        </w:rPr>
      </w:pPr>
    </w:p>
    <w:p w14:paraId="20706971" w14:textId="77777777" w:rsidR="00076510" w:rsidRPr="001D3692" w:rsidRDefault="00076510" w:rsidP="00076510">
      <w:pPr>
        <w:spacing w:after="0" w:line="312" w:lineRule="auto"/>
        <w:jc w:val="center"/>
        <w:rPr>
          <w:rFonts w:cstheme="minorHAnsi"/>
          <w:b/>
          <w:color w:val="000072"/>
          <w:szCs w:val="20"/>
        </w:rPr>
      </w:pPr>
      <w:r w:rsidRPr="001D3692">
        <w:rPr>
          <w:rFonts w:cstheme="minorHAnsi"/>
          <w:b/>
          <w:color w:val="000072"/>
          <w:szCs w:val="20"/>
        </w:rPr>
        <w:t xml:space="preserve">§ 5.  </w:t>
      </w:r>
    </w:p>
    <w:p w14:paraId="1389E640" w14:textId="77777777" w:rsidR="00076510" w:rsidRPr="001D3692" w:rsidRDefault="00076510" w:rsidP="00076510">
      <w:pPr>
        <w:spacing w:after="0" w:line="312" w:lineRule="auto"/>
        <w:jc w:val="center"/>
        <w:rPr>
          <w:rFonts w:cstheme="minorHAnsi"/>
          <w:b/>
          <w:color w:val="000072"/>
          <w:szCs w:val="20"/>
        </w:rPr>
      </w:pPr>
      <w:r w:rsidRPr="001D3692">
        <w:rPr>
          <w:rFonts w:cstheme="minorHAnsi"/>
          <w:b/>
          <w:color w:val="000072"/>
          <w:szCs w:val="20"/>
        </w:rPr>
        <w:t>Sposób wykonania materiałów edukacyjnych i prawa własności intelektualnej</w:t>
      </w:r>
    </w:p>
    <w:p w14:paraId="2C52E2B1" w14:textId="77777777" w:rsidR="00076510" w:rsidRPr="00076510" w:rsidRDefault="00076510" w:rsidP="00076510">
      <w:pPr>
        <w:numPr>
          <w:ilvl w:val="0"/>
          <w:numId w:val="4"/>
        </w:numPr>
        <w:spacing w:after="0" w:line="312" w:lineRule="auto"/>
        <w:ind w:left="357" w:hanging="357"/>
        <w:rPr>
          <w:rFonts w:cstheme="minorHAnsi"/>
          <w:szCs w:val="20"/>
        </w:rPr>
      </w:pPr>
      <w:r w:rsidRPr="00076510">
        <w:rPr>
          <w:rFonts w:cstheme="minorHAnsi"/>
          <w:szCs w:val="20"/>
        </w:rPr>
        <w:t xml:space="preserve">Wykonawca zobowiązuje się do realizacji materiałów edukacyjnych, zgodnie z Umową, w szczególności Załącznikiem nr 7 do Umowy, ofertą oraz z uwzględnieniem uwarunkowań technicznych Platformy wskazanych w Załączniku nr 8 do Umowy. </w:t>
      </w:r>
    </w:p>
    <w:p w14:paraId="02CF780C" w14:textId="77777777" w:rsidR="00076510" w:rsidRPr="00076510" w:rsidRDefault="00076510" w:rsidP="00076510">
      <w:pPr>
        <w:numPr>
          <w:ilvl w:val="0"/>
          <w:numId w:val="4"/>
        </w:numPr>
        <w:spacing w:after="0" w:line="312" w:lineRule="auto"/>
        <w:contextualSpacing/>
        <w:rPr>
          <w:rFonts w:eastAsia="Times New Roman" w:cstheme="minorHAnsi"/>
          <w:szCs w:val="20"/>
        </w:rPr>
      </w:pPr>
      <w:r w:rsidRPr="00076510">
        <w:rPr>
          <w:rFonts w:eastAsia="Times New Roman" w:cstheme="minorHAnsi"/>
          <w:szCs w:val="20"/>
        </w:rPr>
        <w:t>Prawa własności intelektualnej do materiałów edukacyjnych, w szczególności autorskie prawa majątkowe, o których mowa w przepisach ustawy z dnia 4 lutego 1994 r. o prawie autorskim i prawach pokrewnych przysługują Wykonawcy („</w:t>
      </w:r>
      <w:r w:rsidRPr="00076510">
        <w:rPr>
          <w:rFonts w:eastAsia="Times New Roman" w:cstheme="minorHAnsi"/>
          <w:b/>
          <w:bCs/>
          <w:szCs w:val="20"/>
        </w:rPr>
        <w:t>Ustawa o Prawach Autorskich</w:t>
      </w:r>
      <w:r w:rsidRPr="00076510">
        <w:rPr>
          <w:rFonts w:eastAsia="Times New Roman" w:cstheme="minorHAnsi"/>
          <w:szCs w:val="20"/>
        </w:rPr>
        <w:t>) i z zastrzeżeniem ust. 8-13 nie przechodzą na Centrum.</w:t>
      </w:r>
    </w:p>
    <w:p w14:paraId="6C3D0C5E" w14:textId="77777777" w:rsidR="00076510" w:rsidRPr="00076510" w:rsidRDefault="00076510" w:rsidP="00076510">
      <w:pPr>
        <w:numPr>
          <w:ilvl w:val="0"/>
          <w:numId w:val="4"/>
        </w:numPr>
        <w:spacing w:after="0" w:line="312" w:lineRule="auto"/>
        <w:contextualSpacing/>
        <w:rPr>
          <w:rFonts w:eastAsia="Times New Roman" w:cstheme="minorHAnsi"/>
          <w:szCs w:val="20"/>
        </w:rPr>
      </w:pPr>
      <w:r w:rsidRPr="00076510">
        <w:rPr>
          <w:rFonts w:eastAsia="Times New Roman" w:cstheme="minorHAnsi"/>
          <w:szCs w:val="20"/>
        </w:rPr>
        <w:t>Wykonawca jest zobowiązany w terminie 30 dni od zawarcia Umowy sporządzić w formie elektronicznej i opatrzonej kwalifikowanym podpisem elektronicznym albo podpisem zaufanym wykaz: elementów materiałów edukacyjnych wytworzonych przez niego przed zawarciem Umowy lub przez podmioty trzecie przed zawarciem Umowy albo niezależnie od jej realizacji przez Wykonawcę (tzn. nie na jego zlecenie), obejmujący opis elementów materiałów edukacyjnych umożliwiający ich identyfikację i ustalenie ich zakresu w ramach materiałów edukacyjnych, rodzaj praw do niego oraz określenie podmiotu uprawnionego („Background IP”). W pozostałym zakresie przyjmuje się, że elementy materiałów edukacyjnych nie stanowiące Background IP, w tym prawa własności intelektualnej jak i prawa do domeny, powstały w związku z wykonywaniem Umowy przez Wykonawcę („Foreground IP”), przy czym:</w:t>
      </w:r>
    </w:p>
    <w:p w14:paraId="7D107233"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t>postanowienia dotyczące Foreground IP i Background IP nie mają zastosowania do Platformy;</w:t>
      </w:r>
    </w:p>
    <w:p w14:paraId="7AFA0FA0"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t>Wykonawca na każde żądanie NCBR (składane jednak nie częściej niż raz na dwa miesiące), w terminie 14 dni od otrzymania żądania, jest zobowiązany wskazać mu pisemnie lub elektronicznie dowody potwierdzające prawidłowość zaklasyfikowania elementu materiałów edukacyjnych jako Background IP,</w:t>
      </w:r>
    </w:p>
    <w:p w14:paraId="66366C20"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t>Wykonawca jest uprawniony, po sporządzeniu wykazu Background IP wskazanego w zdaniu pierwszym, rozszerzać go o elementy materiałów edukacyjnych spełniające przesłanki uznania ich za Background IP, w drodze uzupełnienia wykazu przekazanego do Centrum w formie elektronicznej i opatrzonej kwalifikowanym podpisem elektronicznym albo podpisem zaufanym,</w:t>
      </w:r>
    </w:p>
    <w:p w14:paraId="50DF0355"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t xml:space="preserve">Wykonawca ponosi odpowiedzialność względem NCBR za należyte zaklasyfikowanie elementów materiałów edukacyjnych jako Background IP albo Foreground IP </w:t>
      </w:r>
      <w:r w:rsidRPr="00076510">
        <w:rPr>
          <w:rFonts w:eastAsia="Times New Roman" w:cstheme="minorHAnsi"/>
          <w:szCs w:val="20"/>
        </w:rPr>
        <w:br/>
        <w:t>i prawidłowość podanych w tym zakresie informacji.</w:t>
      </w:r>
    </w:p>
    <w:p w14:paraId="168FA973" w14:textId="77777777" w:rsidR="00076510" w:rsidRPr="00076510" w:rsidRDefault="00076510" w:rsidP="00076510">
      <w:pPr>
        <w:numPr>
          <w:ilvl w:val="0"/>
          <w:numId w:val="4"/>
        </w:numPr>
        <w:spacing w:after="0" w:line="312" w:lineRule="auto"/>
        <w:contextualSpacing/>
        <w:rPr>
          <w:rFonts w:eastAsia="Times New Roman" w:cstheme="minorHAnsi"/>
          <w:szCs w:val="20"/>
        </w:rPr>
      </w:pPr>
      <w:r w:rsidRPr="00076510">
        <w:rPr>
          <w:rFonts w:eastAsia="Times New Roman" w:cstheme="minorHAnsi"/>
          <w:szCs w:val="20"/>
        </w:rPr>
        <w:t>Wykonawca oświadcza i gwarantuje, że:</w:t>
      </w:r>
    </w:p>
    <w:p w14:paraId="206464E4" w14:textId="77777777" w:rsidR="00076510" w:rsidRPr="00076510" w:rsidRDefault="00076510" w:rsidP="00076510">
      <w:pPr>
        <w:numPr>
          <w:ilvl w:val="1"/>
          <w:numId w:val="4"/>
        </w:numPr>
        <w:tabs>
          <w:tab w:val="left" w:pos="1134"/>
        </w:tabs>
        <w:spacing w:after="0" w:line="312" w:lineRule="auto"/>
        <w:ind w:left="1134" w:hanging="567"/>
        <w:contextualSpacing/>
        <w:rPr>
          <w:rFonts w:eastAsia="Times New Roman" w:cstheme="minorHAnsi"/>
          <w:szCs w:val="20"/>
        </w:rPr>
      </w:pPr>
      <w:r w:rsidRPr="00076510">
        <w:rPr>
          <w:rFonts w:eastAsia="Times New Roman" w:cstheme="minorHAnsi"/>
          <w:szCs w:val="20"/>
        </w:rPr>
        <w:t xml:space="preserve">w świetle jego najlepszej wiedzy i najlepszej staranności, korzystanie z i rozporządzanie prawami do materiałów edukacyjnych (rozumianymi jako </w:t>
      </w:r>
      <w:r w:rsidRPr="00076510">
        <w:rPr>
          <w:rFonts w:cstheme="minorHAnsi"/>
          <w:szCs w:val="20"/>
        </w:rPr>
        <w:t xml:space="preserve">Background IP i Foreground IP dotyczącymi </w:t>
      </w:r>
      <w:r w:rsidRPr="00076510">
        <w:rPr>
          <w:rFonts w:eastAsia="Times New Roman" w:cstheme="minorHAnsi"/>
          <w:szCs w:val="20"/>
        </w:rPr>
        <w:t>materiałów edukacyjnych</w:t>
      </w:r>
      <w:r w:rsidRPr="00076510">
        <w:rPr>
          <w:rFonts w:cstheme="minorHAnsi"/>
          <w:szCs w:val="20"/>
        </w:rPr>
        <w:t>)</w:t>
      </w:r>
      <w:r w:rsidRPr="00076510">
        <w:rPr>
          <w:rFonts w:eastAsia="Times New Roman" w:cstheme="minorHAnsi"/>
          <w:szCs w:val="20"/>
        </w:rPr>
        <w:t xml:space="preserve"> nie będzie naruszać jakichkolwiek praw osób </w:t>
      </w:r>
      <w:r w:rsidRPr="00076510">
        <w:rPr>
          <w:rFonts w:eastAsia="Times New Roman" w:cstheme="minorHAnsi"/>
          <w:szCs w:val="20"/>
        </w:rPr>
        <w:lastRenderedPageBreak/>
        <w:t>trzecich, w szczególności osobistych lub majątkowych praw autorskich, praw pokrewnych, praw własności przemysłowej, know-how, tajemnicy przedsiębiorstwa lub dóbr osobistych;</w:t>
      </w:r>
    </w:p>
    <w:p w14:paraId="467F3693" w14:textId="77777777" w:rsidR="00076510" w:rsidRPr="00076510" w:rsidRDefault="00076510" w:rsidP="00076510">
      <w:pPr>
        <w:numPr>
          <w:ilvl w:val="1"/>
          <w:numId w:val="4"/>
        </w:numPr>
        <w:tabs>
          <w:tab w:val="left" w:pos="1134"/>
        </w:tabs>
        <w:spacing w:after="0" w:line="312" w:lineRule="auto"/>
        <w:ind w:left="1134" w:hanging="567"/>
        <w:contextualSpacing/>
        <w:rPr>
          <w:rFonts w:eastAsia="Times New Roman" w:cstheme="minorHAnsi"/>
          <w:szCs w:val="20"/>
        </w:rPr>
      </w:pPr>
      <w:r w:rsidRPr="00076510">
        <w:rPr>
          <w:rFonts w:eastAsia="Times New Roman" w:cstheme="minorHAnsi"/>
          <w:szCs w:val="20"/>
        </w:rPr>
        <w:t>ani Wykonawca ani żadna osoba trzecia nie będą żądać zapłaty jakiegokolwiek wynagrodzenia za korzystanie przez użytkowników, Centrum oraz podmioty upoważnione przez Centrum z materiałów edukacyjnych na zasadach określonych w Umowie;</w:t>
      </w:r>
    </w:p>
    <w:p w14:paraId="195D84A4" w14:textId="77777777" w:rsidR="00076510" w:rsidRPr="00076510" w:rsidRDefault="00076510" w:rsidP="00076510">
      <w:pPr>
        <w:numPr>
          <w:ilvl w:val="1"/>
          <w:numId w:val="4"/>
        </w:numPr>
        <w:tabs>
          <w:tab w:val="left" w:pos="1134"/>
        </w:tabs>
        <w:spacing w:after="0" w:line="312" w:lineRule="auto"/>
        <w:ind w:left="1134" w:hanging="567"/>
        <w:contextualSpacing/>
        <w:rPr>
          <w:rFonts w:eastAsia="Times New Roman" w:cstheme="minorHAnsi"/>
          <w:szCs w:val="20"/>
        </w:rPr>
      </w:pPr>
      <w:r w:rsidRPr="00076510">
        <w:rPr>
          <w:rFonts w:eastAsia="Times New Roman" w:cstheme="minorHAnsi"/>
          <w:szCs w:val="20"/>
        </w:rPr>
        <w:t xml:space="preserve">prawa do materiałów edukacyjnych nie będą posiadały żadnych wad prawnych i będą umożliwiały nieprzerwane korzystanie z nich przez użytkowników i – w przypadkach określonych w Umowie - rozporządzanie nimi przez Centrum w pełnym zakresie określonym w Umowie i przez cały czas jej trwania. </w:t>
      </w:r>
    </w:p>
    <w:p w14:paraId="33B635E3" w14:textId="77777777" w:rsidR="00076510" w:rsidRPr="00076510" w:rsidRDefault="00076510" w:rsidP="00076510">
      <w:pPr>
        <w:numPr>
          <w:ilvl w:val="0"/>
          <w:numId w:val="4"/>
        </w:numPr>
        <w:spacing w:after="0" w:line="312" w:lineRule="auto"/>
        <w:ind w:left="567" w:hanging="567"/>
        <w:contextualSpacing/>
        <w:rPr>
          <w:rFonts w:eastAsia="Times New Roman" w:cstheme="minorHAnsi"/>
          <w:szCs w:val="20"/>
        </w:rPr>
      </w:pPr>
      <w:r w:rsidRPr="00076510">
        <w:rPr>
          <w:rFonts w:eastAsia="Times New Roman" w:cstheme="minorHAnsi"/>
          <w:szCs w:val="20"/>
        </w:rPr>
        <w:t xml:space="preserve">Wykonawca zobowiązuje się, że najpóźniej do dnia udostępnienia Centrum jakiegokolwiek wyniku realizacji materiałów edukacyjnych nabędzie całość praw własności intelektualnej </w:t>
      </w:r>
      <w:r w:rsidRPr="00076510">
        <w:rPr>
          <w:rFonts w:eastAsia="Times New Roman" w:cstheme="minorHAnsi"/>
          <w:szCs w:val="20"/>
        </w:rPr>
        <w:br/>
        <w:t>do materiałów edukacyjnych, co najmniej w zakresie Foreground IP, od podwykonawców, personelu (niezależnie od podstawy zatrudnienia/współpracy), osób trzecich.</w:t>
      </w:r>
    </w:p>
    <w:p w14:paraId="703E02AE" w14:textId="77777777" w:rsidR="00076510" w:rsidRPr="00076510" w:rsidRDefault="00076510" w:rsidP="00076510">
      <w:pPr>
        <w:numPr>
          <w:ilvl w:val="0"/>
          <w:numId w:val="4"/>
        </w:numPr>
        <w:spacing w:after="0" w:line="312" w:lineRule="auto"/>
        <w:ind w:left="567" w:hanging="567"/>
        <w:contextualSpacing/>
        <w:rPr>
          <w:rFonts w:eastAsia="Times New Roman" w:cstheme="minorHAnsi"/>
          <w:szCs w:val="20"/>
        </w:rPr>
      </w:pPr>
      <w:r w:rsidRPr="00076510">
        <w:rPr>
          <w:rFonts w:eastAsia="Times New Roman" w:cstheme="minorHAnsi"/>
          <w:szCs w:val="20"/>
        </w:rPr>
        <w:t>Wykonawca zobowiązuje się przez okres pięciu lat od dnia od</w:t>
      </w:r>
      <w:r w:rsidRPr="00076510">
        <w:rPr>
          <w:szCs w:val="20"/>
        </w:rPr>
        <w:t xml:space="preserve"> </w:t>
      </w:r>
      <w:r w:rsidRPr="00076510">
        <w:rPr>
          <w:rFonts w:eastAsia="Times New Roman" w:cstheme="minorHAnsi"/>
          <w:szCs w:val="20"/>
        </w:rPr>
        <w:t>zatwierdzenia przez Centrum Raportu za daną część Zadania, ale nie krócej niż do dnia 31 grudnia 2028 r. („okres utrzymania Platformy”):</w:t>
      </w:r>
    </w:p>
    <w:p w14:paraId="15F9B66A"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t>udzielać wszystkim użytkownikom nieodpłatnej licencji na korzystanie z materiałów edukacyjnych, w zakresie w jakim ich elementy stanowią utwory inne niż programy komputerowe, na zasadach najnowszej dostępnej w języku polskim wersji licencji Creative Commons Attribution-NonCommercial (CC BY-NC), z ewentualnym wyłączeniem spod tej licencji elementów, co do których prawa przysługują podmiotom trzecim,</w:t>
      </w:r>
    </w:p>
    <w:p w14:paraId="27D7B4E2"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t>udzielać wszystkim użytkownikom nieodpłatnej licencji na korzystanie z materiałów edukacyjnych, w zakresie w jakim ich elementy stanowią programy komputerowe, na zasadach najnowszej dostępnej  wersji licencji GNU General Public License (GNU GPL), z ewentualnym wyłączeniem spod tej licencji elementów, co do których prawa przysługują podmiotom trzecim,</w:t>
      </w:r>
    </w:p>
    <w:p w14:paraId="19431AAB"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t>udzielić wykonawcy Platformy nieodpłatnej licencji na korzystanie z materiałów edukacyjnych, w zakresie w jakim ich elementy stanowią utwory inne niż programy komputerowe, na zasadach najnowszej dostępnej w języku polskim wersji licencji Creative Commons Attribution (CC BY), z ewentualnym wyłączeniem spod tej licencji elementów, co do których prawa przysługują podmiotom trzecim,</w:t>
      </w:r>
    </w:p>
    <w:p w14:paraId="3E62E06C"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t xml:space="preserve">zamieścić w materiałach edukacyjnych, zarówno w wersji przygotowanej do umieszczenia przeglądarce internetowej jak i aplikacji mobilnej, na ich zakończenie w widocznym </w:t>
      </w:r>
      <w:r w:rsidRPr="00076510">
        <w:rPr>
          <w:rFonts w:eastAsia="Times New Roman" w:cstheme="minorHAnsi"/>
          <w:szCs w:val="20"/>
        </w:rPr>
        <w:br/>
        <w:t xml:space="preserve">dla użytkowników miejscu wzmiankę o licencjach wskazanych w pkt 1 i pkt 2 </w:t>
      </w:r>
      <w:r w:rsidRPr="00076510">
        <w:rPr>
          <w:rFonts w:eastAsia="Times New Roman" w:cstheme="minorHAnsi"/>
          <w:szCs w:val="20"/>
        </w:rPr>
        <w:br/>
        <w:t>wraz z odesłaniem do ich aktualnej treści, przy czym o ile nie jest dostępna w wersji polskiej – może być to treść w języku angielskim;</w:t>
      </w:r>
    </w:p>
    <w:p w14:paraId="724861F4" w14:textId="77777777" w:rsidR="00076510" w:rsidRPr="00076510" w:rsidRDefault="00076510" w:rsidP="00076510">
      <w:pPr>
        <w:numPr>
          <w:ilvl w:val="1"/>
          <w:numId w:val="4"/>
        </w:numPr>
        <w:spacing w:after="0" w:line="312" w:lineRule="auto"/>
        <w:ind w:left="1134" w:hanging="567"/>
        <w:contextualSpacing/>
        <w:rPr>
          <w:rFonts w:eastAsia="Times New Roman" w:cstheme="minorHAnsi"/>
          <w:szCs w:val="20"/>
        </w:rPr>
      </w:pPr>
      <w:r w:rsidRPr="00076510">
        <w:rPr>
          <w:rFonts w:eastAsia="Times New Roman" w:cstheme="minorHAnsi"/>
          <w:szCs w:val="20"/>
        </w:rPr>
        <w:lastRenderedPageBreak/>
        <w:t>zapewniać nieodpłatny dostęp do materiałów edukacyjnych, zarówno w formie dostępnej przez przeglądarkę internetową jak i aplikację mobilną, za pośrednictwem Platformy.</w:t>
      </w:r>
    </w:p>
    <w:p w14:paraId="5DE2BBDC" w14:textId="77777777" w:rsidR="00076510" w:rsidRPr="00076510" w:rsidRDefault="00076510" w:rsidP="00076510">
      <w:pPr>
        <w:numPr>
          <w:ilvl w:val="0"/>
          <w:numId w:val="4"/>
        </w:numPr>
        <w:spacing w:after="0" w:line="312" w:lineRule="auto"/>
        <w:ind w:left="567" w:hanging="567"/>
        <w:contextualSpacing/>
        <w:rPr>
          <w:rFonts w:eastAsia="Times New Roman" w:cstheme="minorHAnsi"/>
          <w:szCs w:val="20"/>
        </w:rPr>
      </w:pPr>
      <w:r w:rsidRPr="00076510">
        <w:rPr>
          <w:rFonts w:eastAsia="Times New Roman" w:cstheme="minorHAnsi"/>
          <w:szCs w:val="20"/>
        </w:rPr>
        <w:t>Wykonawca jest zobowiązany przez okres utrzymania Platformy, nie zbywać Foreground IP ani przysługujących mu Background IP do materiałów edukacyjnych bez uprzedniej zgody wyrażonej przez NCBR w formie pisemnej lub z kwalifikowanym podpisem elektronicznym, pod rygorem nieważności.</w:t>
      </w:r>
    </w:p>
    <w:p w14:paraId="5E4DC841" w14:textId="77777777" w:rsidR="00076510" w:rsidRPr="00076510" w:rsidRDefault="00076510" w:rsidP="00076510">
      <w:pPr>
        <w:numPr>
          <w:ilvl w:val="0"/>
          <w:numId w:val="4"/>
        </w:numPr>
        <w:spacing w:after="0" w:line="312" w:lineRule="auto"/>
        <w:ind w:left="567" w:hanging="567"/>
        <w:contextualSpacing/>
        <w:rPr>
          <w:rFonts w:eastAsia="Times New Roman" w:cstheme="minorHAnsi"/>
          <w:szCs w:val="20"/>
        </w:rPr>
      </w:pPr>
      <w:r w:rsidRPr="00076510">
        <w:rPr>
          <w:rFonts w:eastAsia="Times New Roman" w:cstheme="minorHAnsi"/>
          <w:szCs w:val="20"/>
        </w:rPr>
        <w:t>Przez okres utrzymania Platformy oraz przez okres sześciu miesięcy po ustaniu okresu utrzymania Platformy, NCBR oraz Skarbowi Państwa lub podmiotowi wskazanemu przez NCBR przysługuje prawo pierwokupu w stosunku do (i) Foreground IP, (ii) przysługujących Wykonawcy Background IP oraz (iii) przedmiotów praw pokrewnych do Foreground IP na nowym polu eksploatacji, na zasadach opisanych w ust. 9-10.</w:t>
      </w:r>
    </w:p>
    <w:p w14:paraId="69083D94" w14:textId="77777777" w:rsidR="00076510" w:rsidRPr="00076510" w:rsidRDefault="00076510" w:rsidP="00076510">
      <w:pPr>
        <w:numPr>
          <w:ilvl w:val="0"/>
          <w:numId w:val="4"/>
        </w:numPr>
        <w:spacing w:after="0" w:line="312" w:lineRule="auto"/>
        <w:ind w:left="567" w:hanging="567"/>
        <w:contextualSpacing/>
        <w:rPr>
          <w:rFonts w:eastAsia="Times New Roman" w:cstheme="minorHAnsi"/>
          <w:szCs w:val="20"/>
        </w:rPr>
      </w:pPr>
      <w:r w:rsidRPr="00076510">
        <w:rPr>
          <w:rFonts w:eastAsia="Times New Roman" w:cstheme="minorHAnsi"/>
          <w:szCs w:val="20"/>
        </w:rPr>
        <w:t xml:space="preserve">NCBR lub Skarb Państwa mogą wykonać prawo pierwokupu w terminie 3 miesięcy od dnia otrzymania pisemnego lub elektronicznego z kwalifikowanym podpisem elektronicznym (forma zastrzeżona pod rygorem nieważności) zawiadomienia od Wykonawcy o zamiarze przeniesienia praw. Wykonawca zobowiązuje się również do złożenia NCBR i Skarbowi Państwa jako pierwszym pierwszemu pisemnej (lub elektronicznej z kwalifikowanym podpisem elektronicznym) oferty nabycia autorskich praw majątkowych lub praw zależnych do Foreground IP albo Background IP albo praw pokrewnych do Foreground IP na nowym polu eksploatacji (prawo pierwszeństwa). </w:t>
      </w:r>
    </w:p>
    <w:p w14:paraId="7C2F3A0B" w14:textId="77777777" w:rsidR="00076510" w:rsidRPr="00076510" w:rsidRDefault="00076510" w:rsidP="00076510">
      <w:pPr>
        <w:numPr>
          <w:ilvl w:val="0"/>
          <w:numId w:val="4"/>
        </w:numPr>
        <w:spacing w:after="0" w:line="312" w:lineRule="auto"/>
        <w:ind w:left="567" w:hanging="567"/>
        <w:contextualSpacing/>
        <w:rPr>
          <w:rFonts w:eastAsia="Times New Roman" w:cstheme="minorHAnsi"/>
          <w:szCs w:val="20"/>
        </w:rPr>
      </w:pPr>
      <w:r w:rsidRPr="00076510">
        <w:rPr>
          <w:rFonts w:eastAsia="Times New Roman" w:cstheme="minorHAnsi"/>
          <w:szCs w:val="20"/>
        </w:rPr>
        <w:t>Strony przyjmują, że NCBR i Skarbowi Państwa przysługuje uprawnienie do nabycia Foreground IP za cenę odpowiadającą niższej z kwot: (i) cenie oferty albo (ii) wartości rynkowej Foreground IP, następnie pomniejszonej o wartość nakładów na powstanie materiałów edukacyjnych efektywnie sfinansowanych w ramach tej Umowy o finansowanie (tj. z pominięciem środków nieprzekazanych i ewentualnych środków podlegających zwrotowi). W razie sporu Stron co do wartości rynkowej Foreground IP, NCBR wyznaczy niezależnego od Stron eksperta z zakresu wycen praw własności intelektualnej, który na koszt podmiotu korzystającego z uprawnienia opisanego w ust. 8-10 (tj. odpowiednio: NCBR albo Skarbu Państwa) przeprowadzi stosowną wycenę i wyliczenie wskazanego powyżej pomniejszenia. Wycena przeprowadzona przez niezależnego eksperta będzie dla Stron wiążąca, przy czym po jej otrzymaniu podmiot uprawniony (tj. odpowiednio: NCBR albo Skarb Państwa) może odstąpić od swojego uprawnienia.</w:t>
      </w:r>
    </w:p>
    <w:p w14:paraId="3AD2ABB0" w14:textId="77777777" w:rsidR="00076510" w:rsidRPr="00076510" w:rsidRDefault="00076510" w:rsidP="00076510">
      <w:pPr>
        <w:numPr>
          <w:ilvl w:val="0"/>
          <w:numId w:val="4"/>
        </w:numPr>
        <w:spacing w:after="0" w:line="312" w:lineRule="auto"/>
        <w:ind w:left="567" w:hanging="567"/>
        <w:contextualSpacing/>
        <w:rPr>
          <w:rFonts w:eastAsia="Times New Roman" w:cstheme="minorHAnsi"/>
          <w:szCs w:val="20"/>
        </w:rPr>
      </w:pPr>
      <w:r w:rsidRPr="00076510">
        <w:rPr>
          <w:rFonts w:eastAsia="Times New Roman" w:cstheme="minorHAnsi"/>
          <w:szCs w:val="20"/>
        </w:rPr>
        <w:t>NCBR oraz Skarbowi Państwa lub podmiotowi wskazanemu przez NCBR przez okres utrzymania Platformy,  oraz przez okres sześciu miesięcy po ustaniu okresu utrzymania Platformy przysługuje uprawnienie do żądania przeniesienia przez Wykonawcę na podmiot uprawniony części lub całości praw do Foreground IP wraz z przysługującymi Wykonawcy Background IP, zgodnie z ust. 12-13 (opcja nabycia Foreground IP).</w:t>
      </w:r>
    </w:p>
    <w:p w14:paraId="3F1143CC" w14:textId="77777777" w:rsidR="00076510" w:rsidRPr="00076510" w:rsidRDefault="00076510" w:rsidP="00076510">
      <w:pPr>
        <w:numPr>
          <w:ilvl w:val="0"/>
          <w:numId w:val="4"/>
        </w:numPr>
        <w:spacing w:after="0" w:line="312" w:lineRule="auto"/>
        <w:ind w:left="567" w:hanging="567"/>
        <w:contextualSpacing/>
        <w:rPr>
          <w:rFonts w:eastAsia="Times New Roman" w:cstheme="minorHAnsi"/>
          <w:szCs w:val="20"/>
        </w:rPr>
      </w:pPr>
      <w:r w:rsidRPr="00076510">
        <w:rPr>
          <w:rFonts w:eastAsia="Times New Roman" w:cstheme="minorHAnsi"/>
          <w:szCs w:val="20"/>
        </w:rPr>
        <w:t xml:space="preserve">Podmiot uprawniony wskazany w ust. 11 może żądać przeniesienia na niego praw </w:t>
      </w:r>
      <w:r w:rsidRPr="00076510">
        <w:rPr>
          <w:rFonts w:eastAsia="Times New Roman" w:cstheme="minorHAnsi"/>
          <w:szCs w:val="20"/>
        </w:rPr>
        <w:br/>
        <w:t>do Foreground IP wraz z przysługującym Wykonawcy Background IP na części lub na wszystkich poniżej wymienionych polach eksploatacji:</w:t>
      </w:r>
    </w:p>
    <w:p w14:paraId="1462C02E" w14:textId="1E847E67" w:rsidR="00076510" w:rsidRPr="00076510" w:rsidRDefault="00076510" w:rsidP="00076510">
      <w:pPr>
        <w:numPr>
          <w:ilvl w:val="0"/>
          <w:numId w:val="16"/>
        </w:numPr>
        <w:spacing w:after="0" w:line="312" w:lineRule="auto"/>
        <w:ind w:left="1134" w:hanging="567"/>
        <w:rPr>
          <w:rFonts w:cstheme="minorHAnsi"/>
          <w:szCs w:val="20"/>
        </w:rPr>
      </w:pPr>
      <w:r w:rsidRPr="00076510">
        <w:rPr>
          <w:rFonts w:cstheme="minorHAnsi"/>
          <w:szCs w:val="20"/>
        </w:rPr>
        <w:lastRenderedPageBreak/>
        <w:t xml:space="preserve">całość majątkowych praw autorskich i praw zależnych do wszelkich </w:t>
      </w:r>
      <w:r w:rsidRPr="00076510">
        <w:rPr>
          <w:rFonts w:eastAsia="Times New Roman" w:cstheme="minorHAnsi"/>
          <w:szCs w:val="20"/>
          <w:lang w:eastAsia="ar-SA"/>
        </w:rPr>
        <w:t xml:space="preserve">Foreground IP </w:t>
      </w:r>
      <w:r w:rsidRPr="00076510">
        <w:rPr>
          <w:rFonts w:eastAsia="Times New Roman" w:cstheme="minorHAnsi"/>
          <w:szCs w:val="20"/>
          <w:lang w:eastAsia="ar-SA"/>
        </w:rPr>
        <w:br/>
        <w:t xml:space="preserve">i przysługujących </w:t>
      </w:r>
      <w:r w:rsidRPr="00076510">
        <w:rPr>
          <w:rFonts w:eastAsia="Times New Roman" w:cstheme="minorHAnsi"/>
          <w:szCs w:val="20"/>
        </w:rPr>
        <w:t>Wykonawcy Background IP</w:t>
      </w:r>
      <w:r w:rsidRPr="00076510">
        <w:rPr>
          <w:rFonts w:eastAsia="Times New Roman" w:cstheme="minorHAnsi"/>
          <w:szCs w:val="20"/>
          <w:lang w:eastAsia="ar-SA"/>
        </w:rPr>
        <w:t xml:space="preserve"> </w:t>
      </w:r>
      <w:r w:rsidRPr="00076510">
        <w:rPr>
          <w:rFonts w:cstheme="minorHAnsi"/>
          <w:szCs w:val="20"/>
        </w:rPr>
        <w:t>będących utworami w rozumieniu art. 1 Ustawy o Prawie Autorskim niestanowiącymi programów komputerowych (w tym zarówno w całości, jak i w części), na wszelkich znanych w chwili zawarcia Umowy polach eksploatacji, a w szczególności na polach eksploatacji wymienionych w art. 50 Ustawy o Prawie Autorskim, a w tym na następujących polach eksploatacji:</w:t>
      </w:r>
    </w:p>
    <w:p w14:paraId="2B735ABC" w14:textId="77777777" w:rsidR="00076510" w:rsidRPr="00076510" w:rsidRDefault="00076510" w:rsidP="00076510">
      <w:pPr>
        <w:numPr>
          <w:ilvl w:val="0"/>
          <w:numId w:val="17"/>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w zakresie utrwalania i zwielokrotniania utworów - wytwarzanie dowolną techniką egzemplarzy utworów, w tym techniką drukarską, reprograficzną, zapisu magnetycznego oraz techniką cyfrową;</w:t>
      </w:r>
    </w:p>
    <w:p w14:paraId="036CB6B7" w14:textId="77777777" w:rsidR="00076510" w:rsidRPr="00076510" w:rsidRDefault="00076510" w:rsidP="00076510">
      <w:pPr>
        <w:numPr>
          <w:ilvl w:val="0"/>
          <w:numId w:val="17"/>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w zakresie obrotu oryginałem albo egzemplarzami, na których utwory utrwalono - wprowadzanie do obrotu, użyczenie lub najem oryginału albo egzemplarzy;</w:t>
      </w:r>
    </w:p>
    <w:p w14:paraId="7CAA4AD7" w14:textId="77777777" w:rsidR="00076510" w:rsidRPr="00076510" w:rsidRDefault="00076510" w:rsidP="00076510">
      <w:pPr>
        <w:numPr>
          <w:ilvl w:val="0"/>
          <w:numId w:val="17"/>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w zakresie rozpowszechniania utworów w sposób inny niż określony w lit. b) </w:t>
      </w:r>
      <w:r w:rsidRPr="00076510">
        <w:rPr>
          <w:rFonts w:eastAsia="Times New Roman" w:cstheme="minorHAnsi"/>
          <w:szCs w:val="20"/>
          <w:lang w:eastAsia="ar-SA"/>
        </w:rPr>
        <w:br/>
        <w:t>- publiczne wykonanie, wystawienie, wyświetlenie, odtworzenie oraz nadawanie i reemitowanie, a także publiczne udostępnianie utworów w taki sposób, aby każdy mógł mieć do nich dostęp w miejscu i w czasie przez siebie wybranym;</w:t>
      </w:r>
    </w:p>
    <w:p w14:paraId="2C061B6F" w14:textId="77777777" w:rsidR="00076510" w:rsidRPr="00076510" w:rsidRDefault="00076510" w:rsidP="00076510">
      <w:pPr>
        <w:numPr>
          <w:ilvl w:val="0"/>
          <w:numId w:val="16"/>
        </w:numPr>
        <w:spacing w:after="0" w:line="312" w:lineRule="auto"/>
        <w:ind w:left="1134" w:hanging="567"/>
        <w:rPr>
          <w:rFonts w:cstheme="minorHAnsi"/>
          <w:szCs w:val="20"/>
        </w:rPr>
      </w:pPr>
      <w:r w:rsidRPr="00076510">
        <w:rPr>
          <w:rFonts w:cstheme="minorHAnsi"/>
          <w:szCs w:val="20"/>
        </w:rPr>
        <w:t xml:space="preserve">całość majątkowych praw autorskich i praw zależnych do wszelkich </w:t>
      </w:r>
      <w:r w:rsidRPr="00076510">
        <w:rPr>
          <w:rFonts w:eastAsia="Times New Roman" w:cstheme="minorHAnsi"/>
          <w:szCs w:val="20"/>
          <w:lang w:eastAsia="ar-SA"/>
        </w:rPr>
        <w:t xml:space="preserve">Foreground IP </w:t>
      </w:r>
      <w:r w:rsidRPr="00076510">
        <w:rPr>
          <w:rFonts w:eastAsia="Times New Roman" w:cstheme="minorHAnsi"/>
          <w:szCs w:val="20"/>
          <w:lang w:eastAsia="ar-SA"/>
        </w:rPr>
        <w:br/>
        <w:t xml:space="preserve">i przysługujących </w:t>
      </w:r>
      <w:r w:rsidRPr="00076510">
        <w:rPr>
          <w:rFonts w:eastAsia="Times New Roman" w:cstheme="minorHAnsi"/>
          <w:szCs w:val="20"/>
        </w:rPr>
        <w:t>Wykonawcy Background IP</w:t>
      </w:r>
      <w:r w:rsidRPr="00076510">
        <w:rPr>
          <w:rFonts w:eastAsia="Times New Roman" w:cstheme="minorHAnsi"/>
          <w:szCs w:val="20"/>
          <w:lang w:eastAsia="ar-SA"/>
        </w:rPr>
        <w:t xml:space="preserve"> </w:t>
      </w:r>
      <w:r w:rsidRPr="00076510">
        <w:rPr>
          <w:rFonts w:cstheme="minorHAnsi"/>
          <w:szCs w:val="20"/>
        </w:rPr>
        <w:t xml:space="preserve">będących utworami w rozumieniu art. 1 Ustawy o Prawie Autorskim stanowiącymi programy komputerowe bez względu na formę ich wyrażenia (w tym programy komputerowe zarówno w formie kodu źródłowego, kodu wynikowego, jak i kodu maszynowego) (w tym zarówno w całości, jak i w części), </w:t>
      </w:r>
      <w:r w:rsidRPr="00076510">
        <w:rPr>
          <w:rFonts w:cstheme="minorHAnsi"/>
          <w:szCs w:val="20"/>
        </w:rPr>
        <w:br/>
        <w:t xml:space="preserve">na wszelkich znanych w chwili zawarcia Umowy polach eksploatacji, a w szczególności </w:t>
      </w:r>
      <w:r w:rsidRPr="00076510">
        <w:rPr>
          <w:rFonts w:cstheme="minorHAnsi"/>
          <w:szCs w:val="20"/>
        </w:rPr>
        <w:br/>
        <w:t>na polach eksploatacji wymienionych w art. 74 ust. 4 Ustawy o Prawie Autorskim, a w tym na następujących polach eksploatacji:</w:t>
      </w:r>
    </w:p>
    <w:p w14:paraId="01573896" w14:textId="77777777" w:rsidR="00076510" w:rsidRPr="00076510" w:rsidRDefault="00076510" w:rsidP="00076510">
      <w:pPr>
        <w:numPr>
          <w:ilvl w:val="0"/>
          <w:numId w:val="18"/>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14:paraId="0A227C02" w14:textId="77777777" w:rsidR="00076510" w:rsidRPr="00076510" w:rsidRDefault="00076510" w:rsidP="00076510">
      <w:pPr>
        <w:numPr>
          <w:ilvl w:val="0"/>
          <w:numId w:val="18"/>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tłumaczenie, przystosowywanie, zmiany układu oraz wprowadzanie jakichkolwiek innych zmian w programie komputerowym;</w:t>
      </w:r>
    </w:p>
    <w:p w14:paraId="67FBFDF7" w14:textId="77777777" w:rsidR="00076510" w:rsidRPr="00076510" w:rsidRDefault="00076510" w:rsidP="00076510">
      <w:pPr>
        <w:numPr>
          <w:ilvl w:val="0"/>
          <w:numId w:val="18"/>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rozpowszechnianie, w tym użyczanie, najem, dzierżawa, wprowadzanie do obrotu oryginału lub egzemplarzy programu komputerowego oraz publiczne udostępnienie programu komputerowego w taki sposób, aby każdy mógł mieć </w:t>
      </w:r>
      <w:r w:rsidRPr="00076510">
        <w:rPr>
          <w:rFonts w:eastAsia="Times New Roman" w:cstheme="minorHAnsi"/>
          <w:szCs w:val="20"/>
          <w:lang w:eastAsia="ar-SA"/>
        </w:rPr>
        <w:br/>
        <w:t>do niego dostęp w miejscu i czasie przez siebie wybranym;</w:t>
      </w:r>
    </w:p>
    <w:p w14:paraId="494ADCA3" w14:textId="77777777" w:rsidR="00076510" w:rsidRPr="00076510" w:rsidRDefault="00076510" w:rsidP="00076510">
      <w:pPr>
        <w:numPr>
          <w:ilvl w:val="0"/>
          <w:numId w:val="16"/>
        </w:numPr>
        <w:spacing w:after="0" w:line="312" w:lineRule="auto"/>
        <w:ind w:left="1134" w:hanging="567"/>
        <w:rPr>
          <w:rFonts w:cstheme="minorHAnsi"/>
          <w:szCs w:val="20"/>
        </w:rPr>
      </w:pPr>
      <w:r w:rsidRPr="00076510">
        <w:rPr>
          <w:rFonts w:cstheme="minorHAnsi"/>
          <w:szCs w:val="20"/>
        </w:rPr>
        <w:t>wyłączne prawo zezwalania na wykonywanie zależnych praw autorskich do każdego z </w:t>
      </w:r>
      <w:r w:rsidRPr="00076510">
        <w:rPr>
          <w:rFonts w:eastAsia="Times New Roman" w:cstheme="minorHAnsi"/>
          <w:szCs w:val="20"/>
          <w:lang w:eastAsia="ar-SA"/>
        </w:rPr>
        <w:t xml:space="preserve">Foreground IP i przysługujących </w:t>
      </w:r>
      <w:r w:rsidRPr="00076510">
        <w:rPr>
          <w:rFonts w:eastAsia="Times New Roman" w:cstheme="minorHAnsi"/>
          <w:szCs w:val="20"/>
        </w:rPr>
        <w:t>Wykonawcy Background IP</w:t>
      </w:r>
      <w:r w:rsidRPr="00076510">
        <w:rPr>
          <w:rFonts w:eastAsia="Times New Roman" w:cstheme="minorHAnsi"/>
          <w:szCs w:val="20"/>
          <w:lang w:eastAsia="ar-SA"/>
        </w:rPr>
        <w:t xml:space="preserve"> </w:t>
      </w:r>
      <w:r w:rsidRPr="00076510">
        <w:rPr>
          <w:rFonts w:cstheme="minorHAnsi"/>
          <w:szCs w:val="20"/>
        </w:rPr>
        <w:t xml:space="preserve">będącego utworem, </w:t>
      </w:r>
      <w:r w:rsidRPr="00076510">
        <w:rPr>
          <w:rFonts w:cstheme="minorHAnsi"/>
          <w:szCs w:val="20"/>
        </w:rPr>
        <w:br/>
        <w:t>na polach eksploatacji wskazanych w pkt 1 i 2 powyżej (przy czym przez wykonywanie zależnego prawa autorskiego rozumie się tworzenie, korzystanie z i rozporządzanie opracowaniami utworów);</w:t>
      </w:r>
    </w:p>
    <w:p w14:paraId="57FF2A96" w14:textId="77777777" w:rsidR="00076510" w:rsidRPr="00076510" w:rsidRDefault="00076510" w:rsidP="00076510">
      <w:pPr>
        <w:numPr>
          <w:ilvl w:val="0"/>
          <w:numId w:val="16"/>
        </w:numPr>
        <w:spacing w:after="0" w:line="312" w:lineRule="auto"/>
        <w:ind w:left="1134" w:hanging="567"/>
        <w:rPr>
          <w:rFonts w:cstheme="minorHAnsi"/>
          <w:szCs w:val="20"/>
        </w:rPr>
      </w:pPr>
      <w:r w:rsidRPr="00076510">
        <w:rPr>
          <w:rFonts w:cstheme="minorHAnsi"/>
          <w:szCs w:val="20"/>
        </w:rPr>
        <w:t xml:space="preserve">całość praw do przedmiotów praw pokrewnych stanowiących </w:t>
      </w:r>
      <w:r w:rsidRPr="00076510">
        <w:rPr>
          <w:rFonts w:eastAsia="Times New Roman" w:cstheme="minorHAnsi"/>
          <w:szCs w:val="20"/>
          <w:lang w:eastAsia="ar-SA"/>
        </w:rPr>
        <w:t xml:space="preserve">Foreground IP </w:t>
      </w:r>
      <w:r w:rsidRPr="00076510">
        <w:rPr>
          <w:rFonts w:eastAsia="Times New Roman" w:cstheme="minorHAnsi"/>
          <w:szCs w:val="20"/>
          <w:lang w:eastAsia="ar-SA"/>
        </w:rPr>
        <w:br/>
        <w:t xml:space="preserve">i przysługujące </w:t>
      </w:r>
      <w:r w:rsidRPr="00076510">
        <w:rPr>
          <w:rFonts w:eastAsia="Times New Roman" w:cstheme="minorHAnsi"/>
          <w:szCs w:val="20"/>
        </w:rPr>
        <w:t>Wykonawcy Background IP</w:t>
      </w:r>
      <w:r w:rsidRPr="00076510">
        <w:rPr>
          <w:rFonts w:cstheme="minorHAnsi"/>
          <w:szCs w:val="20"/>
        </w:rPr>
        <w:t xml:space="preserve">, w tym w szczególności całość praw </w:t>
      </w:r>
      <w:r w:rsidRPr="00076510">
        <w:rPr>
          <w:rFonts w:cstheme="minorHAnsi"/>
          <w:szCs w:val="20"/>
        </w:rPr>
        <w:lastRenderedPageBreak/>
        <w:t xml:space="preserve">pokrewnych do fonogramów i wideogramów w rozumieniu art. 94 ust. 1 i 2 Ustawy </w:t>
      </w:r>
      <w:r w:rsidRPr="00076510">
        <w:rPr>
          <w:rFonts w:cstheme="minorHAnsi"/>
          <w:szCs w:val="20"/>
        </w:rPr>
        <w:br/>
        <w:t xml:space="preserve">o Prawie Autorskim, na wszelkich znanych w chwili zawarcia Umowy polach eksploatacji, a w szczególności na następujących polach eksploatacji: </w:t>
      </w:r>
    </w:p>
    <w:p w14:paraId="7311A05E" w14:textId="77777777" w:rsidR="00076510" w:rsidRPr="00076510" w:rsidRDefault="00076510" w:rsidP="00076510">
      <w:pPr>
        <w:numPr>
          <w:ilvl w:val="0"/>
          <w:numId w:val="19"/>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zwielokrotnianie dowolną techniką;</w:t>
      </w:r>
    </w:p>
    <w:p w14:paraId="06423B3A" w14:textId="77777777" w:rsidR="00076510" w:rsidRPr="00076510" w:rsidRDefault="00076510" w:rsidP="00076510">
      <w:pPr>
        <w:numPr>
          <w:ilvl w:val="0"/>
          <w:numId w:val="19"/>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wprowadzenie do obrotu;</w:t>
      </w:r>
    </w:p>
    <w:p w14:paraId="35E6C3F6" w14:textId="77777777" w:rsidR="00076510" w:rsidRPr="00076510" w:rsidRDefault="00076510" w:rsidP="00076510">
      <w:pPr>
        <w:numPr>
          <w:ilvl w:val="0"/>
          <w:numId w:val="19"/>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najem oraz użyczanie egzemplarzy;</w:t>
      </w:r>
    </w:p>
    <w:p w14:paraId="70F88E6E" w14:textId="77777777" w:rsidR="00076510" w:rsidRPr="00076510" w:rsidRDefault="00076510" w:rsidP="00076510">
      <w:pPr>
        <w:numPr>
          <w:ilvl w:val="0"/>
          <w:numId w:val="19"/>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publiczne udostępniania przedmiotu praw pokrewnych w taki sposób, aby każdy mógł mieć do niego dostęp w miejscu i w czasie przez siebie wybranym;</w:t>
      </w:r>
    </w:p>
    <w:p w14:paraId="0A7CF88B" w14:textId="77777777" w:rsidR="00076510" w:rsidRPr="00076510" w:rsidRDefault="00076510" w:rsidP="00076510">
      <w:pPr>
        <w:numPr>
          <w:ilvl w:val="0"/>
          <w:numId w:val="16"/>
        </w:numPr>
        <w:spacing w:after="0" w:line="312" w:lineRule="auto"/>
        <w:ind w:left="1134" w:hanging="567"/>
        <w:rPr>
          <w:rFonts w:cstheme="minorHAnsi"/>
          <w:szCs w:val="20"/>
        </w:rPr>
      </w:pPr>
      <w:r w:rsidRPr="00076510">
        <w:rPr>
          <w:rFonts w:cstheme="minorHAnsi"/>
          <w:szCs w:val="20"/>
        </w:rPr>
        <w:t xml:space="preserve">całość wyłącznych praw (sui generis) do baz danych stanowiących </w:t>
      </w:r>
      <w:r w:rsidRPr="00076510">
        <w:rPr>
          <w:rFonts w:eastAsia="Times New Roman" w:cstheme="minorHAnsi"/>
          <w:szCs w:val="20"/>
          <w:lang w:eastAsia="ar-SA"/>
        </w:rPr>
        <w:t xml:space="preserve">Foreground IP </w:t>
      </w:r>
      <w:r w:rsidRPr="00076510">
        <w:rPr>
          <w:rFonts w:eastAsia="Times New Roman" w:cstheme="minorHAnsi"/>
          <w:szCs w:val="20"/>
          <w:lang w:eastAsia="ar-SA"/>
        </w:rPr>
        <w:br/>
        <w:t xml:space="preserve">i przysługujących </w:t>
      </w:r>
      <w:r w:rsidRPr="00076510">
        <w:rPr>
          <w:rFonts w:eastAsia="Times New Roman" w:cstheme="minorHAnsi"/>
          <w:szCs w:val="20"/>
        </w:rPr>
        <w:t>Wykonawcy Background IP</w:t>
      </w:r>
      <w:r w:rsidRPr="00076510">
        <w:rPr>
          <w:rFonts w:cstheme="minorHAnsi"/>
          <w:szCs w:val="20"/>
        </w:rPr>
        <w:t xml:space="preserve">, w tym prawo do pobierania danych </w:t>
      </w:r>
      <w:r w:rsidRPr="00076510">
        <w:rPr>
          <w:rFonts w:cstheme="minorHAnsi"/>
          <w:szCs w:val="20"/>
        </w:rPr>
        <w:br/>
        <w:t xml:space="preserve">i wtórnego ich wykorzystania w całości lub w istotnej części, co do jakości lub ilości; jeżeli bazy danych stanowiące </w:t>
      </w:r>
      <w:r w:rsidRPr="00076510">
        <w:rPr>
          <w:rFonts w:eastAsia="Times New Roman" w:cstheme="minorHAnsi"/>
          <w:szCs w:val="20"/>
          <w:lang w:eastAsia="ar-SA"/>
        </w:rPr>
        <w:t xml:space="preserve">Foreground IP i przysługujące </w:t>
      </w:r>
      <w:r w:rsidRPr="00076510">
        <w:rPr>
          <w:rFonts w:eastAsia="Times New Roman" w:cstheme="minorHAnsi"/>
          <w:szCs w:val="20"/>
        </w:rPr>
        <w:t>Wykonawcy Background IP</w:t>
      </w:r>
      <w:r w:rsidRPr="00076510">
        <w:rPr>
          <w:rFonts w:eastAsia="Times New Roman" w:cstheme="minorHAnsi"/>
          <w:szCs w:val="20"/>
          <w:lang w:eastAsia="ar-SA"/>
        </w:rPr>
        <w:t xml:space="preserve"> </w:t>
      </w:r>
      <w:r w:rsidRPr="00076510">
        <w:rPr>
          <w:rFonts w:cstheme="minorHAnsi"/>
          <w:szCs w:val="20"/>
        </w:rPr>
        <w:t xml:space="preserve">chronione są jako utwór to wszelkie postanowienia Umowy i Umowy odnoszące się </w:t>
      </w:r>
      <w:r w:rsidRPr="00076510">
        <w:rPr>
          <w:rFonts w:cstheme="minorHAnsi"/>
          <w:szCs w:val="20"/>
        </w:rPr>
        <w:br/>
        <w:t xml:space="preserve">do utworów stanowiących </w:t>
      </w:r>
      <w:r w:rsidRPr="00076510">
        <w:rPr>
          <w:rFonts w:eastAsia="Times New Roman" w:cstheme="minorHAnsi"/>
          <w:szCs w:val="20"/>
          <w:lang w:eastAsia="ar-SA"/>
        </w:rPr>
        <w:t>Foreground IP</w:t>
      </w:r>
      <w:r w:rsidRPr="00076510">
        <w:rPr>
          <w:rFonts w:cstheme="minorHAnsi"/>
          <w:szCs w:val="20"/>
        </w:rPr>
        <w:t xml:space="preserve"> </w:t>
      </w:r>
      <w:r w:rsidRPr="00076510">
        <w:rPr>
          <w:rFonts w:eastAsia="Times New Roman" w:cstheme="minorHAnsi"/>
          <w:szCs w:val="20"/>
          <w:lang w:eastAsia="ar-SA"/>
        </w:rPr>
        <w:t xml:space="preserve">i przysługujące </w:t>
      </w:r>
      <w:r w:rsidRPr="00076510">
        <w:rPr>
          <w:rFonts w:eastAsia="Times New Roman" w:cstheme="minorHAnsi"/>
          <w:szCs w:val="20"/>
        </w:rPr>
        <w:t>Wykonawcy Background IP</w:t>
      </w:r>
      <w:r w:rsidRPr="00076510">
        <w:rPr>
          <w:rFonts w:eastAsia="Times New Roman" w:cstheme="minorHAnsi"/>
          <w:szCs w:val="20"/>
          <w:lang w:eastAsia="ar-SA"/>
        </w:rPr>
        <w:t xml:space="preserve"> </w:t>
      </w:r>
      <w:r w:rsidRPr="00076510">
        <w:rPr>
          <w:rFonts w:cstheme="minorHAnsi"/>
          <w:szCs w:val="20"/>
        </w:rPr>
        <w:t>stosuje się odpowiednio do takich baz danych;</w:t>
      </w:r>
    </w:p>
    <w:p w14:paraId="7757933B" w14:textId="77777777" w:rsidR="00076510" w:rsidRPr="00076510" w:rsidRDefault="00076510" w:rsidP="00076510">
      <w:pPr>
        <w:numPr>
          <w:ilvl w:val="0"/>
          <w:numId w:val="16"/>
        </w:numPr>
        <w:spacing w:after="0" w:line="312" w:lineRule="auto"/>
        <w:ind w:left="1134" w:hanging="567"/>
        <w:rPr>
          <w:rFonts w:cstheme="minorHAnsi"/>
          <w:szCs w:val="20"/>
        </w:rPr>
      </w:pPr>
      <w:r w:rsidRPr="00076510">
        <w:rPr>
          <w:rFonts w:cstheme="minorHAnsi"/>
          <w:szCs w:val="20"/>
        </w:rPr>
        <w:t xml:space="preserve">całość praw do przedmiotów własności przemysłowej stanowiących </w:t>
      </w:r>
      <w:r w:rsidRPr="00076510">
        <w:rPr>
          <w:rFonts w:eastAsia="Times New Roman" w:cstheme="minorHAnsi"/>
          <w:szCs w:val="20"/>
          <w:lang w:eastAsia="ar-SA"/>
        </w:rPr>
        <w:t xml:space="preserve">Foreground IP </w:t>
      </w:r>
      <w:r w:rsidRPr="00076510">
        <w:rPr>
          <w:rFonts w:eastAsia="Times New Roman" w:cstheme="minorHAnsi"/>
          <w:szCs w:val="20"/>
          <w:lang w:eastAsia="ar-SA"/>
        </w:rPr>
        <w:br/>
        <w:t xml:space="preserve">i przysługujących </w:t>
      </w:r>
      <w:r w:rsidRPr="00076510">
        <w:rPr>
          <w:rFonts w:eastAsia="Times New Roman" w:cstheme="minorHAnsi"/>
          <w:szCs w:val="20"/>
        </w:rPr>
        <w:t>Wykonawcy Background IP</w:t>
      </w:r>
      <w:r w:rsidRPr="00076510">
        <w:rPr>
          <w:rFonts w:eastAsia="Times New Roman" w:cstheme="minorHAnsi"/>
          <w:szCs w:val="20"/>
          <w:lang w:eastAsia="ar-SA"/>
        </w:rPr>
        <w:t xml:space="preserve"> </w:t>
      </w:r>
      <w:r w:rsidRPr="00076510">
        <w:rPr>
          <w:rFonts w:cstheme="minorHAnsi"/>
          <w:szCs w:val="20"/>
        </w:rPr>
        <w:t>(niezależnie od tego, czy zostały one zgłoszone do ochrony), a w szczególności:</w:t>
      </w:r>
    </w:p>
    <w:p w14:paraId="75B83B1C" w14:textId="77777777" w:rsidR="00076510" w:rsidRPr="00076510" w:rsidRDefault="00076510" w:rsidP="00076510">
      <w:pPr>
        <w:numPr>
          <w:ilvl w:val="0"/>
          <w:numId w:val="20"/>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prawa do uzyskania patentu na wszystkie wynalazki </w:t>
      </w:r>
      <w:r w:rsidRPr="00076510">
        <w:rPr>
          <w:rFonts w:cstheme="minorHAnsi"/>
          <w:szCs w:val="20"/>
        </w:rPr>
        <w:t xml:space="preserve">stanowiące </w:t>
      </w:r>
      <w:r w:rsidRPr="00076510">
        <w:rPr>
          <w:rFonts w:eastAsia="Times New Roman" w:cstheme="minorHAnsi"/>
          <w:szCs w:val="20"/>
          <w:lang w:eastAsia="ar-SA"/>
        </w:rPr>
        <w:t xml:space="preserve">Foreground IP </w:t>
      </w:r>
      <w:r w:rsidRPr="00076510">
        <w:rPr>
          <w:rFonts w:eastAsia="Times New Roman" w:cstheme="minorHAnsi"/>
          <w:szCs w:val="20"/>
          <w:lang w:eastAsia="ar-SA"/>
        </w:rPr>
        <w:br/>
        <w:t xml:space="preserve">i przysługujące </w:t>
      </w:r>
      <w:r w:rsidRPr="00076510">
        <w:rPr>
          <w:rFonts w:eastAsia="Times New Roman" w:cstheme="minorHAnsi"/>
          <w:szCs w:val="20"/>
        </w:rPr>
        <w:t>Wykonawcy Background IP</w:t>
      </w:r>
      <w:r w:rsidRPr="00076510">
        <w:rPr>
          <w:rFonts w:eastAsia="Times New Roman" w:cstheme="minorHAnsi"/>
          <w:szCs w:val="20"/>
          <w:lang w:eastAsia="ar-SA"/>
        </w:rPr>
        <w:t>,</w:t>
      </w:r>
    </w:p>
    <w:p w14:paraId="37C0AAF7" w14:textId="77777777" w:rsidR="00076510" w:rsidRPr="00076510" w:rsidRDefault="00076510" w:rsidP="00076510">
      <w:pPr>
        <w:numPr>
          <w:ilvl w:val="0"/>
          <w:numId w:val="20"/>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prawa do uzyskania praw ochronnych na wszystkie wzory użytkowe </w:t>
      </w:r>
      <w:r w:rsidRPr="00076510">
        <w:rPr>
          <w:rFonts w:cstheme="minorHAnsi"/>
          <w:szCs w:val="20"/>
        </w:rPr>
        <w:t xml:space="preserve">stanowiące </w:t>
      </w:r>
      <w:r w:rsidRPr="00076510">
        <w:rPr>
          <w:rFonts w:eastAsia="Times New Roman" w:cstheme="minorHAnsi"/>
          <w:szCs w:val="20"/>
          <w:lang w:eastAsia="ar-SA"/>
        </w:rPr>
        <w:t xml:space="preserve">Foreground IP i przysługujące </w:t>
      </w:r>
      <w:r w:rsidRPr="00076510">
        <w:rPr>
          <w:rFonts w:eastAsia="Times New Roman" w:cstheme="minorHAnsi"/>
          <w:szCs w:val="20"/>
        </w:rPr>
        <w:t>Wykonawcy Background IP</w:t>
      </w:r>
      <w:r w:rsidRPr="00076510">
        <w:rPr>
          <w:rFonts w:eastAsia="Times New Roman" w:cstheme="minorHAnsi"/>
          <w:szCs w:val="20"/>
          <w:lang w:eastAsia="ar-SA"/>
        </w:rPr>
        <w:t>,</w:t>
      </w:r>
    </w:p>
    <w:p w14:paraId="756BA111" w14:textId="77777777" w:rsidR="00076510" w:rsidRPr="00076510" w:rsidRDefault="00076510" w:rsidP="00076510">
      <w:pPr>
        <w:numPr>
          <w:ilvl w:val="0"/>
          <w:numId w:val="20"/>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prawa do uzyskania praw z rejestracji wszystkich wzorów przemysłowych </w:t>
      </w:r>
      <w:r w:rsidRPr="00076510">
        <w:rPr>
          <w:rFonts w:cstheme="minorHAnsi"/>
          <w:szCs w:val="20"/>
        </w:rPr>
        <w:t xml:space="preserve">stanowiących </w:t>
      </w:r>
      <w:r w:rsidRPr="00076510">
        <w:rPr>
          <w:rFonts w:eastAsia="Times New Roman" w:cstheme="minorHAnsi"/>
          <w:szCs w:val="20"/>
          <w:lang w:eastAsia="ar-SA"/>
        </w:rPr>
        <w:t xml:space="preserve">Foreground IP i przysługujące </w:t>
      </w:r>
      <w:r w:rsidRPr="00076510">
        <w:rPr>
          <w:rFonts w:eastAsia="Times New Roman" w:cstheme="minorHAnsi"/>
          <w:szCs w:val="20"/>
        </w:rPr>
        <w:t>Wykonawcy Background IP</w:t>
      </w:r>
      <w:r w:rsidRPr="00076510">
        <w:rPr>
          <w:rFonts w:eastAsia="Times New Roman" w:cstheme="minorHAnsi"/>
          <w:szCs w:val="20"/>
          <w:lang w:eastAsia="ar-SA"/>
        </w:rPr>
        <w:t>,</w:t>
      </w:r>
    </w:p>
    <w:p w14:paraId="3D0EF320" w14:textId="77777777" w:rsidR="00076510" w:rsidRPr="00076510" w:rsidRDefault="00076510" w:rsidP="00076510">
      <w:pPr>
        <w:numPr>
          <w:ilvl w:val="0"/>
          <w:numId w:val="20"/>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prawa do uzyskania praw z rejestracji wszystkich topografii układów scalonych </w:t>
      </w:r>
      <w:r w:rsidRPr="00076510">
        <w:rPr>
          <w:rFonts w:cstheme="minorHAnsi"/>
          <w:szCs w:val="20"/>
        </w:rPr>
        <w:t xml:space="preserve">stanowiących </w:t>
      </w:r>
      <w:r w:rsidRPr="00076510">
        <w:rPr>
          <w:rFonts w:eastAsia="Times New Roman" w:cstheme="minorHAnsi"/>
          <w:szCs w:val="20"/>
          <w:lang w:eastAsia="ar-SA"/>
        </w:rPr>
        <w:t xml:space="preserve">Foreground IP i przysługujące </w:t>
      </w:r>
      <w:r w:rsidRPr="00076510">
        <w:rPr>
          <w:rFonts w:eastAsia="Times New Roman" w:cstheme="minorHAnsi"/>
          <w:szCs w:val="20"/>
        </w:rPr>
        <w:t>Wykonawcy Background IP</w:t>
      </w:r>
      <w:r w:rsidRPr="00076510">
        <w:rPr>
          <w:rFonts w:eastAsia="Times New Roman" w:cstheme="minorHAnsi"/>
          <w:szCs w:val="20"/>
          <w:lang w:eastAsia="ar-SA"/>
        </w:rPr>
        <w:t>,</w:t>
      </w:r>
    </w:p>
    <w:p w14:paraId="0191E679" w14:textId="77777777" w:rsidR="00076510" w:rsidRPr="00076510" w:rsidRDefault="00076510" w:rsidP="00076510">
      <w:pPr>
        <w:numPr>
          <w:ilvl w:val="0"/>
          <w:numId w:val="20"/>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prawa do uzyskania praw ochronnych na wszystkie znaki towarowe </w:t>
      </w:r>
      <w:r w:rsidRPr="00076510">
        <w:rPr>
          <w:rFonts w:cstheme="minorHAnsi"/>
          <w:szCs w:val="20"/>
        </w:rPr>
        <w:t xml:space="preserve">stanowiące </w:t>
      </w:r>
      <w:r w:rsidRPr="00076510">
        <w:rPr>
          <w:rFonts w:eastAsia="Times New Roman" w:cstheme="minorHAnsi"/>
          <w:szCs w:val="20"/>
          <w:lang w:eastAsia="ar-SA"/>
        </w:rPr>
        <w:t xml:space="preserve">Foreground IP i przysługujące </w:t>
      </w:r>
      <w:r w:rsidRPr="00076510">
        <w:rPr>
          <w:rFonts w:eastAsia="Times New Roman" w:cstheme="minorHAnsi"/>
          <w:szCs w:val="20"/>
        </w:rPr>
        <w:t>Wykonawcy Background IP</w:t>
      </w:r>
      <w:r w:rsidRPr="00076510">
        <w:rPr>
          <w:rFonts w:eastAsia="Times New Roman" w:cstheme="minorHAnsi"/>
          <w:szCs w:val="20"/>
          <w:lang w:eastAsia="ar-SA"/>
        </w:rPr>
        <w:t>,</w:t>
      </w:r>
    </w:p>
    <w:p w14:paraId="55436D3F" w14:textId="77777777" w:rsidR="00076510" w:rsidRPr="00076510" w:rsidRDefault="00076510" w:rsidP="00076510">
      <w:pPr>
        <w:numPr>
          <w:ilvl w:val="0"/>
          <w:numId w:val="20"/>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prawa do korzystania z i rozporządzania wszystkimi projektami racjonalizatorskimi </w:t>
      </w:r>
      <w:r w:rsidRPr="00076510">
        <w:rPr>
          <w:rFonts w:cstheme="minorHAnsi"/>
          <w:szCs w:val="20"/>
        </w:rPr>
        <w:t xml:space="preserve">stanowiącymi </w:t>
      </w:r>
      <w:r w:rsidRPr="00076510">
        <w:rPr>
          <w:rFonts w:eastAsia="Times New Roman" w:cstheme="minorHAnsi"/>
          <w:szCs w:val="20"/>
          <w:lang w:eastAsia="ar-SA"/>
        </w:rPr>
        <w:t xml:space="preserve">Foreground IP i przysługujące </w:t>
      </w:r>
      <w:r w:rsidRPr="00076510">
        <w:rPr>
          <w:rFonts w:eastAsia="Times New Roman" w:cstheme="minorHAnsi"/>
          <w:szCs w:val="20"/>
        </w:rPr>
        <w:t>Wykonawcy Background IP</w:t>
      </w:r>
      <w:r w:rsidRPr="00076510">
        <w:rPr>
          <w:rFonts w:eastAsia="Times New Roman" w:cstheme="minorHAnsi"/>
          <w:szCs w:val="20"/>
          <w:lang w:eastAsia="ar-SA"/>
        </w:rPr>
        <w:t>;</w:t>
      </w:r>
    </w:p>
    <w:p w14:paraId="16C2FA0F" w14:textId="77777777" w:rsidR="00076510" w:rsidRPr="00076510" w:rsidRDefault="00076510" w:rsidP="00076510">
      <w:pPr>
        <w:numPr>
          <w:ilvl w:val="0"/>
          <w:numId w:val="16"/>
        </w:numPr>
        <w:spacing w:after="0" w:line="312" w:lineRule="auto"/>
        <w:ind w:left="1134" w:hanging="567"/>
        <w:rPr>
          <w:rFonts w:cstheme="minorHAnsi"/>
          <w:szCs w:val="20"/>
        </w:rPr>
      </w:pPr>
      <w:r w:rsidRPr="00076510">
        <w:rPr>
          <w:rFonts w:cstheme="minorHAnsi"/>
          <w:szCs w:val="20"/>
        </w:rPr>
        <w:t xml:space="preserve">prawo do korzystania z i rozporządzania know-how stanowiącym </w:t>
      </w:r>
      <w:r w:rsidRPr="00076510">
        <w:rPr>
          <w:rFonts w:eastAsia="Times New Roman" w:cstheme="minorHAnsi"/>
          <w:szCs w:val="20"/>
          <w:lang w:eastAsia="ar-SA"/>
        </w:rPr>
        <w:t xml:space="preserve">Foreground IP </w:t>
      </w:r>
      <w:r w:rsidRPr="00076510">
        <w:rPr>
          <w:rFonts w:eastAsia="Times New Roman" w:cstheme="minorHAnsi"/>
          <w:szCs w:val="20"/>
          <w:lang w:eastAsia="ar-SA"/>
        </w:rPr>
        <w:br/>
        <w:t xml:space="preserve">i przysługującym </w:t>
      </w:r>
      <w:r w:rsidRPr="00076510">
        <w:rPr>
          <w:rFonts w:eastAsia="Times New Roman" w:cstheme="minorHAnsi"/>
          <w:szCs w:val="20"/>
        </w:rPr>
        <w:t>Wykonawcy Background IP</w:t>
      </w:r>
      <w:r w:rsidRPr="00076510">
        <w:rPr>
          <w:rFonts w:cstheme="minorHAnsi"/>
          <w:szCs w:val="20"/>
        </w:rPr>
        <w:t>, a w szczególności uprawnienie do:</w:t>
      </w:r>
    </w:p>
    <w:p w14:paraId="50FFCD2B" w14:textId="77777777" w:rsidR="00076510" w:rsidRPr="00076510" w:rsidRDefault="00076510" w:rsidP="00076510">
      <w:pPr>
        <w:numPr>
          <w:ilvl w:val="0"/>
          <w:numId w:val="21"/>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 xml:space="preserve">korzystania z i rozporządzania wiedzą techniczną, organizacyjną i inną, zawartymi w Foreground IP i przysługujące </w:t>
      </w:r>
      <w:r w:rsidRPr="00076510">
        <w:rPr>
          <w:rFonts w:eastAsia="Times New Roman" w:cstheme="minorHAnsi"/>
          <w:szCs w:val="20"/>
        </w:rPr>
        <w:t>Wykonawcy Background IP</w:t>
      </w:r>
      <w:r w:rsidRPr="00076510">
        <w:rPr>
          <w:rFonts w:eastAsia="Times New Roman" w:cstheme="minorHAnsi"/>
          <w:szCs w:val="20"/>
          <w:lang w:eastAsia="ar-SA"/>
        </w:rPr>
        <w:t>;</w:t>
      </w:r>
    </w:p>
    <w:p w14:paraId="006EBB8C" w14:textId="77777777" w:rsidR="00076510" w:rsidRPr="00076510" w:rsidRDefault="00076510" w:rsidP="00076510">
      <w:pPr>
        <w:numPr>
          <w:ilvl w:val="0"/>
          <w:numId w:val="21"/>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prowadzenia wszelkich prac związanych z rozwojem, modyfikacją oraz ulepszeniem know-how;</w:t>
      </w:r>
    </w:p>
    <w:p w14:paraId="331DA3EE" w14:textId="77777777" w:rsidR="00076510" w:rsidRPr="00076510" w:rsidRDefault="00076510" w:rsidP="00076510">
      <w:pPr>
        <w:numPr>
          <w:ilvl w:val="0"/>
          <w:numId w:val="21"/>
        </w:numPr>
        <w:suppressAutoHyphens/>
        <w:spacing w:after="0" w:line="312" w:lineRule="auto"/>
        <w:ind w:left="1701" w:hanging="567"/>
        <w:rPr>
          <w:rFonts w:eastAsia="Times New Roman" w:cstheme="minorHAnsi"/>
          <w:szCs w:val="20"/>
          <w:lang w:eastAsia="ar-SA"/>
        </w:rPr>
      </w:pPr>
      <w:r w:rsidRPr="00076510">
        <w:rPr>
          <w:rFonts w:eastAsia="Times New Roman" w:cstheme="minorHAnsi"/>
          <w:szCs w:val="20"/>
          <w:lang w:eastAsia="ar-SA"/>
        </w:rPr>
        <w:t>udostępniania lub umożliwiania osobom trzecim korzystania z know-how.</w:t>
      </w:r>
    </w:p>
    <w:p w14:paraId="1326B28A" w14:textId="77777777" w:rsidR="00076510" w:rsidRPr="00076510" w:rsidRDefault="00076510" w:rsidP="00076510">
      <w:pPr>
        <w:numPr>
          <w:ilvl w:val="0"/>
          <w:numId w:val="4"/>
        </w:numPr>
        <w:spacing w:after="0" w:line="312" w:lineRule="auto"/>
        <w:ind w:left="567" w:hanging="567"/>
        <w:contextualSpacing/>
        <w:rPr>
          <w:rFonts w:cstheme="minorHAnsi"/>
          <w:b/>
          <w:szCs w:val="20"/>
        </w:rPr>
      </w:pPr>
      <w:r w:rsidRPr="00076510">
        <w:rPr>
          <w:rFonts w:eastAsia="Times New Roman" w:cstheme="minorHAnsi"/>
          <w:szCs w:val="20"/>
        </w:rPr>
        <w:t xml:space="preserve">W razie skorzystania przez podmiot uprawniony z opcji nabycia Foreground IP </w:t>
      </w:r>
      <w:r w:rsidRPr="00076510">
        <w:rPr>
          <w:rFonts w:eastAsia="Times New Roman" w:cstheme="minorHAnsi"/>
          <w:szCs w:val="20"/>
          <w:lang w:eastAsia="ar-SA"/>
        </w:rPr>
        <w:t xml:space="preserve">i przysługujących </w:t>
      </w:r>
      <w:r w:rsidRPr="00076510">
        <w:rPr>
          <w:rFonts w:eastAsia="Times New Roman" w:cstheme="minorHAnsi"/>
          <w:szCs w:val="20"/>
        </w:rPr>
        <w:t xml:space="preserve">Wykonawcy Background IP zgodnie z ust. 10-11, Wykonawca jest zobowiązany zawrzeć </w:t>
      </w:r>
      <w:r w:rsidRPr="00076510">
        <w:rPr>
          <w:rFonts w:eastAsia="Times New Roman" w:cstheme="minorHAnsi"/>
          <w:szCs w:val="20"/>
        </w:rPr>
        <w:br/>
        <w:t xml:space="preserve">z podmiotem uprawnionym stosowną Umowę w terminie 30 dni od otrzymania żądania, chyba </w:t>
      </w:r>
      <w:r w:rsidRPr="00076510">
        <w:rPr>
          <w:rFonts w:eastAsia="Times New Roman" w:cstheme="minorHAnsi"/>
          <w:szCs w:val="20"/>
        </w:rPr>
        <w:lastRenderedPageBreak/>
        <w:t xml:space="preserve">że Wykonawca z podmiotem uprawnionym ustalą inaczej. Cena za nabycie Foreground IP </w:t>
      </w:r>
      <w:r w:rsidRPr="00076510">
        <w:rPr>
          <w:rFonts w:eastAsia="Times New Roman" w:cstheme="minorHAnsi"/>
          <w:szCs w:val="20"/>
        </w:rPr>
        <w:br/>
      </w:r>
      <w:r w:rsidRPr="00076510">
        <w:rPr>
          <w:rFonts w:eastAsia="Times New Roman" w:cstheme="minorHAnsi"/>
          <w:szCs w:val="20"/>
          <w:lang w:eastAsia="ar-SA"/>
        </w:rPr>
        <w:t xml:space="preserve">i przysługujących </w:t>
      </w:r>
      <w:r w:rsidRPr="00076510">
        <w:rPr>
          <w:rFonts w:eastAsia="Times New Roman" w:cstheme="minorHAnsi"/>
          <w:szCs w:val="20"/>
        </w:rPr>
        <w:t>Wykonawcy Background IP</w:t>
      </w:r>
      <w:r w:rsidRPr="00076510">
        <w:rPr>
          <w:rFonts w:eastAsia="Times New Roman" w:cstheme="minorHAnsi"/>
          <w:szCs w:val="20"/>
          <w:lang w:eastAsia="ar-SA"/>
        </w:rPr>
        <w:t xml:space="preserve"> </w:t>
      </w:r>
      <w:r w:rsidRPr="00076510">
        <w:rPr>
          <w:rFonts w:eastAsia="Times New Roman" w:cstheme="minorHAnsi"/>
          <w:szCs w:val="20"/>
        </w:rPr>
        <w:t xml:space="preserve">objętych żądaniem odpowiada  wartości rynkowej Foreground IP i </w:t>
      </w:r>
      <w:r w:rsidRPr="00076510">
        <w:rPr>
          <w:rFonts w:eastAsia="Times New Roman" w:cstheme="minorHAnsi"/>
          <w:szCs w:val="20"/>
          <w:lang w:eastAsia="ar-SA"/>
        </w:rPr>
        <w:t xml:space="preserve">przysługujących </w:t>
      </w:r>
      <w:r w:rsidRPr="00076510">
        <w:rPr>
          <w:rFonts w:eastAsia="Times New Roman" w:cstheme="minorHAnsi"/>
          <w:szCs w:val="20"/>
        </w:rPr>
        <w:t>Wykonawcy Background IP</w:t>
      </w:r>
      <w:r w:rsidRPr="00076510">
        <w:rPr>
          <w:rFonts w:eastAsia="Times New Roman" w:cstheme="minorHAnsi"/>
          <w:szCs w:val="20"/>
          <w:lang w:eastAsia="ar-SA"/>
        </w:rPr>
        <w:t xml:space="preserve"> </w:t>
      </w:r>
      <w:r w:rsidRPr="00076510">
        <w:rPr>
          <w:rFonts w:eastAsia="Times New Roman" w:cstheme="minorHAnsi"/>
          <w:szCs w:val="20"/>
        </w:rPr>
        <w:t>objętych żądaniem, pomniejszonej następnie o wartość nakładów na powstanie materiałów edukacyjnych efektywnie sfinansowanych w ramach tej Umowy o finansowanie (tj. z pominięciem środków nieprzekazanych i ewentualnych środków podlegających zwrotowi). W razie sporu Stron co do wartości rynkowej Foreground IP</w:t>
      </w:r>
      <w:r w:rsidRPr="00076510">
        <w:rPr>
          <w:rFonts w:eastAsia="Times New Roman" w:cstheme="minorHAnsi"/>
          <w:szCs w:val="20"/>
          <w:lang w:eastAsia="ar-SA"/>
        </w:rPr>
        <w:t xml:space="preserve"> i przysługujących </w:t>
      </w:r>
      <w:r w:rsidRPr="00076510">
        <w:rPr>
          <w:rFonts w:eastAsia="Times New Roman" w:cstheme="minorHAnsi"/>
          <w:szCs w:val="20"/>
        </w:rPr>
        <w:t>Wykonawcy Background IP, NCBR wyznaczy niezależnego od Stron eksperta z zakresu wycen praw własności intelektualnej, który na koszt podmiotu korzystającego z uprawnienia opisanego w tym ustępie (tj. odpowiednio: NCBR albo Skarbu Państwa) przeprowadzi stosowną wycenę i wyliczenie wskazanego powyżej pomniejszenia. Wycena przeprowadzona przez niezależnego eksperta będzie dla Stron wiążąca przy czym po jej otrzymaniu podmiot uprawniony (tj. odpowiednio: NCBR albo Skarb Państwa) może odstąpić od swojego uprawnienia.</w:t>
      </w:r>
    </w:p>
    <w:p w14:paraId="4E9C0547" w14:textId="77777777" w:rsidR="00076510" w:rsidRPr="00076510" w:rsidRDefault="00076510" w:rsidP="00076510">
      <w:pPr>
        <w:numPr>
          <w:ilvl w:val="0"/>
          <w:numId w:val="4"/>
        </w:numPr>
        <w:spacing w:after="0" w:line="312" w:lineRule="auto"/>
        <w:ind w:left="567" w:hanging="567"/>
        <w:contextualSpacing/>
        <w:rPr>
          <w:rFonts w:cstheme="minorHAnsi"/>
          <w:bCs/>
          <w:szCs w:val="20"/>
        </w:rPr>
      </w:pPr>
      <w:r w:rsidRPr="00076510">
        <w:rPr>
          <w:rFonts w:cstheme="minorHAnsi"/>
          <w:bCs/>
          <w:szCs w:val="20"/>
        </w:rPr>
        <w:t>W przypadku dzieł źródłowych literatury i sztuki XX i XXI w., do których majątkowe prawa autorskie nie wygasły, a autorzy i spadkobiercy nie godzą się na uwolnienie, Wykonawca zapewni udostępnienie ich zgodnie z przepisami prawa, w szczególności ustawy z dnia 4 lutego 1994 r. o prawie autorskim i prawach pokrewnych (t. j. Dz. U. z 2021 r. poz. 1062) w terminie wskazanym w ust. 6.</w:t>
      </w:r>
    </w:p>
    <w:p w14:paraId="52834C45" w14:textId="77777777" w:rsidR="00076510" w:rsidRPr="00076510" w:rsidRDefault="00076510" w:rsidP="00076510">
      <w:pPr>
        <w:numPr>
          <w:ilvl w:val="0"/>
          <w:numId w:val="4"/>
        </w:numPr>
        <w:spacing w:after="0" w:line="312" w:lineRule="auto"/>
        <w:ind w:left="567" w:hanging="567"/>
        <w:contextualSpacing/>
        <w:rPr>
          <w:rFonts w:cstheme="minorHAnsi"/>
          <w:bCs/>
          <w:szCs w:val="20"/>
        </w:rPr>
      </w:pPr>
      <w:r w:rsidRPr="00076510">
        <w:rPr>
          <w:rFonts w:cstheme="minorHAnsi"/>
          <w:bCs/>
          <w:szCs w:val="20"/>
        </w:rPr>
        <w:t xml:space="preserve">W przypadku otwarcia likwidacji lub ogłoszenia upadłości Wykonawcy, jest on zobowiązany przenieść na inny podmiot będący organizacją pozarządową lub podmiotem wymienionym </w:t>
      </w:r>
      <w:r w:rsidRPr="00076510">
        <w:rPr>
          <w:rFonts w:cstheme="minorHAnsi"/>
          <w:bCs/>
          <w:szCs w:val="20"/>
        </w:rPr>
        <w:br/>
        <w:t xml:space="preserve">w art. 3 ust. 3 ustawy z dnia 24 kwietnia 2003 r. o działalności pożytku publicznego </w:t>
      </w:r>
      <w:r w:rsidRPr="00076510">
        <w:rPr>
          <w:rFonts w:cstheme="minorHAnsi"/>
          <w:bCs/>
          <w:szCs w:val="20"/>
        </w:rPr>
        <w:br/>
        <w:t xml:space="preserve">i o wolontariacie (Dz. U. z 2020 r. poz. 1057) prowadzącym działalność w zakresie edukacji albo – w przypadku braku takiego podmiotu - na Centrum, w ramach otrzymanego finansowania, </w:t>
      </w:r>
      <w:r w:rsidRPr="00076510">
        <w:rPr>
          <w:rFonts w:cstheme="minorHAnsi"/>
          <w:bCs/>
          <w:szCs w:val="20"/>
        </w:rPr>
        <w:br/>
        <w:t xml:space="preserve">tj. bez dodatkowego wynagrodzenia, całość praw do wyników realizacji Zadania bez żadnych ograniczeń (tj. na polach eksploatacji i w zakresie nie węższym niż określono dla Licencji, o której mowa w ust. 1, w tym praw do modyfikacji  i zawrzeć z tym podmiotem właściwą umowę. </w:t>
      </w:r>
      <w:r w:rsidRPr="00076510">
        <w:rPr>
          <w:rFonts w:cstheme="minorHAnsi"/>
          <w:bCs/>
          <w:szCs w:val="20"/>
        </w:rPr>
        <w:br/>
        <w:t>W razie wątpliwości, Strony potwierdzają, że celem niniejszego postanowienia jest umożliwienie kontynuacji publikacji materiałów edukacyjnych na zasadach obowiązujących Wykonawcę.</w:t>
      </w:r>
    </w:p>
    <w:p w14:paraId="1211E290" w14:textId="77777777" w:rsidR="00076510" w:rsidRPr="00076510" w:rsidRDefault="00076510" w:rsidP="0020107E">
      <w:pPr>
        <w:pStyle w:val="Nagwek1"/>
        <w:spacing w:before="0" w:line="312" w:lineRule="auto"/>
        <w:rPr>
          <w:rFonts w:cstheme="minorHAnsi"/>
          <w:b w:val="0"/>
          <w:bCs w:val="0"/>
          <w:color w:val="auto"/>
          <w:sz w:val="20"/>
          <w:szCs w:val="20"/>
        </w:rPr>
      </w:pPr>
    </w:p>
    <w:p w14:paraId="532D6C94"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6.</w:t>
      </w:r>
    </w:p>
    <w:p w14:paraId="10AB416F"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Finansowanie</w:t>
      </w:r>
    </w:p>
    <w:p w14:paraId="14FA06BC" w14:textId="77777777" w:rsidR="00076510" w:rsidRPr="00076510" w:rsidRDefault="00076510" w:rsidP="00076510">
      <w:pPr>
        <w:pStyle w:val="Tekstpodstawowy"/>
        <w:numPr>
          <w:ilvl w:val="0"/>
          <w:numId w:val="25"/>
        </w:numPr>
        <w:tabs>
          <w:tab w:val="clear" w:pos="900"/>
          <w:tab w:val="left" w:pos="567"/>
        </w:tabs>
        <w:spacing w:line="312" w:lineRule="auto"/>
        <w:ind w:left="567" w:hanging="567"/>
        <w:rPr>
          <w:rFonts w:ascii="Century Gothic" w:hAnsi="Century Gothic" w:cstheme="minorHAnsi"/>
          <w:sz w:val="20"/>
          <w:szCs w:val="20"/>
        </w:rPr>
      </w:pPr>
      <w:r w:rsidRPr="00076510">
        <w:rPr>
          <w:rFonts w:ascii="Century Gothic" w:hAnsi="Century Gothic" w:cstheme="minorHAnsi"/>
          <w:sz w:val="20"/>
          <w:szCs w:val="20"/>
        </w:rPr>
        <w:t>Całkowity koszt realizacji Zadania wynosi ………………. zł (słownie: ……………. złotych)</w:t>
      </w:r>
    </w:p>
    <w:p w14:paraId="56E111BE" w14:textId="77777777" w:rsidR="00076510" w:rsidRPr="00076510" w:rsidRDefault="00076510" w:rsidP="00076510">
      <w:pPr>
        <w:pStyle w:val="Tekstpodstawowy"/>
        <w:numPr>
          <w:ilvl w:val="0"/>
          <w:numId w:val="25"/>
        </w:numPr>
        <w:tabs>
          <w:tab w:val="clear" w:pos="900"/>
          <w:tab w:val="left" w:pos="567"/>
        </w:tabs>
        <w:spacing w:line="312" w:lineRule="auto"/>
        <w:ind w:left="567" w:hanging="567"/>
        <w:rPr>
          <w:rFonts w:ascii="Century Gothic" w:hAnsi="Century Gothic" w:cstheme="minorHAnsi"/>
          <w:sz w:val="20"/>
          <w:szCs w:val="20"/>
        </w:rPr>
      </w:pPr>
      <w:r w:rsidRPr="00076510">
        <w:rPr>
          <w:rFonts w:ascii="Century Gothic" w:hAnsi="Century Gothic" w:cstheme="minorHAnsi"/>
          <w:sz w:val="20"/>
          <w:szCs w:val="20"/>
        </w:rPr>
        <w:t>Całkowita kwota kosztów kwalifikowalnych wynosi ………………. zł (słownie: ……………. złotych).</w:t>
      </w:r>
    </w:p>
    <w:p w14:paraId="13728FC0" w14:textId="77777777" w:rsidR="00076510" w:rsidRPr="00076510" w:rsidRDefault="00076510" w:rsidP="00076510">
      <w:pPr>
        <w:pStyle w:val="Tekstpodstawowy"/>
        <w:numPr>
          <w:ilvl w:val="0"/>
          <w:numId w:val="25"/>
        </w:numPr>
        <w:tabs>
          <w:tab w:val="clear" w:pos="900"/>
          <w:tab w:val="left" w:pos="567"/>
        </w:tabs>
        <w:spacing w:line="312" w:lineRule="auto"/>
        <w:ind w:left="567" w:hanging="567"/>
        <w:rPr>
          <w:rFonts w:ascii="Century Gothic" w:hAnsi="Century Gothic" w:cstheme="minorHAnsi"/>
          <w:sz w:val="20"/>
          <w:szCs w:val="20"/>
        </w:rPr>
      </w:pPr>
      <w:r w:rsidRPr="00076510">
        <w:rPr>
          <w:rFonts w:ascii="Century Gothic" w:hAnsi="Century Gothic" w:cstheme="minorHAnsi"/>
          <w:sz w:val="20"/>
          <w:szCs w:val="20"/>
        </w:rPr>
        <w:t>Na realizację Zadania Wykonawca otrzyma finansowanie w wysokości maksymalnej…………….(słownie złotych: ..………………………………).</w:t>
      </w:r>
    </w:p>
    <w:p w14:paraId="2D01778B" w14:textId="77777777" w:rsidR="00076510" w:rsidRPr="00076510" w:rsidRDefault="00076510" w:rsidP="00076510">
      <w:pPr>
        <w:pStyle w:val="Tekstpodstawowy"/>
        <w:numPr>
          <w:ilvl w:val="0"/>
          <w:numId w:val="25"/>
        </w:numPr>
        <w:tabs>
          <w:tab w:val="left" w:pos="567"/>
          <w:tab w:val="left" w:pos="708"/>
        </w:tabs>
        <w:spacing w:line="312" w:lineRule="auto"/>
        <w:ind w:left="567" w:hanging="567"/>
        <w:rPr>
          <w:rFonts w:ascii="Century Gothic" w:hAnsi="Century Gothic" w:cstheme="minorHAnsi"/>
          <w:sz w:val="20"/>
          <w:szCs w:val="20"/>
        </w:rPr>
      </w:pPr>
      <w:r w:rsidRPr="00076510">
        <w:rPr>
          <w:rFonts w:ascii="Century Gothic" w:hAnsi="Century Gothic" w:cstheme="minorHAnsi"/>
          <w:sz w:val="20"/>
          <w:szCs w:val="20"/>
        </w:rPr>
        <w:t>Środki finansowe będą przekazywane przez Centrum przelewem bankowym na rachunek bankowy Wykonawcy, nr……………………………………………………………..</w:t>
      </w:r>
      <w:r w:rsidRPr="00076510" w:rsidDel="003C302F">
        <w:rPr>
          <w:rFonts w:ascii="Century Gothic" w:hAnsi="Century Gothic" w:cstheme="minorHAnsi"/>
          <w:sz w:val="20"/>
          <w:szCs w:val="20"/>
        </w:rPr>
        <w:t xml:space="preserve"> </w:t>
      </w:r>
      <w:r w:rsidRPr="00076510">
        <w:rPr>
          <w:rFonts w:ascii="Century Gothic" w:hAnsi="Century Gothic" w:cstheme="minorHAnsi"/>
          <w:sz w:val="20"/>
          <w:szCs w:val="20"/>
        </w:rPr>
        <w:t xml:space="preserve">Wykonawca jest </w:t>
      </w:r>
      <w:r w:rsidRPr="00076510">
        <w:rPr>
          <w:rFonts w:ascii="Century Gothic" w:hAnsi="Century Gothic" w:cstheme="minorHAnsi"/>
          <w:sz w:val="20"/>
          <w:szCs w:val="20"/>
        </w:rPr>
        <w:lastRenderedPageBreak/>
        <w:t>zobowiązany do założenia wyodrębnionego rachunku bankowego do obsługi realizacji Umowy.</w:t>
      </w:r>
    </w:p>
    <w:p w14:paraId="2C53CB37" w14:textId="77777777" w:rsidR="00076510" w:rsidRPr="00076510" w:rsidRDefault="00076510" w:rsidP="00076510">
      <w:pPr>
        <w:pStyle w:val="Tekstpodstawowy"/>
        <w:numPr>
          <w:ilvl w:val="0"/>
          <w:numId w:val="25"/>
        </w:numPr>
        <w:tabs>
          <w:tab w:val="left" w:pos="567"/>
          <w:tab w:val="left" w:pos="851"/>
        </w:tabs>
        <w:spacing w:line="312" w:lineRule="auto"/>
        <w:ind w:left="567" w:hanging="567"/>
        <w:rPr>
          <w:rFonts w:ascii="Century Gothic" w:eastAsiaTheme="minorEastAsia" w:hAnsi="Century Gothic" w:cstheme="minorHAnsi"/>
          <w:sz w:val="20"/>
          <w:szCs w:val="20"/>
        </w:rPr>
      </w:pPr>
      <w:r w:rsidRPr="00076510">
        <w:rPr>
          <w:rFonts w:ascii="Century Gothic" w:hAnsi="Century Gothic" w:cstheme="minorHAnsi"/>
          <w:sz w:val="20"/>
          <w:szCs w:val="20"/>
        </w:rPr>
        <w:t xml:space="preserve">Środki finansowe zostaną wypłacone zgodnie z Harmonogramem płatności stanowiącym załącznik nr 3 do Umowy, z zastrzeżeniem zasad akceptacji przez Centrum Raportów, o których mowa w § 9 ust. 5 – 10 Umowy oraz </w:t>
      </w:r>
      <w:r w:rsidRPr="00076510">
        <w:rPr>
          <w:rStyle w:val="FontStyle29"/>
          <w:rFonts w:ascii="Century Gothic" w:hAnsi="Century Gothic" w:cstheme="minorHAnsi"/>
        </w:rPr>
        <w:t>pod warunkiem ustanowienia zabezpieczenia</w:t>
      </w:r>
      <w:r w:rsidRPr="00076510">
        <w:rPr>
          <w:rStyle w:val="Odwoanieprzypisudolnego"/>
          <w:rFonts w:ascii="Century Gothic" w:hAnsi="Century Gothic" w:cstheme="minorHAnsi"/>
          <w:sz w:val="20"/>
          <w:szCs w:val="20"/>
        </w:rPr>
        <w:footnoteReference w:id="2"/>
      </w:r>
      <w:r w:rsidRPr="00076510">
        <w:rPr>
          <w:rFonts w:ascii="Century Gothic" w:hAnsi="Century Gothic" w:cstheme="minorHAnsi"/>
          <w:sz w:val="20"/>
          <w:szCs w:val="20"/>
        </w:rPr>
        <w:t>.</w:t>
      </w:r>
    </w:p>
    <w:p w14:paraId="25A7CDE8" w14:textId="77777777" w:rsidR="00076510" w:rsidRPr="00076510" w:rsidRDefault="00076510" w:rsidP="00076510">
      <w:pPr>
        <w:pStyle w:val="Tekstpodstawowy"/>
        <w:numPr>
          <w:ilvl w:val="0"/>
          <w:numId w:val="25"/>
        </w:numPr>
        <w:tabs>
          <w:tab w:val="left" w:pos="708"/>
        </w:tabs>
        <w:spacing w:line="312" w:lineRule="auto"/>
        <w:ind w:left="567" w:hanging="567"/>
        <w:rPr>
          <w:rFonts w:ascii="Century Gothic" w:hAnsi="Century Gothic" w:cstheme="minorHAnsi"/>
          <w:sz w:val="20"/>
          <w:szCs w:val="20"/>
        </w:rPr>
      </w:pPr>
      <w:r w:rsidRPr="00076510">
        <w:rPr>
          <w:rFonts w:ascii="Century Gothic" w:hAnsi="Century Gothic" w:cstheme="minorHAnsi"/>
          <w:sz w:val="20"/>
          <w:szCs w:val="20"/>
        </w:rPr>
        <w:t>Wykonawca zobowiązuje się do prowadzenia dokumentacji w sposób umożliwiający ocenę wykonania Zadania, pod względem rzeczowym i finansowym.</w:t>
      </w:r>
    </w:p>
    <w:p w14:paraId="3192F75A" w14:textId="77777777" w:rsidR="00076510" w:rsidRPr="00076510" w:rsidRDefault="00076510" w:rsidP="00076510">
      <w:pPr>
        <w:pStyle w:val="Default"/>
        <w:numPr>
          <w:ilvl w:val="0"/>
          <w:numId w:val="25"/>
        </w:numPr>
        <w:spacing w:line="312" w:lineRule="auto"/>
        <w:ind w:left="567" w:hanging="567"/>
        <w:jc w:val="both"/>
        <w:rPr>
          <w:rFonts w:ascii="Century Gothic" w:hAnsi="Century Gothic" w:cstheme="minorHAnsi"/>
          <w:color w:val="auto"/>
          <w:sz w:val="20"/>
          <w:szCs w:val="20"/>
        </w:rPr>
      </w:pPr>
      <w:r w:rsidRPr="00076510">
        <w:rPr>
          <w:rFonts w:ascii="Century Gothic" w:hAnsi="Century Gothic" w:cstheme="minorHAnsi"/>
          <w:color w:val="auto"/>
          <w:sz w:val="20"/>
          <w:szCs w:val="20"/>
        </w:rPr>
        <w:t xml:space="preserve">Wykonawca  nie może finansować ze środków, o których mowa w ust. 3, podatku od towarów </w:t>
      </w:r>
      <w:r w:rsidRPr="00076510">
        <w:rPr>
          <w:rFonts w:ascii="Century Gothic" w:hAnsi="Century Gothic" w:cstheme="minorHAnsi"/>
          <w:color w:val="auto"/>
          <w:sz w:val="20"/>
          <w:szCs w:val="20"/>
        </w:rPr>
        <w:br/>
        <w:t xml:space="preserve">i usług (VAT) w wysokości, w której, zgodnie z obowiązującymi przepisami, Wykonawcy jako podatnikowi przysługuje prawo do jego odzyskania lub rozliczenia w deklaracjach składanych </w:t>
      </w:r>
      <w:r w:rsidRPr="00076510">
        <w:rPr>
          <w:rFonts w:ascii="Century Gothic" w:hAnsi="Century Gothic" w:cstheme="minorHAnsi"/>
          <w:color w:val="auto"/>
          <w:sz w:val="20"/>
          <w:szCs w:val="20"/>
        </w:rPr>
        <w:br/>
        <w:t>do urzędu skarbowego.</w:t>
      </w:r>
    </w:p>
    <w:p w14:paraId="6E2808C4" w14:textId="77777777" w:rsidR="00076510" w:rsidRPr="00076510" w:rsidRDefault="00076510" w:rsidP="00076510">
      <w:pPr>
        <w:pStyle w:val="Default"/>
        <w:numPr>
          <w:ilvl w:val="0"/>
          <w:numId w:val="25"/>
        </w:numPr>
        <w:spacing w:line="312" w:lineRule="auto"/>
        <w:ind w:left="567" w:hanging="567"/>
        <w:jc w:val="both"/>
        <w:rPr>
          <w:rFonts w:ascii="Century Gothic" w:hAnsi="Century Gothic" w:cstheme="minorHAnsi"/>
          <w:color w:val="auto"/>
          <w:sz w:val="20"/>
          <w:szCs w:val="20"/>
        </w:rPr>
      </w:pPr>
      <w:r w:rsidRPr="00076510">
        <w:rPr>
          <w:rFonts w:ascii="Century Gothic" w:hAnsi="Century Gothic" w:cstheme="minorHAnsi"/>
          <w:color w:val="auto"/>
          <w:sz w:val="20"/>
          <w:szCs w:val="20"/>
        </w:rPr>
        <w:t xml:space="preserve">Wykonawca zobowiązany jest do przekazania odsetek bankowych od środków finansowych otrzymanych na realizację Zadania (w przypadku ich uzyskania), na rachunek bankowy Centrum, w terminie 30 dni od dnia zakończenia realizacji Zadania wskazanym w § 4 ust. 1 Umowy. </w:t>
      </w:r>
    </w:p>
    <w:p w14:paraId="10E53593" w14:textId="77777777" w:rsidR="00076510" w:rsidRPr="00076510" w:rsidRDefault="00076510" w:rsidP="00076510">
      <w:pPr>
        <w:pStyle w:val="Default"/>
        <w:numPr>
          <w:ilvl w:val="0"/>
          <w:numId w:val="25"/>
        </w:numPr>
        <w:spacing w:line="312" w:lineRule="auto"/>
        <w:ind w:left="567" w:hanging="567"/>
        <w:jc w:val="both"/>
        <w:rPr>
          <w:rFonts w:ascii="Century Gothic" w:hAnsi="Century Gothic" w:cstheme="minorHAnsi"/>
          <w:color w:val="auto"/>
          <w:sz w:val="20"/>
          <w:szCs w:val="20"/>
        </w:rPr>
      </w:pPr>
      <w:r w:rsidRPr="00076510">
        <w:rPr>
          <w:rFonts w:ascii="Century Gothic" w:hAnsi="Century Gothic" w:cstheme="minorHAnsi"/>
          <w:color w:val="auto"/>
          <w:sz w:val="20"/>
          <w:szCs w:val="20"/>
        </w:rPr>
        <w:t>Wydatki wykraczające poza kwotę finansowania, określoną w ust. </w:t>
      </w:r>
      <w:r w:rsidRPr="00076510">
        <w:rPr>
          <w:rFonts w:ascii="Century Gothic" w:hAnsi="Century Gothic"/>
          <w:color w:val="auto"/>
          <w:sz w:val="20"/>
          <w:szCs w:val="20"/>
        </w:rPr>
        <w:t>3</w:t>
      </w:r>
      <w:r w:rsidRPr="00076510">
        <w:rPr>
          <w:rFonts w:ascii="Century Gothic" w:hAnsi="Century Gothic" w:cstheme="minorHAnsi"/>
          <w:color w:val="auto"/>
          <w:sz w:val="20"/>
          <w:szCs w:val="20"/>
        </w:rPr>
        <w:t>, w tym wydatki wynikające ze wzrostu całkowitego kosztu realizacji Zadania po zawarciu Umowy, są ponoszone przez Wykonawcę i są kosztami niekwalifikowalnymi.</w:t>
      </w:r>
    </w:p>
    <w:p w14:paraId="4445114F" w14:textId="77777777" w:rsidR="00076510" w:rsidRPr="00076510" w:rsidRDefault="00076510" w:rsidP="00076510">
      <w:pPr>
        <w:pStyle w:val="Default"/>
        <w:numPr>
          <w:ilvl w:val="0"/>
          <w:numId w:val="25"/>
        </w:numPr>
        <w:spacing w:line="312" w:lineRule="auto"/>
        <w:ind w:left="567" w:hanging="567"/>
        <w:jc w:val="both"/>
        <w:rPr>
          <w:rFonts w:ascii="Century Gothic" w:hAnsi="Century Gothic" w:cstheme="minorHAnsi"/>
          <w:color w:val="auto"/>
          <w:sz w:val="20"/>
          <w:szCs w:val="20"/>
        </w:rPr>
      </w:pPr>
      <w:r w:rsidRPr="00076510">
        <w:rPr>
          <w:rFonts w:ascii="Century Gothic" w:hAnsi="Century Gothic" w:cstheme="minorHAnsi"/>
          <w:color w:val="auto"/>
          <w:sz w:val="20"/>
          <w:szCs w:val="20"/>
        </w:rPr>
        <w:t>Do czasu otrzymania finansowania Wykonawca zobowiązany jest do finansowania realizacji Zadania ze środków własnych.</w:t>
      </w:r>
    </w:p>
    <w:p w14:paraId="28B5D36D" w14:textId="77777777" w:rsidR="00076510" w:rsidRPr="00076510" w:rsidRDefault="00076510" w:rsidP="00076510">
      <w:pPr>
        <w:pStyle w:val="Akapitzlist"/>
        <w:numPr>
          <w:ilvl w:val="0"/>
          <w:numId w:val="25"/>
        </w:numPr>
        <w:spacing w:after="0" w:line="312" w:lineRule="auto"/>
        <w:ind w:left="567" w:hanging="567"/>
        <w:rPr>
          <w:rFonts w:eastAsia="Calibri" w:cstheme="minorHAnsi"/>
          <w:szCs w:val="20"/>
          <w:lang w:eastAsia="pl-PL"/>
        </w:rPr>
      </w:pPr>
      <w:r w:rsidRPr="00076510">
        <w:rPr>
          <w:rFonts w:eastAsia="Calibri" w:cstheme="minorHAnsi"/>
          <w:szCs w:val="20"/>
          <w:lang w:eastAsia="pl-PL"/>
        </w:rPr>
        <w:t>Nie jest możliwe rozliczanie w ramach Projektu części kosztów pośrednich za pomocą stawki ryczałtowej, a pozostałej części na podstawie poniesionych wydatków.</w:t>
      </w:r>
    </w:p>
    <w:p w14:paraId="627CBA43" w14:textId="77777777" w:rsidR="00076510" w:rsidRPr="00076510" w:rsidRDefault="00076510" w:rsidP="00076510">
      <w:pPr>
        <w:pStyle w:val="Akapitzlist"/>
        <w:numPr>
          <w:ilvl w:val="0"/>
          <w:numId w:val="25"/>
        </w:numPr>
        <w:spacing w:after="0" w:line="312" w:lineRule="auto"/>
        <w:ind w:left="567" w:hanging="567"/>
        <w:rPr>
          <w:rFonts w:eastAsia="Calibri" w:cstheme="minorHAnsi"/>
          <w:szCs w:val="20"/>
          <w:lang w:eastAsia="pl-PL"/>
        </w:rPr>
      </w:pPr>
      <w:r w:rsidRPr="00076510">
        <w:rPr>
          <w:rFonts w:eastAsia="Calibri" w:cstheme="minorHAnsi"/>
          <w:szCs w:val="20"/>
          <w:lang w:eastAsia="pl-PL"/>
        </w:rPr>
        <w:t>Wykonawca jest zobowiązany do zapewnienia sfinansowania kosztów stanowiących ew. wkład własny oraz kosztów niekwalifikowalnych niezbędnych do realizacji Zadania we własnym zakresie.</w:t>
      </w:r>
    </w:p>
    <w:p w14:paraId="660288FC" w14:textId="77777777" w:rsidR="00076510" w:rsidRPr="00076510" w:rsidRDefault="00076510" w:rsidP="00076510">
      <w:pPr>
        <w:pStyle w:val="Akapitzlist"/>
        <w:numPr>
          <w:ilvl w:val="0"/>
          <w:numId w:val="25"/>
        </w:numPr>
        <w:spacing w:after="0" w:line="312" w:lineRule="auto"/>
        <w:ind w:left="567" w:hanging="567"/>
        <w:rPr>
          <w:rFonts w:eastAsia="Calibri" w:cstheme="minorHAnsi"/>
          <w:szCs w:val="20"/>
          <w:lang w:eastAsia="pl-PL"/>
        </w:rPr>
      </w:pPr>
      <w:r w:rsidRPr="00076510">
        <w:rPr>
          <w:rFonts w:eastAsia="Calibri" w:cstheme="minorHAnsi"/>
          <w:szCs w:val="20"/>
          <w:lang w:eastAsia="pl-PL"/>
        </w:rPr>
        <w:t xml:space="preserve">W przypadku zmiany kwoty wydatków kwalifikujących się do objęcia wsparciem, wynikającej </w:t>
      </w:r>
      <w:r w:rsidRPr="00076510">
        <w:rPr>
          <w:rFonts w:eastAsia="Calibri" w:cstheme="minorHAnsi"/>
          <w:szCs w:val="20"/>
          <w:lang w:eastAsia="pl-PL"/>
        </w:rPr>
        <w:br/>
        <w:t>ze zmiany zakresu realizacji Zadania, kwota przyznanego finansowania może ulec zmniejszeniu.</w:t>
      </w:r>
    </w:p>
    <w:p w14:paraId="705F1F8B" w14:textId="77777777" w:rsidR="00076510" w:rsidRPr="00076510" w:rsidRDefault="00076510" w:rsidP="0020107E">
      <w:pPr>
        <w:pStyle w:val="Nagwek1"/>
        <w:spacing w:before="0" w:line="312" w:lineRule="auto"/>
        <w:ind w:left="567"/>
        <w:rPr>
          <w:rFonts w:cstheme="minorHAnsi"/>
          <w:color w:val="auto"/>
          <w:sz w:val="20"/>
          <w:szCs w:val="20"/>
        </w:rPr>
      </w:pPr>
    </w:p>
    <w:p w14:paraId="0C4A1D65"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7.</w:t>
      </w:r>
    </w:p>
    <w:p w14:paraId="125675F3"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Kwalifikowalność kosztów</w:t>
      </w:r>
    </w:p>
    <w:p w14:paraId="19F79EFB" w14:textId="77777777" w:rsidR="00076510" w:rsidRPr="00076510" w:rsidRDefault="00076510" w:rsidP="00076510">
      <w:pPr>
        <w:pStyle w:val="Akapitzlist"/>
        <w:numPr>
          <w:ilvl w:val="0"/>
          <w:numId w:val="26"/>
        </w:numPr>
        <w:tabs>
          <w:tab w:val="clear" w:pos="360"/>
          <w:tab w:val="num" w:pos="567"/>
        </w:tabs>
        <w:spacing w:after="0" w:line="312" w:lineRule="auto"/>
        <w:ind w:left="567" w:hanging="567"/>
        <w:rPr>
          <w:rFonts w:cstheme="minorHAnsi"/>
          <w:szCs w:val="20"/>
        </w:rPr>
      </w:pPr>
      <w:r w:rsidRPr="00076510">
        <w:rPr>
          <w:rFonts w:cstheme="minorHAnsi"/>
          <w:szCs w:val="20"/>
        </w:rPr>
        <w:t>Okres kwalifikowalności to okres realizacji Zadania, który rozpoczyna się w dniu …………….. kończy się w dniu …………………………….</w:t>
      </w:r>
    </w:p>
    <w:p w14:paraId="4B9AC366" w14:textId="77777777" w:rsidR="00076510" w:rsidRPr="00076510" w:rsidRDefault="00076510" w:rsidP="00076510">
      <w:pPr>
        <w:numPr>
          <w:ilvl w:val="0"/>
          <w:numId w:val="26"/>
        </w:numPr>
        <w:tabs>
          <w:tab w:val="clear" w:pos="360"/>
          <w:tab w:val="num" w:pos="567"/>
        </w:tabs>
        <w:spacing w:after="0" w:line="312" w:lineRule="auto"/>
        <w:ind w:left="567" w:hanging="567"/>
        <w:rPr>
          <w:rFonts w:cstheme="minorHAnsi"/>
          <w:szCs w:val="20"/>
        </w:rPr>
      </w:pPr>
      <w:r w:rsidRPr="00076510">
        <w:rPr>
          <w:rFonts w:cstheme="minorHAnsi"/>
          <w:szCs w:val="20"/>
        </w:rPr>
        <w:t>Koszty ponoszone w związku z realizacją Zadania spełniają następujące warunki:</w:t>
      </w:r>
    </w:p>
    <w:p w14:paraId="0B46ED16" w14:textId="77777777" w:rsidR="00076510" w:rsidRPr="00076510" w:rsidRDefault="00076510" w:rsidP="00076510">
      <w:pPr>
        <w:numPr>
          <w:ilvl w:val="0"/>
          <w:numId w:val="27"/>
        </w:numPr>
        <w:spacing w:after="0" w:line="312" w:lineRule="auto"/>
        <w:ind w:left="1134" w:hanging="567"/>
        <w:rPr>
          <w:rFonts w:cstheme="minorHAnsi"/>
          <w:szCs w:val="20"/>
        </w:rPr>
      </w:pPr>
      <w:r w:rsidRPr="00076510">
        <w:rPr>
          <w:rFonts w:cstheme="minorHAnsi"/>
          <w:szCs w:val="20"/>
        </w:rPr>
        <w:t>są niezbędne do zrealizowania celów Zadania;</w:t>
      </w:r>
    </w:p>
    <w:p w14:paraId="3B020DFB" w14:textId="77777777" w:rsidR="00076510" w:rsidRPr="00076510" w:rsidRDefault="00076510" w:rsidP="00076510">
      <w:pPr>
        <w:numPr>
          <w:ilvl w:val="0"/>
          <w:numId w:val="27"/>
        </w:numPr>
        <w:spacing w:after="0" w:line="312" w:lineRule="auto"/>
        <w:ind w:left="1134" w:hanging="567"/>
        <w:rPr>
          <w:rFonts w:cstheme="minorHAnsi"/>
          <w:szCs w:val="20"/>
        </w:rPr>
      </w:pPr>
      <w:r w:rsidRPr="00076510">
        <w:rPr>
          <w:rFonts w:cstheme="minorHAnsi"/>
          <w:szCs w:val="20"/>
        </w:rPr>
        <w:t>są zgodne z budżetem Zadania;</w:t>
      </w:r>
    </w:p>
    <w:p w14:paraId="58DF175F" w14:textId="77777777" w:rsidR="00076510" w:rsidRPr="00076510" w:rsidRDefault="00076510" w:rsidP="00076510">
      <w:pPr>
        <w:numPr>
          <w:ilvl w:val="0"/>
          <w:numId w:val="27"/>
        </w:numPr>
        <w:spacing w:after="0" w:line="312" w:lineRule="auto"/>
        <w:ind w:left="1134" w:hanging="567"/>
        <w:rPr>
          <w:rFonts w:cstheme="minorHAnsi"/>
          <w:szCs w:val="20"/>
        </w:rPr>
      </w:pPr>
      <w:r w:rsidRPr="00076510">
        <w:rPr>
          <w:rFonts w:cstheme="minorHAnsi"/>
          <w:szCs w:val="20"/>
        </w:rPr>
        <w:lastRenderedPageBreak/>
        <w:t>są zaksięgowane i udokumentowane zgodnie z przepisami o rachunkowości oraz polityką rachunkowości stosowaną u Wykonawcy;</w:t>
      </w:r>
    </w:p>
    <w:p w14:paraId="01907267" w14:textId="77777777" w:rsidR="00076510" w:rsidRPr="00076510" w:rsidRDefault="00076510" w:rsidP="00076510">
      <w:pPr>
        <w:numPr>
          <w:ilvl w:val="0"/>
          <w:numId w:val="27"/>
        </w:numPr>
        <w:spacing w:after="0" w:line="312" w:lineRule="auto"/>
        <w:ind w:left="1134" w:hanging="567"/>
        <w:rPr>
          <w:rFonts w:cstheme="minorHAnsi"/>
          <w:szCs w:val="20"/>
        </w:rPr>
      </w:pPr>
      <w:r w:rsidRPr="00076510">
        <w:rPr>
          <w:rFonts w:cstheme="minorHAnsi"/>
          <w:szCs w:val="20"/>
        </w:rPr>
        <w:t>zostały poniesione w okresie wskazanym w ust. 1;</w:t>
      </w:r>
    </w:p>
    <w:p w14:paraId="1D81998F" w14:textId="77777777" w:rsidR="00076510" w:rsidRPr="00076510" w:rsidRDefault="00076510" w:rsidP="00076510">
      <w:pPr>
        <w:numPr>
          <w:ilvl w:val="0"/>
          <w:numId w:val="27"/>
        </w:numPr>
        <w:spacing w:after="0" w:line="312" w:lineRule="auto"/>
        <w:ind w:left="1134" w:hanging="567"/>
        <w:rPr>
          <w:rFonts w:cstheme="minorHAnsi"/>
          <w:szCs w:val="20"/>
        </w:rPr>
      </w:pPr>
      <w:r w:rsidRPr="00076510">
        <w:rPr>
          <w:rFonts w:cstheme="minorHAnsi"/>
          <w:szCs w:val="20"/>
        </w:rPr>
        <w:t>zostały poniesione zgodnie z zasadami racjonalnej gospodarki finansowej, w szczególności najkorzystniejszej relacji nakładów do rezultatów;</w:t>
      </w:r>
    </w:p>
    <w:p w14:paraId="0FECC903" w14:textId="77777777" w:rsidR="00076510" w:rsidRPr="00076510" w:rsidRDefault="00076510" w:rsidP="00076510">
      <w:pPr>
        <w:numPr>
          <w:ilvl w:val="0"/>
          <w:numId w:val="27"/>
        </w:numPr>
        <w:spacing w:after="0" w:line="312" w:lineRule="auto"/>
        <w:ind w:left="1134" w:hanging="567"/>
        <w:rPr>
          <w:rFonts w:cstheme="minorHAnsi"/>
          <w:szCs w:val="20"/>
        </w:rPr>
      </w:pPr>
      <w:r w:rsidRPr="00076510">
        <w:rPr>
          <w:rFonts w:cstheme="minorHAnsi"/>
          <w:szCs w:val="20"/>
        </w:rPr>
        <w:t>zostały poniesione zgodnie z Przewodnikiem kwalifikowalności kosztów;</w:t>
      </w:r>
    </w:p>
    <w:p w14:paraId="09E830B4" w14:textId="77777777" w:rsidR="00076510" w:rsidRPr="00076510" w:rsidRDefault="00076510" w:rsidP="00076510">
      <w:pPr>
        <w:numPr>
          <w:ilvl w:val="0"/>
          <w:numId w:val="27"/>
        </w:numPr>
        <w:spacing w:after="0" w:line="312" w:lineRule="auto"/>
        <w:ind w:left="1134" w:hanging="567"/>
        <w:rPr>
          <w:rFonts w:cstheme="minorHAnsi"/>
          <w:szCs w:val="20"/>
        </w:rPr>
      </w:pPr>
      <w:r w:rsidRPr="00076510">
        <w:rPr>
          <w:rFonts w:cstheme="minorHAnsi"/>
          <w:szCs w:val="20"/>
        </w:rPr>
        <w:t>zostały poniesione zgodnie z zasadami określonymi w § 10 Umowy.</w:t>
      </w:r>
    </w:p>
    <w:p w14:paraId="2BA1127E" w14:textId="77777777" w:rsidR="00076510" w:rsidRPr="00076510" w:rsidRDefault="00076510" w:rsidP="00076510">
      <w:pPr>
        <w:numPr>
          <w:ilvl w:val="0"/>
          <w:numId w:val="26"/>
        </w:numPr>
        <w:tabs>
          <w:tab w:val="clear" w:pos="360"/>
          <w:tab w:val="num" w:pos="567"/>
        </w:tabs>
        <w:spacing w:after="0" w:line="312" w:lineRule="auto"/>
        <w:ind w:left="567" w:hanging="567"/>
        <w:rPr>
          <w:rFonts w:cstheme="minorHAnsi"/>
          <w:szCs w:val="20"/>
        </w:rPr>
      </w:pPr>
      <w:r w:rsidRPr="00076510">
        <w:rPr>
          <w:rFonts w:cstheme="minorHAnsi"/>
          <w:szCs w:val="20"/>
        </w:rPr>
        <w:t>W przypadku rozwiązania Umowy na podstawie § 13 ust. 1 – 3 Umowy, Centrum może uznać wszystkie poniesione przez Wykonawcy wydatki w ramach Zadania lub część tych wydatków  za niekwalifikowalne.</w:t>
      </w:r>
    </w:p>
    <w:p w14:paraId="5D4F243B" w14:textId="77777777" w:rsidR="00076510" w:rsidRPr="00076510" w:rsidRDefault="00076510" w:rsidP="00076510">
      <w:pPr>
        <w:numPr>
          <w:ilvl w:val="0"/>
          <w:numId w:val="26"/>
        </w:numPr>
        <w:tabs>
          <w:tab w:val="clear" w:pos="360"/>
          <w:tab w:val="num" w:pos="567"/>
        </w:tabs>
        <w:spacing w:after="0" w:line="312" w:lineRule="auto"/>
        <w:ind w:left="567" w:hanging="567"/>
        <w:rPr>
          <w:rFonts w:cstheme="minorHAnsi"/>
          <w:szCs w:val="20"/>
        </w:rPr>
      </w:pPr>
      <w:r w:rsidRPr="00076510">
        <w:rPr>
          <w:rFonts w:cstheme="minorHAnsi"/>
          <w:szCs w:val="20"/>
        </w:rPr>
        <w:t>Rozpoczęcie przez Wykonawcy realizacji Zadania przed dniem złożenia oferty, albo w dniu złożenia oferty, spowoduje, że wszystkie koszty w ramach realizacji Zadania stają się niekwalifikowalne.</w:t>
      </w:r>
    </w:p>
    <w:p w14:paraId="402DD352" w14:textId="77777777" w:rsidR="00076510" w:rsidRPr="00076510" w:rsidRDefault="00076510" w:rsidP="0020107E">
      <w:pPr>
        <w:pStyle w:val="Nagwek1"/>
        <w:spacing w:before="0" w:line="312" w:lineRule="auto"/>
        <w:ind w:left="567"/>
        <w:rPr>
          <w:rFonts w:cstheme="minorHAnsi"/>
          <w:color w:val="auto"/>
          <w:sz w:val="20"/>
          <w:szCs w:val="20"/>
        </w:rPr>
      </w:pPr>
    </w:p>
    <w:p w14:paraId="3910D7E4"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8.</w:t>
      </w:r>
    </w:p>
    <w:p w14:paraId="56371D45"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Warunki i forma przekazywania finansowania</w:t>
      </w:r>
    </w:p>
    <w:p w14:paraId="1B6AB8EF" w14:textId="77777777" w:rsidR="00076510" w:rsidRPr="00076510" w:rsidRDefault="00076510" w:rsidP="00076510">
      <w:pPr>
        <w:pStyle w:val="Style5"/>
        <w:keepNext/>
        <w:keepLines/>
        <w:widowControl/>
        <w:numPr>
          <w:ilvl w:val="0"/>
          <w:numId w:val="13"/>
        </w:numPr>
        <w:tabs>
          <w:tab w:val="clear" w:pos="720"/>
        </w:tabs>
        <w:spacing w:line="312" w:lineRule="auto"/>
        <w:ind w:left="567" w:hanging="567"/>
        <w:rPr>
          <w:rStyle w:val="FontStyle29"/>
          <w:rFonts w:ascii="Century Gothic" w:hAnsi="Century Gothic" w:cstheme="minorHAnsi"/>
          <w:b/>
          <w:bCs/>
          <w:kern w:val="32"/>
          <w:lang w:eastAsia="en-US"/>
        </w:rPr>
      </w:pPr>
      <w:r w:rsidRPr="00076510">
        <w:rPr>
          <w:rStyle w:val="FontStyle29"/>
          <w:rFonts w:ascii="Century Gothic" w:hAnsi="Century Gothic" w:cstheme="minorHAnsi"/>
        </w:rPr>
        <w:t>Wypłata finansowania na pokrycie kosztów ogólnych uzależniona jest od wykazania wydatków bezpośrednich.</w:t>
      </w:r>
    </w:p>
    <w:p w14:paraId="68456CA2" w14:textId="77777777" w:rsidR="00076510" w:rsidRPr="00076510" w:rsidRDefault="00076510" w:rsidP="00076510">
      <w:pPr>
        <w:pStyle w:val="Style5"/>
        <w:keepNext/>
        <w:keepLines/>
        <w:widowControl/>
        <w:numPr>
          <w:ilvl w:val="0"/>
          <w:numId w:val="13"/>
        </w:numPr>
        <w:tabs>
          <w:tab w:val="clear" w:pos="720"/>
        </w:tabs>
        <w:spacing w:line="312" w:lineRule="auto"/>
        <w:ind w:left="567" w:hanging="567"/>
        <w:rPr>
          <w:rStyle w:val="FontStyle29"/>
          <w:rFonts w:ascii="Century Gothic" w:hAnsi="Century Gothic" w:cstheme="minorHAnsi"/>
          <w:b/>
          <w:bCs/>
          <w:kern w:val="32"/>
          <w:lang w:eastAsia="en-US"/>
        </w:rPr>
      </w:pPr>
      <w:r w:rsidRPr="00076510">
        <w:rPr>
          <w:rStyle w:val="FontStyle29"/>
          <w:rFonts w:ascii="Century Gothic" w:hAnsi="Century Gothic" w:cstheme="minorHAnsi"/>
        </w:rPr>
        <w:t>Pierwsza transza finansowania na realizację Zadania, w wysokości do 100% transzy środków zaplanowanych  w Harmonogramie płatności na dany rok budżetowy</w:t>
      </w:r>
      <w:r w:rsidRPr="00076510">
        <w:rPr>
          <w:rStyle w:val="Odwoanieprzypisudolnego"/>
          <w:rFonts w:ascii="Century Gothic" w:hAnsi="Century Gothic" w:cstheme="minorHAnsi"/>
          <w:sz w:val="20"/>
          <w:szCs w:val="20"/>
        </w:rPr>
        <w:footnoteReference w:id="3"/>
      </w:r>
      <w:r w:rsidRPr="00076510">
        <w:rPr>
          <w:rStyle w:val="FontStyle29"/>
          <w:rFonts w:ascii="Century Gothic" w:hAnsi="Century Gothic" w:cstheme="minorHAnsi"/>
        </w:rPr>
        <w:t>, wypłacana jest Wykonawcy w terminie 30 dni od dnia zawarcia Umowy, pod warunkiem ustanowienia zabezpieczenia</w:t>
      </w:r>
      <w:r w:rsidRPr="00076510">
        <w:rPr>
          <w:rStyle w:val="Odwoanieprzypisudolnego"/>
          <w:rFonts w:ascii="Century Gothic" w:hAnsi="Century Gothic" w:cstheme="minorHAnsi"/>
          <w:sz w:val="20"/>
          <w:szCs w:val="20"/>
        </w:rPr>
        <w:footnoteReference w:id="4"/>
      </w:r>
      <w:r w:rsidRPr="00076510">
        <w:rPr>
          <w:rStyle w:val="FontStyle29"/>
          <w:rFonts w:ascii="Century Gothic" w:hAnsi="Century Gothic" w:cstheme="minorHAnsi"/>
        </w:rPr>
        <w:t xml:space="preserve">, o którym mowa w § 17 ust. 2 Umowy, z zastrzeżeniem § 17 ust. 4 Umowy. </w:t>
      </w:r>
    </w:p>
    <w:p w14:paraId="4A656B73" w14:textId="77777777" w:rsidR="00076510" w:rsidRPr="00076510" w:rsidRDefault="00076510" w:rsidP="00076510">
      <w:pPr>
        <w:pStyle w:val="Style5"/>
        <w:keepNext/>
        <w:keepLines/>
        <w:widowControl/>
        <w:numPr>
          <w:ilvl w:val="0"/>
          <w:numId w:val="13"/>
        </w:numPr>
        <w:tabs>
          <w:tab w:val="clear" w:pos="720"/>
        </w:tabs>
        <w:spacing w:line="312" w:lineRule="auto"/>
        <w:ind w:left="567" w:hanging="567"/>
        <w:rPr>
          <w:rStyle w:val="FontStyle29"/>
          <w:rFonts w:ascii="Century Gothic" w:hAnsi="Century Gothic" w:cstheme="minorHAnsi"/>
          <w:b/>
          <w:bCs/>
          <w:kern w:val="32"/>
          <w:lang w:eastAsia="en-US"/>
        </w:rPr>
      </w:pPr>
      <w:r w:rsidRPr="00076510">
        <w:rPr>
          <w:rStyle w:val="FontStyle29"/>
          <w:rFonts w:ascii="Century Gothic" w:hAnsi="Century Gothic" w:cstheme="minorHAnsi"/>
        </w:rPr>
        <w:t>Kolejna transza finansowania w wysokości do 100% transzy środków zaplanowanych  w Harmonogramie płatności na dany rok budżetowy, wypłacana jest na podstawie złożonego przez Wykonawcę wniosku o płatność,</w:t>
      </w:r>
      <w:r w:rsidRPr="00076510">
        <w:rPr>
          <w:rStyle w:val="Odwoanieprzypisudolnego"/>
          <w:rFonts w:ascii="Century Gothic" w:hAnsi="Century Gothic" w:cstheme="minorHAnsi"/>
          <w:sz w:val="20"/>
          <w:szCs w:val="20"/>
        </w:rPr>
        <w:footnoteReference w:id="5"/>
      </w:r>
      <w:r w:rsidRPr="00076510">
        <w:rPr>
          <w:rStyle w:val="FontStyle29"/>
          <w:rFonts w:ascii="Century Gothic" w:hAnsi="Century Gothic" w:cstheme="minorHAnsi"/>
        </w:rPr>
        <w:t xml:space="preserve"> z zastrzeżeniem ust. 4. </w:t>
      </w:r>
    </w:p>
    <w:p w14:paraId="2FD80A7F" w14:textId="77777777" w:rsidR="00076510" w:rsidRPr="00076510" w:rsidRDefault="00076510" w:rsidP="00076510">
      <w:pPr>
        <w:numPr>
          <w:ilvl w:val="0"/>
          <w:numId w:val="13"/>
        </w:numPr>
        <w:tabs>
          <w:tab w:val="clear" w:pos="720"/>
          <w:tab w:val="num" w:pos="567"/>
        </w:tabs>
        <w:spacing w:after="0" w:line="312" w:lineRule="auto"/>
        <w:ind w:left="567" w:hanging="567"/>
        <w:rPr>
          <w:rStyle w:val="FontStyle29"/>
          <w:rFonts w:ascii="Century Gothic" w:hAnsi="Century Gothic"/>
        </w:rPr>
      </w:pPr>
      <w:r w:rsidRPr="00076510">
        <w:rPr>
          <w:rStyle w:val="FontStyle29"/>
          <w:rFonts w:ascii="Century Gothic" w:hAnsi="Century Gothic" w:cstheme="minorHAnsi"/>
        </w:rPr>
        <w:t>Warunkiem otrzymania kolejnej transzy finansowania jest uzyskanie zatwierdzenia Raportu za daną część Zadania zgodnie z § 9 ust. 5 Umowy</w:t>
      </w:r>
      <w:r w:rsidRPr="00076510">
        <w:rPr>
          <w:rStyle w:val="FontStyle29"/>
          <w:rFonts w:ascii="Century Gothic" w:hAnsi="Century Gothic" w:cstheme="minorHAnsi"/>
          <w:lang w:eastAsia="pl-PL"/>
        </w:rPr>
        <w:t xml:space="preserve">. </w:t>
      </w:r>
    </w:p>
    <w:p w14:paraId="0E177D4F" w14:textId="77777777" w:rsidR="00076510" w:rsidRPr="00076510" w:rsidRDefault="00076510" w:rsidP="00076510">
      <w:pPr>
        <w:pStyle w:val="Style5"/>
        <w:widowControl/>
        <w:numPr>
          <w:ilvl w:val="0"/>
          <w:numId w:val="13"/>
        </w:numPr>
        <w:tabs>
          <w:tab w:val="clear" w:pos="720"/>
        </w:tabs>
        <w:spacing w:line="312" w:lineRule="auto"/>
        <w:ind w:left="567" w:hanging="567"/>
        <w:rPr>
          <w:rStyle w:val="FontStyle29"/>
          <w:rFonts w:ascii="Century Gothic" w:eastAsia="Calibri" w:hAnsi="Century Gothic" w:cstheme="minorHAnsi"/>
          <w:lang w:eastAsia="en-US"/>
        </w:rPr>
      </w:pPr>
      <w:r w:rsidRPr="00076510">
        <w:rPr>
          <w:rStyle w:val="FontStyle29"/>
          <w:rFonts w:ascii="Century Gothic" w:hAnsi="Century Gothic" w:cstheme="minorHAnsi"/>
        </w:rPr>
        <w:t>Warunkiem otrzymania kolejnej transzy finansowania na realizację Zadania jest wykazanie poniesienia kosztów stanowiących co najmniej 70% wszystkich przekazanych zaliczek.</w:t>
      </w:r>
    </w:p>
    <w:p w14:paraId="362F0B01" w14:textId="77777777" w:rsidR="00076510" w:rsidRPr="00076510" w:rsidRDefault="00076510" w:rsidP="00076510">
      <w:pPr>
        <w:pStyle w:val="Style5"/>
        <w:widowControl/>
        <w:numPr>
          <w:ilvl w:val="0"/>
          <w:numId w:val="13"/>
        </w:numPr>
        <w:tabs>
          <w:tab w:val="clear" w:pos="720"/>
        </w:tabs>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W celu otrzymania kolejnej transzy finansowania, po spełnieniu warunku, o którym mowa w ust. 4, Wykonawca zobowiązany jest do przedłożenia Centrum wniosku o płatność (w formie elektronicznej z kwalifikowanym podpisem elektronicznym) </w:t>
      </w:r>
    </w:p>
    <w:p w14:paraId="45C5EDE5" w14:textId="77777777" w:rsidR="00076510" w:rsidRPr="00076510" w:rsidRDefault="00076510" w:rsidP="00076510">
      <w:pPr>
        <w:pStyle w:val="Style5"/>
        <w:widowControl/>
        <w:numPr>
          <w:ilvl w:val="0"/>
          <w:numId w:val="13"/>
        </w:numPr>
        <w:tabs>
          <w:tab w:val="clear" w:pos="720"/>
          <w:tab w:val="left" w:pos="586"/>
        </w:tabs>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Wykonawca zawiadomiony przez Centrum o błędach lub brakach w złożonym wniosku o płatność, zobowiązany jest do ich usunięcia w terminie 14 dni od dnia otrzymania wezwania. Centrum może dokonywać we wniosku o płatność uzupełnień lub poprawek o charakterze </w:t>
      </w:r>
      <w:r w:rsidRPr="00076510">
        <w:rPr>
          <w:rStyle w:val="FontStyle29"/>
          <w:rFonts w:ascii="Century Gothic" w:hAnsi="Century Gothic" w:cstheme="minorHAnsi"/>
        </w:rPr>
        <w:lastRenderedPageBreak/>
        <w:t>pisarskim lub rachunkowym, bez konieczności ich akceptacji przez Wykonawcę. Centrum informuje Wykonawcy o zakresie wprowadzonych poprawek i uzupełnień.</w:t>
      </w:r>
    </w:p>
    <w:p w14:paraId="55443D70" w14:textId="77777777" w:rsidR="00076510" w:rsidRPr="00076510" w:rsidRDefault="00076510" w:rsidP="00076510">
      <w:pPr>
        <w:pStyle w:val="Style5"/>
        <w:widowControl/>
        <w:numPr>
          <w:ilvl w:val="0"/>
          <w:numId w:val="13"/>
        </w:numPr>
        <w:tabs>
          <w:tab w:val="clear" w:pos="720"/>
          <w:tab w:val="left" w:pos="586"/>
        </w:tabs>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Nieusunięcie przez Wykonawcy błędów lub braków we wniosku o płatność może skutkować jego odrzuceniem i wstrzymaniem wypłaty finansowania lub uznaniem wniosku o płatność wyłącznie  w kwocie kosztów właściwie kwalifikowalnych. </w:t>
      </w:r>
    </w:p>
    <w:p w14:paraId="35F5C3F6" w14:textId="77777777" w:rsidR="00076510" w:rsidRPr="00076510" w:rsidRDefault="00076510" w:rsidP="00076510">
      <w:pPr>
        <w:pStyle w:val="Style5"/>
        <w:widowControl/>
        <w:numPr>
          <w:ilvl w:val="0"/>
          <w:numId w:val="13"/>
        </w:numPr>
        <w:tabs>
          <w:tab w:val="clear" w:pos="720"/>
        </w:tabs>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Centrum weryfikuje wniosek o płatność w terminie do 30 dni</w:t>
      </w:r>
      <w:r w:rsidRPr="00076510">
        <w:rPr>
          <w:rStyle w:val="FontStyle29"/>
          <w:rFonts w:ascii="Century Gothic" w:hAnsi="Century Gothic" w:cs="Arial"/>
        </w:rPr>
        <w:t xml:space="preserve"> </w:t>
      </w:r>
      <w:r w:rsidRPr="00076510">
        <w:rPr>
          <w:rStyle w:val="FontStyle29"/>
          <w:rFonts w:ascii="Century Gothic" w:hAnsi="Century Gothic" w:cstheme="minorHAnsi"/>
        </w:rPr>
        <w:t>od dnia otrzymania poprawnego i kompletnego wniosku o płatność. Wypłata środków następuje po zatwierdzeniu wniosku o płatność.</w:t>
      </w:r>
      <w:r w:rsidRPr="00076510">
        <w:rPr>
          <w:rStyle w:val="FontStyle29"/>
          <w:rFonts w:ascii="Century Gothic" w:hAnsi="Century Gothic" w:cs="Arial"/>
        </w:rPr>
        <w:t xml:space="preserve"> </w:t>
      </w:r>
      <w:r w:rsidRPr="00076510">
        <w:rPr>
          <w:rStyle w:val="FontStyle29"/>
          <w:rFonts w:ascii="Century Gothic" w:hAnsi="Century Gothic" w:cstheme="minorHAnsi"/>
        </w:rPr>
        <w:t>Wypłata transzy nie oznacza zatwierdzenia poniesionych kosztów wykazanych we wniosku o płatność. W ramach weryfikacji wniosku o płatność Centrum może zwrócić się do Wykonawcy o przekazanie w wyznaczonym terminie dokumentacji niezbędnej do potwierdzenia kwalifikowalności wydatków w nim zawartych, a w szczególności umożliwiającej weryfikację wydatkowania środków finansowych, o których mowa w § 6 ust. 3 Umowy. Bieg terminu 30 dni na zatwierdzenie poprawnego i kompletnego wniosku o płatność ulega zawieszeniu w przypadku wezwania Wykonawcy do uzupełnień, poprawy lub dodatkowych wyjaśnień niezbędnych do weryfikacji dokumentacji potwierdzającej kwalifikowalność wydatków.</w:t>
      </w:r>
    </w:p>
    <w:p w14:paraId="306B78C7" w14:textId="77777777" w:rsidR="00076510" w:rsidRPr="00076510" w:rsidRDefault="00076510" w:rsidP="00076510">
      <w:pPr>
        <w:numPr>
          <w:ilvl w:val="0"/>
          <w:numId w:val="13"/>
        </w:numPr>
        <w:tabs>
          <w:tab w:val="clear" w:pos="720"/>
        </w:tabs>
        <w:spacing w:after="0" w:line="312" w:lineRule="auto"/>
        <w:ind w:left="567" w:hanging="567"/>
        <w:rPr>
          <w:rStyle w:val="FontStyle29"/>
          <w:rFonts w:ascii="Century Gothic" w:hAnsi="Century Gothic" w:cstheme="minorHAnsi"/>
          <w:lang w:eastAsia="pl-PL"/>
        </w:rPr>
      </w:pPr>
      <w:r w:rsidRPr="00076510">
        <w:rPr>
          <w:rStyle w:val="FontStyle29"/>
          <w:rFonts w:ascii="Century Gothic" w:hAnsi="Century Gothic" w:cstheme="minorHAnsi"/>
        </w:rPr>
        <w:t>Otrzymane środki finansowe niewykorzystane w danym roku budżetowym mogą być wykorzystane w kolejnym roku budżetowym realizacji Zadania bez konieczności zawarcia aneksu do Umowy.</w:t>
      </w:r>
      <w:r w:rsidRPr="00076510">
        <w:rPr>
          <w:rFonts w:eastAsia="Calibri" w:cs="Calibri"/>
          <w:szCs w:val="20"/>
        </w:rPr>
        <w:t xml:space="preserve"> W takim przypadku konieczne jest złożenie do Centrum aktualizacji Harmonogramu Płatności.</w:t>
      </w:r>
    </w:p>
    <w:p w14:paraId="26053DEA"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W przypadku zmiany numeru rachunku bankowego, Wykonawca zobowiązany jest niezwłocznie przekazać Centrum informację o takiej zmianie w formie pisemnej lub formie elektronicznej (z kwalifikowanym podpisem elektronicznym). Zmiana numeru rachunku bankowego nie wymaga aneksu do Umowy.</w:t>
      </w:r>
    </w:p>
    <w:p w14:paraId="322508C2"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W przypadku dokonania płatności przez Centrum na rachunek bankowy o błędnym numerze na skutek braku niezwłocznego poinformowania Centrum o zmianie numeru rachunku przez Wykonawcy, koszty związane z ponownym dokonaniem przelewu oraz wszelkie konsekwencje dochodzenia środków stanowiących bezpodstawne wzbogacenie podmiotu trzeciego, w tym konsekwencje ich utraty przez Centrum, obciążają Wykonawcę. Wykonawca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Wykonawcy tytuł do regresowych roszczeń finansowych względem podmiotu bezpodstawnie wzbogaconego.</w:t>
      </w:r>
    </w:p>
    <w:p w14:paraId="51CDD0A5"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W uzasadnionych przypadkach Centrum może zmienić wysokość transzy środków w </w:t>
      </w:r>
      <w:r w:rsidRPr="00076510">
        <w:rPr>
          <w:rFonts w:ascii="Century Gothic" w:hAnsi="Century Gothic" w:cstheme="minorHAnsi"/>
          <w:sz w:val="20"/>
          <w:szCs w:val="20"/>
        </w:rPr>
        <w:t>zależności</w:t>
      </w:r>
      <w:r w:rsidRPr="00076510">
        <w:rPr>
          <w:rStyle w:val="FontStyle29"/>
          <w:rFonts w:ascii="Century Gothic" w:hAnsi="Century Gothic" w:cstheme="minorHAnsi"/>
        </w:rPr>
        <w:t xml:space="preserve"> od sytuacji finansowej Centrum lub Wykonawcy.</w:t>
      </w:r>
    </w:p>
    <w:p w14:paraId="5FCA1F6F"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Suma odsetek bankowych uzyskanych od kwoty finansowania przekazanego na realizację Zadania wykazywana jest przez Wykonawcę w Raporcie za III część Zadania lub końcowym i zwracana na rachunek bankowy Centrum.</w:t>
      </w:r>
    </w:p>
    <w:p w14:paraId="6824C8D4"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lastRenderedPageBreak/>
        <w:t xml:space="preserve">Niewykorzystana przez Wykonawcę część finansowania, po zakończeniu realizacji Zadania podlega zwrotowi na rachunek bankowy Centrum wraz z sumą odsetek, o których mowa w </w:t>
      </w:r>
      <w:r w:rsidRPr="00076510">
        <w:rPr>
          <w:rStyle w:val="FontStyle29"/>
          <w:rFonts w:ascii="Century Gothic" w:hAnsi="Century Gothic"/>
        </w:rPr>
        <w:t>ust. 14</w:t>
      </w:r>
      <w:r w:rsidRPr="00076510">
        <w:rPr>
          <w:rStyle w:val="FontStyle29"/>
          <w:rFonts w:ascii="Century Gothic" w:hAnsi="Century Gothic" w:cstheme="minorHAnsi"/>
        </w:rPr>
        <w:t>, w terminie 30 dni od dnia zakończenia realizacji Zadania.</w:t>
      </w:r>
    </w:p>
    <w:p w14:paraId="66394F3F"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Wykonawca zobowiązany jest do posiadania dokumentów potwierdzających wydatki poniesione na rzecz realizacji Zadania, z zastrzeżeniem kosztów ogólnych rozliczanych ryczałtem. Dokumenty powinny być sporządzone i przechowywane zgodnie z przepisami prawa. Oryginał dokumentu księgowego należy opisać, wskazując następujące informacje: nr Umowy, odpowiednią kategorię wydatków, numer Działania realizowanego w ramach Zadania oraz kwotę wydatków kwalifikowalnych. </w:t>
      </w:r>
    </w:p>
    <w:p w14:paraId="3FA202BF"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eastAsia="Calibri" w:hAnsi="Century Gothic" w:cstheme="minorHAnsi"/>
          <w:lang w:eastAsia="en-US"/>
        </w:rPr>
      </w:pPr>
      <w:r w:rsidRPr="00076510">
        <w:rPr>
          <w:rStyle w:val="FontStyle29"/>
          <w:rFonts w:ascii="Century Gothic" w:hAnsi="Century Gothic" w:cstheme="minorHAnsi"/>
        </w:rPr>
        <w:t xml:space="preserve">Wykonawca jest zobowiązany do prowadzenia wyodrębnionej ewidencji księgowej środków finansowych w układzie rodzajowym z podziałem analitycznym wydatków, umożliwiającej identyfikację środków finansowych wydatkowanych na realizację Zadania. Jeżeli zgodnie z obowiązującym prawem Wykonawca nie jest zobowiązany  do prowadzenia ww. ewidencji, ma obowiązek prowadzenia ewidencji z odpowiednim opisem zgodnie </w:t>
      </w:r>
      <w:r w:rsidRPr="00076510">
        <w:rPr>
          <w:rStyle w:val="FontStyle29"/>
          <w:rFonts w:ascii="Century Gothic" w:hAnsi="Century Gothic"/>
        </w:rPr>
        <w:t>z ust.  16</w:t>
      </w:r>
      <w:r w:rsidRPr="00076510">
        <w:rPr>
          <w:rStyle w:val="FontStyle29"/>
          <w:rFonts w:ascii="Century Gothic" w:hAnsi="Century Gothic" w:cstheme="minorHAnsi"/>
        </w:rPr>
        <w:t>, umożliwiającym identyfikację środków finansowych wydatkowanych na realizację Zadania.</w:t>
      </w:r>
    </w:p>
    <w:p w14:paraId="45503194"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Centrum ma prawo do przeprowadzenia kontroli dokumentacji, o której mowa w </w:t>
      </w:r>
      <w:r w:rsidRPr="00076510">
        <w:rPr>
          <w:rStyle w:val="FontStyle29"/>
          <w:rFonts w:ascii="Century Gothic" w:hAnsi="Century Gothic"/>
        </w:rPr>
        <w:t>ust. 16</w:t>
      </w:r>
      <w:r w:rsidRPr="00076510">
        <w:rPr>
          <w:rStyle w:val="FontStyle29"/>
          <w:rFonts w:ascii="Century Gothic" w:hAnsi="Century Gothic" w:cstheme="minorHAnsi"/>
        </w:rPr>
        <w:t>, w każdym czasie i w każdej fazie lub na każdym etapie realizacji Zadania oraz do momentu upływu 5 lat od dnia zatwierdzenia przez Centrum Raportu za III część Zadania lub końcowego.</w:t>
      </w:r>
    </w:p>
    <w:p w14:paraId="308ACC97"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Akceptacja wniosku o płatność lub zatwierdzenie Raportów, o których mowa w § 9 ust. 1 Umowy, nie uchyla ani nie wpływa na możliwość wystąpienia odmiennych ustaleń i wyników przeprowadzonych kontroli, o których mowa </w:t>
      </w:r>
      <w:r w:rsidRPr="00076510">
        <w:rPr>
          <w:rStyle w:val="FontStyle29"/>
          <w:rFonts w:ascii="Century Gothic" w:hAnsi="Century Gothic"/>
        </w:rPr>
        <w:t>w ust. 18</w:t>
      </w:r>
      <w:r w:rsidRPr="00076510">
        <w:rPr>
          <w:rStyle w:val="FontStyle29"/>
          <w:rFonts w:ascii="Century Gothic" w:hAnsi="Century Gothic" w:cstheme="minorHAnsi"/>
        </w:rPr>
        <w:t>.</w:t>
      </w:r>
    </w:p>
    <w:p w14:paraId="57D77DD1" w14:textId="77777777" w:rsidR="00076510" w:rsidRPr="00076510" w:rsidRDefault="00076510" w:rsidP="00076510">
      <w:pPr>
        <w:pStyle w:val="Style5"/>
        <w:widowControl/>
        <w:numPr>
          <w:ilvl w:val="0"/>
          <w:numId w:val="13"/>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Wypłata finansowania jest uzależniona od otrzymania przez Centrum dotacji celowej z budżetu państwa, o której mowa w art. 46 ust. 1 pkt 1 Ustawy o NCBR na ten cel. </w:t>
      </w:r>
    </w:p>
    <w:p w14:paraId="5DD7F4EE" w14:textId="02E3C06E" w:rsidR="00076510" w:rsidRPr="0020107E" w:rsidRDefault="00076510" w:rsidP="0020107E">
      <w:pPr>
        <w:pStyle w:val="Style5"/>
        <w:widowControl/>
        <w:numPr>
          <w:ilvl w:val="0"/>
          <w:numId w:val="13"/>
        </w:numPr>
        <w:spacing w:line="312" w:lineRule="auto"/>
        <w:ind w:left="567" w:hanging="567"/>
        <w:rPr>
          <w:rFonts w:ascii="Century Gothic" w:hAnsi="Century Gothic" w:cstheme="minorHAnsi"/>
          <w:sz w:val="20"/>
          <w:szCs w:val="20"/>
        </w:rPr>
      </w:pPr>
      <w:r w:rsidRPr="00076510">
        <w:rPr>
          <w:rStyle w:val="FontStyle29"/>
          <w:rFonts w:ascii="Century Gothic" w:hAnsi="Century Gothic" w:cstheme="minorHAnsi"/>
        </w:rPr>
        <w:t>Wykonawca jest zobowiązany do udostępnienia w swojej siedzibie (w jednym pomieszczeniu), Centrum lub instytucji przez nią upoważnionej, uporządkowanej i prawidłowo opisanej dokumentacji, wymienionej w ust. 16 w celu weryfikacji. Na żądanie Centrum Wykonawca jest zobowiązany przekazać przedmiotową dokumentację do Centrum w formie i terminie wskazanym przez Centrum.</w:t>
      </w:r>
    </w:p>
    <w:p w14:paraId="40DC39C2"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9.</w:t>
      </w:r>
    </w:p>
    <w:p w14:paraId="5BA0B0F9"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Monitorowanie realizacji Zadania</w:t>
      </w:r>
    </w:p>
    <w:p w14:paraId="3EB23712" w14:textId="77777777" w:rsidR="00076510" w:rsidRPr="00076510" w:rsidRDefault="00076510" w:rsidP="00076510">
      <w:pPr>
        <w:pStyle w:val="Style18"/>
        <w:keepNext/>
        <w:keepLines/>
        <w:widowControl/>
        <w:numPr>
          <w:ilvl w:val="3"/>
          <w:numId w:val="28"/>
        </w:numPr>
        <w:spacing w:line="312" w:lineRule="auto"/>
        <w:ind w:left="567" w:hanging="567"/>
        <w:rPr>
          <w:rStyle w:val="FontStyle29"/>
          <w:rFonts w:ascii="Century Gothic" w:eastAsiaTheme="minorHAnsi" w:hAnsi="Century Gothic" w:cstheme="minorHAnsi"/>
          <w:lang w:eastAsia="en-US"/>
        </w:rPr>
      </w:pPr>
      <w:r w:rsidRPr="00076510">
        <w:rPr>
          <w:rStyle w:val="FontStyle29"/>
          <w:rFonts w:ascii="Century Gothic" w:hAnsi="Century Gothic" w:cstheme="minorHAnsi"/>
        </w:rPr>
        <w:t>Wykonawca składa do Centrum raporty, w tym raporty za daną część Zadania, umożliwiające monitorowanie, sprawozdawczość oraz weryfikację prawidłowego realizowania Umowy</w:t>
      </w:r>
      <w:r w:rsidRPr="00076510">
        <w:rPr>
          <w:rStyle w:val="StopkaZnak"/>
          <w:rFonts w:ascii="Century Gothic" w:eastAsiaTheme="minorEastAsia" w:hAnsi="Century Gothic" w:cstheme="minorHAnsi"/>
          <w:sz w:val="20"/>
          <w:szCs w:val="20"/>
        </w:rPr>
        <w:t xml:space="preserve"> (dalej: „</w:t>
      </w:r>
      <w:r w:rsidRPr="00076510">
        <w:rPr>
          <w:rStyle w:val="FontStyle29"/>
          <w:rFonts w:ascii="Century Gothic" w:hAnsi="Century Gothic" w:cstheme="minorHAnsi"/>
        </w:rPr>
        <w:t xml:space="preserve">Raporty”), zgodnie z wzorem stanowiącym załącznik nr 4 Umowy, w </w:t>
      </w:r>
      <w:r w:rsidRPr="00076510">
        <w:rPr>
          <w:rFonts w:ascii="Century Gothic" w:hAnsi="Century Gothic" w:cstheme="minorHAnsi"/>
          <w:sz w:val="20"/>
          <w:szCs w:val="20"/>
        </w:rPr>
        <w:t>formie tam określonej</w:t>
      </w:r>
      <w:r w:rsidRPr="00076510">
        <w:rPr>
          <w:rStyle w:val="FontStyle29"/>
          <w:rFonts w:ascii="Century Gothic" w:hAnsi="Century Gothic" w:cstheme="minorHAnsi"/>
        </w:rPr>
        <w:t>.</w:t>
      </w:r>
    </w:p>
    <w:p w14:paraId="55F7759E" w14:textId="77777777" w:rsidR="00076510" w:rsidRPr="00076510" w:rsidRDefault="00076510" w:rsidP="00076510">
      <w:pPr>
        <w:pStyle w:val="Style18"/>
        <w:widowControl/>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Do Raportów Wykonawca załącza wskazane przez Centrum informacje dla celów ewaluacji.</w:t>
      </w:r>
    </w:p>
    <w:p w14:paraId="11682490" w14:textId="77777777" w:rsidR="00076510" w:rsidRPr="00076510" w:rsidRDefault="00076510" w:rsidP="00076510">
      <w:pPr>
        <w:pStyle w:val="Style18"/>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Raport dokumentuje prawidłowość i terminowość zrealizowania danej części Zadania. </w:t>
      </w:r>
    </w:p>
    <w:p w14:paraId="634F6CF2" w14:textId="77777777" w:rsidR="00076510" w:rsidRPr="00076510" w:rsidRDefault="00076510" w:rsidP="00076510">
      <w:pPr>
        <w:pStyle w:val="Style18"/>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Raporty składane są przez Wykonawcy razem z danymi częściami Zadania, w terminach wskazanych § 4 ust. 1 Umowy.</w:t>
      </w:r>
    </w:p>
    <w:p w14:paraId="79136870" w14:textId="7659FF18" w:rsidR="00076510" w:rsidRPr="00076510" w:rsidRDefault="00076510" w:rsidP="00076510">
      <w:pPr>
        <w:pStyle w:val="Style18"/>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Potwierdzeniem prawidłowości realizacji danej części Zadania jest zatwierdzenie przez </w:t>
      </w:r>
      <w:r w:rsidRPr="00076510">
        <w:rPr>
          <w:rStyle w:val="FontStyle29"/>
          <w:rFonts w:ascii="Century Gothic" w:hAnsi="Century Gothic" w:cstheme="minorHAnsi"/>
        </w:rPr>
        <w:lastRenderedPageBreak/>
        <w:t>Centrum Raportu za daną część Zadania. Szczegółowy opis przekazywania danej części Zadania oraz Raportu do niej stanowi załącznik nr 5 do Umowy.</w:t>
      </w:r>
    </w:p>
    <w:p w14:paraId="789A796F" w14:textId="77777777" w:rsidR="00076510" w:rsidRPr="00076510" w:rsidRDefault="00076510" w:rsidP="00076510">
      <w:pPr>
        <w:pStyle w:val="Akapitzlist"/>
        <w:numPr>
          <w:ilvl w:val="0"/>
          <w:numId w:val="29"/>
        </w:numPr>
        <w:spacing w:after="0" w:line="312" w:lineRule="auto"/>
        <w:ind w:left="567" w:hanging="567"/>
        <w:rPr>
          <w:rStyle w:val="FontStyle29"/>
          <w:rFonts w:ascii="Century Gothic" w:hAnsi="Century Gothic" w:cstheme="minorHAnsi"/>
          <w:lang w:eastAsia="pl-PL"/>
        </w:rPr>
      </w:pPr>
      <w:r w:rsidRPr="00076510">
        <w:rPr>
          <w:rStyle w:val="FontStyle29"/>
          <w:rFonts w:ascii="Century Gothic" w:hAnsi="Century Gothic" w:cstheme="minorHAnsi"/>
        </w:rPr>
        <w:t>Zatwierdzenie</w:t>
      </w:r>
      <w:r w:rsidRPr="00076510">
        <w:rPr>
          <w:rFonts w:cstheme="minorHAnsi"/>
          <w:szCs w:val="20"/>
        </w:rPr>
        <w:t xml:space="preserve"> </w:t>
      </w:r>
      <w:r w:rsidRPr="00076510">
        <w:rPr>
          <w:rStyle w:val="FontStyle29"/>
          <w:rFonts w:ascii="Century Gothic" w:hAnsi="Century Gothic" w:cstheme="minorHAnsi"/>
        </w:rPr>
        <w:t xml:space="preserve">Raportu przez Centrum dokonywane jest w terminie 30 dni od dnia dostarczenia Raportu wraz z daną częścią Zadania do Centrum poprzez złożenie w wyznaczonym miejscu Raportu </w:t>
      </w:r>
      <w:r w:rsidRPr="00076510">
        <w:rPr>
          <w:rStyle w:val="FontStyle29"/>
          <w:rFonts w:ascii="Century Gothic" w:hAnsi="Century Gothic" w:cstheme="minorHAnsi"/>
          <w:lang w:eastAsia="pl-PL"/>
        </w:rPr>
        <w:t>oświadczenia Centrum o przyjęciu danej części Zadania i braku zastrzeżeń lub wad.</w:t>
      </w:r>
    </w:p>
    <w:p w14:paraId="59319521" w14:textId="77777777" w:rsidR="00076510" w:rsidRPr="00076510" w:rsidRDefault="00076510" w:rsidP="00076510">
      <w:pPr>
        <w:pStyle w:val="Akapitzlist"/>
        <w:numPr>
          <w:ilvl w:val="0"/>
          <w:numId w:val="29"/>
        </w:numPr>
        <w:spacing w:after="0" w:line="312" w:lineRule="auto"/>
        <w:ind w:left="567" w:hanging="567"/>
        <w:rPr>
          <w:rStyle w:val="FontStyle29"/>
          <w:rFonts w:ascii="Century Gothic" w:hAnsi="Century Gothic" w:cstheme="minorHAnsi"/>
          <w:lang w:eastAsia="pl-PL"/>
        </w:rPr>
      </w:pPr>
      <w:r w:rsidRPr="00076510">
        <w:rPr>
          <w:rStyle w:val="FontStyle29"/>
          <w:rFonts w:ascii="Century Gothic" w:hAnsi="Century Gothic" w:cstheme="minorHAnsi"/>
          <w:lang w:eastAsia="pl-PL"/>
        </w:rPr>
        <w:t>W przypadku wystąpienia zastrzeżeń (w tym stwierdzeniu wad) do danej części Zadania  Centrum składa w wyznaczonym miejscu Raportu oświadczenie o istnieniu zastrzeżeń wobec wykonania danej części Zadania, w tym o istnieniu wad.</w:t>
      </w:r>
    </w:p>
    <w:p w14:paraId="5E32EBED" w14:textId="77777777" w:rsidR="00076510" w:rsidRPr="00076510" w:rsidRDefault="00076510" w:rsidP="00076510">
      <w:pPr>
        <w:pStyle w:val="Akapitzlist"/>
        <w:numPr>
          <w:ilvl w:val="0"/>
          <w:numId w:val="29"/>
        </w:numPr>
        <w:spacing w:after="0" w:line="312" w:lineRule="auto"/>
        <w:ind w:left="567" w:hanging="567"/>
        <w:rPr>
          <w:rStyle w:val="FontStyle29"/>
          <w:rFonts w:ascii="Century Gothic" w:hAnsi="Century Gothic" w:cstheme="minorHAnsi"/>
          <w:lang w:eastAsia="pl-PL"/>
        </w:rPr>
      </w:pPr>
      <w:r w:rsidRPr="00076510">
        <w:rPr>
          <w:rStyle w:val="FontStyle29"/>
          <w:rFonts w:ascii="Century Gothic" w:hAnsi="Century Gothic" w:cstheme="minorHAnsi"/>
          <w:lang w:eastAsia="pl-PL"/>
        </w:rPr>
        <w:t>Zastrzeżenia do danej część Zadania, Centrum zgłosi Wykonawcy przedstawiając mu Raport zawierający oświadczenie o istnieniu zastrzeżeń o którym mowa w ust. 7.</w:t>
      </w:r>
    </w:p>
    <w:p w14:paraId="6291D43D" w14:textId="77777777" w:rsidR="00076510" w:rsidRPr="00076510" w:rsidRDefault="00076510" w:rsidP="00076510">
      <w:pPr>
        <w:pStyle w:val="Akapitzlist"/>
        <w:numPr>
          <w:ilvl w:val="0"/>
          <w:numId w:val="29"/>
        </w:numPr>
        <w:spacing w:after="0" w:line="312" w:lineRule="auto"/>
        <w:ind w:left="567" w:hanging="567"/>
        <w:rPr>
          <w:rStyle w:val="FontStyle29"/>
          <w:rFonts w:ascii="Century Gothic" w:hAnsi="Century Gothic" w:cstheme="minorHAnsi"/>
          <w:lang w:eastAsia="pl-PL"/>
        </w:rPr>
      </w:pPr>
      <w:r w:rsidRPr="00076510">
        <w:rPr>
          <w:rStyle w:val="FontStyle29"/>
          <w:rFonts w:ascii="Century Gothic" w:hAnsi="Century Gothic" w:cstheme="minorHAnsi"/>
          <w:lang w:eastAsia="pl-PL"/>
        </w:rPr>
        <w:t xml:space="preserve">W przypadku I części Zadania Wykonawca jest zobowiązany i uprawniony  usunąć  wszelkie wady  i uchybienia (w tym poprzez dostarczenie I części Zadania wolnej od wad w miejsce wadliwych) wskazane przez Centrum, w terminie określonym przez Centrum, jednak nie krótszym niż 14 dni w ramach udzielonego finansowania, o którym mowa w </w:t>
      </w:r>
      <w:bookmarkStart w:id="0" w:name="_Hlk99775799"/>
      <w:r w:rsidRPr="00076510">
        <w:rPr>
          <w:rStyle w:val="FontStyle29"/>
          <w:rFonts w:ascii="Century Gothic" w:hAnsi="Century Gothic" w:cstheme="minorHAnsi"/>
          <w:lang w:eastAsia="pl-PL"/>
        </w:rPr>
        <w:t>§</w:t>
      </w:r>
      <w:bookmarkEnd w:id="0"/>
      <w:r w:rsidRPr="00076510">
        <w:rPr>
          <w:rStyle w:val="FontStyle29"/>
          <w:rFonts w:ascii="Century Gothic" w:hAnsi="Century Gothic" w:cstheme="minorHAnsi"/>
          <w:lang w:eastAsia="pl-PL"/>
        </w:rPr>
        <w:t xml:space="preserve"> 6 ust. 3 Umowy.</w:t>
      </w:r>
    </w:p>
    <w:p w14:paraId="0F880CA4" w14:textId="77777777" w:rsidR="00076510" w:rsidRPr="00076510" w:rsidRDefault="00076510" w:rsidP="00076510">
      <w:pPr>
        <w:pStyle w:val="Style18"/>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Po usunięciu wad zgodnie z ust. 9 Wykonawca ponownie przedstawia Centrum Raport razem </w:t>
      </w:r>
      <w:r w:rsidRPr="00076510">
        <w:rPr>
          <w:rStyle w:val="FontStyle29"/>
          <w:rFonts w:ascii="Century Gothic" w:hAnsi="Century Gothic" w:cstheme="minorHAnsi"/>
        </w:rPr>
        <w:br/>
        <w:t>z wolną od wad I częścią Zadania do zatwierdzenia, o którym mowa w ust. 5. Wykonawca może wyłącznie jednokrotnie dokonać poprawy I części Zadania i poprawy Raportu za I część Zadania.</w:t>
      </w:r>
    </w:p>
    <w:p w14:paraId="7159B94E" w14:textId="77777777" w:rsidR="00076510" w:rsidRPr="00076510" w:rsidRDefault="00076510" w:rsidP="00076510">
      <w:pPr>
        <w:pStyle w:val="Style18"/>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Raport za III część Zadania</w:t>
      </w:r>
      <w:r w:rsidRPr="00076510" w:rsidDel="00164928">
        <w:rPr>
          <w:rStyle w:val="FontStyle29"/>
          <w:rFonts w:ascii="Century Gothic" w:hAnsi="Century Gothic" w:cstheme="minorHAnsi"/>
        </w:rPr>
        <w:t xml:space="preserve"> </w:t>
      </w:r>
      <w:r w:rsidRPr="00076510">
        <w:rPr>
          <w:rStyle w:val="FontStyle29"/>
          <w:rFonts w:ascii="Century Gothic" w:hAnsi="Century Gothic" w:cstheme="minorHAnsi"/>
        </w:rPr>
        <w:t xml:space="preserve">zawiera sprawozdanie z realizacji pozostałej części materiałów edukacyjnych oraz raport z wydatkowania środków finansowych z realizacji całości Zadania. </w:t>
      </w:r>
    </w:p>
    <w:p w14:paraId="1A26DB5A" w14:textId="77777777" w:rsidR="00076510" w:rsidRPr="00076510" w:rsidRDefault="00076510" w:rsidP="00076510">
      <w:pPr>
        <w:pStyle w:val="Style18"/>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 xml:space="preserve">Centrum uprawnione jest do żądania od Wykonawcy dodatkowych wyjaśnień, informacji </w:t>
      </w:r>
      <w:r w:rsidRPr="00076510">
        <w:rPr>
          <w:rStyle w:val="FontStyle29"/>
          <w:rFonts w:ascii="Century Gothic" w:hAnsi="Century Gothic" w:cstheme="minorHAnsi"/>
        </w:rPr>
        <w:br/>
        <w:t xml:space="preserve">lub uzupełnień do złożonego Raportu za III część Zadania. Wykonawca zobowiązany jest </w:t>
      </w:r>
      <w:r w:rsidRPr="00076510">
        <w:rPr>
          <w:rStyle w:val="FontStyle29"/>
          <w:rFonts w:ascii="Century Gothic" w:hAnsi="Century Gothic" w:cstheme="minorHAnsi"/>
        </w:rPr>
        <w:br/>
        <w:t>do dostarczenia odpowiedzi w terminie 14 dni od otrzymania wezwania Centrum.</w:t>
      </w:r>
    </w:p>
    <w:p w14:paraId="5FB9C277" w14:textId="77777777" w:rsidR="00076510" w:rsidRPr="00076510" w:rsidRDefault="00076510" w:rsidP="00076510">
      <w:pPr>
        <w:pStyle w:val="Style18"/>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W przypadku stwierdzenia przez Centrum nieprawidłowości w złożonym przez Wykonawcy Raporcie</w:t>
      </w:r>
      <w:r w:rsidRPr="00076510">
        <w:rPr>
          <w:rFonts w:ascii="Century Gothic" w:hAnsi="Century Gothic"/>
          <w:sz w:val="20"/>
          <w:szCs w:val="20"/>
        </w:rPr>
        <w:t xml:space="preserve"> </w:t>
      </w:r>
      <w:r w:rsidRPr="00076510">
        <w:rPr>
          <w:rStyle w:val="FontStyle29"/>
          <w:rFonts w:ascii="Century Gothic" w:hAnsi="Century Gothic" w:cstheme="minorHAnsi"/>
        </w:rPr>
        <w:t>za III część Zadania lub w załącznikach do niego, Wykonawca zobowiązany jest do ich usunięcia  w terminie 14 dni od dnia otrzymania wezwania.</w:t>
      </w:r>
    </w:p>
    <w:p w14:paraId="746646F7" w14:textId="77777777" w:rsidR="00076510" w:rsidRPr="00076510" w:rsidRDefault="00076510" w:rsidP="00076510">
      <w:pPr>
        <w:pStyle w:val="Style18"/>
        <w:widowControl/>
        <w:numPr>
          <w:ilvl w:val="0"/>
          <w:numId w:val="29"/>
        </w:numPr>
        <w:spacing w:line="312" w:lineRule="auto"/>
        <w:ind w:left="567" w:hanging="567"/>
        <w:rPr>
          <w:rStyle w:val="FontStyle29"/>
          <w:rFonts w:ascii="Century Gothic" w:hAnsi="Century Gothic" w:cstheme="minorHAnsi"/>
        </w:rPr>
      </w:pPr>
      <w:r w:rsidRPr="00076510">
        <w:rPr>
          <w:rStyle w:val="FontStyle29"/>
          <w:rFonts w:ascii="Century Gothic" w:hAnsi="Century Gothic" w:cstheme="minorHAnsi"/>
        </w:rPr>
        <w:t>Ocena Raportu za III część Zadania przeprowadzona przez Centrum obejmuje kontrolę zgodności wykonania Zadania z warunkami określonymi w Umowie i ma na celu ustalenie, czy Zadanie można uznać za:</w:t>
      </w:r>
    </w:p>
    <w:p w14:paraId="12BD559D" w14:textId="77777777" w:rsidR="00076510" w:rsidRPr="00076510" w:rsidRDefault="00076510" w:rsidP="00076510">
      <w:pPr>
        <w:pStyle w:val="Style5"/>
        <w:widowControl/>
        <w:numPr>
          <w:ilvl w:val="0"/>
          <w:numId w:val="30"/>
        </w:numPr>
        <w:spacing w:line="312" w:lineRule="auto"/>
        <w:ind w:left="1134" w:hanging="567"/>
        <w:rPr>
          <w:rStyle w:val="FontStyle29"/>
          <w:rFonts w:ascii="Century Gothic" w:hAnsi="Century Gothic" w:cstheme="minorHAnsi"/>
        </w:rPr>
      </w:pPr>
      <w:r w:rsidRPr="00076510">
        <w:rPr>
          <w:rStyle w:val="FontStyle29"/>
          <w:rFonts w:ascii="Century Gothic" w:hAnsi="Century Gothic" w:cstheme="minorHAnsi"/>
        </w:rPr>
        <w:t>wykonane,</w:t>
      </w:r>
    </w:p>
    <w:p w14:paraId="048A2076" w14:textId="77777777" w:rsidR="00076510" w:rsidRPr="00076510" w:rsidRDefault="00076510" w:rsidP="00076510">
      <w:pPr>
        <w:pStyle w:val="Style5"/>
        <w:widowControl/>
        <w:numPr>
          <w:ilvl w:val="0"/>
          <w:numId w:val="30"/>
        </w:numPr>
        <w:spacing w:line="312" w:lineRule="auto"/>
        <w:ind w:left="1134" w:hanging="567"/>
        <w:rPr>
          <w:rStyle w:val="FontStyle29"/>
          <w:rFonts w:ascii="Century Gothic" w:hAnsi="Century Gothic" w:cstheme="minorHAnsi"/>
        </w:rPr>
      </w:pPr>
      <w:r w:rsidRPr="00076510">
        <w:rPr>
          <w:rStyle w:val="FontStyle29"/>
          <w:rFonts w:ascii="Century Gothic" w:hAnsi="Century Gothic" w:cstheme="minorHAnsi"/>
        </w:rPr>
        <w:t>wykonane, z wezwaniem do zwrotu niewykorzystanego lub wykorzystanego nieprawidłowo finansowania wraz z odsetkami liczonymi jak dla zaległości podatkowych od dnia otrzymania przez Wykonawcy finansowania do dnia zwrotu;</w:t>
      </w:r>
    </w:p>
    <w:p w14:paraId="420BF9BA" w14:textId="759C3254" w:rsidR="00076510" w:rsidRPr="00076510" w:rsidRDefault="00076510" w:rsidP="0020107E">
      <w:pPr>
        <w:pStyle w:val="Akapitzlist"/>
        <w:numPr>
          <w:ilvl w:val="0"/>
          <w:numId w:val="30"/>
        </w:numPr>
        <w:spacing w:after="0" w:line="312" w:lineRule="auto"/>
        <w:ind w:left="1134" w:hanging="567"/>
        <w:rPr>
          <w:rStyle w:val="FontStyle29"/>
          <w:rFonts w:ascii="Century Gothic" w:hAnsi="Century Gothic" w:cstheme="minorHAnsi"/>
        </w:rPr>
      </w:pPr>
      <w:r w:rsidRPr="00076510">
        <w:rPr>
          <w:rStyle w:val="FontStyle29"/>
          <w:rFonts w:ascii="Century Gothic" w:hAnsi="Century Gothic" w:cstheme="minorHAnsi"/>
        </w:rPr>
        <w:t xml:space="preserve">niewykonane w całości lub w części, z równoczesnym wezwaniem do zwrotu całości lub części finansowania wraz z odsetkami liczonymi jak dla zaległości podatkowych od dnia otrzymania przez </w:t>
      </w:r>
      <w:r w:rsidRPr="00076510">
        <w:rPr>
          <w:rFonts w:cstheme="minorHAnsi"/>
          <w:szCs w:val="20"/>
        </w:rPr>
        <w:t xml:space="preserve">Wykonawcy </w:t>
      </w:r>
      <w:r w:rsidRPr="00076510">
        <w:rPr>
          <w:rStyle w:val="FontStyle29"/>
          <w:rFonts w:ascii="Century Gothic" w:hAnsi="Century Gothic" w:cstheme="minorHAnsi"/>
        </w:rPr>
        <w:t xml:space="preserve">finansowania do dnia zwrotu, bądź bez wzywania do zwrotu finansowania w przypadkach, o których mowa w </w:t>
      </w:r>
      <w:r w:rsidRPr="00076510">
        <w:rPr>
          <w:rFonts w:cstheme="minorHAnsi"/>
          <w:szCs w:val="20"/>
        </w:rPr>
        <w:t xml:space="preserve">§ 13 ust. 6 Umowy. </w:t>
      </w:r>
      <w:r w:rsidRPr="00076510">
        <w:rPr>
          <w:rStyle w:val="FontStyle29"/>
          <w:rFonts w:ascii="Century Gothic" w:hAnsi="Century Gothic" w:cstheme="minorHAnsi"/>
        </w:rPr>
        <w:t xml:space="preserve"> </w:t>
      </w:r>
      <w:r w:rsidRPr="00076510">
        <w:rPr>
          <w:rStyle w:val="FontStyle29"/>
          <w:rFonts w:ascii="Century Gothic" w:hAnsi="Century Gothic" w:cstheme="minorHAnsi"/>
          <w:lang w:eastAsia="pl-PL"/>
        </w:rPr>
        <w:t xml:space="preserve">W szczególności, w przypadku opóźnienia w realizacji Zadania w stosunku do terminów wskazanych w § 4 ust. 1 Umowy lub opóźnienia w złożeniu Raportu, w sytuacji gdy Centrum uzna, że nie korzysta z uprawnienia do rozwiązania Umowy z uwagi na </w:t>
      </w:r>
      <w:r w:rsidRPr="00076510">
        <w:rPr>
          <w:rStyle w:val="FontStyle29"/>
          <w:rFonts w:ascii="Century Gothic" w:hAnsi="Century Gothic" w:cstheme="minorHAnsi"/>
          <w:lang w:eastAsia="pl-PL"/>
        </w:rPr>
        <w:lastRenderedPageBreak/>
        <w:t xml:space="preserve">zaawansowanie prac Wykonawcy, Centrum ma prawo do wezwania Wykonawcy do zwrotu części finansowania w kwocie do 10 000 zł (słownie: dziesięciu tysięcy złotych) za każdy dzień opóźnienia. </w:t>
      </w:r>
    </w:p>
    <w:p w14:paraId="60782A83" w14:textId="77777777" w:rsidR="00076510" w:rsidRPr="00076510" w:rsidRDefault="00076510" w:rsidP="00076510">
      <w:pPr>
        <w:pStyle w:val="style180"/>
        <w:numPr>
          <w:ilvl w:val="0"/>
          <w:numId w:val="29"/>
        </w:numPr>
        <w:spacing w:line="312" w:lineRule="auto"/>
        <w:ind w:left="567" w:hanging="567"/>
        <w:rPr>
          <w:rStyle w:val="FontStyle29"/>
          <w:rFonts w:ascii="Century Gothic" w:eastAsiaTheme="minorEastAsia" w:hAnsi="Century Gothic" w:cstheme="minorHAnsi"/>
        </w:rPr>
      </w:pPr>
      <w:r w:rsidRPr="00076510">
        <w:rPr>
          <w:rStyle w:val="FontStyle29"/>
          <w:rFonts w:ascii="Century Gothic" w:hAnsi="Century Gothic" w:cstheme="minorHAnsi"/>
        </w:rPr>
        <w:t>W przypadku, gdy Centrum stwierdzi, że dotychczasowa realizacja Zadania wskazuje na brak możliwości osiągnięcia zakładanych wyników i celów Zadania, w szczególności na skutek wystąpienia siły wyższej lub znacznej i niemożliwej do przewidzenia zmiany stosunków społeczno-gospodarczych, przez co realizacja Zadania stała się niemożliwa lub z punktu widzenia interesu publicznego niecelowa, Centrum może podjąć decyzję o zaprzestaniu dalszej realizacji Zadania. W przypadku, o którym mowa w zdaniu poprzedzającym, Wykonawcy nie przysługuje odszkodowanie – Wykonawca zrzeka się wszelkich roszczeń finansowych z tytułu podjęcia przez Centrum decyzji o zaprzestaniu dalszej realizacji Zadania.</w:t>
      </w:r>
    </w:p>
    <w:p w14:paraId="7D03CA8A" w14:textId="0443C5F8" w:rsidR="00076510" w:rsidRPr="00076510" w:rsidRDefault="00076510" w:rsidP="0020107E">
      <w:pPr>
        <w:pStyle w:val="style180"/>
        <w:numPr>
          <w:ilvl w:val="0"/>
          <w:numId w:val="29"/>
        </w:numPr>
        <w:spacing w:line="312" w:lineRule="auto"/>
        <w:ind w:left="567" w:hanging="567"/>
        <w:rPr>
          <w:rStyle w:val="FontStyle29"/>
          <w:rFonts w:ascii="Century Gothic" w:eastAsiaTheme="minorEastAsia" w:hAnsi="Century Gothic" w:cstheme="minorHAnsi"/>
        </w:rPr>
      </w:pPr>
      <w:r w:rsidRPr="00076510">
        <w:rPr>
          <w:rStyle w:val="FontStyle29"/>
          <w:rFonts w:ascii="Century Gothic" w:hAnsi="Century Gothic" w:cstheme="minorHAnsi"/>
        </w:rPr>
        <w:t>W przypadku, gdy realizacja Zadania zostaje przerwana przed jego ukończeniem (Umowa zostanie rozwiązana), w szczególności w przypadku, o którym mowa w ust. 15, Wykonawca zobowiązany jest do przedłożenia Centrum Raportu obejmującego okres od ostatniego zatwierdzonego Raportu, lub jeśli żaden Raport nie został zatwierdzony od początku realizacji Zadania - zawierający część finansową dla wszystkich kosztów poniesionych w ramach realizacji Zadania, dalej „Raport końcowy”).</w:t>
      </w:r>
      <w:r w:rsidRPr="00076510">
        <w:rPr>
          <w:rFonts w:ascii="Century Gothic" w:hAnsi="Century Gothic"/>
          <w:sz w:val="20"/>
          <w:szCs w:val="20"/>
        </w:rPr>
        <w:t xml:space="preserve"> Jeżeli Umowa nie stanowi inaczej </w:t>
      </w:r>
      <w:r w:rsidRPr="00076510">
        <w:rPr>
          <w:rStyle w:val="FontStyle29"/>
          <w:rFonts w:ascii="Century Gothic" w:hAnsi="Century Gothic" w:cstheme="minorHAnsi"/>
        </w:rPr>
        <w:t xml:space="preserve">Raport ten składany jest w terminie do 30 dni od dnia przerwania realizacji Zadania (rozwiązania Umowy). Postanowienia ust. 17 stosuje się odpowiednio. </w:t>
      </w:r>
    </w:p>
    <w:p w14:paraId="157E0001" w14:textId="77777777" w:rsidR="00076510" w:rsidRPr="00076510" w:rsidRDefault="00076510" w:rsidP="00076510">
      <w:pPr>
        <w:pStyle w:val="Style18"/>
        <w:widowControl/>
        <w:numPr>
          <w:ilvl w:val="0"/>
          <w:numId w:val="29"/>
        </w:numPr>
        <w:spacing w:line="312" w:lineRule="auto"/>
        <w:ind w:left="567" w:hanging="567"/>
        <w:rPr>
          <w:rStyle w:val="FontStyle29"/>
          <w:rFonts w:ascii="Century Gothic" w:eastAsia="Calibri" w:hAnsi="Century Gothic" w:cstheme="minorHAnsi"/>
          <w:lang w:eastAsia="en-US"/>
        </w:rPr>
      </w:pPr>
      <w:r w:rsidRPr="00076510">
        <w:rPr>
          <w:rStyle w:val="FontStyle29"/>
          <w:rFonts w:ascii="Century Gothic" w:hAnsi="Century Gothic" w:cstheme="minorHAnsi"/>
        </w:rPr>
        <w:t>W przypadku, o którym mowa w ust. 15:</w:t>
      </w:r>
    </w:p>
    <w:p w14:paraId="1DD2E12F" w14:textId="77777777" w:rsidR="00076510" w:rsidRPr="00076510" w:rsidRDefault="00076510" w:rsidP="00076510">
      <w:pPr>
        <w:pStyle w:val="Style4"/>
        <w:widowControl/>
        <w:numPr>
          <w:ilvl w:val="1"/>
          <w:numId w:val="31"/>
        </w:numPr>
        <w:spacing w:line="312" w:lineRule="auto"/>
        <w:ind w:left="1134" w:hanging="567"/>
        <w:rPr>
          <w:rStyle w:val="FontStyle29"/>
          <w:rFonts w:ascii="Century Gothic" w:hAnsi="Century Gothic" w:cstheme="minorHAnsi"/>
        </w:rPr>
      </w:pPr>
      <w:r w:rsidRPr="00076510">
        <w:rPr>
          <w:rStyle w:val="FontStyle29"/>
          <w:rFonts w:ascii="Century Gothic" w:hAnsi="Century Gothic" w:cstheme="minorHAnsi"/>
        </w:rPr>
        <w:t>Wykonawca zobowiązany jest do zwrotu na rachunek Centrum części finansowania niewykorzystanego na realizację Zadania w terminie 14 dni od dnia doręczenia Wykonawcy informacji od Centrum o zaprzestaniu realizacji Zadania;</w:t>
      </w:r>
    </w:p>
    <w:p w14:paraId="3E15921B" w14:textId="77777777" w:rsidR="00076510" w:rsidRPr="00076510" w:rsidRDefault="00076510" w:rsidP="00076510">
      <w:pPr>
        <w:pStyle w:val="Style4"/>
        <w:widowControl/>
        <w:numPr>
          <w:ilvl w:val="1"/>
          <w:numId w:val="31"/>
        </w:numPr>
        <w:spacing w:line="312" w:lineRule="auto"/>
        <w:ind w:left="1134" w:hanging="567"/>
        <w:rPr>
          <w:rStyle w:val="FontStyle29"/>
          <w:rFonts w:ascii="Century Gothic" w:hAnsi="Century Gothic" w:cstheme="minorHAnsi"/>
        </w:rPr>
      </w:pPr>
      <w:r w:rsidRPr="00076510">
        <w:rPr>
          <w:rStyle w:val="FontStyle29"/>
          <w:rFonts w:ascii="Century Gothic" w:hAnsi="Century Gothic" w:cstheme="minorHAnsi"/>
        </w:rPr>
        <w:t>Wykonawca przedkłada Centrum (w formie określonej zgodnie z ust. 1)  Raport końcowy, w terminie do 30 dni od dnia doręczenia Wykonawcy pisma informującego o zaprzestaniu realizacji Zadania;</w:t>
      </w:r>
    </w:p>
    <w:p w14:paraId="5C92DAF7" w14:textId="77777777" w:rsidR="00076510" w:rsidRPr="00076510" w:rsidRDefault="00076510" w:rsidP="00076510">
      <w:pPr>
        <w:pStyle w:val="Style4"/>
        <w:widowControl/>
        <w:numPr>
          <w:ilvl w:val="1"/>
          <w:numId w:val="31"/>
        </w:numPr>
        <w:spacing w:line="312" w:lineRule="auto"/>
        <w:ind w:left="1134" w:hanging="567"/>
        <w:rPr>
          <w:rStyle w:val="FontStyle29"/>
          <w:rFonts w:ascii="Century Gothic" w:hAnsi="Century Gothic" w:cstheme="minorHAnsi"/>
        </w:rPr>
      </w:pPr>
      <w:r w:rsidRPr="00076510">
        <w:rPr>
          <w:rStyle w:val="FontStyle29"/>
          <w:rFonts w:ascii="Century Gothic" w:hAnsi="Century Gothic" w:cstheme="minorHAnsi"/>
        </w:rPr>
        <w:t>Wykonawca z zastrzeżeniem § 13 ust. 6 Umowy, w przypadku, gdy  przeprowadzona analiza wykaże, że niepowodzenie realizacji Zadania nie nastąpiło na skutek nieuprawnionego Zadania lub zaniechania Wykonawcy, otrzyma finansowanie proporcjonalne do zakresu zrealizowanych prac z zachowaniem reguły, zgodnie z którą kwota finansowania obliczana jest na podstawie faktycznie poniesionych przez Wykonawcy wydatków kwalifikujących się do objęcia wsparciem, w szczególności kosztów, które jest zobowiązany ponieść pomimo zaprzestania realizacji i finansowania Zadania.</w:t>
      </w:r>
    </w:p>
    <w:p w14:paraId="08E728AD" w14:textId="77777777" w:rsidR="00076510" w:rsidRPr="00076510" w:rsidRDefault="00076510" w:rsidP="00076510">
      <w:pPr>
        <w:pStyle w:val="Style4"/>
        <w:widowControl/>
        <w:spacing w:line="312" w:lineRule="auto"/>
        <w:ind w:left="1134" w:firstLine="0"/>
        <w:rPr>
          <w:rFonts w:ascii="Century Gothic" w:eastAsia="Times New Roman" w:hAnsi="Century Gothic" w:cstheme="minorHAnsi"/>
          <w:sz w:val="20"/>
          <w:szCs w:val="20"/>
        </w:rPr>
      </w:pPr>
    </w:p>
    <w:p w14:paraId="27101A63"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lastRenderedPageBreak/>
        <w:t>§ 10.</w:t>
      </w:r>
    </w:p>
    <w:p w14:paraId="2FD121E1"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Konkurencyjność wydatków</w:t>
      </w:r>
    </w:p>
    <w:p w14:paraId="050D8D62" w14:textId="77777777" w:rsidR="00076510" w:rsidRPr="00076510" w:rsidRDefault="00076510" w:rsidP="00076510">
      <w:pPr>
        <w:keepNext/>
        <w:keepLines/>
        <w:numPr>
          <w:ilvl w:val="0"/>
          <w:numId w:val="15"/>
        </w:numPr>
        <w:spacing w:after="0" w:line="312" w:lineRule="auto"/>
        <w:ind w:left="567" w:hanging="567"/>
        <w:rPr>
          <w:rStyle w:val="FontStyle29"/>
          <w:rFonts w:ascii="Century Gothic" w:hAnsi="Century Gothic" w:cstheme="minorHAnsi"/>
          <w:b/>
          <w:bCs/>
          <w:kern w:val="32"/>
          <w:lang w:val="x-none" w:eastAsia="pl-PL"/>
        </w:rPr>
      </w:pPr>
      <w:r w:rsidRPr="00076510">
        <w:rPr>
          <w:rFonts w:cstheme="minorHAnsi"/>
          <w:szCs w:val="20"/>
        </w:rPr>
        <w:t xml:space="preserve">Wykonawca </w:t>
      </w:r>
      <w:r w:rsidRPr="00076510">
        <w:rPr>
          <w:rStyle w:val="FontStyle29"/>
          <w:rFonts w:ascii="Century Gothic" w:hAnsi="Century Gothic" w:cstheme="minorHAnsi"/>
          <w:lang w:eastAsia="pl-PL"/>
        </w:rPr>
        <w:t xml:space="preserve">przygotowuje i przeprowadza postępowanie o udzielenie zamówienia w sposób </w:t>
      </w:r>
      <w:r w:rsidRPr="00076510">
        <w:rPr>
          <w:szCs w:val="20"/>
        </w:rPr>
        <w:t>przejrzysty, racjonalny i efektywny. Spełnienie powyższych wymogów w przypadku zamówień następuje w drodze przeprowadzenia i udokumentowania rozeznania rynku</w:t>
      </w:r>
      <w:r w:rsidRPr="00076510">
        <w:rPr>
          <w:rStyle w:val="FontStyle29"/>
          <w:rFonts w:ascii="Century Gothic" w:hAnsi="Century Gothic" w:cstheme="minorHAnsi"/>
          <w:lang w:eastAsia="pl-PL"/>
        </w:rPr>
        <w:t xml:space="preserve">. </w:t>
      </w:r>
    </w:p>
    <w:p w14:paraId="73F59781" w14:textId="77777777" w:rsidR="00076510" w:rsidRPr="00076510" w:rsidRDefault="00076510" w:rsidP="00076510">
      <w:pPr>
        <w:keepNext/>
        <w:keepLines/>
        <w:numPr>
          <w:ilvl w:val="0"/>
          <w:numId w:val="15"/>
        </w:numPr>
        <w:spacing w:after="0" w:line="312" w:lineRule="auto"/>
        <w:ind w:left="567" w:hanging="567"/>
        <w:rPr>
          <w:rStyle w:val="FontStyle29"/>
          <w:rFonts w:ascii="Century Gothic" w:hAnsi="Century Gothic" w:cstheme="minorHAnsi"/>
          <w:b/>
          <w:bCs/>
          <w:kern w:val="32"/>
          <w:lang w:val="x-none" w:eastAsia="pl-PL"/>
        </w:rPr>
      </w:pPr>
      <w:r w:rsidRPr="00076510">
        <w:rPr>
          <w:szCs w:val="20"/>
        </w:rPr>
        <w:t xml:space="preserve">Wykonawca </w:t>
      </w:r>
      <w:r w:rsidRPr="00076510">
        <w:rPr>
          <w:rStyle w:val="FontStyle29"/>
          <w:rFonts w:ascii="Century Gothic" w:hAnsi="Century Gothic" w:cstheme="minorHAnsi"/>
          <w:lang w:eastAsia="pl-PL"/>
        </w:rPr>
        <w:t xml:space="preserve">przygotowuje i przeprowadza postępowanie o udzielenie zamówienia </w:t>
      </w:r>
      <w:r w:rsidRPr="00076510">
        <w:rPr>
          <w:szCs w:val="20"/>
        </w:rPr>
        <w:t>w sposób zapewniający przejrzystość oraz zachowanie uczciwej konkurencji i równego traktowania wykonawców. Spełnienie powyższych wymogów następuje w drodze zastosowania ustawy Pzp dla zamawiających zobowiązanych do stosowania ustawy Pzp.</w:t>
      </w:r>
      <w:r w:rsidRPr="00076510">
        <w:rPr>
          <w:rFonts w:cstheme="minorHAnsi"/>
          <w:szCs w:val="20"/>
        </w:rPr>
        <w:t xml:space="preserve"> </w:t>
      </w:r>
    </w:p>
    <w:p w14:paraId="2FC224D4" w14:textId="77777777" w:rsidR="00076510" w:rsidRPr="00076510" w:rsidRDefault="00076510" w:rsidP="00076510">
      <w:pPr>
        <w:numPr>
          <w:ilvl w:val="0"/>
          <w:numId w:val="15"/>
        </w:numPr>
        <w:spacing w:after="0" w:line="312" w:lineRule="auto"/>
        <w:ind w:left="567" w:hanging="567"/>
        <w:rPr>
          <w:rFonts w:eastAsia="Calibri" w:cstheme="minorHAnsi"/>
          <w:szCs w:val="20"/>
        </w:rPr>
      </w:pPr>
      <w:r w:rsidRPr="00076510">
        <w:rPr>
          <w:rFonts w:cstheme="minorHAnsi"/>
          <w:szCs w:val="20"/>
        </w:rPr>
        <w:t>Wykonawca udziela zamówień w następujący sposób:</w:t>
      </w:r>
    </w:p>
    <w:p w14:paraId="460BA152" w14:textId="77777777" w:rsidR="00076510" w:rsidRPr="00076510" w:rsidRDefault="00076510" w:rsidP="00076510">
      <w:pPr>
        <w:pStyle w:val="Akapitzlist"/>
        <w:numPr>
          <w:ilvl w:val="4"/>
          <w:numId w:val="15"/>
        </w:numPr>
        <w:spacing w:after="0" w:line="312" w:lineRule="auto"/>
        <w:ind w:left="1134" w:hanging="567"/>
        <w:rPr>
          <w:rFonts w:cstheme="minorHAnsi"/>
          <w:szCs w:val="20"/>
        </w:rPr>
      </w:pPr>
      <w:r w:rsidRPr="00076510">
        <w:rPr>
          <w:rFonts w:cstheme="minorHAnsi"/>
          <w:szCs w:val="20"/>
        </w:rPr>
        <w:t xml:space="preserve">W przypadku, w którym Wykonawca zobowiązany jest do udzielania zamówień na podstawie art. 4 - 6 ustawy Pzp lub zobowiązany jest do stosowania ustawy Pzp </w:t>
      </w:r>
      <w:r w:rsidRPr="00076510">
        <w:rPr>
          <w:rFonts w:cstheme="minorHAnsi"/>
          <w:szCs w:val="20"/>
        </w:rPr>
        <w:br/>
        <w:t xml:space="preserve">na podstawie innych aktów prawnych, do udzielania zamówień dokonywanych w ramach Zadania stosuje się przepisy ustawy Pzp obowiązującej w dniu wszczęcia tego postępowania. Jeżeli Wykonawca udziela zamówienia, którego wartość netto, </w:t>
      </w:r>
      <w:r w:rsidRPr="00076510">
        <w:rPr>
          <w:rFonts w:cstheme="minorHAnsi"/>
          <w:szCs w:val="20"/>
        </w:rPr>
        <w:br/>
        <w:t xml:space="preserve">tj. bez podatku od towarów i usług VAT, nie powoduje obowiązku stosowania ustawy Pzp obowiązującej w dniu wszczęcia postępowania, to jest zobowiązany w tym zakresie </w:t>
      </w:r>
      <w:r w:rsidRPr="00076510">
        <w:rPr>
          <w:rFonts w:cstheme="minorHAnsi"/>
          <w:szCs w:val="20"/>
        </w:rPr>
        <w:br/>
        <w:t>do stosowania procedury określonej w ust. 4.</w:t>
      </w:r>
    </w:p>
    <w:p w14:paraId="4738AB7E" w14:textId="77777777" w:rsidR="00076510" w:rsidRPr="00076510" w:rsidRDefault="00076510" w:rsidP="00076510">
      <w:pPr>
        <w:pStyle w:val="Akapitzlist"/>
        <w:numPr>
          <w:ilvl w:val="4"/>
          <w:numId w:val="15"/>
        </w:numPr>
        <w:spacing w:after="0" w:line="312" w:lineRule="auto"/>
        <w:ind w:left="1134" w:hanging="567"/>
        <w:rPr>
          <w:rFonts w:cstheme="minorHAnsi"/>
          <w:szCs w:val="20"/>
        </w:rPr>
      </w:pPr>
      <w:r w:rsidRPr="00076510">
        <w:rPr>
          <w:rFonts w:cstheme="minorHAnsi"/>
          <w:szCs w:val="20"/>
        </w:rPr>
        <w:t>Gdy Wykonawcą jest podmiot inny niż wskazany w pkt. 1, udziela zamówień według procedury opisanej poniżej.</w:t>
      </w:r>
    </w:p>
    <w:p w14:paraId="6417DF68" w14:textId="77777777" w:rsidR="00076510" w:rsidRPr="00076510" w:rsidRDefault="00076510" w:rsidP="00076510">
      <w:pPr>
        <w:pStyle w:val="Akapitzlist"/>
        <w:numPr>
          <w:ilvl w:val="0"/>
          <w:numId w:val="15"/>
        </w:numPr>
        <w:spacing w:after="0" w:line="312" w:lineRule="auto"/>
        <w:ind w:left="567" w:hanging="567"/>
        <w:rPr>
          <w:rFonts w:cstheme="minorHAnsi"/>
          <w:szCs w:val="20"/>
        </w:rPr>
      </w:pPr>
      <w:r w:rsidRPr="00076510">
        <w:rPr>
          <w:rFonts w:cstheme="minorHAnsi"/>
          <w:szCs w:val="20"/>
        </w:rPr>
        <w:t xml:space="preserve">Wykonawca udzielając zamówień o wartości powyżej 10 000 zł (słownie: dziesięć tysięcy złotych) netto, tj. bez podatku od towarów i usług VAT, stosuje tryb rozeznania rynku, zapewniając zachowanie zasady przejrzystości, racjonalności, efektywności, bezstronności </w:t>
      </w:r>
      <w:r w:rsidRPr="00076510">
        <w:rPr>
          <w:rFonts w:cstheme="minorHAnsi"/>
          <w:szCs w:val="20"/>
        </w:rPr>
        <w:br/>
        <w:t xml:space="preserve">oraz obiektywizmu. Rozeznanie rynku ma na celu potwierdzenie, że dana usługa, dostawa lub robota budowlana została wykonana po cenie rynkowej i polega na udokumentowaniu analizy co najmniej dwóch ofert lub cenników potencjalnych wykonawców zamówienia </w:t>
      </w:r>
      <w:r w:rsidRPr="00076510">
        <w:rPr>
          <w:rFonts w:cstheme="minorHAnsi"/>
          <w:szCs w:val="20"/>
        </w:rPr>
        <w:br/>
        <w:t xml:space="preserve">– wraz z analizowanymi ofertami lub cennikami, z uwzględnieniem zakazu powiązań, o którym mowa w ust. 5. </w:t>
      </w:r>
    </w:p>
    <w:p w14:paraId="02E2826F" w14:textId="77777777" w:rsidR="00076510" w:rsidRPr="00076510" w:rsidRDefault="00076510" w:rsidP="00076510">
      <w:pPr>
        <w:pStyle w:val="Akapitzlist"/>
        <w:numPr>
          <w:ilvl w:val="0"/>
          <w:numId w:val="15"/>
        </w:numPr>
        <w:spacing w:after="0" w:line="312" w:lineRule="auto"/>
        <w:ind w:left="567" w:hanging="567"/>
        <w:rPr>
          <w:rFonts w:cstheme="minorHAnsi"/>
          <w:szCs w:val="20"/>
        </w:rPr>
      </w:pPr>
      <w:r w:rsidRPr="00076510">
        <w:rPr>
          <w:rFonts w:cstheme="minorHAnsi"/>
          <w:szCs w:val="20"/>
        </w:rPr>
        <w:t xml:space="preserve">Wykonawca może udzielić zamówienia wykonawcy powiązanemu z Wykonawcą wyłącznie </w:t>
      </w:r>
      <w:r w:rsidRPr="00076510">
        <w:rPr>
          <w:rFonts w:cstheme="minorHAnsi"/>
          <w:szCs w:val="20"/>
        </w:rPr>
        <w:br/>
        <w:t xml:space="preserve">po uzyskaniu pisemnej lub w formie elektronicznej (z kwalifikowanym podpisem elektronicznym) zgody Centrum. Za wykonawcę powiązanego uznaje się podmiot: </w:t>
      </w:r>
    </w:p>
    <w:p w14:paraId="46B29425" w14:textId="77777777" w:rsidR="00076510" w:rsidRPr="00076510" w:rsidRDefault="00076510" w:rsidP="00076510">
      <w:pPr>
        <w:pStyle w:val="Akapitzlist"/>
        <w:numPr>
          <w:ilvl w:val="4"/>
          <w:numId w:val="15"/>
        </w:numPr>
        <w:spacing w:after="0" w:line="312" w:lineRule="auto"/>
        <w:ind w:left="1134" w:hanging="567"/>
        <w:rPr>
          <w:rFonts w:cstheme="minorHAnsi"/>
          <w:szCs w:val="20"/>
        </w:rPr>
      </w:pPr>
      <w:r w:rsidRPr="00076510">
        <w:rPr>
          <w:rFonts w:cstheme="minorHAnsi"/>
          <w:szCs w:val="20"/>
        </w:rPr>
        <w:t>powiązany lub będący jednostką zależną, współzależną lub dominującą w relacji z Wykonawcą w rozumieniu ustawy z dnia 29 września 1994 r. o rachunkowości;</w:t>
      </w:r>
    </w:p>
    <w:p w14:paraId="4BEA35A5" w14:textId="77777777" w:rsidR="00076510" w:rsidRPr="00076510" w:rsidRDefault="00076510" w:rsidP="00076510">
      <w:pPr>
        <w:pStyle w:val="Akapitzlist"/>
        <w:numPr>
          <w:ilvl w:val="4"/>
          <w:numId w:val="15"/>
        </w:numPr>
        <w:spacing w:after="0" w:line="312" w:lineRule="auto"/>
        <w:ind w:left="1134" w:hanging="567"/>
        <w:rPr>
          <w:rFonts w:cstheme="minorHAnsi"/>
          <w:szCs w:val="20"/>
        </w:rPr>
      </w:pPr>
      <w:r w:rsidRPr="00076510">
        <w:rPr>
          <w:rFonts w:cstheme="minorHAnsi"/>
          <w:szCs w:val="20"/>
        </w:rPr>
        <w:t xml:space="preserve">będący podmiotem pozostającym z Wykonawcą lub członkami ich organów w takim stosunku faktycznym lub prawnym, który może budzić uzasadnione wątpliwości co do bezstronności w wyborze dostawcy towaru lub usługi, w szczególności pozostającym  w związku małżeńskim, stosunku pokrewieństwa lub powinowactwa </w:t>
      </w:r>
      <w:r w:rsidRPr="00076510">
        <w:rPr>
          <w:rFonts w:cstheme="minorHAnsi"/>
          <w:szCs w:val="20"/>
        </w:rPr>
        <w:br/>
        <w:t>do drugiego stopnia włącznie, stosunku przysposobienia, opieki lub kurateli, także poprzez członkostwo w organach dostawcy towaru lub usługi;</w:t>
      </w:r>
    </w:p>
    <w:p w14:paraId="7318E27D" w14:textId="77777777" w:rsidR="00076510" w:rsidRPr="00076510" w:rsidRDefault="00076510" w:rsidP="00076510">
      <w:pPr>
        <w:pStyle w:val="Akapitzlist"/>
        <w:numPr>
          <w:ilvl w:val="4"/>
          <w:numId w:val="15"/>
        </w:numPr>
        <w:spacing w:after="0" w:line="312" w:lineRule="auto"/>
        <w:ind w:left="1134" w:hanging="567"/>
        <w:rPr>
          <w:rFonts w:cstheme="minorHAnsi"/>
          <w:szCs w:val="20"/>
        </w:rPr>
      </w:pPr>
      <w:r w:rsidRPr="00076510">
        <w:rPr>
          <w:rFonts w:cstheme="minorHAnsi"/>
          <w:szCs w:val="20"/>
        </w:rPr>
        <w:lastRenderedPageBreak/>
        <w:t>będący podmiotem powiązanym lub podmiotem partnerskim w stosunku do Wykonawcy w rozumieniu Rozporządzenia nr 651/2014;</w:t>
      </w:r>
    </w:p>
    <w:p w14:paraId="1CB5D6AA" w14:textId="77777777" w:rsidR="00076510" w:rsidRPr="00076510" w:rsidRDefault="00076510" w:rsidP="00076510">
      <w:pPr>
        <w:pStyle w:val="Akapitzlist"/>
        <w:numPr>
          <w:ilvl w:val="4"/>
          <w:numId w:val="15"/>
        </w:numPr>
        <w:spacing w:after="0" w:line="312" w:lineRule="auto"/>
        <w:ind w:left="1134" w:hanging="567"/>
        <w:rPr>
          <w:rFonts w:cstheme="minorHAnsi"/>
          <w:szCs w:val="20"/>
        </w:rPr>
      </w:pPr>
      <w:r w:rsidRPr="00076510">
        <w:rPr>
          <w:rFonts w:cstheme="minorHAnsi"/>
          <w:szCs w:val="20"/>
        </w:rPr>
        <w:t>będący podmiotem powiązanym osobowo z Wykonawcą w rozumieniu art. 32 ust. 2 ustawy z dnia 11 marca 2004 r. o podatku od towarów i usług.</w:t>
      </w:r>
    </w:p>
    <w:p w14:paraId="06F8F7FA" w14:textId="77777777" w:rsidR="00076510" w:rsidRPr="00076510" w:rsidRDefault="00076510" w:rsidP="00076510">
      <w:pPr>
        <w:pStyle w:val="Akapitzlist"/>
        <w:numPr>
          <w:ilvl w:val="0"/>
          <w:numId w:val="15"/>
        </w:numPr>
        <w:spacing w:after="0" w:line="312" w:lineRule="auto"/>
        <w:ind w:left="567" w:hanging="567"/>
        <w:jc w:val="left"/>
        <w:rPr>
          <w:rFonts w:cstheme="minorHAnsi"/>
          <w:szCs w:val="20"/>
        </w:rPr>
      </w:pPr>
      <w:r w:rsidRPr="00076510">
        <w:rPr>
          <w:rFonts w:cstheme="minorHAnsi"/>
          <w:szCs w:val="20"/>
        </w:rPr>
        <w:t>W przypadku naruszenia przez Wykonawcę zasad lub trybu udzielania zamówienia, Centrum uznaje całość lub część wydatków związanych z tym zamówieniem za niekwalifikowalne.</w:t>
      </w:r>
    </w:p>
    <w:p w14:paraId="184DD87C" w14:textId="77777777" w:rsidR="00076510" w:rsidRPr="00076510" w:rsidRDefault="00076510" w:rsidP="00076510">
      <w:pPr>
        <w:pStyle w:val="Akapitzlist"/>
        <w:numPr>
          <w:ilvl w:val="0"/>
          <w:numId w:val="15"/>
        </w:numPr>
        <w:spacing w:after="0" w:line="312" w:lineRule="auto"/>
        <w:ind w:left="567" w:hanging="567"/>
        <w:rPr>
          <w:rFonts w:cstheme="minorHAnsi"/>
          <w:szCs w:val="20"/>
        </w:rPr>
      </w:pPr>
      <w:r w:rsidRPr="00076510">
        <w:rPr>
          <w:rFonts w:cstheme="minorHAnsi"/>
          <w:szCs w:val="20"/>
        </w:rPr>
        <w:t>Wykonawca może zawrzeć umowę z podmiotem powiązanym, po uzyskaniu pisemnej lub w formie elektronicznej (z kwalifikowanym podpisem elektronicznym) zgody Centrum. Wykonawca zwraca się do Centrum z wnioskiem  o wyrażenie zgody, w przypadku gdy jest to uzasadnione względami celowościowymi lub ekonomicznymi.</w:t>
      </w:r>
    </w:p>
    <w:p w14:paraId="7D76DC64" w14:textId="77777777" w:rsidR="00076510" w:rsidRPr="00076510" w:rsidRDefault="00076510" w:rsidP="00076510">
      <w:pPr>
        <w:pStyle w:val="Akapitzlist"/>
        <w:numPr>
          <w:ilvl w:val="0"/>
          <w:numId w:val="15"/>
        </w:numPr>
        <w:spacing w:after="0" w:line="312" w:lineRule="auto"/>
        <w:ind w:left="567" w:hanging="567"/>
        <w:rPr>
          <w:rFonts w:cstheme="minorHAnsi"/>
          <w:szCs w:val="20"/>
        </w:rPr>
      </w:pPr>
      <w:r w:rsidRPr="00076510">
        <w:rPr>
          <w:rFonts w:cstheme="minorHAnsi"/>
          <w:szCs w:val="20"/>
        </w:rPr>
        <w:t>Zasad udzielania zamówień określonych w ust. 4-7 nie stosuje się w przypadkach wskazanych w  art. 9-14 ustawy Pzp.</w:t>
      </w:r>
    </w:p>
    <w:p w14:paraId="53F1F63E" w14:textId="77777777" w:rsidR="00076510" w:rsidRPr="00076510" w:rsidRDefault="00076510" w:rsidP="00076510">
      <w:pPr>
        <w:spacing w:after="0" w:line="312" w:lineRule="auto"/>
        <w:rPr>
          <w:szCs w:val="20"/>
        </w:rPr>
      </w:pPr>
    </w:p>
    <w:p w14:paraId="04808391"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11.</w:t>
      </w:r>
    </w:p>
    <w:p w14:paraId="5143F963"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Promocja i informacja</w:t>
      </w:r>
    </w:p>
    <w:p w14:paraId="37C32F25" w14:textId="77777777" w:rsidR="00076510" w:rsidRPr="00076510" w:rsidRDefault="00076510" w:rsidP="00076510">
      <w:pPr>
        <w:keepNext/>
        <w:keepLines/>
        <w:numPr>
          <w:ilvl w:val="6"/>
          <w:numId w:val="33"/>
        </w:numPr>
        <w:tabs>
          <w:tab w:val="clear" w:pos="5040"/>
        </w:tabs>
        <w:spacing w:after="0" w:line="312" w:lineRule="auto"/>
        <w:ind w:left="567" w:hanging="567"/>
        <w:rPr>
          <w:rFonts w:cstheme="minorHAnsi"/>
          <w:szCs w:val="20"/>
        </w:rPr>
      </w:pPr>
      <w:r w:rsidRPr="00076510">
        <w:rPr>
          <w:rFonts w:cstheme="minorHAnsi"/>
          <w:szCs w:val="20"/>
        </w:rPr>
        <w:t>Wykonawca jest zobowiązany do informowania opinii publicznej o fakcie otrzymania finansowania Zadania z Centrum, zarówno w trakcie realizacji Zadania, jak i po jego zakończeniu.</w:t>
      </w:r>
    </w:p>
    <w:p w14:paraId="55F472A9" w14:textId="43A6223B" w:rsidR="00076510" w:rsidRPr="00076510" w:rsidRDefault="00076510" w:rsidP="0020107E">
      <w:pPr>
        <w:numPr>
          <w:ilvl w:val="6"/>
          <w:numId w:val="8"/>
        </w:numPr>
        <w:tabs>
          <w:tab w:val="clear" w:pos="5040"/>
        </w:tabs>
        <w:spacing w:after="0" w:line="312" w:lineRule="auto"/>
        <w:ind w:left="567" w:hanging="567"/>
        <w:rPr>
          <w:rFonts w:cstheme="minorHAnsi"/>
          <w:szCs w:val="20"/>
        </w:rPr>
      </w:pPr>
      <w:r w:rsidRPr="00076510">
        <w:rPr>
          <w:rFonts w:cstheme="minorHAnsi"/>
          <w:szCs w:val="20"/>
        </w:rPr>
        <w:t>Wykonawca zobowiązany jest do stosowania zasad określonych w </w:t>
      </w:r>
      <w:r w:rsidRPr="00076510">
        <w:rPr>
          <w:rFonts w:cstheme="minorHAnsi"/>
          <w:i/>
          <w:szCs w:val="20"/>
        </w:rPr>
        <w:t xml:space="preserve">„Wytycznych w zakresie promocji projektów finansowanych ze środków Narodowego Centrum Badań i Rozwoju” </w:t>
      </w:r>
      <w:r w:rsidRPr="00076510">
        <w:rPr>
          <w:rFonts w:cstheme="minorHAnsi"/>
          <w:szCs w:val="20"/>
        </w:rPr>
        <w:t>oraz </w:t>
      </w:r>
      <w:r w:rsidRPr="00076510">
        <w:rPr>
          <w:rFonts w:cstheme="minorHAnsi"/>
          <w:i/>
          <w:szCs w:val="20"/>
        </w:rPr>
        <w:t>„Wytycznych w zakresie wypełniania obowiązków informacyjnych dotyczących Wykonawców programów dofinansowanych z budżetu państwa lub z państwowych funduszy celowych”,</w:t>
      </w:r>
      <w:r w:rsidRPr="00076510">
        <w:rPr>
          <w:rFonts w:cstheme="minorHAnsi"/>
          <w:szCs w:val="20"/>
        </w:rPr>
        <w:t xml:space="preserve"> zamieszczonych na stronie na stronie internetowej Centrum gov.pl/ncbr</w:t>
      </w:r>
    </w:p>
    <w:p w14:paraId="1DDF9D88" w14:textId="77777777" w:rsidR="00076510" w:rsidRPr="00076510" w:rsidRDefault="00076510" w:rsidP="00076510">
      <w:pPr>
        <w:pStyle w:val="Akapitzlist"/>
        <w:numPr>
          <w:ilvl w:val="6"/>
          <w:numId w:val="33"/>
        </w:numPr>
        <w:tabs>
          <w:tab w:val="clear" w:pos="5040"/>
        </w:tabs>
        <w:spacing w:after="0" w:line="312" w:lineRule="auto"/>
        <w:ind w:left="567" w:hanging="567"/>
        <w:rPr>
          <w:rFonts w:cstheme="minorHAnsi"/>
          <w:szCs w:val="20"/>
        </w:rPr>
      </w:pPr>
      <w:r w:rsidRPr="00076510">
        <w:rPr>
          <w:rFonts w:cstheme="minorHAnsi"/>
          <w:szCs w:val="20"/>
        </w:rPr>
        <w:t xml:space="preserve">Wykonawca, na wniosek Centrum, zobowiązany jest do przygotowania dokumentacji fotograficznej oraz ogólnych informacji na temat Zadania i jego wyników niestanowiących tajemnicy przedsiębiorstwa w rozumieniu ustawy z dnia 16 kwietnia 1993 r. o zwalczaniu nieuczciwej konkurencji. Informacje te mogą być wykorzystywane dla celów informacyjno-promocyjnych, w tym poprzez ogólnodostępne publikacje. </w:t>
      </w:r>
    </w:p>
    <w:p w14:paraId="0DE855CD" w14:textId="77777777" w:rsidR="00076510" w:rsidRPr="00076510" w:rsidRDefault="00076510" w:rsidP="00076510">
      <w:pPr>
        <w:spacing w:after="0" w:line="312" w:lineRule="auto"/>
        <w:rPr>
          <w:rFonts w:cstheme="minorHAnsi"/>
          <w:szCs w:val="20"/>
        </w:rPr>
      </w:pPr>
    </w:p>
    <w:p w14:paraId="253060CE"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12.</w:t>
      </w:r>
    </w:p>
    <w:p w14:paraId="4BFE95AD"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Kontrola oraz przechowywanie dokumentów</w:t>
      </w:r>
    </w:p>
    <w:p w14:paraId="00C0FBB2" w14:textId="77777777" w:rsidR="00076510" w:rsidRPr="00076510" w:rsidRDefault="00076510" w:rsidP="00076510">
      <w:pPr>
        <w:keepNext/>
        <w:keepLines/>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Kontrole oraz audyty Zadania są przeprowadzane zgodnie z postanowieniami Umowy. </w:t>
      </w:r>
    </w:p>
    <w:p w14:paraId="06849A15"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Wykonawca zobowiązuje się poddać kontroli oraz audytowi w zakresie realizowanej Umowy, prowadzonym przez Centrum oraz inne instytucje do tego uprawnione, w każdym momencie realizacji Zadania do momentu zatwierdzenia przez Centrum Raportu za III część Zadania lub końcowego. </w:t>
      </w:r>
    </w:p>
    <w:p w14:paraId="2817D6DF"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 ramach realizacji zobowiązania, o którym mowa w ust. 2, Wykonawca na swój koszt:</w:t>
      </w:r>
    </w:p>
    <w:p w14:paraId="359AF3AD" w14:textId="77777777" w:rsidR="00076510" w:rsidRPr="00076510" w:rsidRDefault="00076510" w:rsidP="00076510">
      <w:pPr>
        <w:numPr>
          <w:ilvl w:val="0"/>
          <w:numId w:val="35"/>
        </w:numPr>
        <w:tabs>
          <w:tab w:val="clear" w:pos="36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lastRenderedPageBreak/>
        <w:t>informuje kontrolujących o wszystkich miejscach (terenach, pomieszczeniach), w których realizowane jest Zadanie i przechowywana jest dokumentacja Zadania;</w:t>
      </w:r>
    </w:p>
    <w:p w14:paraId="1482F30D" w14:textId="77777777" w:rsidR="00076510" w:rsidRPr="00076510" w:rsidRDefault="00076510" w:rsidP="00076510">
      <w:pPr>
        <w:numPr>
          <w:ilvl w:val="0"/>
          <w:numId w:val="35"/>
        </w:numPr>
        <w:tabs>
          <w:tab w:val="clear" w:pos="36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t xml:space="preserve">udostępnia na żądanie kontrolujących wszelką dokumentację związaną z Zadaniem oraz realizowaną Umową, zgodnie z § 8 ust. 16 Umowy, w tym umożliwia dostęp </w:t>
      </w:r>
      <w:r w:rsidRPr="00076510">
        <w:rPr>
          <w:rFonts w:cstheme="minorHAnsi"/>
          <w:szCs w:val="20"/>
        </w:rPr>
        <w:br/>
        <w:t>do księgowego systemu komputerowego, a także do wszystkich dokumentów i plików komputerowych oraz wszelkich innych nośników związanych z finansowym i technicznym zarządzaniem Zadaniem, w tym także do wszelkich informacji poufnych związanych z realizacją Zadania (jeżeli jest  to konieczne do stwierdzenia kwalifikowalności ponoszonych wydatków, należy udostępnić również dokumenty niezwiązane bezpośrednio z jego realizacją);</w:t>
      </w:r>
    </w:p>
    <w:p w14:paraId="7EB3088B" w14:textId="77777777" w:rsidR="00076510" w:rsidRPr="00076510" w:rsidRDefault="00076510" w:rsidP="00076510">
      <w:pPr>
        <w:numPr>
          <w:ilvl w:val="0"/>
          <w:numId w:val="35"/>
        </w:numPr>
        <w:tabs>
          <w:tab w:val="clear" w:pos="36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t>zapewnia kontrolującym dostęp do wszelkich terenów i pomieszczeń, w których realizowane jest Zadanie oraz umożliwia dokonanie oględzin środków trwałych zakupionych, amortyzowanych lub wytworzonych w ramach realizacji Zadania;</w:t>
      </w:r>
    </w:p>
    <w:p w14:paraId="355BBFFF" w14:textId="77777777" w:rsidR="00076510" w:rsidRPr="00076510" w:rsidRDefault="00076510" w:rsidP="00076510">
      <w:pPr>
        <w:numPr>
          <w:ilvl w:val="0"/>
          <w:numId w:val="35"/>
        </w:numPr>
        <w:tabs>
          <w:tab w:val="clear" w:pos="36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t>udziela w trakcie kontroli ustnych i pisemnych wyjaśnień dotyczących realizacji Zadania oraz zapewnia, na własny koszt, obecność kompetentnych osób, które udzielą kontrolującym wyjaśnień na temat wydatkowania środków finansowych i innych zagadnień związanych  z realizacją Zadania;</w:t>
      </w:r>
    </w:p>
    <w:p w14:paraId="1BE16B16" w14:textId="77777777" w:rsidR="00076510" w:rsidRPr="00076510" w:rsidRDefault="00076510" w:rsidP="00076510">
      <w:pPr>
        <w:numPr>
          <w:ilvl w:val="0"/>
          <w:numId w:val="35"/>
        </w:numPr>
        <w:tabs>
          <w:tab w:val="clear" w:pos="36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t>przekazuje kontrolującym, na ich żądanie, wyciągi, zestawienia, wydruki, jak również kopie dokumentów związanych z realizacją Zadania, a także zapewnia obecność osoby, która w trakcie kontroli będzie uprawniona do poświadczenia kopii za zgodność z oryginałem.</w:t>
      </w:r>
    </w:p>
    <w:p w14:paraId="31D5EF7A"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Kontrole w miejscu realizacji Zadania przeprowadza się na podstawie pisemnego lub w formie elektronicznej (z kwalifikowanym podpisem elektronicznym) imiennego upoważnienia </w:t>
      </w:r>
      <w:r w:rsidRPr="00076510">
        <w:rPr>
          <w:rFonts w:cstheme="minorHAnsi"/>
          <w:szCs w:val="20"/>
        </w:rPr>
        <w:br/>
        <w:t>do przeprowadzenia kontroli.</w:t>
      </w:r>
    </w:p>
    <w:p w14:paraId="7750F5E8"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 uzasadnionych przypadkach, w tym ze względu na obszerność dokumentacji lub pilną konieczność złożenia przez Wykonawcę wyjaśnień do zagadnień merytorycznych, termin przeprowadzenia kontroli może zostać wydłużony przez Centrum.</w:t>
      </w:r>
    </w:p>
    <w:p w14:paraId="77F6B645"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Kontrolujący są uprawnieni w trakcie kontroli do utrwalenia przebiegu czynności kontrolnych, poprzez wykonanie fotografii, filmu lub rejestrację dźwięku – w zakresie zgodnym z przedmiotem kontroli.</w:t>
      </w:r>
    </w:p>
    <w:p w14:paraId="4EBB71F9"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Niewykonanie któregokolwiek z obowiązków, o których mowa w ust. 3, przez Wykonawcę jest traktowane jak utrudnienie lub uniemożliwienie przeprowadzenia kontroli. </w:t>
      </w:r>
    </w:p>
    <w:p w14:paraId="08102F82" w14:textId="77777777" w:rsidR="00076510" w:rsidRPr="00076510" w:rsidRDefault="00076510" w:rsidP="00076510">
      <w:pPr>
        <w:pStyle w:val="Akapitzlist"/>
        <w:numPr>
          <w:ilvl w:val="0"/>
          <w:numId w:val="34"/>
        </w:numPr>
        <w:tabs>
          <w:tab w:val="clear" w:pos="360"/>
          <w:tab w:val="num" w:pos="567"/>
        </w:tabs>
        <w:spacing w:after="0" w:line="312" w:lineRule="auto"/>
        <w:ind w:left="567" w:hanging="567"/>
        <w:rPr>
          <w:rFonts w:cstheme="minorHAnsi"/>
          <w:szCs w:val="20"/>
        </w:rPr>
      </w:pPr>
      <w:r w:rsidRPr="00076510">
        <w:rPr>
          <w:rFonts w:cstheme="minorHAnsi"/>
          <w:szCs w:val="20"/>
        </w:rPr>
        <w:t xml:space="preserve">Wykonawca powiadamiany jest o kontroli planowej nie później niż 5 dni przed terminem jej rozpoczęcia. Zawiadomienie przekazywane jest pocztą tradycyjną oraz może być przekazane drogą elektroniczną. </w:t>
      </w:r>
    </w:p>
    <w:p w14:paraId="6FFB3DBA"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lastRenderedPageBreak/>
        <w:t>Po zakończeniu kontroli sporządzany jest protokół z kontroli, który po podpisaniu przez osoby upoważnione jest przekazywany Wykonawcy w dwóch ( 2) egzemplarzach.</w:t>
      </w:r>
      <w:r w:rsidRPr="00076510">
        <w:rPr>
          <w:rStyle w:val="Odwoanieprzypisudolnego"/>
          <w:rFonts w:cstheme="minorHAnsi"/>
          <w:szCs w:val="20"/>
        </w:rPr>
        <w:footnoteReference w:id="6"/>
      </w:r>
      <w:r w:rsidRPr="00076510">
        <w:rPr>
          <w:rFonts w:cstheme="minorHAnsi"/>
          <w:szCs w:val="20"/>
        </w:rPr>
        <w:t xml:space="preserve"> Jeden egzemplarz protokołu z kontroli jest przekazywany do Centrum przez Wykonawcę.</w:t>
      </w:r>
    </w:p>
    <w:p w14:paraId="147C0EEB" w14:textId="577BF71E"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Wykonawca ma prawo do zgłoszenia, w terminie 14 dni od dnia otrzymania protokołu z kontroli, umotywowanych pisemnych lub w formie elektronicznej (z kwalifikowanym podpisem elektronicznym) zastrzeżeń do protokołu. Na wniosek Wykonawcy, złożony przed upływem terminu zgłoszenia zastrzeżeń, obowiązujący termin, może być przedłużony przez Centrum na czas oznaczony.</w:t>
      </w:r>
    </w:p>
    <w:p w14:paraId="76551B12"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Centrum ma prawo skorygowania w protokole z kontroli, w każdym czasie, z urzędu lub </w:t>
      </w:r>
      <w:r w:rsidRPr="00076510">
        <w:rPr>
          <w:rFonts w:cstheme="minorHAnsi"/>
          <w:szCs w:val="20"/>
        </w:rPr>
        <w:br/>
        <w:t>na wniosek podmiotu kontrolowanego, oczywistych omyłek. Informację o zakresie sprostowania przekazuje się bez zbędnej zwłoki Wykonawcy.</w:t>
      </w:r>
    </w:p>
    <w:p w14:paraId="39FC693E"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trakcie rozpatrywania zastrzeżeń, Centrum ma prawo przeprowadzić dodatkowe czynności kontrolne lub żądać przedstawienia dokumentów lub złożenia dodatkowych wyjaśnień </w:t>
      </w:r>
      <w:r w:rsidRPr="00076510">
        <w:rPr>
          <w:rFonts w:cstheme="minorHAnsi"/>
          <w:szCs w:val="20"/>
        </w:rPr>
        <w:br/>
        <w:t xml:space="preserve">na piśmie lub  w formie elektronicznej (z kwalifikowanym podpisem elektronicznym) </w:t>
      </w:r>
      <w:r w:rsidRPr="00076510">
        <w:rPr>
          <w:rFonts w:cstheme="minorHAnsi"/>
          <w:szCs w:val="20"/>
        </w:rPr>
        <w:br/>
        <w:t>lub w formie dokumentowej (m.in. za pośrednictwem poczty elektronicznej).</w:t>
      </w:r>
    </w:p>
    <w:p w14:paraId="235E31FD"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Zastrzeżenia, o których mowa w ust. 10, mogą zostać w każdym czasie wycofane. Zastrzeżenia, które zostały wycofane, pozostawia się bez rozpatrzenia.</w:t>
      </w:r>
    </w:p>
    <w:p w14:paraId="6FB06ECE"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przypadku odmowy podpisania protokołu z kontroli Wykonawca przekazuje pisemne </w:t>
      </w:r>
      <w:r w:rsidRPr="00076510">
        <w:rPr>
          <w:rFonts w:cstheme="minorHAnsi"/>
          <w:szCs w:val="20"/>
        </w:rPr>
        <w:br/>
        <w:t xml:space="preserve">lub w formie elektronicznej (z kwalifikowanym podpisem elektronicznym) uzasadnienie </w:t>
      </w:r>
      <w:r w:rsidRPr="00076510">
        <w:rPr>
          <w:rFonts w:cstheme="minorHAnsi"/>
          <w:szCs w:val="20"/>
        </w:rPr>
        <w:br/>
        <w:t>wraz z 1 egzemplarzem niepodpisanego protokołu z kontroli w terminie 14 dni od dnia odebrania przez Wykonawcy protokołu z kontroli.</w:t>
      </w:r>
    </w:p>
    <w:p w14:paraId="5E97C201"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Centrum, po rozpatrzeniu zastrzeżeń, sporządza ostateczne wnioski z kontroli, zawierające skorygowane ustalenia kontroli lub pisemne lub w formie elektronicznej (z kwalifikowanym podpisem elektronicznym) stanowisko wobec zgłoszonych zastrzeżeń wraz  z uzasadnieniem odmowy skorygowania ustaleń. Ostateczne wnioski z kontroli są przekazywane Wykonawcy.</w:t>
      </w:r>
    </w:p>
    <w:p w14:paraId="7EFA933A"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6DEF035D"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Do ostatecznych wniosków z kontroli nie przysługuje możliwość złożenia zastrzeżeń.</w:t>
      </w:r>
    </w:p>
    <w:p w14:paraId="05610B30"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Złożenie przez Wykonawcę zastrzeżeń, o których mowa w ust. 10, lub odmowa podpisania protokołu nie wstrzymuje obowiązku realizacji zaleceń.</w:t>
      </w:r>
    </w:p>
    <w:p w14:paraId="76F6E269"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Wykonawca w wyznaczonym terminie informuje Centrum o sposobie wykonania zaleceń pokontrolnych lub rekomendacji.</w:t>
      </w:r>
    </w:p>
    <w:p w14:paraId="7858DC43"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przypadku zastrzeżeń co do prawidłowości poniesienia wydatków kwalifikujących się do objęcia wsparciem lub sposobu realizacji Umowy, Centrum pisemnie lub w formie elektronicznej (z kwalifikowanym podpisem elektronicznym) informuje o tym fakcie </w:t>
      </w:r>
      <w:r w:rsidRPr="00076510">
        <w:rPr>
          <w:rFonts w:cstheme="minorHAnsi"/>
          <w:szCs w:val="20"/>
        </w:rPr>
        <w:lastRenderedPageBreak/>
        <w:t>Wykonawcę oraz jest uprawnione do wstrzymania wypłaty finansowania do czasu ostatecznego wyjaśnienia zastrzeżeń.</w:t>
      </w:r>
    </w:p>
    <w:p w14:paraId="0406FBF1"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 przypadku, gdy podczas kontroli badającej prawidłowość poniesionych wydatków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wydatków oraz prawidłowości sposobu realizacji Umowy.</w:t>
      </w:r>
    </w:p>
    <w:p w14:paraId="1AFBFAEF"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 trakcie kontroli Zadania na miejscu, Centrum lub inna instytucja uprawniona do przeprowadzenia kontroli na podstawie odrębnych przepisów, może dokonać sprawdzenia, czy Wykonawca nie nabył prawa do pomniejszenia kwoty podatku od towarów i usług (VAT) o VAT naliczony.</w:t>
      </w:r>
    </w:p>
    <w:p w14:paraId="4FD66702" w14:textId="77777777" w:rsidR="00076510" w:rsidRPr="00076510" w:rsidRDefault="00076510" w:rsidP="00076510">
      <w:pPr>
        <w:pStyle w:val="Akapitzlist"/>
        <w:numPr>
          <w:ilvl w:val="0"/>
          <w:numId w:val="34"/>
        </w:numPr>
        <w:tabs>
          <w:tab w:val="clear" w:pos="360"/>
          <w:tab w:val="left" w:pos="567"/>
        </w:tabs>
        <w:spacing w:after="0" w:line="312" w:lineRule="auto"/>
        <w:ind w:left="567" w:hanging="567"/>
        <w:rPr>
          <w:rFonts w:cstheme="minorHAnsi"/>
          <w:szCs w:val="20"/>
        </w:rPr>
      </w:pPr>
      <w:r w:rsidRPr="00076510">
        <w:rPr>
          <w:rFonts w:cstheme="minorHAnsi"/>
          <w:szCs w:val="20"/>
        </w:rPr>
        <w:t>W trakcie kontroli na miejscu instytucja uprawniona do przeprowadzenia kontroli może zweryfikować prawidłowość zastosowania stawki ryczałtowej, zgodnie z limitem kosztów objętych stawką ryczałtową.</w:t>
      </w:r>
    </w:p>
    <w:p w14:paraId="6F3A9CCD"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przypadku powzięcia przez Centrum informacji o podejrzeniu powstania nieprawidłowości  w realizacji Zadania lub wystąpienia innych istotnych uchybień ze strony Wykonawcy, Centrum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ust. 1-7 i 9-20. </w:t>
      </w:r>
    </w:p>
    <w:p w14:paraId="369E65F3"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Wykonawca jest zobowiązany przekazywać Centrum kopie informacji pokontrolnych oraz zaleceń pokontrolnych lub innych równoważnych dokumentów sporządzonych przez instytucje kontrolujące, jeżeli wyniki kontroli dotyczą Zadania, w terminie 7 dni od dnia otrzymania tych dokumentów. </w:t>
      </w:r>
    </w:p>
    <w:p w14:paraId="75B9F051"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Wykonawca jest zobowiązany do przechowywania w sposób gwarantujący należyte bezpieczeństwo informacji, wszelkich danych związanych z realizacją Zadania, w szczególności dokumentacji związanej z zarządzaniem finansowym, technicznym, procedurami zawierania umów z wykonawcami, nie krócej, niż do momentu </w:t>
      </w:r>
      <w:r w:rsidRPr="00076510">
        <w:rPr>
          <w:rStyle w:val="FontStyle29"/>
          <w:rFonts w:ascii="Century Gothic" w:hAnsi="Century Gothic" w:cstheme="minorHAnsi"/>
        </w:rPr>
        <w:t>zatwierdzenia przez Centrum Raportu za III część Zadania lub końcowego</w:t>
      </w:r>
      <w:r w:rsidRPr="00076510">
        <w:rPr>
          <w:rFonts w:cstheme="minorHAnsi"/>
          <w:szCs w:val="20"/>
        </w:rPr>
        <w:t>.</w:t>
      </w:r>
    </w:p>
    <w:p w14:paraId="794559D8" w14:textId="77777777" w:rsidR="00076510" w:rsidRPr="00076510" w:rsidRDefault="00076510" w:rsidP="00076510">
      <w:pPr>
        <w:numPr>
          <w:ilvl w:val="0"/>
          <w:numId w:val="34"/>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Termin, o którym mowa w ust. 26, jest terminem minimalnym. Centrum może wydłużyć okres, przez jaki Wykonawca zobowiązany jest do przechowywania dokumentacji związanej  z realizowanym Zadaniem, o czym informuje Wykonawcę.</w:t>
      </w:r>
    </w:p>
    <w:p w14:paraId="7494AE93" w14:textId="77777777" w:rsidR="00076510" w:rsidRPr="00076510" w:rsidRDefault="00076510" w:rsidP="00076510">
      <w:pPr>
        <w:numPr>
          <w:ilvl w:val="0"/>
          <w:numId w:val="34"/>
        </w:numPr>
        <w:tabs>
          <w:tab w:val="clear" w:pos="360"/>
          <w:tab w:val="left" w:pos="426"/>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 </w:t>
      </w:r>
      <w:r w:rsidRPr="00076510">
        <w:rPr>
          <w:rFonts w:cstheme="minorHAnsi"/>
          <w:szCs w:val="20"/>
        </w:rPr>
        <w:tab/>
        <w:t xml:space="preserve">W przypadku zawieszenia lub zaprzestania przez Wykonawcę działalności przed terminem, </w:t>
      </w:r>
      <w:r w:rsidRPr="00076510">
        <w:rPr>
          <w:rFonts w:cstheme="minorHAnsi"/>
          <w:szCs w:val="20"/>
        </w:rPr>
        <w:br/>
        <w:t>do którego zobowiązany jest przechowywać dokumenty, Wykonawca zobowiązuje się niezwłocznie, na piśmie, poinformować Centrum o miejscu archiwizacji dokumentów związanych z realizowanym Zadaniem.</w:t>
      </w:r>
    </w:p>
    <w:p w14:paraId="06FA2807" w14:textId="77777777" w:rsidR="00076510" w:rsidRPr="00076510" w:rsidRDefault="00076510" w:rsidP="00076510">
      <w:pPr>
        <w:tabs>
          <w:tab w:val="left" w:pos="426"/>
        </w:tabs>
        <w:autoSpaceDE w:val="0"/>
        <w:autoSpaceDN w:val="0"/>
        <w:adjustRightInd w:val="0"/>
        <w:spacing w:after="0" w:line="312" w:lineRule="auto"/>
        <w:ind w:left="567"/>
        <w:rPr>
          <w:rFonts w:cstheme="minorHAnsi"/>
          <w:szCs w:val="20"/>
        </w:rPr>
      </w:pPr>
    </w:p>
    <w:p w14:paraId="7E3B19EE" w14:textId="77777777" w:rsidR="00076510" w:rsidRPr="001D3692" w:rsidRDefault="00076510" w:rsidP="0020107E">
      <w:pPr>
        <w:pStyle w:val="Nagwek1"/>
        <w:spacing w:before="0" w:line="312" w:lineRule="auto"/>
        <w:ind w:left="567"/>
        <w:jc w:val="center"/>
        <w:rPr>
          <w:rFonts w:cstheme="minorHAnsi"/>
          <w:color w:val="000072"/>
          <w:sz w:val="20"/>
          <w:szCs w:val="20"/>
        </w:rPr>
      </w:pPr>
      <w:r w:rsidRPr="001D3692">
        <w:rPr>
          <w:rFonts w:cstheme="minorHAnsi"/>
          <w:color w:val="000072"/>
          <w:sz w:val="20"/>
          <w:szCs w:val="20"/>
        </w:rPr>
        <w:lastRenderedPageBreak/>
        <w:t>§ 12a.</w:t>
      </w:r>
    </w:p>
    <w:p w14:paraId="3C5EB71F"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Audyt Zadania</w:t>
      </w:r>
    </w:p>
    <w:p w14:paraId="18A3FD40" w14:textId="77777777" w:rsidR="00076510" w:rsidRPr="0020107E" w:rsidRDefault="00076510" w:rsidP="00076510">
      <w:pPr>
        <w:pStyle w:val="Nagwek1"/>
        <w:numPr>
          <w:ilvl w:val="3"/>
          <w:numId w:val="14"/>
        </w:numPr>
        <w:spacing w:before="0" w:after="0" w:line="312" w:lineRule="auto"/>
        <w:ind w:left="567" w:hanging="567"/>
        <w:jc w:val="both"/>
        <w:rPr>
          <w:rFonts w:cstheme="minorHAnsi"/>
          <w:b w:val="0"/>
          <w:bCs w:val="0"/>
          <w:color w:val="auto"/>
          <w:sz w:val="20"/>
          <w:szCs w:val="20"/>
        </w:rPr>
      </w:pPr>
      <w:r w:rsidRPr="0020107E">
        <w:rPr>
          <w:rFonts w:cstheme="minorHAnsi"/>
          <w:b w:val="0"/>
          <w:bCs w:val="0"/>
          <w:color w:val="auto"/>
          <w:sz w:val="20"/>
          <w:szCs w:val="20"/>
        </w:rPr>
        <w:t xml:space="preserve">Realizacja Zadania podlega obowiązkowemu audytowi zewnętrznemu. </w:t>
      </w:r>
    </w:p>
    <w:p w14:paraId="663743AF" w14:textId="77777777" w:rsidR="00076510" w:rsidRPr="0020107E" w:rsidRDefault="00076510" w:rsidP="00076510">
      <w:pPr>
        <w:pStyle w:val="Nagwek1"/>
        <w:keepNext w:val="0"/>
        <w:numPr>
          <w:ilvl w:val="3"/>
          <w:numId w:val="14"/>
        </w:numPr>
        <w:spacing w:before="0" w:after="0" w:line="312" w:lineRule="auto"/>
        <w:ind w:left="567" w:hanging="567"/>
        <w:jc w:val="both"/>
        <w:rPr>
          <w:rFonts w:cstheme="minorHAnsi"/>
          <w:b w:val="0"/>
          <w:bCs w:val="0"/>
          <w:color w:val="auto"/>
          <w:sz w:val="20"/>
          <w:szCs w:val="20"/>
        </w:rPr>
      </w:pPr>
      <w:r w:rsidRPr="0020107E">
        <w:rPr>
          <w:rFonts w:cstheme="minorHAnsi"/>
          <w:b w:val="0"/>
          <w:bCs w:val="0"/>
          <w:color w:val="auto"/>
          <w:sz w:val="20"/>
          <w:szCs w:val="20"/>
        </w:rPr>
        <w:t xml:space="preserve">Audyt jest kosztem kwalifikowalnym, jeżeli rozpoczął się po zrealizowaniu co najmniej 50% planowanych wydatków związanych z realizacją Zadania. </w:t>
      </w:r>
    </w:p>
    <w:p w14:paraId="712C7CB1" w14:textId="77777777" w:rsidR="00076510" w:rsidRPr="0020107E" w:rsidRDefault="00076510" w:rsidP="00076510">
      <w:pPr>
        <w:pStyle w:val="Nagwek1"/>
        <w:keepNext w:val="0"/>
        <w:numPr>
          <w:ilvl w:val="3"/>
          <w:numId w:val="14"/>
        </w:numPr>
        <w:spacing w:before="0" w:after="0" w:line="312" w:lineRule="auto"/>
        <w:ind w:left="567" w:hanging="567"/>
        <w:jc w:val="both"/>
        <w:rPr>
          <w:rFonts w:cstheme="minorHAnsi"/>
          <w:b w:val="0"/>
          <w:bCs w:val="0"/>
          <w:color w:val="auto"/>
          <w:sz w:val="20"/>
          <w:szCs w:val="20"/>
        </w:rPr>
      </w:pPr>
      <w:r w:rsidRPr="0020107E">
        <w:rPr>
          <w:rFonts w:cstheme="minorHAnsi"/>
          <w:b w:val="0"/>
          <w:bCs w:val="0"/>
          <w:color w:val="auto"/>
          <w:sz w:val="20"/>
          <w:szCs w:val="20"/>
        </w:rPr>
        <w:t>W przypadku rozwiązania Umowy lub wstrzymania finansowania, audyt Zadania będzie stanowił koszt kwalifikowalny, o ile spełnione zostaną warunki określone w § 7 Umowy. W przypadku wystąpienia przyczyn niezależnych od Wykonawcy wskazanych  w § 13 ust. 7 i § 14 ust. 6 Umowy audyt Zadania może stanowić koszt kwalifikowalny, nawet jeśli zostanie przeprowadzony przed zrealizowaniem 50% planowanych wydatków związanych z Zadaniem.</w:t>
      </w:r>
    </w:p>
    <w:p w14:paraId="52B896A0" w14:textId="77777777" w:rsidR="00076510" w:rsidRPr="0020107E" w:rsidRDefault="00076510" w:rsidP="00076510">
      <w:pPr>
        <w:pStyle w:val="Nagwek1"/>
        <w:keepNext w:val="0"/>
        <w:numPr>
          <w:ilvl w:val="3"/>
          <w:numId w:val="14"/>
        </w:numPr>
        <w:spacing w:before="0" w:after="0" w:line="312" w:lineRule="auto"/>
        <w:ind w:left="567" w:hanging="567"/>
        <w:jc w:val="both"/>
        <w:rPr>
          <w:rFonts w:cstheme="minorHAnsi"/>
          <w:b w:val="0"/>
          <w:bCs w:val="0"/>
          <w:color w:val="auto"/>
          <w:sz w:val="20"/>
          <w:szCs w:val="20"/>
        </w:rPr>
      </w:pPr>
      <w:r w:rsidRPr="0020107E">
        <w:rPr>
          <w:rFonts w:cstheme="minorHAnsi"/>
          <w:b w:val="0"/>
          <w:bCs w:val="0"/>
          <w:color w:val="auto"/>
          <w:sz w:val="20"/>
          <w:szCs w:val="20"/>
        </w:rPr>
        <w:t>Sprawozdanie z audytu Wykonawca przekazuje Centrum wraz z Raportem za III część Zadania lub końcowym. Wykonawca zobowiązany jest dostosować się do zaleceń wynikających z audytu i uwzględnić  je w Raporcie za III część Zadania lub końcowym.</w:t>
      </w:r>
    </w:p>
    <w:p w14:paraId="0E774993" w14:textId="77777777" w:rsidR="00076510" w:rsidRPr="0020107E" w:rsidRDefault="00076510" w:rsidP="00076510">
      <w:pPr>
        <w:pStyle w:val="Nagwek1"/>
        <w:keepNext w:val="0"/>
        <w:numPr>
          <w:ilvl w:val="3"/>
          <w:numId w:val="14"/>
        </w:numPr>
        <w:spacing w:before="0" w:after="0" w:line="312" w:lineRule="auto"/>
        <w:ind w:left="567" w:hanging="567"/>
        <w:jc w:val="both"/>
        <w:rPr>
          <w:rFonts w:cstheme="minorHAnsi"/>
          <w:b w:val="0"/>
          <w:bCs w:val="0"/>
          <w:color w:val="auto"/>
          <w:sz w:val="20"/>
          <w:szCs w:val="20"/>
        </w:rPr>
      </w:pPr>
      <w:r w:rsidRPr="0020107E">
        <w:rPr>
          <w:rFonts w:cstheme="minorHAnsi"/>
          <w:b w:val="0"/>
          <w:bCs w:val="0"/>
          <w:color w:val="auto"/>
          <w:sz w:val="20"/>
          <w:szCs w:val="20"/>
        </w:rPr>
        <w:t>Sprawozdanie, o którym mowa w ust. 4, Wykonawca przechowuje przez okres, o którym mowa  w § 11 ust. 26 Umowy, i udostępnia na każde żądanie Centrum.</w:t>
      </w:r>
    </w:p>
    <w:p w14:paraId="114E50E4" w14:textId="77777777" w:rsidR="00076510" w:rsidRPr="0020107E" w:rsidRDefault="00076510" w:rsidP="00076510">
      <w:pPr>
        <w:pStyle w:val="Nagwek1"/>
        <w:keepNext w:val="0"/>
        <w:numPr>
          <w:ilvl w:val="3"/>
          <w:numId w:val="14"/>
        </w:numPr>
        <w:spacing w:before="0" w:after="0" w:line="312" w:lineRule="auto"/>
        <w:ind w:left="567" w:hanging="567"/>
        <w:jc w:val="both"/>
        <w:rPr>
          <w:rFonts w:cstheme="minorHAnsi"/>
          <w:b w:val="0"/>
          <w:bCs w:val="0"/>
          <w:color w:val="auto"/>
          <w:sz w:val="20"/>
          <w:szCs w:val="20"/>
        </w:rPr>
      </w:pPr>
      <w:r w:rsidRPr="0020107E">
        <w:rPr>
          <w:rFonts w:cstheme="minorHAnsi"/>
          <w:b w:val="0"/>
          <w:bCs w:val="0"/>
          <w:color w:val="auto"/>
          <w:sz w:val="20"/>
          <w:szCs w:val="20"/>
        </w:rPr>
        <w:t>Sprawozdanie, o którym mowa w ust. 4, jest równoznaczne z weryfikacją kosztów kwalifikowalnych realizacji Zadania.</w:t>
      </w:r>
    </w:p>
    <w:p w14:paraId="0481EF0F" w14:textId="77777777" w:rsidR="00076510" w:rsidRPr="0020107E" w:rsidRDefault="00076510" w:rsidP="00076510">
      <w:pPr>
        <w:pStyle w:val="Nagwek1"/>
        <w:keepNext w:val="0"/>
        <w:numPr>
          <w:ilvl w:val="3"/>
          <w:numId w:val="14"/>
        </w:numPr>
        <w:spacing w:before="0" w:after="0" w:line="312" w:lineRule="auto"/>
        <w:ind w:left="567" w:hanging="567"/>
        <w:jc w:val="both"/>
        <w:rPr>
          <w:rFonts w:cstheme="minorHAnsi"/>
          <w:b w:val="0"/>
          <w:bCs w:val="0"/>
          <w:color w:val="auto"/>
          <w:sz w:val="20"/>
          <w:szCs w:val="20"/>
        </w:rPr>
      </w:pPr>
      <w:r w:rsidRPr="0020107E">
        <w:rPr>
          <w:rFonts w:cstheme="minorHAnsi"/>
          <w:b w:val="0"/>
          <w:bCs w:val="0"/>
          <w:color w:val="auto"/>
          <w:sz w:val="20"/>
          <w:szCs w:val="20"/>
        </w:rPr>
        <w:t>Podmiot przeprowadzający audyt jest wybierany przez Wykonawcy z zachowaniem zasad, o których mowa w § 10 Umowy, i musi zapewniać przeprowadzenie audytu przez audytora spełniającego warunki określone w art. 286 ufp. Podmiotem przeprowadzającym audyt lub audytorem nie może być podmiot lub audytor zależny od audytowanego podmiotu, jak również podmiot lub audytor dokonujący badania sprawozdania finansowego audytowanego podmiotu w okresie 3 lat poprzedzających audyt.</w:t>
      </w:r>
    </w:p>
    <w:p w14:paraId="07BCB6B8" w14:textId="77777777" w:rsidR="00076510" w:rsidRPr="0020107E" w:rsidRDefault="00076510" w:rsidP="0020107E">
      <w:pPr>
        <w:pStyle w:val="Nagwek1"/>
        <w:spacing w:before="0" w:line="312" w:lineRule="auto"/>
        <w:ind w:left="567"/>
        <w:rPr>
          <w:rFonts w:cstheme="minorHAnsi"/>
          <w:b w:val="0"/>
          <w:bCs w:val="0"/>
          <w:color w:val="auto"/>
          <w:sz w:val="20"/>
          <w:szCs w:val="20"/>
        </w:rPr>
      </w:pPr>
    </w:p>
    <w:p w14:paraId="2228F527"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13.</w:t>
      </w:r>
    </w:p>
    <w:p w14:paraId="1851A838"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Tryb i warunki rozwiązania Umowy oraz wstrzymania finansowania</w:t>
      </w:r>
    </w:p>
    <w:p w14:paraId="0FAF3806" w14:textId="77777777" w:rsidR="00076510" w:rsidRPr="00076510" w:rsidRDefault="00076510" w:rsidP="00076510">
      <w:pPr>
        <w:numPr>
          <w:ilvl w:val="0"/>
          <w:numId w:val="3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Centrum może wstrzymać finansowanie albo rozwiązać Umowę z zachowaniem miesięcznego okresu licząc od dnia dostarczenia wypowiedzenia, w szczególności w przypadku, gdy:</w:t>
      </w:r>
    </w:p>
    <w:p w14:paraId="50050330"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Wykonawca odmawia poddania się kontroli lub utrudnia jej przeprowadzanie lub nie wykonuje zaleceń pokontrolnych we wskazanym terminie;</w:t>
      </w:r>
    </w:p>
    <w:p w14:paraId="6B582D70"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Wykonawca dokonał w swoim statusie zmian prawno-organizacyjnych zagrażających realizacji Umowy lub mogących mieć negatywny wpływ na realizację Zadania lub osiągnięcie celów Zadania;</w:t>
      </w:r>
    </w:p>
    <w:p w14:paraId="30D41C32"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Wykonawca nie przedłożył</w:t>
      </w:r>
      <w:r w:rsidRPr="00076510">
        <w:rPr>
          <w:szCs w:val="20"/>
        </w:rPr>
        <w:t xml:space="preserve"> </w:t>
      </w:r>
      <w:r w:rsidRPr="00076510">
        <w:rPr>
          <w:rFonts w:cstheme="minorHAnsi"/>
          <w:szCs w:val="20"/>
        </w:rPr>
        <w:t>Raportu w terminie;</w:t>
      </w:r>
    </w:p>
    <w:p w14:paraId="544A8367"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Wykonawca nie dostarczył danej części Zadania w terminie;</w:t>
      </w:r>
    </w:p>
    <w:p w14:paraId="499FED12"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 xml:space="preserve">Wykonawca nie poprawił w wyznaczonym terminie wniosku o płatność lub Raportu, zawierającego braki lub błędy; </w:t>
      </w:r>
    </w:p>
    <w:p w14:paraId="17569F89"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lastRenderedPageBreak/>
        <w:t>Wykonawca nie poprawił w wyznaczonym terminie I części Zadania do której Centrum zgłosiło zastrzeżenia lub wady zgodnie z § 9 ust. 9 Umowy;</w:t>
      </w:r>
    </w:p>
    <w:p w14:paraId="713315FF"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Wykonawca nie złożył informacji i wyjaśnień na temat realizacji Zadania;</w:t>
      </w:r>
    </w:p>
    <w:p w14:paraId="4FDFBF90"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Wykonawca nie dokonuje promocji Zadania w sposób określony w Umowie;</w:t>
      </w:r>
    </w:p>
    <w:p w14:paraId="55C4CEC1"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dalsza realizacja Zadania przez Wykonawcy jest niemożliwa lub niecelowa;</w:t>
      </w:r>
    </w:p>
    <w:p w14:paraId="7A3C9AFA"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wystąpi siła wyższa, która ma lub może mieć negatywny wpływ na realizację Zadania lub osiągnięcie celów Zadania;</w:t>
      </w:r>
    </w:p>
    <w:p w14:paraId="021252FF"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Wykonawca nie wywiązuje się z obowiązków określonych w § 3 ust. 4 Umowy;</w:t>
      </w:r>
    </w:p>
    <w:p w14:paraId="1406C2F4" w14:textId="77777777" w:rsidR="00076510" w:rsidRPr="00076510" w:rsidRDefault="00076510" w:rsidP="00076510">
      <w:pPr>
        <w:numPr>
          <w:ilvl w:val="0"/>
          <w:numId w:val="37"/>
        </w:numPr>
        <w:spacing w:after="0" w:line="312" w:lineRule="auto"/>
        <w:ind w:left="1134" w:hanging="567"/>
        <w:rPr>
          <w:rFonts w:cstheme="minorHAnsi"/>
          <w:szCs w:val="20"/>
        </w:rPr>
      </w:pPr>
      <w:r w:rsidRPr="00076510">
        <w:rPr>
          <w:rFonts w:cstheme="minorHAnsi"/>
          <w:szCs w:val="20"/>
        </w:rPr>
        <w:t>Wykonawca, pomimo wyznaczonego przez NCBR dodatkowego okresu naprawczego wynoszącego co najmniej 14 dni, narusza zobowiązania wskazane w § 5 ust. 3, § 5 ust. 6, § 5 ust. 7, § 5 ust. 8-10, § 5 ust. 11-13 Umowy.</w:t>
      </w:r>
    </w:p>
    <w:p w14:paraId="6271B49A" w14:textId="77777777" w:rsidR="00076510" w:rsidRPr="00076510" w:rsidRDefault="00076510" w:rsidP="00076510">
      <w:pPr>
        <w:numPr>
          <w:ilvl w:val="0"/>
          <w:numId w:val="36"/>
        </w:numPr>
        <w:tabs>
          <w:tab w:val="clear" w:pos="360"/>
          <w:tab w:val="left" w:pos="567"/>
        </w:tabs>
        <w:autoSpaceDE w:val="0"/>
        <w:autoSpaceDN w:val="0"/>
        <w:adjustRightInd w:val="0"/>
        <w:spacing w:after="0" w:line="312" w:lineRule="auto"/>
        <w:ind w:left="567" w:hanging="567"/>
        <w:rPr>
          <w:rFonts w:cstheme="minorHAnsi"/>
          <w:szCs w:val="20"/>
        </w:rPr>
      </w:pPr>
      <w:r w:rsidRPr="00076510">
        <w:rPr>
          <w:rFonts w:cstheme="minorHAnsi"/>
          <w:szCs w:val="20"/>
        </w:rPr>
        <w:t>Centrum może wstrzymać finansowanie albo rozwiązać Umowę ze skutkiem natychmiastowym, w przypadku, gdy:</w:t>
      </w:r>
    </w:p>
    <w:p w14:paraId="3F2A5DFF"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nie rozpoczął realizacji Zadania przez okres dłuższy niż 30 dni od daty rozpoczęcia realizacji Zadania określonej w Umowie;</w:t>
      </w:r>
    </w:p>
    <w:p w14:paraId="5764E89C"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zaprzestał realizacji Zadania lub realizuje je w sposób sprzeczny z Umową lub z naruszeniem prawa;</w:t>
      </w:r>
    </w:p>
    <w:p w14:paraId="553C94DE"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brak jest postępów w realizacji Zadania w stosunku do terminów realizacji Zadania, co sprawia, że można mieć uzasadnione przypuszczenia, że Zadanie nie zostanie zrealizowane;</w:t>
      </w:r>
    </w:p>
    <w:p w14:paraId="1027ED95"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zaprzestał prowadzenia działalności, wszczęte zostało wobec niego postępowanie likwidacyjne, restrukturyzacyjne, lub pozostaje pod zarządem komisarycznym, co ma lub może mieć negatywny wpływ na realizację Zadania;</w:t>
      </w:r>
    </w:p>
    <w:p w14:paraId="66D213F1"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 xml:space="preserve">w celu uzyskania finansowania lub na etapie realizacji Zadania lub </w:t>
      </w:r>
      <w:r w:rsidRPr="00076510">
        <w:rPr>
          <w:rStyle w:val="FontStyle14"/>
          <w:rFonts w:ascii="Century Gothic" w:hAnsi="Century Gothic" w:cstheme="minorHAnsi"/>
        </w:rPr>
        <w:t>do momentu zatwierdzenia przez Centrum Raportu</w:t>
      </w:r>
      <w:r w:rsidRPr="00076510">
        <w:rPr>
          <w:szCs w:val="20"/>
        </w:rPr>
        <w:t xml:space="preserve"> </w:t>
      </w:r>
      <w:r w:rsidRPr="00076510">
        <w:rPr>
          <w:rStyle w:val="FontStyle14"/>
          <w:rFonts w:ascii="Century Gothic" w:hAnsi="Century Gothic" w:cstheme="minorHAnsi"/>
        </w:rPr>
        <w:t>za III część Zadania lub końcowego</w:t>
      </w:r>
      <w:r w:rsidRPr="00076510">
        <w:rPr>
          <w:rFonts w:cstheme="minorHAnsi"/>
          <w:szCs w:val="20"/>
        </w:rPr>
        <w:t>, Wykonawca przedstawił fałszywe lub niezgodne ze stanem faktycznym oświadczenia lub dokumenty;</w:t>
      </w:r>
    </w:p>
    <w:p w14:paraId="2453E1D7"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dopuścił się nieprawidłowości oraz nie usunął ich przyczyn i efektów w terminie wskazanym przez podmiot dokonujący kontroli;</w:t>
      </w:r>
    </w:p>
    <w:p w14:paraId="410BAE0D"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dokonał zakupu towarów lub usług w sposób sprzeczny z zasadami określonymi w Umowie;</w:t>
      </w:r>
    </w:p>
    <w:p w14:paraId="7821045B"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nie ustanowił lub nie wniósł, w określonym terminie i w formie określonej przez Centrum, zabezpieczenia należytego wykonania zobowiązań wynikających z Umowy</w:t>
      </w:r>
      <w:r w:rsidRPr="00076510">
        <w:rPr>
          <w:rStyle w:val="Odwoanieprzypisudolnego"/>
          <w:rFonts w:cstheme="minorHAnsi"/>
          <w:szCs w:val="20"/>
        </w:rPr>
        <w:footnoteReference w:id="7"/>
      </w:r>
      <w:r w:rsidRPr="00076510">
        <w:rPr>
          <w:rFonts w:cstheme="minorHAnsi"/>
          <w:szCs w:val="20"/>
        </w:rPr>
        <w:t>;</w:t>
      </w:r>
    </w:p>
    <w:p w14:paraId="25B11CE2"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wykorzystał finansowanie niezgodnie z przeznaczeniem, pobrał finansowanie nienależnie lub w nadmiernej wysokości;</w:t>
      </w:r>
    </w:p>
    <w:p w14:paraId="16ADCD77"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wykorzystał finansowanie z naruszeniem postanowień Umowy;</w:t>
      </w:r>
    </w:p>
    <w:p w14:paraId="24B00D06"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 xml:space="preserve">został orzeczony, prawomocnym wyrokiem sądu, względem Wykonawca zakaz, o którym mowa w art. 12 ust. 1 ustawy z dnia 15 czerwca 2012 r. o skutkach powierzenia </w:t>
      </w:r>
      <w:r w:rsidRPr="00076510">
        <w:rPr>
          <w:rFonts w:cstheme="minorHAnsi"/>
          <w:szCs w:val="20"/>
        </w:rPr>
        <w:lastRenderedPageBreak/>
        <w:t>wykonywania pracy cudzoziemcom przebywającym wbrew przepisom na terytorium Rzeczypospolitej Polskiej;</w:t>
      </w:r>
    </w:p>
    <w:p w14:paraId="10F05AE7"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wobec Wykonawcy lub osób, za które ponoszą oni odpowiedzialność na podstawie ustawy z dnia 28 października 2002 r. o odpowiedzialności podmiotów zbiorowych za czyny zabronione pod groźbą kary, zostało wszczęte postępowanie przygotowawcze w sprawie mogącej mieć wpływ na realizację Zadania;</w:t>
      </w:r>
    </w:p>
    <w:p w14:paraId="6FDBFA7A"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Wykonawca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Wykonawcy została udzielona ulga w spłacie należności;</w:t>
      </w:r>
    </w:p>
    <w:p w14:paraId="6524FAC0"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 xml:space="preserve">Wykonawca bez zgody Centrum, nie zrealizował prac zaplanowanych w Umowie </w:t>
      </w:r>
      <w:r w:rsidRPr="00076510">
        <w:rPr>
          <w:rFonts w:cstheme="minorHAnsi"/>
          <w:szCs w:val="20"/>
        </w:rPr>
        <w:br/>
        <w:t>lub zrealizował je w niepełnym zakresie;</w:t>
      </w:r>
    </w:p>
    <w:p w14:paraId="56B48F42" w14:textId="77777777" w:rsidR="00076510" w:rsidRPr="00076510" w:rsidRDefault="00076510" w:rsidP="00076510">
      <w:pPr>
        <w:numPr>
          <w:ilvl w:val="0"/>
          <w:numId w:val="6"/>
        </w:numPr>
        <w:tabs>
          <w:tab w:val="left" w:pos="1134"/>
        </w:tabs>
        <w:spacing w:after="0" w:line="312" w:lineRule="auto"/>
        <w:ind w:left="1134" w:hanging="567"/>
        <w:rPr>
          <w:rFonts w:cstheme="minorHAnsi"/>
          <w:szCs w:val="20"/>
        </w:rPr>
      </w:pPr>
      <w:r w:rsidRPr="00076510">
        <w:rPr>
          <w:rFonts w:cstheme="minorHAnsi"/>
          <w:szCs w:val="20"/>
        </w:rPr>
        <w:t xml:space="preserve">wystąpiła istotna zmiana okoliczności powodująca, że wykonanie Umowy nie leży </w:t>
      </w:r>
      <w:r w:rsidRPr="00076510">
        <w:rPr>
          <w:rFonts w:cstheme="minorHAnsi"/>
          <w:szCs w:val="20"/>
        </w:rPr>
        <w:br/>
        <w:t>w interesie publicznym, w szczególności w przypadku:</w:t>
      </w:r>
    </w:p>
    <w:p w14:paraId="67E8CC50" w14:textId="77777777" w:rsidR="00076510" w:rsidRPr="00076510" w:rsidRDefault="00076510" w:rsidP="00076510">
      <w:pPr>
        <w:pStyle w:val="Akapitzlist"/>
        <w:numPr>
          <w:ilvl w:val="0"/>
          <w:numId w:val="53"/>
        </w:numPr>
        <w:tabs>
          <w:tab w:val="left" w:pos="1134"/>
        </w:tabs>
        <w:spacing w:after="0" w:line="312" w:lineRule="auto"/>
        <w:ind w:left="1701" w:hanging="621"/>
        <w:rPr>
          <w:rFonts w:cstheme="minorHAnsi"/>
          <w:szCs w:val="20"/>
        </w:rPr>
      </w:pPr>
      <w:r w:rsidRPr="00076510">
        <w:rPr>
          <w:rFonts w:cstheme="minorHAnsi"/>
          <w:szCs w:val="20"/>
        </w:rPr>
        <w:t xml:space="preserve">braku przeznaczenia środków dotacji celowej na dany rok przez właściwego ministra  z przeznaczeniem na dalszą realizację Umowy czego nie można było przewidzieć w chwili zawarcia Umowy, </w:t>
      </w:r>
    </w:p>
    <w:p w14:paraId="68F30422" w14:textId="77777777" w:rsidR="00076510" w:rsidRPr="00076510" w:rsidRDefault="00076510" w:rsidP="00076510">
      <w:pPr>
        <w:pStyle w:val="Akapitzlist"/>
        <w:numPr>
          <w:ilvl w:val="0"/>
          <w:numId w:val="53"/>
        </w:numPr>
        <w:tabs>
          <w:tab w:val="left" w:pos="1134"/>
        </w:tabs>
        <w:spacing w:after="0" w:line="312" w:lineRule="auto"/>
        <w:ind w:left="1701" w:hanging="621"/>
        <w:rPr>
          <w:rFonts w:cstheme="minorHAnsi"/>
          <w:szCs w:val="20"/>
        </w:rPr>
      </w:pPr>
      <w:r w:rsidRPr="00076510">
        <w:rPr>
          <w:rFonts w:cstheme="minorHAnsi"/>
          <w:szCs w:val="20"/>
        </w:rPr>
        <w:t>gdy dalsze wykonanie Umowy może zagrozić istotnemu interesowi bezpieczeństwa państwa lub bezpieczeństwu publicznemu.</w:t>
      </w:r>
    </w:p>
    <w:p w14:paraId="4DF27BD8" w14:textId="77777777" w:rsidR="00076510" w:rsidRPr="00076510" w:rsidRDefault="00076510" w:rsidP="00076510">
      <w:pPr>
        <w:numPr>
          <w:ilvl w:val="0"/>
          <w:numId w:val="3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Centrum może wstrzymać finansowanie, w przypadku gdy Centrum podjęło czynności w związku z ewentualnymi nieprawidłowościami mającymi wpływ na dane wydatki. </w:t>
      </w:r>
    </w:p>
    <w:p w14:paraId="6A85F218" w14:textId="77777777" w:rsidR="00076510" w:rsidRPr="00076510" w:rsidRDefault="00076510" w:rsidP="00076510">
      <w:pPr>
        <w:numPr>
          <w:ilvl w:val="0"/>
          <w:numId w:val="3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przypadku wstrzymania finansowania, do czasu wypłaty kolejnej transzy </w:t>
      </w:r>
      <w:bookmarkStart w:id="1" w:name="_Hlk99627171"/>
      <w:r w:rsidRPr="00076510">
        <w:rPr>
          <w:rFonts w:cstheme="minorHAnsi"/>
          <w:szCs w:val="20"/>
        </w:rPr>
        <w:t>finansowania</w:t>
      </w:r>
      <w:bookmarkEnd w:id="1"/>
      <w:r w:rsidRPr="00076510">
        <w:rPr>
          <w:rFonts w:cstheme="minorHAnsi"/>
          <w:szCs w:val="20"/>
        </w:rPr>
        <w:t xml:space="preserve"> </w:t>
      </w:r>
      <w:r w:rsidRPr="00076510">
        <w:rPr>
          <w:rFonts w:cstheme="minorHAnsi"/>
          <w:szCs w:val="20"/>
        </w:rPr>
        <w:br/>
        <w:t>lub do dnia rozwiązania Umowy, Wykonawca zobowiązany jest do finansowania realizacji Zadania ze środków własnych.</w:t>
      </w:r>
    </w:p>
    <w:p w14:paraId="2FA580C0" w14:textId="77777777" w:rsidR="00076510" w:rsidRPr="00076510" w:rsidRDefault="00076510" w:rsidP="00076510">
      <w:pPr>
        <w:numPr>
          <w:ilvl w:val="0"/>
          <w:numId w:val="3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Rozwiązanie Umowy w trybach, o których mowa w ust. 1-3, nie zwalnia Wykonawcy z obowiązku złożenia Raportu końcowego, w terminie 30 dni od dnia rozwiązania Umowy oraz przechowywania dokumentacji związanej z realizacją Zadania i udostępnienia jej na żądanie Centrum. W uzasadnionych przypadkach, w szczególności, gdy doszło do rozwiązania Umowy przez Wykonawcy, finansowanie nie zostało przekazane, a realizacja Zadania nie została rozpoczęta, Centrum może odstąpić od żądania złożenia Raportu końcowego.</w:t>
      </w:r>
    </w:p>
    <w:p w14:paraId="7B490D27" w14:textId="77777777" w:rsidR="00076510" w:rsidRPr="00076510" w:rsidRDefault="00076510" w:rsidP="00076510">
      <w:pPr>
        <w:numPr>
          <w:ilvl w:val="0"/>
          <w:numId w:val="3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 przypadku rozwiązania Umowy w trybach, o których mowa w ust. 1-3, Wykonawcy nie przysługuje odszkodowanie.</w:t>
      </w:r>
    </w:p>
    <w:p w14:paraId="3C8A9558" w14:textId="77777777" w:rsidR="00076510" w:rsidRPr="00076510" w:rsidRDefault="00076510" w:rsidP="00076510">
      <w:pPr>
        <w:numPr>
          <w:ilvl w:val="0"/>
          <w:numId w:val="3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Wykonawca nie będzie odpowiedzialny wobec Centrum lub nie będzie uznany za naruszającego postanowienia Umowy w związku z niewykonaniem lub nienależytym wykonaniem obowiązków wynikających z Umowy, w zakresie w jakim takie niewykonanie lub nienależyte wykonanie jest wynikiem Zadania siły wyższej i niemożliwej do przewidzenia zmiany stosunków społeczno-gospodarczych i przeprowadzona analiza wykaże, że nie nastąpiło to na skutek nieuprawnionego Zadania lub zaniechania Wykonawcy.</w:t>
      </w:r>
    </w:p>
    <w:p w14:paraId="2B901455" w14:textId="77777777" w:rsidR="00076510" w:rsidRPr="00076510" w:rsidRDefault="00076510" w:rsidP="00076510">
      <w:pPr>
        <w:numPr>
          <w:ilvl w:val="0"/>
          <w:numId w:val="3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lastRenderedPageBreak/>
        <w:t>Wykonawca zobowiązany jest do niezwłocznego poinformowania Centrum o fakcie wystąpienia okoliczności, o których mowa w ust. 8, udowodnienia tych okoliczności poprzez przedstawienie dokumentacji potwierdzającej ich wystąpienie oraz wskazania wpływu, jaki zdarzenie miało na przebieg realizacji Zadania.</w:t>
      </w:r>
    </w:p>
    <w:p w14:paraId="5168BFAB" w14:textId="77777777" w:rsidR="00076510" w:rsidRPr="00076510" w:rsidRDefault="00076510" w:rsidP="0020107E">
      <w:pPr>
        <w:pStyle w:val="Nagwek1"/>
        <w:spacing w:before="0" w:line="312" w:lineRule="auto"/>
        <w:ind w:left="567"/>
        <w:rPr>
          <w:rFonts w:cstheme="minorHAnsi"/>
          <w:color w:val="auto"/>
          <w:sz w:val="20"/>
          <w:szCs w:val="20"/>
        </w:rPr>
      </w:pPr>
    </w:p>
    <w:p w14:paraId="3A8DE534"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14.</w:t>
      </w:r>
    </w:p>
    <w:p w14:paraId="709ECCCF"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Zwrot finansowania i odzyskiwanie środków</w:t>
      </w:r>
      <w:r w:rsidRPr="001D3692">
        <w:rPr>
          <w:rStyle w:val="Odwoanieprzypisudolnego"/>
          <w:rFonts w:cstheme="minorHAnsi"/>
          <w:color w:val="000072"/>
          <w:sz w:val="20"/>
          <w:szCs w:val="20"/>
        </w:rPr>
        <w:footnoteReference w:id="8"/>
      </w:r>
    </w:p>
    <w:p w14:paraId="172427FF" w14:textId="77777777" w:rsidR="00076510" w:rsidRPr="00076510" w:rsidRDefault="00076510" w:rsidP="00076510">
      <w:pPr>
        <w:keepNext/>
        <w:keepLines/>
        <w:numPr>
          <w:ilvl w:val="0"/>
          <w:numId w:val="38"/>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przypadku uznania wydatków za niekwalifikowalne, w szczególności na skutek przeprowadzonej kontroli, bądź innych czynności weryfikujących prawidłowość poniesienia wydatków przez Wykonawcy, Centrum wzywa Wykonawcy do zwrotu środków uznanych </w:t>
      </w:r>
      <w:r w:rsidRPr="00076510">
        <w:rPr>
          <w:rFonts w:cstheme="minorHAnsi"/>
          <w:szCs w:val="20"/>
        </w:rPr>
        <w:br/>
        <w:t>za niekwalifikowane wraz z odsetkami w wysokości określonej jak dla zaległości podatkowych, liczonymi od dnia przekazania środków na rachunek bankowy Wykonawcy do dnia ich zwrotu. Zwrotu należy dokonać w terminie 14 dni od dnia doręczenia wezwania.</w:t>
      </w:r>
    </w:p>
    <w:p w14:paraId="611F32C8" w14:textId="77777777" w:rsidR="00076510" w:rsidRPr="00076510" w:rsidRDefault="00076510" w:rsidP="00076510">
      <w:pPr>
        <w:keepNext/>
        <w:keepLines/>
        <w:numPr>
          <w:ilvl w:val="0"/>
          <w:numId w:val="38"/>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Z zastrzeżeniem poniższych postanowień, w przypadku rozwiązania Umowy na podstawie § 13 ust. 1-3 Umowy, Centrum wzywa Wykonawcy do zwrotu całości otrzymanego finansowania w terminie 14 dni od dnia doręczenia wezwania, wraz z odsetkami w wysokości określonej jak dla zaległości podatkowych, liczonymi od dnia przekazania środków na rachunek bankowy Wykonawcy do dnia ich zwrotu oraz wraz z odsetkami bankowymi narosłymi od przekazanego finansowania, z zastrzeżeniem ust. 4. Zwroty finansowania dokonywane są na rachunki bankowe wskazane przez Centrum i zawierają w tytule przelewu:</w:t>
      </w:r>
    </w:p>
    <w:p w14:paraId="04EC17FF" w14:textId="77777777" w:rsidR="00076510" w:rsidRPr="00076510" w:rsidRDefault="00076510" w:rsidP="00076510">
      <w:pPr>
        <w:numPr>
          <w:ilvl w:val="0"/>
          <w:numId w:val="39"/>
        </w:numPr>
        <w:spacing w:after="0" w:line="312" w:lineRule="auto"/>
        <w:ind w:left="1134" w:hanging="567"/>
        <w:rPr>
          <w:rFonts w:cstheme="minorHAnsi"/>
          <w:szCs w:val="20"/>
        </w:rPr>
      </w:pPr>
      <w:r w:rsidRPr="00076510">
        <w:rPr>
          <w:rFonts w:cstheme="minorHAnsi"/>
          <w:szCs w:val="20"/>
        </w:rPr>
        <w:t>numer Umowy,</w:t>
      </w:r>
    </w:p>
    <w:p w14:paraId="70615658" w14:textId="77777777" w:rsidR="00076510" w:rsidRPr="00076510" w:rsidRDefault="00076510" w:rsidP="00076510">
      <w:pPr>
        <w:numPr>
          <w:ilvl w:val="0"/>
          <w:numId w:val="39"/>
        </w:numPr>
        <w:spacing w:after="0" w:line="312" w:lineRule="auto"/>
        <w:ind w:left="1134" w:hanging="567"/>
        <w:rPr>
          <w:rFonts w:cstheme="minorHAnsi"/>
          <w:szCs w:val="20"/>
        </w:rPr>
      </w:pPr>
      <w:r w:rsidRPr="00076510">
        <w:rPr>
          <w:rFonts w:cstheme="minorHAnsi"/>
          <w:szCs w:val="20"/>
        </w:rPr>
        <w:t>informację o kwocie głównej i kwocie odsetek,</w:t>
      </w:r>
    </w:p>
    <w:p w14:paraId="613A5D76" w14:textId="77777777" w:rsidR="00076510" w:rsidRPr="00076510" w:rsidRDefault="00076510" w:rsidP="00076510">
      <w:pPr>
        <w:numPr>
          <w:ilvl w:val="0"/>
          <w:numId w:val="39"/>
        </w:numPr>
        <w:spacing w:after="0" w:line="312" w:lineRule="auto"/>
        <w:ind w:left="1134" w:hanging="567"/>
        <w:rPr>
          <w:rFonts w:cstheme="minorHAnsi"/>
          <w:szCs w:val="20"/>
        </w:rPr>
      </w:pPr>
      <w:r w:rsidRPr="00076510">
        <w:rPr>
          <w:rFonts w:cstheme="minorHAnsi"/>
          <w:szCs w:val="20"/>
        </w:rPr>
        <w:t>tytuł zwrotu,</w:t>
      </w:r>
    </w:p>
    <w:p w14:paraId="17205C80" w14:textId="77777777" w:rsidR="00076510" w:rsidRPr="00076510" w:rsidRDefault="00076510" w:rsidP="00076510">
      <w:pPr>
        <w:numPr>
          <w:ilvl w:val="0"/>
          <w:numId w:val="39"/>
        </w:numPr>
        <w:spacing w:after="0" w:line="312" w:lineRule="auto"/>
        <w:ind w:left="1134" w:hanging="567"/>
        <w:rPr>
          <w:rFonts w:cstheme="minorHAnsi"/>
          <w:szCs w:val="20"/>
        </w:rPr>
      </w:pPr>
      <w:r w:rsidRPr="00076510">
        <w:rPr>
          <w:rFonts w:cstheme="minorHAnsi"/>
          <w:szCs w:val="20"/>
        </w:rPr>
        <w:t>rok, w którym zostały przekazane środki, których dotyczy zwrot.</w:t>
      </w:r>
    </w:p>
    <w:p w14:paraId="4F894BCD" w14:textId="77777777" w:rsidR="00076510" w:rsidRPr="00076510" w:rsidRDefault="00076510" w:rsidP="00076510">
      <w:pPr>
        <w:pStyle w:val="Akapitzlist"/>
        <w:numPr>
          <w:ilvl w:val="0"/>
          <w:numId w:val="38"/>
        </w:numPr>
        <w:tabs>
          <w:tab w:val="clear" w:pos="360"/>
          <w:tab w:val="num" w:pos="709"/>
        </w:tabs>
        <w:spacing w:after="0" w:line="312" w:lineRule="auto"/>
        <w:ind w:left="567" w:hanging="567"/>
        <w:rPr>
          <w:rFonts w:cstheme="minorHAnsi"/>
          <w:szCs w:val="20"/>
        </w:rPr>
      </w:pPr>
      <w:r w:rsidRPr="00076510">
        <w:rPr>
          <w:rFonts w:cstheme="minorHAnsi"/>
          <w:szCs w:val="20"/>
        </w:rPr>
        <w:t>W przypadku zwrotu wydatków, na podstawie których naliczone zostały wydatki objęte stawką ryczałtową, Wykonawca zobowiązany jest do proporcjonalnego zwrotu wydatków objętych stawką ryczałtową.</w:t>
      </w:r>
    </w:p>
    <w:p w14:paraId="612DE53E" w14:textId="77777777" w:rsidR="00076510" w:rsidRPr="00076510" w:rsidRDefault="00076510" w:rsidP="00076510">
      <w:pPr>
        <w:numPr>
          <w:ilvl w:val="0"/>
          <w:numId w:val="38"/>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 przypadku niedokonania zwrotu środków w pełnej wysokości wraz z odsetkami określonymi jak dla zaległości podatkowych, wpłatę tę zalicza się proporcjonalnie na poczet kwoty zaległości głównej, rozumianej jako kwota finansowania przewidziana do zwrotu (bez odsetek) oraz kwoty odsetek jak dla zaległości podatkowych w stosunku, w jakim w dniu wpłaty, pozostaje kwota zaległości głównej do kwoty odsetek.</w:t>
      </w:r>
    </w:p>
    <w:p w14:paraId="38C05956" w14:textId="77777777" w:rsidR="00076510" w:rsidRPr="00076510" w:rsidRDefault="00076510" w:rsidP="00076510">
      <w:pPr>
        <w:numPr>
          <w:ilvl w:val="0"/>
          <w:numId w:val="38"/>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Centrum może w uzasadnionych przypadkach żądać zwrotu tylko części przekazanego finansowania, w szczególności w przypadku wydatków związanych z prawidłową realizacją Zadania, na przykład w przypadku zaakceptowania Raportów.</w:t>
      </w:r>
    </w:p>
    <w:p w14:paraId="462FFB9A" w14:textId="77777777" w:rsidR="00076510" w:rsidRPr="00076510" w:rsidRDefault="00076510" w:rsidP="00076510">
      <w:pPr>
        <w:numPr>
          <w:ilvl w:val="0"/>
          <w:numId w:val="38"/>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lastRenderedPageBreak/>
        <w:t xml:space="preserve">W przypadku, gdy niepowodzenie realizacji Zadania związane było z wystąpieniem siły wyższej lub znacznej i niemożliwej do przewidzenia zmiany stosunków społeczno-gospodarczych i przeprowadzona analiza wykaże, że niepowodzenie realizacji Zadania nie nastąpiło na skutek nieuprawnionego Zadania lub zaniechania Wykonawcy, w zakresie wskazanym przez Centrum, nie będzie zobowiązany  do zwrotu finansowania. </w:t>
      </w:r>
    </w:p>
    <w:p w14:paraId="39D42819" w14:textId="77777777" w:rsidR="00076510" w:rsidRPr="00076510" w:rsidRDefault="00076510" w:rsidP="00076510">
      <w:pPr>
        <w:numPr>
          <w:ilvl w:val="0"/>
          <w:numId w:val="38"/>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Wykonawca zobowiązuje się do pokrycia udokumentowanych kosztów podejmowanych wobec niego działań windykacyjnych.</w:t>
      </w:r>
    </w:p>
    <w:p w14:paraId="1B13292A" w14:textId="77777777" w:rsidR="00076510" w:rsidRPr="00076510" w:rsidRDefault="00076510" w:rsidP="00076510">
      <w:pPr>
        <w:numPr>
          <w:ilvl w:val="0"/>
          <w:numId w:val="38"/>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Na uzasadniony wniosek Wykonawcy dopuszcza się odroczenie terminu spłaty należności z tytułu zwrotu, rozłożenie spłaty na raty lub umorzenie należności zgodnie z obowiązującymi przepisami. </w:t>
      </w:r>
    </w:p>
    <w:p w14:paraId="491F012E" w14:textId="77777777" w:rsidR="00076510" w:rsidRPr="00076510" w:rsidRDefault="00076510" w:rsidP="00076510">
      <w:pPr>
        <w:numPr>
          <w:ilvl w:val="0"/>
          <w:numId w:val="38"/>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We wszelkich sprawach związanych z dochodzeniem zwrotu finansowania, zastosowanie mają przepisy ustawy z dnia 17 listopada 1964 r. Kodeks postępowania cywilnego. </w:t>
      </w:r>
    </w:p>
    <w:p w14:paraId="457D2225" w14:textId="77777777" w:rsidR="00076510" w:rsidRPr="00076510" w:rsidRDefault="00076510" w:rsidP="0020107E">
      <w:pPr>
        <w:pStyle w:val="Nagwek1"/>
        <w:spacing w:before="0" w:line="312" w:lineRule="auto"/>
        <w:ind w:left="567"/>
        <w:rPr>
          <w:rFonts w:cstheme="minorHAnsi"/>
          <w:color w:val="auto"/>
          <w:sz w:val="20"/>
          <w:szCs w:val="20"/>
        </w:rPr>
      </w:pPr>
    </w:p>
    <w:p w14:paraId="79CDADF5"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15.</w:t>
      </w:r>
    </w:p>
    <w:p w14:paraId="62977F45"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Tryb i zakres zmian Umowy</w:t>
      </w:r>
    </w:p>
    <w:p w14:paraId="68FA703A" w14:textId="77777777" w:rsidR="00076510" w:rsidRPr="00076510" w:rsidRDefault="00076510" w:rsidP="00076510">
      <w:pPr>
        <w:keepNext/>
        <w:keepLines/>
        <w:numPr>
          <w:ilvl w:val="0"/>
          <w:numId w:val="40"/>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Strony mogą dokonać zmiany Umowy zgodnymi oświadczeniami woli w formie pisemnej </w:t>
      </w:r>
      <w:r w:rsidRPr="00076510">
        <w:rPr>
          <w:rFonts w:cstheme="minorHAnsi"/>
          <w:szCs w:val="20"/>
        </w:rPr>
        <w:br/>
        <w:t>lub w formie elektronicznej (z kwalifikowanym podpisem elektronicznym) pod rygorem nieważności, z zastrzeżeniem ust. 2- 4.</w:t>
      </w:r>
    </w:p>
    <w:p w14:paraId="6AB04C11" w14:textId="77777777" w:rsidR="00076510" w:rsidRPr="00076510" w:rsidRDefault="00076510" w:rsidP="00076510">
      <w:pPr>
        <w:numPr>
          <w:ilvl w:val="0"/>
          <w:numId w:val="40"/>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Zmiana:</w:t>
      </w:r>
    </w:p>
    <w:p w14:paraId="086310B4" w14:textId="77777777" w:rsidR="00076510" w:rsidRPr="00076510" w:rsidRDefault="00076510" w:rsidP="00076510">
      <w:pPr>
        <w:numPr>
          <w:ilvl w:val="0"/>
          <w:numId w:val="41"/>
        </w:numPr>
        <w:tabs>
          <w:tab w:val="num" w:pos="1134"/>
        </w:tabs>
        <w:spacing w:after="0" w:line="312" w:lineRule="auto"/>
        <w:ind w:left="1134" w:hanging="567"/>
        <w:rPr>
          <w:rFonts w:cstheme="minorHAnsi"/>
          <w:szCs w:val="20"/>
        </w:rPr>
      </w:pPr>
      <w:r w:rsidRPr="00076510">
        <w:rPr>
          <w:rFonts w:cstheme="minorHAnsi"/>
          <w:szCs w:val="20"/>
        </w:rPr>
        <w:t>adresu lub sposobu reprezentacji Wykonawcy,</w:t>
      </w:r>
    </w:p>
    <w:p w14:paraId="5B848BC7" w14:textId="77777777" w:rsidR="00076510" w:rsidRPr="00076510" w:rsidRDefault="00076510" w:rsidP="00076510">
      <w:pPr>
        <w:numPr>
          <w:ilvl w:val="0"/>
          <w:numId w:val="41"/>
        </w:numPr>
        <w:tabs>
          <w:tab w:val="num" w:pos="1134"/>
        </w:tabs>
        <w:spacing w:after="0" w:line="312" w:lineRule="auto"/>
        <w:ind w:left="1134" w:hanging="567"/>
        <w:rPr>
          <w:rFonts w:cstheme="minorHAnsi"/>
          <w:szCs w:val="20"/>
        </w:rPr>
      </w:pPr>
      <w:r w:rsidRPr="00076510">
        <w:rPr>
          <w:rFonts w:cstheme="minorHAnsi"/>
          <w:szCs w:val="20"/>
        </w:rPr>
        <w:t>numerów rachunków bankowych,</w:t>
      </w:r>
    </w:p>
    <w:p w14:paraId="06F32897" w14:textId="77777777" w:rsidR="00076510" w:rsidRPr="00076510" w:rsidRDefault="00076510" w:rsidP="00076510">
      <w:pPr>
        <w:tabs>
          <w:tab w:val="num" w:pos="1134"/>
        </w:tabs>
        <w:autoSpaceDE w:val="0"/>
        <w:autoSpaceDN w:val="0"/>
        <w:adjustRightInd w:val="0"/>
        <w:spacing w:after="0" w:line="312" w:lineRule="auto"/>
        <w:ind w:left="1134"/>
        <w:rPr>
          <w:rFonts w:cstheme="minorHAnsi"/>
          <w:szCs w:val="20"/>
        </w:rPr>
      </w:pPr>
      <w:r w:rsidRPr="00076510">
        <w:rPr>
          <w:rFonts w:eastAsia="Symbol" w:cstheme="minorHAnsi"/>
          <w:szCs w:val="20"/>
        </w:rPr>
        <w:t>-</w:t>
      </w:r>
      <w:r w:rsidRPr="00076510">
        <w:rPr>
          <w:rFonts w:cstheme="minorHAnsi"/>
          <w:szCs w:val="20"/>
        </w:rPr>
        <w:t xml:space="preserve"> nie wymaga zmiany Umowy w formie aneksu, lecz wymaga poinformowania Centrum nie później, niż 14 dni od dnia zaistnienia przyczyny uzasadniającej dokonanie zmiany.</w:t>
      </w:r>
    </w:p>
    <w:p w14:paraId="3968CD6C" w14:textId="77777777" w:rsidR="00076510" w:rsidRPr="00076510" w:rsidRDefault="00076510" w:rsidP="00076510">
      <w:pPr>
        <w:numPr>
          <w:ilvl w:val="0"/>
          <w:numId w:val="12"/>
        </w:numPr>
        <w:autoSpaceDE w:val="0"/>
        <w:autoSpaceDN w:val="0"/>
        <w:adjustRightInd w:val="0"/>
        <w:spacing w:after="0" w:line="312" w:lineRule="auto"/>
        <w:ind w:left="426" w:hanging="426"/>
        <w:rPr>
          <w:rFonts w:eastAsia="Calibri" w:cs="Calibri"/>
          <w:szCs w:val="20"/>
        </w:rPr>
      </w:pPr>
      <w:r w:rsidRPr="00076510">
        <w:rPr>
          <w:rFonts w:eastAsia="Calibri" w:cs="Calibri"/>
          <w:szCs w:val="20"/>
        </w:rPr>
        <w:t>Zmiana:</w:t>
      </w:r>
    </w:p>
    <w:p w14:paraId="049D744A" w14:textId="77777777" w:rsidR="00076510" w:rsidRPr="00076510" w:rsidRDefault="00076510" w:rsidP="00076510">
      <w:pPr>
        <w:numPr>
          <w:ilvl w:val="1"/>
          <w:numId w:val="5"/>
        </w:numPr>
        <w:spacing w:after="0" w:line="312" w:lineRule="auto"/>
        <w:ind w:left="851" w:hanging="426"/>
        <w:rPr>
          <w:rFonts w:eastAsia="Calibri" w:cs="Calibri"/>
          <w:szCs w:val="20"/>
        </w:rPr>
      </w:pPr>
      <w:r w:rsidRPr="00076510">
        <w:rPr>
          <w:rFonts w:eastAsia="Calibri" w:cs="Calibri"/>
          <w:szCs w:val="20"/>
        </w:rPr>
        <w:t>statusu prawno-organizacyjnego Wykonawcy, mogąca mieć bezpośredni wpływ na realizację Umowy/Platformy lub osiągnięcie celów Umowy;</w:t>
      </w:r>
    </w:p>
    <w:p w14:paraId="2782FC5F" w14:textId="77777777" w:rsidR="00076510" w:rsidRPr="00076510" w:rsidRDefault="00076510" w:rsidP="00076510">
      <w:pPr>
        <w:numPr>
          <w:ilvl w:val="1"/>
          <w:numId w:val="5"/>
        </w:numPr>
        <w:spacing w:after="0" w:line="312" w:lineRule="auto"/>
        <w:ind w:left="851" w:hanging="426"/>
        <w:rPr>
          <w:rFonts w:eastAsia="Calibri" w:cs="Calibri"/>
          <w:szCs w:val="20"/>
        </w:rPr>
      </w:pPr>
      <w:r w:rsidRPr="00076510">
        <w:rPr>
          <w:rFonts w:eastAsia="Calibri" w:cs="Calibri"/>
          <w:szCs w:val="20"/>
        </w:rPr>
        <w:t>harmonogramu płatności, o ile zmiana ta pozostaje bez wpływu na termin zakończenia realizacji Zadania</w:t>
      </w:r>
    </w:p>
    <w:p w14:paraId="671898E8" w14:textId="77777777" w:rsidR="00076510" w:rsidRPr="00076510" w:rsidRDefault="00076510" w:rsidP="00076510">
      <w:pPr>
        <w:autoSpaceDE w:val="0"/>
        <w:autoSpaceDN w:val="0"/>
        <w:adjustRightInd w:val="0"/>
        <w:spacing w:after="0" w:line="312" w:lineRule="auto"/>
        <w:ind w:left="426"/>
        <w:rPr>
          <w:rFonts w:cstheme="minorHAnsi"/>
          <w:szCs w:val="20"/>
        </w:rPr>
      </w:pPr>
      <w:r w:rsidRPr="00076510">
        <w:rPr>
          <w:rFonts w:eastAsia="Calibri" w:cs="Calibri"/>
          <w:szCs w:val="20"/>
        </w:rPr>
        <w:sym w:font="Symbol" w:char="F02D"/>
      </w:r>
      <w:r w:rsidRPr="00076510">
        <w:rPr>
          <w:rFonts w:eastAsia="Calibri" w:cs="Calibri"/>
          <w:szCs w:val="20"/>
        </w:rPr>
        <w:t xml:space="preserve"> nie wymaga zmiany Umowy w formie aneksu, lecz wymaga zgody Centrum.</w:t>
      </w:r>
    </w:p>
    <w:p w14:paraId="35AEF8AA" w14:textId="77777777" w:rsidR="00076510" w:rsidRPr="00076510" w:rsidRDefault="00076510" w:rsidP="00076510">
      <w:pPr>
        <w:numPr>
          <w:ilvl w:val="0"/>
          <w:numId w:val="40"/>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Zmiana:</w:t>
      </w:r>
    </w:p>
    <w:p w14:paraId="14865951" w14:textId="77777777" w:rsidR="00076510" w:rsidRPr="00076510" w:rsidRDefault="00076510" w:rsidP="00076510">
      <w:pPr>
        <w:numPr>
          <w:ilvl w:val="1"/>
          <w:numId w:val="42"/>
        </w:numPr>
        <w:tabs>
          <w:tab w:val="num" w:pos="1134"/>
        </w:tabs>
        <w:spacing w:after="0" w:line="312" w:lineRule="auto"/>
        <w:ind w:left="1134" w:hanging="567"/>
        <w:rPr>
          <w:rFonts w:cstheme="minorHAnsi"/>
          <w:szCs w:val="20"/>
        </w:rPr>
      </w:pPr>
      <w:r w:rsidRPr="00076510">
        <w:rPr>
          <w:rFonts w:cstheme="minorHAnsi"/>
          <w:szCs w:val="20"/>
        </w:rPr>
        <w:t>dotycząca przesunięcia pomiędzy poszczególnymi kategoriami kosztów nieprzekraczających 15% kwoty w ramach kategorii, do której następuje przesunięcie (+15%), z zastrzeżeniem, że koszty ogólne są rozliczane ryczałtowo i nie mogą zostać zwiększone;</w:t>
      </w:r>
    </w:p>
    <w:p w14:paraId="011D3DD0" w14:textId="77777777" w:rsidR="00076510" w:rsidRPr="00076510" w:rsidRDefault="00076510" w:rsidP="00076510">
      <w:pPr>
        <w:numPr>
          <w:ilvl w:val="1"/>
          <w:numId w:val="42"/>
        </w:numPr>
        <w:tabs>
          <w:tab w:val="num" w:pos="1134"/>
        </w:tabs>
        <w:spacing w:after="0" w:line="312" w:lineRule="auto"/>
        <w:ind w:left="1134" w:hanging="567"/>
        <w:rPr>
          <w:rFonts w:cstheme="minorHAnsi"/>
          <w:szCs w:val="20"/>
        </w:rPr>
      </w:pPr>
      <w:r w:rsidRPr="00076510">
        <w:rPr>
          <w:rFonts w:cstheme="minorHAnsi"/>
          <w:szCs w:val="20"/>
        </w:rPr>
        <w:lastRenderedPageBreak/>
        <w:t>terminów realizacji poszczególnych działań</w:t>
      </w:r>
      <w:r w:rsidRPr="00076510">
        <w:rPr>
          <w:rStyle w:val="Odwoanieprzypisudolnego"/>
          <w:rFonts w:cstheme="minorHAnsi"/>
          <w:szCs w:val="20"/>
        </w:rPr>
        <w:footnoteReference w:id="9"/>
      </w:r>
      <w:r w:rsidRPr="00076510">
        <w:rPr>
          <w:rFonts w:cs="Arial"/>
          <w:szCs w:val="20"/>
        </w:rPr>
        <w:t xml:space="preserve"> </w:t>
      </w:r>
      <w:r w:rsidRPr="00076510">
        <w:rPr>
          <w:rFonts w:cstheme="minorHAnsi"/>
          <w:szCs w:val="20"/>
        </w:rPr>
        <w:t>harmonogramu wykonania Zadania nie więcej niż o 4 miesiące, przy niezmienionym terminie zakończenia realizacji danej części Zadania;</w:t>
      </w:r>
    </w:p>
    <w:p w14:paraId="59D90FAE" w14:textId="77777777" w:rsidR="00076510" w:rsidRPr="00076510" w:rsidRDefault="00076510" w:rsidP="00076510">
      <w:pPr>
        <w:numPr>
          <w:ilvl w:val="1"/>
          <w:numId w:val="42"/>
        </w:numPr>
        <w:tabs>
          <w:tab w:val="num" w:pos="1134"/>
        </w:tabs>
        <w:spacing w:after="0" w:line="312" w:lineRule="auto"/>
        <w:ind w:left="1134" w:hanging="567"/>
        <w:rPr>
          <w:rFonts w:cstheme="minorHAnsi"/>
          <w:szCs w:val="20"/>
        </w:rPr>
      </w:pPr>
      <w:r w:rsidRPr="00076510">
        <w:rPr>
          <w:rFonts w:cstheme="minorHAnsi"/>
          <w:szCs w:val="20"/>
        </w:rPr>
        <w:t xml:space="preserve">dotycząca przesunięcia otrzymanych, niewykorzystanych środków między kolejnymi latami budżetowymi, o ile nie wpływają na ustalenia harmonogramu wykonania Zadania i budżetu Zadania;  </w:t>
      </w:r>
    </w:p>
    <w:p w14:paraId="773B6C1D" w14:textId="77777777" w:rsidR="00076510" w:rsidRPr="00076510" w:rsidRDefault="00076510" w:rsidP="00076510">
      <w:pPr>
        <w:numPr>
          <w:ilvl w:val="1"/>
          <w:numId w:val="42"/>
        </w:numPr>
        <w:tabs>
          <w:tab w:val="num" w:pos="1134"/>
        </w:tabs>
        <w:spacing w:after="0" w:line="312" w:lineRule="auto"/>
        <w:ind w:left="1134" w:hanging="567"/>
        <w:rPr>
          <w:rFonts w:cstheme="minorHAnsi"/>
          <w:szCs w:val="20"/>
        </w:rPr>
      </w:pPr>
      <w:r w:rsidRPr="00076510">
        <w:rPr>
          <w:rFonts w:cstheme="minorHAnsi"/>
          <w:szCs w:val="20"/>
        </w:rPr>
        <w:t>kwoty kosztów kwalifikowalnych działania</w:t>
      </w:r>
      <w:r w:rsidRPr="00076510">
        <w:rPr>
          <w:rStyle w:val="Odwoanieprzypisudolnego"/>
          <w:rFonts w:cstheme="minorHAnsi"/>
          <w:szCs w:val="20"/>
        </w:rPr>
        <w:footnoteReference w:id="10"/>
      </w:r>
      <w:r w:rsidRPr="00076510">
        <w:rPr>
          <w:rFonts w:cstheme="minorHAnsi"/>
          <w:szCs w:val="20"/>
        </w:rPr>
        <w:t>, do którego dokonywane jest przesunięcie (+15%), z zastrzeżeniem przesunięć, o których mowa w pkt 1.</w:t>
      </w:r>
    </w:p>
    <w:p w14:paraId="3DAF7B0A" w14:textId="77777777" w:rsidR="00076510" w:rsidRPr="00076510" w:rsidRDefault="00076510" w:rsidP="00076510">
      <w:pPr>
        <w:tabs>
          <w:tab w:val="num" w:pos="1440"/>
        </w:tabs>
        <w:spacing w:after="0" w:line="312" w:lineRule="auto"/>
        <w:ind w:left="1134"/>
        <w:rPr>
          <w:rFonts w:cstheme="minorHAnsi"/>
          <w:szCs w:val="20"/>
        </w:rPr>
      </w:pPr>
      <w:r w:rsidRPr="00076510">
        <w:rPr>
          <w:rFonts w:eastAsia="Calibri" w:cs="Calibri"/>
          <w:szCs w:val="20"/>
        </w:rPr>
        <w:sym w:font="Symbol" w:char="F02D"/>
      </w:r>
      <w:r w:rsidRPr="00076510">
        <w:rPr>
          <w:rFonts w:eastAsia="Calibri" w:cs="Calibri"/>
          <w:szCs w:val="20"/>
        </w:rPr>
        <w:t xml:space="preserve"> nie wymaga zmiany Umowy w formie aneksu, lecz wymaga poinformowania Centrum najpóźniej w dniu złożenia wniosku o płatność, w najbliższym Raporcie oraz w trakcie kontroli Zadania.</w:t>
      </w:r>
    </w:p>
    <w:p w14:paraId="100FF4B2" w14:textId="77777777" w:rsidR="00076510" w:rsidRPr="00076510" w:rsidRDefault="00076510" w:rsidP="00076510">
      <w:pPr>
        <w:numPr>
          <w:ilvl w:val="0"/>
          <w:numId w:val="40"/>
        </w:numPr>
        <w:tabs>
          <w:tab w:val="clear" w:pos="360"/>
          <w:tab w:val="num" w:pos="567"/>
        </w:tabs>
        <w:autoSpaceDE w:val="0"/>
        <w:autoSpaceDN w:val="0"/>
        <w:adjustRightInd w:val="0"/>
        <w:spacing w:after="0" w:line="312" w:lineRule="auto"/>
        <w:ind w:left="567" w:hanging="567"/>
        <w:rPr>
          <w:rFonts w:cstheme="minorHAnsi"/>
          <w:szCs w:val="20"/>
        </w:rPr>
      </w:pPr>
      <w:r w:rsidRPr="00076510">
        <w:rPr>
          <w:rFonts w:eastAsia="Times New Roman" w:cstheme="minorHAnsi"/>
          <w:szCs w:val="20"/>
          <w:lang w:eastAsia="pl-PL"/>
        </w:rPr>
        <w:t xml:space="preserve">W przypadku konieczności wprowadzenia zmian w realizacji Zadania, które wymagają formy aneksu do Umowy lub zgody Centrum, </w:t>
      </w:r>
      <w:r w:rsidRPr="00076510">
        <w:rPr>
          <w:rFonts w:cstheme="minorHAnsi"/>
          <w:szCs w:val="20"/>
        </w:rPr>
        <w:t>Wykonawca zobowiązany jest do przedłożenia Centrum wniosku o zaakceptowanie zmian wraz z przedstawieniem zakresu zmian i ich uzasadnieniem, nie później niż 14 dni od dnia zaistnienia przyczyny uzasadniającej dokonanie zmiany. Centrum może odmówić Wykonawcy akceptacji zmian bez uzasadnienia odmowy, w przypadku ich zgłoszenia później niż  30 dni przed planowanym terminem zakończenia realizacji Zadania.</w:t>
      </w:r>
    </w:p>
    <w:p w14:paraId="4F2AFDC5" w14:textId="77777777" w:rsidR="00076510" w:rsidRPr="00076510" w:rsidRDefault="00076510" w:rsidP="00076510">
      <w:pPr>
        <w:pStyle w:val="Akapitzlist"/>
        <w:numPr>
          <w:ilvl w:val="0"/>
          <w:numId w:val="40"/>
        </w:numPr>
        <w:tabs>
          <w:tab w:val="clear" w:pos="360"/>
          <w:tab w:val="num" w:pos="567"/>
        </w:tabs>
        <w:spacing w:after="0" w:line="312" w:lineRule="auto"/>
        <w:ind w:left="567" w:hanging="567"/>
        <w:rPr>
          <w:rFonts w:cstheme="minorHAnsi"/>
          <w:szCs w:val="20"/>
        </w:rPr>
      </w:pPr>
      <w:r w:rsidRPr="00076510">
        <w:rPr>
          <w:rFonts w:cstheme="minorHAnsi"/>
          <w:szCs w:val="20"/>
        </w:rPr>
        <w:t>Nie są dopuszczalne przesunięcia środków pomiędzy kategoriami wydatków rozliczanymi stawką ryczałtową, a pozostałymi kategoriami wydatków w ramach Zadania.</w:t>
      </w:r>
    </w:p>
    <w:p w14:paraId="3F5655BE" w14:textId="77777777" w:rsidR="00076510" w:rsidRPr="00076510" w:rsidRDefault="00076510" w:rsidP="00076510">
      <w:pPr>
        <w:pStyle w:val="Akapitzlist"/>
        <w:numPr>
          <w:ilvl w:val="0"/>
          <w:numId w:val="40"/>
        </w:numPr>
        <w:tabs>
          <w:tab w:val="clear" w:pos="360"/>
          <w:tab w:val="num" w:pos="567"/>
        </w:tabs>
        <w:spacing w:after="0" w:line="312" w:lineRule="auto"/>
        <w:ind w:left="567" w:hanging="567"/>
        <w:rPr>
          <w:rFonts w:cstheme="minorHAnsi"/>
          <w:szCs w:val="20"/>
        </w:rPr>
      </w:pPr>
      <w:r w:rsidRPr="00076510">
        <w:rPr>
          <w:rFonts w:cstheme="minorHAnsi"/>
          <w:szCs w:val="20"/>
        </w:rPr>
        <w:t xml:space="preserve">Centrum uprawnione jest do żądania od Wykonawcy dodatkowych wyjaśnień i uzupełnień  </w:t>
      </w:r>
      <w:r w:rsidRPr="00076510">
        <w:rPr>
          <w:rFonts w:cstheme="minorHAnsi"/>
          <w:szCs w:val="20"/>
        </w:rPr>
        <w:br/>
        <w:t>do złożonego wniosku o zmianę w realizacji Zadania. Wykonawca zobowiązany jest do dostarczenia powyższych informacji w terminie 14 dni od dnia otrzymania wezwania Centrum.</w:t>
      </w:r>
    </w:p>
    <w:p w14:paraId="6E24386E" w14:textId="77777777" w:rsidR="00076510" w:rsidRPr="00076510" w:rsidRDefault="00076510" w:rsidP="0020107E">
      <w:pPr>
        <w:pStyle w:val="Nagwek1"/>
        <w:spacing w:before="0" w:line="312" w:lineRule="auto"/>
        <w:ind w:left="567"/>
        <w:rPr>
          <w:rFonts w:cstheme="minorHAnsi"/>
          <w:color w:val="auto"/>
          <w:sz w:val="20"/>
          <w:szCs w:val="20"/>
        </w:rPr>
      </w:pPr>
    </w:p>
    <w:p w14:paraId="7E95CF11"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16.</w:t>
      </w:r>
    </w:p>
    <w:p w14:paraId="5435A9CC"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Zabezpieczenie prawidłowej realizacji Umowy</w:t>
      </w:r>
      <w:r w:rsidRPr="001D3692">
        <w:rPr>
          <w:rStyle w:val="Odwoanieprzypisudolnego"/>
          <w:rFonts w:cstheme="minorHAnsi"/>
          <w:color w:val="000072"/>
          <w:sz w:val="20"/>
          <w:szCs w:val="20"/>
        </w:rPr>
        <w:footnoteReference w:id="11"/>
      </w:r>
    </w:p>
    <w:p w14:paraId="29BFE33C" w14:textId="77777777" w:rsidR="00076510" w:rsidRPr="00076510" w:rsidRDefault="00076510" w:rsidP="00076510">
      <w:pPr>
        <w:keepNext/>
        <w:keepLines/>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Finansowanie wypłacane jest po ustanowieniu i wniesieniu przez Wykonawcy zabezpieczenia należytego wykonania zobowiązań wynikających z Umowy, w formie określonej w ust. 2,   z zastrzeżeniem ust. 4 i 5.</w:t>
      </w:r>
    </w:p>
    <w:p w14:paraId="417D2C65"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Zabezpieczenie, o którym mowa w ust. 1, z zastrzeżeniem ust. 7, ustanawiane jest w wysokości 100% kwoty finansowania, o której mowa w § 6 ust. 3 Umowy, na okres realizacji Zadania oraz okres do czasu zatwierdzenia Raportu</w:t>
      </w:r>
      <w:r w:rsidRPr="00076510">
        <w:rPr>
          <w:szCs w:val="20"/>
        </w:rPr>
        <w:t xml:space="preserve"> </w:t>
      </w:r>
      <w:r w:rsidRPr="00076510">
        <w:rPr>
          <w:rFonts w:cstheme="minorHAnsi"/>
          <w:szCs w:val="20"/>
        </w:rPr>
        <w:t xml:space="preserve">za III część Zadania w formie weksla in blanco, opatrzonego klauzulą „nie na zlecenie" z podpisem notarialnie poświadczonym </w:t>
      </w:r>
      <w:r w:rsidRPr="00076510">
        <w:rPr>
          <w:rFonts w:cstheme="minorHAnsi"/>
          <w:szCs w:val="20"/>
        </w:rPr>
        <w:br/>
        <w:t>albo złożonym w obecności osoby upoważnionej przez Centrum, wraz z deklaracją wekslową.</w:t>
      </w:r>
    </w:p>
    <w:p w14:paraId="7A1CEFFC"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lastRenderedPageBreak/>
        <w:t>Wykonawca zobowiązany jest do złożenia w Centrum prawidłowo wystawionego zabezpieczenia, o którym mowa w ust. 2, w terminie 14 dni od dnia zawarcia Umowy.</w:t>
      </w:r>
    </w:p>
    <w:p w14:paraId="432F99D2"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Niezależnie od postanowień ust. 1-3, Centrum może, w razie uzasadnionych wątpliwości </w:t>
      </w:r>
      <w:r w:rsidRPr="00076510">
        <w:rPr>
          <w:rFonts w:cstheme="minorHAnsi"/>
          <w:szCs w:val="20"/>
        </w:rPr>
        <w:br/>
        <w:t>co do prawidłowej realizacji Umowy lub po przeprowadzonej analizie, żądać od Wykonawcy ustanowienia dodatkowego lub innego niż określone w ust. 2, zabezpieczenia wykonania Umowy w wyznaczonym terminie, nie krótszym niż 14 dni.</w:t>
      </w:r>
    </w:p>
    <w:p w14:paraId="142CF01F"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Zabezpieczenie, o którym mowa w ust. 4, ustanawiane jest w wysokości do 100% kwoty finansowania, o której mowa w § 6 ust. 3 Umowy, w formie:</w:t>
      </w:r>
    </w:p>
    <w:p w14:paraId="1B049F25" w14:textId="77777777" w:rsidR="00076510" w:rsidRPr="00076510" w:rsidRDefault="00076510" w:rsidP="00076510">
      <w:pPr>
        <w:numPr>
          <w:ilvl w:val="0"/>
          <w:numId w:val="44"/>
        </w:numPr>
        <w:tabs>
          <w:tab w:val="clear" w:pos="360"/>
          <w:tab w:val="left" w:pos="1134"/>
        </w:tabs>
        <w:autoSpaceDE w:val="0"/>
        <w:autoSpaceDN w:val="0"/>
        <w:adjustRightInd w:val="0"/>
        <w:spacing w:after="0" w:line="312" w:lineRule="auto"/>
        <w:ind w:left="1134" w:hanging="567"/>
        <w:rPr>
          <w:rFonts w:cstheme="minorHAnsi"/>
          <w:szCs w:val="20"/>
        </w:rPr>
      </w:pPr>
      <w:r w:rsidRPr="00076510">
        <w:rPr>
          <w:rFonts w:cstheme="minorHAnsi"/>
          <w:szCs w:val="20"/>
        </w:rPr>
        <w:t>poręczenia bankowego;</w:t>
      </w:r>
    </w:p>
    <w:p w14:paraId="1B5A05AB" w14:textId="77777777" w:rsidR="00076510" w:rsidRPr="00076510" w:rsidRDefault="00076510" w:rsidP="00076510">
      <w:pPr>
        <w:numPr>
          <w:ilvl w:val="0"/>
          <w:numId w:val="44"/>
        </w:numPr>
        <w:tabs>
          <w:tab w:val="clear" w:pos="360"/>
          <w:tab w:val="left" w:pos="1134"/>
        </w:tabs>
        <w:autoSpaceDE w:val="0"/>
        <w:autoSpaceDN w:val="0"/>
        <w:adjustRightInd w:val="0"/>
        <w:spacing w:after="0" w:line="312" w:lineRule="auto"/>
        <w:ind w:left="1134" w:hanging="567"/>
        <w:rPr>
          <w:rFonts w:cstheme="minorHAnsi"/>
          <w:szCs w:val="20"/>
        </w:rPr>
      </w:pPr>
      <w:r w:rsidRPr="00076510">
        <w:rPr>
          <w:rFonts w:cstheme="minorHAnsi"/>
          <w:szCs w:val="20"/>
        </w:rPr>
        <w:t>gwarancji bankowej;</w:t>
      </w:r>
    </w:p>
    <w:p w14:paraId="67981F93" w14:textId="77777777" w:rsidR="00076510" w:rsidRPr="00076510" w:rsidRDefault="00076510" w:rsidP="00076510">
      <w:pPr>
        <w:numPr>
          <w:ilvl w:val="0"/>
          <w:numId w:val="44"/>
        </w:numPr>
        <w:tabs>
          <w:tab w:val="clear" w:pos="360"/>
          <w:tab w:val="left" w:pos="1134"/>
        </w:tabs>
        <w:autoSpaceDE w:val="0"/>
        <w:autoSpaceDN w:val="0"/>
        <w:adjustRightInd w:val="0"/>
        <w:spacing w:after="0" w:line="312" w:lineRule="auto"/>
        <w:ind w:left="1134" w:hanging="567"/>
        <w:rPr>
          <w:rFonts w:cstheme="minorHAnsi"/>
          <w:szCs w:val="20"/>
        </w:rPr>
      </w:pPr>
      <w:r w:rsidRPr="00076510">
        <w:rPr>
          <w:rFonts w:cstheme="minorHAnsi"/>
          <w:szCs w:val="20"/>
        </w:rPr>
        <w:t>gwarancji ubezpieczeniowej;</w:t>
      </w:r>
    </w:p>
    <w:p w14:paraId="52003BEB" w14:textId="77777777" w:rsidR="00076510" w:rsidRPr="00076510" w:rsidRDefault="00076510" w:rsidP="00076510">
      <w:pPr>
        <w:numPr>
          <w:ilvl w:val="0"/>
          <w:numId w:val="44"/>
        </w:numPr>
        <w:tabs>
          <w:tab w:val="clear" w:pos="360"/>
          <w:tab w:val="left" w:pos="1134"/>
        </w:tabs>
        <w:autoSpaceDE w:val="0"/>
        <w:autoSpaceDN w:val="0"/>
        <w:adjustRightInd w:val="0"/>
        <w:spacing w:after="0" w:line="312" w:lineRule="auto"/>
        <w:ind w:left="1134" w:hanging="567"/>
        <w:rPr>
          <w:rFonts w:cstheme="minorHAnsi"/>
          <w:szCs w:val="20"/>
        </w:rPr>
      </w:pPr>
      <w:r w:rsidRPr="00076510">
        <w:rPr>
          <w:rFonts w:cstheme="minorHAnsi"/>
          <w:szCs w:val="20"/>
        </w:rPr>
        <w:t>zastawu rejestrowego; w przypadku gdy mienie objęte zastawem może stanowić przedmiot ubezpieczenia, zastaw ustanawiany jest wraz z cesją praw z polisy ubezpieczenia mienia będącego przedmiotem zastawu;</w:t>
      </w:r>
    </w:p>
    <w:p w14:paraId="6E078753" w14:textId="77777777" w:rsidR="00076510" w:rsidRPr="00076510" w:rsidRDefault="00076510" w:rsidP="00076510">
      <w:pPr>
        <w:numPr>
          <w:ilvl w:val="0"/>
          <w:numId w:val="44"/>
        </w:numPr>
        <w:tabs>
          <w:tab w:val="clear" w:pos="360"/>
          <w:tab w:val="left" w:pos="1134"/>
        </w:tabs>
        <w:autoSpaceDE w:val="0"/>
        <w:autoSpaceDN w:val="0"/>
        <w:adjustRightInd w:val="0"/>
        <w:spacing w:after="0" w:line="312" w:lineRule="auto"/>
        <w:ind w:left="1134" w:hanging="567"/>
        <w:rPr>
          <w:rFonts w:cstheme="minorHAnsi"/>
          <w:szCs w:val="20"/>
        </w:rPr>
      </w:pPr>
      <w:r w:rsidRPr="00076510">
        <w:rPr>
          <w:rFonts w:cstheme="minorHAnsi"/>
          <w:szCs w:val="20"/>
        </w:rPr>
        <w:t>przewłaszczenia rzeczy ruchomych Wykonawcy na zabezpieczenie;</w:t>
      </w:r>
    </w:p>
    <w:p w14:paraId="31DF7D01" w14:textId="77777777" w:rsidR="00076510" w:rsidRPr="00076510" w:rsidRDefault="00076510" w:rsidP="00076510">
      <w:pPr>
        <w:numPr>
          <w:ilvl w:val="0"/>
          <w:numId w:val="44"/>
        </w:numPr>
        <w:tabs>
          <w:tab w:val="clear" w:pos="360"/>
          <w:tab w:val="left" w:pos="1134"/>
        </w:tabs>
        <w:autoSpaceDE w:val="0"/>
        <w:autoSpaceDN w:val="0"/>
        <w:adjustRightInd w:val="0"/>
        <w:spacing w:after="0" w:line="312" w:lineRule="auto"/>
        <w:ind w:left="1134" w:hanging="567"/>
        <w:rPr>
          <w:rFonts w:cstheme="minorHAnsi"/>
          <w:szCs w:val="20"/>
        </w:rPr>
      </w:pPr>
      <w:r w:rsidRPr="00076510">
        <w:rPr>
          <w:rFonts w:cstheme="minorHAnsi"/>
          <w:szCs w:val="20"/>
        </w:rPr>
        <w:t>hipoteki; w przypadku gdy Centrum uzna to za konieczne, hipoteka ustanawiana jest wraz z cesją praw z polisy ubezpieczenia nieruchomości będącej przedmiotem hipoteki;</w:t>
      </w:r>
    </w:p>
    <w:p w14:paraId="65CB60F5" w14:textId="77777777" w:rsidR="00076510" w:rsidRPr="00076510" w:rsidRDefault="00076510" w:rsidP="00076510">
      <w:pPr>
        <w:numPr>
          <w:ilvl w:val="0"/>
          <w:numId w:val="44"/>
        </w:numPr>
        <w:tabs>
          <w:tab w:val="clear" w:pos="360"/>
          <w:tab w:val="left" w:pos="1134"/>
        </w:tabs>
        <w:autoSpaceDE w:val="0"/>
        <w:autoSpaceDN w:val="0"/>
        <w:adjustRightInd w:val="0"/>
        <w:spacing w:after="0" w:line="312" w:lineRule="auto"/>
        <w:ind w:left="1134" w:hanging="567"/>
        <w:rPr>
          <w:rFonts w:cstheme="minorHAnsi"/>
          <w:szCs w:val="20"/>
        </w:rPr>
      </w:pPr>
      <w:r w:rsidRPr="00076510">
        <w:rPr>
          <w:rFonts w:cstheme="minorHAnsi"/>
          <w:szCs w:val="20"/>
        </w:rPr>
        <w:t>poręczenia według prawa cywilnego wraz z oświadczeniem o poddaniu się egzekucji złożonym w trybie art. 777 ust. 1 pkt 5 kodeksu postępowania cywilnego.</w:t>
      </w:r>
    </w:p>
    <w:p w14:paraId="46538FCA"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Zwolnienie z zabezpieczenia, o którym mowa w niniejszym paragrafie, następuje na wniosek Wykonawcy. Na żądanie Wykonawcy, Centrum może zwolnić Wykonawcy z zabezpieczenia </w:t>
      </w:r>
      <w:r w:rsidRPr="00076510">
        <w:rPr>
          <w:rFonts w:cstheme="minorHAnsi"/>
          <w:szCs w:val="20"/>
        </w:rPr>
        <w:br/>
        <w:t>po zakończeniu realizacji Zadania.</w:t>
      </w:r>
    </w:p>
    <w:p w14:paraId="0EC00ABB"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868734F"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Rozwiązanie Umowy na skutek nieprawidłowości w realizacji Zadania stanowi samoistną przesłankę możliwości skorzystania z zabezpieczenia. </w:t>
      </w:r>
    </w:p>
    <w:p w14:paraId="5A1C938F"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szczególnie uzasadnionych przypadkach, Wykonawcy może wnieść zabezpieczenie w innej formie niż określona w ust. 5, po uzyskaniu zgody Centrum. </w:t>
      </w:r>
    </w:p>
    <w:p w14:paraId="1555CA84" w14:textId="77777777" w:rsidR="00076510" w:rsidRPr="00076510" w:rsidRDefault="00076510" w:rsidP="00076510">
      <w:pPr>
        <w:pStyle w:val="Akapitzlist"/>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przypadku, gdy </w:t>
      </w:r>
      <w:r w:rsidRPr="00076510">
        <w:rPr>
          <w:rFonts w:cstheme="minorHAnsi"/>
          <w:szCs w:val="20"/>
          <w:lang w:eastAsia="pl-PL"/>
        </w:rPr>
        <w:t xml:space="preserve">analiza finansowa sytuacji </w:t>
      </w:r>
      <w:r w:rsidRPr="00076510">
        <w:rPr>
          <w:rFonts w:cstheme="minorHAnsi"/>
          <w:szCs w:val="20"/>
        </w:rPr>
        <w:t>Wykonawcy</w:t>
      </w:r>
      <w:r w:rsidRPr="00076510">
        <w:rPr>
          <w:rFonts w:cstheme="minorHAnsi"/>
          <w:szCs w:val="20"/>
          <w:lang w:eastAsia="pl-PL"/>
        </w:rPr>
        <w:t xml:space="preserve"> wskazuje na ryzyko finansowe utraty wypłaconych środków</w:t>
      </w:r>
      <w:r w:rsidRPr="00076510">
        <w:rPr>
          <w:rFonts w:cstheme="minorHAnsi"/>
          <w:szCs w:val="20"/>
        </w:rPr>
        <w:t xml:space="preserve"> w ramach przyznanego finansowania, Centrum może zażądać </w:t>
      </w:r>
      <w:r w:rsidRPr="00076510">
        <w:rPr>
          <w:rFonts w:cstheme="minorHAnsi"/>
          <w:szCs w:val="20"/>
        </w:rPr>
        <w:br/>
        <w:t>od Wykonawcy wniesienia dodatkowego zabezpieczenia.</w:t>
      </w:r>
    </w:p>
    <w:p w14:paraId="1746DD35" w14:textId="77777777" w:rsidR="00076510" w:rsidRPr="00076510" w:rsidRDefault="00076510" w:rsidP="00076510">
      <w:pPr>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Na wniosek Wykonawcy lub z inicjatywy Centrum, Centrum może dokonać zmiany formy </w:t>
      </w:r>
      <w:r w:rsidRPr="00076510">
        <w:rPr>
          <w:rFonts w:cstheme="minorHAnsi"/>
          <w:szCs w:val="20"/>
        </w:rPr>
        <w:br/>
        <w:t xml:space="preserve">lub wartości zabezpieczenia lub żądać od Wykonawcy dokonania zmiany formy lub wartości zabezpieczenia, w przypadku kiedy ustanowione zabezpieczenie okaże się niewłaściwe, niewystarczające lub nadmierne. </w:t>
      </w:r>
    </w:p>
    <w:p w14:paraId="14A0F706" w14:textId="77777777" w:rsidR="00076510" w:rsidRPr="00076510" w:rsidRDefault="00076510" w:rsidP="00076510">
      <w:pPr>
        <w:pStyle w:val="Akapitzlist"/>
        <w:numPr>
          <w:ilvl w:val="0"/>
          <w:numId w:val="43"/>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Wszelkie czynności związane z zabezpieczeniem regulują odrębne przepisy, właściwe dla danej formy zabezpieczenia.</w:t>
      </w:r>
    </w:p>
    <w:p w14:paraId="47528E24"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lastRenderedPageBreak/>
        <w:t>§ 17.</w:t>
      </w:r>
    </w:p>
    <w:p w14:paraId="4523D178"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Informacje poufne</w:t>
      </w:r>
    </w:p>
    <w:p w14:paraId="0A27D2FF" w14:textId="77777777" w:rsidR="00076510" w:rsidRPr="00076510" w:rsidRDefault="00076510" w:rsidP="00076510">
      <w:pPr>
        <w:pStyle w:val="Akapitzlist"/>
        <w:keepNext/>
        <w:keepLines/>
        <w:numPr>
          <w:ilvl w:val="0"/>
          <w:numId w:val="45"/>
        </w:numPr>
        <w:spacing w:after="0" w:line="312" w:lineRule="auto"/>
        <w:ind w:left="567" w:hanging="567"/>
        <w:rPr>
          <w:rFonts w:cstheme="minorHAnsi"/>
          <w:szCs w:val="20"/>
        </w:rPr>
      </w:pPr>
      <w:r w:rsidRPr="00076510">
        <w:rPr>
          <w:rFonts w:cstheme="minorHAnsi"/>
          <w:szCs w:val="20"/>
        </w:rPr>
        <w:t xml:space="preserve">Informacje poufne obejmują wszelkie informacje związane z działalnością Wykonawcy, nieudostępnione przez Wykonawcy do wiadomości publicznej, posiadające wartość gospodarczą lub których ujawnienie osobom trzecim może narazić Wykonawcy na szkodę, </w:t>
      </w:r>
      <w:r w:rsidRPr="00076510">
        <w:rPr>
          <w:rFonts w:cstheme="minorHAnsi"/>
          <w:szCs w:val="20"/>
        </w:rPr>
        <w:br/>
        <w:t>oraz co do których Wykonawca podjął niezbędne Zadania w celu zachowania ich poufności, zawarte w dowolnej formie, oznaczone jako poufne, ujawnione Centrum w procesie składania oferty oraz w trakcie realizacji Zadania (Informacje poufne).</w:t>
      </w:r>
    </w:p>
    <w:p w14:paraId="34D6316B" w14:textId="4D08E642" w:rsidR="00076510" w:rsidRPr="00076510" w:rsidRDefault="00076510" w:rsidP="00076510">
      <w:pPr>
        <w:pStyle w:val="Akapitzlist"/>
        <w:numPr>
          <w:ilvl w:val="0"/>
          <w:numId w:val="45"/>
        </w:numPr>
        <w:spacing w:after="0" w:line="312" w:lineRule="auto"/>
        <w:ind w:left="567" w:hanging="567"/>
        <w:rPr>
          <w:rFonts w:cstheme="minorHAnsi"/>
          <w:szCs w:val="20"/>
        </w:rPr>
      </w:pPr>
      <w:r w:rsidRPr="00076510">
        <w:rPr>
          <w:rFonts w:cstheme="minorHAnsi"/>
          <w:szCs w:val="20"/>
        </w:rPr>
        <w:t>W trakcie realizacji Zadania oraz w okresie 10 lat od dnia zakończenia realizacji Zadania,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183292DE" w14:textId="77777777" w:rsidR="00076510" w:rsidRPr="00076510" w:rsidRDefault="00076510" w:rsidP="00076510">
      <w:pPr>
        <w:pStyle w:val="Akapitzlist"/>
        <w:numPr>
          <w:ilvl w:val="0"/>
          <w:numId w:val="45"/>
        </w:numPr>
        <w:spacing w:after="0" w:line="312" w:lineRule="auto"/>
        <w:ind w:left="567" w:hanging="567"/>
        <w:rPr>
          <w:rFonts w:cstheme="minorHAnsi"/>
          <w:szCs w:val="20"/>
        </w:rPr>
      </w:pPr>
      <w:r w:rsidRPr="00076510">
        <w:rPr>
          <w:rFonts w:cstheme="minorHAnsi"/>
          <w:szCs w:val="20"/>
        </w:rPr>
        <w:t>Centrum oraz osoby mające dostęp do informacji poufnych, uprawnieni są wykorzystywać informacje poufne wyłącznie w zakresie koniecznym dla prawidłowej realizacji Umowy.</w:t>
      </w:r>
    </w:p>
    <w:p w14:paraId="6738FC94" w14:textId="77777777" w:rsidR="00076510" w:rsidRPr="00076510" w:rsidRDefault="00076510" w:rsidP="00076510">
      <w:pPr>
        <w:pStyle w:val="Akapitzlist"/>
        <w:numPr>
          <w:ilvl w:val="0"/>
          <w:numId w:val="45"/>
        </w:numPr>
        <w:spacing w:after="0" w:line="312" w:lineRule="auto"/>
        <w:ind w:left="567" w:hanging="567"/>
        <w:rPr>
          <w:rFonts w:cstheme="minorHAnsi"/>
          <w:szCs w:val="20"/>
        </w:rPr>
      </w:pPr>
      <w:bookmarkStart w:id="2" w:name="_Hlk99622355"/>
      <w:r w:rsidRPr="00076510">
        <w:rPr>
          <w:rFonts w:cstheme="minorHAnsi"/>
          <w:szCs w:val="20"/>
        </w:rPr>
        <w:t>Wykonawca zobowiązany jest do zachowania poufności dokumentów i informacji pozyskanych od Centrum, które zostały oznaczone jako poufne przez okres 10 lat bądź do momentu, w którym dokumenty lub informacje zostaną udostępnione przez Centrum jako informacja publiczna.</w:t>
      </w:r>
    </w:p>
    <w:bookmarkEnd w:id="2"/>
    <w:p w14:paraId="103EA0DF" w14:textId="77777777" w:rsidR="00076510" w:rsidRPr="00076510" w:rsidRDefault="00076510" w:rsidP="0020107E">
      <w:pPr>
        <w:pStyle w:val="Nagwek1"/>
        <w:spacing w:before="0" w:line="312" w:lineRule="auto"/>
        <w:ind w:left="567"/>
        <w:rPr>
          <w:rFonts w:cstheme="minorHAnsi"/>
          <w:color w:val="auto"/>
          <w:sz w:val="20"/>
          <w:szCs w:val="20"/>
        </w:rPr>
      </w:pPr>
    </w:p>
    <w:p w14:paraId="4DAE3C17"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18.</w:t>
      </w:r>
    </w:p>
    <w:p w14:paraId="30441739"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Komunikacja Stron</w:t>
      </w:r>
    </w:p>
    <w:p w14:paraId="3F3BA984" w14:textId="77777777" w:rsidR="00076510" w:rsidRPr="00076510" w:rsidRDefault="00076510" w:rsidP="00076510">
      <w:pPr>
        <w:numPr>
          <w:ilvl w:val="0"/>
          <w:numId w:val="46"/>
        </w:numPr>
        <w:tabs>
          <w:tab w:val="clear" w:pos="360"/>
        </w:tabs>
        <w:autoSpaceDE w:val="0"/>
        <w:autoSpaceDN w:val="0"/>
        <w:adjustRightInd w:val="0"/>
        <w:spacing w:after="0" w:line="312" w:lineRule="auto"/>
        <w:ind w:left="567" w:hanging="567"/>
        <w:rPr>
          <w:rFonts w:cstheme="minorHAnsi"/>
          <w:szCs w:val="20"/>
        </w:rPr>
      </w:pPr>
      <w:r w:rsidRPr="00076510">
        <w:rPr>
          <w:rFonts w:cstheme="minorHAnsi"/>
          <w:szCs w:val="20"/>
        </w:rPr>
        <w:t>Strony przewidują w szczególności następujące formy komunikacji w ramach wykonywania Umowy:</w:t>
      </w:r>
    </w:p>
    <w:p w14:paraId="6EE3158D" w14:textId="77777777" w:rsidR="00076510" w:rsidRPr="00076510" w:rsidRDefault="00076510" w:rsidP="00076510">
      <w:pPr>
        <w:numPr>
          <w:ilvl w:val="0"/>
          <w:numId w:val="55"/>
        </w:numPr>
        <w:tabs>
          <w:tab w:val="clear" w:pos="72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t>listem poleconym lub pocztą kurierską (forma stosowana wyłącznie w przypadkach wyjątkowych za zgodą NCBR, gdy z przyczyn technicznych lub innych uzasadnionych powodów nie jest możliwe zastosowanie elektronicznej formy komunikacji)</w:t>
      </w:r>
      <w:r w:rsidRPr="00076510">
        <w:rPr>
          <w:rStyle w:val="Odwoanieprzypisudolnego"/>
          <w:rFonts w:cstheme="minorHAnsi"/>
          <w:szCs w:val="20"/>
        </w:rPr>
        <w:footnoteReference w:id="12"/>
      </w:r>
      <w:r w:rsidRPr="00076510">
        <w:rPr>
          <w:rFonts w:cstheme="minorHAnsi"/>
          <w:szCs w:val="20"/>
        </w:rPr>
        <w:t xml:space="preserve"> ;</w:t>
      </w:r>
    </w:p>
    <w:p w14:paraId="18BEB1F2" w14:textId="77777777" w:rsidR="00076510" w:rsidRPr="00076510" w:rsidRDefault="00076510" w:rsidP="00076510">
      <w:pPr>
        <w:numPr>
          <w:ilvl w:val="0"/>
          <w:numId w:val="55"/>
        </w:numPr>
        <w:tabs>
          <w:tab w:val="clear" w:pos="72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t>za pośrednictwem e-PUAP;</w:t>
      </w:r>
    </w:p>
    <w:p w14:paraId="66BD3DCB" w14:textId="77777777" w:rsidR="00076510" w:rsidRPr="00076510" w:rsidRDefault="00076510" w:rsidP="00076510">
      <w:pPr>
        <w:numPr>
          <w:ilvl w:val="0"/>
          <w:numId w:val="55"/>
        </w:numPr>
        <w:tabs>
          <w:tab w:val="clear" w:pos="72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t>pocztą elektroniczną</w:t>
      </w:r>
      <w:r w:rsidRPr="00076510">
        <w:rPr>
          <w:rStyle w:val="Odwoanieprzypisudolnego"/>
          <w:rFonts w:cstheme="minorHAnsi"/>
          <w:szCs w:val="20"/>
        </w:rPr>
        <w:footnoteReference w:id="13"/>
      </w:r>
      <w:r w:rsidRPr="00076510">
        <w:rPr>
          <w:rFonts w:cstheme="minorHAnsi"/>
          <w:szCs w:val="20"/>
        </w:rPr>
        <w:t xml:space="preserve">; </w:t>
      </w:r>
    </w:p>
    <w:p w14:paraId="04F88D62" w14:textId="77777777" w:rsidR="00076510" w:rsidRPr="00076510" w:rsidRDefault="00076510" w:rsidP="00076510">
      <w:pPr>
        <w:numPr>
          <w:ilvl w:val="0"/>
          <w:numId w:val="55"/>
        </w:numPr>
        <w:tabs>
          <w:tab w:val="clear" w:pos="720"/>
          <w:tab w:val="num" w:pos="1134"/>
        </w:tabs>
        <w:autoSpaceDE w:val="0"/>
        <w:autoSpaceDN w:val="0"/>
        <w:adjustRightInd w:val="0"/>
        <w:spacing w:after="0" w:line="312" w:lineRule="auto"/>
        <w:ind w:left="1134" w:hanging="567"/>
        <w:rPr>
          <w:rFonts w:cstheme="minorHAnsi"/>
          <w:szCs w:val="20"/>
        </w:rPr>
      </w:pPr>
      <w:r w:rsidRPr="00076510">
        <w:rPr>
          <w:rFonts w:cstheme="minorHAnsi"/>
          <w:szCs w:val="20"/>
        </w:rPr>
        <w:t>za pośrednictwem systemu informatycznego Centrum.</w:t>
      </w:r>
    </w:p>
    <w:p w14:paraId="4E54AD03" w14:textId="77777777" w:rsidR="00076510" w:rsidRPr="00076510" w:rsidRDefault="00076510" w:rsidP="00076510">
      <w:pPr>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Oświadczenia, prośby, zawiadomienia i informacje będą uznawane za dostarczone z momentem odebrania listu poleconego, odebrania przesyłki kurierskiej, dokonania autoryzacji poprzez </w:t>
      </w:r>
      <w:r w:rsidRPr="00076510">
        <w:rPr>
          <w:rFonts w:cstheme="minorHAnsi"/>
          <w:szCs w:val="20"/>
        </w:rPr>
        <w:br/>
      </w:r>
      <w:r w:rsidRPr="00076510">
        <w:rPr>
          <w:rFonts w:cstheme="minorHAnsi"/>
          <w:szCs w:val="20"/>
        </w:rPr>
        <w:lastRenderedPageBreak/>
        <w:t xml:space="preserve">e-PUAP lub uzyskania potwierdzenia otrzymania przez odbiorcę korespondencji pocztą elektroniczną. </w:t>
      </w:r>
    </w:p>
    <w:p w14:paraId="217E1FB6" w14:textId="77777777" w:rsidR="00076510" w:rsidRPr="00076510" w:rsidRDefault="00076510" w:rsidP="00076510">
      <w:pPr>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Korespondencja będzie traktowana jako doręczona prawidłowo w przypadku, gdy Wykonawca nie poinformował o zmianie danych do korespondencji lub korespondencja przesłana zostanie zwrócona  z adnotacją operatora pocztowego o braku możliwości doręczenia przesyłki, </w:t>
      </w:r>
      <w:r w:rsidRPr="00076510">
        <w:rPr>
          <w:rFonts w:cstheme="minorHAnsi"/>
          <w:szCs w:val="20"/>
        </w:rPr>
        <w:br/>
        <w:t>np. „adresat przeprowadził się”, „nie podjęto w terminie”, „adresat nieznany”.</w:t>
      </w:r>
    </w:p>
    <w:p w14:paraId="7E9357DD" w14:textId="77777777" w:rsidR="00076510" w:rsidRPr="00076510" w:rsidRDefault="00076510" w:rsidP="00076510">
      <w:pPr>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Jeżeli Wykonawca odmawia przyjęcia korespondencji, uznaje się, że została doręczona w dniu złożenia oświadczenia o odmowie jego przyjęcia przez Wykonawcę.</w:t>
      </w:r>
    </w:p>
    <w:p w14:paraId="759EB5D0" w14:textId="77777777" w:rsidR="00076510" w:rsidRPr="00076510" w:rsidRDefault="00076510" w:rsidP="00076510">
      <w:pPr>
        <w:widowControl w:val="0"/>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Wszelka korespondencja związana z realizacją Umowy powinna być opatrzona numerem Umowy. </w:t>
      </w:r>
    </w:p>
    <w:p w14:paraId="64B1E891" w14:textId="77777777" w:rsidR="00076510" w:rsidRPr="00076510" w:rsidRDefault="00076510" w:rsidP="00076510">
      <w:pPr>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Adresy do doręczeń korespondencji są następujące:</w:t>
      </w:r>
    </w:p>
    <w:p w14:paraId="1833F432" w14:textId="77777777" w:rsidR="00076510" w:rsidRPr="00076510" w:rsidRDefault="00076510" w:rsidP="00076510">
      <w:pPr>
        <w:pStyle w:val="Akapitzlist"/>
        <w:numPr>
          <w:ilvl w:val="4"/>
          <w:numId w:val="32"/>
        </w:numPr>
        <w:tabs>
          <w:tab w:val="num" w:pos="567"/>
        </w:tabs>
        <w:autoSpaceDE w:val="0"/>
        <w:autoSpaceDN w:val="0"/>
        <w:adjustRightInd w:val="0"/>
        <w:spacing w:after="0" w:line="312" w:lineRule="auto"/>
        <w:ind w:left="1701" w:hanging="567"/>
        <w:rPr>
          <w:rFonts w:cstheme="minorHAnsi"/>
          <w:b/>
          <w:szCs w:val="20"/>
        </w:rPr>
      </w:pPr>
      <w:r w:rsidRPr="00076510">
        <w:rPr>
          <w:rFonts w:cstheme="minorHAnsi"/>
          <w:b/>
          <w:szCs w:val="20"/>
        </w:rPr>
        <w:t>Narodowe Centrum Badań i Rozwoju, ul. Nowogrodzka 47a, 00-695, Warszawa;</w:t>
      </w:r>
    </w:p>
    <w:p w14:paraId="1C2BDCC3" w14:textId="77777777" w:rsidR="00076510" w:rsidRPr="00076510" w:rsidRDefault="00076510" w:rsidP="00076510">
      <w:pPr>
        <w:tabs>
          <w:tab w:val="num" w:pos="567"/>
        </w:tabs>
        <w:autoSpaceDE w:val="0"/>
        <w:autoSpaceDN w:val="0"/>
        <w:adjustRightInd w:val="0"/>
        <w:spacing w:after="0" w:line="312" w:lineRule="auto"/>
        <w:ind w:left="1701" w:hanging="567"/>
        <w:rPr>
          <w:rFonts w:cstheme="minorHAnsi"/>
          <w:szCs w:val="20"/>
        </w:rPr>
      </w:pPr>
      <w:r w:rsidRPr="00076510">
        <w:rPr>
          <w:rFonts w:cstheme="minorHAnsi"/>
          <w:szCs w:val="20"/>
        </w:rPr>
        <w:tab/>
        <w:t>Adresy skrytek CENTRUM dla korespondencji przekazywanej za pośrednictwem ePUAP:</w:t>
      </w:r>
    </w:p>
    <w:p w14:paraId="59C0D9F6" w14:textId="77777777" w:rsidR="00076510" w:rsidRPr="00076510" w:rsidRDefault="00076510" w:rsidP="00076510">
      <w:pPr>
        <w:pStyle w:val="Akapitzlist"/>
        <w:numPr>
          <w:ilvl w:val="0"/>
          <w:numId w:val="50"/>
        </w:numPr>
        <w:tabs>
          <w:tab w:val="num" w:pos="567"/>
        </w:tabs>
        <w:autoSpaceDE w:val="0"/>
        <w:autoSpaceDN w:val="0"/>
        <w:adjustRightInd w:val="0"/>
        <w:spacing w:after="0" w:line="312" w:lineRule="auto"/>
        <w:ind w:left="2268" w:hanging="567"/>
        <w:rPr>
          <w:rFonts w:cstheme="minorHAnsi"/>
          <w:b/>
          <w:szCs w:val="20"/>
          <w:lang w:val="es-ES_tradnl"/>
        </w:rPr>
      </w:pPr>
      <w:r w:rsidRPr="00076510">
        <w:rPr>
          <w:rFonts w:cstheme="minorHAnsi"/>
          <w:b/>
          <w:szCs w:val="20"/>
          <w:lang w:val="es-ES_tradnl"/>
        </w:rPr>
        <w:t>/NCBiR/default</w:t>
      </w:r>
    </w:p>
    <w:p w14:paraId="5676AA40" w14:textId="77777777" w:rsidR="00076510" w:rsidRPr="00076510" w:rsidRDefault="00076510" w:rsidP="00076510">
      <w:pPr>
        <w:pStyle w:val="Akapitzlist"/>
        <w:numPr>
          <w:ilvl w:val="0"/>
          <w:numId w:val="50"/>
        </w:numPr>
        <w:tabs>
          <w:tab w:val="num" w:pos="567"/>
        </w:tabs>
        <w:autoSpaceDE w:val="0"/>
        <w:autoSpaceDN w:val="0"/>
        <w:adjustRightInd w:val="0"/>
        <w:spacing w:after="0" w:line="312" w:lineRule="auto"/>
        <w:ind w:left="2268" w:hanging="567"/>
        <w:rPr>
          <w:rFonts w:cstheme="minorHAnsi"/>
          <w:b/>
          <w:szCs w:val="20"/>
          <w:lang w:val="es-ES_tradnl"/>
        </w:rPr>
      </w:pPr>
      <w:r w:rsidRPr="00076510">
        <w:rPr>
          <w:rFonts w:cstheme="minorHAnsi"/>
          <w:b/>
          <w:szCs w:val="20"/>
          <w:lang w:val="es-ES_tradnl"/>
        </w:rPr>
        <w:t>/NCBiR/esp</w:t>
      </w:r>
    </w:p>
    <w:p w14:paraId="216E4B11" w14:textId="77777777" w:rsidR="00076510" w:rsidRPr="00076510" w:rsidRDefault="00076510" w:rsidP="00076510">
      <w:pPr>
        <w:pStyle w:val="Akapitzlist"/>
        <w:numPr>
          <w:ilvl w:val="0"/>
          <w:numId w:val="50"/>
        </w:numPr>
        <w:tabs>
          <w:tab w:val="num" w:pos="567"/>
        </w:tabs>
        <w:autoSpaceDE w:val="0"/>
        <w:autoSpaceDN w:val="0"/>
        <w:adjustRightInd w:val="0"/>
        <w:spacing w:after="0" w:line="312" w:lineRule="auto"/>
        <w:ind w:left="2268" w:hanging="567"/>
        <w:rPr>
          <w:rFonts w:cstheme="minorHAnsi"/>
          <w:b/>
          <w:szCs w:val="20"/>
          <w:lang w:val="es-ES_tradnl"/>
        </w:rPr>
      </w:pPr>
      <w:r w:rsidRPr="00076510">
        <w:rPr>
          <w:rFonts w:cstheme="minorHAnsi"/>
          <w:b/>
          <w:szCs w:val="20"/>
          <w:lang w:val="es-ES_tradnl"/>
        </w:rPr>
        <w:t>/NCBiR/SkrytkaESP</w:t>
      </w:r>
    </w:p>
    <w:p w14:paraId="1F42A1A5" w14:textId="77777777" w:rsidR="00076510" w:rsidRPr="00076510" w:rsidRDefault="00076510" w:rsidP="00076510">
      <w:pPr>
        <w:pStyle w:val="Akapitzlist"/>
        <w:numPr>
          <w:ilvl w:val="4"/>
          <w:numId w:val="32"/>
        </w:numPr>
        <w:tabs>
          <w:tab w:val="num" w:pos="3969"/>
        </w:tabs>
        <w:autoSpaceDE w:val="0"/>
        <w:autoSpaceDN w:val="0"/>
        <w:adjustRightInd w:val="0"/>
        <w:spacing w:after="0" w:line="312" w:lineRule="auto"/>
        <w:ind w:left="1701" w:hanging="567"/>
        <w:rPr>
          <w:rFonts w:cstheme="minorHAnsi"/>
          <w:szCs w:val="20"/>
        </w:rPr>
      </w:pPr>
      <w:r w:rsidRPr="00076510">
        <w:rPr>
          <w:rFonts w:cstheme="minorHAnsi"/>
          <w:szCs w:val="20"/>
        </w:rPr>
        <w:t>………………………. .</w:t>
      </w:r>
    </w:p>
    <w:p w14:paraId="5A4001F1" w14:textId="77777777" w:rsidR="00076510" w:rsidRPr="00076510" w:rsidRDefault="00076510" w:rsidP="00076510">
      <w:pPr>
        <w:tabs>
          <w:tab w:val="left" w:pos="1701"/>
          <w:tab w:val="num" w:pos="1843"/>
        </w:tabs>
        <w:autoSpaceDE w:val="0"/>
        <w:autoSpaceDN w:val="0"/>
        <w:adjustRightInd w:val="0"/>
        <w:spacing w:after="0" w:line="312" w:lineRule="auto"/>
        <w:ind w:left="1701" w:hanging="567"/>
        <w:rPr>
          <w:rFonts w:cstheme="minorHAnsi"/>
          <w:szCs w:val="20"/>
        </w:rPr>
      </w:pPr>
      <w:r w:rsidRPr="00076510">
        <w:rPr>
          <w:rFonts w:cstheme="minorHAnsi"/>
          <w:szCs w:val="20"/>
        </w:rPr>
        <w:t>Adres skrytki Wykonawcy dla korespondencji przekazywanej za pośrednictwem ePUAP:</w:t>
      </w:r>
    </w:p>
    <w:p w14:paraId="649773EF" w14:textId="77777777" w:rsidR="00076510" w:rsidRPr="00076510" w:rsidRDefault="00076510" w:rsidP="00076510">
      <w:pPr>
        <w:tabs>
          <w:tab w:val="left" w:pos="1701"/>
          <w:tab w:val="num" w:pos="1843"/>
        </w:tabs>
        <w:autoSpaceDE w:val="0"/>
        <w:autoSpaceDN w:val="0"/>
        <w:adjustRightInd w:val="0"/>
        <w:spacing w:after="0" w:line="312" w:lineRule="auto"/>
        <w:ind w:left="1701" w:hanging="567"/>
        <w:rPr>
          <w:rFonts w:cstheme="minorHAnsi"/>
          <w:szCs w:val="20"/>
        </w:rPr>
      </w:pPr>
      <w:r w:rsidRPr="00076510">
        <w:rPr>
          <w:rFonts w:cstheme="minorHAnsi"/>
          <w:szCs w:val="20"/>
        </w:rPr>
        <w:t>……………………. .</w:t>
      </w:r>
    </w:p>
    <w:p w14:paraId="21477B8E" w14:textId="77777777" w:rsidR="00076510" w:rsidRPr="00076510" w:rsidRDefault="00076510" w:rsidP="00076510">
      <w:pPr>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 przypadku zmiany danych, o których mowa w ust. 6,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4E5BC75C" w14:textId="77777777" w:rsidR="00076510" w:rsidRPr="00076510" w:rsidRDefault="00076510" w:rsidP="00076510">
      <w:pPr>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W przypadku wprowadzenia w Centrum systemu teleinformatycznego służącego komunikacji </w:t>
      </w:r>
      <w:r w:rsidRPr="00076510">
        <w:rPr>
          <w:rFonts w:cstheme="minorHAnsi"/>
          <w:szCs w:val="20"/>
        </w:rPr>
        <w:br/>
        <w:t>z wykonawcami projektów finansowanych przez Centrum, Wykonawca zobowiązany jest przystąpić do systemu we wskazanym przez Centrum terminie.</w:t>
      </w:r>
    </w:p>
    <w:p w14:paraId="31FBE6EB" w14:textId="77777777" w:rsidR="00076510" w:rsidRPr="00076510" w:rsidRDefault="00076510" w:rsidP="00076510">
      <w:pPr>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 xml:space="preserve">O wprowadzeniu nowego systemu teleinformatycznego oraz konieczności przystąpienia </w:t>
      </w:r>
      <w:r w:rsidRPr="00076510">
        <w:rPr>
          <w:rFonts w:cstheme="minorHAnsi"/>
          <w:szCs w:val="20"/>
        </w:rPr>
        <w:br/>
        <w:t xml:space="preserve">do niego przez Wykonawca, Centrum informuje Wykonawcę poprzez jednostronne </w:t>
      </w:r>
      <w:r w:rsidRPr="00076510">
        <w:rPr>
          <w:rFonts w:cstheme="minorHAnsi"/>
          <w:szCs w:val="20"/>
        </w:rPr>
        <w:br/>
        <w:t>i niezaskarżalne oświadczenie, a Wykonawca niniejszym oświadcza, iż we wskazanym przez Centrum terminie wykona zobowiązanie przystąpienia do nowego systemu teleinformatycznego.</w:t>
      </w:r>
    </w:p>
    <w:p w14:paraId="27D69EB0" w14:textId="77777777" w:rsidR="00076510" w:rsidRPr="00076510" w:rsidRDefault="00076510" w:rsidP="00076510">
      <w:pPr>
        <w:numPr>
          <w:ilvl w:val="0"/>
          <w:numId w:val="46"/>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Osobami uprawnionymi do komunikacji z Centrum poprzez system teleinformatyczny, o którym mowa w ust. 8 , są osoby wskazane przez  Wykonawcę.</w:t>
      </w:r>
    </w:p>
    <w:p w14:paraId="643F8709"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lastRenderedPageBreak/>
        <w:t>§ 19.</w:t>
      </w:r>
    </w:p>
    <w:p w14:paraId="742C5662"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Przetwarzanie danych osobowych</w:t>
      </w:r>
    </w:p>
    <w:p w14:paraId="63FADFF1" w14:textId="77777777" w:rsidR="00076510" w:rsidRPr="00076510" w:rsidRDefault="00076510" w:rsidP="00076510">
      <w:pPr>
        <w:pStyle w:val="Akapitzlist"/>
        <w:numPr>
          <w:ilvl w:val="0"/>
          <w:numId w:val="51"/>
        </w:numPr>
        <w:spacing w:after="0" w:line="312" w:lineRule="auto"/>
        <w:ind w:left="426" w:hanging="426"/>
        <w:contextualSpacing w:val="0"/>
        <w:rPr>
          <w:rFonts w:cstheme="minorHAnsi"/>
          <w:szCs w:val="20"/>
        </w:rPr>
      </w:pPr>
      <w:r w:rsidRPr="00076510">
        <w:rPr>
          <w:rFonts w:cstheme="minorHAnsi"/>
          <w:szCs w:val="20"/>
        </w:rPr>
        <w:t>Strony oświadczają, że przetwarzanie w zakresie udostępnionych im przez drugą Stronę/drugie Strony umowy danych osobowych dokonywane będzie przez każdą ze Stron jako administratora danych osobowych w celu wskazanym w § 2 Umowy.</w:t>
      </w:r>
    </w:p>
    <w:p w14:paraId="2A6E0196" w14:textId="77777777" w:rsidR="00076510" w:rsidRPr="00076510" w:rsidRDefault="00076510" w:rsidP="00076510">
      <w:pPr>
        <w:pStyle w:val="Akapitzlist"/>
        <w:numPr>
          <w:ilvl w:val="0"/>
          <w:numId w:val="51"/>
        </w:numPr>
        <w:spacing w:after="0" w:line="312" w:lineRule="auto"/>
        <w:ind w:left="426" w:hanging="426"/>
        <w:contextualSpacing w:val="0"/>
        <w:rPr>
          <w:rFonts w:cstheme="minorHAnsi"/>
          <w:szCs w:val="20"/>
        </w:rPr>
      </w:pPr>
      <w:r w:rsidRPr="00076510">
        <w:rPr>
          <w:rFonts w:cstheme="minorHAnsi"/>
          <w:szCs w:val="20"/>
        </w:rPr>
        <w:t xml:space="preserve">Dane osobowe przedstawicieli Stron udostępniane będą drugiej Stronie, która stanie się </w:t>
      </w:r>
      <w:r w:rsidRPr="00076510">
        <w:rPr>
          <w:rFonts w:cstheme="minorHAnsi"/>
          <w:szCs w:val="20"/>
        </w:rPr>
        <w:br/>
        <w:t xml:space="preserve">ich administratorem danych i przetwarzane będą przez nią w celu realizacji umowy. </w:t>
      </w:r>
    </w:p>
    <w:p w14:paraId="593F9395" w14:textId="6976491E" w:rsidR="00076510" w:rsidRPr="00076510" w:rsidRDefault="00076510" w:rsidP="0020107E">
      <w:pPr>
        <w:pStyle w:val="Akapitzlist"/>
        <w:numPr>
          <w:ilvl w:val="0"/>
          <w:numId w:val="51"/>
        </w:numPr>
        <w:spacing w:after="0" w:line="312" w:lineRule="auto"/>
        <w:ind w:left="426" w:hanging="426"/>
        <w:contextualSpacing w:val="0"/>
        <w:rPr>
          <w:rFonts w:cstheme="minorHAnsi"/>
          <w:szCs w:val="20"/>
        </w:rPr>
      </w:pPr>
      <w:r w:rsidRPr="00076510">
        <w:rPr>
          <w:rFonts w:cstheme="minorHAnsi"/>
          <w:szCs w:val="20"/>
        </w:rPr>
        <w:t>Centrum podaje, iż wszelkie informacje dotyczące przetwarzania przez NCBR danych osobowych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jako: „RODO”, stanowiącej Załącznik nr 9 do Umowy.</w:t>
      </w:r>
    </w:p>
    <w:p w14:paraId="770DAEE4" w14:textId="77777777" w:rsidR="00076510" w:rsidRPr="00076510" w:rsidRDefault="00076510" w:rsidP="00076510">
      <w:pPr>
        <w:pStyle w:val="Akapitzlist"/>
        <w:numPr>
          <w:ilvl w:val="0"/>
          <w:numId w:val="51"/>
        </w:numPr>
        <w:spacing w:after="0" w:line="312" w:lineRule="auto"/>
        <w:ind w:left="426" w:hanging="426"/>
        <w:contextualSpacing w:val="0"/>
        <w:rPr>
          <w:rFonts w:cstheme="minorHAnsi"/>
          <w:szCs w:val="20"/>
        </w:rPr>
      </w:pPr>
      <w:r w:rsidRPr="00076510">
        <w:rPr>
          <w:rFonts w:cstheme="minorHAnsi"/>
          <w:szCs w:val="20"/>
        </w:rPr>
        <w:t xml:space="preserve">W przypadku, gdy NCBR będzie przetwarzał w ramach niniejszej dane pracowników </w:t>
      </w:r>
      <w:r w:rsidRPr="00076510">
        <w:rPr>
          <w:rFonts w:cstheme="minorHAnsi"/>
          <w:szCs w:val="20"/>
        </w:rPr>
        <w:br/>
        <w:t xml:space="preserve">lub współpracowników Wykonawcy, Centrum realizuje obowiązek informacyjny, o którym mowa w art. 14 RODO, poprzez Klauzulę stanowiącą Załącznik nr 10 i zobowiązuje odpowiednią stronę umowy do udostępnienia tejże informacji wskazanym osobom. </w:t>
      </w:r>
    </w:p>
    <w:p w14:paraId="62FB5304" w14:textId="77777777" w:rsidR="00076510" w:rsidRPr="00076510" w:rsidRDefault="00076510" w:rsidP="00076510">
      <w:pPr>
        <w:pStyle w:val="Akapitzlist"/>
        <w:numPr>
          <w:ilvl w:val="0"/>
          <w:numId w:val="51"/>
        </w:numPr>
        <w:spacing w:after="0" w:line="312" w:lineRule="auto"/>
        <w:ind w:left="426" w:hanging="426"/>
        <w:contextualSpacing w:val="0"/>
        <w:rPr>
          <w:rFonts w:cstheme="minorHAnsi"/>
          <w:szCs w:val="20"/>
        </w:rPr>
      </w:pPr>
      <w:r w:rsidRPr="00076510">
        <w:rPr>
          <w:rFonts w:cstheme="minorHAnsi"/>
          <w:szCs w:val="20"/>
        </w:rPr>
        <w:t>Zmiana treści załączników nr 9  i 10 nie wymaga aneksowania niniejszej umowy i może być dokonywana w formie dokumentowej.</w:t>
      </w:r>
    </w:p>
    <w:p w14:paraId="5EACB9C3" w14:textId="77777777" w:rsidR="00076510" w:rsidRPr="00076510" w:rsidRDefault="00076510" w:rsidP="00076510">
      <w:pPr>
        <w:spacing w:after="0" w:line="312" w:lineRule="auto"/>
        <w:rPr>
          <w:rFonts w:cstheme="minorHAnsi"/>
          <w:szCs w:val="20"/>
        </w:rPr>
      </w:pPr>
    </w:p>
    <w:p w14:paraId="235F4A9A" w14:textId="77777777" w:rsidR="00076510" w:rsidRPr="00076510" w:rsidRDefault="00076510" w:rsidP="00076510">
      <w:pPr>
        <w:spacing w:after="0" w:line="312" w:lineRule="auto"/>
        <w:rPr>
          <w:rFonts w:cstheme="minorHAnsi"/>
          <w:szCs w:val="20"/>
        </w:rPr>
      </w:pPr>
    </w:p>
    <w:p w14:paraId="19BDCAD7"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 20.</w:t>
      </w:r>
    </w:p>
    <w:p w14:paraId="211B6C3B" w14:textId="77777777" w:rsidR="00076510" w:rsidRPr="001D3692" w:rsidRDefault="00076510" w:rsidP="0020107E">
      <w:pPr>
        <w:pStyle w:val="Nagwek1"/>
        <w:spacing w:before="0" w:line="312" w:lineRule="auto"/>
        <w:ind w:left="567"/>
        <w:jc w:val="center"/>
        <w:rPr>
          <w:rFonts w:cstheme="minorHAnsi"/>
          <w:b w:val="0"/>
          <w:bCs w:val="0"/>
          <w:color w:val="000072"/>
          <w:sz w:val="20"/>
          <w:szCs w:val="20"/>
        </w:rPr>
      </w:pPr>
      <w:r w:rsidRPr="001D3692">
        <w:rPr>
          <w:rFonts w:cstheme="minorHAnsi"/>
          <w:color w:val="000072"/>
          <w:sz w:val="20"/>
          <w:szCs w:val="20"/>
        </w:rPr>
        <w:t>Postanowienia końcowe</w:t>
      </w:r>
    </w:p>
    <w:p w14:paraId="3413C9E8" w14:textId="79DFE740" w:rsidR="00076510" w:rsidRPr="00076510" w:rsidRDefault="00076510" w:rsidP="00076510">
      <w:pPr>
        <w:keepNext/>
        <w:keepLines/>
        <w:numPr>
          <w:ilvl w:val="0"/>
          <w:numId w:val="47"/>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Wszelkie wątpliwości powstałe w trakcie realizacji Zadania oraz związane z interpretacją Umowy będą rozstrzygane w pierwszej kolejności w drodze negocjacji pomiędzy Stronami. W przypadku wystąpienia przesłanek rozwiązania Umowy w trybie natychmiastowym, można odstąpić od przeprowadzenia negocjacji.</w:t>
      </w:r>
    </w:p>
    <w:p w14:paraId="7635A524" w14:textId="77777777" w:rsidR="00076510" w:rsidRPr="00076510" w:rsidRDefault="00076510" w:rsidP="00076510">
      <w:pPr>
        <w:numPr>
          <w:ilvl w:val="0"/>
          <w:numId w:val="47"/>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Jeżeli Strony nie dojdą do porozumienia, spory będą poddane rozstrzygnięciu przez sąd powszechny, właściwy miejscowo dla siedziby Centrum.</w:t>
      </w:r>
    </w:p>
    <w:p w14:paraId="030D4A72" w14:textId="77777777" w:rsidR="00076510" w:rsidRPr="00076510" w:rsidRDefault="00076510" w:rsidP="00076510">
      <w:pPr>
        <w:numPr>
          <w:ilvl w:val="0"/>
          <w:numId w:val="47"/>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Umowę sporządzono w formie elektronicznej z wykorzystaniem kwalifikowanych podpisów elektronicznych.</w:t>
      </w:r>
    </w:p>
    <w:p w14:paraId="2FEDAE56" w14:textId="77777777" w:rsidR="00076510" w:rsidRPr="00076510" w:rsidRDefault="00076510" w:rsidP="00076510">
      <w:pPr>
        <w:numPr>
          <w:ilvl w:val="0"/>
          <w:numId w:val="47"/>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Umowa wchodzi w życie z dniem podpisania przez ostatnią ze Stron.</w:t>
      </w:r>
    </w:p>
    <w:p w14:paraId="4C45F88E" w14:textId="77777777" w:rsidR="00076510" w:rsidRPr="00076510" w:rsidRDefault="00076510" w:rsidP="00076510">
      <w:pPr>
        <w:numPr>
          <w:ilvl w:val="0"/>
          <w:numId w:val="47"/>
        </w:numPr>
        <w:tabs>
          <w:tab w:val="clear" w:pos="360"/>
          <w:tab w:val="num" w:pos="567"/>
        </w:tabs>
        <w:autoSpaceDE w:val="0"/>
        <w:autoSpaceDN w:val="0"/>
        <w:adjustRightInd w:val="0"/>
        <w:spacing w:after="0" w:line="312" w:lineRule="auto"/>
        <w:ind w:left="567" w:hanging="567"/>
        <w:rPr>
          <w:rFonts w:cstheme="minorHAnsi"/>
          <w:szCs w:val="20"/>
        </w:rPr>
      </w:pPr>
      <w:r w:rsidRPr="00076510">
        <w:rPr>
          <w:rFonts w:cstheme="minorHAnsi"/>
          <w:szCs w:val="20"/>
        </w:rPr>
        <w:t>Integralną część Umowy stanowią załączniki:</w:t>
      </w:r>
    </w:p>
    <w:p w14:paraId="335D2BDD" w14:textId="77777777" w:rsidR="00076510" w:rsidRPr="00076510" w:rsidRDefault="00076510" w:rsidP="00076510">
      <w:pPr>
        <w:numPr>
          <w:ilvl w:val="0"/>
          <w:numId w:val="48"/>
        </w:numPr>
        <w:spacing w:after="0" w:line="312" w:lineRule="auto"/>
        <w:ind w:left="1134" w:hanging="567"/>
        <w:rPr>
          <w:rFonts w:cstheme="minorHAnsi"/>
          <w:szCs w:val="20"/>
        </w:rPr>
      </w:pPr>
      <w:r w:rsidRPr="00076510">
        <w:rPr>
          <w:rFonts w:cstheme="minorHAnsi"/>
          <w:szCs w:val="20"/>
        </w:rPr>
        <w:lastRenderedPageBreak/>
        <w:t>kopia dokumentu potwierdzającego umocowanie przedstawiciela Wykonawcy do Zadania w jego imieniu i na jego rzecz (pełnomocnictwo, inne)</w:t>
      </w:r>
      <w:r w:rsidRPr="00076510">
        <w:rPr>
          <w:rStyle w:val="Odwoanieprzypisudolnego"/>
          <w:rFonts w:cstheme="minorHAnsi"/>
          <w:szCs w:val="20"/>
        </w:rPr>
        <w:footnoteReference w:id="14"/>
      </w:r>
      <w:r w:rsidRPr="00076510">
        <w:rPr>
          <w:rFonts w:cstheme="minorHAnsi"/>
          <w:szCs w:val="20"/>
        </w:rPr>
        <w:t xml:space="preserve"> </w:t>
      </w:r>
    </w:p>
    <w:p w14:paraId="186893AE" w14:textId="77777777" w:rsidR="00076510" w:rsidRPr="00076510" w:rsidRDefault="00076510" w:rsidP="00076510">
      <w:pPr>
        <w:numPr>
          <w:ilvl w:val="0"/>
          <w:numId w:val="48"/>
        </w:numPr>
        <w:spacing w:after="0" w:line="312" w:lineRule="auto"/>
        <w:ind w:left="1134" w:hanging="567"/>
        <w:rPr>
          <w:rFonts w:cstheme="minorHAnsi"/>
          <w:szCs w:val="20"/>
        </w:rPr>
      </w:pPr>
      <w:r w:rsidRPr="00076510">
        <w:rPr>
          <w:rFonts w:cstheme="minorHAnsi"/>
          <w:szCs w:val="20"/>
        </w:rPr>
        <w:t>Harmonogramem płatności;</w:t>
      </w:r>
    </w:p>
    <w:p w14:paraId="7EF63E3E" w14:textId="77777777" w:rsidR="00076510" w:rsidRPr="00076510" w:rsidRDefault="00076510" w:rsidP="00076510">
      <w:pPr>
        <w:numPr>
          <w:ilvl w:val="0"/>
          <w:numId w:val="48"/>
        </w:numPr>
        <w:spacing w:after="0" w:line="312" w:lineRule="auto"/>
        <w:ind w:left="1134" w:hanging="567"/>
        <w:rPr>
          <w:rFonts w:cstheme="minorHAnsi"/>
          <w:szCs w:val="20"/>
        </w:rPr>
      </w:pPr>
      <w:r w:rsidRPr="00076510">
        <w:rPr>
          <w:rFonts w:cstheme="minorHAnsi"/>
          <w:szCs w:val="20"/>
        </w:rPr>
        <w:t>budżet;</w:t>
      </w:r>
    </w:p>
    <w:p w14:paraId="47BECE07" w14:textId="77777777" w:rsidR="00076510" w:rsidRPr="00076510" w:rsidRDefault="00076510" w:rsidP="00076510">
      <w:pPr>
        <w:numPr>
          <w:ilvl w:val="0"/>
          <w:numId w:val="48"/>
        </w:numPr>
        <w:spacing w:after="0" w:line="312" w:lineRule="auto"/>
        <w:ind w:left="1134" w:hanging="567"/>
        <w:rPr>
          <w:rFonts w:cstheme="minorHAnsi"/>
          <w:szCs w:val="20"/>
        </w:rPr>
      </w:pPr>
      <w:r w:rsidRPr="00076510">
        <w:rPr>
          <w:rFonts w:cstheme="minorHAnsi"/>
          <w:szCs w:val="20"/>
        </w:rPr>
        <w:t>wzór Raportu</w:t>
      </w:r>
      <w:r w:rsidRPr="00076510">
        <w:rPr>
          <w:rStyle w:val="Odwoanieprzypisudolnego"/>
          <w:rFonts w:cstheme="minorHAnsi"/>
          <w:szCs w:val="20"/>
        </w:rPr>
        <w:footnoteReference w:id="15"/>
      </w:r>
      <w:r w:rsidRPr="00076510">
        <w:rPr>
          <w:rFonts w:cstheme="minorHAnsi"/>
          <w:szCs w:val="20"/>
        </w:rPr>
        <w:t>;</w:t>
      </w:r>
    </w:p>
    <w:p w14:paraId="7DF2C5F8" w14:textId="77777777" w:rsidR="00076510" w:rsidRPr="00076510" w:rsidRDefault="00076510" w:rsidP="00076510">
      <w:pPr>
        <w:numPr>
          <w:ilvl w:val="0"/>
          <w:numId w:val="48"/>
        </w:numPr>
        <w:spacing w:after="0" w:line="312" w:lineRule="auto"/>
        <w:ind w:left="1134" w:hanging="567"/>
        <w:rPr>
          <w:rFonts w:cstheme="minorHAnsi"/>
          <w:szCs w:val="20"/>
        </w:rPr>
      </w:pPr>
      <w:r w:rsidRPr="00076510">
        <w:rPr>
          <w:rFonts w:cstheme="minorHAnsi"/>
          <w:szCs w:val="20"/>
        </w:rPr>
        <w:t>szczegółowy opis przekazywania danej części Zadania oraz Raportu</w:t>
      </w:r>
      <w:r w:rsidRPr="00076510">
        <w:rPr>
          <w:rStyle w:val="Odwoanieprzypisudolnego"/>
          <w:rFonts w:cstheme="minorHAnsi"/>
          <w:szCs w:val="20"/>
        </w:rPr>
        <w:footnoteReference w:id="16"/>
      </w:r>
      <w:r w:rsidRPr="00076510">
        <w:rPr>
          <w:rFonts w:cstheme="minorHAnsi"/>
          <w:szCs w:val="20"/>
        </w:rPr>
        <w:t>;</w:t>
      </w:r>
    </w:p>
    <w:p w14:paraId="65A1BCB8" w14:textId="77777777" w:rsidR="00076510" w:rsidRPr="00076510" w:rsidRDefault="00076510" w:rsidP="00076510">
      <w:pPr>
        <w:numPr>
          <w:ilvl w:val="0"/>
          <w:numId w:val="48"/>
        </w:numPr>
        <w:spacing w:after="0" w:line="312" w:lineRule="auto"/>
        <w:ind w:left="1134" w:hanging="567"/>
        <w:rPr>
          <w:rFonts w:cstheme="minorHAnsi"/>
          <w:szCs w:val="20"/>
        </w:rPr>
      </w:pPr>
      <w:r w:rsidRPr="00076510">
        <w:rPr>
          <w:rFonts w:cstheme="minorHAnsi"/>
          <w:szCs w:val="20"/>
        </w:rPr>
        <w:t>oferta;</w:t>
      </w:r>
    </w:p>
    <w:p w14:paraId="08D1C1FA" w14:textId="77777777" w:rsidR="00076510" w:rsidRPr="00076510" w:rsidRDefault="00076510" w:rsidP="00076510">
      <w:pPr>
        <w:numPr>
          <w:ilvl w:val="0"/>
          <w:numId w:val="48"/>
        </w:numPr>
        <w:spacing w:after="0" w:line="312" w:lineRule="auto"/>
        <w:ind w:left="1134" w:hanging="567"/>
        <w:rPr>
          <w:rFonts w:cstheme="minorHAnsi"/>
          <w:szCs w:val="20"/>
        </w:rPr>
      </w:pPr>
      <w:r w:rsidRPr="00076510">
        <w:rPr>
          <w:rFonts w:cstheme="minorHAnsi"/>
          <w:szCs w:val="20"/>
        </w:rPr>
        <w:t xml:space="preserve">Załącznik nr 2 do Regulaminu Konkursu Lista wymagań Materiały multimedialne </w:t>
      </w:r>
      <w:r w:rsidRPr="00076510">
        <w:rPr>
          <w:rStyle w:val="Odwoanieprzypisudolnego"/>
          <w:rFonts w:cstheme="minorHAnsi"/>
          <w:szCs w:val="20"/>
        </w:rPr>
        <w:footnoteReference w:id="17"/>
      </w:r>
      <w:r w:rsidRPr="00076510">
        <w:rPr>
          <w:rFonts w:cstheme="minorHAnsi"/>
          <w:szCs w:val="20"/>
        </w:rPr>
        <w:t>;</w:t>
      </w:r>
    </w:p>
    <w:p w14:paraId="720B5335" w14:textId="77777777" w:rsidR="00076510" w:rsidRPr="00076510" w:rsidRDefault="00076510" w:rsidP="00076510">
      <w:pPr>
        <w:numPr>
          <w:ilvl w:val="0"/>
          <w:numId w:val="48"/>
        </w:numPr>
        <w:spacing w:after="0" w:line="312" w:lineRule="auto"/>
        <w:ind w:left="1134" w:hanging="567"/>
        <w:rPr>
          <w:rFonts w:cstheme="minorHAnsi"/>
          <w:szCs w:val="20"/>
        </w:rPr>
      </w:pPr>
      <w:r w:rsidRPr="00076510">
        <w:rPr>
          <w:rFonts w:cstheme="minorHAnsi"/>
          <w:szCs w:val="20"/>
        </w:rPr>
        <w:t xml:space="preserve">załącznik nr 1 </w:t>
      </w:r>
      <w:bookmarkStart w:id="3" w:name="_Hlk100002444"/>
      <w:r w:rsidRPr="00076510">
        <w:rPr>
          <w:rFonts w:cstheme="minorHAnsi"/>
          <w:szCs w:val="20"/>
        </w:rPr>
        <w:t xml:space="preserve">do Regulaminu Konkursu </w:t>
      </w:r>
      <w:bookmarkEnd w:id="3"/>
      <w:r w:rsidRPr="00076510">
        <w:rPr>
          <w:rFonts w:cstheme="minorHAnsi"/>
          <w:szCs w:val="20"/>
        </w:rPr>
        <w:t>– Lista wymagań Platforma</w:t>
      </w:r>
      <w:r w:rsidRPr="00076510">
        <w:rPr>
          <w:rStyle w:val="Odwoanieprzypisudolnego"/>
          <w:rFonts w:cstheme="minorHAnsi"/>
          <w:szCs w:val="20"/>
        </w:rPr>
        <w:footnoteReference w:id="18"/>
      </w:r>
      <w:r w:rsidRPr="00076510">
        <w:rPr>
          <w:rFonts w:cstheme="minorHAnsi"/>
          <w:szCs w:val="20"/>
        </w:rPr>
        <w:t>;</w:t>
      </w:r>
    </w:p>
    <w:p w14:paraId="37840BB8" w14:textId="77777777" w:rsidR="00076510" w:rsidRPr="00076510" w:rsidRDefault="00076510" w:rsidP="00076510">
      <w:pPr>
        <w:pStyle w:val="Akapitzlist"/>
        <w:numPr>
          <w:ilvl w:val="0"/>
          <w:numId w:val="48"/>
        </w:numPr>
        <w:spacing w:after="0" w:line="312" w:lineRule="auto"/>
        <w:ind w:left="1134" w:hanging="567"/>
        <w:jc w:val="left"/>
        <w:rPr>
          <w:rFonts w:cstheme="minorHAnsi"/>
          <w:szCs w:val="20"/>
        </w:rPr>
      </w:pPr>
      <w:r w:rsidRPr="00076510">
        <w:rPr>
          <w:rFonts w:cstheme="minorHAnsi"/>
          <w:szCs w:val="20"/>
        </w:rPr>
        <w:t>klauzula informacyjna z art. 13 RODO;</w:t>
      </w:r>
    </w:p>
    <w:p w14:paraId="5FC2683C" w14:textId="77777777" w:rsidR="00076510" w:rsidRPr="00076510" w:rsidRDefault="00076510" w:rsidP="00076510">
      <w:pPr>
        <w:pStyle w:val="Akapitzlist"/>
        <w:numPr>
          <w:ilvl w:val="0"/>
          <w:numId w:val="48"/>
        </w:numPr>
        <w:spacing w:after="0" w:line="312" w:lineRule="auto"/>
        <w:ind w:left="1134" w:hanging="567"/>
        <w:jc w:val="left"/>
        <w:rPr>
          <w:rFonts w:cstheme="minorHAnsi"/>
          <w:szCs w:val="20"/>
        </w:rPr>
      </w:pPr>
      <w:r w:rsidRPr="00076510">
        <w:rPr>
          <w:rFonts w:cstheme="minorHAnsi"/>
          <w:szCs w:val="20"/>
        </w:rPr>
        <w:t>klauzula informacyjna z art. 14 RODO;</w:t>
      </w:r>
    </w:p>
    <w:p w14:paraId="4025B032" w14:textId="77777777" w:rsidR="00076510" w:rsidRPr="00076510" w:rsidRDefault="00076510" w:rsidP="00076510">
      <w:pPr>
        <w:keepNext/>
        <w:keepLines/>
        <w:numPr>
          <w:ilvl w:val="0"/>
          <w:numId w:val="47"/>
        </w:numPr>
        <w:tabs>
          <w:tab w:val="clear" w:pos="360"/>
          <w:tab w:val="left" w:pos="993"/>
        </w:tabs>
        <w:autoSpaceDE w:val="0"/>
        <w:autoSpaceDN w:val="0"/>
        <w:adjustRightInd w:val="0"/>
        <w:spacing w:after="0" w:line="312" w:lineRule="auto"/>
        <w:ind w:left="567" w:hanging="567"/>
        <w:rPr>
          <w:rFonts w:cstheme="minorHAnsi"/>
          <w:szCs w:val="20"/>
        </w:rPr>
      </w:pPr>
      <w:r w:rsidRPr="00076510">
        <w:rPr>
          <w:rFonts w:cstheme="minorHAnsi"/>
          <w:szCs w:val="20"/>
        </w:rPr>
        <w:t>Lista załączników może zostać rozszerzona w zależności od specyfiki danego Zadania.</w:t>
      </w:r>
    </w:p>
    <w:p w14:paraId="00E5454F" w14:textId="77777777" w:rsidR="00076510" w:rsidRPr="00076510" w:rsidRDefault="00076510" w:rsidP="00076510">
      <w:pPr>
        <w:keepNext/>
        <w:keepLines/>
        <w:tabs>
          <w:tab w:val="left" w:pos="993"/>
        </w:tabs>
        <w:autoSpaceDE w:val="0"/>
        <w:autoSpaceDN w:val="0"/>
        <w:adjustRightInd w:val="0"/>
        <w:spacing w:after="0" w:line="312" w:lineRule="auto"/>
        <w:rPr>
          <w:rFonts w:cstheme="minorHAnsi"/>
          <w:szCs w:val="20"/>
        </w:rPr>
      </w:pPr>
    </w:p>
    <w:p w14:paraId="76A0A4B0" w14:textId="5AC6851B" w:rsidR="00076510" w:rsidRPr="00076510" w:rsidRDefault="0044317F" w:rsidP="0044317F">
      <w:pPr>
        <w:keepNext/>
        <w:keepLines/>
        <w:tabs>
          <w:tab w:val="center" w:pos="2127"/>
          <w:tab w:val="center" w:pos="6804"/>
        </w:tabs>
        <w:autoSpaceDE w:val="0"/>
        <w:autoSpaceDN w:val="0"/>
        <w:adjustRightInd w:val="0"/>
        <w:spacing w:after="0" w:line="312" w:lineRule="auto"/>
        <w:rPr>
          <w:rFonts w:cstheme="minorHAnsi"/>
          <w:szCs w:val="20"/>
        </w:rPr>
      </w:pPr>
      <w:r>
        <w:rPr>
          <w:rFonts w:cstheme="minorHAnsi"/>
          <w:szCs w:val="20"/>
        </w:rPr>
        <w:tab/>
      </w:r>
      <w:r w:rsidR="00076510" w:rsidRPr="00076510">
        <w:rPr>
          <w:rFonts w:cstheme="minorHAnsi"/>
          <w:szCs w:val="20"/>
        </w:rPr>
        <w:t>W imieniu Centrum:</w:t>
      </w:r>
      <w:r w:rsidR="00076510" w:rsidRPr="00076510">
        <w:rPr>
          <w:rFonts w:cstheme="minorHAnsi"/>
          <w:szCs w:val="20"/>
        </w:rPr>
        <w:tab/>
        <w:t>W imieniu Wykonawcy:</w:t>
      </w:r>
    </w:p>
    <w:p w14:paraId="0BDAEE9A" w14:textId="77777777" w:rsidR="00076510" w:rsidRPr="00076510" w:rsidRDefault="00076510" w:rsidP="00076510">
      <w:pPr>
        <w:keepNext/>
        <w:keepLines/>
        <w:tabs>
          <w:tab w:val="center" w:pos="2268"/>
          <w:tab w:val="center" w:pos="6804"/>
        </w:tabs>
        <w:autoSpaceDE w:val="0"/>
        <w:autoSpaceDN w:val="0"/>
        <w:adjustRightInd w:val="0"/>
        <w:spacing w:after="0" w:line="312" w:lineRule="auto"/>
        <w:rPr>
          <w:rFonts w:cstheme="minorHAnsi"/>
          <w:szCs w:val="20"/>
        </w:rPr>
      </w:pPr>
    </w:p>
    <w:p w14:paraId="69002FEF" w14:textId="77777777" w:rsidR="00076510" w:rsidRPr="00076510" w:rsidRDefault="00076510" w:rsidP="00076510">
      <w:pPr>
        <w:keepNext/>
        <w:keepLines/>
        <w:tabs>
          <w:tab w:val="center" w:pos="2268"/>
          <w:tab w:val="center" w:pos="6804"/>
        </w:tabs>
        <w:autoSpaceDE w:val="0"/>
        <w:autoSpaceDN w:val="0"/>
        <w:adjustRightInd w:val="0"/>
        <w:spacing w:after="0" w:line="312" w:lineRule="auto"/>
        <w:rPr>
          <w:rFonts w:cstheme="minorHAnsi"/>
          <w:szCs w:val="20"/>
        </w:rPr>
      </w:pPr>
    </w:p>
    <w:p w14:paraId="473BC12F" w14:textId="77777777" w:rsidR="00076510" w:rsidRPr="00076510" w:rsidRDefault="00076510" w:rsidP="00076510">
      <w:pPr>
        <w:keepNext/>
        <w:keepLines/>
        <w:tabs>
          <w:tab w:val="center" w:pos="2268"/>
          <w:tab w:val="center" w:pos="6804"/>
        </w:tabs>
        <w:autoSpaceDE w:val="0"/>
        <w:autoSpaceDN w:val="0"/>
        <w:adjustRightInd w:val="0"/>
        <w:spacing w:after="0" w:line="312" w:lineRule="auto"/>
        <w:rPr>
          <w:rFonts w:cstheme="minorHAnsi"/>
          <w:szCs w:val="20"/>
        </w:rPr>
      </w:pPr>
    </w:p>
    <w:p w14:paraId="5A6F0E5A" w14:textId="77777777" w:rsidR="00076510" w:rsidRPr="00076510" w:rsidRDefault="00076510" w:rsidP="00076510">
      <w:pPr>
        <w:keepNext/>
        <w:keepLines/>
        <w:tabs>
          <w:tab w:val="center" w:pos="2268"/>
          <w:tab w:val="center" w:pos="6804"/>
        </w:tabs>
        <w:autoSpaceDE w:val="0"/>
        <w:autoSpaceDN w:val="0"/>
        <w:adjustRightInd w:val="0"/>
        <w:spacing w:after="0" w:line="312" w:lineRule="auto"/>
        <w:rPr>
          <w:rFonts w:cstheme="minorHAnsi"/>
          <w:szCs w:val="20"/>
        </w:rPr>
      </w:pPr>
    </w:p>
    <w:p w14:paraId="71866A35" w14:textId="77777777" w:rsidR="00076510" w:rsidRPr="00076510" w:rsidRDefault="00076510" w:rsidP="00076510">
      <w:pPr>
        <w:keepNext/>
        <w:keepLines/>
        <w:tabs>
          <w:tab w:val="center" w:pos="2268"/>
          <w:tab w:val="center" w:pos="6804"/>
        </w:tabs>
        <w:autoSpaceDE w:val="0"/>
        <w:autoSpaceDN w:val="0"/>
        <w:adjustRightInd w:val="0"/>
        <w:spacing w:after="0" w:line="312" w:lineRule="auto"/>
        <w:rPr>
          <w:rFonts w:cstheme="minorHAnsi"/>
          <w:szCs w:val="20"/>
        </w:rPr>
      </w:pPr>
    </w:p>
    <w:p w14:paraId="4CA57973" w14:textId="77777777" w:rsidR="00076510" w:rsidRPr="00076510" w:rsidRDefault="00076510" w:rsidP="00076510">
      <w:pPr>
        <w:keepNext/>
        <w:keepLines/>
        <w:tabs>
          <w:tab w:val="center" w:pos="2268"/>
          <w:tab w:val="center" w:pos="6804"/>
        </w:tabs>
        <w:autoSpaceDE w:val="0"/>
        <w:autoSpaceDN w:val="0"/>
        <w:adjustRightInd w:val="0"/>
        <w:spacing w:after="0" w:line="312" w:lineRule="auto"/>
        <w:rPr>
          <w:rFonts w:cstheme="minorHAnsi"/>
          <w:szCs w:val="20"/>
        </w:rPr>
      </w:pPr>
      <w:r w:rsidRPr="00076510">
        <w:rPr>
          <w:rFonts w:cstheme="minorHAnsi"/>
          <w:szCs w:val="20"/>
        </w:rPr>
        <w:t xml:space="preserve"> </w:t>
      </w:r>
    </w:p>
    <w:p w14:paraId="033116E9" w14:textId="77777777" w:rsidR="00076510" w:rsidRPr="00076510" w:rsidRDefault="00076510" w:rsidP="00076510">
      <w:pPr>
        <w:keepNext/>
        <w:keepLines/>
        <w:tabs>
          <w:tab w:val="center" w:pos="2268"/>
          <w:tab w:val="center" w:pos="6804"/>
        </w:tabs>
        <w:autoSpaceDE w:val="0"/>
        <w:autoSpaceDN w:val="0"/>
        <w:adjustRightInd w:val="0"/>
        <w:spacing w:after="0" w:line="312" w:lineRule="auto"/>
        <w:rPr>
          <w:rFonts w:cstheme="minorHAnsi"/>
          <w:szCs w:val="20"/>
        </w:rPr>
      </w:pPr>
      <w:r w:rsidRPr="00076510">
        <w:rPr>
          <w:rFonts w:cstheme="minorHAnsi"/>
          <w:szCs w:val="20"/>
        </w:rPr>
        <w:tab/>
        <w:t>(imię i nazwisko)</w:t>
      </w:r>
      <w:r w:rsidRPr="00076510">
        <w:rPr>
          <w:rFonts w:cstheme="minorHAnsi"/>
          <w:szCs w:val="20"/>
        </w:rPr>
        <w:tab/>
        <w:t xml:space="preserve">(imię i nazwisko) </w:t>
      </w:r>
    </w:p>
    <w:p w14:paraId="0D488BDD" w14:textId="77777777" w:rsidR="00076510" w:rsidRPr="00076510" w:rsidRDefault="00076510" w:rsidP="00076510">
      <w:pPr>
        <w:keepNext/>
        <w:keepLines/>
        <w:tabs>
          <w:tab w:val="center" w:pos="2268"/>
          <w:tab w:val="center" w:pos="6804"/>
        </w:tabs>
        <w:autoSpaceDE w:val="0"/>
        <w:autoSpaceDN w:val="0"/>
        <w:adjustRightInd w:val="0"/>
        <w:spacing w:after="0" w:line="312" w:lineRule="auto"/>
        <w:rPr>
          <w:rFonts w:cstheme="minorHAnsi"/>
          <w:szCs w:val="20"/>
        </w:rPr>
      </w:pPr>
      <w:r w:rsidRPr="00076510">
        <w:rPr>
          <w:rFonts w:cstheme="minorHAnsi"/>
          <w:b/>
          <w:szCs w:val="20"/>
        </w:rPr>
        <w:tab/>
        <w:t xml:space="preserve">/podpisano kwalifikowanym podpisem </w:t>
      </w:r>
      <w:r w:rsidRPr="00076510">
        <w:rPr>
          <w:rFonts w:cstheme="minorHAnsi"/>
          <w:b/>
          <w:szCs w:val="20"/>
        </w:rPr>
        <w:tab/>
        <w:t>/podpisano kwalifikowanym podpisem</w:t>
      </w:r>
    </w:p>
    <w:p w14:paraId="332A5F00" w14:textId="77777777" w:rsidR="00076510" w:rsidRPr="0090080A" w:rsidRDefault="00076510" w:rsidP="00076510">
      <w:pPr>
        <w:keepNext/>
        <w:keepLines/>
        <w:tabs>
          <w:tab w:val="center" w:pos="2268"/>
          <w:tab w:val="center" w:pos="6804"/>
        </w:tabs>
        <w:autoSpaceDE w:val="0"/>
        <w:autoSpaceDN w:val="0"/>
        <w:adjustRightInd w:val="0"/>
        <w:spacing w:after="0" w:line="312" w:lineRule="auto"/>
        <w:rPr>
          <w:rFonts w:cstheme="minorHAnsi"/>
        </w:rPr>
      </w:pPr>
      <w:r w:rsidRPr="00076510">
        <w:rPr>
          <w:rFonts w:cstheme="minorHAnsi"/>
          <w:b/>
          <w:szCs w:val="20"/>
        </w:rPr>
        <w:tab/>
        <w:t>elektronicznym/</w:t>
      </w:r>
      <w:r w:rsidRPr="00076510">
        <w:rPr>
          <w:rFonts w:cstheme="minorHAnsi"/>
          <w:b/>
          <w:szCs w:val="20"/>
        </w:rPr>
        <w:tab/>
        <w:t>elektronicznym/</w:t>
      </w:r>
    </w:p>
    <w:p w14:paraId="37CF494D" w14:textId="77777777" w:rsidR="000C1B18" w:rsidRPr="003655FB" w:rsidRDefault="000C1B18" w:rsidP="000C1B18">
      <w:pPr>
        <w:keepNext/>
        <w:keepLines/>
        <w:tabs>
          <w:tab w:val="center" w:pos="2268"/>
          <w:tab w:val="center" w:pos="6804"/>
        </w:tabs>
        <w:autoSpaceDE w:val="0"/>
        <w:autoSpaceDN w:val="0"/>
        <w:adjustRightInd w:val="0"/>
        <w:spacing w:after="0" w:line="312" w:lineRule="auto"/>
        <w:rPr>
          <w:rFonts w:asciiTheme="minorHAnsi" w:hAnsiTheme="minorHAnsi" w:cstheme="minorHAnsi"/>
          <w:sz w:val="22"/>
        </w:rPr>
      </w:pPr>
    </w:p>
    <w:p w14:paraId="3594D3B5" w14:textId="720975E5" w:rsidR="008838E3" w:rsidRPr="000C1B18" w:rsidRDefault="007A7655" w:rsidP="000C1B18"/>
    <w:sectPr w:rsidR="008838E3" w:rsidRPr="000C1B18" w:rsidSect="00BF12CB">
      <w:headerReference w:type="default" r:id="rId8"/>
      <w:footerReference w:type="default" r:id="rId9"/>
      <w:pgSz w:w="11906" w:h="16838" w:code="9"/>
      <w:pgMar w:top="992" w:right="1134" w:bottom="1985" w:left="1134" w:header="1814"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953CB" w14:textId="77777777" w:rsidR="00E624B0" w:rsidRDefault="00E624B0">
      <w:pPr>
        <w:spacing w:after="0"/>
      </w:pPr>
      <w:r>
        <w:separator/>
      </w:r>
    </w:p>
  </w:endnote>
  <w:endnote w:type="continuationSeparator" w:id="0">
    <w:p w14:paraId="022CCE94" w14:textId="77777777" w:rsidR="00E624B0" w:rsidRDefault="00E624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BM Plex Sans">
    <w:altName w:val="IBM Plex Sans"/>
    <w:charset w:val="00"/>
    <w:family w:val="swiss"/>
    <w:pitch w:val="variable"/>
    <w:sig w:usb0="A00002EF" w:usb1="5000207B"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A846" w14:textId="77777777" w:rsidR="002A20FC" w:rsidRDefault="007D13D2">
    <w:pPr>
      <w:pStyle w:val="Stopka"/>
    </w:pPr>
    <w:r>
      <w:rPr>
        <w:noProof/>
      </w:rPr>
      <mc:AlternateContent>
        <mc:Choice Requires="wps">
          <w:drawing>
            <wp:anchor distT="0" distB="0" distL="114300" distR="114300" simplePos="0" relativeHeight="251659264" behindDoc="0" locked="0" layoutInCell="0" allowOverlap="1" wp14:anchorId="64884ECA" wp14:editId="5C6E1009">
              <wp:simplePos x="0" y="0"/>
              <wp:positionH relativeFrom="page">
                <wp:posOffset>0</wp:posOffset>
              </wp:positionH>
              <wp:positionV relativeFrom="page">
                <wp:posOffset>10228580</wp:posOffset>
              </wp:positionV>
              <wp:extent cx="7560310" cy="273050"/>
              <wp:effectExtent l="0" t="0" r="0" b="12700"/>
              <wp:wrapNone/>
              <wp:docPr id="2" name="MSIPCMa56745ac917f78bf8496b8fa"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530B13" w14:textId="188BE610" w:rsidR="002A20FC" w:rsidRPr="0005157C" w:rsidRDefault="0005157C" w:rsidP="0005157C">
                          <w:pPr>
                            <w:spacing w:after="0"/>
                            <w:jc w:val="center"/>
                            <w:rPr>
                              <w:rFonts w:ascii="Calibri" w:hAnsi="Calibri" w:cs="Calibri"/>
                              <w:color w:val="000000"/>
                              <w:sz w:val="16"/>
                            </w:rPr>
                          </w:pPr>
                          <w:r w:rsidRPr="0005157C">
                            <w:rPr>
                              <w:rFonts w:ascii="Calibri" w:hAnsi="Calibri" w:cs="Calibri"/>
                              <w:color w:val="000000"/>
                              <w:sz w:val="16"/>
                            </w:rPr>
                            <w:t>K2 - Informacja wewnętrzna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w14:anchorId="64884ECA" id="_x0000_t202" coordsize="21600,21600" o:spt="202" path="m,l,21600r21600,l21600,xe">
              <v:stroke joinstyle="miter"/>
              <v:path gradientshapeok="t" o:connecttype="rect"/>
            </v:shapetype>
            <v:shape id="MSIPCMa56745ac917f78bf8496b8fa" o:spid="_x0000_s1026" type="#_x0000_t202" alt="{&quot;HashCode&quot;:851437236,&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hXqAIAADgFAAAOAAAAZHJzL2Uyb0RvYy54bWysVEtv2zAMvg/YfxB02Gmr7STOa3WKLkO3&#10;AmkbIB16VmQpNmCLqqQ0zob991G2nK7dTsMuNsmP4ksfdX7R1BV5EsaWoDKanMWUCMUhL9Uuo9/u&#10;rz5MKbGOqZxVoERGj8LSi8XbN+cHPRcDKKDKhSEYRNn5QWe0cE7Po8jyQtTMnoEWCkEJpmYOVbOL&#10;csMOGL2uokEcj6MDmFwb4MJatH7uQLpo40spuLuT0gpHqoxiba79mva79d9occ7mO8N0UfJQBvuH&#10;KmpWKkx6CvWZOUb2pvwjVF1yAxakO+NQRyBlyUXbA3aTxK+62RRMi7YXHI7VpzHZ/xeW3z6tDSnz&#10;jA4oUazGK7rZXK+XNywdT0Yp47NkIifTrZyOZuPtVDJKcmE5TvDHu8c9uI9fmS2WkItOm0/TZDSc&#10;DIbj9wEW5a5wPThCggTgocxdEezpLD3Z1xXjohaqP9O5XAE4YTo5BLhWuWhCgO63NmXNzPGF1wYZ&#10;gNQMfkk4ew86WOJT4pWQfU40/vTMOGg7xwFtNI7INZ+gQYb3dotGf+GNNLX/41USxJFjxxOvROMI&#10;R+MkHcfDBCGO2GAyjNOWeNHzaW2s+yKgJl7IqMGqWzqxp5V1WAm69i4+mYKrsqpa7laKHDI6HmLI&#10;FwieqBQe9D10tXrJNdsmNLaF/Ih9Geh2wmp+VWLyFbNuzQwuAdaLi+3u8CMrwCQQJEoKMN//Zvf+&#10;yE1EKTngUmXUPu6ZEZRU1wpZO0hHcezXsNVQMK0wS0YjVLa9Ve3rJeDCJvh2aN6K3tdVvSgN1A+4&#10;+Jc+HUJMcUya0W0vLh1qCODDwcXlZSvjwmnmVmqjuQ/tp+Vnet88MKPD4B1e2S30e8fmr+bf+Yap&#10;dgMMCq5ne0vhKfH7/7veej0/eItfAAAA//8DAFBLAwQUAAYACAAAACEAJ4OCid4AAAALAQAADwAA&#10;AGRycy9kb3ducmV2LnhtbEyPwU7DMBBE70j8g7VI3KgdEFEb4lRVpSLBAUHoB7jxNklrryPbacPf&#10;45zguDOj2XnlerKGXdCH3pGEbCGAITVO99RK2H/vHpbAQlSklXGEEn4wwLq6vSlVod2VvvBSx5al&#10;EgqFktDFOBSch6ZDq8LCDUjJOzpvVUynb7n26prKreGPQuTcqp7Sh04NuO2wOdejlbDBMQtvZnd6&#10;7ff15/vpI3q9XUl5fzdtXoBFnOJfGOb5aTpUadPBjaQDMxISSExqnolEMPvZSuTADrP2/LQEXpX8&#10;P0P1CwAA//8DAFBLAQItABQABgAIAAAAIQC2gziS/gAAAOEBAAATAAAAAAAAAAAAAAAAAAAAAABb&#10;Q29udGVudF9UeXBlc10ueG1sUEsBAi0AFAAGAAgAAAAhADj9If/WAAAAlAEAAAsAAAAAAAAAAAAA&#10;AAAALwEAAF9yZWxzLy5yZWxzUEsBAi0AFAAGAAgAAAAhAMjCaFeoAgAAOAUAAA4AAAAAAAAAAAAA&#10;AAAALgIAAGRycy9lMm9Eb2MueG1sUEsBAi0AFAAGAAgAAAAhACeDgoneAAAACwEAAA8AAAAAAAAA&#10;AAAAAAAAAgUAAGRycy9kb3ducmV2LnhtbFBLBQYAAAAABAAEAPMAAAANBgAAAAA=&#10;" o:allowincell="f" filled="f" stroked="f" strokeweight=".5pt">
              <v:textbox inset="20pt,0,,0">
                <w:txbxContent>
                  <w:p w14:paraId="27530B13" w14:textId="188BE610" w:rsidR="002A20FC" w:rsidRPr="0005157C" w:rsidRDefault="0005157C" w:rsidP="0005157C">
                    <w:pPr>
                      <w:spacing w:after="0"/>
                      <w:jc w:val="center"/>
                      <w:rPr>
                        <w:rFonts w:ascii="Calibri" w:hAnsi="Calibri" w:cs="Calibri"/>
                        <w:color w:val="000000"/>
                        <w:sz w:val="16"/>
                      </w:rPr>
                    </w:pPr>
                    <w:r w:rsidRPr="0005157C">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1D7D5" w14:textId="77777777" w:rsidR="00E624B0" w:rsidRDefault="00E624B0">
      <w:pPr>
        <w:spacing w:after="0"/>
      </w:pPr>
      <w:r>
        <w:separator/>
      </w:r>
    </w:p>
  </w:footnote>
  <w:footnote w:type="continuationSeparator" w:id="0">
    <w:p w14:paraId="33C8317E" w14:textId="77777777" w:rsidR="00E624B0" w:rsidRDefault="00E624B0">
      <w:pPr>
        <w:spacing w:after="0"/>
      </w:pPr>
      <w:r>
        <w:continuationSeparator/>
      </w:r>
    </w:p>
  </w:footnote>
  <w:footnote w:id="1">
    <w:p w14:paraId="7B8B58EE" w14:textId="77777777" w:rsidR="00076510" w:rsidRPr="00C970AD" w:rsidRDefault="00076510" w:rsidP="00076510">
      <w:pPr>
        <w:pStyle w:val="Tekstprzypisudolnego"/>
        <w:rPr>
          <w:rFonts w:asciiTheme="minorHAnsi" w:hAnsiTheme="minorHAnsi"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Jeżeli dotyczy</w:t>
      </w:r>
    </w:p>
  </w:footnote>
  <w:footnote w:id="2">
    <w:p w14:paraId="2BDFA088" w14:textId="77777777" w:rsidR="00076510" w:rsidRPr="00C970AD" w:rsidRDefault="00076510" w:rsidP="00076510">
      <w:pPr>
        <w:pStyle w:val="Tekstprzypisudolnego"/>
        <w:rPr>
          <w:rFonts w:asciiTheme="minorHAnsi" w:hAnsiTheme="minorHAnsi"/>
          <w:sz w:val="16"/>
          <w:szCs w:val="16"/>
        </w:rPr>
      </w:pPr>
      <w:r w:rsidRPr="00C970AD">
        <w:rPr>
          <w:rStyle w:val="Odwoanieprzypisudolnego"/>
          <w:rFonts w:asciiTheme="minorHAnsi" w:hAnsiTheme="minorHAnsi"/>
          <w:sz w:val="16"/>
          <w:szCs w:val="16"/>
        </w:rPr>
        <w:footnoteRef/>
      </w:r>
      <w:r w:rsidRPr="00C970AD">
        <w:rPr>
          <w:rFonts w:asciiTheme="minorHAnsi" w:hAnsiTheme="minorHAnsi"/>
          <w:sz w:val="16"/>
          <w:szCs w:val="16"/>
        </w:rPr>
        <w:t xml:space="preserve"> jeśli dotyczy</w:t>
      </w:r>
    </w:p>
  </w:footnote>
  <w:footnote w:id="3">
    <w:p w14:paraId="3D1E393A" w14:textId="77777777" w:rsidR="00076510" w:rsidRPr="00C970AD" w:rsidRDefault="00076510" w:rsidP="00076510">
      <w:pPr>
        <w:pStyle w:val="Tekstprzypisudolnego"/>
        <w:rPr>
          <w:rFonts w:asciiTheme="minorHAnsi" w:hAnsiTheme="minorHAnsi"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Przez rok budżetowy należy rozumieć rok kalendarzowy.</w:t>
      </w:r>
    </w:p>
  </w:footnote>
  <w:footnote w:id="4">
    <w:p w14:paraId="4B864C46" w14:textId="77777777" w:rsidR="00076510" w:rsidRPr="00C970AD" w:rsidRDefault="00076510" w:rsidP="00076510">
      <w:pPr>
        <w:pStyle w:val="Tekstprzypisudolnego"/>
        <w:jc w:val="both"/>
        <w:rPr>
          <w:rFonts w:asciiTheme="minorHAnsi" w:hAnsiTheme="minorHAnsi"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Jeśli dotyczy.</w:t>
      </w:r>
    </w:p>
  </w:footnote>
  <w:footnote w:id="5">
    <w:p w14:paraId="7A28E9F9" w14:textId="77777777" w:rsidR="00076510" w:rsidRPr="00C970AD" w:rsidRDefault="00076510" w:rsidP="00076510">
      <w:pPr>
        <w:pStyle w:val="Tekstprzypisudolnego"/>
        <w:jc w:val="both"/>
        <w:rPr>
          <w:rFonts w:asciiTheme="minorHAnsi" w:hAnsiTheme="minorHAnsi"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Wniosek o wypłatę zaliczki lub refundacji, sporządzony wg wzoru zamieszczonego na stronie internetowej Centrum gov.pl/ncbr</w:t>
      </w:r>
    </w:p>
  </w:footnote>
  <w:footnote w:id="6">
    <w:p w14:paraId="0EA4FFC7" w14:textId="77777777" w:rsidR="00076510" w:rsidRDefault="00076510" w:rsidP="00076510">
      <w:pPr>
        <w:pStyle w:val="Tekstprzypisudolnego"/>
      </w:pPr>
      <w:r>
        <w:rPr>
          <w:rStyle w:val="Odwoanieprzypisudolnego"/>
        </w:rPr>
        <w:footnoteRef/>
      </w:r>
      <w:r>
        <w:t xml:space="preserve"> </w:t>
      </w:r>
      <w:r w:rsidRPr="00060BC6">
        <w:rPr>
          <w:rFonts w:asciiTheme="minorHAnsi" w:hAnsiTheme="minorHAnsi" w:cstheme="minorHAnsi"/>
        </w:rPr>
        <w:t>Wymóg 2 egzemplarzy dotyczy wersji pisemnej</w:t>
      </w:r>
    </w:p>
  </w:footnote>
  <w:footnote w:id="7">
    <w:p w14:paraId="6AF534C1" w14:textId="4AEA439B" w:rsidR="00076510" w:rsidRPr="00C970AD" w:rsidRDefault="00076510" w:rsidP="00076510">
      <w:pPr>
        <w:pStyle w:val="Tekstprzypisudolnego"/>
        <w:rPr>
          <w:rFonts w:asciiTheme="minorHAnsi" w:hAnsiTheme="minorHAnsi"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w:t>
      </w:r>
      <w:r w:rsidR="0020107E" w:rsidRPr="00C970AD">
        <w:rPr>
          <w:rFonts w:asciiTheme="minorHAnsi" w:hAnsiTheme="minorHAnsi" w:cstheme="minorHAnsi"/>
          <w:sz w:val="16"/>
          <w:szCs w:val="16"/>
        </w:rPr>
        <w:t>O</w:t>
      </w:r>
      <w:r w:rsidRPr="00C970AD">
        <w:rPr>
          <w:rFonts w:asciiTheme="minorHAnsi" w:hAnsiTheme="minorHAnsi" w:cstheme="minorHAnsi"/>
          <w:sz w:val="16"/>
          <w:szCs w:val="16"/>
        </w:rPr>
        <w:t xml:space="preserve"> ile dotyczy</w:t>
      </w:r>
    </w:p>
  </w:footnote>
  <w:footnote w:id="8">
    <w:p w14:paraId="5BF5CA8B" w14:textId="77777777" w:rsidR="00076510" w:rsidRPr="00C970AD" w:rsidRDefault="00076510" w:rsidP="00076510">
      <w:pPr>
        <w:pStyle w:val="Tekstprzypisudolnego"/>
        <w:jc w:val="both"/>
        <w:rPr>
          <w:rFonts w:asciiTheme="minorHAnsi" w:hAnsiTheme="minorHAnsi"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Nie dotyczy państwowych jednostek budżetowych .</w:t>
      </w:r>
    </w:p>
  </w:footnote>
  <w:footnote w:id="9">
    <w:p w14:paraId="7F682F34" w14:textId="77777777" w:rsidR="00076510" w:rsidRPr="00C970AD" w:rsidRDefault="00076510" w:rsidP="00076510">
      <w:pPr>
        <w:pStyle w:val="Tekstprzypisudolnego"/>
        <w:rPr>
          <w:rFonts w:asciiTheme="minorHAnsi" w:hAnsiTheme="minorHAnsi"/>
          <w:sz w:val="16"/>
          <w:szCs w:val="16"/>
        </w:rPr>
      </w:pPr>
      <w:r w:rsidRPr="00C970AD">
        <w:rPr>
          <w:rStyle w:val="Odwoanieprzypisudolnego"/>
          <w:rFonts w:asciiTheme="minorHAnsi" w:hAnsiTheme="minorHAnsi" w:cstheme="minorHAnsi"/>
          <w:sz w:val="16"/>
          <w:szCs w:val="16"/>
        </w:rPr>
        <w:footnoteRef/>
      </w:r>
      <w:r w:rsidRPr="00C970AD">
        <w:rPr>
          <w:rStyle w:val="Odwoanieprzypisudolnego"/>
          <w:rFonts w:asciiTheme="minorHAnsi" w:hAnsiTheme="minorHAnsi" w:cstheme="minorHAnsi"/>
          <w:sz w:val="16"/>
          <w:szCs w:val="16"/>
        </w:rPr>
        <w:t xml:space="preserve"> </w:t>
      </w:r>
      <w:r w:rsidRPr="00C970AD">
        <w:rPr>
          <w:rFonts w:asciiTheme="minorHAnsi" w:hAnsiTheme="minorHAnsi" w:cstheme="minorHAnsi"/>
          <w:sz w:val="16"/>
          <w:szCs w:val="16"/>
        </w:rPr>
        <w:t>Jeśli dotyczy</w:t>
      </w:r>
    </w:p>
  </w:footnote>
  <w:footnote w:id="10">
    <w:p w14:paraId="5AE7CFA1" w14:textId="77777777" w:rsidR="00076510" w:rsidRPr="00C970AD" w:rsidRDefault="00076510" w:rsidP="00076510">
      <w:pPr>
        <w:pStyle w:val="Tekstprzypisudolnego"/>
        <w:rPr>
          <w:rFonts w:asciiTheme="minorHAnsi" w:hAnsi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sz w:val="16"/>
          <w:szCs w:val="16"/>
        </w:rPr>
        <w:t xml:space="preserve"> </w:t>
      </w:r>
      <w:r w:rsidRPr="00C970AD">
        <w:rPr>
          <w:rFonts w:asciiTheme="minorHAnsi" w:hAnsiTheme="minorHAnsi" w:cstheme="minorHAnsi"/>
          <w:sz w:val="16"/>
          <w:szCs w:val="16"/>
        </w:rPr>
        <w:t>Jeśli dotyczy</w:t>
      </w:r>
    </w:p>
  </w:footnote>
  <w:footnote w:id="11">
    <w:p w14:paraId="0A154981" w14:textId="77777777" w:rsidR="00076510" w:rsidRPr="00C970AD" w:rsidRDefault="00076510" w:rsidP="00076510">
      <w:pPr>
        <w:spacing w:after="0"/>
        <w:rPr>
          <w:rFonts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r w:rsidRPr="00C970AD">
        <w:rPr>
          <w:rFonts w:cstheme="minorHAnsi"/>
          <w:sz w:val="16"/>
          <w:szCs w:val="16"/>
        </w:rPr>
        <w:t>.</w:t>
      </w:r>
    </w:p>
  </w:footnote>
  <w:footnote w:id="12">
    <w:p w14:paraId="6DB1908F" w14:textId="77777777" w:rsidR="00076510" w:rsidRPr="00C970AD" w:rsidRDefault="00076510" w:rsidP="00076510">
      <w:pPr>
        <w:pStyle w:val="Tekstprzypisudolnego"/>
        <w:rPr>
          <w:rFonts w:asciiTheme="minorHAnsi" w:hAnsiTheme="minorHAnsi"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13">
    <w:p w14:paraId="5003AEB7" w14:textId="77777777" w:rsidR="00076510" w:rsidRPr="00C970AD" w:rsidRDefault="00076510" w:rsidP="00076510">
      <w:pPr>
        <w:pStyle w:val="Tekstprzypisudolnego"/>
        <w:rPr>
          <w:rFonts w:ascii="Century Gothic" w:hAnsi="Century Gothic"/>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Dowodem doręczenia poczty elektronicznej jest </w:t>
      </w:r>
      <w:r w:rsidRPr="00C970AD">
        <w:rPr>
          <w:rFonts w:asciiTheme="minorHAnsi" w:hAnsiTheme="minorHAnsi" w:cstheme="minorHAnsi"/>
          <w:sz w:val="16"/>
          <w:szCs w:val="16"/>
          <w:lang w:eastAsia="pl-PL"/>
        </w:rPr>
        <w:t>raport zwrotny, potwierdzające dostarczenie wiadomości do adresata.</w:t>
      </w:r>
    </w:p>
  </w:footnote>
  <w:footnote w:id="14">
    <w:p w14:paraId="38528A8F" w14:textId="77777777" w:rsidR="00076510" w:rsidRPr="00C970AD" w:rsidRDefault="00076510" w:rsidP="00076510">
      <w:pPr>
        <w:pStyle w:val="Tekstprzypisudolnego"/>
        <w:rPr>
          <w:rFonts w:asciiTheme="minorHAnsi" w:hAnsiTheme="minorHAnsi" w:cstheme="minorHAnsi"/>
          <w:sz w:val="16"/>
          <w:szCs w:val="16"/>
        </w:rPr>
      </w:pPr>
      <w:r w:rsidRPr="00C970AD">
        <w:rPr>
          <w:rStyle w:val="Odwoanieprzypisudolnego"/>
          <w:rFonts w:asciiTheme="minorHAnsi" w:hAnsiTheme="minorHAnsi" w:cstheme="minorHAnsi"/>
          <w:sz w:val="16"/>
          <w:szCs w:val="16"/>
        </w:rPr>
        <w:footnoteRef/>
      </w:r>
      <w:r w:rsidRPr="00C970AD">
        <w:rPr>
          <w:rFonts w:asciiTheme="minorHAnsi" w:hAnsiTheme="minorHAnsi" w:cstheme="minorHAnsi"/>
          <w:sz w:val="16"/>
          <w:szCs w:val="16"/>
        </w:rPr>
        <w:t xml:space="preserve"> Jeśli dotyczy</w:t>
      </w:r>
    </w:p>
  </w:footnote>
  <w:footnote w:id="15">
    <w:p w14:paraId="519A4EE3" w14:textId="77777777" w:rsidR="00076510" w:rsidRPr="00C970AD" w:rsidRDefault="00076510" w:rsidP="00076510">
      <w:pPr>
        <w:pStyle w:val="Tekstprzypisudolnego"/>
        <w:rPr>
          <w:rFonts w:asciiTheme="minorHAnsi" w:hAnsiTheme="minorHAnsi" w:cstheme="minorHAnsi"/>
          <w:sz w:val="16"/>
          <w:szCs w:val="16"/>
        </w:rPr>
      </w:pPr>
      <w:r w:rsidRPr="00C970AD">
        <w:rPr>
          <w:rStyle w:val="Odwoanieprzypisudolnego"/>
          <w:rFonts w:asciiTheme="minorHAnsi" w:hAnsiTheme="minorHAnsi"/>
          <w:sz w:val="16"/>
          <w:szCs w:val="16"/>
        </w:rPr>
        <w:footnoteRef/>
      </w:r>
      <w:r w:rsidRPr="00C970AD">
        <w:rPr>
          <w:rFonts w:asciiTheme="minorHAnsi" w:hAnsiTheme="minorHAnsi" w:cstheme="minorHAnsi"/>
          <w:sz w:val="16"/>
          <w:szCs w:val="16"/>
        </w:rPr>
        <w:t xml:space="preserve"> dostępny na stronie internetowej Centrum gov.pl/ncbr</w:t>
      </w:r>
    </w:p>
  </w:footnote>
  <w:footnote w:id="16">
    <w:p w14:paraId="27D14A7C" w14:textId="77777777" w:rsidR="00076510" w:rsidRPr="00C970AD" w:rsidRDefault="00076510" w:rsidP="00076510">
      <w:pPr>
        <w:pStyle w:val="Tekstprzypisudolnego"/>
        <w:rPr>
          <w:rFonts w:asciiTheme="minorHAnsi" w:hAnsiTheme="minorHAnsi"/>
          <w:sz w:val="16"/>
          <w:szCs w:val="16"/>
        </w:rPr>
      </w:pPr>
      <w:r w:rsidRPr="00C970AD">
        <w:rPr>
          <w:rStyle w:val="Odwoanieprzypisudolnego"/>
          <w:rFonts w:asciiTheme="minorHAnsi" w:hAnsiTheme="minorHAnsi"/>
          <w:sz w:val="16"/>
          <w:szCs w:val="16"/>
        </w:rPr>
        <w:footnoteRef/>
      </w:r>
      <w:r w:rsidRPr="00C970AD">
        <w:rPr>
          <w:rFonts w:asciiTheme="minorHAnsi" w:hAnsiTheme="minorHAnsi"/>
          <w:sz w:val="16"/>
          <w:szCs w:val="16"/>
        </w:rPr>
        <w:t xml:space="preserve"> </w:t>
      </w:r>
      <w:r w:rsidRPr="00C970AD">
        <w:rPr>
          <w:rFonts w:asciiTheme="minorHAnsi" w:hAnsiTheme="minorHAnsi" w:cstheme="minorHAnsi"/>
          <w:sz w:val="16"/>
          <w:szCs w:val="16"/>
        </w:rPr>
        <w:t>dostępny na stronie internetowej Centrum gov.pl/ncbr</w:t>
      </w:r>
    </w:p>
  </w:footnote>
  <w:footnote w:id="17">
    <w:p w14:paraId="23233FBB" w14:textId="77777777" w:rsidR="00076510" w:rsidRPr="00C970AD" w:rsidRDefault="00076510" w:rsidP="00076510">
      <w:pPr>
        <w:pStyle w:val="Tekstprzypisudolnego"/>
        <w:rPr>
          <w:rFonts w:asciiTheme="minorHAnsi" w:hAnsiTheme="minorHAnsi"/>
          <w:sz w:val="16"/>
          <w:szCs w:val="16"/>
        </w:rPr>
      </w:pPr>
      <w:r w:rsidRPr="00C970AD">
        <w:rPr>
          <w:rStyle w:val="Odwoanieprzypisudolnego"/>
          <w:rFonts w:asciiTheme="minorHAnsi" w:hAnsiTheme="minorHAnsi"/>
          <w:sz w:val="16"/>
          <w:szCs w:val="16"/>
        </w:rPr>
        <w:footnoteRef/>
      </w:r>
      <w:r w:rsidRPr="00C970AD">
        <w:rPr>
          <w:rFonts w:asciiTheme="minorHAnsi" w:hAnsiTheme="minorHAnsi"/>
          <w:sz w:val="16"/>
          <w:szCs w:val="16"/>
        </w:rPr>
        <w:t xml:space="preserve"> </w:t>
      </w:r>
      <w:r w:rsidRPr="00C970AD">
        <w:rPr>
          <w:rFonts w:asciiTheme="minorHAnsi" w:hAnsiTheme="minorHAnsi" w:cstheme="minorHAnsi"/>
          <w:sz w:val="16"/>
          <w:szCs w:val="16"/>
        </w:rPr>
        <w:t>dostępny na stronie internetowej Centrum gov.pl/ncbr</w:t>
      </w:r>
    </w:p>
  </w:footnote>
  <w:footnote w:id="18">
    <w:p w14:paraId="1A50A3C1" w14:textId="77777777" w:rsidR="00076510" w:rsidRPr="00C970AD" w:rsidRDefault="00076510" w:rsidP="00076510">
      <w:pPr>
        <w:pStyle w:val="Tekstprzypisudolnego"/>
        <w:rPr>
          <w:rFonts w:ascii="Century Gothic" w:hAnsi="Century Gothic"/>
          <w:sz w:val="16"/>
          <w:szCs w:val="16"/>
        </w:rPr>
      </w:pPr>
      <w:r w:rsidRPr="00C970AD">
        <w:rPr>
          <w:rStyle w:val="Odwoanieprzypisudolnego"/>
          <w:rFonts w:asciiTheme="minorHAnsi" w:hAnsiTheme="minorHAnsi"/>
          <w:sz w:val="16"/>
          <w:szCs w:val="16"/>
        </w:rPr>
        <w:footnoteRef/>
      </w:r>
      <w:r w:rsidRPr="00C970AD">
        <w:rPr>
          <w:rFonts w:asciiTheme="minorHAnsi" w:hAnsiTheme="minorHAnsi"/>
          <w:sz w:val="16"/>
          <w:szCs w:val="16"/>
        </w:rPr>
        <w:t xml:space="preserve"> </w:t>
      </w:r>
      <w:r w:rsidRPr="00C970AD">
        <w:rPr>
          <w:rFonts w:asciiTheme="minorHAnsi" w:hAnsiTheme="minorHAnsi" w:cstheme="minorHAnsi"/>
          <w:sz w:val="16"/>
          <w:szCs w:val="16"/>
        </w:rPr>
        <w:t>dostępny na stronie internetowej Centrum gov.pl/ncbr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7AFD" w14:textId="77777777" w:rsidR="0084049E" w:rsidRDefault="007D13D2">
    <w:pPr>
      <w:pStyle w:val="Nagwek"/>
    </w:pPr>
    <w:r>
      <w:rPr>
        <w:noProof/>
      </w:rPr>
      <w:drawing>
        <wp:anchor distT="0" distB="0" distL="114300" distR="114300" simplePos="0" relativeHeight="251658240" behindDoc="1" locked="0" layoutInCell="1" allowOverlap="1" wp14:anchorId="71E109EB" wp14:editId="61466472">
          <wp:simplePos x="0" y="0"/>
          <wp:positionH relativeFrom="column">
            <wp:posOffset>-720090</wp:posOffset>
          </wp:positionH>
          <wp:positionV relativeFrom="paragraph">
            <wp:posOffset>-1161578</wp:posOffset>
          </wp:positionV>
          <wp:extent cx="7559674" cy="10687709"/>
          <wp:effectExtent l="0" t="0" r="3810" b="0"/>
          <wp:wrapNone/>
          <wp:docPr id="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59674" cy="106877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57C6CF98"/>
    <w:lvl w:ilvl="0" w:tplc="8004A5F8">
      <w:start w:val="1"/>
      <w:numFmt w:val="decimal"/>
      <w:lvlText w:val="%1)"/>
      <w:lvlJc w:val="left"/>
      <w:pPr>
        <w:tabs>
          <w:tab w:val="num" w:pos="4832"/>
        </w:tabs>
        <w:ind w:left="4832" w:hanging="360"/>
      </w:pPr>
      <w:rPr>
        <w:rFonts w:asciiTheme="minorHAnsi" w:hAnsiTheme="minorHAnsi" w:cstheme="minorHAnsi" w:hint="default"/>
        <w:b w:val="0"/>
        <w:i w:val="0"/>
        <w:color w:val="auto"/>
        <w:sz w:val="22"/>
        <w:szCs w:val="22"/>
      </w:rPr>
    </w:lvl>
    <w:lvl w:ilvl="1" w:tplc="FFFFFFFF">
      <w:start w:val="1"/>
      <w:numFmt w:val="lowerLetter"/>
      <w:lvlText w:val="%2."/>
      <w:lvlJc w:val="left"/>
      <w:pPr>
        <w:tabs>
          <w:tab w:val="num" w:pos="5552"/>
        </w:tabs>
        <w:ind w:left="5552" w:hanging="360"/>
      </w:pPr>
    </w:lvl>
    <w:lvl w:ilvl="2" w:tplc="FFFFFFFF" w:tentative="1">
      <w:start w:val="1"/>
      <w:numFmt w:val="lowerRoman"/>
      <w:lvlText w:val="%3."/>
      <w:lvlJc w:val="right"/>
      <w:pPr>
        <w:tabs>
          <w:tab w:val="num" w:pos="6272"/>
        </w:tabs>
        <w:ind w:left="6272" w:hanging="180"/>
      </w:pPr>
    </w:lvl>
    <w:lvl w:ilvl="3" w:tplc="FFFFFFFF">
      <w:start w:val="1"/>
      <w:numFmt w:val="decimal"/>
      <w:lvlText w:val="%4."/>
      <w:lvlJc w:val="left"/>
      <w:pPr>
        <w:tabs>
          <w:tab w:val="num" w:pos="6992"/>
        </w:tabs>
        <w:ind w:left="6992" w:hanging="360"/>
      </w:pPr>
    </w:lvl>
    <w:lvl w:ilvl="4" w:tplc="FFFFFFFF">
      <w:start w:val="1"/>
      <w:numFmt w:val="lowerLetter"/>
      <w:lvlText w:val="%5."/>
      <w:lvlJc w:val="left"/>
      <w:pPr>
        <w:tabs>
          <w:tab w:val="num" w:pos="7712"/>
        </w:tabs>
        <w:ind w:left="7712" w:hanging="360"/>
      </w:pPr>
    </w:lvl>
    <w:lvl w:ilvl="5" w:tplc="FFFFFFFF" w:tentative="1">
      <w:start w:val="1"/>
      <w:numFmt w:val="lowerRoman"/>
      <w:lvlText w:val="%6."/>
      <w:lvlJc w:val="right"/>
      <w:pPr>
        <w:tabs>
          <w:tab w:val="num" w:pos="8432"/>
        </w:tabs>
        <w:ind w:left="8432" w:hanging="180"/>
      </w:pPr>
    </w:lvl>
    <w:lvl w:ilvl="6" w:tplc="FFFFFFFF">
      <w:start w:val="1"/>
      <w:numFmt w:val="decimal"/>
      <w:lvlText w:val="%7."/>
      <w:lvlJc w:val="left"/>
      <w:pPr>
        <w:tabs>
          <w:tab w:val="num" w:pos="9152"/>
        </w:tabs>
        <w:ind w:left="9152" w:hanging="360"/>
      </w:pPr>
    </w:lvl>
    <w:lvl w:ilvl="7" w:tplc="FFFFFFFF" w:tentative="1">
      <w:start w:val="1"/>
      <w:numFmt w:val="lowerLetter"/>
      <w:lvlText w:val="%8."/>
      <w:lvlJc w:val="left"/>
      <w:pPr>
        <w:tabs>
          <w:tab w:val="num" w:pos="9872"/>
        </w:tabs>
        <w:ind w:left="9872" w:hanging="360"/>
      </w:pPr>
    </w:lvl>
    <w:lvl w:ilvl="8" w:tplc="FFFFFFFF" w:tentative="1">
      <w:start w:val="1"/>
      <w:numFmt w:val="lowerRoman"/>
      <w:lvlText w:val="%9."/>
      <w:lvlJc w:val="right"/>
      <w:pPr>
        <w:tabs>
          <w:tab w:val="num" w:pos="10592"/>
        </w:tabs>
        <w:ind w:left="10592" w:hanging="180"/>
      </w:pPr>
    </w:lvl>
  </w:abstractNum>
  <w:abstractNum w:abstractNumId="1" w15:restartNumberingAfterBreak="0">
    <w:nsid w:val="02A118E8"/>
    <w:multiLevelType w:val="hybridMultilevel"/>
    <w:tmpl w:val="F1F6F738"/>
    <w:lvl w:ilvl="0" w:tplc="CE3EA8A2">
      <w:start w:val="1"/>
      <w:numFmt w:val="decimal"/>
      <w:lvlText w:val="%1."/>
      <w:lvlJc w:val="left"/>
      <w:pPr>
        <w:tabs>
          <w:tab w:val="num" w:pos="360"/>
        </w:tabs>
        <w:ind w:left="360" w:hanging="360"/>
      </w:pPr>
      <w:rPr>
        <w:rFonts w:asciiTheme="minorHAnsi" w:hAnsiTheme="minorHAnsi" w:cs="Arial"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7933B1"/>
    <w:multiLevelType w:val="hybridMultilevel"/>
    <w:tmpl w:val="B7BC19B8"/>
    <w:lvl w:ilvl="0" w:tplc="20688230">
      <w:start w:val="2"/>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292238"/>
    <w:multiLevelType w:val="hybridMultilevel"/>
    <w:tmpl w:val="5ABA1890"/>
    <w:lvl w:ilvl="0" w:tplc="D38E9476">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9B660690"/>
    <w:lvl w:ilvl="0" w:tplc="337A201E">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9" w15:restartNumberingAfterBreak="0">
    <w:nsid w:val="1B497253"/>
    <w:multiLevelType w:val="hybridMultilevel"/>
    <w:tmpl w:val="3A86827A"/>
    <w:lvl w:ilvl="0" w:tplc="E1D8BB54">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C4A69D0"/>
    <w:multiLevelType w:val="hybridMultilevel"/>
    <w:tmpl w:val="1032A5C2"/>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B44C4B36">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4B5930"/>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23EF3882"/>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7945C2"/>
    <w:multiLevelType w:val="hybridMultilevel"/>
    <w:tmpl w:val="FCDE5C7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F6356F"/>
    <w:multiLevelType w:val="hybridMultilevel"/>
    <w:tmpl w:val="32705C5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8037C6C"/>
    <w:multiLevelType w:val="hybridMultilevel"/>
    <w:tmpl w:val="A26CA184"/>
    <w:lvl w:ilvl="0" w:tplc="E0141292">
      <w:start w:val="1"/>
      <w:numFmt w:val="decimal"/>
      <w:lvlText w:val="%1."/>
      <w:lvlJc w:val="left"/>
      <w:pPr>
        <w:tabs>
          <w:tab w:val="num" w:pos="360"/>
        </w:tabs>
        <w:ind w:left="360" w:hanging="360"/>
      </w:pPr>
      <w:rPr>
        <w:rFonts w:asciiTheme="minorHAnsi" w:hAnsiTheme="minorHAnsi" w:cs="Arial" w:hint="default"/>
        <w:b w:val="0"/>
        <w:i w:val="0"/>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C846305"/>
    <w:multiLevelType w:val="hybridMultilevel"/>
    <w:tmpl w:val="672A4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440D6A30"/>
    <w:multiLevelType w:val="hybridMultilevel"/>
    <w:tmpl w:val="E8ACC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556640"/>
    <w:multiLevelType w:val="hybridMultilevel"/>
    <w:tmpl w:val="C026015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6E3DCF"/>
    <w:multiLevelType w:val="hybridMultilevel"/>
    <w:tmpl w:val="115AFB92"/>
    <w:lvl w:ilvl="0" w:tplc="AC86FC80">
      <w:start w:val="1"/>
      <w:numFmt w:val="upperRoman"/>
      <w:lvlText w:val="%1."/>
      <w:lvlJc w:val="left"/>
      <w:pPr>
        <w:ind w:left="1080" w:hanging="720"/>
      </w:pPr>
      <w:rPr>
        <w:rFonts w:hint="default"/>
      </w:rPr>
    </w:lvl>
    <w:lvl w:ilvl="1" w:tplc="3E9A1FC8" w:tentative="1">
      <w:start w:val="1"/>
      <w:numFmt w:val="lowerLetter"/>
      <w:lvlText w:val="%2."/>
      <w:lvlJc w:val="left"/>
      <w:pPr>
        <w:ind w:left="1440" w:hanging="360"/>
      </w:pPr>
    </w:lvl>
    <w:lvl w:ilvl="2" w:tplc="A9EC72E6" w:tentative="1">
      <w:start w:val="1"/>
      <w:numFmt w:val="lowerRoman"/>
      <w:lvlText w:val="%3."/>
      <w:lvlJc w:val="right"/>
      <w:pPr>
        <w:ind w:left="2160" w:hanging="180"/>
      </w:pPr>
    </w:lvl>
    <w:lvl w:ilvl="3" w:tplc="691859DA" w:tentative="1">
      <w:start w:val="1"/>
      <w:numFmt w:val="decimal"/>
      <w:lvlText w:val="%4."/>
      <w:lvlJc w:val="left"/>
      <w:pPr>
        <w:ind w:left="2880" w:hanging="360"/>
      </w:pPr>
    </w:lvl>
    <w:lvl w:ilvl="4" w:tplc="697E99E0" w:tentative="1">
      <w:start w:val="1"/>
      <w:numFmt w:val="lowerLetter"/>
      <w:lvlText w:val="%5."/>
      <w:lvlJc w:val="left"/>
      <w:pPr>
        <w:ind w:left="3600" w:hanging="360"/>
      </w:pPr>
    </w:lvl>
    <w:lvl w:ilvl="5" w:tplc="A53C5CBC" w:tentative="1">
      <w:start w:val="1"/>
      <w:numFmt w:val="lowerRoman"/>
      <w:lvlText w:val="%6."/>
      <w:lvlJc w:val="right"/>
      <w:pPr>
        <w:ind w:left="4320" w:hanging="180"/>
      </w:pPr>
    </w:lvl>
    <w:lvl w:ilvl="6" w:tplc="0ACECF22" w:tentative="1">
      <w:start w:val="1"/>
      <w:numFmt w:val="decimal"/>
      <w:lvlText w:val="%7."/>
      <w:lvlJc w:val="left"/>
      <w:pPr>
        <w:ind w:left="5040" w:hanging="360"/>
      </w:pPr>
    </w:lvl>
    <w:lvl w:ilvl="7" w:tplc="D1D42CF2" w:tentative="1">
      <w:start w:val="1"/>
      <w:numFmt w:val="lowerLetter"/>
      <w:lvlText w:val="%8."/>
      <w:lvlJc w:val="left"/>
      <w:pPr>
        <w:ind w:left="5760" w:hanging="360"/>
      </w:pPr>
    </w:lvl>
    <w:lvl w:ilvl="8" w:tplc="CE3665B2" w:tentative="1">
      <w:start w:val="1"/>
      <w:numFmt w:val="lowerRoman"/>
      <w:lvlText w:val="%9."/>
      <w:lvlJc w:val="right"/>
      <w:pPr>
        <w:ind w:left="6480" w:hanging="180"/>
      </w:pPr>
    </w:lvl>
  </w:abstractNum>
  <w:abstractNum w:abstractNumId="28" w15:restartNumberingAfterBreak="0">
    <w:nsid w:val="51B555C3"/>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9"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B45DAA"/>
    <w:multiLevelType w:val="hybridMultilevel"/>
    <w:tmpl w:val="143A68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8696E83"/>
    <w:multiLevelType w:val="hybridMultilevel"/>
    <w:tmpl w:val="E206BAF4"/>
    <w:lvl w:ilvl="0" w:tplc="0415000F">
      <w:start w:val="1"/>
      <w:numFmt w:val="decimal"/>
      <w:lvlText w:val="%1."/>
      <w:lvlJc w:val="left"/>
      <w:pPr>
        <w:ind w:left="36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956999"/>
    <w:multiLevelType w:val="hybridMultilevel"/>
    <w:tmpl w:val="E31E75DC"/>
    <w:lvl w:ilvl="0" w:tplc="D666C6B2">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BCD1546"/>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D8D24A7"/>
    <w:multiLevelType w:val="hybridMultilevel"/>
    <w:tmpl w:val="792857B8"/>
    <w:lvl w:ilvl="0" w:tplc="95B4C16C">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DFC618F"/>
    <w:multiLevelType w:val="hybridMultilevel"/>
    <w:tmpl w:val="D2886594"/>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lvl>
    <w:lvl w:ilvl="2" w:tplc="0415001B">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E594247"/>
    <w:multiLevelType w:val="multilevel"/>
    <w:tmpl w:val="F80EC77A"/>
    <w:lvl w:ilvl="0">
      <w:start w:val="1"/>
      <w:numFmt w:val="ordinal"/>
      <w:pStyle w:val="Wypunktowanie"/>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39"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3587D47"/>
    <w:multiLevelType w:val="hybridMultilevel"/>
    <w:tmpl w:val="C0D8CA24"/>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7">
      <w:start w:val="1"/>
      <w:numFmt w:val="lowerLetter"/>
      <w:lvlText w:val="%3)"/>
      <w:lvlJc w:val="left"/>
      <w:pPr>
        <w:ind w:left="2880" w:hanging="180"/>
      </w:pPr>
    </w:lvl>
    <w:lvl w:ilvl="3" w:tplc="0415000F">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2" w15:restartNumberingAfterBreak="0">
    <w:nsid w:val="67671B1D"/>
    <w:multiLevelType w:val="hybridMultilevel"/>
    <w:tmpl w:val="F9B07EC0"/>
    <w:lvl w:ilvl="0" w:tplc="2D4297EC">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C83D57"/>
    <w:multiLevelType w:val="hybridMultilevel"/>
    <w:tmpl w:val="5EFEC2B0"/>
    <w:lvl w:ilvl="0" w:tplc="839ECE3C">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9AA63BD"/>
    <w:multiLevelType w:val="hybridMultilevel"/>
    <w:tmpl w:val="4C105B9C"/>
    <w:lvl w:ilvl="0" w:tplc="04150011">
      <w:start w:val="1"/>
      <w:numFmt w:val="decimal"/>
      <w:lvlText w:val="%1)"/>
      <w:lvlJc w:val="left"/>
      <w:pPr>
        <w:tabs>
          <w:tab w:val="num" w:pos="720"/>
        </w:tabs>
        <w:ind w:left="720" w:hanging="360"/>
      </w:pPr>
      <w:rPr>
        <w:b w:val="0"/>
        <w:i w:val="0"/>
        <w:sz w:val="22"/>
        <w:szCs w:val="22"/>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46"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AD7467"/>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8"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7523162D"/>
    <w:multiLevelType w:val="hybridMultilevel"/>
    <w:tmpl w:val="C42A261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1"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38"/>
  </w:num>
  <w:num w:numId="3">
    <w:abstractNumId w:val="0"/>
  </w:num>
  <w:num w:numId="4">
    <w:abstractNumId w:val="10"/>
  </w:num>
  <w:num w:numId="5">
    <w:abstractNumId w:val="40"/>
  </w:num>
  <w:num w:numId="6">
    <w:abstractNumId w:val="26"/>
  </w:num>
  <w:num w:numId="7">
    <w:abstractNumId w:val="16"/>
  </w:num>
  <w:num w:numId="8">
    <w:abstractNumId w:val="7"/>
  </w:num>
  <w:num w:numId="9">
    <w:abstractNumId w:val="29"/>
  </w:num>
  <w:num w:numId="10">
    <w:abstractNumId w:val="22"/>
  </w:num>
  <w:num w:numId="11">
    <w:abstractNumId w:val="8"/>
  </w:num>
  <w:num w:numId="12">
    <w:abstractNumId w:val="20"/>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1"/>
  </w:num>
  <w:num w:numId="18">
    <w:abstractNumId w:val="34"/>
  </w:num>
  <w:num w:numId="19">
    <w:abstractNumId w:val="12"/>
  </w:num>
  <w:num w:numId="20">
    <w:abstractNumId w:val="47"/>
  </w:num>
  <w:num w:numId="21">
    <w:abstractNumId w:val="2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lvlOverride w:ilvl="0">
      <w:startOverride w:val="1"/>
    </w:lvlOverride>
    <w:lvlOverride w:ilvl="1"/>
    <w:lvlOverride w:ilvl="2"/>
    <w:lvlOverride w:ilvl="3"/>
    <w:lvlOverride w:ilvl="4"/>
    <w:lvlOverride w:ilvl="5"/>
    <w:lvlOverride w:ilvl="6"/>
    <w:lvlOverride w:ilvl="7"/>
    <w:lvlOverride w:ilvl="8"/>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7"/>
    <w:lvlOverride w:ilvl="0">
      <w:startOverride w:val="1"/>
    </w:lvlOverride>
    <w:lvlOverride w:ilvl="1">
      <w:startOverride w:val="1"/>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0"/>
  </w:num>
  <w:num w:numId="51">
    <w:abstractNumId w:val="18"/>
  </w:num>
  <w:num w:numId="52">
    <w:abstractNumId w:val="32"/>
  </w:num>
  <w:num w:numId="53">
    <w:abstractNumId w:val="49"/>
  </w:num>
  <w:num w:numId="54">
    <w:abstractNumId w:val="19"/>
  </w:num>
  <w:num w:numId="55">
    <w:abstractNumId w:val="45"/>
  </w:num>
  <w:num w:numId="56">
    <w:abstractNumId w:val="8"/>
    <w:lvlOverride w:ilvl="0">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D2"/>
    <w:rsid w:val="0005157C"/>
    <w:rsid w:val="00076510"/>
    <w:rsid w:val="000C1B18"/>
    <w:rsid w:val="001D3692"/>
    <w:rsid w:val="0020107E"/>
    <w:rsid w:val="00240601"/>
    <w:rsid w:val="003B23B3"/>
    <w:rsid w:val="0044317F"/>
    <w:rsid w:val="004F6CB9"/>
    <w:rsid w:val="00530B9A"/>
    <w:rsid w:val="007A7655"/>
    <w:rsid w:val="007D13D2"/>
    <w:rsid w:val="00A20011"/>
    <w:rsid w:val="00C970AD"/>
    <w:rsid w:val="00E01046"/>
    <w:rsid w:val="00E624B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70160"/>
  <w15:docId w15:val="{58E0EFC4-44BD-47BB-9EB1-82C0A9CE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ny">
    <w:name w:val="Normal"/>
    <w:qFormat/>
    <w:rsid w:val="00300C46"/>
    <w:pPr>
      <w:spacing w:after="120" w:line="240" w:lineRule="auto"/>
      <w:jc w:val="both"/>
    </w:pPr>
    <w:rPr>
      <w:rFonts w:ascii="Century Gothic" w:hAnsi="Century Gothic"/>
      <w:color w:val="000000" w:themeColor="text1"/>
      <w:sz w:val="20"/>
    </w:rPr>
  </w:style>
  <w:style w:type="paragraph" w:styleId="Nagwek1">
    <w:name w:val="heading 1"/>
    <w:basedOn w:val="Normalny"/>
    <w:next w:val="Normalny"/>
    <w:link w:val="Nagwek1Znak"/>
    <w:uiPriority w:val="9"/>
    <w:qFormat/>
    <w:rsid w:val="007B10C6"/>
    <w:pPr>
      <w:keepNext/>
      <w:keepLines/>
      <w:spacing w:before="240" w:after="200"/>
      <w:jc w:val="left"/>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7B10C6"/>
    <w:pPr>
      <w:keepNext/>
      <w:keepLines/>
      <w:spacing w:before="240"/>
      <w:outlineLvl w:val="1"/>
    </w:pPr>
    <w:rPr>
      <w:rFonts w:asciiTheme="majorHAnsi" w:eastAsiaTheme="majorEastAsia" w:hAnsiTheme="majorHAnsi"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jc w:val="left"/>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paragraph" w:styleId="Nagwek6">
    <w:name w:val="heading 6"/>
    <w:basedOn w:val="Normalny"/>
    <w:next w:val="Normalny"/>
    <w:link w:val="Nagwek6Znak"/>
    <w:uiPriority w:val="9"/>
    <w:semiHidden/>
    <w:unhideWhenUsed/>
    <w:qFormat/>
    <w:rsid w:val="000C1B18"/>
    <w:pPr>
      <w:spacing w:before="240" w:after="60" w:line="276" w:lineRule="auto"/>
      <w:jc w:val="left"/>
      <w:outlineLvl w:val="5"/>
    </w:pPr>
    <w:rPr>
      <w:rFonts w:ascii="Calibri" w:eastAsia="Times New Roman" w:hAnsi="Calibri" w:cs="Times New Roman"/>
      <w:b/>
      <w:bCs/>
      <w:color w:val="auto"/>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Century Gothic" w:eastAsiaTheme="majorEastAsia" w:hAnsi="Century Gothic" w:cstheme="majorBidi"/>
      <w:b/>
      <w:bCs/>
      <w:color w:val="2A3172" w:themeColor="text2"/>
      <w:sz w:val="32"/>
      <w:szCs w:val="32"/>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EF7C40"/>
    <w:pPr>
      <w:spacing w:after="0" w:line="240" w:lineRule="auto"/>
    </w:pPr>
    <w:rPr>
      <w:rFonts w:ascii="Century Gothic" w:hAnsi="Century Gothic"/>
      <w:sz w:val="20"/>
    </w:rPr>
  </w:style>
  <w:style w:type="character" w:customStyle="1" w:styleId="Nagwek2Znak">
    <w:name w:val="Nagłówek 2 Znak"/>
    <w:basedOn w:val="Domylnaczcionkaakapitu"/>
    <w:link w:val="Nagwek2"/>
    <w:uiPriority w:val="9"/>
    <w:rsid w:val="007B10C6"/>
    <w:rPr>
      <w:rFonts w:asciiTheme="majorHAnsi" w:eastAsiaTheme="majorEastAsia" w:hAnsiTheme="majorHAnsi" w:cstheme="majorBidi"/>
      <w:b/>
      <w:color w:val="2A3172" w:themeColor="text2"/>
      <w:sz w:val="28"/>
      <w:szCs w:val="26"/>
    </w:rPr>
  </w:style>
  <w:style w:type="paragraph" w:styleId="Tytu">
    <w:name w:val="Title"/>
    <w:basedOn w:val="Normalny"/>
    <w:next w:val="Normalny"/>
    <w:link w:val="TytuZnak"/>
    <w:qFormat/>
    <w:rsid w:val="00E750A6"/>
    <w:pPr>
      <w:spacing w:after="0"/>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rsid w:val="00E750A6"/>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aliases w:val="Liste à puces retrait droite,L1,Numerowanie,T_SZ_List Paragraph,Akapit z listą5,List Paragraph,lp1,Preambuła,Tytuły,Akapit z listą BS,CW_Lista,maz_wyliczenie,opis dzialania,K-P_odwolanie,A_wyliczenie,Akapit z listą 1"/>
    <w:basedOn w:val="Normalny"/>
    <w:link w:val="AkapitzlistZnak"/>
    <w:uiPriority w:val="34"/>
    <w:qFormat/>
    <w:rsid w:val="00A41F00"/>
    <w:pPr>
      <w:ind w:left="720"/>
      <w:contextualSpacing/>
    </w:pPr>
  </w:style>
  <w:style w:type="paragraph" w:customStyle="1" w:styleId="Wypunktowanie">
    <w:name w:val="Wypunktowanie"/>
    <w:basedOn w:val="Akapitzlist"/>
    <w:qFormat/>
    <w:rsid w:val="00300C46"/>
    <w:pPr>
      <w:numPr>
        <w:numId w:val="2"/>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customStyle="1" w:styleId="Nierozpoznanawzmianka1">
    <w:name w:val="Nierozpoznana wzmianka1"/>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lang w:eastAsia="pl-PL"/>
    </w:rPr>
  </w:style>
  <w:style w:type="paragraph" w:styleId="Spistreci2">
    <w:name w:val="toc 2"/>
    <w:basedOn w:val="Normalny"/>
    <w:next w:val="Normalny"/>
    <w:autoRedefine/>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8838E3"/>
    <w:rPr>
      <w:rFonts w:ascii="Century Gothic" w:hAnsi="Century Gothic"/>
      <w:sz w:val="20"/>
    </w:rPr>
  </w:style>
  <w:style w:type="character" w:styleId="Tekstzastpczy">
    <w:name w:val="Placeholder Text"/>
    <w:basedOn w:val="Domylnaczcionkaakapitu"/>
    <w:uiPriority w:val="99"/>
    <w:semiHidden/>
    <w:rsid w:val="00515413"/>
    <w:rPr>
      <w:color w:val="808080"/>
    </w:rPr>
  </w:style>
  <w:style w:type="character" w:customStyle="1" w:styleId="Nagwek6Znak">
    <w:name w:val="Nagłówek 6 Znak"/>
    <w:basedOn w:val="Domylnaczcionkaakapitu"/>
    <w:link w:val="Nagwek6"/>
    <w:uiPriority w:val="9"/>
    <w:semiHidden/>
    <w:rsid w:val="000C1B18"/>
    <w:rPr>
      <w:rFonts w:ascii="Calibri" w:eastAsia="Times New Roman" w:hAnsi="Calibri" w:cs="Times New Roman"/>
      <w:b/>
      <w:bCs/>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0C1B18"/>
    <w:pPr>
      <w:spacing w:after="0"/>
      <w:jc w:val="left"/>
    </w:pPr>
    <w:rPr>
      <w:rFonts w:ascii="Times New Roman" w:eastAsia="Times New Roman" w:hAnsi="Times New Roman" w:cs="Times New Roman"/>
      <w:color w:val="auto"/>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0C1B18"/>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0C1B18"/>
    <w:rPr>
      <w:vertAlign w:val="superscript"/>
    </w:rPr>
  </w:style>
  <w:style w:type="paragraph" w:styleId="Podtytu">
    <w:name w:val="Subtitle"/>
    <w:basedOn w:val="Normalny"/>
    <w:link w:val="PodtytuZnak"/>
    <w:qFormat/>
    <w:rsid w:val="000C1B18"/>
    <w:pPr>
      <w:tabs>
        <w:tab w:val="num" w:pos="1080"/>
      </w:tabs>
      <w:autoSpaceDE w:val="0"/>
      <w:autoSpaceDN w:val="0"/>
      <w:spacing w:after="0" w:line="360" w:lineRule="auto"/>
      <w:ind w:left="1080" w:hanging="720"/>
      <w:jc w:val="center"/>
    </w:pPr>
    <w:rPr>
      <w:rFonts w:ascii="Tahoma" w:eastAsia="Times New Roman" w:hAnsi="Tahoma" w:cs="Times New Roman"/>
      <w:b/>
      <w:bCs/>
      <w:color w:val="auto"/>
      <w:sz w:val="22"/>
    </w:rPr>
  </w:style>
  <w:style w:type="character" w:customStyle="1" w:styleId="PodtytuZnak">
    <w:name w:val="Podtytuł Znak"/>
    <w:basedOn w:val="Domylnaczcionkaakapitu"/>
    <w:link w:val="Podtytu"/>
    <w:rsid w:val="000C1B18"/>
    <w:rPr>
      <w:rFonts w:ascii="Tahoma" w:eastAsia="Times New Roman" w:hAnsi="Tahoma" w:cs="Times New Roman"/>
      <w:b/>
      <w:bCs/>
    </w:rPr>
  </w:style>
  <w:style w:type="paragraph" w:styleId="Tekstpodstawowy">
    <w:name w:val="Body Text"/>
    <w:basedOn w:val="Normalny"/>
    <w:link w:val="TekstpodstawowyZnak"/>
    <w:rsid w:val="000C1B18"/>
    <w:pPr>
      <w:tabs>
        <w:tab w:val="left" w:pos="900"/>
      </w:tabs>
      <w:spacing w:after="0"/>
    </w:pPr>
    <w:rPr>
      <w:rFonts w:ascii="Times New Roman" w:eastAsia="Times New Roman" w:hAnsi="Times New Roman" w:cs="Times New Roman"/>
      <w:color w:val="auto"/>
      <w:sz w:val="24"/>
      <w:szCs w:val="24"/>
    </w:rPr>
  </w:style>
  <w:style w:type="character" w:customStyle="1" w:styleId="TekstpodstawowyZnak">
    <w:name w:val="Tekst podstawowy Znak"/>
    <w:basedOn w:val="Domylnaczcionkaakapitu"/>
    <w:link w:val="Tekstpodstawowy"/>
    <w:rsid w:val="000C1B18"/>
    <w:rPr>
      <w:rFonts w:ascii="Times New Roman" w:eastAsia="Times New Roman" w:hAnsi="Times New Roman" w:cs="Times New Roman"/>
      <w:sz w:val="24"/>
      <w:szCs w:val="24"/>
    </w:rPr>
  </w:style>
  <w:style w:type="paragraph" w:customStyle="1" w:styleId="xl33">
    <w:name w:val="xl33"/>
    <w:basedOn w:val="Normalny"/>
    <w:rsid w:val="000C1B18"/>
    <w:pPr>
      <w:autoSpaceDE w:val="0"/>
      <w:autoSpaceDN w:val="0"/>
      <w:spacing w:before="100" w:after="100"/>
      <w:jc w:val="center"/>
    </w:pPr>
    <w:rPr>
      <w:rFonts w:ascii="Times New Roman" w:eastAsia="Times New Roman" w:hAnsi="Times New Roman" w:cs="Times New Roman"/>
      <w:color w:val="auto"/>
      <w:szCs w:val="24"/>
      <w:lang w:eastAsia="pl-PL"/>
    </w:rPr>
  </w:style>
  <w:style w:type="character" w:styleId="Odwoaniedokomentarza">
    <w:name w:val="annotation reference"/>
    <w:uiPriority w:val="99"/>
    <w:unhideWhenUsed/>
    <w:qFormat/>
    <w:rsid w:val="000C1B18"/>
    <w:rPr>
      <w:sz w:val="16"/>
      <w:szCs w:val="16"/>
    </w:rPr>
  </w:style>
  <w:style w:type="paragraph" w:styleId="Tekstkomentarza">
    <w:name w:val="annotation text"/>
    <w:aliases w:val=" Znak,Znak"/>
    <w:basedOn w:val="Normalny"/>
    <w:link w:val="TekstkomentarzaZnak"/>
    <w:uiPriority w:val="99"/>
    <w:unhideWhenUsed/>
    <w:rsid w:val="000C1B18"/>
    <w:pPr>
      <w:spacing w:after="200" w:line="276" w:lineRule="auto"/>
      <w:jc w:val="left"/>
    </w:pPr>
    <w:rPr>
      <w:rFonts w:ascii="Calibri" w:eastAsia="Calibri" w:hAnsi="Calibri" w:cs="Times New Roman"/>
      <w:color w:val="auto"/>
      <w:szCs w:val="20"/>
    </w:rPr>
  </w:style>
  <w:style w:type="character" w:customStyle="1" w:styleId="TekstkomentarzaZnak">
    <w:name w:val="Tekst komentarza Znak"/>
    <w:aliases w:val=" Znak Znak,Znak Znak1"/>
    <w:basedOn w:val="Domylnaczcionkaakapitu"/>
    <w:link w:val="Tekstkomentarza"/>
    <w:uiPriority w:val="99"/>
    <w:rsid w:val="000C1B1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C1B18"/>
    <w:rPr>
      <w:b/>
      <w:bCs/>
    </w:rPr>
  </w:style>
  <w:style w:type="character" w:customStyle="1" w:styleId="TematkomentarzaZnak">
    <w:name w:val="Temat komentarza Znak"/>
    <w:basedOn w:val="TekstkomentarzaZnak"/>
    <w:link w:val="Tematkomentarza"/>
    <w:uiPriority w:val="99"/>
    <w:semiHidden/>
    <w:rsid w:val="000C1B18"/>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0C1B18"/>
    <w:pPr>
      <w:spacing w:after="0"/>
      <w:jc w:val="left"/>
    </w:pPr>
    <w:rPr>
      <w:rFonts w:ascii="Tahoma" w:eastAsia="Calibri" w:hAnsi="Tahoma" w:cs="Times New Roman"/>
      <w:color w:val="auto"/>
      <w:sz w:val="16"/>
      <w:szCs w:val="16"/>
    </w:rPr>
  </w:style>
  <w:style w:type="character" w:customStyle="1" w:styleId="TekstdymkaZnak">
    <w:name w:val="Tekst dymka Znak"/>
    <w:basedOn w:val="Domylnaczcionkaakapitu"/>
    <w:link w:val="Tekstdymka"/>
    <w:uiPriority w:val="99"/>
    <w:semiHidden/>
    <w:rsid w:val="000C1B18"/>
    <w:rPr>
      <w:rFonts w:ascii="Tahoma" w:eastAsia="Calibri" w:hAnsi="Tahoma" w:cs="Times New Roman"/>
      <w:sz w:val="16"/>
      <w:szCs w:val="16"/>
    </w:rPr>
  </w:style>
  <w:style w:type="paragraph" w:styleId="Tekstprzypisukocowego">
    <w:name w:val="endnote text"/>
    <w:basedOn w:val="Normalny"/>
    <w:link w:val="TekstprzypisukocowegoZnak"/>
    <w:uiPriority w:val="99"/>
    <w:semiHidden/>
    <w:unhideWhenUsed/>
    <w:rsid w:val="000C1B18"/>
    <w:pPr>
      <w:spacing w:after="200" w:line="276" w:lineRule="auto"/>
      <w:jc w:val="left"/>
    </w:pPr>
    <w:rPr>
      <w:rFonts w:ascii="Calibri" w:eastAsia="Calibri" w:hAnsi="Calibri" w:cs="Times New Roman"/>
      <w:color w:val="auto"/>
      <w:szCs w:val="20"/>
    </w:rPr>
  </w:style>
  <w:style w:type="character" w:customStyle="1" w:styleId="TekstprzypisukocowegoZnak">
    <w:name w:val="Tekst przypisu końcowego Znak"/>
    <w:basedOn w:val="Domylnaczcionkaakapitu"/>
    <w:link w:val="Tekstprzypisukocowego"/>
    <w:uiPriority w:val="99"/>
    <w:semiHidden/>
    <w:rsid w:val="000C1B18"/>
    <w:rPr>
      <w:rFonts w:ascii="Calibri" w:eastAsia="Calibri" w:hAnsi="Calibri" w:cs="Times New Roman"/>
      <w:sz w:val="20"/>
      <w:szCs w:val="20"/>
    </w:rPr>
  </w:style>
  <w:style w:type="character" w:styleId="Odwoanieprzypisukocowego">
    <w:name w:val="endnote reference"/>
    <w:uiPriority w:val="99"/>
    <w:semiHidden/>
    <w:unhideWhenUsed/>
    <w:rsid w:val="000C1B18"/>
    <w:rPr>
      <w:vertAlign w:val="superscript"/>
    </w:rPr>
  </w:style>
  <w:style w:type="paragraph" w:styleId="Tekstpodstawowy2">
    <w:name w:val="Body Text 2"/>
    <w:basedOn w:val="Normalny"/>
    <w:link w:val="Tekstpodstawowy2Znak"/>
    <w:rsid w:val="000C1B18"/>
    <w:pPr>
      <w:spacing w:line="480" w:lineRule="auto"/>
      <w:jc w:val="left"/>
    </w:pPr>
    <w:rPr>
      <w:rFonts w:ascii="Times New Roman" w:eastAsia="Times New Roman" w:hAnsi="Times New Roman" w:cs="Times New Roman"/>
      <w:color w:val="auto"/>
      <w:sz w:val="24"/>
      <w:szCs w:val="24"/>
    </w:rPr>
  </w:style>
  <w:style w:type="character" w:customStyle="1" w:styleId="Tekstpodstawowy2Znak">
    <w:name w:val="Tekst podstawowy 2 Znak"/>
    <w:basedOn w:val="Domylnaczcionkaakapitu"/>
    <w:link w:val="Tekstpodstawowy2"/>
    <w:rsid w:val="000C1B18"/>
    <w:rPr>
      <w:rFonts w:ascii="Times New Roman" w:eastAsia="Times New Roman" w:hAnsi="Times New Roman" w:cs="Times New Roman"/>
      <w:sz w:val="24"/>
      <w:szCs w:val="24"/>
    </w:rPr>
  </w:style>
  <w:style w:type="paragraph" w:customStyle="1" w:styleId="Default">
    <w:name w:val="Default"/>
    <w:rsid w:val="000C1B18"/>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podstawowy3">
    <w:name w:val="Body Text 3"/>
    <w:basedOn w:val="Normalny"/>
    <w:link w:val="Tekstpodstawowy3Znak"/>
    <w:uiPriority w:val="99"/>
    <w:rsid w:val="000C1B18"/>
    <w:pPr>
      <w:jc w:val="left"/>
    </w:pPr>
    <w:rPr>
      <w:rFonts w:ascii="Times New Roman" w:eastAsia="Times New Roman" w:hAnsi="Times New Roman" w:cs="Times New Roman"/>
      <w:color w:val="auto"/>
      <w:sz w:val="16"/>
      <w:szCs w:val="16"/>
    </w:rPr>
  </w:style>
  <w:style w:type="character" w:customStyle="1" w:styleId="Tekstpodstawowy3Znak">
    <w:name w:val="Tekst podstawowy 3 Znak"/>
    <w:basedOn w:val="Domylnaczcionkaakapitu"/>
    <w:link w:val="Tekstpodstawowy3"/>
    <w:uiPriority w:val="99"/>
    <w:rsid w:val="000C1B18"/>
    <w:rPr>
      <w:rFonts w:ascii="Times New Roman" w:eastAsia="Times New Roman" w:hAnsi="Times New Roman" w:cs="Times New Roman"/>
      <w:sz w:val="16"/>
      <w:szCs w:val="16"/>
    </w:rPr>
  </w:style>
  <w:style w:type="paragraph" w:customStyle="1" w:styleId="Akapitzlist1">
    <w:name w:val="Akapit z listą1"/>
    <w:basedOn w:val="Normalny"/>
    <w:uiPriority w:val="99"/>
    <w:qFormat/>
    <w:rsid w:val="000C1B18"/>
    <w:pPr>
      <w:spacing w:after="200" w:line="276" w:lineRule="auto"/>
      <w:ind w:left="720"/>
      <w:jc w:val="left"/>
    </w:pPr>
    <w:rPr>
      <w:rFonts w:ascii="Arial" w:eastAsia="Times New Roman" w:hAnsi="Arial" w:cs="Calibri"/>
      <w:color w:val="auto"/>
    </w:rPr>
  </w:style>
  <w:style w:type="paragraph" w:customStyle="1" w:styleId="ZnakZnak">
    <w:name w:val="Znak Znak"/>
    <w:basedOn w:val="Normalny"/>
    <w:rsid w:val="000C1B18"/>
    <w:pPr>
      <w:spacing w:after="0" w:line="360" w:lineRule="auto"/>
    </w:pPr>
    <w:rPr>
      <w:rFonts w:ascii="Verdana" w:eastAsia="Times New Roman" w:hAnsi="Verdana" w:cs="Times New Roman"/>
      <w:color w:val="auto"/>
      <w:szCs w:val="20"/>
      <w:lang w:eastAsia="pl-PL"/>
    </w:rPr>
  </w:style>
  <w:style w:type="character" w:styleId="Pogrubienie">
    <w:name w:val="Strong"/>
    <w:uiPriority w:val="22"/>
    <w:qFormat/>
    <w:rsid w:val="000C1B18"/>
    <w:rPr>
      <w:b/>
      <w:bCs/>
    </w:rPr>
  </w:style>
  <w:style w:type="paragraph" w:styleId="Poprawka">
    <w:name w:val="Revision"/>
    <w:hidden/>
    <w:uiPriority w:val="99"/>
    <w:semiHidden/>
    <w:rsid w:val="000C1B18"/>
    <w:pPr>
      <w:spacing w:after="0" w:line="240" w:lineRule="auto"/>
    </w:pPr>
    <w:rPr>
      <w:rFonts w:ascii="Arial" w:eastAsia="Calibri" w:hAnsi="Arial" w:cs="Times New Roman"/>
      <w:sz w:val="20"/>
    </w:rPr>
  </w:style>
  <w:style w:type="paragraph" w:customStyle="1" w:styleId="Akapit">
    <w:name w:val="Akapit"/>
    <w:basedOn w:val="Nagwek6"/>
    <w:rsid w:val="000C1B18"/>
    <w:pPr>
      <w:keepNext/>
      <w:spacing w:before="0" w:after="0" w:line="360" w:lineRule="auto"/>
      <w:jc w:val="both"/>
    </w:pPr>
    <w:rPr>
      <w:rFonts w:ascii="Times New Roman" w:hAnsi="Times New Roman"/>
      <w:b w:val="0"/>
      <w:bCs w:val="0"/>
      <w:sz w:val="24"/>
      <w:szCs w:val="24"/>
      <w:lang w:eastAsia="pl-PL"/>
    </w:rPr>
  </w:style>
  <w:style w:type="paragraph" w:customStyle="1" w:styleId="Wcicie">
    <w:name w:val="Wcięcie"/>
    <w:basedOn w:val="Normalny"/>
    <w:rsid w:val="000C1B18"/>
    <w:pPr>
      <w:numPr>
        <w:numId w:val="7"/>
      </w:numPr>
      <w:spacing w:after="0" w:line="360" w:lineRule="auto"/>
    </w:pPr>
    <w:rPr>
      <w:rFonts w:ascii="Arial" w:eastAsia="Times New Roman" w:hAnsi="Arial" w:cs="Arial"/>
      <w:color w:val="auto"/>
      <w:sz w:val="22"/>
      <w:lang w:eastAsia="pl-PL"/>
    </w:rPr>
  </w:style>
  <w:style w:type="paragraph" w:styleId="Tekstpodstawowywcity2">
    <w:name w:val="Body Text Indent 2"/>
    <w:basedOn w:val="Normalny"/>
    <w:link w:val="Tekstpodstawowywcity2Znak"/>
    <w:uiPriority w:val="99"/>
    <w:semiHidden/>
    <w:unhideWhenUsed/>
    <w:rsid w:val="000C1B18"/>
    <w:pPr>
      <w:spacing w:line="480" w:lineRule="auto"/>
      <w:ind w:left="283"/>
      <w:jc w:val="left"/>
    </w:pPr>
    <w:rPr>
      <w:rFonts w:ascii="Arial" w:eastAsia="Calibri" w:hAnsi="Arial" w:cs="Times New Roman"/>
      <w:color w:val="auto"/>
    </w:rPr>
  </w:style>
  <w:style w:type="character" w:customStyle="1" w:styleId="Tekstpodstawowywcity2Znak">
    <w:name w:val="Tekst podstawowy wcięty 2 Znak"/>
    <w:basedOn w:val="Domylnaczcionkaakapitu"/>
    <w:link w:val="Tekstpodstawowywcity2"/>
    <w:uiPriority w:val="99"/>
    <w:semiHidden/>
    <w:rsid w:val="000C1B18"/>
    <w:rPr>
      <w:rFonts w:ascii="Arial" w:eastAsia="Calibri" w:hAnsi="Arial" w:cs="Times New Roman"/>
      <w:sz w:val="20"/>
    </w:rPr>
  </w:style>
  <w:style w:type="character" w:customStyle="1" w:styleId="highlight">
    <w:name w:val="highlight"/>
    <w:rsid w:val="000C1B18"/>
  </w:style>
  <w:style w:type="paragraph" w:customStyle="1" w:styleId="standardpunkt">
    <w:name w:val="standard_punkt"/>
    <w:basedOn w:val="Normalny"/>
    <w:uiPriority w:val="99"/>
    <w:rsid w:val="000C1B18"/>
    <w:pPr>
      <w:spacing w:after="0" w:line="360" w:lineRule="auto"/>
    </w:pPr>
    <w:rPr>
      <w:rFonts w:ascii="Times New Roman" w:eastAsia="Times New Roman" w:hAnsi="Times New Roman" w:cs="Times New Roman"/>
      <w:color w:val="auto"/>
      <w:sz w:val="24"/>
      <w:szCs w:val="24"/>
      <w:lang w:eastAsia="pl-PL"/>
    </w:rPr>
  </w:style>
  <w:style w:type="character" w:styleId="UyteHipercze">
    <w:name w:val="FollowedHyperlink"/>
    <w:uiPriority w:val="99"/>
    <w:semiHidden/>
    <w:unhideWhenUsed/>
    <w:rsid w:val="000C1B18"/>
    <w:rPr>
      <w:color w:val="954F72"/>
      <w:u w:val="single"/>
    </w:rPr>
  </w:style>
  <w:style w:type="character" w:customStyle="1" w:styleId="TekstkomentarzaZnak1">
    <w:name w:val="Tekst komentarza Znak1"/>
    <w:uiPriority w:val="99"/>
    <w:semiHidden/>
    <w:rsid w:val="000C1B18"/>
    <w:rPr>
      <w:rFonts w:ascii="Times New Roman" w:eastAsia="Times New Roman" w:hAnsi="Times New Roman" w:cs="Times New Roman"/>
      <w:sz w:val="20"/>
      <w:szCs w:val="20"/>
      <w:lang w:eastAsia="ar-SA"/>
    </w:rPr>
  </w:style>
  <w:style w:type="character" w:customStyle="1" w:styleId="FontStyle23">
    <w:name w:val="Font Style23"/>
    <w:uiPriority w:val="99"/>
    <w:rsid w:val="000C1B18"/>
    <w:rPr>
      <w:rFonts w:ascii="Arial" w:hAnsi="Arial" w:cs="Arial"/>
      <w:sz w:val="22"/>
      <w:szCs w:val="22"/>
    </w:rPr>
  </w:style>
  <w:style w:type="paragraph" w:customStyle="1" w:styleId="TitleStyle">
    <w:name w:val="TitleStyle"/>
    <w:rsid w:val="000C1B18"/>
    <w:pPr>
      <w:spacing w:after="200" w:line="240" w:lineRule="auto"/>
    </w:pPr>
    <w:rPr>
      <w:rFonts w:ascii="Times New Roman" w:eastAsia="Times New Roman" w:hAnsi="Times New Roman" w:cs="Times New Roman"/>
      <w:b/>
      <w:color w:val="000000"/>
      <w:sz w:val="24"/>
      <w:lang w:eastAsia="pl-PL"/>
    </w:rPr>
  </w:style>
  <w:style w:type="paragraph" w:customStyle="1" w:styleId="NormalStyle">
    <w:name w:val="NormalStyle"/>
    <w:rsid w:val="000C1B18"/>
    <w:pPr>
      <w:spacing w:after="0" w:line="240" w:lineRule="auto"/>
    </w:pPr>
    <w:rPr>
      <w:rFonts w:ascii="Times New Roman" w:eastAsia="Times New Roman" w:hAnsi="Times New Roman" w:cs="Times New Roman"/>
      <w:color w:val="000000"/>
      <w:sz w:val="24"/>
      <w:lang w:eastAsia="pl-PL"/>
    </w:rPr>
  </w:style>
  <w:style w:type="character" w:customStyle="1" w:styleId="fn-ref">
    <w:name w:val="fn-ref"/>
    <w:rsid w:val="000C1B18"/>
  </w:style>
  <w:style w:type="character" w:customStyle="1" w:styleId="FontStyle29">
    <w:name w:val="Font Style29"/>
    <w:uiPriority w:val="99"/>
    <w:rsid w:val="000C1B18"/>
    <w:rPr>
      <w:rFonts w:ascii="Times New Roman" w:hAnsi="Times New Roman" w:cs="Times New Roman"/>
      <w:sz w:val="20"/>
      <w:szCs w:val="20"/>
    </w:rPr>
  </w:style>
  <w:style w:type="paragraph" w:customStyle="1" w:styleId="Style18">
    <w:name w:val="Style18"/>
    <w:basedOn w:val="Normalny"/>
    <w:uiPriority w:val="99"/>
    <w:rsid w:val="000C1B18"/>
    <w:pPr>
      <w:widowControl w:val="0"/>
      <w:autoSpaceDE w:val="0"/>
      <w:autoSpaceDN w:val="0"/>
      <w:adjustRightInd w:val="0"/>
      <w:spacing w:after="0" w:line="253" w:lineRule="exact"/>
      <w:ind w:hanging="274"/>
    </w:pPr>
    <w:rPr>
      <w:rFonts w:ascii="Times New Roman" w:eastAsia="Times New Roman" w:hAnsi="Times New Roman" w:cs="Times New Roman"/>
      <w:color w:val="auto"/>
      <w:sz w:val="24"/>
      <w:szCs w:val="24"/>
      <w:lang w:eastAsia="pl-PL"/>
    </w:rPr>
  </w:style>
  <w:style w:type="paragraph" w:customStyle="1" w:styleId="Style5">
    <w:name w:val="Style5"/>
    <w:basedOn w:val="Normalny"/>
    <w:uiPriority w:val="99"/>
    <w:rsid w:val="000C1B18"/>
    <w:pPr>
      <w:widowControl w:val="0"/>
      <w:autoSpaceDE w:val="0"/>
      <w:autoSpaceDN w:val="0"/>
      <w:adjustRightInd w:val="0"/>
      <w:spacing w:after="0" w:line="250" w:lineRule="exact"/>
      <w:ind w:hanging="451"/>
    </w:pPr>
    <w:rPr>
      <w:rFonts w:ascii="Times New Roman" w:eastAsia="Times New Roman" w:hAnsi="Times New Roman" w:cs="Times New Roman"/>
      <w:color w:val="auto"/>
      <w:sz w:val="24"/>
      <w:szCs w:val="24"/>
      <w:lang w:eastAsia="pl-PL"/>
    </w:rPr>
  </w:style>
  <w:style w:type="character" w:customStyle="1" w:styleId="FontStyle28">
    <w:name w:val="Font Style28"/>
    <w:basedOn w:val="Domylnaczcionkaakapitu"/>
    <w:uiPriority w:val="99"/>
    <w:rsid w:val="000C1B18"/>
    <w:rPr>
      <w:rFonts w:ascii="Times New Roman" w:hAnsi="Times New Roman" w:cs="Times New Roman"/>
      <w:sz w:val="14"/>
      <w:szCs w:val="14"/>
    </w:rPr>
  </w:style>
  <w:style w:type="paragraph" w:customStyle="1" w:styleId="Style19">
    <w:name w:val="Style19"/>
    <w:basedOn w:val="Normalny"/>
    <w:uiPriority w:val="99"/>
    <w:rsid w:val="000C1B18"/>
    <w:pPr>
      <w:widowControl w:val="0"/>
      <w:autoSpaceDE w:val="0"/>
      <w:autoSpaceDN w:val="0"/>
      <w:adjustRightInd w:val="0"/>
      <w:spacing w:after="0"/>
      <w:jc w:val="left"/>
    </w:pPr>
    <w:rPr>
      <w:rFonts w:ascii="Times New Roman" w:eastAsiaTheme="minorEastAsia" w:hAnsi="Times New Roman" w:cs="Times New Roman"/>
      <w:color w:val="auto"/>
      <w:sz w:val="24"/>
      <w:szCs w:val="24"/>
      <w:lang w:eastAsia="pl-PL"/>
    </w:rPr>
  </w:style>
  <w:style w:type="character" w:customStyle="1" w:styleId="FontStyle24">
    <w:name w:val="Font Style24"/>
    <w:basedOn w:val="Domylnaczcionkaakapitu"/>
    <w:uiPriority w:val="99"/>
    <w:rsid w:val="000C1B18"/>
    <w:rPr>
      <w:rFonts w:ascii="Times New Roman" w:hAnsi="Times New Roman" w:cs="Times New Roman"/>
      <w:b/>
      <w:bCs/>
      <w:sz w:val="20"/>
      <w:szCs w:val="20"/>
    </w:rPr>
  </w:style>
  <w:style w:type="paragraph" w:customStyle="1" w:styleId="Style12">
    <w:name w:val="Style12"/>
    <w:basedOn w:val="Normalny"/>
    <w:uiPriority w:val="99"/>
    <w:rsid w:val="000C1B18"/>
    <w:pPr>
      <w:widowControl w:val="0"/>
      <w:autoSpaceDE w:val="0"/>
      <w:autoSpaceDN w:val="0"/>
      <w:adjustRightInd w:val="0"/>
      <w:spacing w:after="0" w:line="182" w:lineRule="exact"/>
      <w:ind w:hanging="91"/>
      <w:jc w:val="left"/>
    </w:pPr>
    <w:rPr>
      <w:rFonts w:ascii="Times New Roman" w:eastAsiaTheme="minorEastAsia" w:hAnsi="Times New Roman" w:cs="Times New Roman"/>
      <w:color w:val="auto"/>
      <w:sz w:val="24"/>
      <w:szCs w:val="24"/>
      <w:lang w:eastAsia="pl-PL"/>
    </w:rPr>
  </w:style>
  <w:style w:type="paragraph" w:customStyle="1" w:styleId="Style4">
    <w:name w:val="Style4"/>
    <w:basedOn w:val="Normalny"/>
    <w:uiPriority w:val="99"/>
    <w:rsid w:val="000C1B18"/>
    <w:pPr>
      <w:widowControl w:val="0"/>
      <w:autoSpaceDE w:val="0"/>
      <w:autoSpaceDN w:val="0"/>
      <w:adjustRightInd w:val="0"/>
      <w:spacing w:after="0" w:line="252" w:lineRule="exact"/>
      <w:ind w:hanging="398"/>
    </w:pPr>
    <w:rPr>
      <w:rFonts w:ascii="Times New Roman" w:eastAsiaTheme="minorEastAsia" w:hAnsi="Times New Roman" w:cs="Times New Roman"/>
      <w:color w:val="auto"/>
      <w:sz w:val="24"/>
      <w:szCs w:val="24"/>
      <w:lang w:eastAsia="pl-PL"/>
    </w:rPr>
  </w:style>
  <w:style w:type="paragraph" w:customStyle="1" w:styleId="Style17">
    <w:name w:val="Style17"/>
    <w:basedOn w:val="Normalny"/>
    <w:uiPriority w:val="99"/>
    <w:rsid w:val="000C1B18"/>
    <w:pPr>
      <w:widowControl w:val="0"/>
      <w:autoSpaceDE w:val="0"/>
      <w:autoSpaceDN w:val="0"/>
      <w:adjustRightInd w:val="0"/>
      <w:spacing w:after="0"/>
    </w:pPr>
    <w:rPr>
      <w:rFonts w:ascii="Times New Roman" w:eastAsiaTheme="minorEastAsia" w:hAnsi="Times New Roman" w:cs="Times New Roman"/>
      <w:color w:val="auto"/>
      <w:sz w:val="24"/>
      <w:szCs w:val="24"/>
      <w:lang w:eastAsia="pl-PL"/>
    </w:rPr>
  </w:style>
  <w:style w:type="character" w:customStyle="1" w:styleId="FontStyle14">
    <w:name w:val="Font Style14"/>
    <w:basedOn w:val="Domylnaczcionkaakapitu"/>
    <w:uiPriority w:val="99"/>
    <w:rsid w:val="000C1B18"/>
    <w:rPr>
      <w:rFonts w:ascii="Times New Roman" w:hAnsi="Times New Roman" w:cs="Times New Roman" w:hint="default"/>
      <w:sz w:val="20"/>
      <w:szCs w:val="20"/>
    </w:rPr>
  </w:style>
  <w:style w:type="paragraph" w:customStyle="1" w:styleId="Style7">
    <w:name w:val="Style7"/>
    <w:basedOn w:val="Normalny"/>
    <w:uiPriority w:val="99"/>
    <w:rsid w:val="000C1B18"/>
    <w:pPr>
      <w:widowControl w:val="0"/>
      <w:autoSpaceDE w:val="0"/>
      <w:autoSpaceDN w:val="0"/>
      <w:adjustRightInd w:val="0"/>
      <w:spacing w:after="0" w:line="235" w:lineRule="exact"/>
      <w:ind w:hanging="403"/>
    </w:pPr>
    <w:rPr>
      <w:rFonts w:ascii="Times New Roman" w:eastAsiaTheme="minorEastAsia" w:hAnsi="Times New Roman" w:cs="Times New Roman"/>
      <w:color w:val="auto"/>
      <w:sz w:val="24"/>
      <w:szCs w:val="24"/>
      <w:lang w:eastAsia="pl-PL"/>
    </w:rPr>
  </w:style>
  <w:style w:type="paragraph" w:customStyle="1" w:styleId="Style6">
    <w:name w:val="Style6"/>
    <w:basedOn w:val="Normalny"/>
    <w:uiPriority w:val="99"/>
    <w:rsid w:val="000C1B18"/>
    <w:pPr>
      <w:widowControl w:val="0"/>
      <w:autoSpaceDE w:val="0"/>
      <w:autoSpaceDN w:val="0"/>
      <w:adjustRightInd w:val="0"/>
      <w:spacing w:after="0" w:line="187" w:lineRule="exact"/>
    </w:pPr>
    <w:rPr>
      <w:rFonts w:ascii="Times New Roman" w:eastAsiaTheme="minorEastAsia" w:hAnsi="Times New Roman" w:cs="Times New Roman"/>
      <w:color w:val="auto"/>
      <w:sz w:val="24"/>
      <w:szCs w:val="24"/>
      <w:lang w:eastAsia="pl-PL"/>
    </w:rPr>
  </w:style>
  <w:style w:type="paragraph" w:customStyle="1" w:styleId="Style8">
    <w:name w:val="Style8"/>
    <w:basedOn w:val="Normalny"/>
    <w:uiPriority w:val="99"/>
    <w:rsid w:val="000C1B18"/>
    <w:pPr>
      <w:widowControl w:val="0"/>
      <w:autoSpaceDE w:val="0"/>
      <w:autoSpaceDN w:val="0"/>
      <w:adjustRightInd w:val="0"/>
      <w:spacing w:after="0" w:line="232" w:lineRule="exact"/>
      <w:ind w:hanging="398"/>
    </w:pPr>
    <w:rPr>
      <w:rFonts w:ascii="Times New Roman" w:eastAsiaTheme="minorEastAsia" w:hAnsi="Times New Roman" w:cs="Times New Roman"/>
      <w:color w:val="auto"/>
      <w:sz w:val="24"/>
      <w:szCs w:val="24"/>
      <w:lang w:eastAsia="pl-PL"/>
    </w:rPr>
  </w:style>
  <w:style w:type="character" w:customStyle="1" w:styleId="FontStyle15">
    <w:name w:val="Font Style15"/>
    <w:basedOn w:val="Domylnaczcionkaakapitu"/>
    <w:uiPriority w:val="99"/>
    <w:rsid w:val="000C1B18"/>
    <w:rPr>
      <w:rFonts w:ascii="Times New Roman" w:hAnsi="Times New Roman" w:cs="Times New Roman"/>
      <w:sz w:val="16"/>
      <w:szCs w:val="16"/>
    </w:rPr>
  </w:style>
  <w:style w:type="character" w:customStyle="1" w:styleId="alb">
    <w:name w:val="a_lb"/>
    <w:basedOn w:val="Domylnaczcionkaakapitu"/>
    <w:rsid w:val="000C1B18"/>
  </w:style>
  <w:style w:type="character" w:customStyle="1" w:styleId="alb-s">
    <w:name w:val="a_lb-s"/>
    <w:basedOn w:val="Domylnaczcionkaakapitu"/>
    <w:rsid w:val="000C1B18"/>
  </w:style>
  <w:style w:type="paragraph" w:customStyle="1" w:styleId="style180">
    <w:name w:val="style18"/>
    <w:basedOn w:val="Normalny"/>
    <w:rsid w:val="000C1B18"/>
    <w:pPr>
      <w:autoSpaceDE w:val="0"/>
      <w:autoSpaceDN w:val="0"/>
      <w:spacing w:after="0" w:line="253" w:lineRule="atLeast"/>
      <w:ind w:hanging="274"/>
    </w:pPr>
    <w:rPr>
      <w:rFonts w:ascii="Times New Roman" w:hAnsi="Times New Roman" w:cs="Times New Roman"/>
      <w:color w:val="auto"/>
      <w:sz w:val="24"/>
      <w:szCs w:val="24"/>
      <w:lang w:eastAsia="pl-PL"/>
    </w:rPr>
  </w:style>
  <w:style w:type="character" w:customStyle="1" w:styleId="AkapitzlistZnak">
    <w:name w:val="Akapit z listą Znak"/>
    <w:aliases w:val="Liste à puces retrait droite Znak,L1 Znak,Numerowanie Znak,T_SZ_List Paragraph Znak,Akapit z listą5 Znak,List Paragraph Znak,lp1 Znak,Preambuła Znak,Tytuły Znak,Akapit z listą BS Znak,CW_Lista Znak,maz_wyliczenie Znak"/>
    <w:basedOn w:val="Domylnaczcionkaakapitu"/>
    <w:link w:val="Akapitzlist"/>
    <w:uiPriority w:val="34"/>
    <w:qFormat/>
    <w:rsid w:val="000C1B18"/>
    <w:rPr>
      <w:rFonts w:ascii="Century Gothic" w:hAnsi="Century Gothic"/>
      <w:color w:val="000000" w:themeColor="text1"/>
      <w:sz w:val="20"/>
    </w:rPr>
  </w:style>
  <w:style w:type="paragraph" w:customStyle="1" w:styleId="parinner">
    <w:name w:val="parinner"/>
    <w:basedOn w:val="Normalny"/>
    <w:rsid w:val="000C1B18"/>
    <w:pPr>
      <w:spacing w:before="100" w:beforeAutospacing="1" w:after="100" w:afterAutospacing="1"/>
      <w:jc w:val="left"/>
    </w:pPr>
    <w:rPr>
      <w:rFonts w:ascii="Times New Roman" w:eastAsia="Times New Roman" w:hAnsi="Times New Roman" w:cs="Times New Roman"/>
      <w:color w:val="auto"/>
      <w:sz w:val="24"/>
      <w:szCs w:val="24"/>
      <w:lang w:eastAsia="pl-PL"/>
    </w:rPr>
  </w:style>
  <w:style w:type="character" w:customStyle="1" w:styleId="highlight-disabled">
    <w:name w:val="highlight-disabled"/>
    <w:basedOn w:val="Domylnaczcionkaakapitu"/>
    <w:rsid w:val="000C1B18"/>
  </w:style>
  <w:style w:type="character" w:styleId="Nierozpoznanawzmianka">
    <w:name w:val="Unresolved Mention"/>
    <w:basedOn w:val="Domylnaczcionkaakapitu"/>
    <w:uiPriority w:val="99"/>
    <w:unhideWhenUsed/>
    <w:rsid w:val="000C1B18"/>
    <w:rPr>
      <w:color w:val="605E5C"/>
      <w:shd w:val="clear" w:color="auto" w:fill="E1DFDD"/>
    </w:rPr>
  </w:style>
  <w:style w:type="character" w:customStyle="1" w:styleId="TekstprzypisudolnegoZnak1">
    <w:name w:val="Tekst przypisu dolnego Znak1"/>
    <w:basedOn w:val="Domylnaczcionkaakapitu"/>
    <w:uiPriority w:val="99"/>
    <w:semiHidden/>
    <w:rsid w:val="00076510"/>
    <w:rPr>
      <w:sz w:val="20"/>
      <w:szCs w:val="20"/>
    </w:rPr>
  </w:style>
  <w:style w:type="paragraph" w:styleId="NormalnyWeb">
    <w:name w:val="Normal (Web)"/>
    <w:basedOn w:val="Normalny"/>
    <w:uiPriority w:val="99"/>
    <w:semiHidden/>
    <w:unhideWhenUsed/>
    <w:rsid w:val="00076510"/>
    <w:pPr>
      <w:spacing w:after="200" w:line="276" w:lineRule="auto"/>
      <w:jc w:val="left"/>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otrkli\Desktop\15_PapierFirmowy\NCBR_PapierFirmowy_Korespondencja_ogolny_kraj.dotx" TargetMode="External"/></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CFCDE-B58A-4A8A-A78A-9D2BBEA5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NCBR_PapierFirmowy_Korespondencja_ogolny_kraj</Template>
  <TotalTime>1</TotalTime>
  <Pages>34</Pages>
  <Words>12191</Words>
  <Characters>73150</Characters>
  <Application>Microsoft Office Word</Application>
  <DocSecurity>4</DocSecurity>
  <Lines>609</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Klicki Piotr</dc:creator>
  <cp:lastModifiedBy>Anna Marciniak</cp:lastModifiedBy>
  <cp:revision>2</cp:revision>
  <cp:lastPrinted>2022-01-12T14:51:00Z</cp:lastPrinted>
  <dcterms:created xsi:type="dcterms:W3CDTF">2022-09-16T09:57:00Z</dcterms:created>
  <dcterms:modified xsi:type="dcterms:W3CDTF">2022-09-16T09:57:00Z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2022-09-16T09:56:51Z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955b4220-12fa-4dd7-8573-d898d126c0c1</vt:lpwstr>
  </property>
  <property fmtid="{D5CDD505-2E9C-101B-9397-08002B2CF9AE}" pid="8" name="MSIP_Label_8b72bd6a-5f70-4f6e-be10-f745206756ad_ContentBits">
    <vt:lpwstr>2</vt:lpwstr>
  </property>
</Properties>
</file>