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01" w:rsidRPr="005A546B" w:rsidRDefault="000A1B01" w:rsidP="00376CCB">
      <w:pPr>
        <w:pStyle w:val="Bezodstpw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A546B">
        <w:rPr>
          <w:rFonts w:cstheme="minorHAnsi"/>
          <w:b/>
          <w:bCs/>
          <w:sz w:val="24"/>
          <w:szCs w:val="24"/>
        </w:rPr>
        <w:t>Procedura przyznawania patronatu honorowego</w:t>
      </w:r>
      <w:r w:rsidR="001750F4" w:rsidRPr="005A546B">
        <w:rPr>
          <w:rFonts w:cstheme="minorHAnsi"/>
          <w:b/>
          <w:sz w:val="24"/>
          <w:szCs w:val="24"/>
        </w:rPr>
        <w:t xml:space="preserve"> </w:t>
      </w:r>
      <w:r w:rsidR="00376CCB" w:rsidRPr="005A546B">
        <w:rPr>
          <w:rFonts w:cstheme="minorHAnsi"/>
          <w:b/>
          <w:bCs/>
          <w:sz w:val="24"/>
          <w:szCs w:val="24"/>
        </w:rPr>
        <w:t xml:space="preserve">Pełnomocnika Rządu ds. Polonii </w:t>
      </w:r>
      <w:r w:rsidR="001750F4" w:rsidRPr="005A546B">
        <w:rPr>
          <w:rFonts w:cstheme="minorHAnsi"/>
          <w:b/>
          <w:bCs/>
          <w:sz w:val="24"/>
          <w:szCs w:val="24"/>
        </w:rPr>
        <w:t>i Polaków za Granicą</w:t>
      </w:r>
      <w:r w:rsidRPr="005A546B">
        <w:rPr>
          <w:rFonts w:cstheme="minorHAnsi"/>
          <w:b/>
          <w:bCs/>
          <w:sz w:val="24"/>
          <w:szCs w:val="24"/>
        </w:rPr>
        <w:t xml:space="preserve"> oraz udziału</w:t>
      </w:r>
      <w:r w:rsidR="001750F4" w:rsidRPr="005A546B">
        <w:rPr>
          <w:rFonts w:cstheme="minorHAnsi"/>
          <w:b/>
          <w:bCs/>
          <w:sz w:val="24"/>
          <w:szCs w:val="24"/>
        </w:rPr>
        <w:t xml:space="preserve"> Pełnomocnika Rządu ds. Polonii i Polaków za Granicą</w:t>
      </w:r>
      <w:r w:rsidR="00376CCB" w:rsidRPr="005A546B">
        <w:rPr>
          <w:rFonts w:cstheme="minorHAnsi"/>
          <w:b/>
          <w:sz w:val="24"/>
          <w:szCs w:val="24"/>
        </w:rPr>
        <w:t xml:space="preserve"> </w:t>
      </w:r>
      <w:r w:rsidRPr="005A546B">
        <w:rPr>
          <w:rFonts w:cstheme="minorHAnsi"/>
          <w:b/>
          <w:bCs/>
          <w:sz w:val="24"/>
          <w:szCs w:val="24"/>
        </w:rPr>
        <w:t>w Komitecie Honorowym</w:t>
      </w:r>
    </w:p>
    <w:p w:rsidR="001750F4" w:rsidRPr="005A546B" w:rsidRDefault="001750F4" w:rsidP="00376CCB">
      <w:pPr>
        <w:pStyle w:val="Bezodstpw"/>
        <w:rPr>
          <w:rFonts w:cstheme="minorHAnsi"/>
          <w:sz w:val="24"/>
          <w:szCs w:val="24"/>
        </w:rPr>
      </w:pPr>
    </w:p>
    <w:p w:rsidR="000A1B01" w:rsidRPr="005A546B" w:rsidRDefault="000A1B01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>1. Procedura określa zasady i tryb przyznawania patronatu honorowego</w:t>
      </w:r>
      <w:r w:rsidR="001750F4" w:rsidRPr="005A546B">
        <w:rPr>
          <w:rFonts w:cstheme="minorHAnsi"/>
          <w:bCs/>
          <w:sz w:val="24"/>
          <w:szCs w:val="24"/>
        </w:rPr>
        <w:t xml:space="preserve"> Pełnomocnika Rządu ds. Polonii i Polaków za Granicą</w:t>
      </w:r>
      <w:r w:rsidRPr="005A546B">
        <w:rPr>
          <w:rFonts w:cstheme="minorHAnsi"/>
          <w:sz w:val="24"/>
          <w:szCs w:val="24"/>
        </w:rPr>
        <w:t xml:space="preserve"> </w:t>
      </w:r>
      <w:r w:rsidR="00D52803">
        <w:rPr>
          <w:rFonts w:cstheme="minorHAnsi"/>
          <w:sz w:val="24"/>
          <w:szCs w:val="24"/>
        </w:rPr>
        <w:t>l</w:t>
      </w:r>
      <w:r w:rsidRPr="005A546B">
        <w:rPr>
          <w:rFonts w:cstheme="minorHAnsi"/>
          <w:sz w:val="24"/>
          <w:szCs w:val="24"/>
        </w:rPr>
        <w:t xml:space="preserve">ub uczestnictwa </w:t>
      </w:r>
      <w:r w:rsidR="001750F4" w:rsidRPr="005A546B">
        <w:rPr>
          <w:rFonts w:cstheme="minorHAnsi"/>
          <w:bCs/>
          <w:sz w:val="24"/>
          <w:szCs w:val="24"/>
        </w:rPr>
        <w:t xml:space="preserve">Pełnomocnika Rządu ds. Polonii i Polaków za Granicą </w:t>
      </w:r>
      <w:r w:rsidRPr="005A546B">
        <w:rPr>
          <w:rFonts w:cstheme="minorHAnsi"/>
          <w:sz w:val="24"/>
          <w:szCs w:val="24"/>
        </w:rPr>
        <w:t xml:space="preserve">w Komitecie Honorowym, zwanych dalej „Patronatem”. </w:t>
      </w:r>
    </w:p>
    <w:p w:rsidR="000A1B01" w:rsidRPr="005A546B" w:rsidRDefault="000A1B01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 xml:space="preserve">2. Patronat jest wyróżnieniem honorowym podkreślającym szczególny charakter planowanego przedsięwzięcia. </w:t>
      </w:r>
    </w:p>
    <w:p w:rsidR="000A1B01" w:rsidRPr="005A546B" w:rsidRDefault="000A1B01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 xml:space="preserve">3. </w:t>
      </w:r>
      <w:r w:rsidR="002C4104" w:rsidRPr="005A546B">
        <w:rPr>
          <w:rFonts w:cstheme="minorHAnsi"/>
          <w:bCs/>
          <w:sz w:val="24"/>
          <w:szCs w:val="24"/>
        </w:rPr>
        <w:t>Pełnomocnik</w:t>
      </w:r>
      <w:r w:rsidR="001750F4" w:rsidRPr="005A546B">
        <w:rPr>
          <w:rFonts w:cstheme="minorHAnsi"/>
          <w:bCs/>
          <w:sz w:val="24"/>
          <w:szCs w:val="24"/>
        </w:rPr>
        <w:t xml:space="preserve"> Rządu ds. Polonii i Polaków za Granicą </w:t>
      </w:r>
      <w:r w:rsidRPr="005A546B">
        <w:rPr>
          <w:rFonts w:cstheme="minorHAnsi"/>
          <w:sz w:val="24"/>
          <w:szCs w:val="24"/>
        </w:rPr>
        <w:t xml:space="preserve">może objąć Patronatem przedsięwzięcia co najmniej o zasięgu wojewódzkim. W szczególnie uzasadnionych przypadkach dopuszcza się zasięg lokalny. </w:t>
      </w:r>
    </w:p>
    <w:p w:rsidR="000A1B01" w:rsidRPr="005A546B" w:rsidRDefault="000A1B01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 xml:space="preserve">4. W przypadku przedsięwzięć o charakterze cyklicznym Patronat przyznawany jest każdorazowo na jedną edycję. </w:t>
      </w:r>
    </w:p>
    <w:p w:rsidR="001750F4" w:rsidRPr="005A546B" w:rsidRDefault="000A1B01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>5. Przyjęcie Patronatu nie oznacza deklaracji wsparcia finansowego, organizacyjnego lub osobistego udziału</w:t>
      </w:r>
      <w:r w:rsidR="001750F4" w:rsidRPr="005A546B">
        <w:rPr>
          <w:rFonts w:cstheme="minorHAnsi"/>
          <w:bCs/>
          <w:sz w:val="24"/>
          <w:szCs w:val="24"/>
        </w:rPr>
        <w:t xml:space="preserve"> Pełnomocnika Rządu ds. Polonii i Polaków za Granicą</w:t>
      </w:r>
      <w:r w:rsidRPr="005A546B">
        <w:rPr>
          <w:rFonts w:cstheme="minorHAnsi"/>
          <w:sz w:val="24"/>
          <w:szCs w:val="24"/>
        </w:rPr>
        <w:t xml:space="preserve"> </w:t>
      </w:r>
    </w:p>
    <w:p w:rsidR="000A1B01" w:rsidRPr="005A546B" w:rsidRDefault="000A1B01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>6. Decyzja w sprawie przyznania Patronatu ma charakter uznaniowy.</w:t>
      </w:r>
      <w:r w:rsidR="001750F4" w:rsidRPr="005A546B">
        <w:rPr>
          <w:rFonts w:cstheme="minorHAnsi"/>
          <w:bCs/>
          <w:sz w:val="24"/>
          <w:szCs w:val="24"/>
        </w:rPr>
        <w:t xml:space="preserve"> Pełnomocnika Rządu ds. Polonii i Polaków za Granicą</w:t>
      </w:r>
      <w:r w:rsidRPr="005A546B">
        <w:rPr>
          <w:rFonts w:cstheme="minorHAnsi"/>
          <w:sz w:val="24"/>
          <w:szCs w:val="24"/>
        </w:rPr>
        <w:t xml:space="preserve"> może odmówić objęcia przedsięwzięcia Patronatem bez podania przyczyny. </w:t>
      </w:r>
    </w:p>
    <w:p w:rsidR="000A1B01" w:rsidRPr="005A546B" w:rsidRDefault="000A1B01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 xml:space="preserve">7. </w:t>
      </w:r>
      <w:r w:rsidR="001750F4" w:rsidRPr="005A546B">
        <w:rPr>
          <w:rFonts w:cstheme="minorHAnsi"/>
          <w:bCs/>
          <w:sz w:val="24"/>
          <w:szCs w:val="24"/>
        </w:rPr>
        <w:t xml:space="preserve">Pełnomocnika Rządu ds. Polonii i Polaków za Granicą </w:t>
      </w:r>
      <w:r w:rsidRPr="005A546B">
        <w:rPr>
          <w:rFonts w:cstheme="minorHAnsi"/>
          <w:sz w:val="24"/>
          <w:szCs w:val="24"/>
        </w:rPr>
        <w:t xml:space="preserve">nie obejmuje Patronatem przedsięwzięć o charakterze komercyjnym, lobbystycznym lub reklamowym oraz nad statutową działalnością stowarzyszeń, fundacji, związków czy organizacji. Nie jest możliwe przyznanie patronatu honorowego inicjatywie w fazie projektu, której etap przygotowań nie daje gwarancji jej realizacji. Inicjatywy/projekty już rozpoczęte i już realizowane nie będą rozpatrywane. </w:t>
      </w:r>
    </w:p>
    <w:p w:rsidR="000A1B01" w:rsidRPr="005A546B" w:rsidRDefault="000A1B01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>8. W szczególnych przypadkach</w:t>
      </w:r>
      <w:r w:rsidR="001750F4" w:rsidRPr="005A546B">
        <w:rPr>
          <w:rFonts w:cstheme="minorHAnsi"/>
          <w:bCs/>
          <w:sz w:val="24"/>
          <w:szCs w:val="24"/>
        </w:rPr>
        <w:t xml:space="preserve"> Pełnomocnika Rządu ds. Polonii i Polaków za Granicą</w:t>
      </w:r>
      <w:r w:rsidRPr="005A546B">
        <w:rPr>
          <w:rFonts w:cstheme="minorHAnsi"/>
          <w:sz w:val="24"/>
          <w:szCs w:val="24"/>
        </w:rPr>
        <w:t xml:space="preserve"> może cofnąć decyzję o przyznaniu Patronatu. O fakcie odebrania Patronatu organizator jest informowany niezwłocznie w formie pisemnej. </w:t>
      </w:r>
    </w:p>
    <w:p w:rsidR="000A1B01" w:rsidRPr="005A546B" w:rsidRDefault="000A1B01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 xml:space="preserve">9. Odebranie Patronatu nakłada na organizatora obowiązek usunięcia informacji </w:t>
      </w:r>
      <w:r w:rsidR="001750F4" w:rsidRPr="005A546B">
        <w:rPr>
          <w:rFonts w:cstheme="minorHAnsi"/>
          <w:sz w:val="24"/>
          <w:szCs w:val="24"/>
        </w:rPr>
        <w:br/>
      </w:r>
      <w:r w:rsidRPr="005A546B">
        <w:rPr>
          <w:rFonts w:cstheme="minorHAnsi"/>
          <w:sz w:val="24"/>
          <w:szCs w:val="24"/>
        </w:rPr>
        <w:t xml:space="preserve">o przyznanym wyróżnieniu, w tym rezygnacji z podawania informacji o Patronacie we wszystkich drukach i materiałach oraz na stronach internetowych związanych </w:t>
      </w:r>
      <w:r w:rsidR="001750F4" w:rsidRPr="005A546B">
        <w:rPr>
          <w:rFonts w:cstheme="minorHAnsi"/>
          <w:sz w:val="24"/>
          <w:szCs w:val="24"/>
        </w:rPr>
        <w:br/>
      </w:r>
      <w:r w:rsidRPr="005A546B">
        <w:rPr>
          <w:rFonts w:cstheme="minorHAnsi"/>
          <w:sz w:val="24"/>
          <w:szCs w:val="24"/>
        </w:rPr>
        <w:t xml:space="preserve">z przedsięwzięciem. </w:t>
      </w:r>
    </w:p>
    <w:p w:rsidR="000A1B01" w:rsidRPr="005A546B" w:rsidRDefault="000A1B01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 xml:space="preserve">10. W celu uzyskania Patronatu organizator obowiązany jest przesłać pisemny Wniosek </w:t>
      </w:r>
      <w:r w:rsidR="001750F4" w:rsidRPr="005A546B">
        <w:rPr>
          <w:rFonts w:cstheme="minorHAnsi"/>
          <w:sz w:val="24"/>
          <w:szCs w:val="24"/>
        </w:rPr>
        <w:br/>
      </w:r>
      <w:r w:rsidRPr="005A546B">
        <w:rPr>
          <w:rFonts w:cstheme="minorHAnsi"/>
          <w:sz w:val="24"/>
          <w:szCs w:val="24"/>
        </w:rPr>
        <w:t>o Patronat Honorowy lub zaproszenie Prezesa Rady Ministrów do Komitetu Honorowego</w:t>
      </w:r>
      <w:r w:rsidRPr="005A546B">
        <w:rPr>
          <w:rFonts w:cstheme="minorHAnsi"/>
          <w:bCs/>
          <w:sz w:val="24"/>
          <w:szCs w:val="24"/>
        </w:rPr>
        <w:t xml:space="preserve">. </w:t>
      </w:r>
      <w:r w:rsidRPr="005A546B">
        <w:rPr>
          <w:rFonts w:cstheme="minorHAnsi"/>
          <w:sz w:val="24"/>
          <w:szCs w:val="24"/>
        </w:rPr>
        <w:t xml:space="preserve">Wniosek musi zawierać szczegółowy opis przedsięwzięcia oraz uzasadnienie. </w:t>
      </w:r>
    </w:p>
    <w:p w:rsidR="000A1B01" w:rsidRPr="005A546B" w:rsidRDefault="001750F4" w:rsidP="00376CCB">
      <w:pPr>
        <w:pStyle w:val="Bezodstpw"/>
        <w:rPr>
          <w:rFonts w:cstheme="minorHAnsi"/>
          <w:sz w:val="24"/>
          <w:szCs w:val="24"/>
        </w:rPr>
      </w:pPr>
      <w:r w:rsidRPr="005A546B">
        <w:rPr>
          <w:rFonts w:cstheme="minorHAnsi"/>
          <w:sz w:val="24"/>
          <w:szCs w:val="24"/>
        </w:rPr>
        <w:t xml:space="preserve">Wniosek należy przesyłać pod adres: </w:t>
      </w:r>
    </w:p>
    <w:p w:rsidR="00517380" w:rsidRPr="005A546B" w:rsidRDefault="000A1B01" w:rsidP="00376CCB">
      <w:pPr>
        <w:pStyle w:val="Bezodstpw"/>
        <w:rPr>
          <w:rFonts w:cstheme="minorHAnsi"/>
          <w:color w:val="0070C0"/>
          <w:sz w:val="24"/>
          <w:szCs w:val="24"/>
        </w:rPr>
      </w:pPr>
      <w:r w:rsidRPr="005A546B">
        <w:rPr>
          <w:rFonts w:cstheme="minorHAnsi"/>
          <w:sz w:val="24"/>
          <w:szCs w:val="24"/>
        </w:rPr>
        <w:t>Kancelaria Prezesa Rady Ministrów</w:t>
      </w:r>
      <w:r w:rsidR="001750F4" w:rsidRPr="005A546B">
        <w:rPr>
          <w:rFonts w:cstheme="minorHAnsi"/>
          <w:sz w:val="24"/>
          <w:szCs w:val="24"/>
        </w:rPr>
        <w:t>, Departament Współpracy z Polonią i Polakami za Granicą</w:t>
      </w:r>
      <w:r w:rsidRPr="005A546B">
        <w:rPr>
          <w:rFonts w:cstheme="minorHAnsi"/>
          <w:sz w:val="24"/>
          <w:szCs w:val="24"/>
        </w:rPr>
        <w:t xml:space="preserve"> Al. Ujazdowskie 1/3</w:t>
      </w:r>
      <w:r w:rsidR="001750F4" w:rsidRPr="005A546B">
        <w:rPr>
          <w:rFonts w:cstheme="minorHAnsi"/>
          <w:sz w:val="24"/>
          <w:szCs w:val="24"/>
        </w:rPr>
        <w:t xml:space="preserve">, 00-583 Warszawa </w:t>
      </w:r>
      <w:r w:rsidRPr="005A546B">
        <w:rPr>
          <w:rFonts w:cstheme="minorHAnsi"/>
          <w:sz w:val="24"/>
          <w:szCs w:val="24"/>
        </w:rPr>
        <w:t xml:space="preserve">lub przekazywać osobiście w biurze podawczym </w:t>
      </w:r>
      <w:r w:rsidR="001750F4" w:rsidRPr="005A546B">
        <w:rPr>
          <w:rFonts w:cstheme="minorHAnsi"/>
          <w:sz w:val="24"/>
          <w:szCs w:val="24"/>
        </w:rPr>
        <w:br/>
      </w:r>
      <w:r w:rsidRPr="005A546B">
        <w:rPr>
          <w:rFonts w:cstheme="minorHAnsi"/>
          <w:sz w:val="24"/>
          <w:szCs w:val="24"/>
        </w:rPr>
        <w:t>(w godz.</w:t>
      </w:r>
      <w:r w:rsidR="001750F4" w:rsidRPr="005A546B">
        <w:rPr>
          <w:rFonts w:cstheme="minorHAnsi"/>
          <w:sz w:val="24"/>
          <w:szCs w:val="24"/>
        </w:rPr>
        <w:t xml:space="preserve"> 8.15 - 16.15) </w:t>
      </w:r>
      <w:r w:rsidRPr="005A546B">
        <w:rPr>
          <w:rFonts w:cstheme="minorHAnsi"/>
          <w:sz w:val="24"/>
          <w:szCs w:val="24"/>
        </w:rPr>
        <w:t>al. J. Ch. Szuc</w:t>
      </w:r>
      <w:r w:rsidR="002C4104" w:rsidRPr="005A546B">
        <w:rPr>
          <w:rFonts w:cstheme="minorHAnsi"/>
          <w:sz w:val="24"/>
          <w:szCs w:val="24"/>
        </w:rPr>
        <w:t>ha 14 lub drogą elektroniczną pod</w:t>
      </w:r>
      <w:r w:rsidRPr="005A546B">
        <w:rPr>
          <w:rFonts w:cstheme="minorHAnsi"/>
          <w:sz w:val="24"/>
          <w:szCs w:val="24"/>
        </w:rPr>
        <w:t xml:space="preserve"> adres mailowy: </w:t>
      </w:r>
      <w:hyperlink r:id="rId5" w:history="1">
        <w:r w:rsidR="009276FC" w:rsidRPr="005A546B">
          <w:rPr>
            <w:rStyle w:val="Hipercze"/>
            <w:rFonts w:cstheme="minorHAnsi"/>
            <w:b/>
            <w:bCs/>
            <w:sz w:val="24"/>
            <w:szCs w:val="24"/>
          </w:rPr>
          <w:t>polonia@kprm.gov.pl</w:t>
        </w:r>
      </w:hyperlink>
    </w:p>
    <w:p w:rsidR="002C4104" w:rsidRPr="005A546B" w:rsidRDefault="002C4104" w:rsidP="00376CCB">
      <w:pPr>
        <w:pStyle w:val="Bezodstpw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A546B">
        <w:rPr>
          <w:rFonts w:cstheme="minorHAnsi"/>
          <w:sz w:val="24"/>
          <w:szCs w:val="24"/>
        </w:rPr>
        <w:t>11.</w:t>
      </w:r>
      <w:r w:rsidRPr="005A546B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Wniosek organizator składa nie później niż </w:t>
      </w:r>
      <w:r w:rsidR="009276FC" w:rsidRPr="005A546B">
        <w:rPr>
          <w:rFonts w:eastAsia="Times New Roman" w:cstheme="minorHAnsi"/>
          <w:color w:val="1B1B1B"/>
          <w:sz w:val="24"/>
          <w:szCs w:val="24"/>
          <w:lang w:eastAsia="pl-PL"/>
        </w:rPr>
        <w:t>30</w:t>
      </w:r>
      <w:r w:rsidRPr="005A546B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dni oraz nie wcześniej niż </w:t>
      </w:r>
      <w:r w:rsidR="009276FC" w:rsidRPr="005A546B">
        <w:rPr>
          <w:rFonts w:eastAsia="Times New Roman" w:cstheme="minorHAnsi"/>
          <w:color w:val="1B1B1B"/>
          <w:sz w:val="24"/>
          <w:szCs w:val="24"/>
          <w:lang w:eastAsia="pl-PL"/>
        </w:rPr>
        <w:t xml:space="preserve">60 </w:t>
      </w:r>
      <w:r w:rsidRPr="005A546B">
        <w:rPr>
          <w:rFonts w:eastAsia="Times New Roman" w:cstheme="minorHAnsi"/>
          <w:color w:val="1B1B1B"/>
          <w:sz w:val="24"/>
          <w:szCs w:val="24"/>
          <w:lang w:eastAsia="pl-PL"/>
        </w:rPr>
        <w:t>dni przed planowanym przedsięwzięciem. Za datę przyjęcia Wniosku uznaje się datę jego wpływu do Kancelarii PRM. Wniosek złożony poza tym przedziałem czasowym nie będzie rozpatrywany.</w:t>
      </w:r>
    </w:p>
    <w:p w:rsidR="002C4104" w:rsidRPr="005A546B" w:rsidRDefault="002C4104" w:rsidP="00376CCB">
      <w:pPr>
        <w:pStyle w:val="Bezodstpw"/>
        <w:rPr>
          <w:rFonts w:cstheme="minorHAnsi"/>
          <w:color w:val="1B1B1B"/>
          <w:sz w:val="24"/>
          <w:szCs w:val="24"/>
        </w:rPr>
      </w:pPr>
      <w:r w:rsidRPr="005A546B">
        <w:rPr>
          <w:rFonts w:cstheme="minorHAnsi"/>
          <w:color w:val="1B1B1B"/>
          <w:sz w:val="24"/>
          <w:szCs w:val="24"/>
        </w:rPr>
        <w:t>12. Wnioski o Patronat</w:t>
      </w:r>
      <w:r w:rsidRPr="005A546B">
        <w:rPr>
          <w:rFonts w:cstheme="minorHAnsi"/>
          <w:sz w:val="24"/>
          <w:szCs w:val="24"/>
        </w:rPr>
        <w:t xml:space="preserve"> Pełnomocnika Rządu ds. Polonii i Polaków za Granicą </w:t>
      </w:r>
      <w:r w:rsidRPr="005A546B">
        <w:rPr>
          <w:rFonts w:cstheme="minorHAnsi"/>
          <w:color w:val="1B1B1B"/>
          <w:sz w:val="24"/>
          <w:szCs w:val="24"/>
        </w:rPr>
        <w:t>są rozpatrywane w Departamencie Współpracy z Polonia i Polakami za Granicą.</w:t>
      </w:r>
      <w:r w:rsidR="00166EEE">
        <w:rPr>
          <w:rFonts w:cstheme="minorHAnsi"/>
          <w:color w:val="1B1B1B"/>
          <w:sz w:val="24"/>
          <w:szCs w:val="24"/>
        </w:rPr>
        <w:t xml:space="preserve"> </w:t>
      </w:r>
      <w:r w:rsidRPr="005A546B">
        <w:rPr>
          <w:rFonts w:cstheme="minorHAnsi"/>
          <w:color w:val="1B1B1B"/>
          <w:sz w:val="24"/>
          <w:szCs w:val="24"/>
        </w:rPr>
        <w:t xml:space="preserve">Patronat nie </w:t>
      </w:r>
      <w:r w:rsidRPr="005A546B">
        <w:rPr>
          <w:rFonts w:cstheme="minorHAnsi"/>
          <w:color w:val="1B1B1B"/>
          <w:sz w:val="24"/>
          <w:szCs w:val="24"/>
        </w:rPr>
        <w:lastRenderedPageBreak/>
        <w:t>uprawnia organizatora przedsięwzięcia do uprzywilejowanego traktowania, ani żądania uprzywilejowanego traktowania w relacjach z Kancelarią Prezesa Rady Ministrów.</w:t>
      </w:r>
    </w:p>
    <w:p w:rsidR="002C4104" w:rsidRPr="005A546B" w:rsidRDefault="002C4104" w:rsidP="00376CCB">
      <w:pPr>
        <w:pStyle w:val="Bezodstpw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A546B">
        <w:rPr>
          <w:rFonts w:cstheme="minorHAnsi"/>
          <w:color w:val="1B1B1B"/>
          <w:sz w:val="24"/>
          <w:szCs w:val="24"/>
        </w:rPr>
        <w:t>13.</w:t>
      </w:r>
      <w:r w:rsidRPr="005A546B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O podjętej decyzji w sprawie Patronatu Organizator zostaje powiadomiony w formie elektronicznej na adres wskazany we wniosku. Przy pozytywnie rozpatrzonym wniosku Centrum Informacyjne Rządu przekaże właściwe logotypy Organizatorowi. Wnioskodawca, który otrzymał decyzję o udzieleniu Patronatu, podaje tę informację we wszystkich drukach </w:t>
      </w:r>
      <w:r w:rsidRPr="005A546B">
        <w:rPr>
          <w:rFonts w:eastAsia="Times New Roman" w:cstheme="minorHAnsi"/>
          <w:color w:val="1B1B1B"/>
          <w:sz w:val="24"/>
          <w:szCs w:val="24"/>
          <w:lang w:eastAsia="pl-PL"/>
        </w:rPr>
        <w:br/>
        <w:t>i materiałach oraz na stronach internetowych związanych z przedsięwzięciem.</w:t>
      </w:r>
    </w:p>
    <w:p w:rsidR="002C4104" w:rsidRPr="005A546B" w:rsidRDefault="002C4104" w:rsidP="00376CCB">
      <w:pPr>
        <w:pStyle w:val="Bezodstpw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5A546B">
        <w:rPr>
          <w:rFonts w:eastAsia="Times New Roman" w:cstheme="minorHAnsi"/>
          <w:color w:val="1B1B1B"/>
          <w:sz w:val="24"/>
          <w:szCs w:val="24"/>
          <w:lang w:eastAsia="pl-PL"/>
        </w:rPr>
        <w:t xml:space="preserve">14. Wnioskodawca jest zobowiązany do  przedstawienia sprawozdanie z przebiegu przedsięwzięcia objętego Patronatem w terminie 30 dni od dnia jego zakończenia. Sprawozdanie należy przesłać drogą elektroniczną pod adres mailowy: </w:t>
      </w:r>
      <w:hyperlink r:id="rId6" w:history="1">
        <w:r w:rsidR="009276FC" w:rsidRPr="005A546B">
          <w:rPr>
            <w:rStyle w:val="Hipercze"/>
            <w:rFonts w:cstheme="minorHAnsi"/>
            <w:b/>
            <w:bCs/>
            <w:sz w:val="24"/>
            <w:szCs w:val="24"/>
          </w:rPr>
          <w:t>polonia@kprm.gov.pl</w:t>
        </w:r>
      </w:hyperlink>
    </w:p>
    <w:p w:rsidR="002C4104" w:rsidRPr="005A546B" w:rsidRDefault="002C4104" w:rsidP="00376CCB">
      <w:pPr>
        <w:pStyle w:val="Akapitzlist"/>
        <w:spacing w:line="276" w:lineRule="auto"/>
        <w:ind w:left="709" w:hanging="709"/>
        <w:rPr>
          <w:rFonts w:asciiTheme="minorHAnsi" w:hAnsiTheme="minorHAnsi" w:cstheme="minorHAnsi"/>
          <w:color w:val="1B1B1B"/>
        </w:rPr>
      </w:pPr>
    </w:p>
    <w:p w:rsidR="002C4104" w:rsidRPr="00376CCB" w:rsidRDefault="002C4104" w:rsidP="00376CC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C4104" w:rsidRPr="0037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D519D"/>
    <w:multiLevelType w:val="multilevel"/>
    <w:tmpl w:val="94D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1"/>
    <w:rsid w:val="000A1B01"/>
    <w:rsid w:val="00136CF6"/>
    <w:rsid w:val="001421BC"/>
    <w:rsid w:val="00166EEE"/>
    <w:rsid w:val="001750F4"/>
    <w:rsid w:val="001D6221"/>
    <w:rsid w:val="002C4104"/>
    <w:rsid w:val="00376CCB"/>
    <w:rsid w:val="0047158D"/>
    <w:rsid w:val="00517380"/>
    <w:rsid w:val="00586AAD"/>
    <w:rsid w:val="005A546B"/>
    <w:rsid w:val="006272B7"/>
    <w:rsid w:val="00870287"/>
    <w:rsid w:val="00894638"/>
    <w:rsid w:val="009276FC"/>
    <w:rsid w:val="00A75B33"/>
    <w:rsid w:val="00B3281D"/>
    <w:rsid w:val="00D52803"/>
    <w:rsid w:val="00E14B56"/>
    <w:rsid w:val="00F75086"/>
    <w:rsid w:val="00FD3460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CE83"/>
  <w15:chartTrackingRefBased/>
  <w15:docId w15:val="{3F22B31B-FB38-4A76-A43E-16C4D104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1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6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6AA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14B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2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nia@kprm.gov.pl" TargetMode="External"/><Relationship Id="rId5" Type="http://schemas.openxmlformats.org/officeDocument/2006/relationships/hyperlink" Target="mailto:polonia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Szczypiń Jadwiga</dc:creator>
  <cp:keywords/>
  <dc:description/>
  <cp:lastModifiedBy>Gabryelczyk Adam</cp:lastModifiedBy>
  <cp:revision>3</cp:revision>
  <dcterms:created xsi:type="dcterms:W3CDTF">2020-10-09T11:28:00Z</dcterms:created>
  <dcterms:modified xsi:type="dcterms:W3CDTF">2020-10-09T11:29:00Z</dcterms:modified>
</cp:coreProperties>
</file>