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106"/>
        <w:tblOverlap w:val="never"/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0066"/>
      </w:tblGrid>
      <w:tr w:rsidR="00A859B0" w14:paraId="26B0ADF2" w14:textId="77777777" w:rsidTr="00A859B0">
        <w:trPr>
          <w:trHeight w:hRule="exact" w:val="621"/>
        </w:trPr>
        <w:tc>
          <w:tcPr>
            <w:tcW w:w="264" w:type="pct"/>
            <w:shd w:val="clear" w:color="auto" w:fill="FFFFFF"/>
            <w:vAlign w:val="center"/>
          </w:tcPr>
          <w:p w14:paraId="76C010ED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bookmarkStart w:id="0" w:name="bookmark3"/>
            <w:r>
              <w:rPr>
                <w:rStyle w:val="Teksttreci295ptBezpogrubieniaBezkursywy"/>
              </w:rPr>
              <w:t>Lp.</w:t>
            </w:r>
          </w:p>
        </w:tc>
        <w:tc>
          <w:tcPr>
            <w:tcW w:w="4736" w:type="pct"/>
            <w:shd w:val="clear" w:color="auto" w:fill="FFFFFF"/>
            <w:vAlign w:val="center"/>
          </w:tcPr>
          <w:p w14:paraId="41564C0F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Temat kontroli</w:t>
            </w:r>
          </w:p>
        </w:tc>
      </w:tr>
      <w:tr w:rsidR="00A859B0" w14:paraId="4609E22D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630DF63A" w14:textId="7F8A4D1F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9ABFCB1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Prawidłowość realizacji zadań bezpieczeństwa i higieny służby i pracy.</w:t>
            </w:r>
          </w:p>
        </w:tc>
      </w:tr>
      <w:tr w:rsidR="00A859B0" w14:paraId="0FE14D57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0436A3F4" w14:textId="77BD9745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3F3C85AE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 xml:space="preserve">Funkcjonowanie wybranych obszarów organizacji </w:t>
            </w:r>
            <w:proofErr w:type="spellStart"/>
            <w:r>
              <w:rPr>
                <w:rStyle w:val="Teksttreci295ptBezpogrubieniaBezkursywy"/>
              </w:rPr>
              <w:t>ksrg</w:t>
            </w:r>
            <w:proofErr w:type="spellEnd"/>
            <w:r>
              <w:rPr>
                <w:rStyle w:val="Teksttreci295ptBezpogrubieniaBezkursywy"/>
              </w:rPr>
              <w:t xml:space="preserve"> na terenie powiatu. </w:t>
            </w:r>
          </w:p>
        </w:tc>
      </w:tr>
      <w:tr w:rsidR="00A859B0" w14:paraId="7F948337" w14:textId="77777777" w:rsidTr="004945DB">
        <w:trPr>
          <w:trHeight w:hRule="exact" w:val="846"/>
        </w:trPr>
        <w:tc>
          <w:tcPr>
            <w:tcW w:w="264" w:type="pct"/>
            <w:shd w:val="clear" w:color="auto" w:fill="FFFFFF"/>
            <w:vAlign w:val="center"/>
          </w:tcPr>
          <w:p w14:paraId="5160B003" w14:textId="3F611965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54D3FC8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Realizacja przez komendanta powiatowego PSP wybranych ustawowych obowiązków w zakresie kontrolno - rozpoznawczym.</w:t>
            </w:r>
          </w:p>
        </w:tc>
      </w:tr>
      <w:tr w:rsidR="00A859B0" w14:paraId="6889A6F8" w14:textId="77777777" w:rsidTr="004945DB">
        <w:trPr>
          <w:trHeight w:hRule="exact" w:val="559"/>
        </w:trPr>
        <w:tc>
          <w:tcPr>
            <w:tcW w:w="264" w:type="pct"/>
            <w:shd w:val="clear" w:color="auto" w:fill="FFFFFF"/>
            <w:vAlign w:val="center"/>
          </w:tcPr>
          <w:p w14:paraId="7F7AD195" w14:textId="0B17FDC1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5C74408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Organizacja szkolenia i doskonalenia zawodowego PSP i OSP.</w:t>
            </w:r>
          </w:p>
        </w:tc>
      </w:tr>
      <w:tr w:rsidR="00A859B0" w14:paraId="62547194" w14:textId="77777777" w:rsidTr="004945DB">
        <w:trPr>
          <w:trHeight w:hRule="exact" w:val="722"/>
        </w:trPr>
        <w:tc>
          <w:tcPr>
            <w:tcW w:w="264" w:type="pct"/>
            <w:shd w:val="clear" w:color="auto" w:fill="FFFFFF"/>
            <w:vAlign w:val="center"/>
          </w:tcPr>
          <w:p w14:paraId="03D75D8D" w14:textId="326E8239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782C9B73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Bezpieczeństwo teleinformatyczne, cyfryzacja usług i procesów w administracji oraz organizacja łączności radiowej.</w:t>
            </w:r>
          </w:p>
        </w:tc>
      </w:tr>
      <w:tr w:rsidR="00A859B0" w14:paraId="413AD5C4" w14:textId="77777777" w:rsidTr="004945DB">
        <w:trPr>
          <w:trHeight w:hRule="exact" w:val="562"/>
        </w:trPr>
        <w:tc>
          <w:tcPr>
            <w:tcW w:w="264" w:type="pct"/>
            <w:shd w:val="clear" w:color="auto" w:fill="FFFFFF"/>
            <w:vAlign w:val="center"/>
          </w:tcPr>
          <w:p w14:paraId="5C961CB2" w14:textId="54868585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5D7C204" w14:textId="77777777" w:rsidR="00A859B0" w:rsidRPr="00FA39A1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Prowadzenie akt osobowych.</w:t>
            </w:r>
          </w:p>
        </w:tc>
      </w:tr>
      <w:tr w:rsidR="00A859B0" w14:paraId="32ED1666" w14:textId="77777777" w:rsidTr="004945DB">
        <w:trPr>
          <w:trHeight w:hRule="exact" w:val="712"/>
        </w:trPr>
        <w:tc>
          <w:tcPr>
            <w:tcW w:w="264" w:type="pct"/>
            <w:shd w:val="clear" w:color="auto" w:fill="FFFFFF"/>
            <w:vAlign w:val="center"/>
          </w:tcPr>
          <w:p w14:paraId="09279088" w14:textId="47BD1DBA" w:rsidR="00A859B0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4DE05A17" w14:textId="77777777" w:rsidR="00A859B0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Realizacja prawa do lokalu i pochodnych prawa mieszkaniowego. Prowadzenie gospodarki mieniem komendy.</w:t>
            </w:r>
          </w:p>
        </w:tc>
      </w:tr>
      <w:tr w:rsidR="00A859B0" w14:paraId="7FE47411" w14:textId="77777777" w:rsidTr="004945DB">
        <w:trPr>
          <w:trHeight w:hRule="exact" w:val="850"/>
        </w:trPr>
        <w:tc>
          <w:tcPr>
            <w:tcW w:w="264" w:type="pct"/>
            <w:shd w:val="clear" w:color="auto" w:fill="FFFFFF"/>
            <w:vAlign w:val="center"/>
          </w:tcPr>
          <w:p w14:paraId="4C810C10" w14:textId="627B1635" w:rsidR="00A859B0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DB8A6D2" w14:textId="77777777" w:rsidR="00A859B0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Organizowanie, nadzór i kontrola realizacji zadań w komendzie. Organizacja i funkcjonowanie archiwum zakładowego oraz stosowanie instrukcji kancelaryjnej i jednolitego rzeczowego wykazu akt.</w:t>
            </w:r>
          </w:p>
        </w:tc>
      </w:tr>
      <w:tr w:rsidR="00A859B0" w14:paraId="66AEACD5" w14:textId="77777777" w:rsidTr="004945DB">
        <w:trPr>
          <w:trHeight w:hRule="exact" w:val="706"/>
        </w:trPr>
        <w:tc>
          <w:tcPr>
            <w:tcW w:w="264" w:type="pct"/>
            <w:shd w:val="clear" w:color="auto" w:fill="FFFFFF"/>
            <w:vAlign w:val="center"/>
          </w:tcPr>
          <w:p w14:paraId="7A45AFB3" w14:textId="3D2A3D51" w:rsidR="00A859B0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5E726C39" w14:textId="77777777" w:rsidR="00A859B0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Prowadzenie akt osobowych i udzielanie zgód na dodatkowe zarobkowanie.</w:t>
            </w:r>
          </w:p>
        </w:tc>
      </w:tr>
      <w:tr w:rsidR="00A859B0" w14:paraId="21E6AB90" w14:textId="77777777" w:rsidTr="004945DB">
        <w:trPr>
          <w:trHeight w:hRule="exact" w:val="738"/>
        </w:trPr>
        <w:tc>
          <w:tcPr>
            <w:tcW w:w="264" w:type="pct"/>
            <w:shd w:val="clear" w:color="auto" w:fill="FFFFFF"/>
            <w:vAlign w:val="center"/>
          </w:tcPr>
          <w:p w14:paraId="66F34675" w14:textId="77777777" w:rsidR="00A859B0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1DE2D3DE" w14:textId="39DB3420" w:rsidR="00A859B0" w:rsidRDefault="00A859B0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Wydatkowanie środków publicznych w ramach postępowań realizowanych w trybie ustawy Prawo zamówień publicznych oraz zamówień o wartości poniżej 130 tys. zł.</w:t>
            </w:r>
          </w:p>
        </w:tc>
      </w:tr>
      <w:bookmarkEnd w:id="0"/>
    </w:tbl>
    <w:p w14:paraId="74BEA562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56FA81B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842ACCF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6C5409" w14:textId="00EC27F1" w:rsidR="007E3ABB" w:rsidRP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>Tematyka kontroli zaplanowanych do realizacji</w:t>
      </w:r>
    </w:p>
    <w:p w14:paraId="2DE0AB59" w14:textId="7F7814C8" w:rsid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przez Komendę </w:t>
      </w:r>
      <w:r w:rsidR="00A859B0">
        <w:rPr>
          <w:rFonts w:ascii="Arial" w:eastAsia="Arial" w:hAnsi="Arial" w:cs="Arial"/>
          <w:b/>
          <w:bCs/>
          <w:sz w:val="22"/>
          <w:szCs w:val="22"/>
        </w:rPr>
        <w:t>Wojewódzką</w:t>
      </w: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 Państwowej Straży Pożarnej</w:t>
      </w:r>
      <w:r w:rsidR="00A859B0">
        <w:rPr>
          <w:rFonts w:ascii="Arial" w:eastAsia="Arial" w:hAnsi="Arial" w:cs="Arial"/>
          <w:b/>
          <w:bCs/>
          <w:sz w:val="22"/>
          <w:szCs w:val="22"/>
        </w:rPr>
        <w:t xml:space="preserve"> w Białymstoku</w:t>
      </w:r>
    </w:p>
    <w:p w14:paraId="1F4B1DDA" w14:textId="682014E8" w:rsidR="00A859B0" w:rsidRPr="007E3ABB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w 2024 r.</w:t>
      </w:r>
    </w:p>
    <w:sectPr w:rsidR="00A859B0" w:rsidRPr="007E3ABB" w:rsidSect="00A859B0">
      <w:pgSz w:w="11900" w:h="16840" w:code="9"/>
      <w:pgMar w:top="360" w:right="360" w:bottom="397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2CBA" w14:textId="77777777" w:rsidR="004C72C7" w:rsidRDefault="004C72C7">
      <w:r>
        <w:separator/>
      </w:r>
    </w:p>
  </w:endnote>
  <w:endnote w:type="continuationSeparator" w:id="0">
    <w:p w14:paraId="2CDCDCC9" w14:textId="77777777" w:rsidR="004C72C7" w:rsidRDefault="004C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0B60E" w14:textId="77777777" w:rsidR="004C72C7" w:rsidRDefault="004C72C7"/>
  </w:footnote>
  <w:footnote w:type="continuationSeparator" w:id="0">
    <w:p w14:paraId="42CD7EBF" w14:textId="77777777" w:rsidR="004C72C7" w:rsidRDefault="004C7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B33A6"/>
    <w:multiLevelType w:val="hybridMultilevel"/>
    <w:tmpl w:val="432E9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8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18"/>
    <w:rsid w:val="000427B4"/>
    <w:rsid w:val="000511B6"/>
    <w:rsid w:val="000E6391"/>
    <w:rsid w:val="000E7446"/>
    <w:rsid w:val="00141915"/>
    <w:rsid w:val="0014242D"/>
    <w:rsid w:val="0019528E"/>
    <w:rsid w:val="001F0CEA"/>
    <w:rsid w:val="00203981"/>
    <w:rsid w:val="00280D72"/>
    <w:rsid w:val="002C3321"/>
    <w:rsid w:val="002D6D8E"/>
    <w:rsid w:val="00316B6D"/>
    <w:rsid w:val="003479B3"/>
    <w:rsid w:val="003807AF"/>
    <w:rsid w:val="003F0B95"/>
    <w:rsid w:val="00451B8B"/>
    <w:rsid w:val="004945DB"/>
    <w:rsid w:val="004C2263"/>
    <w:rsid w:val="004C72C7"/>
    <w:rsid w:val="00522812"/>
    <w:rsid w:val="005963D6"/>
    <w:rsid w:val="005D15F7"/>
    <w:rsid w:val="006A3218"/>
    <w:rsid w:val="006E218F"/>
    <w:rsid w:val="00715ACA"/>
    <w:rsid w:val="007513BF"/>
    <w:rsid w:val="00760B2C"/>
    <w:rsid w:val="007E3ABB"/>
    <w:rsid w:val="00834490"/>
    <w:rsid w:val="00855CFC"/>
    <w:rsid w:val="009674B1"/>
    <w:rsid w:val="009A241E"/>
    <w:rsid w:val="009B49A2"/>
    <w:rsid w:val="00A72789"/>
    <w:rsid w:val="00A84B25"/>
    <w:rsid w:val="00A859B0"/>
    <w:rsid w:val="00AF7FA5"/>
    <w:rsid w:val="00B40DB0"/>
    <w:rsid w:val="00B57BC8"/>
    <w:rsid w:val="00BE4FB9"/>
    <w:rsid w:val="00CA4CD2"/>
    <w:rsid w:val="00D32044"/>
    <w:rsid w:val="00D43001"/>
    <w:rsid w:val="00D741C5"/>
    <w:rsid w:val="00D90764"/>
    <w:rsid w:val="00DA75AE"/>
    <w:rsid w:val="00DE4470"/>
    <w:rsid w:val="00DE54A4"/>
    <w:rsid w:val="00EA6BE4"/>
    <w:rsid w:val="00F4765D"/>
    <w:rsid w:val="00F830C1"/>
    <w:rsid w:val="00F97FE9"/>
    <w:rsid w:val="00F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A05"/>
  <w15:docId w15:val="{AA332324-7678-4263-A32D-58FBBC8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812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1">
    <w:name w:val="Podpis obrazu"/>
    <w:basedOn w:val="Podpisobraz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95ptBezpogrubieniaBezkursywy">
    <w:name w:val="Tekst treści (2) + 9;5 pt;Bez pogrubienia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317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SKM_C30824022113020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SKM_C30824022113020</dc:title>
  <dc:subject/>
  <dc:creator>S.Bielawski (KW Białystok)</dc:creator>
  <cp:keywords/>
  <cp:lastModifiedBy>S.Bielawski (KW Białystok)</cp:lastModifiedBy>
  <cp:revision>44</cp:revision>
  <cp:lastPrinted>2024-06-27T08:41:00Z</cp:lastPrinted>
  <dcterms:created xsi:type="dcterms:W3CDTF">2024-06-27T06:31:00Z</dcterms:created>
  <dcterms:modified xsi:type="dcterms:W3CDTF">2024-09-16T12:17:00Z</dcterms:modified>
</cp:coreProperties>
</file>