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63632" w:rsidRPr="00AB57D0" w:rsidP="00863632">
      <w:pPr>
        <w:spacing w:before="960"/>
        <w:rPr>
          <w:rFonts w:ascii="Arial" w:hAnsi="Arial" w:cs="Arial"/>
          <w:b/>
          <w:bCs/>
          <w:color w:val="00000A"/>
          <w:spacing w:val="-3"/>
          <w:sz w:val="18"/>
          <w:szCs w:val="18"/>
          <w:lang w:eastAsia="pl-PL"/>
        </w:rPr>
      </w:pPr>
      <w:r w:rsidRPr="00AB57D0">
        <w:rPr>
          <w:rFonts w:ascii="Arial" w:eastAsia="SimSun" w:hAnsi="Arial" w:cs="Arial"/>
          <w:b/>
          <w:bCs/>
          <w:kern w:val="2"/>
          <w:lang w:eastAsia="zh-CN" w:bidi="hi-IN"/>
        </w:rPr>
        <w:t>Załącznik nr 1 do decyzji Regionalnego Dyrektora Ochrony Środowiska w Katowicach o środowiskowych uwarunkowaniach z</w:t>
      </w:r>
      <w:bookmarkStart w:id="0" w:name="EZDDataPodpisu_2"/>
      <w:r w:rsidRPr="00AB57D0" w:rsidR="006E598E">
        <w:rPr>
          <w:rFonts w:ascii="Arial" w:eastAsia="SimSun" w:hAnsi="Arial" w:cs="Arial"/>
          <w:b/>
          <w:bCs/>
          <w:kern w:val="2"/>
          <w:lang w:eastAsia="zh-CN" w:bidi="hi-IN"/>
        </w:rPr>
        <w:t>11 stycznia 2024</w:t>
      </w:r>
      <w:bookmarkEnd w:id="0"/>
      <w:r w:rsidRPr="00AB57D0" w:rsidR="006E598E">
        <w:rPr>
          <w:rFonts w:ascii="Arial" w:eastAsia="SimSun" w:hAnsi="Arial" w:cs="Arial"/>
          <w:b/>
          <w:bCs/>
          <w:kern w:val="2"/>
          <w:lang w:eastAsia="zh-CN" w:bidi="hi-IN"/>
        </w:rPr>
        <w:t xml:space="preserve"> </w:t>
      </w:r>
      <w:r w:rsidR="00AB57D0">
        <w:rPr>
          <w:rFonts w:ascii="Arial" w:eastAsia="SimSun" w:hAnsi="Arial" w:cs="Arial"/>
          <w:b/>
          <w:bCs/>
          <w:kern w:val="2"/>
          <w:lang w:eastAsia="zh-CN" w:bidi="hi-IN"/>
        </w:rPr>
        <w:t>1</w:t>
      </w:r>
      <w:r w:rsidR="001546DC">
        <w:rPr>
          <w:rFonts w:ascii="Arial" w:eastAsia="SimSun" w:hAnsi="Arial" w:cs="Arial"/>
          <w:b/>
          <w:bCs/>
          <w:kern w:val="2"/>
          <w:lang w:eastAsia="zh-CN" w:bidi="hi-IN"/>
        </w:rPr>
        <w:t>1</w:t>
      </w:r>
      <w:r w:rsidRPr="00AB57D0" w:rsidR="006E598E">
        <w:rPr>
          <w:rFonts w:ascii="Arial" w:eastAsia="SimSun" w:hAnsi="Arial" w:cs="Arial"/>
          <w:b/>
          <w:bCs/>
          <w:kern w:val="2"/>
          <w:lang w:eastAsia="zh-CN" w:bidi="hi-IN"/>
        </w:rPr>
        <w:t xml:space="preserve"> stycznia 2024</w:t>
      </w:r>
      <w:r w:rsidRPr="00AB57D0">
        <w:rPr>
          <w:rFonts w:ascii="Arial" w:eastAsia="SimSun" w:hAnsi="Arial" w:cs="Arial"/>
          <w:b/>
          <w:bCs/>
          <w:kern w:val="2"/>
          <w:lang w:eastAsia="zh-CN" w:bidi="hi-IN"/>
        </w:rPr>
        <w:t>., znak: WOOŚ.420.</w:t>
      </w:r>
      <w:r w:rsidRPr="00AB57D0" w:rsidR="006E598E">
        <w:rPr>
          <w:rFonts w:ascii="Arial" w:eastAsia="SimSun" w:hAnsi="Arial" w:cs="Arial"/>
          <w:b/>
          <w:bCs/>
          <w:kern w:val="2"/>
          <w:lang w:eastAsia="zh-CN" w:bidi="hi-IN"/>
        </w:rPr>
        <w:t>29</w:t>
      </w:r>
      <w:r w:rsidRPr="00AB57D0">
        <w:rPr>
          <w:rFonts w:ascii="Arial" w:eastAsia="SimSun" w:hAnsi="Arial" w:cs="Arial"/>
          <w:b/>
          <w:bCs/>
          <w:kern w:val="2"/>
          <w:lang w:eastAsia="zh-CN" w:bidi="hi-IN"/>
        </w:rPr>
        <w:t>.202</w:t>
      </w:r>
      <w:r w:rsidRPr="00AB57D0" w:rsidR="006E598E">
        <w:rPr>
          <w:rFonts w:ascii="Arial" w:eastAsia="SimSun" w:hAnsi="Arial" w:cs="Arial"/>
          <w:b/>
          <w:bCs/>
          <w:kern w:val="2"/>
          <w:lang w:eastAsia="zh-CN" w:bidi="hi-IN"/>
        </w:rPr>
        <w:t>3</w:t>
      </w:r>
      <w:r w:rsidRPr="00AB57D0">
        <w:rPr>
          <w:rFonts w:ascii="Arial" w:eastAsia="SimSun" w:hAnsi="Arial" w:cs="Arial"/>
          <w:b/>
          <w:bCs/>
          <w:kern w:val="2"/>
          <w:lang w:eastAsia="zh-CN" w:bidi="hi-IN"/>
        </w:rPr>
        <w:t>.WG.</w:t>
      </w:r>
      <w:r w:rsidRPr="00AB57D0" w:rsidR="006E598E">
        <w:rPr>
          <w:rFonts w:ascii="Arial" w:eastAsia="SimSun" w:hAnsi="Arial" w:cs="Arial"/>
          <w:b/>
          <w:bCs/>
          <w:kern w:val="2"/>
          <w:lang w:eastAsia="zh-CN" w:bidi="hi-IN"/>
        </w:rPr>
        <w:t>12</w:t>
      </w:r>
    </w:p>
    <w:p w:rsidR="00863632" w:rsidRPr="002D2D70" w:rsidP="00863632">
      <w:pPr>
        <w:suppressAutoHyphens/>
        <w:spacing w:before="600" w:after="0"/>
        <w:rPr>
          <w:rFonts w:ascii="Arial" w:eastAsia="SimSun" w:hAnsi="Arial" w:cs="Arial"/>
          <w:kern w:val="2"/>
          <w:lang w:eastAsia="pl-PL" w:bidi="hi-IN"/>
        </w:rPr>
      </w:pPr>
      <w:r w:rsidRPr="002D2D70">
        <w:rPr>
          <w:rFonts w:ascii="Arial" w:hAnsi="Arial" w:cs="Arial"/>
        </w:rPr>
        <w:t xml:space="preserve">Charakterystyka przedsięwzięcia pn.: </w:t>
      </w:r>
      <w:r w:rsidRPr="006E598E" w:rsidR="006E598E">
        <w:rPr>
          <w:rFonts w:ascii="Arial" w:eastAsia="Andale Sans UI" w:hAnsi="Arial" w:cs="Arial"/>
          <w:kern w:val="3"/>
          <w:lang w:eastAsia="ja-JP" w:bidi="fa-IR"/>
        </w:rPr>
        <w:t>„Budowa parkingu postoju samochodów osobowych wraz z niezbędną infrastrukturą na terenie należącym do MPL Katowice Airport, na terenie powiatu tarnogórskiego, gmina Ożarowice, na działce o numerze ewidencyjnym 497/137, obręb Pyrzowice”.</w:t>
      </w:r>
    </w:p>
    <w:p w:rsidR="00863632" w:rsidRPr="002D2D70" w:rsidP="00863632">
      <w:pPr>
        <w:suppressAutoHyphens/>
        <w:spacing w:before="240" w:after="0"/>
        <w:rPr>
          <w:rFonts w:ascii="Arial" w:eastAsia="SimSun" w:hAnsi="Arial" w:cs="Arial"/>
          <w:kern w:val="2"/>
          <w:lang w:eastAsia="zh-CN" w:bidi="hi-IN"/>
        </w:rPr>
      </w:pPr>
      <w:r w:rsidRPr="002D2D70">
        <w:rPr>
          <w:rFonts w:ascii="Arial" w:eastAsia="SimSun" w:hAnsi="Arial" w:cs="Arial"/>
          <w:b/>
          <w:kern w:val="2"/>
          <w:lang w:eastAsia="zh-CN" w:bidi="hi-IN"/>
        </w:rPr>
        <w:t>Inwestor:</w:t>
      </w:r>
      <w:r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6E598E" w:rsidR="006E598E">
        <w:rPr>
          <w:rFonts w:ascii="Arial" w:eastAsia="Times New Roman" w:hAnsi="Arial" w:cs="Arial"/>
          <w:color w:val="00000A"/>
          <w:kern w:val="2"/>
          <w:lang w:eastAsia="zh-CN"/>
        </w:rPr>
        <w:t>Górnośląskie Towarzystwo Lotnicze S.A</w:t>
      </w:r>
      <w:r w:rsidR="006E598E">
        <w:rPr>
          <w:rFonts w:ascii="Arial" w:eastAsia="Times New Roman" w:hAnsi="Arial" w:cs="Arial"/>
          <w:color w:val="00000A"/>
          <w:kern w:val="2"/>
          <w:lang w:eastAsia="zh-CN"/>
        </w:rPr>
        <w:t xml:space="preserve">. z siedzibą przy </w:t>
      </w:r>
      <w:r w:rsidRPr="006E598E" w:rsidR="006E598E">
        <w:rPr>
          <w:rFonts w:ascii="Arial" w:eastAsia="Times New Roman" w:hAnsi="Arial" w:cs="Arial"/>
          <w:color w:val="00000A"/>
          <w:kern w:val="2"/>
          <w:lang w:eastAsia="zh-CN"/>
        </w:rPr>
        <w:t>al. Wojciecha Korfantego</w:t>
      </w:r>
      <w:r w:rsidR="006E598E">
        <w:rPr>
          <w:rFonts w:ascii="Arial" w:eastAsia="Times New Roman" w:hAnsi="Arial" w:cs="Arial"/>
          <w:color w:val="00000A"/>
          <w:kern w:val="2"/>
          <w:lang w:eastAsia="zh-CN"/>
        </w:rPr>
        <w:t> </w:t>
      </w:r>
      <w:r w:rsidRPr="006E598E" w:rsidR="006E598E">
        <w:rPr>
          <w:rFonts w:ascii="Arial" w:eastAsia="Times New Roman" w:hAnsi="Arial" w:cs="Arial"/>
          <w:color w:val="00000A"/>
          <w:kern w:val="2"/>
          <w:lang w:eastAsia="zh-CN"/>
        </w:rPr>
        <w:t>38, 40-161 Katowice</w:t>
      </w:r>
    </w:p>
    <w:p w:rsidR="00863632" w:rsidRPr="002D2D70" w:rsidP="00863632">
      <w:pPr>
        <w:numPr>
          <w:ilvl w:val="0"/>
          <w:numId w:val="1"/>
        </w:numPr>
        <w:suppressAutoHyphens/>
        <w:overflowPunct w:val="0"/>
        <w:spacing w:before="600" w:after="0"/>
        <w:ind w:left="714" w:hanging="357"/>
        <w:jc w:val="both"/>
        <w:rPr>
          <w:rFonts w:ascii="Arial" w:eastAsia="SimSun" w:hAnsi="Arial" w:cs="Lucida Sans"/>
          <w:kern w:val="2"/>
          <w:sz w:val="24"/>
          <w:szCs w:val="24"/>
          <w:lang w:eastAsia="zh-CN" w:bidi="hi-IN"/>
        </w:rPr>
      </w:pPr>
      <w:r w:rsidRPr="002D2D70">
        <w:rPr>
          <w:rFonts w:ascii="Arial" w:eastAsia="SimSun" w:hAnsi="Arial" w:cs="Arial"/>
          <w:b/>
          <w:bCs/>
          <w:kern w:val="2"/>
          <w:lang w:eastAsia="zh-CN" w:bidi="hi-IN"/>
        </w:rPr>
        <w:t>Skala, rodzaj i usytuowanie przedsięwzięcia.</w:t>
      </w:r>
    </w:p>
    <w:p w:rsidR="006E598E" w:rsidRPr="008978F3" w:rsidP="008978F3">
      <w:pPr>
        <w:suppressAutoHyphens/>
        <w:spacing w:before="600" w:after="0"/>
        <w:rPr>
          <w:rFonts w:ascii="Arial" w:eastAsia="SimSun" w:hAnsi="Arial" w:cs="Arial"/>
          <w:kern w:val="2"/>
          <w:lang w:eastAsia="pl-PL" w:bidi="hi-IN"/>
        </w:rPr>
      </w:pPr>
      <w:r w:rsidRPr="002D2D70">
        <w:rPr>
          <w:rFonts w:ascii="Arial" w:eastAsia="Times New Roman" w:hAnsi="Arial" w:cs="Arial"/>
          <w:color w:val="00000A"/>
          <w:kern w:val="2"/>
          <w:lang w:eastAsia="zh-CN"/>
        </w:rPr>
        <w:t>Planowane przedsięwzięcie polega</w:t>
      </w:r>
      <w:r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 xml:space="preserve">na budowie </w:t>
      </w:r>
      <w:r w:rsidRPr="006E598E" w:rsidR="008978F3">
        <w:rPr>
          <w:rFonts w:ascii="Arial" w:eastAsia="Andale Sans UI" w:hAnsi="Arial" w:cs="Arial"/>
          <w:kern w:val="3"/>
          <w:lang w:eastAsia="ja-JP" w:bidi="fa-IR"/>
        </w:rPr>
        <w:t>parkingu postoju samochodów osobowych wraz z niezbędną infrastrukturą na terenie należącym do MPL Katowice Airport, na terenie powiatu tarnogórskiego, gmina Ożarowice, na działce o numerze ewidencyjnym 497/137, obręb Pyrzowice.</w:t>
      </w:r>
    </w:p>
    <w:p w:rsidR="008978F3" w:rsidP="00863632">
      <w:pPr>
        <w:suppressAutoHyphens/>
        <w:spacing w:before="120" w:after="0"/>
        <w:rPr>
          <w:rFonts w:ascii="Arial" w:hAnsi="Arial" w:cs="Arial"/>
        </w:rPr>
      </w:pPr>
      <w:r w:rsidRPr="008978F3">
        <w:rPr>
          <w:rFonts w:ascii="Arial" w:hAnsi="Arial" w:cs="Arial"/>
        </w:rPr>
        <w:t>Cały zakres inwestycji mieści się na terenie wewnętrznym Międzynarodowego Portu Lotniczego Katowice w m. Pyrzowice, na działce o numerze ewidencyjnym 497/137, obręb</w:t>
      </w:r>
      <w:r w:rsidR="009F6F05">
        <w:rPr>
          <w:rFonts w:ascii="Arial" w:hAnsi="Arial" w:cs="Arial"/>
        </w:rPr>
        <w:t> </w:t>
      </w:r>
      <w:r w:rsidRPr="008978F3">
        <w:rPr>
          <w:rFonts w:ascii="Arial" w:hAnsi="Arial" w:cs="Arial"/>
        </w:rPr>
        <w:t>Pyrzowice, w województwie śląskim, powiecie tarnogórskim, gminie Ożarowice.</w:t>
      </w:r>
    </w:p>
    <w:p w:rsidR="006E598E" w:rsidRPr="00262F6F" w:rsidP="004A7595">
      <w:pPr>
        <w:pStyle w:val="Trescdokumentu"/>
        <w:spacing w:before="120" w:line="276" w:lineRule="auto"/>
        <w:ind w:firstLine="0"/>
        <w:jc w:val="left"/>
        <w:rPr>
          <w:color w:val="auto"/>
        </w:rPr>
      </w:pPr>
      <w:r w:rsidRPr="00262F6F">
        <w:rPr>
          <w:color w:val="auto"/>
        </w:rPr>
        <w:t xml:space="preserve">Przedmiotem przedsięwzięcia jest budowa parkingu dla samochodów osobowych o </w:t>
      </w:r>
      <w:r w:rsidR="005345C9">
        <w:rPr>
          <w:color w:val="auto"/>
          <w:lang w:val="pl-PL"/>
        </w:rPr>
        <w:t>liczbie</w:t>
      </w:r>
      <w:r>
        <w:rPr>
          <w:color w:val="auto"/>
          <w:lang w:val="pl-PL"/>
        </w:rPr>
        <w:t xml:space="preserve"> </w:t>
      </w:r>
      <w:r w:rsidRPr="00262F6F">
        <w:rPr>
          <w:color w:val="auto"/>
        </w:rPr>
        <w:t>miejsc postojowych około 3</w:t>
      </w:r>
      <w:r w:rsidRPr="00262F6F">
        <w:rPr>
          <w:color w:val="auto"/>
          <w:lang w:val="pl-PL"/>
        </w:rPr>
        <w:t xml:space="preserve"> </w:t>
      </w:r>
      <w:r w:rsidRPr="00262F6F">
        <w:rPr>
          <w:color w:val="auto"/>
        </w:rPr>
        <w:t>900 szt</w:t>
      </w:r>
      <w:r w:rsidRPr="00262F6F">
        <w:rPr>
          <w:color w:val="auto"/>
          <w:lang w:val="pl-PL"/>
        </w:rPr>
        <w:t>.</w:t>
      </w:r>
      <w:r w:rsidRPr="00262F6F">
        <w:rPr>
          <w:color w:val="auto"/>
        </w:rPr>
        <w:t xml:space="preserve"> obejmująca: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Pr="00262F6F">
        <w:rPr>
          <w:rFonts w:ascii="Arial" w:hAnsi="Arial" w:cs="Arial"/>
        </w:rPr>
        <w:t xml:space="preserve"> miejsc parkingowych standardowych ok. 3</w:t>
      </w:r>
      <w:r>
        <w:rPr>
          <w:rFonts w:ascii="Arial" w:hAnsi="Arial" w:cs="Arial"/>
        </w:rPr>
        <w:t xml:space="preserve"> </w:t>
      </w:r>
      <w:r w:rsidRPr="00262F6F">
        <w:rPr>
          <w:rFonts w:ascii="Arial" w:hAnsi="Arial" w:cs="Arial"/>
        </w:rPr>
        <w:t>690 szt.</w:t>
      </w:r>
      <w:r>
        <w:rPr>
          <w:rFonts w:ascii="Arial" w:hAnsi="Arial" w:cs="Arial"/>
        </w:rPr>
        <w:t>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wyodrębnienie ok. 165 miejsc dla osób ze szczególnymi potrzebami,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wyodrębnienie miejsc postojowych dla autobusów i samochodów ciężarowych w</w:t>
      </w:r>
      <w:r w:rsidR="004A7595">
        <w:rPr>
          <w:rFonts w:ascii="Arial" w:hAnsi="Arial" w:cs="Arial"/>
        </w:rPr>
        <w:t> </w:t>
      </w:r>
      <w:r w:rsidR="005345C9">
        <w:rPr>
          <w:rFonts w:ascii="Arial" w:hAnsi="Arial" w:cs="Arial"/>
        </w:rPr>
        <w:t>liczbie</w:t>
      </w:r>
      <w:r w:rsidRPr="00262F6F">
        <w:rPr>
          <w:rFonts w:ascii="Arial" w:hAnsi="Arial" w:cs="Arial"/>
        </w:rPr>
        <w:t>10 miejsc</w:t>
      </w:r>
      <w:r>
        <w:rPr>
          <w:rFonts w:ascii="Arial" w:hAnsi="Arial" w:cs="Arial"/>
        </w:rPr>
        <w:t>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wyodrębnienie ok. 35 miejsc postojowych do ładowania pojazdów elektrycznych wyposażonych w stacje ładowania</w:t>
      </w:r>
      <w:r>
        <w:rPr>
          <w:rFonts w:ascii="Arial" w:hAnsi="Arial" w:cs="Arial"/>
        </w:rPr>
        <w:t>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założenie dwóch zespołów myjni samochodowych o liczbie miejsc do mycia zewnętrznego pojazdów w liczbie 2 oraz 1 do myci</w:t>
      </w:r>
      <w:r w:rsidR="00A77E35">
        <w:rPr>
          <w:rFonts w:ascii="Arial" w:hAnsi="Arial" w:cs="Arial"/>
        </w:rPr>
        <w:t>a</w:t>
      </w:r>
      <w:r w:rsidRPr="00262F6F">
        <w:rPr>
          <w:rFonts w:ascii="Arial" w:hAnsi="Arial" w:cs="Arial"/>
        </w:rPr>
        <w:t xml:space="preserve"> wnętrza pojazdu każdy,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niezbędny układ dróg manewrowych skomunikowany z istniejącym układem komunikacyjnym lotniska,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>
        <w:rPr>
          <w:rFonts w:ascii="Arial" w:hAnsi="Arial" w:cs="Arial"/>
        </w:rPr>
        <w:t xml:space="preserve">montaż </w:t>
      </w:r>
      <w:r w:rsidRPr="00262F6F">
        <w:rPr>
          <w:rFonts w:ascii="Arial" w:hAnsi="Arial" w:cs="Arial"/>
        </w:rPr>
        <w:t>bramek wjazdowych / wyjazdowych umożliwiających pobór opłat,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dodatkowe skomunikowanie parkingu dla pieszych z wykorzystaniem istniejącego i</w:t>
      </w:r>
      <w:r>
        <w:rPr>
          <w:rFonts w:ascii="Arial" w:hAnsi="Arial" w:cs="Arial"/>
        </w:rPr>
        <w:t> </w:t>
      </w:r>
      <w:r w:rsidRPr="00262F6F">
        <w:rPr>
          <w:rFonts w:ascii="Arial" w:hAnsi="Arial" w:cs="Arial"/>
        </w:rPr>
        <w:t>nowego układu powierzchni użytkowych dla ruchu powolnego,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odprowadzenie wód opadowych i roztopowych,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oświetlenie parkingu</w:t>
      </w:r>
      <w:r>
        <w:rPr>
          <w:rFonts w:ascii="Arial" w:hAnsi="Arial" w:cs="Arial"/>
        </w:rPr>
        <w:t>,</w:t>
      </w:r>
    </w:p>
    <w:p w:rsidR="006E598E" w:rsidRPr="00262F6F" w:rsidP="004A7595">
      <w:pPr>
        <w:pStyle w:val="ListParagraph"/>
        <w:widowControl w:val="0"/>
        <w:numPr>
          <w:ilvl w:val="0"/>
          <w:numId w:val="6"/>
        </w:numPr>
        <w:suppressAutoHyphens/>
        <w:spacing w:after="0"/>
        <w:ind w:hanging="497"/>
        <w:rPr>
          <w:rFonts w:ascii="Arial" w:hAnsi="Arial" w:cs="Arial"/>
        </w:rPr>
      </w:pPr>
      <w:r w:rsidRPr="00262F6F">
        <w:rPr>
          <w:rFonts w:ascii="Arial" w:hAnsi="Arial" w:cs="Arial"/>
        </w:rPr>
        <w:t>ogrodzenie parkingu.</w:t>
      </w:r>
    </w:p>
    <w:p w:rsidR="006E598E" w:rsidRPr="00262F6F" w:rsidP="006E598E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</w:rPr>
      </w:pPr>
      <w:r w:rsidRPr="00262F6F">
        <w:rPr>
          <w:rFonts w:ascii="Arial" w:hAnsi="Arial" w:cs="Arial"/>
        </w:rPr>
        <w:t xml:space="preserve">Przewiduje się realizację przedsięwzięcia w dziewięciu etapach. Szacowana maksymalna dobowa i roczna </w:t>
      </w:r>
      <w:r w:rsidR="00F45317">
        <w:rPr>
          <w:rFonts w:ascii="Arial" w:hAnsi="Arial" w:cs="Arial"/>
        </w:rPr>
        <w:t>liczba</w:t>
      </w:r>
      <w:r w:rsidRPr="00262F6F" w:rsidR="00F45317">
        <w:rPr>
          <w:rFonts w:ascii="Arial" w:hAnsi="Arial" w:cs="Arial"/>
        </w:rPr>
        <w:t xml:space="preserve"> </w:t>
      </w:r>
      <w:r w:rsidRPr="00262F6F">
        <w:rPr>
          <w:rFonts w:ascii="Arial" w:hAnsi="Arial" w:cs="Arial"/>
        </w:rPr>
        <w:t>pojazdów po zrealizowaniu wszystkich etapów wyniesie 3</w:t>
      </w:r>
      <w:r>
        <w:rPr>
          <w:rFonts w:ascii="Arial" w:hAnsi="Arial" w:cs="Arial"/>
        </w:rPr>
        <w:t> </w:t>
      </w:r>
      <w:r w:rsidRPr="00262F6F">
        <w:rPr>
          <w:rFonts w:ascii="Arial" w:hAnsi="Arial" w:cs="Arial"/>
        </w:rPr>
        <w:t>200</w:t>
      </w:r>
      <w:r>
        <w:rPr>
          <w:rFonts w:ascii="Arial" w:hAnsi="Arial" w:cs="Arial"/>
        </w:rPr>
        <w:t> </w:t>
      </w:r>
      <w:r w:rsidRPr="00262F6F">
        <w:rPr>
          <w:rFonts w:ascii="Arial" w:hAnsi="Arial" w:cs="Arial"/>
        </w:rPr>
        <w:t>pojazdów</w:t>
      </w:r>
      <w:r w:rsidR="00AB57D0">
        <w:rPr>
          <w:rFonts w:ascii="Arial" w:hAnsi="Arial" w:cs="Arial"/>
        </w:rPr>
        <w:t xml:space="preserve"> na </w:t>
      </w:r>
      <w:r w:rsidRPr="00262F6F">
        <w:rPr>
          <w:rFonts w:ascii="Arial" w:hAnsi="Arial" w:cs="Arial"/>
        </w:rPr>
        <w:t>dobę oraz 30 000 pojazdów/rok.</w:t>
      </w:r>
    </w:p>
    <w:p w:rsidR="006E598E" w:rsidRPr="004A7595" w:rsidP="004A7595">
      <w:pPr>
        <w:pStyle w:val="Tredokumentu"/>
        <w:spacing w:line="276" w:lineRule="auto"/>
        <w:ind w:firstLine="0"/>
        <w:rPr>
          <w:rFonts w:cs="Arial"/>
          <w:kern w:val="0"/>
          <w:sz w:val="22"/>
          <w:szCs w:val="22"/>
          <w:lang w:eastAsia="pl-PL" w:bidi="ar-SA"/>
        </w:rPr>
      </w:pPr>
      <w:r w:rsidRPr="00262F6F">
        <w:rPr>
          <w:rFonts w:cs="Arial"/>
          <w:sz w:val="22"/>
          <w:szCs w:val="22"/>
        </w:rPr>
        <w:t xml:space="preserve">W ramach przedsięwzięcia planowana jest również budowa niezbędnej infrastruktury, w tym instalacje i sieci uzbrojenia podziemnego oraz naziemnego tj. przyłącza energetyczne, teletechniczne, wod.-kan. i p.poż., gazowe oraz </w:t>
      </w:r>
      <w:r w:rsidRPr="00262F6F">
        <w:rPr>
          <w:rFonts w:cs="Arial"/>
          <w:kern w:val="0"/>
          <w:sz w:val="22"/>
          <w:szCs w:val="22"/>
          <w:lang w:eastAsia="pl-PL" w:bidi="ar-SA"/>
        </w:rPr>
        <w:t>przebudowa lub zabezpieczenie instalacji/sieci istniejącej infrastruktury technicznej kolidującej z planowaną inwestycją.</w:t>
      </w:r>
    </w:p>
    <w:p w:rsidR="00863632" w:rsidRPr="002D2D70" w:rsidP="00863632">
      <w:pPr>
        <w:numPr>
          <w:ilvl w:val="0"/>
          <w:numId w:val="1"/>
        </w:numPr>
        <w:suppressAutoHyphens/>
        <w:overflowPunct w:val="0"/>
        <w:spacing w:before="240" w:after="0" w:line="240" w:lineRule="auto"/>
        <w:ind w:left="714" w:hanging="357"/>
        <w:jc w:val="both"/>
        <w:rPr>
          <w:rFonts w:ascii="Arial" w:eastAsia="SimSun" w:hAnsi="Arial" w:cs="Lucida Sans"/>
          <w:kern w:val="2"/>
          <w:sz w:val="24"/>
          <w:szCs w:val="24"/>
          <w:lang w:eastAsia="zh-CN" w:bidi="hi-IN"/>
        </w:rPr>
      </w:pPr>
      <w:r w:rsidRPr="002D2D70">
        <w:rPr>
          <w:rFonts w:ascii="Arial" w:eastAsia="SimSun" w:hAnsi="Arial" w:cs="Arial"/>
          <w:b/>
          <w:bCs/>
          <w:kern w:val="2"/>
          <w:lang w:eastAsia="zh-CN" w:bidi="hi-IN"/>
        </w:rPr>
        <w:t>Parametry techniczne i zakres inwestycji.</w:t>
      </w:r>
    </w:p>
    <w:p w:rsidR="006E598E" w:rsidRPr="006E598E" w:rsidP="009F6F05">
      <w:pPr>
        <w:autoSpaceDE w:val="0"/>
        <w:autoSpaceDN w:val="0"/>
        <w:adjustRightInd w:val="0"/>
        <w:spacing w:before="120" w:after="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  <w:color w:val="000000"/>
        </w:rPr>
        <w:t>Orientacyjny bilans powierzchni przedstawia się następująco: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714" w:hanging="357"/>
        <w:contextualSpacing w:val="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  <w:color w:val="000000"/>
        </w:rPr>
        <w:t>całkowita powierzchnia parkingu: ok. 10,90 ha z możliwością rozbudowy o dodatkową powierzchnię ok. 0,5 ha;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  <w:color w:val="000000"/>
        </w:rPr>
        <w:t>powierzchnia utwardzona - drogi komunikacyjne parkingu: ok. 4,30 ha;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  <w:color w:val="000000"/>
        </w:rPr>
        <w:t>powierzchnia utwardzona - stanowiska postojowe samochodów osobowych: ok. 4,97 ha;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  <w:color w:val="000000"/>
        </w:rPr>
        <w:t xml:space="preserve">powierzchnia utwardzona - stanowiska postojowe autobusów i samochodów ciężarowych: </w:t>
      </w:r>
      <w:r w:rsidRPr="006E598E">
        <w:rPr>
          <w:rFonts w:ascii="Arial" w:hAnsi="Arial" w:eastAsiaTheme="minorHAnsi" w:cs="Arial"/>
        </w:rPr>
        <w:t>ok. 0,08 ha;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</w:rPr>
        <w:t>powierzchnia utwardzona - chodniki: ok. 0,23 ha;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</w:rPr>
        <w:t>powierzchnia utwardzona - myjnie: ok. 0,08 ha;</w:t>
      </w:r>
    </w:p>
    <w:p w:rsidR="006E598E" w:rsidRPr="006E598E" w:rsidP="009F6F05">
      <w:pPr>
        <w:pStyle w:val="ListParagraph"/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</w:rPr>
        <w:t>(całkowita powierzchnia utwardzona: ok. 9,66 ha);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</w:rPr>
        <w:t>powierzchnia biologicznie czynna: 1,2 ha;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</w:rPr>
        <w:t>powierzchnia zadaszona - myjnie i wiaty: ok. 0,04 ha;</w:t>
      </w:r>
    </w:p>
    <w:p w:rsidR="006E598E" w:rsidRPr="006E598E" w:rsidP="009F6F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4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</w:rPr>
        <w:t>potencjalna dodatkowa powierzchnia terenu pod projektowaną zieleń odpoczynku i rekreacji dla oczekujących - ok. 0,28 ha;</w:t>
      </w:r>
    </w:p>
    <w:p w:rsidR="009F6F05" w:rsidRPr="009F6F05" w:rsidP="0068638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Arial" w:hAnsi="Arial" w:eastAsiaTheme="minorHAnsi" w:cs="Arial"/>
          <w:color w:val="000000"/>
        </w:rPr>
      </w:pPr>
      <w:r w:rsidRPr="006E598E">
        <w:rPr>
          <w:rFonts w:ascii="Arial" w:hAnsi="Arial" w:eastAsiaTheme="minorHAnsi" w:cs="Arial"/>
        </w:rPr>
        <w:t>potencjalna dodatkowa powierzchnia terenu pod poszerzenie parkingu po przebudowie i uporządkowaniu istniejącego uzbrojenia podziemnego - ok. 0,47 ha.</w:t>
      </w:r>
    </w:p>
    <w:p w:rsidR="009F6F05" w:rsidRPr="00686387" w:rsidP="0068638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/>
        <w:ind w:left="426" w:hanging="357"/>
        <w:contextualSpacing w:val="0"/>
        <w:rPr>
          <w:rFonts w:ascii="Arial" w:hAnsi="Arial" w:cs="Arial"/>
          <w:b/>
          <w:bCs/>
        </w:rPr>
      </w:pPr>
      <w:r w:rsidRPr="00686387">
        <w:rPr>
          <w:rFonts w:ascii="Arial" w:hAnsi="Arial" w:cs="Arial"/>
          <w:b/>
          <w:bCs/>
        </w:rPr>
        <w:t>Komunikacja:</w:t>
      </w:r>
    </w:p>
    <w:p w:rsidR="009F6F05" w:rsidP="00686387">
      <w:pPr>
        <w:autoSpaceDE w:val="0"/>
        <w:autoSpaceDN w:val="0"/>
        <w:adjustRightInd w:val="0"/>
        <w:spacing w:after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cs="Arial"/>
        </w:rPr>
        <w:t xml:space="preserve">Parking </w:t>
      </w:r>
      <w:r w:rsidRPr="009F6F05" w:rsidR="006E598E">
        <w:rPr>
          <w:rFonts w:ascii="Arial" w:hAnsi="Arial" w:cs="Arial"/>
        </w:rPr>
        <w:t>skomunikowany będzie od strony północnej i wschodniej z drogami wewnętrznymi Portu Lotniczego łączącymi terminale pasażerskie z transportowym CARGO, zaś od strony zachodniej – z parkingiem realizowanym w ramach odrębnej inwestycji.</w:t>
      </w:r>
    </w:p>
    <w:p w:rsidR="006E598E" w:rsidRPr="009F6F05" w:rsidP="00686387">
      <w:pPr>
        <w:autoSpaceDE w:val="0"/>
        <w:autoSpaceDN w:val="0"/>
        <w:adjustRightInd w:val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cs="Arial"/>
        </w:rPr>
        <w:t>Miejsca postojowe zgrupowano w rzędach, po dwa wzdłuż każdej kolejnej drogi manewrowej. Na wszystkich drogach głównych, komunikacji wewnętrznej parkingu zapewniona będzie możliwość poruszania się autobusów po parkingu.</w:t>
      </w:r>
    </w:p>
    <w:p w:rsidR="009F6F05" w:rsidRPr="00686387" w:rsidP="0068638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/>
        <w:ind w:left="426"/>
        <w:rPr>
          <w:rFonts w:ascii="Arial" w:hAnsi="Arial" w:eastAsiaTheme="minorHAnsi" w:cs="Arial"/>
          <w:b/>
          <w:bCs/>
          <w:color w:val="000000"/>
        </w:rPr>
      </w:pPr>
      <w:r w:rsidRPr="00686387">
        <w:rPr>
          <w:rFonts w:ascii="Arial" w:hAnsi="Arial" w:cs="Arial"/>
          <w:b/>
          <w:bCs/>
        </w:rPr>
        <w:t>Odwodnienie parkingu:</w:t>
      </w:r>
    </w:p>
    <w:p w:rsidR="006E598E" w:rsidRPr="009F6F05" w:rsidP="00686387">
      <w:pPr>
        <w:autoSpaceDE w:val="0"/>
        <w:autoSpaceDN w:val="0"/>
        <w:adjustRightInd w:val="0"/>
        <w:spacing w:before="12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 xml:space="preserve">Odbiór wód opadowych i roztopowych z powierzchni parkingu odbywać się będzie za pomocą ciągów drenarskich o średnicy 160 mm oraz wpustów ściekowych. </w:t>
      </w:r>
    </w:p>
    <w:p w:rsidR="006E598E" w:rsidRPr="009F6F05" w:rsidP="00686387">
      <w:pPr>
        <w:autoSpaceDE w:val="0"/>
        <w:autoSpaceDN w:val="0"/>
        <w:adjustRightInd w:val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Odprowadzenie wód opadowych i roztopowych z projektowanych powierzchni utwardzonych parkingu zaprojektowano dwoma ciągami instalacji odwodnienia – kanalizacji deszczowej, obsługującymi część wschodnią oraz część zachodnią parkingu przy umownym założeniu granicy podziału wzdłuż centralnie położonej głównej drogi parkingu o przebiegu północ-południe.</w:t>
      </w:r>
    </w:p>
    <w:p w:rsidR="006E598E" w:rsidRPr="009F6F05" w:rsidP="00686387">
      <w:pPr>
        <w:autoSpaceDE w:val="0"/>
        <w:autoSpaceDN w:val="0"/>
        <w:adjustRightInd w:val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Odprowadzenie wód opadowych i roztopowych z części wschodniej parkingu odbywać się będzie do zbiornika retencyjnego ZR1 składającego się z dwóch modułów o</w:t>
      </w:r>
      <w:r w:rsidR="002E1D70">
        <w:rPr>
          <w:rFonts w:ascii="Arial" w:hAnsi="Arial" w:eastAsiaTheme="minorHAnsi" w:cs="Arial"/>
          <w:color w:val="000000"/>
        </w:rPr>
        <w:t> </w:t>
      </w:r>
      <w:r w:rsidRPr="009F6F05">
        <w:rPr>
          <w:rFonts w:ascii="Arial" w:hAnsi="Arial" w:eastAsiaTheme="minorHAnsi" w:cs="Arial"/>
          <w:color w:val="000000"/>
        </w:rPr>
        <w:t>pojemności około 750 m</w:t>
      </w:r>
      <w:r w:rsidRPr="009F6F05">
        <w:rPr>
          <w:rFonts w:ascii="Arial" w:hAnsi="Arial" w:eastAsiaTheme="minorHAnsi" w:cs="Arial"/>
          <w:color w:val="000000"/>
          <w:vertAlign w:val="superscript"/>
        </w:rPr>
        <w:t>3</w:t>
      </w:r>
      <w:r w:rsidRPr="009F6F05">
        <w:rPr>
          <w:rFonts w:ascii="Arial" w:hAnsi="Arial" w:eastAsiaTheme="minorHAnsi" w:cs="Arial"/>
          <w:color w:val="000000"/>
        </w:rPr>
        <w:t xml:space="preserve"> każdy. Odprowadzenie wód opadowych i roztopowych z części zachodniej parkingu odbywać się będzie do zbiornika retencyjnego ZR2 składającego się z dwóch modułów o pojemności około 1100 m</w:t>
      </w:r>
      <w:r w:rsidRPr="00AB57D0">
        <w:rPr>
          <w:rFonts w:ascii="Arial" w:hAnsi="Arial" w:eastAsiaTheme="minorHAnsi" w:cs="Arial"/>
          <w:color w:val="000000"/>
          <w:vertAlign w:val="superscript"/>
        </w:rPr>
        <w:t>3</w:t>
      </w:r>
      <w:r w:rsidRPr="009F6F05">
        <w:rPr>
          <w:rFonts w:ascii="Arial" w:hAnsi="Arial" w:eastAsiaTheme="minorHAnsi" w:cs="Arial"/>
          <w:color w:val="000000"/>
        </w:rPr>
        <w:t xml:space="preserve"> każdy.</w:t>
      </w:r>
    </w:p>
    <w:p w:rsidR="006E598E" w:rsidRPr="009F6F05" w:rsidP="00686387">
      <w:pPr>
        <w:autoSpaceDE w:val="0"/>
        <w:autoSpaceDN w:val="0"/>
        <w:adjustRightInd w:val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Wody opadowe i roztopowe ze zbiorników retencyjnych kierowane będą projektowanym wylotem o średnicy DN 500 do rowu Pyrzowickiego.</w:t>
      </w:r>
    </w:p>
    <w:p w:rsidR="006E598E" w:rsidRPr="009F6F05" w:rsidP="00686387">
      <w:pPr>
        <w:autoSpaceDE w:val="0"/>
        <w:autoSpaceDN w:val="0"/>
        <w:adjustRightInd w:val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Oczyszczanie wód opadowych i roztopowych odbywać się będzie w osadnikach zawiesin oraz w separatorach ropopochodnych.</w:t>
      </w:r>
    </w:p>
    <w:p w:rsidR="006E598E" w:rsidRPr="009F6F05" w:rsidP="00686387">
      <w:pPr>
        <w:autoSpaceDE w:val="0"/>
        <w:autoSpaceDN w:val="0"/>
        <w:adjustRightInd w:val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Dla etapów 1 i 2 realizacji budowy parkingu założono zbiornik retencyjny ZR3 o</w:t>
      </w:r>
      <w:r w:rsidR="002E1D70">
        <w:rPr>
          <w:rFonts w:ascii="Arial" w:hAnsi="Arial" w:eastAsiaTheme="minorHAnsi" w:cs="Arial"/>
          <w:color w:val="000000"/>
        </w:rPr>
        <w:t> </w:t>
      </w:r>
      <w:r w:rsidRPr="009F6F05">
        <w:rPr>
          <w:rFonts w:ascii="Arial" w:hAnsi="Arial" w:eastAsiaTheme="minorHAnsi" w:cs="Arial"/>
          <w:color w:val="000000"/>
        </w:rPr>
        <w:t>minimalnej wymaganej pojemności 550 m</w:t>
      </w:r>
      <w:r w:rsidRPr="009F6F05">
        <w:rPr>
          <w:rFonts w:ascii="Arial" w:hAnsi="Arial" w:eastAsiaTheme="minorHAnsi" w:cs="Arial"/>
          <w:color w:val="000000"/>
          <w:vertAlign w:val="superscript"/>
        </w:rPr>
        <w:t>3</w:t>
      </w:r>
      <w:r w:rsidRPr="009F6F05">
        <w:rPr>
          <w:rFonts w:ascii="Arial" w:hAnsi="Arial" w:eastAsiaTheme="minorHAnsi" w:cs="Arial"/>
          <w:color w:val="000000"/>
        </w:rPr>
        <w:t xml:space="preserve"> wykonany jako zbiornik prefabrykowany z</w:t>
      </w:r>
      <w:r w:rsidR="00FB744C">
        <w:rPr>
          <w:rFonts w:ascii="Arial" w:hAnsi="Arial" w:eastAsiaTheme="minorHAnsi" w:cs="Arial"/>
          <w:color w:val="000000"/>
        </w:rPr>
        <w:t> </w:t>
      </w:r>
      <w:r w:rsidRPr="009F6F05">
        <w:rPr>
          <w:rFonts w:ascii="Arial" w:hAnsi="Arial" w:eastAsiaTheme="minorHAnsi" w:cs="Arial"/>
          <w:color w:val="000000"/>
        </w:rPr>
        <w:t>żelbetowych elementów. Wody opadowe i roztopowe z projektowanego zbiornika ZR3 odprowadzane będą do istniejącego zbiornika retencyjnego w lokalizacji w kierunku zachodnim od planowanej inwestycji. Istniejący zbiornik retencyjny zrealizowany został w ramach odrębnej inwestycji.</w:t>
      </w:r>
    </w:p>
    <w:p w:rsidR="009F6F05" w:rsidRPr="009F6F05" w:rsidP="00686387">
      <w:pPr>
        <w:autoSpaceDE w:val="0"/>
        <w:autoSpaceDN w:val="0"/>
        <w:adjustRightInd w:val="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Przed zbiornikiem retencyjnym zaprojektowano urządzenia oczyszczające w postaci osadnika zawiesin i separatora ropopochodnych.</w:t>
      </w:r>
    </w:p>
    <w:p w:rsidR="009F6F05" w:rsidRPr="00686387" w:rsidP="0068638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/>
        <w:ind w:left="426"/>
        <w:rPr>
          <w:rFonts w:ascii="Arial" w:hAnsi="Arial" w:eastAsiaTheme="minorHAnsi" w:cs="Arial"/>
          <w:b/>
          <w:bCs/>
          <w:color w:val="000000"/>
        </w:rPr>
      </w:pPr>
      <w:r w:rsidRPr="00686387">
        <w:rPr>
          <w:rFonts w:ascii="Arial" w:hAnsi="Arial" w:cs="Arial"/>
          <w:b/>
          <w:bCs/>
        </w:rPr>
        <w:t>Instalacja wodociągowa przeciwpożarowa:</w:t>
      </w:r>
    </w:p>
    <w:p w:rsidR="009F6F05" w:rsidRPr="009F6F05" w:rsidP="00686387">
      <w:pPr>
        <w:autoSpaceDE w:val="0"/>
        <w:autoSpaceDN w:val="0"/>
        <w:adjustRightInd w:val="0"/>
        <w:spacing w:after="60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Zaprojektowano instalację wodociągową przeciwpożarową wyposażoną w hydranty nadziemne. Wydajność jednego hydrantu przeciwpożarowego wynosi 5 dm</w:t>
      </w:r>
      <w:r w:rsidRPr="009F6F05">
        <w:rPr>
          <w:rFonts w:ascii="Arial" w:hAnsi="Arial" w:eastAsiaTheme="minorHAnsi" w:cs="Arial"/>
          <w:color w:val="000000"/>
          <w:vertAlign w:val="superscript"/>
        </w:rPr>
        <w:t>3</w:t>
      </w:r>
      <w:r w:rsidRPr="009F6F05">
        <w:rPr>
          <w:rFonts w:ascii="Arial" w:hAnsi="Arial" w:eastAsiaTheme="minorHAnsi" w:cs="Arial"/>
          <w:color w:val="000000"/>
        </w:rPr>
        <w:t>/s. Zasilanie w wodę instalacji wodociągowej przeciwpożarowej odbywać się będzie z wodociągu gminnej sieci wodociągowej.</w:t>
      </w:r>
    </w:p>
    <w:p w:rsidR="009F6F05" w:rsidRPr="00686387" w:rsidP="0068638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80"/>
        <w:ind w:left="426"/>
        <w:rPr>
          <w:rFonts w:ascii="Arial" w:hAnsi="Arial" w:eastAsiaTheme="minorHAnsi" w:cs="Arial"/>
          <w:b/>
          <w:bCs/>
          <w:color w:val="000000"/>
        </w:rPr>
      </w:pPr>
      <w:r w:rsidRPr="00686387">
        <w:rPr>
          <w:rFonts w:ascii="Arial" w:hAnsi="Arial" w:cs="Arial"/>
          <w:b/>
          <w:bCs/>
        </w:rPr>
        <w:t>Instalacje na potrzeby myjni samochodowych</w:t>
      </w:r>
      <w:r w:rsidRPr="00686387" w:rsidR="00686387">
        <w:rPr>
          <w:rFonts w:ascii="Arial" w:hAnsi="Arial" w:cs="Arial"/>
          <w:b/>
          <w:bCs/>
        </w:rPr>
        <w:t>:</w:t>
      </w:r>
    </w:p>
    <w:p w:rsidR="006E598E" w:rsidRPr="009F6F05" w:rsidP="00686387">
      <w:pPr>
        <w:autoSpaceDE w:val="0"/>
        <w:autoSpaceDN w:val="0"/>
        <w:adjustRightInd w:val="0"/>
        <w:spacing w:before="12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Na potrzeby zakładanych dwóch zespołów myjni samochodowych, zaprojektowano ciąg instalacji wodociągowej, kanalizacji sanitarnej/przemysłowej oraz instalacji gazowej zasilający przedmiotowe zespoły. Włączenie poszczególnych instalacji nastąpi do rurociągów sieciowych rozdzielczych mających swój przebieg wzdłuż drogi do</w:t>
      </w:r>
      <w:r w:rsidR="00FB744C">
        <w:rPr>
          <w:rFonts w:ascii="Arial" w:hAnsi="Arial" w:eastAsiaTheme="minorHAnsi" w:cs="Arial"/>
          <w:color w:val="000000"/>
        </w:rPr>
        <w:t> </w:t>
      </w:r>
      <w:r w:rsidRPr="009F6F05">
        <w:rPr>
          <w:rFonts w:ascii="Arial" w:hAnsi="Arial" w:eastAsiaTheme="minorHAnsi" w:cs="Arial"/>
          <w:color w:val="000000"/>
        </w:rPr>
        <w:t>CARGO – od strony północnej parkingu.</w:t>
      </w:r>
    </w:p>
    <w:p w:rsidR="006E598E" w:rsidRPr="009F6F05" w:rsidP="00686387">
      <w:pPr>
        <w:autoSpaceDE w:val="0"/>
        <w:autoSpaceDN w:val="0"/>
        <w:adjustRightInd w:val="0"/>
        <w:spacing w:after="140"/>
        <w:ind w:left="426"/>
        <w:rPr>
          <w:rFonts w:ascii="Arial" w:hAnsi="Arial" w:eastAsiaTheme="minorHAnsi" w:cs="Arial"/>
          <w:color w:val="000000"/>
        </w:rPr>
      </w:pPr>
      <w:r w:rsidRPr="009F6F05">
        <w:rPr>
          <w:rFonts w:ascii="Arial" w:hAnsi="Arial" w:eastAsiaTheme="minorHAnsi" w:cs="Arial"/>
          <w:color w:val="000000"/>
        </w:rPr>
        <w:t>Odprowadzenie ścieków z myjni będzie następować poprzez zaprojektowany system kanalizacji, włączony do istniejącej na terenie portu lotniczego kanalizacji sanitarnej, która odprowadza ścieki do gminnej kanalizacji sanitarnej i dalej do gminnej oczyszczalni ścieków.</w:t>
      </w:r>
    </w:p>
    <w:p w:rsidR="006E598E" w:rsidRPr="00686387" w:rsidP="00686387">
      <w:pPr>
        <w:pStyle w:val="ListParagraph"/>
        <w:numPr>
          <w:ilvl w:val="0"/>
          <w:numId w:val="8"/>
        </w:numPr>
        <w:suppressAutoHyphens/>
        <w:overflowPunct w:val="0"/>
        <w:spacing w:before="120" w:after="0"/>
        <w:ind w:left="426"/>
        <w:rPr>
          <w:rFonts w:ascii="Arial" w:eastAsia="SimSun" w:hAnsi="Arial" w:cs="Arial"/>
          <w:b/>
          <w:bCs/>
          <w:kern w:val="2"/>
          <w:lang w:eastAsia="zh-CN" w:bidi="hi-IN"/>
        </w:rPr>
      </w:pPr>
      <w:r w:rsidRPr="00686387">
        <w:rPr>
          <w:rFonts w:ascii="Arial" w:hAnsi="Arial" w:cs="Arial"/>
          <w:b/>
          <w:bCs/>
        </w:rPr>
        <w:t>Instalacja oświetlenia parkingu</w:t>
      </w:r>
      <w:r w:rsidRPr="00686387" w:rsidR="00686387">
        <w:rPr>
          <w:rFonts w:ascii="Arial" w:hAnsi="Arial" w:cs="Arial"/>
          <w:b/>
          <w:bCs/>
        </w:rPr>
        <w:t>:</w:t>
      </w:r>
    </w:p>
    <w:p w:rsidR="006E598E" w:rsidRPr="009F6F05" w:rsidP="00686387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eastAsia="SimSun" w:hAnsi="Arial" w:cs="Arial"/>
          <w:kern w:val="2"/>
          <w:lang w:eastAsia="zh-CN" w:bidi="hi-IN"/>
        </w:rPr>
        <w:t>Do oświetlenia parkingu w wariancie docelowym /końcowym/ zaprojektowano około 100 stanowisk słupowych wyposażonych w około 200 szt. opraw ledowych</w:t>
      </w:r>
      <w:r w:rsidR="00686387">
        <w:rPr>
          <w:rFonts w:ascii="Arial" w:eastAsia="SimSun" w:hAnsi="Arial" w:cs="Arial"/>
          <w:kern w:val="2"/>
          <w:lang w:eastAsia="zh-CN" w:bidi="hi-IN"/>
        </w:rPr>
        <w:t xml:space="preserve"> </w:t>
      </w:r>
      <w:r w:rsidRPr="009F6F05">
        <w:rPr>
          <w:rFonts w:ascii="Arial" w:eastAsia="SimSun" w:hAnsi="Arial" w:cs="Arial"/>
          <w:kern w:val="2"/>
          <w:lang w:eastAsia="zh-CN" w:bidi="hi-IN"/>
        </w:rPr>
        <w:t>o mocy około 70 W każda. Z tego w etapie pierwszy</w:t>
      </w:r>
      <w:r w:rsidR="002E1D70">
        <w:rPr>
          <w:rFonts w:ascii="Arial" w:eastAsia="SimSun" w:hAnsi="Arial" w:cs="Arial"/>
          <w:kern w:val="2"/>
          <w:lang w:eastAsia="zh-CN" w:bidi="hi-IN"/>
        </w:rPr>
        <w:t>m</w:t>
      </w:r>
      <w:r w:rsidRPr="009F6F05">
        <w:rPr>
          <w:rFonts w:ascii="Arial" w:eastAsia="SimSun" w:hAnsi="Arial" w:cs="Arial"/>
          <w:kern w:val="2"/>
          <w:lang w:eastAsia="zh-CN" w:bidi="hi-IN"/>
        </w:rPr>
        <w:t xml:space="preserve"> i drugim realizacji parkingu zaprojektowano około 20 stanowisk słupowych wyposażonych w około 50 opraw ledowych o mocy około 70 W każda.</w:t>
      </w:r>
    </w:p>
    <w:p w:rsidR="009F6F05" w:rsidRPr="00686387" w:rsidP="00686387">
      <w:pPr>
        <w:pStyle w:val="ListParagraph"/>
        <w:numPr>
          <w:ilvl w:val="0"/>
          <w:numId w:val="8"/>
        </w:numPr>
        <w:suppressAutoHyphens/>
        <w:overflowPunct w:val="0"/>
        <w:spacing w:before="120" w:after="0"/>
        <w:ind w:left="426"/>
        <w:rPr>
          <w:rFonts w:ascii="Arial" w:eastAsia="SimSun" w:hAnsi="Arial" w:cs="Arial"/>
          <w:b/>
          <w:bCs/>
          <w:kern w:val="2"/>
          <w:lang w:eastAsia="zh-CN" w:bidi="hi-IN"/>
        </w:rPr>
      </w:pPr>
      <w:r w:rsidRPr="00686387">
        <w:rPr>
          <w:rFonts w:ascii="Arial" w:hAnsi="Arial" w:cs="Arial"/>
          <w:b/>
          <w:bCs/>
        </w:rPr>
        <w:t>Instalacja monitoringu wizyjnego</w:t>
      </w:r>
      <w:r w:rsidRPr="00686387" w:rsidR="00686387">
        <w:rPr>
          <w:rFonts w:ascii="Arial" w:hAnsi="Arial" w:cs="Arial"/>
          <w:b/>
          <w:bCs/>
        </w:rPr>
        <w:t>:</w:t>
      </w:r>
    </w:p>
    <w:p w:rsidR="009F6F05" w:rsidRPr="009F6F05" w:rsidP="00686387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hAnsi="Arial" w:cs="Arial"/>
        </w:rPr>
        <w:t>Zaprojektowano instalację monitoringu wizyjnego CCTV. Ze względu na powiązanie z</w:t>
      </w:r>
      <w:r w:rsidR="00686387">
        <w:rPr>
          <w:rFonts w:ascii="Arial" w:hAnsi="Arial" w:cs="Arial"/>
        </w:rPr>
        <w:t> </w:t>
      </w:r>
      <w:r w:rsidRPr="009F6F05">
        <w:rPr>
          <w:rFonts w:ascii="Arial" w:hAnsi="Arial" w:cs="Arial"/>
        </w:rPr>
        <w:t>instalacją oświetlenia parkingu, tak prowadzenie instalacji jak również lokalizacja i</w:t>
      </w:r>
      <w:r w:rsidR="00686387">
        <w:rPr>
          <w:rFonts w:ascii="Arial" w:hAnsi="Arial" w:cs="Arial"/>
        </w:rPr>
        <w:t> </w:t>
      </w:r>
      <w:r w:rsidRPr="009F6F05">
        <w:rPr>
          <w:rFonts w:ascii="Arial" w:hAnsi="Arial" w:cs="Arial"/>
        </w:rPr>
        <w:t>miejsca montażu kamer monitoringu będą ściśle związane z przedmiotową instalacją.</w:t>
      </w:r>
    </w:p>
    <w:p w:rsidR="009F6F05" w:rsidRPr="00686387" w:rsidP="00686387">
      <w:pPr>
        <w:pStyle w:val="ListParagraph"/>
        <w:numPr>
          <w:ilvl w:val="0"/>
          <w:numId w:val="8"/>
        </w:numPr>
        <w:suppressAutoHyphens/>
        <w:overflowPunct w:val="0"/>
        <w:spacing w:before="120" w:after="0"/>
        <w:ind w:left="426"/>
        <w:rPr>
          <w:rFonts w:ascii="Arial" w:eastAsia="SimSun" w:hAnsi="Arial" w:cs="Arial"/>
          <w:b/>
          <w:bCs/>
          <w:kern w:val="2"/>
          <w:lang w:eastAsia="zh-CN" w:bidi="hi-IN"/>
        </w:rPr>
      </w:pPr>
      <w:r w:rsidRPr="00686387">
        <w:rPr>
          <w:rFonts w:ascii="Arial" w:eastAsia="SimSun" w:hAnsi="Arial" w:cs="Arial"/>
          <w:b/>
          <w:bCs/>
          <w:kern w:val="2"/>
          <w:lang w:eastAsia="zh-CN" w:bidi="hi-IN"/>
        </w:rPr>
        <w:t>System parkingowy</w:t>
      </w:r>
      <w:r w:rsidRPr="00686387" w:rsidR="00686387">
        <w:rPr>
          <w:rFonts w:ascii="Arial" w:eastAsia="SimSun" w:hAnsi="Arial" w:cs="Arial"/>
          <w:b/>
          <w:bCs/>
          <w:kern w:val="2"/>
          <w:lang w:eastAsia="zh-CN" w:bidi="hi-IN"/>
        </w:rPr>
        <w:t>:</w:t>
      </w:r>
    </w:p>
    <w:p w:rsidR="009F6F05" w:rsidRPr="009F6F05" w:rsidP="00686387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eastAsia="SimSun" w:hAnsi="Arial" w:cs="Arial"/>
          <w:kern w:val="2"/>
          <w:lang w:eastAsia="zh-CN" w:bidi="hi-IN"/>
        </w:rPr>
        <w:t>Zaprojektowano system parkingowy składający się z: terminali wjazdowych i</w:t>
      </w:r>
      <w:r w:rsidR="00FB744C">
        <w:rPr>
          <w:rFonts w:ascii="Arial" w:eastAsia="SimSun" w:hAnsi="Arial" w:cs="Arial"/>
          <w:kern w:val="2"/>
          <w:lang w:eastAsia="zh-CN" w:bidi="hi-IN"/>
        </w:rPr>
        <w:t> </w:t>
      </w:r>
      <w:r w:rsidRPr="009F6F05">
        <w:rPr>
          <w:rFonts w:ascii="Arial" w:eastAsia="SimSun" w:hAnsi="Arial" w:cs="Arial"/>
          <w:kern w:val="2"/>
          <w:lang w:eastAsia="zh-CN" w:bidi="hi-IN"/>
        </w:rPr>
        <w:t>wyjazdowych, kamer LPR, wysp parkingowych, szlabanów oraz kas parkingowych</w:t>
      </w:r>
    </w:p>
    <w:p w:rsidR="009F6F05" w:rsidRPr="00686387" w:rsidP="00686387">
      <w:pPr>
        <w:pStyle w:val="ListParagraph"/>
        <w:numPr>
          <w:ilvl w:val="0"/>
          <w:numId w:val="8"/>
        </w:numPr>
        <w:suppressAutoHyphens/>
        <w:overflowPunct w:val="0"/>
        <w:spacing w:before="120" w:after="0"/>
        <w:ind w:left="426"/>
        <w:rPr>
          <w:rFonts w:ascii="Arial" w:eastAsia="SimSun" w:hAnsi="Arial" w:cs="Arial"/>
          <w:b/>
          <w:bCs/>
          <w:kern w:val="2"/>
          <w:lang w:eastAsia="zh-CN" w:bidi="hi-IN"/>
        </w:rPr>
      </w:pPr>
      <w:r w:rsidRPr="00686387">
        <w:rPr>
          <w:rFonts w:ascii="Arial" w:eastAsia="SimSun" w:hAnsi="Arial" w:cs="Arial"/>
          <w:b/>
          <w:bCs/>
          <w:kern w:val="2"/>
          <w:lang w:eastAsia="zh-CN" w:bidi="hi-IN"/>
        </w:rPr>
        <w:t>Kanalizacja techniczna</w:t>
      </w:r>
      <w:r w:rsidRPr="00686387" w:rsidR="00686387">
        <w:rPr>
          <w:rFonts w:ascii="Arial" w:eastAsia="SimSun" w:hAnsi="Arial" w:cs="Arial"/>
          <w:b/>
          <w:bCs/>
          <w:kern w:val="2"/>
          <w:lang w:eastAsia="zh-CN" w:bidi="hi-IN"/>
        </w:rPr>
        <w:t>:</w:t>
      </w:r>
    </w:p>
    <w:p w:rsidR="00686387" w:rsidP="00686387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eastAsia="SimSun" w:hAnsi="Arial" w:cs="Arial"/>
          <w:kern w:val="2"/>
          <w:lang w:eastAsia="zh-CN" w:bidi="hi-IN"/>
        </w:rPr>
        <w:t>Zaprojektowano kanalizację techniczną dla montaży kabli instalacji obsługujących:</w:t>
      </w:r>
    </w:p>
    <w:p w:rsidR="00686387" w:rsidP="00686387">
      <w:pPr>
        <w:pStyle w:val="ListParagraph"/>
        <w:numPr>
          <w:ilvl w:val="0"/>
          <w:numId w:val="9"/>
        </w:numPr>
        <w:suppressAutoHyphens/>
        <w:overflowPunct w:val="0"/>
        <w:spacing w:before="120" w:after="0"/>
        <w:rPr>
          <w:rFonts w:ascii="Arial" w:eastAsia="SimSun" w:hAnsi="Arial" w:cs="Arial"/>
          <w:kern w:val="2"/>
          <w:lang w:eastAsia="zh-CN" w:bidi="hi-IN"/>
        </w:rPr>
      </w:pPr>
      <w:r w:rsidRPr="00686387">
        <w:rPr>
          <w:rFonts w:ascii="Arial" w:eastAsia="SimSun" w:hAnsi="Arial" w:cs="Arial"/>
          <w:kern w:val="2"/>
          <w:lang w:eastAsia="zh-CN" w:bidi="hi-IN"/>
        </w:rPr>
        <w:t>system parkingowy /bramki wjazdowe/wyjazdowe/,</w:t>
      </w:r>
    </w:p>
    <w:p w:rsidR="00686387" w:rsidP="00686387">
      <w:pPr>
        <w:pStyle w:val="ListParagraph"/>
        <w:numPr>
          <w:ilvl w:val="0"/>
          <w:numId w:val="9"/>
        </w:numPr>
        <w:suppressAutoHyphens/>
        <w:overflowPunct w:val="0"/>
        <w:spacing w:before="120" w:after="0"/>
        <w:rPr>
          <w:rFonts w:ascii="Arial" w:eastAsia="SimSun" w:hAnsi="Arial" w:cs="Arial"/>
          <w:kern w:val="2"/>
          <w:lang w:eastAsia="zh-CN" w:bidi="hi-IN"/>
        </w:rPr>
      </w:pPr>
      <w:r w:rsidRPr="00686387">
        <w:rPr>
          <w:rFonts w:ascii="Arial" w:eastAsia="SimSun" w:hAnsi="Arial" w:cs="Arial"/>
          <w:kern w:val="2"/>
          <w:lang w:eastAsia="zh-CN" w:bidi="hi-IN"/>
        </w:rPr>
        <w:t>stacje ładowania pojazdów elektrycznych,</w:t>
      </w:r>
    </w:p>
    <w:p w:rsidR="009F6F05" w:rsidRPr="00686387" w:rsidP="00686387">
      <w:pPr>
        <w:pStyle w:val="ListParagraph"/>
        <w:numPr>
          <w:ilvl w:val="0"/>
          <w:numId w:val="9"/>
        </w:numPr>
        <w:suppressAutoHyphens/>
        <w:overflowPunct w:val="0"/>
        <w:spacing w:before="120" w:after="0"/>
        <w:rPr>
          <w:rFonts w:ascii="Arial" w:eastAsia="SimSun" w:hAnsi="Arial" w:cs="Arial"/>
          <w:kern w:val="2"/>
          <w:lang w:eastAsia="zh-CN" w:bidi="hi-IN"/>
        </w:rPr>
      </w:pPr>
      <w:r w:rsidRPr="00686387">
        <w:rPr>
          <w:rFonts w:ascii="Arial" w:eastAsia="SimSun" w:hAnsi="Arial" w:cs="Arial"/>
          <w:kern w:val="2"/>
          <w:lang w:eastAsia="zh-CN" w:bidi="hi-IN"/>
        </w:rPr>
        <w:t>instalacje dla potrzeb projektowanych dwóch zespołów myjni samochodowych.</w:t>
      </w:r>
    </w:p>
    <w:p w:rsidR="009F6F05" w:rsidRPr="00686387" w:rsidP="00686387">
      <w:pPr>
        <w:pStyle w:val="ListParagraph"/>
        <w:numPr>
          <w:ilvl w:val="0"/>
          <w:numId w:val="8"/>
        </w:numPr>
        <w:suppressAutoHyphens/>
        <w:overflowPunct w:val="0"/>
        <w:spacing w:before="120" w:after="120"/>
        <w:ind w:left="425" w:hanging="357"/>
        <w:contextualSpacing w:val="0"/>
        <w:rPr>
          <w:rFonts w:ascii="Arial" w:eastAsia="SimSun" w:hAnsi="Arial" w:cs="Arial"/>
          <w:b/>
          <w:bCs/>
          <w:kern w:val="2"/>
          <w:lang w:eastAsia="zh-CN" w:bidi="hi-IN"/>
        </w:rPr>
      </w:pPr>
      <w:r w:rsidRPr="00686387">
        <w:rPr>
          <w:rFonts w:ascii="Arial" w:eastAsia="SimSun" w:hAnsi="Arial" w:cs="Arial"/>
          <w:b/>
          <w:bCs/>
          <w:kern w:val="2"/>
          <w:lang w:eastAsia="zh-CN" w:bidi="hi-IN"/>
        </w:rPr>
        <w:t>Miejsca ładowania pojazdów elektrycznych</w:t>
      </w:r>
      <w:r w:rsidRPr="00686387" w:rsidR="00686387">
        <w:rPr>
          <w:rFonts w:ascii="Arial" w:eastAsia="SimSun" w:hAnsi="Arial" w:cs="Arial"/>
          <w:b/>
          <w:bCs/>
          <w:kern w:val="2"/>
          <w:lang w:eastAsia="zh-CN" w:bidi="hi-IN"/>
        </w:rPr>
        <w:t>:</w:t>
      </w:r>
    </w:p>
    <w:p w:rsidR="009F6F05" w:rsidRPr="009F6F05" w:rsidP="00686387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eastAsia="SimSun" w:hAnsi="Arial" w:cs="Arial"/>
          <w:kern w:val="2"/>
          <w:lang w:eastAsia="zh-CN" w:bidi="hi-IN"/>
        </w:rPr>
        <w:t>Zaprojektowano miejsca do ładowania pojazdów elektrycznych oznaczone „EV”. Na</w:t>
      </w:r>
      <w:r w:rsidR="00FB744C">
        <w:rPr>
          <w:rFonts w:ascii="Arial" w:eastAsia="SimSun" w:hAnsi="Arial" w:cs="Arial"/>
          <w:kern w:val="2"/>
          <w:lang w:eastAsia="zh-CN" w:bidi="hi-IN"/>
        </w:rPr>
        <w:t> </w:t>
      </w:r>
      <w:r w:rsidRPr="009F6F05">
        <w:rPr>
          <w:rFonts w:ascii="Arial" w:eastAsia="SimSun" w:hAnsi="Arial" w:cs="Arial"/>
          <w:kern w:val="2"/>
          <w:lang w:eastAsia="zh-CN" w:bidi="hi-IN"/>
        </w:rPr>
        <w:t>każdy etap rozbudowy parkingu przewidziano 4 miejsca ładowania pojazdów elektrycznych. Wielkość miejsca postojowego przewidzianego do ładowania pojazdów elektrycznych przyjęto wg wymiarów miejsca postoju dla osób ze szczególnymi potrzebami</w:t>
      </w:r>
      <w:r w:rsidR="00686387">
        <w:rPr>
          <w:rFonts w:ascii="Arial" w:eastAsia="SimSun" w:hAnsi="Arial" w:cs="Arial"/>
          <w:kern w:val="2"/>
          <w:lang w:eastAsia="zh-CN" w:bidi="hi-IN"/>
        </w:rPr>
        <w:t>.</w:t>
      </w:r>
    </w:p>
    <w:p w:rsidR="009F6F05" w:rsidRPr="009F6F05" w:rsidP="00686387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eastAsia="SimSun" w:hAnsi="Arial" w:cs="Arial"/>
          <w:kern w:val="2"/>
          <w:lang w:eastAsia="zh-CN" w:bidi="hi-IN"/>
        </w:rPr>
        <w:t>Sumaryczna ilość miejsc do ładowania pojazdów elektrycznych dla całości parkingu wynosi około 36 miejsc. W zakresie etapów 1 i 2 zostanie wykonanych około 8</w:t>
      </w:r>
      <w:r w:rsidR="00FB744C">
        <w:rPr>
          <w:rFonts w:ascii="Arial" w:eastAsia="SimSun" w:hAnsi="Arial" w:cs="Arial"/>
          <w:kern w:val="2"/>
          <w:lang w:eastAsia="zh-CN" w:bidi="hi-IN"/>
        </w:rPr>
        <w:t> </w:t>
      </w:r>
      <w:r w:rsidRPr="009F6F05">
        <w:rPr>
          <w:rFonts w:ascii="Arial" w:eastAsia="SimSun" w:hAnsi="Arial" w:cs="Arial"/>
          <w:kern w:val="2"/>
          <w:lang w:eastAsia="zh-CN" w:bidi="hi-IN"/>
        </w:rPr>
        <w:t>stanowisk do</w:t>
      </w:r>
      <w:r w:rsidR="00686387">
        <w:rPr>
          <w:rFonts w:ascii="Arial" w:eastAsia="SimSun" w:hAnsi="Arial" w:cs="Arial"/>
          <w:kern w:val="2"/>
          <w:lang w:eastAsia="zh-CN" w:bidi="hi-IN"/>
        </w:rPr>
        <w:t> </w:t>
      </w:r>
      <w:r w:rsidRPr="009F6F05">
        <w:rPr>
          <w:rFonts w:ascii="Arial" w:eastAsia="SimSun" w:hAnsi="Arial" w:cs="Arial"/>
          <w:kern w:val="2"/>
          <w:lang w:eastAsia="zh-CN" w:bidi="hi-IN"/>
        </w:rPr>
        <w:t>ładowania pojazdów elektrycznych.</w:t>
      </w:r>
    </w:p>
    <w:p w:rsidR="009F6F05" w:rsidRPr="009F6F05" w:rsidP="00686387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eastAsia="SimSun" w:hAnsi="Arial" w:cs="Arial"/>
          <w:kern w:val="2"/>
          <w:lang w:eastAsia="zh-CN" w:bidi="hi-IN"/>
        </w:rPr>
        <w:t>Zasilanie stacji ładowania w miejscach do ładowania pojazdów elektrycznych odbywać się będzie poprzez projektowaną kanalizację techniczną obsługującą system parkingowy, prowadzenie kabli w odrębnych otworach kanalizacji.</w:t>
      </w:r>
    </w:p>
    <w:p w:rsidR="009F6F05" w:rsidP="00FB744C">
      <w:pPr>
        <w:suppressAutoHyphens/>
        <w:overflowPunct w:val="0"/>
        <w:spacing w:before="120" w:after="0"/>
        <w:ind w:left="426"/>
        <w:rPr>
          <w:rFonts w:ascii="Arial" w:eastAsia="SimSun" w:hAnsi="Arial" w:cs="Arial"/>
          <w:kern w:val="2"/>
          <w:lang w:eastAsia="zh-CN" w:bidi="hi-IN"/>
        </w:rPr>
      </w:pPr>
      <w:r w:rsidRPr="009F6F05">
        <w:rPr>
          <w:rFonts w:ascii="Arial" w:eastAsia="SimSun" w:hAnsi="Arial" w:cs="Arial"/>
          <w:kern w:val="2"/>
          <w:lang w:eastAsia="zh-CN" w:bidi="hi-IN"/>
        </w:rPr>
        <w:t xml:space="preserve">Zasilanie energetyczne całej infrastruktury parkingu </w:t>
      </w:r>
      <w:r w:rsidR="00FB744C">
        <w:rPr>
          <w:rFonts w:ascii="Arial" w:eastAsia="SimSun" w:hAnsi="Arial" w:cs="Arial"/>
          <w:kern w:val="2"/>
          <w:lang w:eastAsia="zh-CN" w:bidi="hi-IN"/>
        </w:rPr>
        <w:t>(</w:t>
      </w:r>
      <w:r w:rsidRPr="009F6F05">
        <w:rPr>
          <w:rFonts w:ascii="Arial" w:eastAsia="SimSun" w:hAnsi="Arial" w:cs="Arial"/>
          <w:kern w:val="2"/>
          <w:lang w:eastAsia="zh-CN" w:bidi="hi-IN"/>
        </w:rPr>
        <w:t>w zakresie docelowym jak również poszczególnych jego etapów realizacyjnych</w:t>
      </w:r>
      <w:r w:rsidR="00FB744C">
        <w:rPr>
          <w:rFonts w:ascii="Arial" w:eastAsia="SimSun" w:hAnsi="Arial" w:cs="Arial"/>
          <w:kern w:val="2"/>
          <w:lang w:eastAsia="zh-CN" w:bidi="hi-IN"/>
        </w:rPr>
        <w:t xml:space="preserve">) </w:t>
      </w:r>
      <w:r w:rsidRPr="009F6F05">
        <w:rPr>
          <w:rFonts w:ascii="Arial" w:eastAsia="SimSun" w:hAnsi="Arial" w:cs="Arial"/>
          <w:kern w:val="2"/>
          <w:lang w:eastAsia="zh-CN" w:bidi="hi-IN"/>
        </w:rPr>
        <w:t>zaprojektowano z istniejącej stacji transformatorowej ST-5 zlokalizowanej w bezpośrednim sąsiedztwie wewnętrznej drogi do terminala CARGO i projektowanej inwestycji.</w:t>
      </w:r>
    </w:p>
    <w:p w:rsidR="00855C69" w:rsidP="00855C69">
      <w:pPr>
        <w:spacing w:before="840" w:after="0"/>
        <w:rPr>
          <w:rFonts w:ascii="Arial" w:hAnsi="Arial" w:cs="Arial"/>
        </w:rPr>
      </w:pPr>
      <w:r>
        <w:rPr>
          <w:rFonts w:ascii="Arial" w:hAnsi="Arial" w:cs="Arial"/>
        </w:rPr>
        <w:t>Z upoważnienia</w:t>
      </w:r>
    </w:p>
    <w:p w:rsidR="00855C69" w:rsidP="00855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Regionalnego Dyrektora Ochrony Środowiska w Katowicach</w:t>
      </w:r>
    </w:p>
    <w:p w:rsidR="00855C69" w:rsidP="00855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:rsidR="00855C69" w:rsidP="00855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Z-cy Regionalnego Dyrektora Ochrony Środowiska w Katowicach</w:t>
      </w:r>
    </w:p>
    <w:p w:rsidR="00855C69" w:rsidP="00855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890CB6" w:rsidRPr="00863632" w:rsidP="008978F3">
      <w:pPr>
        <w:spacing w:after="0"/>
        <w:rPr>
          <w:rFonts w:ascii="Arial" w:hAnsi="Arial" w:cs="Arial"/>
        </w:rPr>
      </w:pPr>
    </w:p>
    <w:sectPr w:rsidSect="004B1E52">
      <w:footerReference w:type="default" r:id="rId4"/>
      <w:footerReference w:type="first" r:id="rId5"/>
      <w:pgSz w:w="11906" w:h="16838"/>
      <w:pgMar w:top="1417" w:right="1417" w:bottom="1417" w:left="1417" w:header="340" w:footer="39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6501641"/>
      <w:docPartObj>
        <w:docPartGallery w:val="Page Numbers (Bottom of Page)"/>
        <w:docPartUnique/>
      </w:docPartObj>
    </w:sdtPr>
    <w:sdtContent>
      <w:p w:rsidR="00AE4BF6">
        <w:pPr>
          <w:pStyle w:val="Footer"/>
          <w:jc w:val="center"/>
        </w:pPr>
        <w:r w:rsidRPr="00FE6541">
          <w:rPr>
            <w:rFonts w:ascii="Arial" w:hAnsi="Arial" w:cs="Arial"/>
          </w:rPr>
          <w:fldChar w:fldCharType="begin"/>
        </w:r>
        <w:r w:rsidRPr="00FE6541">
          <w:rPr>
            <w:rFonts w:ascii="Arial" w:hAnsi="Arial" w:cs="Arial"/>
          </w:rPr>
          <w:instrText xml:space="preserve"> PAGE   \* MERGEFORMAT </w:instrText>
        </w:r>
        <w:r w:rsidRPr="00FE6541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FE6541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FB02BD">
          <w:rPr>
            <w:rFonts w:ascii="Arial" w:hAnsi="Arial" w:cs="Arial"/>
          </w:rPr>
          <w:t>5</w:t>
        </w:r>
      </w:p>
    </w:sdtContent>
  </w:sdt>
  <w:p w:rsidR="00AE4BF6" w:rsidP="00D24F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BF6" w:rsidRPr="0033252F">
    <w:pPr>
      <w:pStyle w:val="Footer"/>
      <w:jc w:val="center"/>
      <w:rPr>
        <w:rFonts w:ascii="Arial" w:hAnsi="Arial" w:cs="Arial"/>
      </w:rPr>
    </w:pPr>
    <w:r w:rsidRPr="0033252F">
      <w:rPr>
        <w:rFonts w:ascii="Arial" w:hAnsi="Arial" w:cs="Arial"/>
      </w:rPr>
      <w:t xml:space="preserve">Strona </w:t>
    </w:r>
    <w:r w:rsidRPr="0033252F">
      <w:rPr>
        <w:rFonts w:ascii="Arial" w:hAnsi="Arial" w:cs="Arial"/>
        <w:b/>
      </w:rPr>
      <w:fldChar w:fldCharType="begin"/>
    </w:r>
    <w:r w:rsidRPr="0033252F">
      <w:rPr>
        <w:rFonts w:ascii="Arial" w:hAnsi="Arial" w:cs="Arial"/>
        <w:b/>
      </w:rPr>
      <w:instrText>PAGE</w:instrText>
    </w:r>
    <w:r w:rsidRPr="0033252F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29</w:t>
    </w:r>
    <w:r w:rsidRPr="0033252F">
      <w:rPr>
        <w:rFonts w:ascii="Arial" w:hAnsi="Arial" w:cs="Arial"/>
        <w:b/>
      </w:rPr>
      <w:fldChar w:fldCharType="end"/>
    </w:r>
    <w:r w:rsidRPr="0033252F">
      <w:rPr>
        <w:rFonts w:ascii="Arial" w:hAnsi="Arial" w:cs="Arial"/>
      </w:rPr>
      <w:t xml:space="preserve"> z </w:t>
    </w:r>
    <w:r w:rsidRPr="0033252F">
      <w:rPr>
        <w:rFonts w:ascii="Arial" w:hAnsi="Arial" w:cs="Arial"/>
        <w:b/>
      </w:rPr>
      <w:fldChar w:fldCharType="begin"/>
    </w:r>
    <w:r w:rsidRPr="0033252F">
      <w:rPr>
        <w:rFonts w:ascii="Arial" w:hAnsi="Arial" w:cs="Arial"/>
        <w:b/>
      </w:rPr>
      <w:instrText>NUMPAGES</w:instrText>
    </w:r>
    <w:r w:rsidRPr="0033252F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30</w:t>
    </w:r>
    <w:r w:rsidRPr="0033252F">
      <w:rPr>
        <w:rFonts w:ascii="Arial" w:hAnsi="Arial" w:cs="Arial"/>
        <w:b/>
      </w:rPr>
      <w:fldChar w:fldCharType="end"/>
    </w:r>
  </w:p>
  <w:p w:rsidR="00AE4BF6" w:rsidRPr="00425F85" w:rsidP="00D24FDE">
    <w:pPr>
      <w:pStyle w:val="Footer"/>
      <w:tabs>
        <w:tab w:val="clear" w:pos="4536"/>
        <w:tab w:val="clear" w:pos="9072"/>
      </w:tabs>
      <w:ind w:hanging="42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Num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3A72303"/>
    <w:multiLevelType w:val="hybridMultilevel"/>
    <w:tmpl w:val="C62893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0704E"/>
    <w:multiLevelType w:val="hybridMultilevel"/>
    <w:tmpl w:val="7C38FD48"/>
    <w:lvl w:ilvl="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CB81FB8"/>
    <w:multiLevelType w:val="hybridMultilevel"/>
    <w:tmpl w:val="F6F6D0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55382"/>
    <w:multiLevelType w:val="hybridMultilevel"/>
    <w:tmpl w:val="BD5E40F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46EE4"/>
    <w:multiLevelType w:val="hybridMultilevel"/>
    <w:tmpl w:val="E36C36C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4999"/>
    <w:multiLevelType w:val="hybridMultilevel"/>
    <w:tmpl w:val="70A251E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4696D"/>
    <w:multiLevelType w:val="hybridMultilevel"/>
    <w:tmpl w:val="96AE248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B67D8"/>
    <w:multiLevelType w:val="hybridMultilevel"/>
    <w:tmpl w:val="0B38CC9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StopkaZnak"/>
    <w:uiPriority w:val="99"/>
    <w:unhideWhenUsed/>
    <w:rsid w:val="0086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863632"/>
    <w:rPr>
      <w:rFonts w:ascii="Calibri" w:eastAsia="Calibri" w:hAnsi="Calibri" w:cs="Times New Roman"/>
    </w:rPr>
  </w:style>
  <w:style w:type="paragraph" w:styleId="ListParagraph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"/>
    <w:link w:val="AkapitzlistZnak"/>
    <w:uiPriority w:val="34"/>
    <w:qFormat/>
    <w:rsid w:val="00863632"/>
    <w:pPr>
      <w:ind w:left="720"/>
      <w:contextualSpacing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ListParagraph"/>
    <w:uiPriority w:val="34"/>
    <w:qFormat/>
    <w:rsid w:val="00863632"/>
    <w:rPr>
      <w:rFonts w:ascii="Calibri" w:eastAsia="Calibri" w:hAnsi="Calibri" w:cs="Times New Roman"/>
    </w:rPr>
  </w:style>
  <w:style w:type="paragraph" w:customStyle="1" w:styleId="Tredokumentu">
    <w:name w:val="Treść dokumentu"/>
    <w:link w:val="TredokumentuZnak"/>
    <w:rsid w:val="006E598E"/>
    <w:pPr>
      <w:widowControl w:val="0"/>
      <w:tabs>
        <w:tab w:val="left" w:pos="397"/>
      </w:tabs>
      <w:suppressAutoHyphens/>
      <w:spacing w:after="0" w:line="283" w:lineRule="atLeast"/>
      <w:ind w:firstLine="425"/>
      <w:jc w:val="both"/>
    </w:pPr>
    <w:rPr>
      <w:rFonts w:ascii="Arial" w:eastAsia="SimSun" w:hAnsi="Arial" w:cs="Tahoma"/>
      <w:kern w:val="1"/>
      <w:sz w:val="20"/>
      <w:szCs w:val="24"/>
      <w:lang w:eastAsia="zh-CN" w:bidi="hi-IN"/>
    </w:rPr>
  </w:style>
  <w:style w:type="character" w:customStyle="1" w:styleId="TredokumentuZnak">
    <w:name w:val="Treść dokumentu Znak"/>
    <w:link w:val="Tredokumentu"/>
    <w:locked/>
    <w:rsid w:val="006E598E"/>
    <w:rPr>
      <w:rFonts w:ascii="Arial" w:eastAsia="SimSun" w:hAnsi="Arial" w:cs="Tahoma"/>
      <w:kern w:val="1"/>
      <w:sz w:val="20"/>
      <w:szCs w:val="24"/>
      <w:lang w:eastAsia="zh-CN" w:bidi="hi-IN"/>
    </w:rPr>
  </w:style>
  <w:style w:type="character" w:customStyle="1" w:styleId="TrescdokumentuZnak">
    <w:name w:val="Tresc dokumentu Znak"/>
    <w:link w:val="Trescdokumentu"/>
    <w:qFormat/>
    <w:locked/>
    <w:rsid w:val="006E598E"/>
    <w:rPr>
      <w:rFonts w:ascii="Arial" w:eastAsia="SimSun" w:hAnsi="Arial" w:cs="Arial"/>
      <w:color w:val="000000"/>
      <w:lang w:eastAsia="zh-CN" w:bidi="hi-IN"/>
    </w:rPr>
  </w:style>
  <w:style w:type="paragraph" w:customStyle="1" w:styleId="Trescdokumentu">
    <w:name w:val="Tresc dokumentu"/>
    <w:basedOn w:val="Tredokumentu"/>
    <w:link w:val="TrescdokumentuZnak"/>
    <w:qFormat/>
    <w:rsid w:val="006E598E"/>
    <w:pPr>
      <w:tabs>
        <w:tab w:val="clear" w:pos="397"/>
      </w:tabs>
      <w:spacing w:line="360" w:lineRule="auto"/>
    </w:pPr>
    <w:rPr>
      <w:rFonts w:cs="Arial"/>
      <w:color w:val="000000"/>
      <w:kern w:val="0"/>
      <w:sz w:val="22"/>
      <w:szCs w:val="22"/>
    </w:rPr>
  </w:style>
  <w:style w:type="paragraph" w:styleId="Header">
    <w:name w:val="header"/>
    <w:basedOn w:val="Normal"/>
    <w:link w:val="NagwekZnak"/>
    <w:uiPriority w:val="99"/>
    <w:unhideWhenUsed/>
    <w:rsid w:val="00FB0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B02B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345C9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345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345C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5345C9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5345C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7E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RDOŚ Katowice Anna Sopel</cp:lastModifiedBy>
  <cp:revision>12</cp:revision>
  <dcterms:created xsi:type="dcterms:W3CDTF">2022-08-05T05:59:00Z</dcterms:created>
  <dcterms:modified xsi:type="dcterms:W3CDTF">2024-01-11T10:04:00Z</dcterms:modified>
</cp:coreProperties>
</file>