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110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35315B">
        <w:rPr>
          <w:rFonts w:asciiTheme="minorHAnsi" w:hAnsiTheme="minorHAnsi" w:cstheme="minorHAnsi"/>
          <w:bCs/>
          <w:sz w:val="24"/>
          <w:szCs w:val="24"/>
        </w:rPr>
        <w:t>17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5315B" w:rsidRDefault="0035315B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5315B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DOOŚ-WDŚ/ZIL.420.243.2018.mk.33</w:t>
      </w:r>
    </w:p>
    <w:p w:rsidR="00B35A7F" w:rsidRDefault="00B35A7F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35315B" w:rsidRPr="0035315B" w:rsidRDefault="0035315B" w:rsidP="003531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5315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postępowania, że Generalny Dyrektor Ochrony Środowiska decyzją z 16 lutego 2022 r., znak: DOOŚ-WDŚ/ZIL.420.243.2018.mk.32, utrzymał w mocy decyzję Regionalnego Dyrektora Ochrony Środowiska w Poznaniu z dnia 18 maja 2018 r., znak: WOP.050.32.2017.AG.23, odmawiającą uchylenia po wznowieniu decyzji Regionalnego Dyrektora Ochrony Środowiska w Poznaniu z dnia 16 listopada 2012 r., znak: WOO-II.4200.16.2012.JC, zmieniającej decyzję z dnia 6 lipca 2010 r., znak: RDOŚ-30-OO.II-66191-8/08/</w:t>
      </w:r>
      <w:proofErr w:type="spellStart"/>
      <w:r w:rsidRPr="0035315B">
        <w:rPr>
          <w:rFonts w:asciiTheme="minorHAnsi" w:hAnsiTheme="minorHAnsi" w:cstheme="minorHAnsi"/>
          <w:bCs/>
          <w:color w:val="000000"/>
          <w:sz w:val="24"/>
          <w:szCs w:val="24"/>
        </w:rPr>
        <w:t>jc</w:t>
      </w:r>
      <w:proofErr w:type="spellEnd"/>
      <w:r w:rsidRPr="0035315B">
        <w:rPr>
          <w:rFonts w:asciiTheme="minorHAnsi" w:hAnsiTheme="minorHAnsi" w:cstheme="minorHAnsi"/>
          <w:bCs/>
          <w:color w:val="000000"/>
          <w:sz w:val="24"/>
          <w:szCs w:val="24"/>
        </w:rPr>
        <w:t>, o środowiskowych uwarunkowaniach zgody na realizację przedsięwzięcia polegającego na „budowie obwodnicy Opalenicy w ciągu drogi wojewódzkiej nr 307 w zakresie usunięcia kolizji z linią wysokiego napięcia oraz gazociągiem wysokiego ciśnienia”.</w:t>
      </w:r>
    </w:p>
    <w:p w:rsidR="0035315B" w:rsidRPr="0035315B" w:rsidRDefault="0035315B" w:rsidP="003531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5315B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6A3893" w:rsidRDefault="0035315B" w:rsidP="003531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5315B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w Warszawie, Regionalnej Dyrekcji Ochrony Środowiska w Poznaniu.</w:t>
      </w:r>
    </w:p>
    <w:p w:rsidR="0035315B" w:rsidRDefault="0035315B" w:rsidP="006A389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6A389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35315B">
        <w:rPr>
          <w:rFonts w:asciiTheme="minorHAnsi" w:hAnsiTheme="minorHAnsi" w:cstheme="minorHAnsi"/>
          <w:color w:val="000000"/>
        </w:rPr>
        <w:t>Jasińska</w:t>
      </w:r>
      <w:r w:rsidR="00400536">
        <w:rPr>
          <w:rFonts w:asciiTheme="minorHAnsi" w:hAnsiTheme="minorHAnsi" w:cstheme="minorHAnsi"/>
          <w:color w:val="000000"/>
        </w:rPr>
        <w:t xml:space="preserve"> </w:t>
      </w:r>
      <w:r w:rsidR="006A3893">
        <w:rPr>
          <w:rFonts w:asciiTheme="minorHAnsi" w:hAnsiTheme="minorHAnsi" w:cstheme="minorHAnsi"/>
          <w:color w:val="000000"/>
        </w:rPr>
        <w:t xml:space="preserve">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5315B" w:rsidRPr="0035315B" w:rsidRDefault="0035315B" w:rsidP="003531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5315B">
        <w:rPr>
          <w:rFonts w:asciiTheme="minorHAnsi" w:hAnsiTheme="minorHAnsi" w:cstheme="minorHAnsi"/>
          <w:bCs/>
        </w:rPr>
        <w:t xml:space="preserve">Art. 49 Kpa Strony mogą, być zawiadamiane o decyzjach i innych czynnościach organów administracji publicznej przez obwieszczenie lub w inny zwyczajowo przyjęty w danej </w:t>
      </w:r>
      <w:r w:rsidRPr="0035315B">
        <w:rPr>
          <w:rFonts w:asciiTheme="minorHAnsi" w:hAnsiTheme="minorHAnsi" w:cstheme="minorHAnsi"/>
          <w:bCs/>
        </w:rPr>
        <w:lastRenderedPageBreak/>
        <w:t>miejscowości spos</w:t>
      </w:r>
      <w:r>
        <w:rPr>
          <w:rFonts w:asciiTheme="minorHAnsi" w:hAnsiTheme="minorHAnsi" w:cstheme="minorHAnsi"/>
          <w:bCs/>
        </w:rPr>
        <w:t>ób publicznego ogłaszania, jeżeli</w:t>
      </w:r>
      <w:r w:rsidRPr="0035315B">
        <w:rPr>
          <w:rFonts w:asciiTheme="minorHAnsi" w:hAnsiTheme="minorHAnsi" w:cstheme="minorHAnsi"/>
          <w:bCs/>
        </w:rPr>
        <w:t xml:space="preserve"> przepis szczególny tak stanowi; w tych przypadkach zawiadomienie bądź doręczenie uważa się za dokonane po upływie czternastu dni od dnia publicznego ogłoszenia.</w:t>
      </w:r>
    </w:p>
    <w:p w:rsidR="0035315B" w:rsidRPr="0035315B" w:rsidRDefault="0035315B" w:rsidP="003531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5315B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35315B">
        <w:rPr>
          <w:rFonts w:asciiTheme="minorHAnsi" w:hAnsiTheme="minorHAnsi" w:cstheme="minorHAnsi"/>
          <w:bCs/>
        </w:rPr>
        <w:t>niezakończonych</w:t>
      </w:r>
      <w:r w:rsidRPr="0035315B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35315B" w:rsidRPr="0035315B" w:rsidRDefault="0035315B" w:rsidP="003531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74 ust. 3 ustawy ooś Jeżeli li</w:t>
      </w:r>
      <w:r w:rsidRPr="0035315B">
        <w:rPr>
          <w:rFonts w:asciiTheme="minorHAnsi" w:hAnsiTheme="minorHAnsi" w:cstheme="minorHAnsi"/>
          <w:bCs/>
        </w:rPr>
        <w:t>czba stron postępowania o wydanie decyzji o środowiskowych uwarunkowaniach przekracza 20, stosuje się przepis art. 49 Kodeksu postępowania administracyjnego.</w:t>
      </w:r>
    </w:p>
    <w:p w:rsidR="0035315B" w:rsidRPr="0035315B" w:rsidRDefault="0035315B" w:rsidP="003531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5315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35315B" w:rsidP="0035315B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35315B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35315B">
        <w:rPr>
          <w:rFonts w:asciiTheme="minorHAnsi" w:hAnsiTheme="minorHAnsi" w:cstheme="minorHAnsi"/>
          <w:bCs/>
        </w:rPr>
        <w:t>niezakończonych</w:t>
      </w:r>
      <w:r w:rsidRPr="0035315B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5315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14B5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14B5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14B5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14B5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5315B"/>
    <w:rsid w:val="003A4832"/>
    <w:rsid w:val="00400536"/>
    <w:rsid w:val="00457259"/>
    <w:rsid w:val="004F5C94"/>
    <w:rsid w:val="0054399D"/>
    <w:rsid w:val="00617ABD"/>
    <w:rsid w:val="006568C0"/>
    <w:rsid w:val="006663A9"/>
    <w:rsid w:val="006A3893"/>
    <w:rsid w:val="007122C2"/>
    <w:rsid w:val="00714B53"/>
    <w:rsid w:val="00726E38"/>
    <w:rsid w:val="007704E4"/>
    <w:rsid w:val="007710E5"/>
    <w:rsid w:val="0084152D"/>
    <w:rsid w:val="0085442F"/>
    <w:rsid w:val="008A6E47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452E-01D6-4CB5-9EE4-687FD768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2023-07-03T07:19:00Z</dcterms:created>
  <dcterms:modified xsi:type="dcterms:W3CDTF">2023-07-03T07:19:00Z</dcterms:modified>
</cp:coreProperties>
</file>