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D396" w14:textId="1E7DD2E3" w:rsidR="008977B3" w:rsidRPr="00624F58" w:rsidRDefault="008977B3" w:rsidP="00675EB0">
      <w:pPr>
        <w:spacing w:after="0" w:line="276" w:lineRule="auto"/>
        <w:rPr>
          <w:rFonts w:ascii="Lato" w:hAnsi="Lato" w:cs="Lato"/>
        </w:rPr>
      </w:pPr>
      <w:r w:rsidRPr="00624F58">
        <w:rPr>
          <w:rFonts w:ascii="Lato" w:hAnsi="Lato" w:cs="Lato"/>
        </w:rPr>
        <w:t xml:space="preserve">Gdańsk, dnia   </w:t>
      </w:r>
      <w:r w:rsidR="005645E8">
        <w:rPr>
          <w:rFonts w:ascii="Lato" w:hAnsi="Lato" w:cs="Lato"/>
        </w:rPr>
        <w:t>2</w:t>
      </w:r>
      <w:r w:rsidRPr="00624F58">
        <w:rPr>
          <w:rFonts w:ascii="Lato" w:hAnsi="Lato" w:cs="Lato"/>
        </w:rPr>
        <w:t xml:space="preserve">  </w:t>
      </w:r>
      <w:r w:rsidR="00CA3D5D">
        <w:rPr>
          <w:rFonts w:ascii="Lato" w:hAnsi="Lato" w:cs="Lato"/>
        </w:rPr>
        <w:t>listopada</w:t>
      </w:r>
      <w:r w:rsidRPr="00624F58">
        <w:rPr>
          <w:rFonts w:ascii="Lato" w:hAnsi="Lato" w:cs="Lato"/>
        </w:rPr>
        <w:t xml:space="preserve"> 202</w:t>
      </w:r>
      <w:r w:rsidR="00505B54" w:rsidRPr="00624F58">
        <w:rPr>
          <w:rFonts w:ascii="Lato" w:hAnsi="Lato" w:cs="Lato"/>
        </w:rPr>
        <w:t>6</w:t>
      </w:r>
      <w:r w:rsidRPr="00624F58">
        <w:rPr>
          <w:rFonts w:ascii="Lato" w:hAnsi="Lato" w:cs="Lato"/>
        </w:rPr>
        <w:t xml:space="preserve"> r.</w:t>
      </w:r>
    </w:p>
    <w:p w14:paraId="2EC74B93" w14:textId="51766D88" w:rsidR="008977B3" w:rsidRPr="00624F58" w:rsidRDefault="008977B3" w:rsidP="00675EB0">
      <w:pPr>
        <w:spacing w:after="0" w:line="276" w:lineRule="auto"/>
        <w:rPr>
          <w:rFonts w:ascii="Lato" w:hAnsi="Lato" w:cs="Lato"/>
        </w:rPr>
      </w:pPr>
      <w:r w:rsidRPr="00624F58">
        <w:rPr>
          <w:rFonts w:ascii="Lato" w:hAnsi="Lato" w:cs="Lato"/>
        </w:rPr>
        <w:t>RDOŚ-Gd-WOO.420.</w:t>
      </w:r>
      <w:r w:rsidR="00675D3A" w:rsidRPr="00624F58">
        <w:rPr>
          <w:rFonts w:ascii="Lato" w:hAnsi="Lato" w:cs="Lato"/>
        </w:rPr>
        <w:t>44</w:t>
      </w:r>
      <w:r w:rsidRPr="00624F58">
        <w:rPr>
          <w:rFonts w:ascii="Lato" w:hAnsi="Lato" w:cs="Lato"/>
        </w:rPr>
        <w:t>.202</w:t>
      </w:r>
      <w:r w:rsidR="00675D3A" w:rsidRPr="00624F58">
        <w:rPr>
          <w:rFonts w:ascii="Lato" w:hAnsi="Lato" w:cs="Lato"/>
        </w:rPr>
        <w:t>6</w:t>
      </w:r>
      <w:r w:rsidRPr="00624F58">
        <w:rPr>
          <w:rFonts w:ascii="Lato" w:hAnsi="Lato" w:cs="Lato"/>
        </w:rPr>
        <w:t>.</w:t>
      </w:r>
      <w:r w:rsidR="00505B54" w:rsidRPr="00624F58">
        <w:rPr>
          <w:rFonts w:ascii="Lato" w:hAnsi="Lato" w:cs="Lato"/>
        </w:rPr>
        <w:t>AKĆ.15</w:t>
      </w:r>
      <w:r w:rsidRPr="00624F58">
        <w:rPr>
          <w:rFonts w:ascii="Lato" w:hAnsi="Lato" w:cs="Lato"/>
        </w:rPr>
        <w:tab/>
        <w:t xml:space="preserve">      </w:t>
      </w:r>
      <w:r w:rsidRPr="00624F58">
        <w:rPr>
          <w:rFonts w:ascii="Lato" w:hAnsi="Lato" w:cs="Lato"/>
        </w:rPr>
        <w:tab/>
      </w:r>
      <w:r w:rsidRPr="00624F58">
        <w:rPr>
          <w:rFonts w:ascii="Lato" w:hAnsi="Lato" w:cs="Lato"/>
        </w:rPr>
        <w:tab/>
      </w:r>
      <w:r w:rsidRPr="00624F58">
        <w:rPr>
          <w:rFonts w:ascii="Lato" w:hAnsi="Lato" w:cs="Lato"/>
        </w:rPr>
        <w:tab/>
      </w:r>
      <w:r w:rsidRPr="00624F58">
        <w:rPr>
          <w:rFonts w:ascii="Lato" w:hAnsi="Lato" w:cs="Lato"/>
        </w:rPr>
        <w:tab/>
      </w:r>
    </w:p>
    <w:p w14:paraId="425ABA6F" w14:textId="77777777" w:rsidR="00604EB7" w:rsidRPr="00624F58" w:rsidRDefault="00604EB7" w:rsidP="00675EB0">
      <w:pPr>
        <w:spacing w:after="0" w:line="276" w:lineRule="auto"/>
        <w:rPr>
          <w:rFonts w:ascii="Lato" w:hAnsi="Lato" w:cs="Lato"/>
          <w:b/>
        </w:rPr>
      </w:pPr>
    </w:p>
    <w:p w14:paraId="76541871" w14:textId="77777777" w:rsidR="008977B3" w:rsidRPr="00624F58" w:rsidRDefault="008977B3" w:rsidP="00675EB0">
      <w:pPr>
        <w:spacing w:after="0" w:line="276" w:lineRule="auto"/>
        <w:rPr>
          <w:rFonts w:ascii="Lato" w:hAnsi="Lato" w:cs="Lato"/>
          <w:b/>
        </w:rPr>
      </w:pPr>
      <w:r w:rsidRPr="00624F58">
        <w:rPr>
          <w:rFonts w:ascii="Lato" w:hAnsi="Lato" w:cs="Lato"/>
          <w:b/>
        </w:rPr>
        <w:t>ZAWIADOMIENIE</w:t>
      </w:r>
    </w:p>
    <w:p w14:paraId="133AA263" w14:textId="77777777" w:rsidR="008977B3" w:rsidRPr="00624F58" w:rsidRDefault="008977B3" w:rsidP="00675EB0">
      <w:pPr>
        <w:spacing w:after="0" w:line="276" w:lineRule="auto"/>
        <w:rPr>
          <w:rFonts w:ascii="Lato" w:eastAsia="Times New Roman" w:hAnsi="Lato" w:cs="Lato"/>
          <w:b/>
          <w:lang w:eastAsia="pl-PL"/>
        </w:rPr>
      </w:pPr>
    </w:p>
    <w:p w14:paraId="3BE5566B" w14:textId="77777777" w:rsidR="00675D3A" w:rsidRPr="00624F58" w:rsidRDefault="008977B3" w:rsidP="00675EB0">
      <w:pPr>
        <w:spacing w:after="0" w:line="276" w:lineRule="auto"/>
        <w:rPr>
          <w:rFonts w:ascii="Lato" w:eastAsia="Calibri" w:hAnsi="Lato" w:cs="Lato"/>
        </w:rPr>
      </w:pPr>
      <w:r w:rsidRPr="00624F58">
        <w:rPr>
          <w:rFonts w:ascii="Lato" w:eastAsia="Times New Roman" w:hAnsi="Lato" w:cs="Lato"/>
          <w:lang w:eastAsia="pl-PL"/>
        </w:rPr>
        <w:t xml:space="preserve">Działając na podstawie art. 49 </w:t>
      </w:r>
      <w:r w:rsidR="00423C3C" w:rsidRPr="00624F58">
        <w:rPr>
          <w:rFonts w:ascii="Lato" w:eastAsia="Times New Roman" w:hAnsi="Lato" w:cs="Lato"/>
          <w:lang w:eastAsia="pl-PL"/>
        </w:rPr>
        <w:t xml:space="preserve">ustawy z dnia 14 czerwca 1960 r. Kodeks postępowania administracyjnego </w:t>
      </w:r>
      <w:r w:rsidRPr="00624F58">
        <w:rPr>
          <w:rFonts w:ascii="Lato" w:eastAsia="Times New Roman" w:hAnsi="Lato" w:cs="Lato"/>
          <w:iCs/>
          <w:lang w:eastAsia="pl-PL"/>
        </w:rPr>
        <w:t>(</w:t>
      </w:r>
      <w:r w:rsidRPr="00624F58">
        <w:rPr>
          <w:rFonts w:ascii="Lato" w:eastAsia="Times New Roman" w:hAnsi="Lato" w:cs="Lato"/>
          <w:i/>
          <w:lang w:eastAsia="pl-PL"/>
        </w:rPr>
        <w:t>Dz. U. z 202</w:t>
      </w:r>
      <w:r w:rsidR="00505B54" w:rsidRPr="00624F58">
        <w:rPr>
          <w:rFonts w:ascii="Lato" w:eastAsia="Times New Roman" w:hAnsi="Lato" w:cs="Lato"/>
          <w:i/>
          <w:lang w:eastAsia="pl-PL"/>
        </w:rPr>
        <w:t>5 r., poz.1691</w:t>
      </w:r>
      <w:r w:rsidRPr="00624F58">
        <w:rPr>
          <w:rFonts w:ascii="Lato" w:eastAsia="Times New Roman" w:hAnsi="Lato" w:cs="Lato"/>
          <w:iCs/>
          <w:lang w:eastAsia="pl-PL"/>
        </w:rPr>
        <w:t>)</w:t>
      </w:r>
      <w:r w:rsidR="00423C3C" w:rsidRPr="00624F58">
        <w:rPr>
          <w:rFonts w:ascii="Lato" w:eastAsia="Times New Roman" w:hAnsi="Lato" w:cs="Lato"/>
          <w:iCs/>
          <w:lang w:eastAsia="pl-PL"/>
        </w:rPr>
        <w:t xml:space="preserve"> – </w:t>
      </w:r>
      <w:r w:rsidRPr="00624F58">
        <w:rPr>
          <w:rFonts w:ascii="Lato" w:eastAsia="Times New Roman" w:hAnsi="Lato" w:cs="Lato"/>
          <w:iCs/>
          <w:lang w:eastAsia="pl-PL"/>
        </w:rPr>
        <w:t>dalej Kpa</w:t>
      </w:r>
      <w:r w:rsidRPr="00624F58">
        <w:rPr>
          <w:rFonts w:ascii="Lato" w:eastAsia="Times New Roman" w:hAnsi="Lato" w:cs="Lato"/>
          <w:lang w:eastAsia="pl-PL"/>
        </w:rPr>
        <w:t xml:space="preserve">, w związku z 74 ust. 3 oraz art. 75 ust. 7 </w:t>
      </w:r>
      <w:r w:rsidRPr="00624F58">
        <w:rPr>
          <w:rFonts w:ascii="Lato" w:eastAsia="Times New Roman" w:hAnsi="Lato" w:cs="Lato"/>
          <w:iCs/>
          <w:lang w:eastAsia="pl-PL"/>
        </w:rPr>
        <w:t>ustawy z dnia 3 października 2008 r. o udostępnianiu informacji o środowisku i jego ochronie, udziale społeczeństwa w ochronie środowiska oraz o ocenach oddziaływania na środowisko (</w:t>
      </w:r>
      <w:r w:rsidRPr="00624F58">
        <w:rPr>
          <w:rFonts w:ascii="Lato" w:eastAsia="Times New Roman" w:hAnsi="Lato" w:cs="Lato"/>
          <w:i/>
          <w:lang w:eastAsia="pl-PL"/>
        </w:rPr>
        <w:t>Dz. U. z 202</w:t>
      </w:r>
      <w:r w:rsidR="00675D3A" w:rsidRPr="00624F58">
        <w:rPr>
          <w:rFonts w:ascii="Lato" w:eastAsia="Times New Roman" w:hAnsi="Lato" w:cs="Lato"/>
          <w:i/>
          <w:lang w:eastAsia="pl-PL"/>
        </w:rPr>
        <w:t>5</w:t>
      </w:r>
      <w:r w:rsidRPr="00624F58">
        <w:rPr>
          <w:rFonts w:ascii="Lato" w:eastAsia="Times New Roman" w:hAnsi="Lato" w:cs="Lato"/>
          <w:i/>
          <w:lang w:eastAsia="pl-PL"/>
        </w:rPr>
        <w:t xml:space="preserve"> r., poz. </w:t>
      </w:r>
      <w:r w:rsidR="00675D3A" w:rsidRPr="00624F58">
        <w:rPr>
          <w:rFonts w:ascii="Lato" w:eastAsia="Times New Roman" w:hAnsi="Lato" w:cs="Lato"/>
          <w:i/>
          <w:lang w:eastAsia="pl-PL"/>
        </w:rPr>
        <w:t>670</w:t>
      </w:r>
      <w:r w:rsidR="00423C3C" w:rsidRPr="00624F58">
        <w:rPr>
          <w:rFonts w:ascii="Lato" w:eastAsia="Times New Roman" w:hAnsi="Lato" w:cs="Lato"/>
          <w:i/>
          <w:lang w:eastAsia="pl-PL"/>
        </w:rPr>
        <w:t xml:space="preserve"> z późn. zm.</w:t>
      </w:r>
      <w:r w:rsidRPr="00624F58">
        <w:rPr>
          <w:rFonts w:ascii="Lato" w:eastAsia="Times New Roman" w:hAnsi="Lato" w:cs="Lato"/>
          <w:iCs/>
          <w:lang w:eastAsia="pl-PL"/>
        </w:rPr>
        <w:t>)</w:t>
      </w:r>
      <w:r w:rsidR="00423C3C" w:rsidRPr="00624F58">
        <w:rPr>
          <w:rFonts w:ascii="Lato" w:eastAsia="Times New Roman" w:hAnsi="Lato" w:cs="Lato"/>
          <w:i/>
          <w:lang w:eastAsia="pl-PL"/>
        </w:rPr>
        <w:t xml:space="preserve"> – </w:t>
      </w:r>
      <w:r w:rsidRPr="00624F58">
        <w:rPr>
          <w:rFonts w:ascii="Lato" w:eastAsia="Times New Roman" w:hAnsi="Lato" w:cs="Lato"/>
          <w:iCs/>
          <w:lang w:eastAsia="pl-PL"/>
        </w:rPr>
        <w:t>dalej ustawa ooś,</w:t>
      </w:r>
      <w:r w:rsidRPr="00624F58">
        <w:rPr>
          <w:rFonts w:ascii="Lato" w:hAnsi="Lato" w:cs="Lato"/>
        </w:rPr>
        <w:t xml:space="preserve"> Regionalny Dyrektor Ochrony Środowiska w Gdańsku </w:t>
      </w:r>
      <w:r w:rsidR="00423C3C" w:rsidRPr="00624F58">
        <w:rPr>
          <w:rFonts w:ascii="Lato" w:hAnsi="Lato" w:cs="Lato"/>
        </w:rPr>
        <w:t xml:space="preserve">niniejszym </w:t>
      </w:r>
      <w:r w:rsidRPr="00624F58">
        <w:rPr>
          <w:rFonts w:ascii="Lato" w:hAnsi="Lato" w:cs="Lato"/>
        </w:rPr>
        <w:t xml:space="preserve">zawiadamia </w:t>
      </w:r>
      <w:r w:rsidRPr="00624F58">
        <w:rPr>
          <w:rFonts w:ascii="Lato" w:hAnsi="Lato" w:cs="Lato"/>
          <w:b/>
          <w:bCs/>
        </w:rPr>
        <w:t>strony postępowania</w:t>
      </w:r>
      <w:r w:rsidRPr="00624F58">
        <w:rPr>
          <w:rFonts w:ascii="Lato" w:hAnsi="Lato" w:cs="Lato"/>
        </w:rPr>
        <w:t xml:space="preserve"> oraz na podstawie art. 38 oraz art. 85 ust. 3 ustawy ooś, zawiadamia </w:t>
      </w:r>
      <w:r w:rsidRPr="00624F58">
        <w:rPr>
          <w:rFonts w:ascii="Lato" w:hAnsi="Lato" w:cs="Lato"/>
          <w:b/>
          <w:bCs/>
        </w:rPr>
        <w:t>społeczeństwo</w:t>
      </w:r>
      <w:r w:rsidRPr="00624F58">
        <w:rPr>
          <w:rFonts w:ascii="Lato" w:hAnsi="Lato" w:cs="Lato"/>
        </w:rPr>
        <w:t>, że w</w:t>
      </w:r>
      <w:r w:rsidR="00DF1DD6" w:rsidRPr="00624F58">
        <w:rPr>
          <w:rFonts w:ascii="Lato" w:hAnsi="Lato" w:cs="Lato"/>
        </w:rPr>
        <w:t> </w:t>
      </w:r>
      <w:r w:rsidRPr="00624F58">
        <w:rPr>
          <w:rFonts w:ascii="Lato" w:hAnsi="Lato" w:cs="Lato"/>
        </w:rPr>
        <w:t xml:space="preserve">postępowaniu </w:t>
      </w:r>
      <w:r w:rsidR="00604EB7" w:rsidRPr="00624F58">
        <w:rPr>
          <w:rFonts w:ascii="Lato" w:eastAsia="Times New Roman" w:hAnsi="Lato" w:cs="Lato"/>
          <w:bCs/>
          <w:kern w:val="0"/>
          <w:lang w:eastAsia="pl-PL"/>
        </w:rPr>
        <w:t>na wniosek</w:t>
      </w:r>
      <w:r w:rsidR="00604EB7" w:rsidRPr="00624F58">
        <w:rPr>
          <w:rFonts w:ascii="Lato" w:eastAsia="Times New Roman" w:hAnsi="Lato" w:cs="Lato"/>
          <w:kern w:val="0"/>
          <w:lang w:eastAsia="pl-PL"/>
        </w:rPr>
        <w:t xml:space="preserve"> </w:t>
      </w:r>
      <w:bookmarkStart w:id="0" w:name="_Hlk45523420"/>
      <w:r w:rsidR="00604EB7" w:rsidRPr="00624F58">
        <w:rPr>
          <w:rFonts w:ascii="Lato" w:eastAsia="Times New Roman" w:hAnsi="Lato" w:cs="Lato"/>
          <w:kern w:val="0"/>
          <w:lang w:eastAsia="pl-PL"/>
        </w:rPr>
        <w:t xml:space="preserve">Inwestora: </w:t>
      </w:r>
      <w:bookmarkEnd w:id="0"/>
      <w:r w:rsidR="00675D3A" w:rsidRPr="00624F58">
        <w:rPr>
          <w:rFonts w:ascii="Lato" w:eastAsia="Times New Roman" w:hAnsi="Lato" w:cs="Lato"/>
          <w:sz w:val="21"/>
          <w:szCs w:val="21"/>
          <w:lang w:eastAsia="pl-PL"/>
        </w:rPr>
        <w:t>Inwestora – Gdański Terminal Masowy GBT Sp. z o.o. reprezentowanego przez pełnomocnika, Tomasza Mioduszewskiego, z dnia 10.07.2026 r. (wpływ do urzędu 13.07.2026 r.), uzupełnionego dnia 23.07.2026 r., w sprawie wydania decyzji o środowiskowych uwarunkowaniach dla przedsięwzięcia pn:</w:t>
      </w:r>
    </w:p>
    <w:p w14:paraId="683121FB" w14:textId="77777777" w:rsidR="00675D3A" w:rsidRPr="00624F58" w:rsidRDefault="00675D3A" w:rsidP="00675EB0">
      <w:pPr>
        <w:spacing w:after="0" w:line="276" w:lineRule="auto"/>
        <w:rPr>
          <w:rFonts w:ascii="Lato" w:eastAsia="Times New Roman" w:hAnsi="Lato" w:cs="Lato"/>
          <w:lang w:eastAsia="pl-PL"/>
        </w:rPr>
      </w:pPr>
      <w:bookmarkStart w:id="1" w:name="_Hlk45523445"/>
    </w:p>
    <w:p w14:paraId="3FF19597" w14:textId="77777777" w:rsidR="00675D3A" w:rsidRPr="00624F58" w:rsidRDefault="00675D3A" w:rsidP="00675EB0">
      <w:pPr>
        <w:rPr>
          <w:rFonts w:ascii="Lato" w:hAnsi="Lato" w:cs="Lato"/>
        </w:rPr>
      </w:pPr>
      <w:bookmarkStart w:id="2" w:name="_Hlk105777499"/>
      <w:bookmarkEnd w:id="1"/>
      <w:r w:rsidRPr="00624F58">
        <w:rPr>
          <w:rFonts w:ascii="Lato" w:hAnsi="Lato" w:cs="Lato"/>
        </w:rPr>
        <w:t>„</w:t>
      </w:r>
      <w:r w:rsidRPr="00624F58">
        <w:rPr>
          <w:rFonts w:ascii="Lato" w:hAnsi="Lato" w:cs="Lato"/>
          <w:b/>
          <w:bCs/>
          <w:sz w:val="21"/>
          <w:szCs w:val="21"/>
        </w:rPr>
        <w:t>Rozbudowa Terminala GBT przy nabrzeżu Bytomskim w Porcie Gdańsk</w:t>
      </w:r>
      <w:r w:rsidRPr="00624F58">
        <w:rPr>
          <w:rFonts w:ascii="Lato" w:hAnsi="Lato" w:cs="Lato"/>
        </w:rPr>
        <w:t>”,</w:t>
      </w:r>
    </w:p>
    <w:bookmarkEnd w:id="2"/>
    <w:p w14:paraId="3204A1EA" w14:textId="77777777" w:rsidR="00675D3A" w:rsidRPr="00624F58" w:rsidRDefault="00675D3A" w:rsidP="00675EB0">
      <w:pPr>
        <w:spacing w:after="0" w:line="276" w:lineRule="auto"/>
        <w:rPr>
          <w:rFonts w:ascii="Lato" w:hAnsi="Lato" w:cs="Lato"/>
          <w:color w:val="000000" w:themeColor="text1"/>
        </w:rPr>
      </w:pPr>
      <w:r w:rsidRPr="00624F58">
        <w:rPr>
          <w:rFonts w:ascii="Lato" w:hAnsi="Lato" w:cs="Lato"/>
        </w:rPr>
        <w:t>zlokalizowanego na działkach 49/6, 71/2, 81, 82/1, 82/2, 83 obręb 069, 1/10 obręb 091 i 39, 37/2, 40 obręb 082, Gdańsk</w:t>
      </w:r>
    </w:p>
    <w:p w14:paraId="3675B467" w14:textId="76C46299" w:rsidR="00604EB7" w:rsidRPr="00624F58" w:rsidRDefault="00604EB7" w:rsidP="00675EB0">
      <w:pPr>
        <w:spacing w:after="0" w:line="276" w:lineRule="auto"/>
        <w:ind w:firstLine="708"/>
        <w:rPr>
          <w:rFonts w:ascii="Lato" w:eastAsia="Calibri" w:hAnsi="Lato" w:cs="Lato"/>
          <w:kern w:val="0"/>
        </w:rPr>
      </w:pPr>
    </w:p>
    <w:p w14:paraId="17F53A01" w14:textId="25749C86" w:rsidR="008977B3" w:rsidRPr="00624F58" w:rsidRDefault="008977B3" w:rsidP="00675EB0">
      <w:pPr>
        <w:spacing w:after="0" w:line="276" w:lineRule="auto"/>
        <w:rPr>
          <w:rFonts w:ascii="Lato" w:hAnsi="Lato" w:cs="Lato"/>
        </w:rPr>
      </w:pPr>
      <w:r w:rsidRPr="00624F58">
        <w:rPr>
          <w:rFonts w:ascii="Lato" w:hAnsi="Lato" w:cs="Lato"/>
          <w:b/>
        </w:rPr>
        <w:t xml:space="preserve">wydana została decyzja </w:t>
      </w:r>
      <w:r w:rsidRPr="00624F58">
        <w:rPr>
          <w:rFonts w:ascii="Lato" w:hAnsi="Lato" w:cs="Lato"/>
        </w:rPr>
        <w:t>znak RDOŚ-Gd-WOO.420.</w:t>
      </w:r>
      <w:r w:rsidR="00675D3A" w:rsidRPr="00624F58">
        <w:rPr>
          <w:rFonts w:ascii="Lato" w:hAnsi="Lato" w:cs="Lato"/>
        </w:rPr>
        <w:t>44</w:t>
      </w:r>
      <w:r w:rsidRPr="00624F58">
        <w:rPr>
          <w:rFonts w:ascii="Lato" w:hAnsi="Lato" w:cs="Lato"/>
        </w:rPr>
        <w:t>.202</w:t>
      </w:r>
      <w:r w:rsidR="00675D3A" w:rsidRPr="00624F58">
        <w:rPr>
          <w:rFonts w:ascii="Lato" w:hAnsi="Lato" w:cs="Lato"/>
        </w:rPr>
        <w:t>6</w:t>
      </w:r>
      <w:r w:rsidRPr="00624F58">
        <w:rPr>
          <w:rFonts w:ascii="Lato" w:hAnsi="Lato" w:cs="Lato"/>
        </w:rPr>
        <w:t>.</w:t>
      </w:r>
      <w:r w:rsidR="00505B54" w:rsidRPr="00624F58">
        <w:rPr>
          <w:rFonts w:ascii="Lato" w:hAnsi="Lato" w:cs="Lato"/>
        </w:rPr>
        <w:t>AKĆ.14</w:t>
      </w:r>
      <w:r w:rsidR="00604EB7" w:rsidRPr="00624F58">
        <w:rPr>
          <w:rFonts w:ascii="Lato" w:hAnsi="Lato" w:cs="Lato"/>
        </w:rPr>
        <w:t xml:space="preserve"> </w:t>
      </w:r>
      <w:r w:rsidRPr="00624F58">
        <w:rPr>
          <w:rFonts w:ascii="Lato" w:hAnsi="Lato" w:cs="Lato"/>
        </w:rPr>
        <w:t>o środowiskowych uwarunkowaniach.</w:t>
      </w:r>
    </w:p>
    <w:p w14:paraId="31997D98" w14:textId="77777777" w:rsidR="00604EB7" w:rsidRPr="00624F58" w:rsidRDefault="00604EB7" w:rsidP="00675EB0">
      <w:pPr>
        <w:autoSpaceDE w:val="0"/>
        <w:autoSpaceDN w:val="0"/>
        <w:spacing w:after="0" w:line="276" w:lineRule="auto"/>
        <w:rPr>
          <w:rFonts w:ascii="Lato" w:hAnsi="Lato" w:cs="Lato"/>
          <w:iCs/>
          <w:lang w:eastAsia="x-none"/>
        </w:rPr>
      </w:pPr>
    </w:p>
    <w:p w14:paraId="780B8D0B" w14:textId="77777777" w:rsidR="008977B3" w:rsidRPr="00624F58" w:rsidRDefault="008977B3" w:rsidP="00675EB0">
      <w:pPr>
        <w:autoSpaceDE w:val="0"/>
        <w:autoSpaceDN w:val="0"/>
        <w:spacing w:after="0" w:line="276" w:lineRule="auto"/>
        <w:rPr>
          <w:rFonts w:ascii="Lato" w:hAnsi="Lato" w:cs="Lato"/>
          <w:iCs/>
          <w:lang w:eastAsia="x-none"/>
        </w:rPr>
      </w:pPr>
      <w:r w:rsidRPr="00624F58">
        <w:rPr>
          <w:rFonts w:ascii="Lato" w:hAnsi="Lato" w:cs="Lato"/>
          <w:iCs/>
          <w:lang w:eastAsia="x-none"/>
        </w:rPr>
        <w:t xml:space="preserve">Doręczenie decyzji </w:t>
      </w:r>
      <w:r w:rsidRPr="00624F58">
        <w:rPr>
          <w:rFonts w:ascii="Lato" w:hAnsi="Lato" w:cs="Lato"/>
          <w:b/>
          <w:bCs/>
          <w:iCs/>
          <w:lang w:eastAsia="x-none"/>
        </w:rPr>
        <w:t xml:space="preserve">stronom postępowania </w:t>
      </w:r>
      <w:r w:rsidRPr="00624F58">
        <w:rPr>
          <w:rFonts w:ascii="Lato" w:hAnsi="Lato" w:cs="Lato"/>
          <w:iCs/>
          <w:lang w:eastAsia="x-none"/>
        </w:rPr>
        <w:t>uważa się za dokonane po upływie 14 dni liczonych od następnego dnia po dniu, w którym upubliczniono zawiadomienie.</w:t>
      </w:r>
    </w:p>
    <w:p w14:paraId="6E2ECD4A" w14:textId="77777777" w:rsidR="008977B3" w:rsidRPr="00624F58" w:rsidRDefault="008977B3" w:rsidP="00675EB0">
      <w:pPr>
        <w:autoSpaceDE w:val="0"/>
        <w:autoSpaceDN w:val="0"/>
        <w:spacing w:after="0" w:line="276" w:lineRule="auto"/>
        <w:rPr>
          <w:rFonts w:ascii="Lato" w:hAnsi="Lato" w:cs="Lato"/>
          <w:iCs/>
          <w:lang w:eastAsia="x-none"/>
        </w:rPr>
      </w:pPr>
    </w:p>
    <w:p w14:paraId="1486781C" w14:textId="39070488" w:rsidR="008977B3" w:rsidRPr="00624F58" w:rsidRDefault="008977B3" w:rsidP="00675EB0">
      <w:pPr>
        <w:autoSpaceDE w:val="0"/>
        <w:autoSpaceDN w:val="0"/>
        <w:spacing w:after="0" w:line="276" w:lineRule="auto"/>
        <w:rPr>
          <w:rFonts w:ascii="Lato" w:hAnsi="Lato" w:cs="Lato"/>
          <w:i/>
          <w:iCs/>
          <w:lang w:eastAsia="x-none"/>
        </w:rPr>
      </w:pPr>
      <w:r w:rsidRPr="00624F58">
        <w:rPr>
          <w:rFonts w:ascii="Lato" w:hAnsi="Lato" w:cs="Lato"/>
          <w:iCs/>
          <w:lang w:eastAsia="x-none"/>
        </w:rPr>
        <w:t xml:space="preserve">Z treścią decyzji </w:t>
      </w:r>
      <w:r w:rsidRPr="00624F58">
        <w:rPr>
          <w:rFonts w:ascii="Lato" w:hAnsi="Lato" w:cs="Lato"/>
        </w:rPr>
        <w:t xml:space="preserve">oraz z dokumentacją sprawy </w:t>
      </w:r>
      <w:r w:rsidRPr="00624F58">
        <w:rPr>
          <w:rFonts w:ascii="Lato" w:hAnsi="Lato" w:cs="Lato"/>
          <w:b/>
          <w:bCs/>
        </w:rPr>
        <w:t>strony postępowania</w:t>
      </w:r>
      <w:r w:rsidRPr="00624F58">
        <w:rPr>
          <w:rFonts w:ascii="Lato" w:hAnsi="Lato" w:cs="Lato"/>
        </w:rPr>
        <w:t xml:space="preserve"> </w:t>
      </w:r>
      <w:r w:rsidRPr="00624F58">
        <w:rPr>
          <w:rFonts w:ascii="Lato" w:hAnsi="Lato" w:cs="Lato"/>
          <w:iCs/>
          <w:lang w:eastAsia="x-none"/>
        </w:rPr>
        <w:t>mogą się zapoznać w </w:t>
      </w:r>
      <w:r w:rsidRPr="00624F58">
        <w:rPr>
          <w:rFonts w:ascii="Lato" w:hAnsi="Lato" w:cs="Lato"/>
          <w:iCs/>
          <w:lang w:val="x-none" w:eastAsia="x-none"/>
        </w:rPr>
        <w:t>Wydziale Ocen Oddziaływania na Środowisko Regionalnej Dyrekcji Ochrony Środowiska w</w:t>
      </w:r>
      <w:r w:rsidRPr="00624F58">
        <w:rPr>
          <w:rFonts w:ascii="Lato" w:hAnsi="Lato" w:cs="Lato"/>
          <w:iCs/>
          <w:lang w:eastAsia="x-none"/>
        </w:rPr>
        <w:t> </w:t>
      </w:r>
      <w:r w:rsidRPr="00624F58">
        <w:rPr>
          <w:rFonts w:ascii="Lato" w:hAnsi="Lato" w:cs="Lato"/>
          <w:iCs/>
          <w:lang w:val="x-none" w:eastAsia="x-none"/>
        </w:rPr>
        <w:t>Gdańsku</w:t>
      </w:r>
      <w:r w:rsidRPr="00624F58">
        <w:rPr>
          <w:rFonts w:ascii="Lato" w:hAnsi="Lato" w:cs="Lato"/>
          <w:iCs/>
          <w:lang w:eastAsia="x-none"/>
        </w:rPr>
        <w:t>,</w:t>
      </w:r>
      <w:r w:rsidRPr="00624F58">
        <w:rPr>
          <w:rFonts w:ascii="Lato" w:hAnsi="Lato" w:cs="Lato"/>
          <w:iCs/>
          <w:lang w:val="x-none" w:eastAsia="x-none"/>
        </w:rPr>
        <w:t xml:space="preserve"> ul.</w:t>
      </w:r>
      <w:r w:rsidRPr="00624F58">
        <w:rPr>
          <w:rFonts w:ascii="Lato" w:hAnsi="Lato" w:cs="Lato"/>
          <w:iCs/>
          <w:lang w:eastAsia="x-none"/>
        </w:rPr>
        <w:t> </w:t>
      </w:r>
      <w:r w:rsidRPr="00624F58">
        <w:rPr>
          <w:rFonts w:ascii="Lato" w:hAnsi="Lato" w:cs="Lato"/>
          <w:iCs/>
          <w:lang w:val="x-none" w:eastAsia="x-none"/>
        </w:rPr>
        <w:t>Chmielna 54/57, pok. nr 10</w:t>
      </w:r>
      <w:r w:rsidR="00423C3C" w:rsidRPr="00624F58">
        <w:rPr>
          <w:rFonts w:ascii="Lato" w:hAnsi="Lato" w:cs="Lato"/>
          <w:iCs/>
          <w:lang w:val="x-none" w:eastAsia="x-none"/>
        </w:rPr>
        <w:t>3</w:t>
      </w:r>
      <w:r w:rsidRPr="00624F58">
        <w:rPr>
          <w:rFonts w:ascii="Lato" w:hAnsi="Lato" w:cs="Lato"/>
          <w:iCs/>
          <w:lang w:val="x-none" w:eastAsia="x-none"/>
        </w:rPr>
        <w:t>, po wcześniejszym umówieniu</w:t>
      </w:r>
      <w:r w:rsidR="00D36327" w:rsidRPr="00624F58">
        <w:rPr>
          <w:rFonts w:ascii="Lato" w:hAnsi="Lato" w:cs="Lato"/>
          <w:iCs/>
          <w:lang w:val="x-none" w:eastAsia="x-none"/>
        </w:rPr>
        <w:t xml:space="preserve"> </w:t>
      </w:r>
      <w:r w:rsidRPr="00624F58">
        <w:rPr>
          <w:rFonts w:ascii="Lato" w:hAnsi="Lato" w:cs="Lato"/>
          <w:iCs/>
          <w:lang w:val="x-none" w:eastAsia="x-none"/>
        </w:rPr>
        <w:t>(np.</w:t>
      </w:r>
      <w:r w:rsidR="00D36327" w:rsidRPr="00624F58">
        <w:rPr>
          <w:rFonts w:ascii="Lato" w:hAnsi="Lato" w:cs="Lato"/>
          <w:iCs/>
          <w:lang w:val="x-none" w:eastAsia="x-none"/>
        </w:rPr>
        <w:t> </w:t>
      </w:r>
      <w:r w:rsidRPr="00624F58">
        <w:rPr>
          <w:rFonts w:ascii="Lato" w:hAnsi="Lato" w:cs="Lato"/>
          <w:iCs/>
          <w:lang w:val="x-none" w:eastAsia="x-none"/>
        </w:rPr>
        <w:t>telefonicznym</w:t>
      </w:r>
      <w:r w:rsidRPr="00624F58">
        <w:rPr>
          <w:rFonts w:ascii="Lato" w:hAnsi="Lato" w:cs="Lato"/>
          <w:iCs/>
          <w:lang w:eastAsia="x-none"/>
        </w:rPr>
        <w:t xml:space="preserve">). </w:t>
      </w:r>
    </w:p>
    <w:p w14:paraId="05BA9721" w14:textId="77777777" w:rsidR="008977B3" w:rsidRPr="00624F58" w:rsidRDefault="008977B3" w:rsidP="00675EB0">
      <w:pPr>
        <w:spacing w:after="0" w:line="276" w:lineRule="auto"/>
        <w:rPr>
          <w:rFonts w:ascii="Lato" w:hAnsi="Lato" w:cs="Lato"/>
          <w:color w:val="000000"/>
        </w:rPr>
      </w:pPr>
    </w:p>
    <w:p w14:paraId="62446F01" w14:textId="39568DF4" w:rsidR="008977B3" w:rsidRPr="00624F58" w:rsidRDefault="008977B3" w:rsidP="00675EB0">
      <w:pPr>
        <w:spacing w:after="0" w:line="276" w:lineRule="auto"/>
        <w:rPr>
          <w:rFonts w:ascii="Lato" w:eastAsia="Calibri" w:hAnsi="Lato" w:cs="Lato"/>
          <w:i/>
          <w:kern w:val="0"/>
          <w:lang w:eastAsia="ar-SA"/>
        </w:rPr>
      </w:pPr>
      <w:r w:rsidRPr="00624F58">
        <w:rPr>
          <w:rFonts w:ascii="Lato" w:eastAsia="Calibri" w:hAnsi="Lato" w:cs="Lato"/>
          <w:kern w:val="0"/>
          <w:lang w:eastAsia="ar-SA"/>
        </w:rPr>
        <w:t xml:space="preserve">Od niniejszej decyzji przysługuje stronie odwołanie do Generalnego Dyrektora Ochrony Środowiska za pośrednictwem Regionalnego Dyrektora Ochrony Środowiska w Gdańsku, w terminie 14 dnia od daty jej otrzymania, zgodnie z art. 127 i 129 </w:t>
      </w:r>
      <w:r w:rsidRPr="00624F58">
        <w:rPr>
          <w:rFonts w:ascii="Lato" w:eastAsia="Calibri" w:hAnsi="Lato" w:cs="Lato"/>
          <w:iCs/>
          <w:kern w:val="0"/>
          <w:lang w:eastAsia="ar-SA"/>
        </w:rPr>
        <w:t>Kpa</w:t>
      </w:r>
      <w:r w:rsidRPr="00624F58">
        <w:rPr>
          <w:rFonts w:ascii="Lato" w:eastAsia="Calibri" w:hAnsi="Lato" w:cs="Lato"/>
          <w:i/>
          <w:kern w:val="0"/>
          <w:lang w:eastAsia="ar-SA"/>
        </w:rPr>
        <w:t>.</w:t>
      </w:r>
    </w:p>
    <w:p w14:paraId="76636508" w14:textId="77777777" w:rsidR="008977B3" w:rsidRPr="00624F58" w:rsidRDefault="008977B3" w:rsidP="00675EB0">
      <w:pPr>
        <w:spacing w:after="0" w:line="276" w:lineRule="auto"/>
        <w:rPr>
          <w:rFonts w:ascii="Lato" w:hAnsi="Lato" w:cs="Lato"/>
          <w:b/>
          <w:bCs/>
        </w:rPr>
      </w:pPr>
    </w:p>
    <w:p w14:paraId="5E27E4C8" w14:textId="4665FACD" w:rsidR="008977B3" w:rsidRPr="00624F58" w:rsidRDefault="008977B3" w:rsidP="00675EB0">
      <w:pPr>
        <w:spacing w:after="0" w:line="276" w:lineRule="auto"/>
        <w:rPr>
          <w:rFonts w:ascii="Lato" w:hAnsi="Lato" w:cs="Lato"/>
        </w:rPr>
      </w:pPr>
      <w:r w:rsidRPr="00624F58">
        <w:rPr>
          <w:rFonts w:ascii="Lato" w:hAnsi="Lato" w:cs="Lato"/>
          <w:b/>
          <w:bCs/>
        </w:rPr>
        <w:t xml:space="preserve">Społeczeństwu </w:t>
      </w:r>
      <w:r w:rsidRPr="00624F58">
        <w:rPr>
          <w:rFonts w:ascii="Lato" w:hAnsi="Lato" w:cs="Lato"/>
        </w:rPr>
        <w:t xml:space="preserve">decyzja udostępniona jest zgodnie z przepisami </w:t>
      </w:r>
      <w:r w:rsidRPr="00624F58">
        <w:rPr>
          <w:rFonts w:ascii="Lato" w:eastAsia="Times New Roman" w:hAnsi="Lato" w:cs="Lato"/>
          <w:iCs/>
          <w:kern w:val="3"/>
          <w:lang w:eastAsia="pl-PL"/>
        </w:rPr>
        <w:t>ustawy ooś</w:t>
      </w:r>
      <w:r w:rsidRPr="00624F58">
        <w:rPr>
          <w:rFonts w:ascii="Lato" w:hAnsi="Lato" w:cs="Lato"/>
        </w:rPr>
        <w:t>, zawartymi w Dziale II „Udostępnianie informacji o środowisku i jego ochronie”.</w:t>
      </w:r>
    </w:p>
    <w:p w14:paraId="5968AFFC" w14:textId="77777777" w:rsidR="004B16E4" w:rsidRPr="00624F58" w:rsidRDefault="004B16E4" w:rsidP="00675EB0">
      <w:pPr>
        <w:spacing w:after="0" w:line="276" w:lineRule="auto"/>
        <w:rPr>
          <w:rFonts w:ascii="Lato" w:hAnsi="Lato" w:cs="Lato"/>
        </w:rPr>
      </w:pPr>
    </w:p>
    <w:p w14:paraId="3B80B6AE" w14:textId="5D5EA000" w:rsidR="008977B3" w:rsidRPr="00624F58" w:rsidRDefault="008977B3" w:rsidP="00675EB0">
      <w:pPr>
        <w:spacing w:after="0" w:line="276" w:lineRule="auto"/>
        <w:rPr>
          <w:rFonts w:ascii="Lato" w:eastAsia="Times New Roman" w:hAnsi="Lato" w:cs="Lato"/>
          <w:lang w:eastAsia="pl-PL"/>
        </w:rPr>
      </w:pPr>
      <w:r w:rsidRPr="00624F58">
        <w:rPr>
          <w:rFonts w:ascii="Lato" w:eastAsia="Times New Roman" w:hAnsi="Lato" w:cs="Lato"/>
          <w:lang w:eastAsia="pl-PL"/>
        </w:rPr>
        <w:t xml:space="preserve">Informację o powyższej decyzji zamieszczono także w publicznie dostępnym wykazie danych </w:t>
      </w:r>
      <w:hyperlink r:id="rId7" w:history="1">
        <w:r w:rsidR="00505B54" w:rsidRPr="00624F58">
          <w:rPr>
            <w:rStyle w:val="Hipercze"/>
            <w:rFonts w:ascii="Lato" w:hAnsi="Lato" w:cs="Lato"/>
            <w:i/>
            <w:iCs/>
            <w:color w:val="000000" w:themeColor="text1"/>
            <w:u w:val="none"/>
          </w:rPr>
          <w:t>System Informacji o Środowisku</w:t>
        </w:r>
      </w:hyperlink>
      <w:r w:rsidR="00505B54" w:rsidRPr="00624F58">
        <w:rPr>
          <w:rFonts w:ascii="Lato" w:hAnsi="Lato" w:cs="Lato"/>
          <w:bCs/>
          <w:i/>
          <w:iCs/>
          <w:color w:val="000000" w:themeColor="text1"/>
        </w:rPr>
        <w:t xml:space="preserve"> </w:t>
      </w:r>
      <w:r w:rsidR="00505B54" w:rsidRPr="00624F58">
        <w:rPr>
          <w:rFonts w:ascii="Lato" w:hAnsi="Lato" w:cs="Lato"/>
          <w:bCs/>
          <w:i/>
          <w:iCs/>
        </w:rPr>
        <w:t xml:space="preserve">(https://system.sios.pl/index/charakt) </w:t>
      </w:r>
      <w:r w:rsidRPr="00624F58">
        <w:rPr>
          <w:rFonts w:ascii="Lato" w:eastAsia="Times New Roman" w:hAnsi="Lato" w:cs="Lato"/>
          <w:lang w:eastAsia="pl-PL"/>
        </w:rPr>
        <w:t>pod nr</w:t>
      </w:r>
      <w:r w:rsidRPr="00624F58">
        <w:rPr>
          <w:rFonts w:ascii="Lato" w:eastAsia="Times New Roman" w:hAnsi="Lato" w:cs="Lato"/>
          <w:b/>
          <w:bCs/>
          <w:color w:val="EE0000"/>
          <w:lang w:eastAsia="pl-PL"/>
        </w:rPr>
        <w:t xml:space="preserve"> </w:t>
      </w:r>
      <w:r w:rsidR="00656C42" w:rsidRPr="00656C42">
        <w:rPr>
          <w:rFonts w:ascii="Lato" w:eastAsia="Times New Roman" w:hAnsi="Lato" w:cs="Lato"/>
          <w:lang w:eastAsia="pl-PL"/>
        </w:rPr>
        <w:t>1145/2026</w:t>
      </w:r>
      <w:r w:rsidR="005C4EA6" w:rsidRPr="00656C42">
        <w:rPr>
          <w:rFonts w:ascii="Lato" w:eastAsia="Times New Roman" w:hAnsi="Lato" w:cs="Lato"/>
          <w:lang w:eastAsia="pl-PL"/>
        </w:rPr>
        <w:t>.</w:t>
      </w:r>
    </w:p>
    <w:p w14:paraId="53ED0BE0" w14:textId="77777777" w:rsidR="008977B3" w:rsidRPr="00624F58" w:rsidRDefault="008977B3" w:rsidP="00675EB0">
      <w:pPr>
        <w:spacing w:after="0" w:line="276" w:lineRule="auto"/>
        <w:ind w:firstLine="425"/>
        <w:rPr>
          <w:rFonts w:ascii="Lato" w:hAnsi="Lato" w:cs="Lato"/>
        </w:rPr>
      </w:pPr>
    </w:p>
    <w:p w14:paraId="608F4B83" w14:textId="77777777" w:rsidR="004B16E4" w:rsidRPr="00624F58" w:rsidRDefault="004B16E4" w:rsidP="00675EB0">
      <w:pPr>
        <w:spacing w:after="0" w:line="276" w:lineRule="auto"/>
        <w:ind w:firstLine="425"/>
        <w:rPr>
          <w:rFonts w:ascii="Lato" w:hAnsi="Lato" w:cs="Lato"/>
        </w:rPr>
      </w:pPr>
    </w:p>
    <w:p w14:paraId="6ADC94DE" w14:textId="20343017" w:rsidR="00604EB7" w:rsidRPr="00624F58" w:rsidRDefault="008977B3" w:rsidP="00675EB0">
      <w:pPr>
        <w:autoSpaceDE w:val="0"/>
        <w:autoSpaceDN w:val="0"/>
        <w:spacing w:after="0" w:line="276" w:lineRule="auto"/>
        <w:rPr>
          <w:rFonts w:ascii="Lato" w:hAnsi="Lato" w:cs="Lato"/>
          <w:i/>
          <w:iCs/>
          <w:lang w:eastAsia="x-none"/>
        </w:rPr>
      </w:pPr>
      <w:r w:rsidRPr="00624F58">
        <w:rPr>
          <w:rFonts w:ascii="Lato" w:hAnsi="Lato" w:cs="Lato"/>
          <w:iCs/>
          <w:lang w:eastAsia="x-none"/>
        </w:rPr>
        <w:t>Ponadto treść decyzji zostanie opublikowana</w:t>
      </w:r>
      <w:r w:rsidRPr="00624F58">
        <w:rPr>
          <w:rFonts w:ascii="Lato" w:hAnsi="Lato" w:cs="Lato"/>
          <w:iCs/>
        </w:rPr>
        <w:t xml:space="preserve"> na okres 14 dni</w:t>
      </w:r>
      <w:r w:rsidRPr="00624F58">
        <w:rPr>
          <w:rFonts w:ascii="Lato" w:hAnsi="Lato" w:cs="Lato"/>
          <w:iCs/>
          <w:lang w:eastAsia="x-none"/>
        </w:rPr>
        <w:t xml:space="preserve">, zgodnie z art. 85 ust. 3 ustawy ooś w Biuletynie Informacji Publicznej Regionalnej Dyrekcji Ochrony Środowiska w Gdańsku </w:t>
      </w:r>
      <w:r w:rsidRPr="00624F58">
        <w:rPr>
          <w:rFonts w:ascii="Lato" w:hAnsi="Lato" w:cs="Lato"/>
          <w:iCs/>
        </w:rPr>
        <w:t>(</w:t>
      </w:r>
      <w:r w:rsidRPr="00624F58">
        <w:rPr>
          <w:rFonts w:ascii="Lato" w:hAnsi="Lato" w:cs="Lato"/>
          <w:color w:val="000000"/>
        </w:rPr>
        <w:t>https://www.gov.pl/web/rdos-gdansk</w:t>
      </w:r>
      <w:r w:rsidRPr="00624F58">
        <w:rPr>
          <w:rFonts w:ascii="Lato" w:hAnsi="Lato" w:cs="Lato"/>
          <w:iCs/>
        </w:rPr>
        <w:t>).</w:t>
      </w:r>
    </w:p>
    <w:p w14:paraId="6D55D071" w14:textId="77777777" w:rsidR="008977B3" w:rsidRPr="00624F58" w:rsidRDefault="008977B3" w:rsidP="00675EB0">
      <w:pPr>
        <w:spacing w:after="0" w:line="276" w:lineRule="auto"/>
        <w:ind w:firstLine="425"/>
        <w:rPr>
          <w:rFonts w:ascii="Lato" w:hAnsi="Lato" w:cs="Lato"/>
        </w:rPr>
      </w:pPr>
    </w:p>
    <w:p w14:paraId="102A7BE2" w14:textId="77777777" w:rsidR="008977B3" w:rsidRPr="00624F58" w:rsidRDefault="008977B3" w:rsidP="00675EB0">
      <w:pPr>
        <w:overflowPunct w:val="0"/>
        <w:autoSpaceDE w:val="0"/>
        <w:autoSpaceDN w:val="0"/>
        <w:adjustRightInd w:val="0"/>
        <w:spacing w:after="0" w:line="276" w:lineRule="auto"/>
        <w:rPr>
          <w:rFonts w:ascii="Lato" w:hAnsi="Lato" w:cs="Lato"/>
          <w:lang w:val="x-none" w:eastAsia="x-none"/>
        </w:rPr>
      </w:pPr>
      <w:r w:rsidRPr="00624F58">
        <w:rPr>
          <w:rFonts w:ascii="Lato" w:hAnsi="Lato" w:cs="Lato"/>
          <w:lang w:eastAsia="x-none"/>
        </w:rPr>
        <w:t>Upubliczniono</w:t>
      </w:r>
      <w:r w:rsidRPr="00624F58">
        <w:rPr>
          <w:rFonts w:ascii="Lato" w:hAnsi="Lato" w:cs="Lato"/>
          <w:lang w:val="x-none" w:eastAsia="x-none"/>
        </w:rPr>
        <w:t xml:space="preserve"> w dniach: </w:t>
      </w:r>
      <w:r w:rsidRPr="00624F58">
        <w:rPr>
          <w:rFonts w:ascii="Lato" w:hAnsi="Lato" w:cs="Lato"/>
          <w:lang w:eastAsia="x-none"/>
        </w:rPr>
        <w:t xml:space="preserve">od </w:t>
      </w:r>
      <w:r w:rsidRPr="00624F58">
        <w:rPr>
          <w:rFonts w:ascii="Lato" w:hAnsi="Lato" w:cs="Lato"/>
          <w:lang w:val="x-none" w:eastAsia="x-none"/>
        </w:rPr>
        <w:t>……</w:t>
      </w:r>
      <w:r w:rsidRPr="00624F58">
        <w:rPr>
          <w:rFonts w:ascii="Lato" w:hAnsi="Lato" w:cs="Lato"/>
          <w:lang w:eastAsia="x-none"/>
        </w:rPr>
        <w:t>…..</w:t>
      </w:r>
      <w:r w:rsidRPr="00624F58">
        <w:rPr>
          <w:rFonts w:ascii="Lato" w:hAnsi="Lato" w:cs="Lato"/>
          <w:lang w:val="x-none" w:eastAsia="x-none"/>
        </w:rPr>
        <w:t>……</w:t>
      </w:r>
      <w:r w:rsidRPr="00624F58">
        <w:rPr>
          <w:rFonts w:ascii="Lato" w:hAnsi="Lato" w:cs="Lato"/>
          <w:lang w:eastAsia="x-none"/>
        </w:rPr>
        <w:t>…….</w:t>
      </w:r>
      <w:r w:rsidRPr="00624F58">
        <w:rPr>
          <w:rFonts w:ascii="Lato" w:hAnsi="Lato" w:cs="Lato"/>
          <w:lang w:val="x-none" w:eastAsia="x-none"/>
        </w:rPr>
        <w:t>…</w:t>
      </w:r>
      <w:r w:rsidRPr="00624F58">
        <w:rPr>
          <w:rFonts w:ascii="Lato" w:hAnsi="Lato" w:cs="Lato"/>
          <w:lang w:eastAsia="x-none"/>
        </w:rPr>
        <w:t xml:space="preserve"> do  </w:t>
      </w:r>
      <w:r w:rsidRPr="00624F58">
        <w:rPr>
          <w:rFonts w:ascii="Lato" w:hAnsi="Lato" w:cs="Lato"/>
          <w:lang w:val="x-none" w:eastAsia="x-none"/>
        </w:rPr>
        <w:t>…………</w:t>
      </w:r>
      <w:r w:rsidRPr="00624F58">
        <w:rPr>
          <w:rFonts w:ascii="Lato" w:hAnsi="Lato" w:cs="Lato"/>
          <w:lang w:eastAsia="x-none"/>
        </w:rPr>
        <w:t>……</w:t>
      </w:r>
      <w:r w:rsidRPr="00624F58">
        <w:rPr>
          <w:rFonts w:ascii="Lato" w:hAnsi="Lato" w:cs="Lato"/>
          <w:lang w:val="x-none" w:eastAsia="x-none"/>
        </w:rPr>
        <w:t>……….</w:t>
      </w:r>
    </w:p>
    <w:p w14:paraId="48DF5841" w14:textId="77777777" w:rsidR="008977B3" w:rsidRPr="00624F58" w:rsidRDefault="008977B3" w:rsidP="00675EB0">
      <w:pPr>
        <w:overflowPunct w:val="0"/>
        <w:autoSpaceDE w:val="0"/>
        <w:autoSpaceDN w:val="0"/>
        <w:adjustRightInd w:val="0"/>
        <w:spacing w:after="0" w:line="276" w:lineRule="auto"/>
        <w:rPr>
          <w:rFonts w:ascii="Lato" w:hAnsi="Lato" w:cs="Lato"/>
          <w:lang w:val="x-none" w:eastAsia="x-none"/>
        </w:rPr>
      </w:pPr>
    </w:p>
    <w:p w14:paraId="3B499692" w14:textId="77777777" w:rsidR="008977B3" w:rsidRPr="00624F58" w:rsidRDefault="008977B3" w:rsidP="00675EB0">
      <w:pPr>
        <w:overflowPunct w:val="0"/>
        <w:autoSpaceDE w:val="0"/>
        <w:autoSpaceDN w:val="0"/>
        <w:adjustRightInd w:val="0"/>
        <w:spacing w:after="0" w:line="276" w:lineRule="auto"/>
        <w:rPr>
          <w:rFonts w:ascii="Lato" w:hAnsi="Lato" w:cs="Lato"/>
          <w:lang w:val="x-none" w:eastAsia="x-none"/>
        </w:rPr>
      </w:pPr>
      <w:r w:rsidRPr="00624F58">
        <w:rPr>
          <w:rFonts w:ascii="Lato" w:hAnsi="Lato" w:cs="Lato"/>
          <w:lang w:val="x-none" w:eastAsia="x-none"/>
        </w:rPr>
        <w:t>Pieczęć urzędu</w:t>
      </w:r>
      <w:r w:rsidRPr="00624F58">
        <w:rPr>
          <w:rFonts w:ascii="Lato" w:hAnsi="Lato" w:cs="Lato"/>
          <w:lang w:eastAsia="x-none"/>
        </w:rPr>
        <w:t xml:space="preserve"> i podpis</w:t>
      </w:r>
      <w:r w:rsidRPr="00624F58">
        <w:rPr>
          <w:rFonts w:ascii="Lato" w:hAnsi="Lato" w:cs="Lato"/>
          <w:lang w:val="x-none" w:eastAsia="x-none"/>
        </w:rPr>
        <w:t>:</w:t>
      </w:r>
    </w:p>
    <w:p w14:paraId="11223A88" w14:textId="77777777" w:rsidR="008977B3" w:rsidRPr="00624F58" w:rsidRDefault="008977B3" w:rsidP="00675EB0">
      <w:pPr>
        <w:spacing w:after="0" w:line="276" w:lineRule="auto"/>
        <w:rPr>
          <w:rFonts w:ascii="Lato" w:hAnsi="Lato" w:cs="Lato"/>
        </w:rPr>
      </w:pPr>
    </w:p>
    <w:p w14:paraId="692C1E90" w14:textId="77777777" w:rsidR="008977B3" w:rsidRPr="00624F58" w:rsidRDefault="008977B3" w:rsidP="00675EB0">
      <w:pPr>
        <w:spacing w:after="0" w:line="276" w:lineRule="auto"/>
        <w:rPr>
          <w:rFonts w:ascii="Lato" w:eastAsia="Times New Roman" w:hAnsi="Lato" w:cs="Lato"/>
          <w:u w:val="single"/>
          <w:lang w:eastAsia="pl-PL"/>
        </w:rPr>
      </w:pPr>
    </w:p>
    <w:p w14:paraId="5C9D6C21" w14:textId="77777777" w:rsidR="008977B3" w:rsidRPr="00624F58" w:rsidRDefault="008977B3" w:rsidP="00675EB0">
      <w:pPr>
        <w:spacing w:after="0" w:line="276" w:lineRule="auto"/>
        <w:rPr>
          <w:rFonts w:ascii="Lato" w:eastAsia="Times New Roman" w:hAnsi="Lato" w:cs="Lato"/>
          <w:u w:val="single"/>
          <w:lang w:eastAsia="pl-PL"/>
        </w:rPr>
      </w:pPr>
    </w:p>
    <w:p w14:paraId="1E4A0475" w14:textId="77777777" w:rsidR="008977B3" w:rsidRPr="00624F58" w:rsidRDefault="008977B3" w:rsidP="00675EB0">
      <w:pPr>
        <w:spacing w:after="0" w:line="276" w:lineRule="auto"/>
        <w:rPr>
          <w:rFonts w:ascii="Lato" w:eastAsia="Times New Roman" w:hAnsi="Lato" w:cs="Lato"/>
          <w:u w:val="single"/>
          <w:lang w:eastAsia="pl-PL"/>
        </w:rPr>
      </w:pPr>
    </w:p>
    <w:p w14:paraId="53CAC844" w14:textId="77777777" w:rsidR="00675D3A" w:rsidRPr="00624F58" w:rsidRDefault="00675D3A" w:rsidP="00675EB0">
      <w:pPr>
        <w:spacing w:after="0"/>
        <w:ind w:left="3540"/>
        <w:rPr>
          <w:rFonts w:ascii="Lato" w:hAnsi="Lato" w:cs="Lato"/>
          <w:u w:val="single"/>
        </w:rPr>
      </w:pPr>
      <w:r w:rsidRPr="00624F58">
        <w:rPr>
          <w:rFonts w:ascii="Lato" w:hAnsi="Lato" w:cs="Lato"/>
          <w:u w:val="single"/>
        </w:rPr>
        <w:t>Regionalny Dyrektor Ochrony Środowiska w Gdańsku</w:t>
      </w:r>
    </w:p>
    <w:p w14:paraId="2571B95D" w14:textId="77777777" w:rsidR="00675D3A" w:rsidRPr="00624F58" w:rsidRDefault="00675D3A" w:rsidP="00675EB0">
      <w:pPr>
        <w:spacing w:after="0"/>
        <w:ind w:left="3540"/>
        <w:rPr>
          <w:rFonts w:ascii="Lato" w:hAnsi="Lato" w:cs="Lato"/>
          <w:u w:val="single"/>
        </w:rPr>
      </w:pPr>
      <w:r w:rsidRPr="00624F58">
        <w:rPr>
          <w:rFonts w:ascii="Lato" w:hAnsi="Lato" w:cs="Lato"/>
          <w:u w:val="single"/>
        </w:rPr>
        <w:t>Anna Tchórzewska</w:t>
      </w:r>
    </w:p>
    <w:p w14:paraId="16E0E467" w14:textId="77777777" w:rsidR="00675D3A" w:rsidRPr="00624F58" w:rsidRDefault="00675D3A" w:rsidP="00675EB0">
      <w:pPr>
        <w:spacing w:after="0" w:line="276" w:lineRule="auto"/>
        <w:ind w:left="3540"/>
        <w:rPr>
          <w:rFonts w:ascii="Lato" w:eastAsia="Times New Roman" w:hAnsi="Lato" w:cs="Lato"/>
          <w:highlight w:val="yellow"/>
          <w:u w:val="single"/>
        </w:rPr>
      </w:pPr>
      <w:r w:rsidRPr="00624F58">
        <w:rPr>
          <w:rFonts w:ascii="Lato" w:hAnsi="Lato" w:cs="Lato"/>
          <w:u w:val="single"/>
        </w:rPr>
        <w:t>/podpisano elektronicznie/</w:t>
      </w:r>
    </w:p>
    <w:p w14:paraId="1899C783" w14:textId="77777777" w:rsidR="008977B3" w:rsidRPr="008977B3" w:rsidRDefault="008977B3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5E87993F" w14:textId="77777777" w:rsidR="008977B3" w:rsidRDefault="008977B3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2BB246C2" w14:textId="77777777" w:rsidR="00DF1DD6" w:rsidRDefault="00DF1DD6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54094063" w14:textId="77777777" w:rsidR="00DF1DD6" w:rsidRDefault="00DF1DD6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230A5D3B" w14:textId="77777777" w:rsidR="00DF1DD6" w:rsidRPr="008977B3" w:rsidRDefault="00DF1DD6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130EE99F" w14:textId="77777777" w:rsidR="008977B3" w:rsidRPr="008977B3" w:rsidRDefault="008977B3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3E25232C" w14:textId="77777777" w:rsidR="008977B3" w:rsidRPr="008977B3" w:rsidRDefault="008977B3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31C3217B" w14:textId="77777777" w:rsidR="008977B3" w:rsidRPr="008977B3" w:rsidRDefault="008977B3" w:rsidP="00675EB0">
      <w:pPr>
        <w:spacing w:after="0" w:line="276" w:lineRule="auto"/>
        <w:rPr>
          <w:rFonts w:ascii="Arial" w:eastAsia="Times New Roman" w:hAnsi="Arial" w:cs="Arial"/>
          <w:u w:val="single"/>
          <w:lang w:eastAsia="pl-PL"/>
        </w:rPr>
      </w:pPr>
    </w:p>
    <w:p w14:paraId="6412D4FC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2899FC4A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116579CD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45CE9C77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42007747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42451B46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1A990328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71E95802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4710A97C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5C940408" w14:textId="77777777" w:rsidR="00604EB7" w:rsidRDefault="00604EB7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6137BEBF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63C6F075" w14:textId="77777777" w:rsidR="00C32950" w:rsidRDefault="00C32950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  <w:u w:val="single"/>
        </w:rPr>
      </w:pPr>
    </w:p>
    <w:p w14:paraId="25E84500" w14:textId="329D9E19" w:rsidR="008977B3" w:rsidRPr="0062295F" w:rsidRDefault="008977B3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  <w:u w:val="single"/>
        </w:rPr>
        <w:t xml:space="preserve">Art. 49 </w:t>
      </w:r>
      <w:r>
        <w:rPr>
          <w:rFonts w:ascii="Arial" w:eastAsia="Calibri" w:hAnsi="Arial" w:cs="Arial"/>
          <w:kern w:val="0"/>
          <w:sz w:val="16"/>
          <w:szCs w:val="16"/>
          <w:u w:val="single"/>
        </w:rPr>
        <w:t>K</w:t>
      </w:r>
      <w:r w:rsidR="00423C3C">
        <w:rPr>
          <w:rFonts w:ascii="Arial" w:eastAsia="Calibri" w:hAnsi="Arial" w:cs="Arial"/>
          <w:kern w:val="0"/>
          <w:sz w:val="16"/>
          <w:szCs w:val="16"/>
          <w:u w:val="single"/>
        </w:rPr>
        <w:t>pa</w:t>
      </w:r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: </w:t>
      </w:r>
    </w:p>
    <w:p w14:paraId="5AABD841" w14:textId="77777777" w:rsidR="008977B3" w:rsidRPr="0062295F" w:rsidRDefault="008977B3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§  1.  Jeżeli </w:t>
      </w:r>
      <w:hyperlink r:id="rId8" w:anchor="/search-hypertext/16784712_art%2849%29_1?pit=2018-03-07" w:history="1">
        <w:r w:rsidRPr="0062295F">
          <w:rPr>
            <w:rFonts w:ascii="Arial" w:eastAsia="Calibri" w:hAnsi="Arial" w:cs="Arial"/>
            <w:kern w:val="0"/>
            <w:sz w:val="16"/>
            <w:szCs w:val="16"/>
            <w:u w:val="single"/>
          </w:rPr>
          <w:t>przepis</w:t>
        </w:r>
      </w:hyperlink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0D942BDB" w14:textId="77777777" w:rsidR="008977B3" w:rsidRPr="0062295F" w:rsidRDefault="008977B3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</w:rPr>
        <w:t>§  2. 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86315CD" w14:textId="6AAB2CF6" w:rsidR="008977B3" w:rsidRPr="0062295F" w:rsidRDefault="008977B3" w:rsidP="00675EB0">
      <w:pPr>
        <w:spacing w:after="0" w:line="240" w:lineRule="auto"/>
        <w:rPr>
          <w:rFonts w:ascii="Arial" w:eastAsia="Calibri" w:hAnsi="Arial" w:cs="Arial"/>
          <w:kern w:val="0"/>
          <w:sz w:val="16"/>
          <w:szCs w:val="16"/>
        </w:rPr>
      </w:pPr>
      <w:r w:rsidRPr="0062295F">
        <w:rPr>
          <w:rFonts w:ascii="Arial" w:eastAsia="Calibri" w:hAnsi="Arial" w:cs="Arial"/>
          <w:kern w:val="0"/>
          <w:sz w:val="16"/>
          <w:szCs w:val="16"/>
          <w:u w:val="single"/>
        </w:rPr>
        <w:t xml:space="preserve">Art. 74 ust. 3 </w:t>
      </w:r>
      <w:r w:rsidR="00423C3C">
        <w:rPr>
          <w:rFonts w:ascii="Arial" w:eastAsia="Calibri" w:hAnsi="Arial" w:cs="Arial"/>
          <w:kern w:val="0"/>
          <w:sz w:val="16"/>
          <w:szCs w:val="16"/>
          <w:u w:val="single"/>
        </w:rPr>
        <w:t>ustawy ooś</w:t>
      </w:r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: Jeżeli liczba stron postępowania o wydanie decyzji o środowiskowych uwarunkowaniach przekracza 10, stosuje się przepis </w:t>
      </w:r>
      <w:hyperlink r:id="rId9" w:anchor="/dokument/16784712#art%2849%29" w:history="1">
        <w:r w:rsidRPr="0062295F">
          <w:rPr>
            <w:rFonts w:ascii="Arial" w:eastAsia="Calibri" w:hAnsi="Arial" w:cs="Arial"/>
            <w:kern w:val="0"/>
            <w:sz w:val="16"/>
            <w:szCs w:val="16"/>
            <w:u w:val="single"/>
          </w:rPr>
          <w:t>art. 49</w:t>
        </w:r>
      </w:hyperlink>
      <w:r w:rsidRPr="0062295F">
        <w:rPr>
          <w:rFonts w:ascii="Arial" w:eastAsia="Calibri" w:hAnsi="Arial" w:cs="Arial"/>
          <w:kern w:val="0"/>
          <w:sz w:val="16"/>
          <w:szCs w:val="16"/>
        </w:rPr>
        <w:t xml:space="preserve"> Kodeksu postępowania administracyjnego.</w:t>
      </w:r>
    </w:p>
    <w:p w14:paraId="5C481783" w14:textId="77777777" w:rsidR="008977B3" w:rsidRPr="001C14EE" w:rsidRDefault="008977B3" w:rsidP="00675EB0">
      <w:pPr>
        <w:spacing w:after="0"/>
        <w:rPr>
          <w:rFonts w:ascii="Arial" w:eastAsia="Times New Roman" w:hAnsi="Arial" w:cs="Arial"/>
          <w:sz w:val="21"/>
          <w:szCs w:val="21"/>
          <w:u w:val="single"/>
        </w:rPr>
      </w:pPr>
    </w:p>
    <w:p w14:paraId="54BAE5B7" w14:textId="77777777" w:rsidR="008977B3" w:rsidRPr="001C14EE" w:rsidRDefault="008977B3" w:rsidP="00675EB0">
      <w:pPr>
        <w:spacing w:after="0"/>
        <w:rPr>
          <w:rFonts w:ascii="Arial" w:eastAsia="Times New Roman" w:hAnsi="Arial" w:cs="Arial"/>
          <w:sz w:val="21"/>
          <w:szCs w:val="21"/>
          <w:u w:val="single"/>
        </w:rPr>
      </w:pPr>
    </w:p>
    <w:p w14:paraId="3E633F6D" w14:textId="77777777" w:rsidR="00663BEB" w:rsidRDefault="00663BEB" w:rsidP="00675EB0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7967FED5" w14:textId="77777777" w:rsidR="00C365E5" w:rsidRDefault="00C365E5" w:rsidP="00675EB0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3E668B30" w14:textId="77777777" w:rsidR="00C365E5" w:rsidRDefault="00C365E5" w:rsidP="00675EB0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553D1F48" w14:textId="77777777" w:rsidR="00C365E5" w:rsidRDefault="00C365E5" w:rsidP="00675EB0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61D8A5E5" w14:textId="77777777" w:rsidR="00604EB7" w:rsidRPr="001C14EE" w:rsidRDefault="00604EB7" w:rsidP="00675EB0">
      <w:pPr>
        <w:tabs>
          <w:tab w:val="center" w:pos="4536"/>
          <w:tab w:val="right" w:pos="9072"/>
        </w:tabs>
        <w:spacing w:after="0"/>
        <w:rPr>
          <w:rFonts w:ascii="Arial" w:hAnsi="Arial" w:cs="Arial"/>
          <w:sz w:val="21"/>
          <w:szCs w:val="21"/>
          <w:u w:val="single"/>
          <w:lang w:eastAsia="pl-PL"/>
        </w:rPr>
      </w:pPr>
    </w:p>
    <w:p w14:paraId="38682F75" w14:textId="77777777" w:rsidR="00423C3C" w:rsidRPr="002F0874" w:rsidRDefault="00423C3C" w:rsidP="00675EB0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  <w:u w:val="single"/>
          <w:lang w:eastAsia="pl-PL"/>
        </w:rPr>
      </w:pPr>
      <w:r w:rsidRPr="002F0874">
        <w:rPr>
          <w:rFonts w:ascii="Arial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0FF169F6" w14:textId="11C1A8B9" w:rsidR="00423C3C" w:rsidRPr="00BD1E57" w:rsidRDefault="00423C3C" w:rsidP="00675E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BD1E57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RDOŚ: </w:t>
      </w:r>
      <w:r w:rsidRPr="00BD1E57">
        <w:rPr>
          <w:rFonts w:ascii="Arial" w:hAnsi="Arial" w:cs="Arial"/>
          <w:color w:val="000000"/>
          <w:sz w:val="18"/>
          <w:szCs w:val="18"/>
        </w:rPr>
        <w:t>https://www.gov.pl/web/rdos-gdansk/obwieszczenia-20</w:t>
      </w:r>
      <w:r w:rsidR="00675D3A">
        <w:rPr>
          <w:rFonts w:ascii="Arial" w:hAnsi="Arial" w:cs="Arial"/>
          <w:color w:val="000000"/>
          <w:sz w:val="18"/>
          <w:szCs w:val="18"/>
        </w:rPr>
        <w:t>26</w:t>
      </w:r>
    </w:p>
    <w:p w14:paraId="3B7AAD4D" w14:textId="77777777" w:rsidR="00423C3C" w:rsidRPr="00BD1E57" w:rsidRDefault="00423C3C" w:rsidP="00675EB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BD1E57">
        <w:rPr>
          <w:rFonts w:ascii="Arial" w:eastAsia="Times New Roman" w:hAnsi="Arial" w:cs="Arial"/>
          <w:sz w:val="18"/>
          <w:szCs w:val="18"/>
          <w:lang w:eastAsia="pl-PL"/>
        </w:rPr>
        <w:t>tablica ogłoszeń RDOŚ</w:t>
      </w:r>
    </w:p>
    <w:p w14:paraId="0961F0E7" w14:textId="0278E59B" w:rsidR="00F36FCF" w:rsidRPr="00505B54" w:rsidRDefault="00423C3C" w:rsidP="00675EB0">
      <w:pPr>
        <w:numPr>
          <w:ilvl w:val="0"/>
          <w:numId w:val="1"/>
        </w:num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  <w:lang w:eastAsia="pl-PL"/>
        </w:rPr>
      </w:pPr>
      <w:r w:rsidRPr="00BD1E57">
        <w:rPr>
          <w:rFonts w:ascii="Arial" w:hAnsi="Arial" w:cs="Arial"/>
          <w:sz w:val="18"/>
          <w:szCs w:val="18"/>
          <w:lang w:eastAsia="pl-PL"/>
        </w:rPr>
        <w:t xml:space="preserve">aa, </w:t>
      </w:r>
      <w:r>
        <w:rPr>
          <w:rFonts w:ascii="Arial" w:eastAsia="Times New Roman" w:hAnsi="Arial" w:cs="Arial"/>
          <w:sz w:val="18"/>
          <w:szCs w:val="18"/>
          <w:lang w:eastAsia="pl-PL"/>
        </w:rPr>
        <w:t>sporządziła</w:t>
      </w:r>
      <w:r w:rsidR="00505B54">
        <w:rPr>
          <w:rFonts w:ascii="Arial" w:eastAsia="Times New Roman" w:hAnsi="Arial" w:cs="Arial"/>
          <w:sz w:val="18"/>
          <w:szCs w:val="18"/>
          <w:lang w:eastAsia="pl-PL"/>
        </w:rPr>
        <w:t xml:space="preserve"> Agnieszka Kubić</w:t>
      </w:r>
      <w:r w:rsidRPr="00BD1E57">
        <w:rPr>
          <w:rFonts w:ascii="Arial" w:eastAsia="Times New Roman" w:hAnsi="Arial" w:cs="Arial"/>
          <w:sz w:val="18"/>
          <w:szCs w:val="18"/>
          <w:lang w:eastAsia="pl-PL"/>
        </w:rPr>
        <w:t>, tel. 5868368</w:t>
      </w:r>
      <w:r>
        <w:rPr>
          <w:rFonts w:ascii="Arial" w:eastAsia="Times New Roman" w:hAnsi="Arial" w:cs="Arial"/>
          <w:sz w:val="18"/>
          <w:szCs w:val="18"/>
          <w:lang w:eastAsia="pl-PL"/>
        </w:rPr>
        <w:t>1</w:t>
      </w:r>
      <w:r w:rsidRPr="00BD1E57">
        <w:rPr>
          <w:rFonts w:ascii="Arial" w:eastAsia="Times New Roman" w:hAnsi="Arial" w:cs="Arial"/>
          <w:sz w:val="18"/>
          <w:szCs w:val="18"/>
          <w:lang w:eastAsia="pl-PL"/>
        </w:rPr>
        <w:t>2</w:t>
      </w:r>
    </w:p>
    <w:sectPr w:rsidR="00F36FCF" w:rsidRPr="00505B54" w:rsidSect="008977B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0DA23" w14:textId="77777777" w:rsidR="00427032" w:rsidRDefault="00427032" w:rsidP="008977B3">
      <w:pPr>
        <w:spacing w:after="0" w:line="240" w:lineRule="auto"/>
      </w:pPr>
      <w:r>
        <w:separator/>
      </w:r>
    </w:p>
  </w:endnote>
  <w:endnote w:type="continuationSeparator" w:id="0">
    <w:p w14:paraId="2F0325AE" w14:textId="77777777" w:rsidR="00427032" w:rsidRDefault="00427032" w:rsidP="00897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54121728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3069E5" w14:textId="77777777" w:rsidR="00DF1DD6" w:rsidRPr="009E03CC" w:rsidRDefault="00DF1DD6" w:rsidP="008F47C7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E03CC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E03C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9E03C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E03C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045B43BF" w14:textId="77777777" w:rsidR="00DF1DD6" w:rsidRPr="009E03CC" w:rsidRDefault="00DF1DD6" w:rsidP="008F47C7">
    <w:pPr>
      <w:pStyle w:val="Stopka"/>
      <w:tabs>
        <w:tab w:val="clear" w:pos="9072"/>
        <w:tab w:val="right" w:pos="9356"/>
      </w:tabs>
      <w:rPr>
        <w:rFonts w:ascii="Arial" w:hAnsi="Arial" w:cs="Arial"/>
        <w:sz w:val="18"/>
        <w:szCs w:val="18"/>
      </w:rPr>
    </w:pPr>
    <w:r w:rsidRPr="009E03CC">
      <w:rPr>
        <w:rFonts w:ascii="Arial" w:hAnsi="Arial" w:cs="Arial"/>
        <w:sz w:val="18"/>
        <w:szCs w:val="18"/>
        <w:lang w:val="en-US"/>
      </w:rPr>
      <w:t>RDOŚ-Gd-WOO.</w:t>
    </w:r>
    <w:r>
      <w:rPr>
        <w:rFonts w:ascii="Arial" w:hAnsi="Arial" w:cs="Arial"/>
        <w:sz w:val="18"/>
        <w:szCs w:val="18"/>
        <w:lang w:val="en-US"/>
      </w:rPr>
      <w:t>420</w:t>
    </w:r>
    <w:r w:rsidRPr="009E03CC">
      <w:rPr>
        <w:rFonts w:ascii="Arial" w:hAnsi="Arial" w:cs="Arial"/>
        <w:sz w:val="18"/>
        <w:szCs w:val="18"/>
        <w:lang w:val="en-US"/>
      </w:rPr>
      <w:t>.</w:t>
    </w:r>
    <w:r>
      <w:rPr>
        <w:rFonts w:ascii="Arial" w:hAnsi="Arial" w:cs="Arial"/>
        <w:sz w:val="18"/>
        <w:szCs w:val="18"/>
        <w:lang w:val="en-US"/>
      </w:rPr>
      <w:t>34</w:t>
    </w:r>
    <w:r w:rsidRPr="009E03CC">
      <w:rPr>
        <w:rFonts w:ascii="Arial" w:hAnsi="Arial" w:cs="Arial"/>
        <w:sz w:val="18"/>
        <w:szCs w:val="18"/>
        <w:lang w:val="en-US"/>
      </w:rPr>
      <w:t>.202</w:t>
    </w:r>
    <w:r>
      <w:rPr>
        <w:rFonts w:ascii="Arial" w:hAnsi="Arial" w:cs="Arial"/>
        <w:sz w:val="18"/>
        <w:szCs w:val="18"/>
        <w:lang w:val="en-US"/>
      </w:rPr>
      <w:t>3</w:t>
    </w:r>
    <w:r w:rsidRPr="009E03CC">
      <w:rPr>
        <w:rFonts w:ascii="Arial" w:hAnsi="Arial" w:cs="Arial"/>
        <w:sz w:val="18"/>
        <w:szCs w:val="18"/>
        <w:lang w:val="en-US"/>
      </w:rPr>
      <w:t>.AJ.</w:t>
    </w:r>
    <w:r>
      <w:rPr>
        <w:rFonts w:ascii="Arial" w:hAnsi="Arial" w:cs="Arial"/>
        <w:sz w:val="18"/>
        <w:szCs w:val="18"/>
        <w:lang w:val="en-US"/>
      </w:rPr>
      <w:t>11</w:t>
    </w:r>
    <w:r w:rsidRPr="009E03CC">
      <w:rPr>
        <w:rFonts w:ascii="Arial" w:hAnsi="Arial" w:cs="Arial"/>
        <w:sz w:val="18"/>
        <w:szCs w:val="18"/>
        <w:lang w:val="en-US"/>
      </w:rPr>
      <w:t>.</w:t>
    </w:r>
  </w:p>
  <w:p w14:paraId="3C42A9CA" w14:textId="77777777" w:rsidR="00DF1DD6" w:rsidRDefault="00DF1D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AA80" w14:textId="4E62EF85" w:rsidR="00DF1DD6" w:rsidRPr="00DF1DD6" w:rsidRDefault="00DF1DD6" w:rsidP="00C51898">
    <w:pPr>
      <w:pStyle w:val="Stopka"/>
      <w:tabs>
        <w:tab w:val="clear" w:pos="4536"/>
        <w:tab w:val="clear" w:pos="9072"/>
      </w:tabs>
      <w:ind w:hanging="426"/>
      <w:rPr>
        <w:sz w:val="18"/>
        <w:szCs w:val="18"/>
      </w:rPr>
    </w:pP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RDOŚ-Gd-WOO.420</w:t>
    </w:r>
    <w:r w:rsidR="00604EB7">
      <w:rPr>
        <w:rFonts w:ascii="Arial" w:eastAsia="Lucida Sans Unicode" w:hAnsi="Arial" w:cs="Arial"/>
        <w:kern w:val="0"/>
        <w:sz w:val="18"/>
        <w:szCs w:val="18"/>
        <w:lang w:bidi="en-US"/>
      </w:rPr>
      <w:t>.</w:t>
    </w:r>
    <w:r w:rsidR="00675D3A">
      <w:rPr>
        <w:rFonts w:ascii="Arial" w:eastAsia="Lucida Sans Unicode" w:hAnsi="Arial" w:cs="Arial"/>
        <w:kern w:val="0"/>
        <w:sz w:val="18"/>
        <w:szCs w:val="18"/>
        <w:lang w:bidi="en-US"/>
      </w:rPr>
      <w:t>44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.202</w:t>
    </w:r>
    <w:r w:rsidR="00675D3A">
      <w:rPr>
        <w:rFonts w:ascii="Arial" w:eastAsia="Lucida Sans Unicode" w:hAnsi="Arial" w:cs="Arial"/>
        <w:kern w:val="0"/>
        <w:sz w:val="18"/>
        <w:szCs w:val="18"/>
        <w:lang w:bidi="en-US"/>
      </w:rPr>
      <w:t>6</w:t>
    </w:r>
    <w:r w:rsidRPr="00DF1DD6">
      <w:rPr>
        <w:rFonts w:ascii="Arial" w:eastAsia="Lucida Sans Unicode" w:hAnsi="Arial" w:cs="Arial"/>
        <w:kern w:val="0"/>
        <w:sz w:val="18"/>
        <w:szCs w:val="18"/>
        <w:lang w:bidi="en-US"/>
      </w:rPr>
      <w:t>.</w:t>
    </w:r>
    <w:r w:rsidR="00505B54">
      <w:rPr>
        <w:rFonts w:ascii="Arial" w:eastAsia="Lucida Sans Unicode" w:hAnsi="Arial" w:cs="Arial"/>
        <w:kern w:val="0"/>
        <w:sz w:val="18"/>
        <w:szCs w:val="18"/>
        <w:lang w:bidi="en-US"/>
      </w:rPr>
      <w:t>AKĆ.15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B870" w14:textId="01ACC2DE" w:rsidR="00DF1DD6" w:rsidRDefault="00A31356" w:rsidP="005E1CC4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BBC6755" wp14:editId="65D519EC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0B46C" w14:textId="77777777" w:rsidR="00427032" w:rsidRDefault="00427032" w:rsidP="008977B3">
      <w:pPr>
        <w:spacing w:after="0" w:line="240" w:lineRule="auto"/>
      </w:pPr>
      <w:r>
        <w:separator/>
      </w:r>
    </w:p>
  </w:footnote>
  <w:footnote w:type="continuationSeparator" w:id="0">
    <w:p w14:paraId="02BB7D84" w14:textId="77777777" w:rsidR="00427032" w:rsidRDefault="00427032" w:rsidP="00897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9348" w14:textId="223A0CD8" w:rsidR="00DF1DD6" w:rsidRDefault="00DF1DD6" w:rsidP="00951142">
    <w:pPr>
      <w:pStyle w:val="Nagwek"/>
    </w:pPr>
  </w:p>
  <w:p w14:paraId="372E1A35" w14:textId="77777777" w:rsidR="00DF1DD6" w:rsidRDefault="00DF1DD6" w:rsidP="00D5009A">
    <w:pPr>
      <w:pStyle w:val="Nagwek"/>
      <w:ind w:hanging="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0FD5" w14:textId="3A7108C5" w:rsidR="00DF1DD6" w:rsidRDefault="00423C3C" w:rsidP="00423C3C">
    <w:pPr>
      <w:pStyle w:val="Nagwek"/>
      <w:tabs>
        <w:tab w:val="clear" w:pos="4536"/>
        <w:tab w:val="clear" w:pos="9072"/>
      </w:tabs>
      <w:ind w:left="-850"/>
    </w:pPr>
    <w:r>
      <w:rPr>
        <w:noProof/>
      </w:rPr>
      <w:drawing>
        <wp:inline distT="0" distB="0" distL="0" distR="0" wp14:anchorId="1D6A496E" wp14:editId="118FCEF7">
          <wp:extent cx="4907280" cy="937260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421D0"/>
    <w:multiLevelType w:val="singleLevel"/>
    <w:tmpl w:val="F5A8EF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18"/>
        <w:szCs w:val="18"/>
      </w:rPr>
    </w:lvl>
  </w:abstractNum>
  <w:num w:numId="1" w16cid:durableId="1382749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7B3"/>
    <w:rsid w:val="00073462"/>
    <w:rsid w:val="00280491"/>
    <w:rsid w:val="002D4859"/>
    <w:rsid w:val="002F793B"/>
    <w:rsid w:val="003C6E62"/>
    <w:rsid w:val="00423C3C"/>
    <w:rsid w:val="00427032"/>
    <w:rsid w:val="004A5342"/>
    <w:rsid w:val="004B16E4"/>
    <w:rsid w:val="00505B54"/>
    <w:rsid w:val="005645E8"/>
    <w:rsid w:val="005C4EA6"/>
    <w:rsid w:val="005F743E"/>
    <w:rsid w:val="00604EB7"/>
    <w:rsid w:val="00624F58"/>
    <w:rsid w:val="00656C42"/>
    <w:rsid w:val="00663BEB"/>
    <w:rsid w:val="00675D3A"/>
    <w:rsid w:val="00675EB0"/>
    <w:rsid w:val="006F3119"/>
    <w:rsid w:val="00727CAA"/>
    <w:rsid w:val="00893069"/>
    <w:rsid w:val="008977B3"/>
    <w:rsid w:val="00A31356"/>
    <w:rsid w:val="00AB34B2"/>
    <w:rsid w:val="00B607E6"/>
    <w:rsid w:val="00BA6698"/>
    <w:rsid w:val="00C16D09"/>
    <w:rsid w:val="00C32950"/>
    <w:rsid w:val="00C365E5"/>
    <w:rsid w:val="00C41E69"/>
    <w:rsid w:val="00CA3D5D"/>
    <w:rsid w:val="00D36327"/>
    <w:rsid w:val="00DF1DD6"/>
    <w:rsid w:val="00E96994"/>
    <w:rsid w:val="00F2058E"/>
    <w:rsid w:val="00F36FCF"/>
    <w:rsid w:val="00F82A8F"/>
    <w:rsid w:val="00FC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9626C"/>
  <w15:chartTrackingRefBased/>
  <w15:docId w15:val="{E40E62F7-2245-4BE8-B080-623F6760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77B3"/>
    <w:rPr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77B3"/>
    <w:rPr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77B3"/>
    <w:rPr>
      <w14:ligatures w14:val="none"/>
    </w:rPr>
  </w:style>
  <w:style w:type="paragraph" w:styleId="Akapitzlist">
    <w:name w:val="List Paragraph"/>
    <w:basedOn w:val="Normalny"/>
    <w:uiPriority w:val="34"/>
    <w:qFormat/>
    <w:rsid w:val="00604EB7"/>
    <w:pPr>
      <w:ind w:left="720"/>
      <w:contextualSpacing/>
    </w:pPr>
    <w:rPr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04E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4EB7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link w:val="LegendaZnak"/>
    <w:uiPriority w:val="35"/>
    <w:qFormat/>
    <w:rsid w:val="00505B54"/>
    <w:pPr>
      <w:spacing w:beforeLines="60" w:before="144" w:afterLines="60" w:after="144" w:line="240" w:lineRule="auto"/>
      <w:jc w:val="center"/>
    </w:pPr>
    <w:rPr>
      <w:rFonts w:ascii="Calibri" w:eastAsia="Calibri" w:hAnsi="Calibri" w:cs="Times New Roman"/>
      <w:b/>
      <w:bCs/>
      <w:kern w:val="0"/>
      <w:sz w:val="18"/>
      <w:szCs w:val="18"/>
    </w:rPr>
  </w:style>
  <w:style w:type="character" w:customStyle="1" w:styleId="LegendaZnak">
    <w:name w:val="Legenda Znak"/>
    <w:link w:val="Legenda"/>
    <w:uiPriority w:val="35"/>
    <w:rsid w:val="00505B54"/>
    <w:rPr>
      <w:rFonts w:ascii="Calibri" w:eastAsia="Calibri" w:hAnsi="Calibri" w:cs="Times New Roman"/>
      <w:b/>
      <w:bCs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ystem.sios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ip.lex.pl/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Marta Radwańska</cp:lastModifiedBy>
  <cp:revision>21</cp:revision>
  <cp:lastPrinted>2026-02-27T08:26:00Z</cp:lastPrinted>
  <dcterms:created xsi:type="dcterms:W3CDTF">2024-09-11T09:56:00Z</dcterms:created>
  <dcterms:modified xsi:type="dcterms:W3CDTF">2026-11-02T14:35:00Z</dcterms:modified>
</cp:coreProperties>
</file>