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A481" w14:textId="596BFC5D" w:rsidR="006A5CC5" w:rsidRPr="00E905EA" w:rsidRDefault="006A5CC5" w:rsidP="003539A2">
      <w:pPr>
        <w:ind w:firstLine="0"/>
        <w:rPr>
          <w:rFonts w:ascii="Lato" w:hAnsi="Lato"/>
          <w:sz w:val="20"/>
          <w:szCs w:val="22"/>
        </w:rPr>
      </w:pPr>
    </w:p>
    <w:p w14:paraId="0A4558D8" w14:textId="3636BC91" w:rsidR="006A5CC5" w:rsidRDefault="006A5CC5" w:rsidP="006A5CC5">
      <w:pPr>
        <w:jc w:val="center"/>
        <w:rPr>
          <w:rFonts w:ascii="Lato" w:hAnsi="Lato"/>
          <w:sz w:val="20"/>
          <w:szCs w:val="22"/>
        </w:rPr>
      </w:pPr>
    </w:p>
    <w:p w14:paraId="629AD524" w14:textId="77777777" w:rsidR="003539A2" w:rsidRDefault="003539A2" w:rsidP="006A5CC5">
      <w:pPr>
        <w:jc w:val="center"/>
        <w:rPr>
          <w:rFonts w:ascii="Lato" w:hAnsi="Lato"/>
          <w:sz w:val="20"/>
          <w:szCs w:val="22"/>
        </w:rPr>
      </w:pPr>
    </w:p>
    <w:p w14:paraId="3641BFF0" w14:textId="77777777" w:rsidR="003539A2" w:rsidRDefault="003539A2" w:rsidP="006A5CC5">
      <w:pPr>
        <w:jc w:val="center"/>
        <w:rPr>
          <w:rFonts w:ascii="Lato" w:hAnsi="Lato"/>
          <w:sz w:val="20"/>
          <w:szCs w:val="22"/>
        </w:rPr>
      </w:pPr>
    </w:p>
    <w:p w14:paraId="16047A42" w14:textId="77777777" w:rsidR="003539A2" w:rsidRDefault="003539A2" w:rsidP="006A5CC5">
      <w:pPr>
        <w:jc w:val="center"/>
        <w:rPr>
          <w:rFonts w:ascii="Lato" w:hAnsi="Lato"/>
          <w:sz w:val="20"/>
          <w:szCs w:val="22"/>
        </w:rPr>
      </w:pPr>
    </w:p>
    <w:p w14:paraId="614E0FA7" w14:textId="77777777" w:rsidR="003539A2" w:rsidRDefault="003539A2" w:rsidP="006A5CC5">
      <w:pPr>
        <w:jc w:val="center"/>
        <w:rPr>
          <w:rFonts w:ascii="Lato" w:hAnsi="Lato"/>
          <w:sz w:val="20"/>
          <w:szCs w:val="22"/>
        </w:rPr>
      </w:pPr>
    </w:p>
    <w:p w14:paraId="7758511D" w14:textId="77777777" w:rsidR="003539A2" w:rsidRDefault="003539A2" w:rsidP="006A5CC5">
      <w:pPr>
        <w:jc w:val="center"/>
        <w:rPr>
          <w:rFonts w:ascii="Lato" w:hAnsi="Lato"/>
          <w:sz w:val="20"/>
          <w:szCs w:val="22"/>
        </w:rPr>
      </w:pPr>
    </w:p>
    <w:p w14:paraId="08DA3A05" w14:textId="77777777" w:rsidR="003539A2" w:rsidRDefault="003539A2" w:rsidP="006A5CC5">
      <w:pPr>
        <w:jc w:val="center"/>
        <w:rPr>
          <w:rFonts w:ascii="Lato" w:hAnsi="Lato"/>
          <w:sz w:val="20"/>
          <w:szCs w:val="22"/>
        </w:rPr>
      </w:pPr>
    </w:p>
    <w:p w14:paraId="61327F86" w14:textId="77777777" w:rsidR="003539A2" w:rsidRPr="00E905EA" w:rsidRDefault="003539A2" w:rsidP="006A5CC5">
      <w:pPr>
        <w:jc w:val="center"/>
        <w:rPr>
          <w:rFonts w:ascii="Lato" w:hAnsi="Lato"/>
          <w:sz w:val="20"/>
          <w:szCs w:val="22"/>
        </w:rPr>
      </w:pPr>
    </w:p>
    <w:p w14:paraId="216DFFC2" w14:textId="77777777" w:rsidR="006A5CC5" w:rsidRPr="00E905EA" w:rsidRDefault="006A5CC5" w:rsidP="006A5CC5">
      <w:pPr>
        <w:pStyle w:val="StandardowyTekst"/>
        <w:spacing w:line="360" w:lineRule="auto"/>
        <w:rPr>
          <w:rFonts w:ascii="Lato" w:hAnsi="Lato"/>
          <w:b/>
          <w:sz w:val="24"/>
          <w:szCs w:val="24"/>
        </w:rPr>
      </w:pPr>
    </w:p>
    <w:p w14:paraId="602353A2" w14:textId="77777777" w:rsidR="001417D9" w:rsidRPr="00E905EA" w:rsidRDefault="001417D9" w:rsidP="02CBF8EC">
      <w:pPr>
        <w:pStyle w:val="StandardowyTekst"/>
        <w:spacing w:line="360" w:lineRule="auto"/>
        <w:jc w:val="center"/>
        <w:rPr>
          <w:rFonts w:ascii="Lato" w:hAnsi="Lato"/>
          <w:b/>
          <w:bCs/>
          <w:sz w:val="32"/>
          <w:szCs w:val="32"/>
        </w:rPr>
      </w:pPr>
    </w:p>
    <w:p w14:paraId="13F96C2D" w14:textId="21128FCC" w:rsidR="006A5CC5" w:rsidRPr="003539A2" w:rsidRDefault="006A5CC5" w:rsidP="02CBF8EC">
      <w:pPr>
        <w:pStyle w:val="StandardowyTekst"/>
        <w:spacing w:line="360" w:lineRule="auto"/>
        <w:jc w:val="center"/>
        <w:rPr>
          <w:rFonts w:ascii="Lato" w:hAnsi="Lato"/>
          <w:b/>
          <w:bCs/>
          <w:sz w:val="44"/>
          <w:szCs w:val="44"/>
        </w:rPr>
      </w:pPr>
      <w:r w:rsidRPr="003539A2">
        <w:rPr>
          <w:rFonts w:ascii="Lato" w:hAnsi="Lato"/>
          <w:b/>
          <w:bCs/>
          <w:sz w:val="44"/>
          <w:szCs w:val="44"/>
        </w:rPr>
        <w:t>Plan na wypadek sytuacji nadzwyczajnej</w:t>
      </w:r>
    </w:p>
    <w:p w14:paraId="62B7C4C0" w14:textId="77777777" w:rsidR="006A5CC5" w:rsidRPr="003539A2" w:rsidRDefault="006A5CC5" w:rsidP="006A5CC5">
      <w:pPr>
        <w:pStyle w:val="StandardowyTekst"/>
        <w:spacing w:line="360" w:lineRule="auto"/>
        <w:jc w:val="center"/>
        <w:rPr>
          <w:rFonts w:ascii="Lato" w:hAnsi="Lato"/>
          <w:sz w:val="28"/>
          <w:szCs w:val="28"/>
        </w:rPr>
      </w:pPr>
    </w:p>
    <w:p w14:paraId="3F03E1C0" w14:textId="695B8FED" w:rsidR="006A5CC5" w:rsidRPr="003539A2" w:rsidRDefault="006A5CC5" w:rsidP="006A5CC5">
      <w:pPr>
        <w:pStyle w:val="StandardowyTekst"/>
        <w:spacing w:line="276" w:lineRule="auto"/>
        <w:jc w:val="center"/>
        <w:rPr>
          <w:rFonts w:ascii="Lato" w:hAnsi="Lato"/>
          <w:sz w:val="28"/>
          <w:szCs w:val="28"/>
        </w:rPr>
      </w:pPr>
      <w:r w:rsidRPr="003539A2">
        <w:rPr>
          <w:rFonts w:ascii="Lato" w:hAnsi="Lato"/>
          <w:sz w:val="28"/>
          <w:szCs w:val="28"/>
        </w:rPr>
        <w:t xml:space="preserve">opracowany na podstawie art. 8 ust 2 lit. b rozporządzenia Parlamentu Europejskiego i Rady UE Nr 2017/1938 z 25 października 2017 r. </w:t>
      </w:r>
      <w:r w:rsidRPr="003539A2">
        <w:rPr>
          <w:rFonts w:ascii="Lato" w:hAnsi="Lato"/>
          <w:i/>
          <w:sz w:val="28"/>
          <w:szCs w:val="28"/>
        </w:rPr>
        <w:t>w sprawie środków zapewniających bezpieczeństwo dostaw gazu ziemnego i uchylające rozporządzenie (UE) 994/2010</w:t>
      </w:r>
    </w:p>
    <w:p w14:paraId="12F86116" w14:textId="77777777" w:rsidR="006A5CC5" w:rsidRPr="00E905EA" w:rsidRDefault="006A5CC5" w:rsidP="006A5CC5">
      <w:pPr>
        <w:jc w:val="center"/>
        <w:rPr>
          <w:rFonts w:ascii="Lato" w:hAnsi="Lato"/>
          <w:sz w:val="22"/>
          <w:szCs w:val="22"/>
        </w:rPr>
      </w:pPr>
    </w:p>
    <w:p w14:paraId="5DB156C4" w14:textId="77777777" w:rsidR="006A5CC5" w:rsidRPr="00E905EA" w:rsidRDefault="006A5CC5" w:rsidP="006A5CC5">
      <w:pPr>
        <w:rPr>
          <w:rFonts w:ascii="Lato" w:hAnsi="Lato"/>
          <w:sz w:val="36"/>
          <w:szCs w:val="36"/>
        </w:rPr>
      </w:pPr>
    </w:p>
    <w:p w14:paraId="775A8BDF" w14:textId="77777777" w:rsidR="006A5CC5" w:rsidRPr="00E905EA" w:rsidRDefault="006A5CC5" w:rsidP="006A5CC5">
      <w:pPr>
        <w:jc w:val="center"/>
        <w:rPr>
          <w:rFonts w:ascii="Lato" w:hAnsi="Lato"/>
          <w:sz w:val="36"/>
          <w:szCs w:val="36"/>
        </w:rPr>
      </w:pPr>
    </w:p>
    <w:p w14:paraId="67B4CEB7" w14:textId="77777777" w:rsidR="006A5CC5" w:rsidRPr="00E905EA" w:rsidRDefault="006A5CC5" w:rsidP="006A5CC5">
      <w:pPr>
        <w:jc w:val="center"/>
        <w:rPr>
          <w:rFonts w:ascii="Lato" w:hAnsi="Lato"/>
          <w:sz w:val="36"/>
          <w:szCs w:val="36"/>
        </w:rPr>
      </w:pPr>
    </w:p>
    <w:p w14:paraId="1E6B211E" w14:textId="77777777" w:rsidR="006A5CC5" w:rsidRPr="00E905EA" w:rsidRDefault="006A5CC5" w:rsidP="006A5CC5">
      <w:pPr>
        <w:jc w:val="center"/>
        <w:rPr>
          <w:rFonts w:ascii="Lato" w:hAnsi="Lato"/>
          <w:sz w:val="36"/>
          <w:szCs w:val="36"/>
        </w:rPr>
      </w:pPr>
    </w:p>
    <w:p w14:paraId="19A14343" w14:textId="77777777" w:rsidR="006A5CC5" w:rsidRDefault="006A5CC5" w:rsidP="001F0328">
      <w:pPr>
        <w:ind w:firstLine="0"/>
        <w:rPr>
          <w:rFonts w:ascii="Lato" w:hAnsi="Lato"/>
          <w:sz w:val="22"/>
          <w:szCs w:val="22"/>
        </w:rPr>
      </w:pPr>
    </w:p>
    <w:p w14:paraId="1947BED9" w14:textId="77777777" w:rsidR="0064664A" w:rsidRDefault="0064664A" w:rsidP="001F0328">
      <w:pPr>
        <w:ind w:firstLine="0"/>
        <w:rPr>
          <w:rFonts w:ascii="Lato" w:hAnsi="Lato"/>
          <w:sz w:val="22"/>
          <w:szCs w:val="22"/>
        </w:rPr>
      </w:pPr>
    </w:p>
    <w:p w14:paraId="3F498C88" w14:textId="77777777" w:rsidR="0064664A" w:rsidRDefault="0064664A" w:rsidP="001F0328">
      <w:pPr>
        <w:ind w:firstLine="0"/>
        <w:rPr>
          <w:rFonts w:ascii="Lato" w:hAnsi="Lato"/>
          <w:sz w:val="22"/>
          <w:szCs w:val="22"/>
        </w:rPr>
      </w:pPr>
    </w:p>
    <w:p w14:paraId="5B472D9E" w14:textId="77777777" w:rsidR="0064664A" w:rsidRPr="00E905EA" w:rsidRDefault="0064664A" w:rsidP="001F0328">
      <w:pPr>
        <w:ind w:firstLine="0"/>
        <w:rPr>
          <w:rFonts w:ascii="Lato" w:hAnsi="Lato"/>
          <w:sz w:val="22"/>
          <w:szCs w:val="22"/>
        </w:rPr>
      </w:pPr>
    </w:p>
    <w:p w14:paraId="777736FE" w14:textId="77777777" w:rsidR="003539A2" w:rsidRDefault="003539A2" w:rsidP="00450C84">
      <w:pPr>
        <w:ind w:firstLine="0"/>
        <w:jc w:val="center"/>
        <w:rPr>
          <w:rFonts w:ascii="Lato" w:hAnsi="Lato"/>
          <w:sz w:val="22"/>
          <w:szCs w:val="22"/>
        </w:rPr>
      </w:pPr>
    </w:p>
    <w:p w14:paraId="29E8FD7F" w14:textId="77777777" w:rsidR="003539A2" w:rsidRDefault="003539A2" w:rsidP="00450C84">
      <w:pPr>
        <w:ind w:firstLine="0"/>
        <w:jc w:val="center"/>
        <w:rPr>
          <w:rFonts w:ascii="Lato" w:hAnsi="Lato"/>
          <w:sz w:val="22"/>
          <w:szCs w:val="22"/>
        </w:rPr>
      </w:pPr>
    </w:p>
    <w:p w14:paraId="698E6C86" w14:textId="77777777" w:rsidR="003539A2" w:rsidRDefault="003539A2" w:rsidP="00450C84">
      <w:pPr>
        <w:ind w:firstLine="0"/>
        <w:jc w:val="center"/>
        <w:rPr>
          <w:rFonts w:ascii="Lato" w:hAnsi="Lato"/>
          <w:sz w:val="22"/>
          <w:szCs w:val="22"/>
        </w:rPr>
      </w:pPr>
    </w:p>
    <w:p w14:paraId="13AF0A3D" w14:textId="77777777" w:rsidR="003539A2" w:rsidRDefault="003539A2" w:rsidP="00450C84">
      <w:pPr>
        <w:ind w:firstLine="0"/>
        <w:jc w:val="center"/>
        <w:rPr>
          <w:rFonts w:ascii="Lato" w:hAnsi="Lato"/>
          <w:sz w:val="22"/>
          <w:szCs w:val="22"/>
        </w:rPr>
      </w:pPr>
    </w:p>
    <w:p w14:paraId="1D76CCB9" w14:textId="13B59973" w:rsidR="009C4DC1" w:rsidRPr="00E905EA" w:rsidRDefault="006A5CC5" w:rsidP="003539A2">
      <w:pPr>
        <w:ind w:firstLine="0"/>
        <w:jc w:val="center"/>
        <w:rPr>
          <w:rFonts w:ascii="Lato" w:hAnsi="Lato"/>
          <w:sz w:val="22"/>
          <w:szCs w:val="22"/>
        </w:rPr>
      </w:pPr>
      <w:r w:rsidRPr="00E905EA">
        <w:rPr>
          <w:rFonts w:ascii="Lato" w:hAnsi="Lato"/>
          <w:sz w:val="22"/>
          <w:szCs w:val="22"/>
        </w:rPr>
        <w:t xml:space="preserve">Warszawa, </w:t>
      </w:r>
      <w:r w:rsidR="00B701C0" w:rsidRPr="00E905EA">
        <w:rPr>
          <w:rFonts w:ascii="Lato" w:hAnsi="Lato"/>
          <w:sz w:val="22"/>
          <w:szCs w:val="22"/>
        </w:rPr>
        <w:t>2023</w:t>
      </w:r>
      <w:r w:rsidRPr="00E905EA">
        <w:rPr>
          <w:rFonts w:ascii="Lato" w:hAnsi="Lato"/>
          <w:sz w:val="22"/>
          <w:szCs w:val="22"/>
        </w:rPr>
        <w:t xml:space="preserve"> r.</w:t>
      </w:r>
    </w:p>
    <w:bookmarkStart w:id="0" w:name="_Toc526335954" w:displacedByCustomXml="next"/>
    <w:sdt>
      <w:sdtPr>
        <w:rPr>
          <w:rFonts w:ascii="Lato" w:eastAsia="Times New Roman" w:hAnsi="Lato" w:cs="Times New Roman"/>
          <w:color w:val="auto"/>
          <w:sz w:val="22"/>
          <w:szCs w:val="22"/>
        </w:rPr>
        <w:id w:val="-24718837"/>
        <w:docPartObj>
          <w:docPartGallery w:val="Table of Contents"/>
          <w:docPartUnique/>
        </w:docPartObj>
      </w:sdtPr>
      <w:sdtEndPr>
        <w:rPr>
          <w:bCs/>
        </w:rPr>
      </w:sdtEndPr>
      <w:sdtContent>
        <w:p w14:paraId="4D08370E" w14:textId="77777777" w:rsidR="006A5CC5" w:rsidRPr="004F6C1C" w:rsidRDefault="006A5CC5" w:rsidP="00E00406">
          <w:pPr>
            <w:pStyle w:val="Nagwekspisutreci"/>
            <w:spacing w:before="0" w:line="276" w:lineRule="auto"/>
            <w:jc w:val="both"/>
            <w:rPr>
              <w:rFonts w:ascii="Lato" w:hAnsi="Lato"/>
              <w:b/>
              <w:color w:val="auto"/>
              <w:sz w:val="24"/>
              <w:szCs w:val="24"/>
            </w:rPr>
          </w:pPr>
          <w:r w:rsidRPr="004F6C1C">
            <w:rPr>
              <w:rFonts w:ascii="Lato" w:hAnsi="Lato"/>
              <w:b/>
              <w:color w:val="auto"/>
              <w:sz w:val="24"/>
              <w:szCs w:val="24"/>
            </w:rPr>
            <w:t>Spis treści</w:t>
          </w:r>
        </w:p>
        <w:p w14:paraId="16CA4873" w14:textId="4234148F" w:rsidR="004F6C1C" w:rsidRPr="004F6C1C" w:rsidRDefault="006A5CC5">
          <w:pPr>
            <w:pStyle w:val="Spistreci1"/>
            <w:rPr>
              <w:rFonts w:asciiTheme="minorHAnsi" w:eastAsiaTheme="minorEastAsia" w:hAnsiTheme="minorHAnsi" w:cstheme="minorBidi"/>
              <w:b w:val="0"/>
              <w:bCs w:val="0"/>
              <w:caps w:val="0"/>
              <w:kern w:val="2"/>
              <w:sz w:val="20"/>
              <w:szCs w:val="20"/>
              <w14:ligatures w14:val="standardContextual"/>
            </w:rPr>
          </w:pPr>
          <w:r w:rsidRPr="004F6C1C">
            <w:rPr>
              <w:sz w:val="16"/>
              <w:szCs w:val="16"/>
            </w:rPr>
            <w:fldChar w:fldCharType="begin"/>
          </w:r>
          <w:r w:rsidRPr="004F6C1C">
            <w:rPr>
              <w:sz w:val="16"/>
              <w:szCs w:val="16"/>
            </w:rPr>
            <w:instrText xml:space="preserve"> TOC \o "1-3" \h \z \u </w:instrText>
          </w:r>
          <w:r w:rsidRPr="004F6C1C">
            <w:rPr>
              <w:sz w:val="16"/>
              <w:szCs w:val="16"/>
            </w:rPr>
            <w:fldChar w:fldCharType="separate"/>
          </w:r>
          <w:hyperlink w:anchor="_Toc146551712" w:history="1">
            <w:r w:rsidR="004F6C1C" w:rsidRPr="004F6C1C">
              <w:rPr>
                <w:rStyle w:val="Hipercze"/>
                <w:sz w:val="20"/>
                <w:szCs w:val="20"/>
              </w:rPr>
              <w:t>Wstęp</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_Toc146551712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3</w:t>
            </w:r>
            <w:r w:rsidR="004F6C1C" w:rsidRPr="004F6C1C">
              <w:rPr>
                <w:webHidden/>
                <w:sz w:val="20"/>
                <w:szCs w:val="20"/>
              </w:rPr>
              <w:fldChar w:fldCharType="end"/>
            </w:r>
          </w:hyperlink>
        </w:p>
        <w:p w14:paraId="694A13DF" w14:textId="400AB400" w:rsidR="004F6C1C" w:rsidRPr="004F6C1C" w:rsidRDefault="00000000">
          <w:pPr>
            <w:pStyle w:val="Spistreci1"/>
            <w:rPr>
              <w:rFonts w:asciiTheme="minorHAnsi" w:eastAsiaTheme="minorEastAsia" w:hAnsiTheme="minorHAnsi" w:cstheme="minorBidi"/>
              <w:b w:val="0"/>
              <w:bCs w:val="0"/>
              <w:caps w:val="0"/>
              <w:kern w:val="2"/>
              <w:sz w:val="20"/>
              <w:szCs w:val="20"/>
              <w14:ligatures w14:val="standardContextual"/>
            </w:rPr>
          </w:pPr>
          <w:hyperlink w:anchor="_Toc146551713" w:history="1">
            <w:r w:rsidR="004F6C1C" w:rsidRPr="004F6C1C">
              <w:rPr>
                <w:rStyle w:val="Hipercze"/>
                <w:sz w:val="20"/>
                <w:szCs w:val="20"/>
              </w:rPr>
              <w:t>1.</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Definicja stanów kryzysowych</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_Toc146551713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4</w:t>
            </w:r>
            <w:r w:rsidR="004F6C1C" w:rsidRPr="004F6C1C">
              <w:rPr>
                <w:webHidden/>
                <w:sz w:val="20"/>
                <w:szCs w:val="20"/>
              </w:rPr>
              <w:fldChar w:fldCharType="end"/>
            </w:r>
          </w:hyperlink>
        </w:p>
        <w:p w14:paraId="59E93421" w14:textId="40B99A60"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14" w:history="1">
            <w:r w:rsidR="004F6C1C" w:rsidRPr="004F6C1C">
              <w:rPr>
                <w:rStyle w:val="Hipercze"/>
                <w:sz w:val="20"/>
                <w:szCs w:val="20"/>
              </w:rPr>
              <w:t>1.1.</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Definicje stanów kryzysowych</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_Toc146551714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4</w:t>
            </w:r>
            <w:r w:rsidR="004F6C1C" w:rsidRPr="004F6C1C">
              <w:rPr>
                <w:webHidden/>
                <w:sz w:val="20"/>
                <w:szCs w:val="20"/>
              </w:rPr>
              <w:fldChar w:fldCharType="end"/>
            </w:r>
          </w:hyperlink>
        </w:p>
        <w:p w14:paraId="6281BD8A" w14:textId="7178F75F"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15" w:history="1">
            <w:r w:rsidR="004F6C1C" w:rsidRPr="004F6C1C">
              <w:rPr>
                <w:rStyle w:val="Hipercze"/>
                <w:sz w:val="20"/>
                <w:szCs w:val="20"/>
              </w:rPr>
              <w:t>1.2.</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Organ odpowiedzialny za ogłoszenie stanów kryzysowych oraz procedura ogłaszania stanów kryzysowych</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_Toc146551715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4</w:t>
            </w:r>
            <w:r w:rsidR="004F6C1C" w:rsidRPr="004F6C1C">
              <w:rPr>
                <w:webHidden/>
                <w:sz w:val="20"/>
                <w:szCs w:val="20"/>
              </w:rPr>
              <w:fldChar w:fldCharType="end"/>
            </w:r>
          </w:hyperlink>
        </w:p>
        <w:p w14:paraId="26513206" w14:textId="06906A86" w:rsidR="004F6C1C" w:rsidRPr="004F6C1C" w:rsidRDefault="00000000">
          <w:pPr>
            <w:pStyle w:val="Spistreci1"/>
            <w:rPr>
              <w:rFonts w:asciiTheme="minorHAnsi" w:eastAsiaTheme="minorEastAsia" w:hAnsiTheme="minorHAnsi" w:cstheme="minorBidi"/>
              <w:b w:val="0"/>
              <w:bCs w:val="0"/>
              <w:caps w:val="0"/>
              <w:kern w:val="2"/>
              <w:sz w:val="20"/>
              <w:szCs w:val="20"/>
              <w14:ligatures w14:val="standardContextual"/>
            </w:rPr>
          </w:pPr>
          <w:hyperlink w:anchor="_Toc146551716" w:history="1">
            <w:r w:rsidR="004F6C1C" w:rsidRPr="004F6C1C">
              <w:rPr>
                <w:rStyle w:val="Hipercze"/>
                <w:sz w:val="20"/>
                <w:szCs w:val="20"/>
              </w:rPr>
              <w:t>2.</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Środki przyjmowane w poszczególnych stanach kryzysowych</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_Toc146551716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6</w:t>
            </w:r>
            <w:r w:rsidR="004F6C1C" w:rsidRPr="004F6C1C">
              <w:rPr>
                <w:webHidden/>
                <w:sz w:val="20"/>
                <w:szCs w:val="20"/>
              </w:rPr>
              <w:fldChar w:fldCharType="end"/>
            </w:r>
          </w:hyperlink>
        </w:p>
        <w:p w14:paraId="13F8D052" w14:textId="7B1D2DDD"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18" w:history="1">
            <w:r w:rsidR="004F6C1C" w:rsidRPr="004F6C1C">
              <w:rPr>
                <w:rStyle w:val="Hipercze"/>
                <w:sz w:val="20"/>
                <w:szCs w:val="20"/>
              </w:rPr>
              <w:t>2.1.</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Stan wczesnego ostrzeżenia (</w:t>
            </w:r>
            <w:r w:rsidR="004F6C1C" w:rsidRPr="004F6C1C">
              <w:rPr>
                <w:rStyle w:val="Hipercze"/>
                <w:i/>
                <w:iCs/>
                <w:sz w:val="20"/>
                <w:szCs w:val="20"/>
              </w:rPr>
              <w:t>early warning</w:t>
            </w:r>
            <w:r w:rsidR="004F6C1C" w:rsidRPr="004F6C1C">
              <w:rPr>
                <w:rStyle w:val="Hipercze"/>
                <w:sz w:val="20"/>
                <w:szCs w:val="20"/>
              </w:rPr>
              <w:t>)</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_Toc146551718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7</w:t>
            </w:r>
            <w:r w:rsidR="004F6C1C" w:rsidRPr="004F6C1C">
              <w:rPr>
                <w:webHidden/>
                <w:sz w:val="20"/>
                <w:szCs w:val="20"/>
              </w:rPr>
              <w:fldChar w:fldCharType="end"/>
            </w:r>
          </w:hyperlink>
        </w:p>
        <w:p w14:paraId="4B5C9FD9" w14:textId="1891968C"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19" w:history="1">
            <w:r w:rsidR="004F6C1C" w:rsidRPr="004F6C1C">
              <w:rPr>
                <w:rStyle w:val="Hipercze"/>
                <w:sz w:val="20"/>
                <w:szCs w:val="20"/>
              </w:rPr>
              <w:t>2.2.</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Stan alarmowy (</w:t>
            </w:r>
            <w:r w:rsidR="004F6C1C" w:rsidRPr="004F6C1C">
              <w:rPr>
                <w:rStyle w:val="Hipercze"/>
                <w:i/>
                <w:iCs/>
                <w:sz w:val="20"/>
                <w:szCs w:val="20"/>
              </w:rPr>
              <w:t>alert state</w:t>
            </w:r>
            <w:r w:rsidR="004F6C1C" w:rsidRPr="004F6C1C">
              <w:rPr>
                <w:rStyle w:val="Hipercze"/>
                <w:sz w:val="20"/>
                <w:szCs w:val="20"/>
              </w:rPr>
              <w:t>)</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_Toc146551719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9</w:t>
            </w:r>
            <w:r w:rsidR="004F6C1C" w:rsidRPr="004F6C1C">
              <w:rPr>
                <w:webHidden/>
                <w:sz w:val="20"/>
                <w:szCs w:val="20"/>
              </w:rPr>
              <w:fldChar w:fldCharType="end"/>
            </w:r>
          </w:hyperlink>
        </w:p>
        <w:p w14:paraId="3B6D1B4E" w14:textId="20A44C61"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20" w:history="1">
            <w:r w:rsidR="004F6C1C" w:rsidRPr="004F6C1C">
              <w:rPr>
                <w:rStyle w:val="Hipercze"/>
                <w:sz w:val="20"/>
                <w:szCs w:val="20"/>
              </w:rPr>
              <w:t>2.3.</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Stan nadzwyczajny (</w:t>
            </w:r>
            <w:r w:rsidR="004F6C1C" w:rsidRPr="004F6C1C">
              <w:rPr>
                <w:rStyle w:val="Hipercze"/>
                <w:i/>
                <w:iCs/>
                <w:sz w:val="20"/>
                <w:szCs w:val="20"/>
              </w:rPr>
              <w:t>emergency state</w:t>
            </w:r>
            <w:r w:rsidR="004F6C1C" w:rsidRPr="004F6C1C">
              <w:rPr>
                <w:rStyle w:val="Hipercze"/>
                <w:sz w:val="20"/>
                <w:szCs w:val="20"/>
              </w:rPr>
              <w:t>)</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_Toc146551720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12</w:t>
            </w:r>
            <w:r w:rsidR="004F6C1C" w:rsidRPr="004F6C1C">
              <w:rPr>
                <w:webHidden/>
                <w:sz w:val="20"/>
                <w:szCs w:val="20"/>
              </w:rPr>
              <w:fldChar w:fldCharType="end"/>
            </w:r>
          </w:hyperlink>
        </w:p>
        <w:p w14:paraId="63BD4026" w14:textId="792F5C5A" w:rsidR="004F6C1C" w:rsidRPr="004F6C1C" w:rsidRDefault="00000000">
          <w:pPr>
            <w:pStyle w:val="Spistreci1"/>
            <w:rPr>
              <w:rFonts w:asciiTheme="minorHAnsi" w:eastAsiaTheme="minorEastAsia" w:hAnsiTheme="minorHAnsi" w:cstheme="minorBidi"/>
              <w:b w:val="0"/>
              <w:bCs w:val="0"/>
              <w:caps w:val="0"/>
              <w:kern w:val="2"/>
              <w:sz w:val="20"/>
              <w:szCs w:val="20"/>
              <w14:ligatures w14:val="standardContextual"/>
            </w:rPr>
          </w:pPr>
          <w:hyperlink w:anchor="_Toc146551721" w:history="1">
            <w:r w:rsidR="004F6C1C" w:rsidRPr="004F6C1C">
              <w:rPr>
                <w:rStyle w:val="Hipercze"/>
                <w:sz w:val="20"/>
                <w:szCs w:val="20"/>
              </w:rPr>
              <w:t>3.</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Szczególne środki w odniesieniu do energii elektrycznej i systemów ciepłowniczych</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_Toc146551721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19</w:t>
            </w:r>
            <w:r w:rsidR="004F6C1C" w:rsidRPr="004F6C1C">
              <w:rPr>
                <w:webHidden/>
                <w:sz w:val="20"/>
                <w:szCs w:val="20"/>
              </w:rPr>
              <w:fldChar w:fldCharType="end"/>
            </w:r>
          </w:hyperlink>
        </w:p>
        <w:p w14:paraId="6E52D036" w14:textId="77BEBA43"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24" w:history="1">
            <w:r w:rsidR="004F6C1C" w:rsidRPr="004F6C1C">
              <w:rPr>
                <w:rStyle w:val="Hipercze"/>
                <w:sz w:val="20"/>
                <w:szCs w:val="20"/>
              </w:rPr>
              <w:t>3.1.</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Sektor energii elektrycznej</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_Toc146551724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19</w:t>
            </w:r>
            <w:r w:rsidR="004F6C1C" w:rsidRPr="004F6C1C">
              <w:rPr>
                <w:webHidden/>
                <w:sz w:val="20"/>
                <w:szCs w:val="20"/>
              </w:rPr>
              <w:fldChar w:fldCharType="end"/>
            </w:r>
          </w:hyperlink>
        </w:p>
        <w:p w14:paraId="7A0AA2B9" w14:textId="0E000E9C" w:rsidR="004F6C1C" w:rsidRPr="004F6C1C" w:rsidRDefault="00000000">
          <w:pPr>
            <w:pStyle w:val="Spistreci3"/>
            <w:rPr>
              <w:rFonts w:asciiTheme="minorHAnsi" w:eastAsiaTheme="minorEastAsia" w:hAnsiTheme="minorHAnsi" w:cstheme="minorBidi"/>
              <w:kern w:val="2"/>
              <w14:ligatures w14:val="standardContextual"/>
            </w:rPr>
          </w:pPr>
          <w:hyperlink w:anchor="_Toc146551725" w:history="1">
            <w:r w:rsidR="004F6C1C" w:rsidRPr="004F6C1C">
              <w:rPr>
                <w:rStyle w:val="Hipercze"/>
                <w:rFonts w:ascii="Lato" w:hAnsi="Lato"/>
                <w:sz w:val="18"/>
                <w:szCs w:val="18"/>
              </w:rPr>
              <w:t>3.1.1 Prawdopodobny wpływ zakłócenia dostaw gazu ziemnego na sektor energii elektrycznej</w:t>
            </w:r>
            <w:r w:rsidR="004F6C1C" w:rsidRPr="004F6C1C">
              <w:rPr>
                <w:webHidden/>
                <w:sz w:val="18"/>
                <w:szCs w:val="18"/>
              </w:rPr>
              <w:tab/>
            </w:r>
            <w:r w:rsidR="004F6C1C" w:rsidRPr="004F6C1C">
              <w:rPr>
                <w:webHidden/>
                <w:sz w:val="18"/>
                <w:szCs w:val="18"/>
              </w:rPr>
              <w:fldChar w:fldCharType="begin"/>
            </w:r>
            <w:r w:rsidR="004F6C1C" w:rsidRPr="004F6C1C">
              <w:rPr>
                <w:webHidden/>
                <w:sz w:val="18"/>
                <w:szCs w:val="18"/>
              </w:rPr>
              <w:instrText xml:space="preserve"> PAGEREF _Toc146551725 \h </w:instrText>
            </w:r>
            <w:r w:rsidR="004F6C1C" w:rsidRPr="004F6C1C">
              <w:rPr>
                <w:webHidden/>
                <w:sz w:val="18"/>
                <w:szCs w:val="18"/>
              </w:rPr>
            </w:r>
            <w:r w:rsidR="004F6C1C" w:rsidRPr="004F6C1C">
              <w:rPr>
                <w:webHidden/>
                <w:sz w:val="18"/>
                <w:szCs w:val="18"/>
              </w:rPr>
              <w:fldChar w:fldCharType="separate"/>
            </w:r>
            <w:r w:rsidR="004F6C1C" w:rsidRPr="004F6C1C">
              <w:rPr>
                <w:webHidden/>
                <w:sz w:val="18"/>
                <w:szCs w:val="18"/>
              </w:rPr>
              <w:t>19</w:t>
            </w:r>
            <w:r w:rsidR="004F6C1C" w:rsidRPr="004F6C1C">
              <w:rPr>
                <w:webHidden/>
                <w:sz w:val="18"/>
                <w:szCs w:val="18"/>
              </w:rPr>
              <w:fldChar w:fldCharType="end"/>
            </w:r>
          </w:hyperlink>
        </w:p>
        <w:p w14:paraId="05117DD5" w14:textId="16C4C7AE" w:rsidR="004F6C1C" w:rsidRPr="004F6C1C" w:rsidRDefault="00000000">
          <w:pPr>
            <w:pStyle w:val="Spistreci3"/>
            <w:rPr>
              <w:rFonts w:asciiTheme="minorHAnsi" w:eastAsiaTheme="minorEastAsia" w:hAnsiTheme="minorHAnsi" w:cstheme="minorBidi"/>
              <w:kern w:val="2"/>
              <w14:ligatures w14:val="standardContextual"/>
            </w:rPr>
          </w:pPr>
          <w:hyperlink w:anchor="_Toc146551726" w:history="1">
            <w:r w:rsidR="004F6C1C" w:rsidRPr="004F6C1C">
              <w:rPr>
                <w:rStyle w:val="Hipercze"/>
                <w:rFonts w:ascii="Lato" w:hAnsi="Lato"/>
                <w:sz w:val="18"/>
                <w:szCs w:val="18"/>
              </w:rPr>
              <w:t>3.1.2 Środki wprowadzone i podjęte działania, w celu złagodzenia potencjalnego negatywnego wpływu zakłócenia dostaw</w:t>
            </w:r>
            <w:r w:rsidR="004F6C1C" w:rsidRPr="004F6C1C">
              <w:rPr>
                <w:webHidden/>
                <w:sz w:val="18"/>
                <w:szCs w:val="18"/>
              </w:rPr>
              <w:tab/>
            </w:r>
            <w:r w:rsidR="004F6C1C" w:rsidRPr="004F6C1C">
              <w:rPr>
                <w:webHidden/>
                <w:sz w:val="18"/>
                <w:szCs w:val="18"/>
              </w:rPr>
              <w:fldChar w:fldCharType="begin"/>
            </w:r>
            <w:r w:rsidR="004F6C1C" w:rsidRPr="004F6C1C">
              <w:rPr>
                <w:webHidden/>
                <w:sz w:val="18"/>
                <w:szCs w:val="18"/>
              </w:rPr>
              <w:instrText xml:space="preserve"> PAGEREF _Toc146551726 \h </w:instrText>
            </w:r>
            <w:r w:rsidR="004F6C1C" w:rsidRPr="004F6C1C">
              <w:rPr>
                <w:webHidden/>
                <w:sz w:val="18"/>
                <w:szCs w:val="18"/>
              </w:rPr>
            </w:r>
            <w:r w:rsidR="004F6C1C" w:rsidRPr="004F6C1C">
              <w:rPr>
                <w:webHidden/>
                <w:sz w:val="18"/>
                <w:szCs w:val="18"/>
              </w:rPr>
              <w:fldChar w:fldCharType="separate"/>
            </w:r>
            <w:r w:rsidR="004F6C1C" w:rsidRPr="004F6C1C">
              <w:rPr>
                <w:webHidden/>
                <w:sz w:val="18"/>
                <w:szCs w:val="18"/>
              </w:rPr>
              <w:t>19</w:t>
            </w:r>
            <w:r w:rsidR="004F6C1C" w:rsidRPr="004F6C1C">
              <w:rPr>
                <w:webHidden/>
                <w:sz w:val="18"/>
                <w:szCs w:val="18"/>
              </w:rPr>
              <w:fldChar w:fldCharType="end"/>
            </w:r>
          </w:hyperlink>
        </w:p>
        <w:p w14:paraId="0B151A24" w14:textId="530273DB" w:rsidR="004F6C1C" w:rsidRPr="004F6C1C" w:rsidRDefault="00000000">
          <w:pPr>
            <w:pStyle w:val="Spistreci3"/>
            <w:rPr>
              <w:rFonts w:asciiTheme="minorHAnsi" w:eastAsiaTheme="minorEastAsia" w:hAnsiTheme="minorHAnsi" w:cstheme="minorBidi"/>
              <w:kern w:val="2"/>
              <w14:ligatures w14:val="standardContextual"/>
            </w:rPr>
          </w:pPr>
          <w:hyperlink w:anchor="_Toc146551727" w:history="1">
            <w:r w:rsidR="004F6C1C" w:rsidRPr="004F6C1C">
              <w:rPr>
                <w:rStyle w:val="Hipercze"/>
                <w:rFonts w:ascii="Lato" w:hAnsi="Lato"/>
                <w:sz w:val="18"/>
                <w:szCs w:val="18"/>
              </w:rPr>
              <w:t>3.1.3 Mechanizmy służące zapewnieniu odpowiedniej koordynacji, w tym wymiany informacji między operatorem systemu przesyłowego elektroenergetycznego i operatorem systemu przesyłowego gazowego</w:t>
            </w:r>
            <w:r w:rsidR="004F6C1C" w:rsidRPr="004F6C1C">
              <w:rPr>
                <w:webHidden/>
                <w:sz w:val="18"/>
                <w:szCs w:val="18"/>
              </w:rPr>
              <w:tab/>
            </w:r>
            <w:r w:rsidR="004F6C1C" w:rsidRPr="004F6C1C">
              <w:rPr>
                <w:webHidden/>
                <w:sz w:val="18"/>
                <w:szCs w:val="18"/>
              </w:rPr>
              <w:fldChar w:fldCharType="begin"/>
            </w:r>
            <w:r w:rsidR="004F6C1C" w:rsidRPr="004F6C1C">
              <w:rPr>
                <w:webHidden/>
                <w:sz w:val="18"/>
                <w:szCs w:val="18"/>
              </w:rPr>
              <w:instrText xml:space="preserve"> PAGEREF _Toc146551727 \h </w:instrText>
            </w:r>
            <w:r w:rsidR="004F6C1C" w:rsidRPr="004F6C1C">
              <w:rPr>
                <w:webHidden/>
                <w:sz w:val="18"/>
                <w:szCs w:val="18"/>
              </w:rPr>
            </w:r>
            <w:r w:rsidR="004F6C1C" w:rsidRPr="004F6C1C">
              <w:rPr>
                <w:webHidden/>
                <w:sz w:val="18"/>
                <w:szCs w:val="18"/>
              </w:rPr>
              <w:fldChar w:fldCharType="separate"/>
            </w:r>
            <w:r w:rsidR="004F6C1C" w:rsidRPr="004F6C1C">
              <w:rPr>
                <w:webHidden/>
                <w:sz w:val="18"/>
                <w:szCs w:val="18"/>
              </w:rPr>
              <w:t>20</w:t>
            </w:r>
            <w:r w:rsidR="004F6C1C" w:rsidRPr="004F6C1C">
              <w:rPr>
                <w:webHidden/>
                <w:sz w:val="18"/>
                <w:szCs w:val="18"/>
              </w:rPr>
              <w:fldChar w:fldCharType="end"/>
            </w:r>
          </w:hyperlink>
        </w:p>
        <w:p w14:paraId="43988EAD" w14:textId="3686BAE7"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28" w:history="1">
            <w:r w:rsidR="004F6C1C" w:rsidRPr="004F6C1C">
              <w:rPr>
                <w:rStyle w:val="Hipercze"/>
                <w:sz w:val="20"/>
                <w:szCs w:val="20"/>
              </w:rPr>
              <w:t>3.2.</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Sektor ciepłowniczy</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_Toc146551728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20</w:t>
            </w:r>
            <w:r w:rsidR="004F6C1C" w:rsidRPr="004F6C1C">
              <w:rPr>
                <w:webHidden/>
                <w:sz w:val="20"/>
                <w:szCs w:val="20"/>
              </w:rPr>
              <w:fldChar w:fldCharType="end"/>
            </w:r>
          </w:hyperlink>
        </w:p>
        <w:p w14:paraId="4EA65425" w14:textId="5243D0D3" w:rsidR="004F6C1C" w:rsidRPr="004F6C1C" w:rsidRDefault="00000000">
          <w:pPr>
            <w:pStyle w:val="Spistreci3"/>
            <w:rPr>
              <w:rFonts w:asciiTheme="minorHAnsi" w:eastAsiaTheme="minorEastAsia" w:hAnsiTheme="minorHAnsi" w:cstheme="minorBidi"/>
              <w:kern w:val="2"/>
              <w14:ligatures w14:val="standardContextual"/>
            </w:rPr>
          </w:pPr>
          <w:hyperlink w:anchor="_Toc146551729" w:history="1">
            <w:r w:rsidR="004F6C1C" w:rsidRPr="004F6C1C">
              <w:rPr>
                <w:rStyle w:val="Hipercze"/>
                <w:rFonts w:ascii="Lato" w:hAnsi="Lato"/>
                <w:sz w:val="18"/>
                <w:szCs w:val="18"/>
              </w:rPr>
              <w:t>3.2.1 Prawdopodobny wpływ zakłócenia dostaw gazu ziemnego na sektor ciepłownictwa systemowego</w:t>
            </w:r>
            <w:r w:rsidR="004F6C1C" w:rsidRPr="004F6C1C">
              <w:rPr>
                <w:webHidden/>
                <w:sz w:val="18"/>
                <w:szCs w:val="18"/>
              </w:rPr>
              <w:tab/>
            </w:r>
            <w:r w:rsidR="004F6C1C" w:rsidRPr="004F6C1C">
              <w:rPr>
                <w:webHidden/>
                <w:sz w:val="18"/>
                <w:szCs w:val="18"/>
              </w:rPr>
              <w:fldChar w:fldCharType="begin"/>
            </w:r>
            <w:r w:rsidR="004F6C1C" w:rsidRPr="004F6C1C">
              <w:rPr>
                <w:webHidden/>
                <w:sz w:val="18"/>
                <w:szCs w:val="18"/>
              </w:rPr>
              <w:instrText xml:space="preserve"> PAGEREF _Toc146551729 \h </w:instrText>
            </w:r>
            <w:r w:rsidR="004F6C1C" w:rsidRPr="004F6C1C">
              <w:rPr>
                <w:webHidden/>
                <w:sz w:val="18"/>
                <w:szCs w:val="18"/>
              </w:rPr>
            </w:r>
            <w:r w:rsidR="004F6C1C" w:rsidRPr="004F6C1C">
              <w:rPr>
                <w:webHidden/>
                <w:sz w:val="18"/>
                <w:szCs w:val="18"/>
              </w:rPr>
              <w:fldChar w:fldCharType="separate"/>
            </w:r>
            <w:r w:rsidR="004F6C1C" w:rsidRPr="004F6C1C">
              <w:rPr>
                <w:webHidden/>
                <w:sz w:val="18"/>
                <w:szCs w:val="18"/>
              </w:rPr>
              <w:t>20</w:t>
            </w:r>
            <w:r w:rsidR="004F6C1C" w:rsidRPr="004F6C1C">
              <w:rPr>
                <w:webHidden/>
                <w:sz w:val="18"/>
                <w:szCs w:val="18"/>
              </w:rPr>
              <w:fldChar w:fldCharType="end"/>
            </w:r>
          </w:hyperlink>
        </w:p>
        <w:p w14:paraId="5DF6EC5A" w14:textId="6DB45BF8" w:rsidR="004F6C1C" w:rsidRPr="004F6C1C" w:rsidRDefault="00000000">
          <w:pPr>
            <w:pStyle w:val="Spistreci3"/>
            <w:rPr>
              <w:rFonts w:asciiTheme="minorHAnsi" w:eastAsiaTheme="minorEastAsia" w:hAnsiTheme="minorHAnsi" w:cstheme="minorBidi"/>
              <w:kern w:val="2"/>
              <w14:ligatures w14:val="standardContextual"/>
            </w:rPr>
          </w:pPr>
          <w:hyperlink w:anchor="_Toc146551730" w:history="1">
            <w:r w:rsidR="004F6C1C" w:rsidRPr="004F6C1C">
              <w:rPr>
                <w:rStyle w:val="Hipercze"/>
                <w:rFonts w:ascii="Lato" w:hAnsi="Lato"/>
                <w:sz w:val="18"/>
                <w:szCs w:val="18"/>
              </w:rPr>
              <w:t>3.2.2 Środki wprowadzone i podjęte działania, w celu złagodzenia potencjalnego negatywnego wpływu zakłócenia dostaw</w:t>
            </w:r>
            <w:r w:rsidR="004F6C1C" w:rsidRPr="004F6C1C">
              <w:rPr>
                <w:webHidden/>
                <w:sz w:val="18"/>
                <w:szCs w:val="18"/>
              </w:rPr>
              <w:tab/>
            </w:r>
            <w:r w:rsidR="004F6C1C" w:rsidRPr="004F6C1C">
              <w:rPr>
                <w:webHidden/>
                <w:sz w:val="18"/>
                <w:szCs w:val="18"/>
              </w:rPr>
              <w:fldChar w:fldCharType="begin"/>
            </w:r>
            <w:r w:rsidR="004F6C1C" w:rsidRPr="004F6C1C">
              <w:rPr>
                <w:webHidden/>
                <w:sz w:val="18"/>
                <w:szCs w:val="18"/>
              </w:rPr>
              <w:instrText xml:space="preserve"> PAGEREF _Toc146551730 \h </w:instrText>
            </w:r>
            <w:r w:rsidR="004F6C1C" w:rsidRPr="004F6C1C">
              <w:rPr>
                <w:webHidden/>
                <w:sz w:val="18"/>
                <w:szCs w:val="18"/>
              </w:rPr>
            </w:r>
            <w:r w:rsidR="004F6C1C" w:rsidRPr="004F6C1C">
              <w:rPr>
                <w:webHidden/>
                <w:sz w:val="18"/>
                <w:szCs w:val="18"/>
              </w:rPr>
              <w:fldChar w:fldCharType="separate"/>
            </w:r>
            <w:r w:rsidR="004F6C1C" w:rsidRPr="004F6C1C">
              <w:rPr>
                <w:webHidden/>
                <w:sz w:val="18"/>
                <w:szCs w:val="18"/>
              </w:rPr>
              <w:t>20</w:t>
            </w:r>
            <w:r w:rsidR="004F6C1C" w:rsidRPr="004F6C1C">
              <w:rPr>
                <w:webHidden/>
                <w:sz w:val="18"/>
                <w:szCs w:val="18"/>
              </w:rPr>
              <w:fldChar w:fldCharType="end"/>
            </w:r>
          </w:hyperlink>
        </w:p>
        <w:p w14:paraId="64D61B86" w14:textId="0BC7110C" w:rsidR="004F6C1C" w:rsidRPr="004F6C1C" w:rsidRDefault="00000000">
          <w:pPr>
            <w:pStyle w:val="Spistreci1"/>
            <w:rPr>
              <w:rFonts w:asciiTheme="minorHAnsi" w:eastAsiaTheme="minorEastAsia" w:hAnsiTheme="minorHAnsi" w:cstheme="minorBidi"/>
              <w:b w:val="0"/>
              <w:bCs w:val="0"/>
              <w:caps w:val="0"/>
              <w:kern w:val="2"/>
              <w:sz w:val="20"/>
              <w:szCs w:val="20"/>
              <w14:ligatures w14:val="standardContextual"/>
            </w:rPr>
          </w:pPr>
          <w:hyperlink w:anchor="_Toc146551731" w:history="1">
            <w:r w:rsidR="004F6C1C" w:rsidRPr="004F6C1C">
              <w:rPr>
                <w:rStyle w:val="Hipercze"/>
                <w:sz w:val="20"/>
                <w:szCs w:val="20"/>
              </w:rPr>
              <w:t>4.</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Podmiot zarządzający w sytuacji kryzysowej</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_Toc146551731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22</w:t>
            </w:r>
            <w:r w:rsidR="004F6C1C" w:rsidRPr="004F6C1C">
              <w:rPr>
                <w:webHidden/>
                <w:sz w:val="20"/>
                <w:szCs w:val="20"/>
              </w:rPr>
              <w:fldChar w:fldCharType="end"/>
            </w:r>
          </w:hyperlink>
        </w:p>
        <w:p w14:paraId="04EAD3ED" w14:textId="4BAD1BFE"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33" w:history="1">
            <w:r w:rsidR="004F6C1C" w:rsidRPr="004F6C1C">
              <w:rPr>
                <w:rStyle w:val="Hipercze"/>
                <w:sz w:val="20"/>
                <w:szCs w:val="20"/>
              </w:rPr>
              <w:t>4.1.</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Organ doradczy ministra właściwego do spraw energii</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_Toc146551733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22</w:t>
            </w:r>
            <w:r w:rsidR="004F6C1C" w:rsidRPr="004F6C1C">
              <w:rPr>
                <w:webHidden/>
                <w:sz w:val="20"/>
                <w:szCs w:val="20"/>
              </w:rPr>
              <w:fldChar w:fldCharType="end"/>
            </w:r>
          </w:hyperlink>
        </w:p>
        <w:p w14:paraId="3FD0E252" w14:textId="1CA5EBF3"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34" w:history="1">
            <w:r w:rsidR="004F6C1C" w:rsidRPr="004F6C1C">
              <w:rPr>
                <w:rStyle w:val="Hipercze"/>
                <w:sz w:val="20"/>
                <w:szCs w:val="20"/>
              </w:rPr>
              <w:t>4.2.</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Instrukcja powiadamiania w sytuacjach kryzysowych w zakresie dostaw gazu ziemnego do Polski</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_Toc146551734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23</w:t>
            </w:r>
            <w:r w:rsidR="004F6C1C" w:rsidRPr="004F6C1C">
              <w:rPr>
                <w:webHidden/>
                <w:sz w:val="20"/>
                <w:szCs w:val="20"/>
              </w:rPr>
              <w:fldChar w:fldCharType="end"/>
            </w:r>
          </w:hyperlink>
        </w:p>
        <w:p w14:paraId="4B87389C" w14:textId="4B7C4FF0" w:rsidR="004F6C1C" w:rsidRPr="004F6C1C" w:rsidRDefault="00000000">
          <w:pPr>
            <w:pStyle w:val="Spistreci1"/>
            <w:rPr>
              <w:rFonts w:asciiTheme="minorHAnsi" w:eastAsiaTheme="minorEastAsia" w:hAnsiTheme="minorHAnsi" w:cstheme="minorBidi"/>
              <w:b w:val="0"/>
              <w:bCs w:val="0"/>
              <w:caps w:val="0"/>
              <w:kern w:val="2"/>
              <w:sz w:val="20"/>
              <w:szCs w:val="20"/>
              <w14:ligatures w14:val="standardContextual"/>
            </w:rPr>
          </w:pPr>
          <w:hyperlink w:anchor="_Toc146551735" w:history="1">
            <w:r w:rsidR="004F6C1C" w:rsidRPr="004F6C1C">
              <w:rPr>
                <w:rStyle w:val="Hipercze"/>
                <w:sz w:val="20"/>
                <w:szCs w:val="20"/>
              </w:rPr>
              <w:t>5.</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Rola i obowiązki poszczególnych podmiotów w zapewnieniu bezpieczeństwa dostaw gazu ziemnego</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_Toc146551735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24</w:t>
            </w:r>
            <w:r w:rsidR="004F6C1C" w:rsidRPr="004F6C1C">
              <w:rPr>
                <w:webHidden/>
                <w:sz w:val="20"/>
                <w:szCs w:val="20"/>
              </w:rPr>
              <w:fldChar w:fldCharType="end"/>
            </w:r>
          </w:hyperlink>
        </w:p>
        <w:p w14:paraId="1D9383D4" w14:textId="203488E8" w:rsidR="004F6C1C" w:rsidRPr="004F6C1C" w:rsidRDefault="00000000">
          <w:pPr>
            <w:pStyle w:val="Spistreci1"/>
            <w:rPr>
              <w:rFonts w:asciiTheme="minorHAnsi" w:eastAsiaTheme="minorEastAsia" w:hAnsiTheme="minorHAnsi" w:cstheme="minorBidi"/>
              <w:b w:val="0"/>
              <w:bCs w:val="0"/>
              <w:caps w:val="0"/>
              <w:kern w:val="2"/>
              <w:sz w:val="20"/>
              <w:szCs w:val="20"/>
              <w14:ligatures w14:val="standardContextual"/>
            </w:rPr>
          </w:pPr>
          <w:hyperlink w:anchor="_Toc146551736" w:history="1">
            <w:r w:rsidR="004F6C1C" w:rsidRPr="004F6C1C">
              <w:rPr>
                <w:rStyle w:val="Hipercze"/>
                <w:sz w:val="20"/>
                <w:szCs w:val="20"/>
              </w:rPr>
              <w:t>5.1.</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_Toc146551736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24</w:t>
            </w:r>
            <w:r w:rsidR="004F6C1C" w:rsidRPr="004F6C1C">
              <w:rPr>
                <w:webHidden/>
                <w:sz w:val="20"/>
                <w:szCs w:val="20"/>
              </w:rPr>
              <w:fldChar w:fldCharType="end"/>
            </w:r>
          </w:hyperlink>
        </w:p>
        <w:p w14:paraId="3F35169C" w14:textId="64AE1ED1"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37" w:history="1">
            <w:r w:rsidR="004F6C1C" w:rsidRPr="004F6C1C">
              <w:rPr>
                <w:rStyle w:val="Hipercze"/>
                <w:sz w:val="20"/>
                <w:szCs w:val="20"/>
              </w:rPr>
              <w:t>5.1.</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Rola operatorów w zapewnieniu bezpieczeństwa dostaw gazu ziemnego</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_Toc146551737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24</w:t>
            </w:r>
            <w:r w:rsidR="004F6C1C" w:rsidRPr="004F6C1C">
              <w:rPr>
                <w:webHidden/>
                <w:sz w:val="20"/>
                <w:szCs w:val="20"/>
              </w:rPr>
              <w:fldChar w:fldCharType="end"/>
            </w:r>
          </w:hyperlink>
        </w:p>
        <w:p w14:paraId="72B13A28" w14:textId="658409C7"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38" w:history="1">
            <w:r w:rsidR="004F6C1C" w:rsidRPr="004F6C1C">
              <w:rPr>
                <w:rStyle w:val="Hipercze"/>
                <w:sz w:val="20"/>
                <w:szCs w:val="20"/>
              </w:rPr>
              <w:t>5.2.</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Rola przedsiębiorstw gazowych</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_Toc146551738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26</w:t>
            </w:r>
            <w:r w:rsidR="004F6C1C" w:rsidRPr="004F6C1C">
              <w:rPr>
                <w:webHidden/>
                <w:sz w:val="20"/>
                <w:szCs w:val="20"/>
              </w:rPr>
              <w:fldChar w:fldCharType="end"/>
            </w:r>
          </w:hyperlink>
        </w:p>
        <w:p w14:paraId="1411086B" w14:textId="7561B387" w:rsidR="004F6C1C" w:rsidRPr="004F6C1C" w:rsidRDefault="00000000">
          <w:pPr>
            <w:pStyle w:val="Spistreci3"/>
            <w:rPr>
              <w:rFonts w:asciiTheme="minorHAnsi" w:eastAsiaTheme="minorEastAsia" w:hAnsiTheme="minorHAnsi" w:cstheme="minorBidi"/>
              <w:kern w:val="2"/>
              <w14:ligatures w14:val="standardContextual"/>
            </w:rPr>
          </w:pPr>
          <w:hyperlink w:anchor="_Toc146551739" w:history="1">
            <w:r w:rsidR="004F6C1C" w:rsidRPr="004F6C1C">
              <w:rPr>
                <w:rStyle w:val="Hipercze"/>
                <w:rFonts w:ascii="Lato" w:hAnsi="Lato"/>
                <w:sz w:val="18"/>
                <w:szCs w:val="18"/>
              </w:rPr>
              <w:t>5.2.1</w:t>
            </w:r>
            <w:r w:rsidR="004F6C1C" w:rsidRPr="004F6C1C">
              <w:rPr>
                <w:rFonts w:asciiTheme="minorHAnsi" w:eastAsiaTheme="minorEastAsia" w:hAnsiTheme="minorHAnsi" w:cstheme="minorBidi"/>
                <w:kern w:val="2"/>
                <w14:ligatures w14:val="standardContextual"/>
              </w:rPr>
              <w:tab/>
            </w:r>
            <w:r w:rsidR="004F6C1C" w:rsidRPr="004F6C1C">
              <w:rPr>
                <w:rStyle w:val="Hipercze"/>
                <w:rFonts w:ascii="Lato" w:hAnsi="Lato"/>
                <w:sz w:val="18"/>
                <w:szCs w:val="18"/>
              </w:rPr>
              <w:t>Wykorzystanie środków rynkowych</w:t>
            </w:r>
            <w:r w:rsidR="004F6C1C" w:rsidRPr="004F6C1C">
              <w:rPr>
                <w:webHidden/>
                <w:sz w:val="18"/>
                <w:szCs w:val="18"/>
              </w:rPr>
              <w:tab/>
            </w:r>
            <w:r w:rsidR="004F6C1C" w:rsidRPr="004F6C1C">
              <w:rPr>
                <w:webHidden/>
                <w:sz w:val="18"/>
                <w:szCs w:val="18"/>
              </w:rPr>
              <w:fldChar w:fldCharType="begin"/>
            </w:r>
            <w:r w:rsidR="004F6C1C" w:rsidRPr="004F6C1C">
              <w:rPr>
                <w:webHidden/>
                <w:sz w:val="18"/>
                <w:szCs w:val="18"/>
              </w:rPr>
              <w:instrText xml:space="preserve"> PAGEREF _Toc146551739 \h </w:instrText>
            </w:r>
            <w:r w:rsidR="004F6C1C" w:rsidRPr="004F6C1C">
              <w:rPr>
                <w:webHidden/>
                <w:sz w:val="18"/>
                <w:szCs w:val="18"/>
              </w:rPr>
            </w:r>
            <w:r w:rsidR="004F6C1C" w:rsidRPr="004F6C1C">
              <w:rPr>
                <w:webHidden/>
                <w:sz w:val="18"/>
                <w:szCs w:val="18"/>
              </w:rPr>
              <w:fldChar w:fldCharType="separate"/>
            </w:r>
            <w:r w:rsidR="004F6C1C" w:rsidRPr="004F6C1C">
              <w:rPr>
                <w:webHidden/>
                <w:sz w:val="18"/>
                <w:szCs w:val="18"/>
              </w:rPr>
              <w:t>26</w:t>
            </w:r>
            <w:r w:rsidR="004F6C1C" w:rsidRPr="004F6C1C">
              <w:rPr>
                <w:webHidden/>
                <w:sz w:val="18"/>
                <w:szCs w:val="18"/>
              </w:rPr>
              <w:fldChar w:fldCharType="end"/>
            </w:r>
          </w:hyperlink>
        </w:p>
        <w:p w14:paraId="6C7CBC52" w14:textId="1D13E2EE" w:rsidR="004F6C1C" w:rsidRPr="004F6C1C" w:rsidRDefault="00000000">
          <w:pPr>
            <w:pStyle w:val="Spistreci3"/>
            <w:rPr>
              <w:rFonts w:asciiTheme="minorHAnsi" w:eastAsiaTheme="minorEastAsia" w:hAnsiTheme="minorHAnsi" w:cstheme="minorBidi"/>
              <w:kern w:val="2"/>
              <w14:ligatures w14:val="standardContextual"/>
            </w:rPr>
          </w:pPr>
          <w:hyperlink w:anchor="_Toc146551740" w:history="1">
            <w:r w:rsidR="004F6C1C" w:rsidRPr="004F6C1C">
              <w:rPr>
                <w:rStyle w:val="Hipercze"/>
                <w:rFonts w:ascii="Lato" w:hAnsi="Lato"/>
                <w:sz w:val="18"/>
                <w:szCs w:val="18"/>
              </w:rPr>
              <w:t>5.2.2</w:t>
            </w:r>
            <w:r w:rsidR="004F6C1C" w:rsidRPr="004F6C1C">
              <w:rPr>
                <w:rFonts w:asciiTheme="minorHAnsi" w:eastAsiaTheme="minorEastAsia" w:hAnsiTheme="minorHAnsi" w:cstheme="minorBidi"/>
                <w:kern w:val="2"/>
                <w14:ligatures w14:val="standardContextual"/>
              </w:rPr>
              <w:tab/>
            </w:r>
            <w:r w:rsidR="004F6C1C" w:rsidRPr="004F6C1C">
              <w:rPr>
                <w:rStyle w:val="Hipercze"/>
                <w:rFonts w:ascii="Lato" w:hAnsi="Lato"/>
                <w:sz w:val="18"/>
                <w:szCs w:val="18"/>
              </w:rPr>
              <w:t>Wykorzystanie środków nierynkowych - zapasy obowiązkowe gazu ziemnego</w:t>
            </w:r>
            <w:r w:rsidR="004F6C1C" w:rsidRPr="004F6C1C">
              <w:rPr>
                <w:webHidden/>
                <w:sz w:val="18"/>
                <w:szCs w:val="18"/>
              </w:rPr>
              <w:tab/>
            </w:r>
            <w:r w:rsidR="004F6C1C" w:rsidRPr="004F6C1C">
              <w:rPr>
                <w:webHidden/>
                <w:sz w:val="18"/>
                <w:szCs w:val="18"/>
              </w:rPr>
              <w:fldChar w:fldCharType="begin"/>
            </w:r>
            <w:r w:rsidR="004F6C1C" w:rsidRPr="004F6C1C">
              <w:rPr>
                <w:webHidden/>
                <w:sz w:val="18"/>
                <w:szCs w:val="18"/>
              </w:rPr>
              <w:instrText xml:space="preserve"> PAGEREF _Toc146551740 \h </w:instrText>
            </w:r>
            <w:r w:rsidR="004F6C1C" w:rsidRPr="004F6C1C">
              <w:rPr>
                <w:webHidden/>
                <w:sz w:val="18"/>
                <w:szCs w:val="18"/>
              </w:rPr>
            </w:r>
            <w:r w:rsidR="004F6C1C" w:rsidRPr="004F6C1C">
              <w:rPr>
                <w:webHidden/>
                <w:sz w:val="18"/>
                <w:szCs w:val="18"/>
              </w:rPr>
              <w:fldChar w:fldCharType="separate"/>
            </w:r>
            <w:r w:rsidR="004F6C1C" w:rsidRPr="004F6C1C">
              <w:rPr>
                <w:webHidden/>
                <w:sz w:val="18"/>
                <w:szCs w:val="18"/>
              </w:rPr>
              <w:t>27</w:t>
            </w:r>
            <w:r w:rsidR="004F6C1C" w:rsidRPr="004F6C1C">
              <w:rPr>
                <w:webHidden/>
                <w:sz w:val="18"/>
                <w:szCs w:val="18"/>
              </w:rPr>
              <w:fldChar w:fldCharType="end"/>
            </w:r>
          </w:hyperlink>
        </w:p>
        <w:p w14:paraId="085192A0" w14:textId="667A81E0" w:rsidR="004F6C1C" w:rsidRPr="004F6C1C" w:rsidRDefault="00000000">
          <w:pPr>
            <w:pStyle w:val="Spistreci3"/>
            <w:rPr>
              <w:rFonts w:asciiTheme="minorHAnsi" w:eastAsiaTheme="minorEastAsia" w:hAnsiTheme="minorHAnsi" w:cstheme="minorBidi"/>
              <w:kern w:val="2"/>
              <w14:ligatures w14:val="standardContextual"/>
            </w:rPr>
          </w:pPr>
          <w:hyperlink w:anchor="_Toc146551741" w:history="1">
            <w:r w:rsidR="004F6C1C" w:rsidRPr="004F6C1C">
              <w:rPr>
                <w:rStyle w:val="Hipercze"/>
                <w:rFonts w:ascii="Lato" w:hAnsi="Lato"/>
                <w:sz w:val="18"/>
                <w:szCs w:val="18"/>
              </w:rPr>
              <w:t>5.2.3</w:t>
            </w:r>
            <w:r w:rsidR="004F6C1C" w:rsidRPr="004F6C1C">
              <w:rPr>
                <w:rFonts w:asciiTheme="minorHAnsi" w:eastAsiaTheme="minorEastAsia" w:hAnsiTheme="minorHAnsi" w:cstheme="minorBidi"/>
                <w:kern w:val="2"/>
                <w14:ligatures w14:val="standardContextual"/>
              </w:rPr>
              <w:tab/>
            </w:r>
            <w:r w:rsidR="004F6C1C" w:rsidRPr="004F6C1C">
              <w:rPr>
                <w:rStyle w:val="Hipercze"/>
                <w:rFonts w:ascii="Lato" w:hAnsi="Lato"/>
                <w:sz w:val="18"/>
                <w:szCs w:val="18"/>
              </w:rPr>
              <w:t>Wykorzystanie środków nierynkowych - ograniczenia w poborze gazu ziemnego</w:t>
            </w:r>
            <w:r w:rsidR="004F6C1C" w:rsidRPr="004F6C1C">
              <w:rPr>
                <w:webHidden/>
                <w:sz w:val="18"/>
                <w:szCs w:val="18"/>
              </w:rPr>
              <w:tab/>
            </w:r>
            <w:r w:rsidR="004F6C1C" w:rsidRPr="004F6C1C">
              <w:rPr>
                <w:webHidden/>
                <w:sz w:val="18"/>
                <w:szCs w:val="18"/>
              </w:rPr>
              <w:fldChar w:fldCharType="begin"/>
            </w:r>
            <w:r w:rsidR="004F6C1C" w:rsidRPr="004F6C1C">
              <w:rPr>
                <w:webHidden/>
                <w:sz w:val="18"/>
                <w:szCs w:val="18"/>
              </w:rPr>
              <w:instrText xml:space="preserve"> PAGEREF _Toc146551741 \h </w:instrText>
            </w:r>
            <w:r w:rsidR="004F6C1C" w:rsidRPr="004F6C1C">
              <w:rPr>
                <w:webHidden/>
                <w:sz w:val="18"/>
                <w:szCs w:val="18"/>
              </w:rPr>
            </w:r>
            <w:r w:rsidR="004F6C1C" w:rsidRPr="004F6C1C">
              <w:rPr>
                <w:webHidden/>
                <w:sz w:val="18"/>
                <w:szCs w:val="18"/>
              </w:rPr>
              <w:fldChar w:fldCharType="separate"/>
            </w:r>
            <w:r w:rsidR="004F6C1C" w:rsidRPr="004F6C1C">
              <w:rPr>
                <w:webHidden/>
                <w:sz w:val="18"/>
                <w:szCs w:val="18"/>
              </w:rPr>
              <w:t>29</w:t>
            </w:r>
            <w:r w:rsidR="004F6C1C" w:rsidRPr="004F6C1C">
              <w:rPr>
                <w:webHidden/>
                <w:sz w:val="18"/>
                <w:szCs w:val="18"/>
              </w:rPr>
              <w:fldChar w:fldCharType="end"/>
            </w:r>
          </w:hyperlink>
        </w:p>
        <w:p w14:paraId="3C72A8EA" w14:textId="148ABDD8"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42" w:history="1">
            <w:r w:rsidR="004F6C1C" w:rsidRPr="004F6C1C">
              <w:rPr>
                <w:rStyle w:val="Hipercze"/>
                <w:sz w:val="20"/>
                <w:szCs w:val="20"/>
              </w:rPr>
              <w:t>5.3.</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Rola odbiorców przemysłowych</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_Toc146551742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29</w:t>
            </w:r>
            <w:r w:rsidR="004F6C1C" w:rsidRPr="004F6C1C">
              <w:rPr>
                <w:webHidden/>
                <w:sz w:val="20"/>
                <w:szCs w:val="20"/>
              </w:rPr>
              <w:fldChar w:fldCharType="end"/>
            </w:r>
          </w:hyperlink>
        </w:p>
        <w:p w14:paraId="15C6F9F8" w14:textId="55F42FAD"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43" w:history="1">
            <w:r w:rsidR="004F6C1C" w:rsidRPr="004F6C1C">
              <w:rPr>
                <w:rStyle w:val="Hipercze"/>
                <w:sz w:val="20"/>
                <w:szCs w:val="20"/>
              </w:rPr>
              <w:t>5.4.</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Rola odpowiednich producentów energii elektrycznej</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_Toc146551743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30</w:t>
            </w:r>
            <w:r w:rsidR="004F6C1C" w:rsidRPr="004F6C1C">
              <w:rPr>
                <w:webHidden/>
                <w:sz w:val="20"/>
                <w:szCs w:val="20"/>
              </w:rPr>
              <w:fldChar w:fldCharType="end"/>
            </w:r>
          </w:hyperlink>
        </w:p>
        <w:p w14:paraId="0D705439" w14:textId="407BE6EB" w:rsidR="004F6C1C" w:rsidRPr="004F6C1C" w:rsidRDefault="00000000">
          <w:pPr>
            <w:pStyle w:val="Spistreci1"/>
            <w:rPr>
              <w:rFonts w:asciiTheme="minorHAnsi" w:eastAsiaTheme="minorEastAsia" w:hAnsiTheme="minorHAnsi" w:cstheme="minorBidi"/>
              <w:b w:val="0"/>
              <w:bCs w:val="0"/>
              <w:caps w:val="0"/>
              <w:kern w:val="2"/>
              <w:sz w:val="20"/>
              <w:szCs w:val="20"/>
              <w14:ligatures w14:val="standardContextual"/>
            </w:rPr>
          </w:pPr>
          <w:hyperlink w:anchor="_Toc146551744" w:history="1">
            <w:r w:rsidR="004F6C1C" w:rsidRPr="004F6C1C">
              <w:rPr>
                <w:rStyle w:val="Hipercze"/>
                <w:sz w:val="20"/>
                <w:szCs w:val="20"/>
              </w:rPr>
              <w:t>6.</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Środki dotyczące nienależytego zużycia przez odbiorców, którzy nie są odbiorcami chronionymi</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_Toc146551744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31</w:t>
            </w:r>
            <w:r w:rsidR="004F6C1C" w:rsidRPr="004F6C1C">
              <w:rPr>
                <w:webHidden/>
                <w:sz w:val="20"/>
                <w:szCs w:val="20"/>
              </w:rPr>
              <w:fldChar w:fldCharType="end"/>
            </w:r>
          </w:hyperlink>
        </w:p>
        <w:p w14:paraId="295BB9DE" w14:textId="037891AD" w:rsidR="004F6C1C" w:rsidRPr="004F6C1C" w:rsidRDefault="00000000">
          <w:pPr>
            <w:pStyle w:val="Spistreci1"/>
            <w:rPr>
              <w:rFonts w:asciiTheme="minorHAnsi" w:eastAsiaTheme="minorEastAsia" w:hAnsiTheme="minorHAnsi" w:cstheme="minorBidi"/>
              <w:b w:val="0"/>
              <w:bCs w:val="0"/>
              <w:caps w:val="0"/>
              <w:kern w:val="2"/>
              <w:sz w:val="20"/>
              <w:szCs w:val="20"/>
              <w14:ligatures w14:val="standardContextual"/>
            </w:rPr>
          </w:pPr>
          <w:hyperlink w:anchor="_Toc146551745" w:history="1">
            <w:r w:rsidR="004F6C1C" w:rsidRPr="004F6C1C">
              <w:rPr>
                <w:rStyle w:val="Hipercze"/>
                <w:sz w:val="20"/>
                <w:szCs w:val="20"/>
              </w:rPr>
              <w:t>7.</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Testy reagowania w sytuacji wystąpienia sytuacji nadzwyczajnej</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_Toc146551745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32</w:t>
            </w:r>
            <w:r w:rsidR="004F6C1C" w:rsidRPr="004F6C1C">
              <w:rPr>
                <w:webHidden/>
                <w:sz w:val="20"/>
                <w:szCs w:val="20"/>
              </w:rPr>
              <w:fldChar w:fldCharType="end"/>
            </w:r>
          </w:hyperlink>
        </w:p>
        <w:p w14:paraId="3EF6451A" w14:textId="269916E5" w:rsidR="004F6C1C" w:rsidRPr="004F6C1C" w:rsidRDefault="00000000">
          <w:pPr>
            <w:pStyle w:val="Spistreci1"/>
            <w:rPr>
              <w:rFonts w:asciiTheme="minorHAnsi" w:eastAsiaTheme="minorEastAsia" w:hAnsiTheme="minorHAnsi" w:cstheme="minorBidi"/>
              <w:b w:val="0"/>
              <w:bCs w:val="0"/>
              <w:caps w:val="0"/>
              <w:kern w:val="2"/>
              <w:sz w:val="20"/>
              <w:szCs w:val="20"/>
              <w14:ligatures w14:val="standardContextual"/>
            </w:rPr>
          </w:pPr>
          <w:hyperlink w:anchor="_Toc146551746" w:history="1">
            <w:r w:rsidR="004F6C1C" w:rsidRPr="004F6C1C">
              <w:rPr>
                <w:rStyle w:val="Hipercze"/>
                <w:sz w:val="20"/>
                <w:szCs w:val="20"/>
              </w:rPr>
              <w:t>8.</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Wymiar regionalny – grupy ryzyka</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_Toc146551746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33</w:t>
            </w:r>
            <w:r w:rsidR="004F6C1C" w:rsidRPr="004F6C1C">
              <w:rPr>
                <w:webHidden/>
                <w:sz w:val="20"/>
                <w:szCs w:val="20"/>
              </w:rPr>
              <w:fldChar w:fldCharType="end"/>
            </w:r>
          </w:hyperlink>
        </w:p>
        <w:p w14:paraId="08C5CCEB" w14:textId="6F5EDF65"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53" w:history="1">
            <w:r w:rsidR="004F6C1C" w:rsidRPr="004F6C1C">
              <w:rPr>
                <w:rStyle w:val="Hipercze"/>
                <w:sz w:val="20"/>
                <w:szCs w:val="20"/>
              </w:rPr>
              <w:t>8.1.</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Środki przyjmowane w poszczególnych stanach kryzysowych</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_Toc146551753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33</w:t>
            </w:r>
            <w:r w:rsidR="004F6C1C" w:rsidRPr="004F6C1C">
              <w:rPr>
                <w:webHidden/>
                <w:sz w:val="20"/>
                <w:szCs w:val="20"/>
              </w:rPr>
              <w:fldChar w:fldCharType="end"/>
            </w:r>
          </w:hyperlink>
        </w:p>
        <w:p w14:paraId="2752F803" w14:textId="4195D1E1" w:rsidR="004F6C1C" w:rsidRPr="004F6C1C" w:rsidRDefault="00000000">
          <w:pPr>
            <w:pStyle w:val="Spistreci1"/>
            <w:tabs>
              <w:tab w:val="left" w:pos="720"/>
            </w:tabs>
            <w:rPr>
              <w:rFonts w:asciiTheme="minorHAnsi" w:eastAsiaTheme="minorEastAsia" w:hAnsiTheme="minorHAnsi" w:cstheme="minorBidi"/>
              <w:b w:val="0"/>
              <w:bCs w:val="0"/>
              <w:caps w:val="0"/>
              <w:kern w:val="2"/>
              <w:sz w:val="20"/>
              <w:szCs w:val="20"/>
              <w14:ligatures w14:val="standardContextual"/>
            </w:rPr>
          </w:pPr>
          <w:hyperlink w:anchor="_Toc146551754" w:history="1">
            <w:r w:rsidR="004F6C1C" w:rsidRPr="004F6C1C">
              <w:rPr>
                <w:rStyle w:val="Hipercze"/>
                <w:sz w:val="20"/>
                <w:szCs w:val="20"/>
              </w:rPr>
              <w:t>8.2.</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Współpraca w ramach grup ryzyka</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_Toc146551754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35</w:t>
            </w:r>
            <w:r w:rsidR="004F6C1C" w:rsidRPr="004F6C1C">
              <w:rPr>
                <w:webHidden/>
                <w:sz w:val="20"/>
                <w:szCs w:val="20"/>
              </w:rPr>
              <w:fldChar w:fldCharType="end"/>
            </w:r>
          </w:hyperlink>
        </w:p>
        <w:p w14:paraId="35015E1D" w14:textId="0D4A29D3" w:rsidR="004F6C1C" w:rsidRPr="004F6C1C" w:rsidRDefault="00000000">
          <w:pPr>
            <w:pStyle w:val="Spistreci3"/>
            <w:rPr>
              <w:rFonts w:asciiTheme="minorHAnsi" w:eastAsiaTheme="minorEastAsia" w:hAnsiTheme="minorHAnsi" w:cstheme="minorBidi"/>
              <w:kern w:val="2"/>
              <w14:ligatures w14:val="standardContextual"/>
            </w:rPr>
          </w:pPr>
          <w:hyperlink w:anchor="_Toc146551759" w:history="1">
            <w:r w:rsidR="004F6C1C" w:rsidRPr="004F6C1C">
              <w:rPr>
                <w:rStyle w:val="Hipercze"/>
                <w:rFonts w:ascii="Lato" w:hAnsi="Lato"/>
                <w:sz w:val="18"/>
                <w:szCs w:val="18"/>
              </w:rPr>
              <w:t>8.2.1</w:t>
            </w:r>
            <w:r w:rsidR="004F6C1C" w:rsidRPr="004F6C1C">
              <w:rPr>
                <w:rFonts w:asciiTheme="minorHAnsi" w:eastAsiaTheme="minorEastAsia" w:hAnsiTheme="minorHAnsi" w:cstheme="minorBidi"/>
                <w:kern w:val="2"/>
                <w14:ligatures w14:val="standardContextual"/>
              </w:rPr>
              <w:tab/>
            </w:r>
            <w:r w:rsidR="004F6C1C" w:rsidRPr="004F6C1C">
              <w:rPr>
                <w:rStyle w:val="Hipercze"/>
                <w:rFonts w:ascii="Lato" w:hAnsi="Lato"/>
                <w:sz w:val="18"/>
                <w:szCs w:val="18"/>
              </w:rPr>
              <w:t>Mechanizmy współpracy</w:t>
            </w:r>
            <w:r w:rsidR="004F6C1C" w:rsidRPr="004F6C1C">
              <w:rPr>
                <w:webHidden/>
                <w:sz w:val="18"/>
                <w:szCs w:val="18"/>
              </w:rPr>
              <w:tab/>
            </w:r>
            <w:r w:rsidR="004F6C1C" w:rsidRPr="004F6C1C">
              <w:rPr>
                <w:webHidden/>
                <w:sz w:val="18"/>
                <w:szCs w:val="18"/>
              </w:rPr>
              <w:fldChar w:fldCharType="begin"/>
            </w:r>
            <w:r w:rsidR="004F6C1C" w:rsidRPr="004F6C1C">
              <w:rPr>
                <w:webHidden/>
                <w:sz w:val="18"/>
                <w:szCs w:val="18"/>
              </w:rPr>
              <w:instrText xml:space="preserve"> PAGEREF _Toc146551759 \h </w:instrText>
            </w:r>
            <w:r w:rsidR="004F6C1C" w:rsidRPr="004F6C1C">
              <w:rPr>
                <w:webHidden/>
                <w:sz w:val="18"/>
                <w:szCs w:val="18"/>
              </w:rPr>
            </w:r>
            <w:r w:rsidR="004F6C1C" w:rsidRPr="004F6C1C">
              <w:rPr>
                <w:webHidden/>
                <w:sz w:val="18"/>
                <w:szCs w:val="18"/>
              </w:rPr>
              <w:fldChar w:fldCharType="separate"/>
            </w:r>
            <w:r w:rsidR="004F6C1C" w:rsidRPr="004F6C1C">
              <w:rPr>
                <w:webHidden/>
                <w:sz w:val="18"/>
                <w:szCs w:val="18"/>
              </w:rPr>
              <w:t>35</w:t>
            </w:r>
            <w:r w:rsidR="004F6C1C" w:rsidRPr="004F6C1C">
              <w:rPr>
                <w:webHidden/>
                <w:sz w:val="18"/>
                <w:szCs w:val="18"/>
              </w:rPr>
              <w:fldChar w:fldCharType="end"/>
            </w:r>
          </w:hyperlink>
        </w:p>
        <w:p w14:paraId="10843BE8" w14:textId="129AE160" w:rsidR="004F6C1C" w:rsidRPr="004F6C1C" w:rsidRDefault="00000000">
          <w:pPr>
            <w:pStyle w:val="Spistreci3"/>
            <w:rPr>
              <w:rFonts w:asciiTheme="minorHAnsi" w:eastAsiaTheme="minorEastAsia" w:hAnsiTheme="minorHAnsi" w:cstheme="minorBidi"/>
              <w:kern w:val="2"/>
              <w14:ligatures w14:val="standardContextual"/>
            </w:rPr>
          </w:pPr>
          <w:hyperlink w:anchor="_Toc146551760" w:history="1">
            <w:r w:rsidR="004F6C1C" w:rsidRPr="004F6C1C">
              <w:rPr>
                <w:rStyle w:val="Hipercze"/>
                <w:rFonts w:ascii="Lato" w:hAnsi="Lato"/>
                <w:sz w:val="18"/>
                <w:szCs w:val="18"/>
              </w:rPr>
              <w:t>8.2.2</w:t>
            </w:r>
            <w:r w:rsidR="004F6C1C" w:rsidRPr="004F6C1C">
              <w:rPr>
                <w:rFonts w:asciiTheme="minorHAnsi" w:eastAsiaTheme="minorEastAsia" w:hAnsiTheme="minorHAnsi" w:cstheme="minorBidi"/>
                <w:kern w:val="2"/>
                <w14:ligatures w14:val="standardContextual"/>
              </w:rPr>
              <w:tab/>
            </w:r>
            <w:r w:rsidR="004F6C1C" w:rsidRPr="004F6C1C">
              <w:rPr>
                <w:rStyle w:val="Hipercze"/>
                <w:rFonts w:ascii="Lato" w:hAnsi="Lato"/>
                <w:sz w:val="18"/>
                <w:szCs w:val="18"/>
              </w:rPr>
              <w:t>Solidarność między państwami członkowskimi</w:t>
            </w:r>
            <w:r w:rsidR="004F6C1C" w:rsidRPr="004F6C1C">
              <w:rPr>
                <w:webHidden/>
                <w:sz w:val="18"/>
                <w:szCs w:val="18"/>
              </w:rPr>
              <w:tab/>
            </w:r>
            <w:r w:rsidR="004F6C1C" w:rsidRPr="004F6C1C">
              <w:rPr>
                <w:webHidden/>
                <w:sz w:val="18"/>
                <w:szCs w:val="18"/>
              </w:rPr>
              <w:fldChar w:fldCharType="begin"/>
            </w:r>
            <w:r w:rsidR="004F6C1C" w:rsidRPr="004F6C1C">
              <w:rPr>
                <w:webHidden/>
                <w:sz w:val="18"/>
                <w:szCs w:val="18"/>
              </w:rPr>
              <w:instrText xml:space="preserve"> PAGEREF _Toc146551760 \h </w:instrText>
            </w:r>
            <w:r w:rsidR="004F6C1C" w:rsidRPr="004F6C1C">
              <w:rPr>
                <w:webHidden/>
                <w:sz w:val="18"/>
                <w:szCs w:val="18"/>
              </w:rPr>
            </w:r>
            <w:r w:rsidR="004F6C1C" w:rsidRPr="004F6C1C">
              <w:rPr>
                <w:webHidden/>
                <w:sz w:val="18"/>
                <w:szCs w:val="18"/>
              </w:rPr>
              <w:fldChar w:fldCharType="separate"/>
            </w:r>
            <w:r w:rsidR="004F6C1C" w:rsidRPr="004F6C1C">
              <w:rPr>
                <w:webHidden/>
                <w:sz w:val="18"/>
                <w:szCs w:val="18"/>
              </w:rPr>
              <w:t>36</w:t>
            </w:r>
            <w:r w:rsidR="004F6C1C" w:rsidRPr="004F6C1C">
              <w:rPr>
                <w:webHidden/>
                <w:sz w:val="18"/>
                <w:szCs w:val="18"/>
              </w:rPr>
              <w:fldChar w:fldCharType="end"/>
            </w:r>
          </w:hyperlink>
        </w:p>
        <w:p w14:paraId="3BFADDB1" w14:textId="0BC7CC77" w:rsidR="004F6C1C" w:rsidRPr="004F6C1C" w:rsidRDefault="00000000">
          <w:pPr>
            <w:pStyle w:val="Spistreci1"/>
            <w:rPr>
              <w:rFonts w:asciiTheme="minorHAnsi" w:eastAsiaTheme="minorEastAsia" w:hAnsiTheme="minorHAnsi" w:cstheme="minorBidi"/>
              <w:b w:val="0"/>
              <w:bCs w:val="0"/>
              <w:caps w:val="0"/>
              <w:kern w:val="2"/>
              <w:sz w:val="20"/>
              <w:szCs w:val="20"/>
              <w14:ligatures w14:val="standardContextual"/>
            </w:rPr>
          </w:pPr>
          <w:hyperlink w:anchor="_Toc146551761" w:history="1">
            <w:r w:rsidR="004F6C1C" w:rsidRPr="004F6C1C">
              <w:rPr>
                <w:rStyle w:val="Hipercze"/>
                <w:sz w:val="20"/>
                <w:szCs w:val="20"/>
              </w:rPr>
              <w:t>9.</w:t>
            </w:r>
            <w:r w:rsidR="004F6C1C" w:rsidRPr="004F6C1C">
              <w:rPr>
                <w:rFonts w:asciiTheme="minorHAnsi" w:eastAsiaTheme="minorEastAsia" w:hAnsiTheme="minorHAnsi" w:cstheme="minorBidi"/>
                <w:b w:val="0"/>
                <w:bCs w:val="0"/>
                <w:caps w:val="0"/>
                <w:kern w:val="2"/>
                <w:sz w:val="20"/>
                <w:szCs w:val="20"/>
                <w14:ligatures w14:val="standardContextual"/>
              </w:rPr>
              <w:tab/>
            </w:r>
            <w:r w:rsidR="004F6C1C" w:rsidRPr="004F6C1C">
              <w:rPr>
                <w:rStyle w:val="Hipercze"/>
                <w:sz w:val="20"/>
                <w:szCs w:val="20"/>
              </w:rPr>
              <w:t>Środki dobrowolnego zmniejszenia zapotrzebowania</w:t>
            </w:r>
            <w:r w:rsidR="004F6C1C" w:rsidRPr="004F6C1C">
              <w:rPr>
                <w:webHidden/>
                <w:sz w:val="20"/>
                <w:szCs w:val="20"/>
              </w:rPr>
              <w:tab/>
            </w:r>
            <w:r w:rsidR="004F6C1C" w:rsidRPr="004F6C1C">
              <w:rPr>
                <w:webHidden/>
                <w:sz w:val="20"/>
                <w:szCs w:val="20"/>
              </w:rPr>
              <w:fldChar w:fldCharType="begin"/>
            </w:r>
            <w:r w:rsidR="004F6C1C" w:rsidRPr="004F6C1C">
              <w:rPr>
                <w:webHidden/>
                <w:sz w:val="20"/>
                <w:szCs w:val="20"/>
              </w:rPr>
              <w:instrText xml:space="preserve"> PAGEREF _Toc146551761 \h </w:instrText>
            </w:r>
            <w:r w:rsidR="004F6C1C" w:rsidRPr="004F6C1C">
              <w:rPr>
                <w:webHidden/>
                <w:sz w:val="20"/>
                <w:szCs w:val="20"/>
              </w:rPr>
            </w:r>
            <w:r w:rsidR="004F6C1C" w:rsidRPr="004F6C1C">
              <w:rPr>
                <w:webHidden/>
                <w:sz w:val="20"/>
                <w:szCs w:val="20"/>
              </w:rPr>
              <w:fldChar w:fldCharType="separate"/>
            </w:r>
            <w:r w:rsidR="004F6C1C" w:rsidRPr="004F6C1C">
              <w:rPr>
                <w:webHidden/>
                <w:sz w:val="20"/>
                <w:szCs w:val="20"/>
              </w:rPr>
              <w:t>37</w:t>
            </w:r>
            <w:r w:rsidR="004F6C1C" w:rsidRPr="004F6C1C">
              <w:rPr>
                <w:webHidden/>
                <w:sz w:val="20"/>
                <w:szCs w:val="20"/>
              </w:rPr>
              <w:fldChar w:fldCharType="end"/>
            </w:r>
          </w:hyperlink>
        </w:p>
        <w:p w14:paraId="637958B9" w14:textId="7F6154C4" w:rsidR="00E00406" w:rsidRDefault="006A5CC5" w:rsidP="004F6C1C">
          <w:pPr>
            <w:tabs>
              <w:tab w:val="left" w:pos="709"/>
            </w:tabs>
            <w:spacing w:line="276" w:lineRule="auto"/>
            <w:ind w:firstLine="0"/>
          </w:pPr>
          <w:r w:rsidRPr="004F6C1C">
            <w:rPr>
              <w:rFonts w:ascii="Lato" w:hAnsi="Lato"/>
              <w:bCs/>
              <w:sz w:val="16"/>
              <w:szCs w:val="16"/>
            </w:rPr>
            <w:fldChar w:fldCharType="end"/>
          </w:r>
        </w:p>
      </w:sdtContent>
    </w:sdt>
    <w:bookmarkStart w:id="1" w:name="_Toc18071992" w:displacedByCustomXml="prev"/>
    <w:bookmarkEnd w:id="1" w:displacedByCustomXml="prev"/>
    <w:bookmarkStart w:id="2" w:name="_Toc18071991" w:displacedByCustomXml="prev"/>
    <w:bookmarkEnd w:id="2" w:displacedByCustomXml="prev"/>
    <w:bookmarkEnd w:id="0" w:displacedByCustomXml="prev"/>
    <w:p w14:paraId="2DB37EAC" w14:textId="77777777" w:rsidR="00E00406" w:rsidRDefault="00E00406" w:rsidP="003539A2">
      <w:pPr>
        <w:pStyle w:val="Rozdzia1"/>
        <w:numPr>
          <w:ilvl w:val="0"/>
          <w:numId w:val="0"/>
        </w:numPr>
        <w:rPr>
          <w:rFonts w:ascii="Lato" w:hAnsi="Lato"/>
          <w:sz w:val="28"/>
          <w:szCs w:val="28"/>
        </w:rPr>
      </w:pPr>
    </w:p>
    <w:p w14:paraId="34501434" w14:textId="70314867" w:rsidR="006A5CC5" w:rsidRPr="00A15AC9" w:rsidRDefault="006A5CC5" w:rsidP="003539A2">
      <w:pPr>
        <w:pStyle w:val="Rozdzia1"/>
        <w:numPr>
          <w:ilvl w:val="0"/>
          <w:numId w:val="0"/>
        </w:numPr>
        <w:rPr>
          <w:rFonts w:ascii="Lato" w:hAnsi="Lato"/>
          <w:sz w:val="28"/>
          <w:szCs w:val="28"/>
        </w:rPr>
      </w:pPr>
      <w:bookmarkStart w:id="3" w:name="_Toc146551712"/>
      <w:r w:rsidRPr="00A15AC9">
        <w:rPr>
          <w:rFonts w:ascii="Lato" w:hAnsi="Lato"/>
          <w:sz w:val="28"/>
          <w:szCs w:val="28"/>
        </w:rPr>
        <w:t>Wstęp</w:t>
      </w:r>
      <w:bookmarkEnd w:id="3"/>
    </w:p>
    <w:p w14:paraId="290A2040" w14:textId="77777777" w:rsidR="009C4DC1" w:rsidRPr="003539A2" w:rsidRDefault="009C4DC1" w:rsidP="003539A2">
      <w:pPr>
        <w:pStyle w:val="Tekstzwyky"/>
        <w:spacing w:after="60"/>
        <w:ind w:firstLine="357"/>
        <w:rPr>
          <w:rFonts w:ascii="Lato" w:hAnsi="Lato"/>
          <w:sz w:val="22"/>
          <w:szCs w:val="22"/>
        </w:rPr>
      </w:pPr>
      <w:r w:rsidRPr="003539A2">
        <w:rPr>
          <w:rFonts w:ascii="Lato" w:hAnsi="Lato"/>
          <w:sz w:val="22"/>
          <w:szCs w:val="22"/>
        </w:rPr>
        <w:t xml:space="preserve">Minister właściwy do spraw energii sprawuje nadzór nad bezpieczeństwem energetycznym kraju, w tym bezpieczeństwem dostaw energii, surowców energetycznych i paliw. </w:t>
      </w:r>
    </w:p>
    <w:p w14:paraId="048407E0" w14:textId="77777777" w:rsidR="009C4DC1" w:rsidRPr="003539A2" w:rsidRDefault="009C4DC1" w:rsidP="003539A2">
      <w:pPr>
        <w:pStyle w:val="Tekstzwyky"/>
        <w:spacing w:after="60"/>
        <w:ind w:firstLine="357"/>
        <w:rPr>
          <w:rFonts w:ascii="Lato" w:hAnsi="Lato"/>
          <w:sz w:val="22"/>
          <w:szCs w:val="22"/>
        </w:rPr>
      </w:pPr>
      <w:r w:rsidRPr="003539A2">
        <w:rPr>
          <w:rFonts w:ascii="Lato" w:hAnsi="Lato"/>
          <w:sz w:val="22"/>
          <w:szCs w:val="22"/>
        </w:rPr>
        <w:t xml:space="preserve">Od dnia 6 października 2020 r. zadania ministra właściwego do spraw energii wykonuje Minister Klimatu i Środowiska – zgodnie z § 1 ust. 2 pkt 1 </w:t>
      </w:r>
      <w:r w:rsidRPr="003539A2">
        <w:rPr>
          <w:rFonts w:ascii="Lato" w:hAnsi="Lato"/>
          <w:i/>
          <w:iCs/>
          <w:sz w:val="22"/>
          <w:szCs w:val="22"/>
        </w:rPr>
        <w:t>rozporządzenia Prezesa Rady Ministrów z dnia 27 października 2021 r. w sprawie szczegółowego zakresu działania Ministra Klimatu i Środowiska</w:t>
      </w:r>
      <w:r w:rsidRPr="003539A2">
        <w:rPr>
          <w:rFonts w:ascii="Lato" w:hAnsi="Lato"/>
          <w:sz w:val="22"/>
          <w:szCs w:val="22"/>
        </w:rPr>
        <w:t xml:space="preserve"> (Dz. U. z 2021 poz. 1949).</w:t>
      </w:r>
    </w:p>
    <w:p w14:paraId="1F385475" w14:textId="43CCB81E" w:rsidR="006A5CC5" w:rsidRPr="003539A2" w:rsidRDefault="009C4DC1" w:rsidP="003539A2">
      <w:pPr>
        <w:spacing w:after="60" w:line="276" w:lineRule="auto"/>
        <w:ind w:firstLine="357"/>
        <w:rPr>
          <w:rFonts w:ascii="Lato" w:hAnsi="Lato"/>
          <w:bCs/>
          <w:sz w:val="22"/>
          <w:szCs w:val="22"/>
        </w:rPr>
      </w:pPr>
      <w:r w:rsidRPr="003539A2">
        <w:rPr>
          <w:rFonts w:ascii="Lato" w:hAnsi="Lato"/>
          <w:sz w:val="22"/>
          <w:szCs w:val="22"/>
        </w:rPr>
        <w:t xml:space="preserve">Minister właściwy do spraw energii na podstawie art. 15fa ust. 1 </w:t>
      </w:r>
      <w:r w:rsidRPr="003539A2">
        <w:rPr>
          <w:rFonts w:ascii="Lato" w:hAnsi="Lato"/>
          <w:i/>
          <w:iCs/>
          <w:sz w:val="22"/>
          <w:szCs w:val="22"/>
        </w:rPr>
        <w:t>ustawy – Prawo energetyczne</w:t>
      </w:r>
      <w:r w:rsidRPr="003539A2">
        <w:rPr>
          <w:rFonts w:ascii="Lato" w:hAnsi="Lato"/>
          <w:sz w:val="22"/>
          <w:szCs w:val="22"/>
        </w:rPr>
        <w:t xml:space="preserve"> działa jako organ właściwy w rozumieniu </w:t>
      </w:r>
      <w:r w:rsidRPr="003539A2">
        <w:rPr>
          <w:rFonts w:ascii="Lato" w:hAnsi="Lato"/>
          <w:i/>
          <w:iCs/>
          <w:sz w:val="22"/>
          <w:szCs w:val="22"/>
        </w:rPr>
        <w:t xml:space="preserve">rozporządzenia </w:t>
      </w:r>
      <w:r w:rsidR="009728A5" w:rsidRPr="003539A2">
        <w:rPr>
          <w:rFonts w:ascii="Lato" w:hAnsi="Lato"/>
          <w:i/>
          <w:iCs/>
          <w:sz w:val="22"/>
          <w:szCs w:val="22"/>
        </w:rPr>
        <w:t xml:space="preserve">Parlamentu Europejskiego i Rady (UE) </w:t>
      </w:r>
      <w:r w:rsidRPr="003539A2">
        <w:rPr>
          <w:rFonts w:ascii="Lato" w:hAnsi="Lato"/>
          <w:i/>
          <w:iCs/>
          <w:sz w:val="22"/>
          <w:szCs w:val="22"/>
        </w:rPr>
        <w:t>2017/1938</w:t>
      </w:r>
      <w:r w:rsidR="009728A5" w:rsidRPr="003539A2">
        <w:rPr>
          <w:rFonts w:ascii="Lato" w:hAnsi="Lato"/>
          <w:i/>
          <w:iCs/>
          <w:sz w:val="22"/>
          <w:szCs w:val="22"/>
        </w:rPr>
        <w:t xml:space="preserve"> z dnia 25 października 2017 r. dotyczącego środków zapewniających bezpieczeństwo dostaw gazu ziemnego i uchylającego rozporządzenie (UE) 994/2010</w:t>
      </w:r>
      <w:r w:rsidR="009728A5" w:rsidRPr="003539A2">
        <w:rPr>
          <w:rFonts w:ascii="Lato" w:hAnsi="Lato"/>
          <w:sz w:val="22"/>
          <w:szCs w:val="22"/>
        </w:rPr>
        <w:t xml:space="preserve"> (dalej jako: rozporządzenie 2017/1938)</w:t>
      </w:r>
      <w:r w:rsidRPr="003539A2">
        <w:rPr>
          <w:rFonts w:ascii="Lato" w:hAnsi="Lato"/>
          <w:sz w:val="22"/>
          <w:szCs w:val="22"/>
        </w:rPr>
        <w:t xml:space="preserve">. Jednym z zadań </w:t>
      </w:r>
      <w:r w:rsidR="00297154">
        <w:rPr>
          <w:rFonts w:ascii="Lato" w:hAnsi="Lato"/>
          <w:sz w:val="22"/>
          <w:szCs w:val="22"/>
        </w:rPr>
        <w:t xml:space="preserve">związanych </w:t>
      </w:r>
      <w:r w:rsidRPr="003539A2">
        <w:rPr>
          <w:rFonts w:ascii="Lato" w:hAnsi="Lato"/>
          <w:sz w:val="22"/>
          <w:szCs w:val="22"/>
        </w:rPr>
        <w:t xml:space="preserve">z tą rolą jest </w:t>
      </w:r>
      <w:r w:rsidR="009241FA">
        <w:rPr>
          <w:rFonts w:ascii="Lato" w:hAnsi="Lato"/>
          <w:sz w:val="22"/>
          <w:szCs w:val="22"/>
        </w:rPr>
        <w:t>opracowanie</w:t>
      </w:r>
      <w:r w:rsidRPr="003539A2">
        <w:rPr>
          <w:rFonts w:ascii="Lato" w:hAnsi="Lato"/>
          <w:sz w:val="22"/>
          <w:szCs w:val="22"/>
        </w:rPr>
        <w:t xml:space="preserve">, zgodnie z art. 15fa ust. 2 </w:t>
      </w:r>
      <w:r w:rsidR="00297154">
        <w:rPr>
          <w:rFonts w:ascii="Lato" w:hAnsi="Lato"/>
          <w:sz w:val="22"/>
          <w:szCs w:val="22"/>
        </w:rPr>
        <w:t>u</w:t>
      </w:r>
      <w:r w:rsidR="00297154" w:rsidRPr="00297154">
        <w:rPr>
          <w:rFonts w:ascii="Lato" w:hAnsi="Lato"/>
          <w:sz w:val="22"/>
          <w:szCs w:val="22"/>
        </w:rPr>
        <w:t>staw</w:t>
      </w:r>
      <w:r w:rsidR="00297154">
        <w:rPr>
          <w:rFonts w:ascii="Lato" w:hAnsi="Lato"/>
          <w:sz w:val="22"/>
          <w:szCs w:val="22"/>
        </w:rPr>
        <w:t>y</w:t>
      </w:r>
      <w:r w:rsidR="00297154" w:rsidRPr="00297154">
        <w:rPr>
          <w:rFonts w:ascii="Lato" w:hAnsi="Lato"/>
          <w:sz w:val="22"/>
          <w:szCs w:val="22"/>
        </w:rPr>
        <w:t xml:space="preserve"> z dnia 10 kwietnia 1997 r. - Prawo energetyczne (Dz.U. </w:t>
      </w:r>
      <w:r w:rsidR="00297154">
        <w:rPr>
          <w:rFonts w:ascii="Lato" w:hAnsi="Lato"/>
          <w:sz w:val="22"/>
          <w:szCs w:val="22"/>
        </w:rPr>
        <w:t xml:space="preserve">z </w:t>
      </w:r>
      <w:r w:rsidR="00297154" w:rsidRPr="00297154">
        <w:rPr>
          <w:rFonts w:ascii="Lato" w:hAnsi="Lato"/>
          <w:sz w:val="22"/>
          <w:szCs w:val="22"/>
        </w:rPr>
        <w:t>1997</w:t>
      </w:r>
      <w:r w:rsidR="00297154">
        <w:rPr>
          <w:rFonts w:ascii="Lato" w:hAnsi="Lato"/>
          <w:sz w:val="22"/>
          <w:szCs w:val="22"/>
        </w:rPr>
        <w:t xml:space="preserve"> r.</w:t>
      </w:r>
      <w:r w:rsidR="00297154" w:rsidRPr="00297154">
        <w:rPr>
          <w:rFonts w:ascii="Lato" w:hAnsi="Lato"/>
          <w:sz w:val="22"/>
          <w:szCs w:val="22"/>
        </w:rPr>
        <w:t xml:space="preserve"> nr 54 poz. 348</w:t>
      </w:r>
      <w:r w:rsidR="00297154">
        <w:rPr>
          <w:rFonts w:ascii="Lato" w:hAnsi="Lato"/>
          <w:sz w:val="22"/>
          <w:szCs w:val="22"/>
        </w:rPr>
        <w:t>, dalej jako: ustawa – Prawo energetyczne</w:t>
      </w:r>
      <w:r w:rsidR="00297154" w:rsidRPr="00297154">
        <w:rPr>
          <w:rFonts w:ascii="Lato" w:hAnsi="Lato"/>
          <w:sz w:val="22"/>
          <w:szCs w:val="22"/>
        </w:rPr>
        <w:t>)</w:t>
      </w:r>
      <w:r w:rsidRPr="00297154">
        <w:rPr>
          <w:rFonts w:ascii="Lato" w:hAnsi="Lato"/>
          <w:sz w:val="22"/>
          <w:szCs w:val="22"/>
        </w:rPr>
        <w:t>,</w:t>
      </w:r>
      <w:r w:rsidRPr="003539A2">
        <w:rPr>
          <w:rFonts w:ascii="Lato" w:hAnsi="Lato"/>
          <w:sz w:val="22"/>
          <w:szCs w:val="22"/>
        </w:rPr>
        <w:t xml:space="preserve"> </w:t>
      </w:r>
      <w:r w:rsidR="00297154" w:rsidRPr="00297154">
        <w:rPr>
          <w:rFonts w:ascii="Lato" w:hAnsi="Lato"/>
          <w:i/>
          <w:iCs/>
          <w:sz w:val="22"/>
          <w:szCs w:val="22"/>
        </w:rPr>
        <w:t>P</w:t>
      </w:r>
      <w:r w:rsidRPr="00297154">
        <w:rPr>
          <w:rFonts w:ascii="Lato" w:hAnsi="Lato"/>
          <w:i/>
          <w:iCs/>
          <w:sz w:val="22"/>
          <w:szCs w:val="22"/>
        </w:rPr>
        <w:t>lanu na wypadek sytuacji nadzwyczajnej</w:t>
      </w:r>
      <w:r w:rsidRPr="003539A2">
        <w:rPr>
          <w:rFonts w:ascii="Lato" w:hAnsi="Lato"/>
          <w:sz w:val="22"/>
          <w:szCs w:val="22"/>
        </w:rPr>
        <w:t xml:space="preserve"> związanego z bezpieczeństwem dostaw gazu ziemnego do Polski</w:t>
      </w:r>
      <w:r w:rsidR="009728A5" w:rsidRPr="003539A2">
        <w:rPr>
          <w:rFonts w:ascii="Lato" w:hAnsi="Lato"/>
          <w:sz w:val="22"/>
          <w:szCs w:val="22"/>
        </w:rPr>
        <w:t xml:space="preserve">. </w:t>
      </w:r>
      <w:r w:rsidR="006A5CC5" w:rsidRPr="003539A2">
        <w:rPr>
          <w:rFonts w:ascii="Lato" w:hAnsi="Lato"/>
          <w:sz w:val="22"/>
          <w:szCs w:val="22"/>
        </w:rPr>
        <w:t>Celem dokumentu jest przedstawienie środków oraz procedur postępowania,</w:t>
      </w:r>
      <w:r w:rsidR="001417D9" w:rsidRPr="003539A2">
        <w:rPr>
          <w:rFonts w:ascii="Lato" w:hAnsi="Lato"/>
          <w:sz w:val="22"/>
          <w:szCs w:val="22"/>
        </w:rPr>
        <w:t xml:space="preserve"> w </w:t>
      </w:r>
      <w:r w:rsidR="006A5CC5" w:rsidRPr="003539A2">
        <w:rPr>
          <w:rFonts w:ascii="Lato" w:hAnsi="Lato"/>
          <w:sz w:val="22"/>
          <w:szCs w:val="22"/>
        </w:rPr>
        <w:t>tym schematów obiegu informacji oraz działań podejmowanych</w:t>
      </w:r>
      <w:r w:rsidR="001417D9" w:rsidRPr="003539A2">
        <w:rPr>
          <w:rFonts w:ascii="Lato" w:hAnsi="Lato"/>
          <w:sz w:val="22"/>
          <w:szCs w:val="22"/>
        </w:rPr>
        <w:t xml:space="preserve"> w </w:t>
      </w:r>
      <w:r w:rsidR="006A5CC5" w:rsidRPr="003539A2">
        <w:rPr>
          <w:rFonts w:ascii="Lato" w:hAnsi="Lato"/>
          <w:bCs/>
          <w:sz w:val="22"/>
          <w:szCs w:val="22"/>
        </w:rPr>
        <w:t>celu przeciwdziałania, ograniczenia lub usunięcia skutków zakłóceń w dostawach gazu ziemnego, jak</w:t>
      </w:r>
      <w:r w:rsidR="006A5CC5" w:rsidRPr="003539A2">
        <w:rPr>
          <w:rFonts w:ascii="Lato" w:hAnsi="Lato"/>
          <w:sz w:val="22"/>
          <w:szCs w:val="22"/>
        </w:rPr>
        <w:t xml:space="preserve"> również środków</w:t>
      </w:r>
      <w:r w:rsidR="00FB011E" w:rsidRPr="003539A2">
        <w:rPr>
          <w:rFonts w:ascii="Lato" w:hAnsi="Lato"/>
          <w:sz w:val="22"/>
          <w:szCs w:val="22"/>
        </w:rPr>
        <w:t xml:space="preserve"> i </w:t>
      </w:r>
      <w:r w:rsidR="006A5CC5" w:rsidRPr="003539A2">
        <w:rPr>
          <w:rFonts w:ascii="Lato" w:hAnsi="Lato"/>
          <w:sz w:val="22"/>
          <w:szCs w:val="22"/>
        </w:rPr>
        <w:t>procedur</w:t>
      </w:r>
      <w:r w:rsidR="00737D31" w:rsidRPr="003539A2">
        <w:rPr>
          <w:rFonts w:ascii="Lato" w:hAnsi="Lato"/>
          <w:sz w:val="22"/>
          <w:szCs w:val="22"/>
        </w:rPr>
        <w:t xml:space="preserve">, których celem jest </w:t>
      </w:r>
      <w:r w:rsidR="006A5CC5" w:rsidRPr="003539A2">
        <w:rPr>
          <w:rFonts w:ascii="Lato" w:hAnsi="Lato"/>
          <w:sz w:val="22"/>
          <w:szCs w:val="22"/>
        </w:rPr>
        <w:t>zapobieganie zakłóceniom</w:t>
      </w:r>
      <w:r w:rsidR="00B34C54" w:rsidRPr="003539A2">
        <w:rPr>
          <w:rFonts w:ascii="Lato" w:hAnsi="Lato"/>
          <w:sz w:val="22"/>
          <w:szCs w:val="22"/>
        </w:rPr>
        <w:t xml:space="preserve"> w </w:t>
      </w:r>
      <w:r w:rsidR="006A5CC5" w:rsidRPr="003539A2">
        <w:rPr>
          <w:rFonts w:ascii="Lato" w:hAnsi="Lato"/>
          <w:sz w:val="22"/>
          <w:szCs w:val="22"/>
        </w:rPr>
        <w:t>dostawach gazu</w:t>
      </w:r>
      <w:r w:rsidR="006A5CC5" w:rsidRPr="003539A2">
        <w:rPr>
          <w:rFonts w:ascii="Lato" w:hAnsi="Lato"/>
          <w:bCs/>
          <w:sz w:val="22"/>
          <w:szCs w:val="22"/>
        </w:rPr>
        <w:t xml:space="preserve"> ziemnego w poszczególnych stanach kryzysowych, tj. w stanie: wczesnego ostrzeżenia, alarmowym oraz nadzwyczajnym.</w:t>
      </w:r>
    </w:p>
    <w:p w14:paraId="3DEBB51D" w14:textId="77777777" w:rsidR="003D326F" w:rsidRPr="003539A2" w:rsidRDefault="006A5CC5" w:rsidP="003539A2">
      <w:pPr>
        <w:spacing w:line="276" w:lineRule="auto"/>
        <w:ind w:firstLine="0"/>
        <w:rPr>
          <w:rFonts w:ascii="Lato" w:hAnsi="Lato"/>
          <w:bCs/>
          <w:sz w:val="22"/>
          <w:szCs w:val="22"/>
        </w:rPr>
      </w:pPr>
      <w:r w:rsidRPr="003539A2">
        <w:rPr>
          <w:rFonts w:ascii="Lato" w:hAnsi="Lato"/>
          <w:bCs/>
          <w:sz w:val="22"/>
          <w:szCs w:val="22"/>
        </w:rPr>
        <w:tab/>
      </w:r>
    </w:p>
    <w:p w14:paraId="3A2A6F75" w14:textId="7907DE65" w:rsidR="006A5CC5" w:rsidRPr="003539A2" w:rsidRDefault="006A5CC5" w:rsidP="003539A2">
      <w:pPr>
        <w:spacing w:after="60" w:line="276" w:lineRule="auto"/>
        <w:ind w:firstLine="0"/>
        <w:rPr>
          <w:rFonts w:ascii="Lato" w:hAnsi="Lato"/>
          <w:bCs/>
          <w:sz w:val="22"/>
          <w:szCs w:val="22"/>
        </w:rPr>
      </w:pPr>
      <w:r w:rsidRPr="003539A2">
        <w:rPr>
          <w:rFonts w:ascii="Lato" w:hAnsi="Lato"/>
          <w:bCs/>
          <w:sz w:val="22"/>
          <w:szCs w:val="22"/>
        </w:rPr>
        <w:t xml:space="preserve">Ponadto dokument określa: </w:t>
      </w:r>
    </w:p>
    <w:p w14:paraId="09029EDE" w14:textId="032E06B2" w:rsidR="006A5CC5" w:rsidRPr="003539A2" w:rsidRDefault="006A5CC5" w:rsidP="000D6D12">
      <w:pPr>
        <w:pStyle w:val="Akapitzlist"/>
        <w:numPr>
          <w:ilvl w:val="0"/>
          <w:numId w:val="8"/>
        </w:numPr>
        <w:spacing w:after="120" w:line="276" w:lineRule="auto"/>
        <w:ind w:left="714" w:hanging="357"/>
        <w:contextualSpacing w:val="0"/>
        <w:rPr>
          <w:rFonts w:ascii="Lato" w:hAnsi="Lato"/>
          <w:bCs/>
          <w:sz w:val="22"/>
          <w:szCs w:val="22"/>
        </w:rPr>
      </w:pPr>
      <w:r w:rsidRPr="003539A2">
        <w:rPr>
          <w:rFonts w:ascii="Lato" w:hAnsi="Lato"/>
          <w:bCs/>
          <w:sz w:val="22"/>
          <w:szCs w:val="22"/>
        </w:rPr>
        <w:t>zakres odpowiedzialności</w:t>
      </w:r>
      <w:r w:rsidR="00B34C54" w:rsidRPr="003539A2">
        <w:rPr>
          <w:rFonts w:ascii="Lato" w:hAnsi="Lato"/>
          <w:bCs/>
          <w:sz w:val="22"/>
          <w:szCs w:val="22"/>
        </w:rPr>
        <w:t xml:space="preserve"> uczestników rynku oraz organu właściwego za </w:t>
      </w:r>
      <w:r w:rsidRPr="003539A2">
        <w:rPr>
          <w:rFonts w:ascii="Lato" w:hAnsi="Lato"/>
          <w:bCs/>
          <w:sz w:val="22"/>
          <w:szCs w:val="22"/>
        </w:rPr>
        <w:t xml:space="preserve">bezpieczeństwo dostaw gazu ziemnego (w rozumieniu art. 3 ust. 2 </w:t>
      </w:r>
      <w:r w:rsidRPr="00297154">
        <w:rPr>
          <w:rFonts w:ascii="Lato" w:hAnsi="Lato"/>
          <w:bCs/>
          <w:sz w:val="22"/>
          <w:szCs w:val="22"/>
        </w:rPr>
        <w:t>rozporządzenia 2017/1938</w:t>
      </w:r>
      <w:r w:rsidRPr="003539A2">
        <w:rPr>
          <w:rFonts w:ascii="Lato" w:hAnsi="Lato"/>
          <w:bCs/>
          <w:sz w:val="22"/>
          <w:szCs w:val="22"/>
        </w:rPr>
        <w:t>);</w:t>
      </w:r>
    </w:p>
    <w:p w14:paraId="44956970" w14:textId="14E59900" w:rsidR="006A5CC5" w:rsidRPr="003539A2" w:rsidRDefault="006A5CC5" w:rsidP="000D6D12">
      <w:pPr>
        <w:pStyle w:val="Akapitzlist"/>
        <w:numPr>
          <w:ilvl w:val="0"/>
          <w:numId w:val="8"/>
        </w:numPr>
        <w:spacing w:after="120" w:line="276" w:lineRule="auto"/>
        <w:ind w:left="714" w:hanging="357"/>
        <w:contextualSpacing w:val="0"/>
        <w:rPr>
          <w:rFonts w:ascii="Lato" w:hAnsi="Lato"/>
          <w:bCs/>
          <w:sz w:val="22"/>
          <w:szCs w:val="22"/>
        </w:rPr>
      </w:pPr>
      <w:r w:rsidRPr="003539A2">
        <w:rPr>
          <w:rFonts w:ascii="Lato" w:hAnsi="Lato"/>
          <w:bCs/>
          <w:sz w:val="22"/>
          <w:szCs w:val="22"/>
        </w:rPr>
        <w:t xml:space="preserve">zasady monitorowania </w:t>
      </w:r>
      <w:r w:rsidR="00FD7337" w:rsidRPr="003539A2">
        <w:rPr>
          <w:rFonts w:ascii="Lato" w:hAnsi="Lato"/>
          <w:bCs/>
          <w:sz w:val="22"/>
          <w:szCs w:val="22"/>
        </w:rPr>
        <w:t xml:space="preserve">krajowego </w:t>
      </w:r>
      <w:r w:rsidRPr="003539A2">
        <w:rPr>
          <w:rFonts w:ascii="Lato" w:hAnsi="Lato"/>
          <w:bCs/>
          <w:sz w:val="22"/>
          <w:szCs w:val="22"/>
        </w:rPr>
        <w:t>rynku gazu ziemnego;</w:t>
      </w:r>
    </w:p>
    <w:p w14:paraId="32FACFC5" w14:textId="77777777" w:rsidR="006A5CC5" w:rsidRPr="003539A2" w:rsidRDefault="006A5CC5" w:rsidP="000D6D12">
      <w:pPr>
        <w:pStyle w:val="Akapitzlist"/>
        <w:numPr>
          <w:ilvl w:val="0"/>
          <w:numId w:val="8"/>
        </w:numPr>
        <w:spacing w:after="120" w:line="276" w:lineRule="auto"/>
        <w:ind w:left="714" w:hanging="357"/>
        <w:contextualSpacing w:val="0"/>
        <w:rPr>
          <w:rFonts w:ascii="Lato" w:hAnsi="Lato"/>
          <w:bCs/>
          <w:sz w:val="22"/>
          <w:szCs w:val="22"/>
        </w:rPr>
      </w:pPr>
      <w:r w:rsidRPr="003539A2">
        <w:rPr>
          <w:rFonts w:ascii="Lato" w:hAnsi="Lato"/>
          <w:bCs/>
          <w:sz w:val="22"/>
          <w:szCs w:val="22"/>
        </w:rPr>
        <w:t>określenie ról, procedur postępowania, dostępnych środków, schematów komunikacji między podmiotami w przypadku wystąpienia poszczególnych stanów kryzysowych;</w:t>
      </w:r>
    </w:p>
    <w:p w14:paraId="5B01897D" w14:textId="74A25421" w:rsidR="006A5CC5" w:rsidRPr="003539A2" w:rsidRDefault="006A5CC5" w:rsidP="000D6D12">
      <w:pPr>
        <w:pStyle w:val="Akapitzlist"/>
        <w:numPr>
          <w:ilvl w:val="0"/>
          <w:numId w:val="8"/>
        </w:numPr>
        <w:spacing w:after="120" w:line="276" w:lineRule="auto"/>
        <w:ind w:left="714" w:hanging="357"/>
        <w:contextualSpacing w:val="0"/>
        <w:rPr>
          <w:rFonts w:ascii="Lato" w:hAnsi="Lato"/>
          <w:bCs/>
          <w:sz w:val="22"/>
          <w:szCs w:val="22"/>
        </w:rPr>
      </w:pPr>
      <w:r w:rsidRPr="003539A2">
        <w:rPr>
          <w:rFonts w:ascii="Lato" w:hAnsi="Lato"/>
          <w:bCs/>
          <w:sz w:val="22"/>
          <w:szCs w:val="22"/>
        </w:rPr>
        <w:t xml:space="preserve">działania podejmowane przez </w:t>
      </w:r>
      <w:r w:rsidR="00297154">
        <w:rPr>
          <w:rFonts w:ascii="Lato" w:hAnsi="Lato"/>
          <w:bCs/>
          <w:sz w:val="22"/>
          <w:szCs w:val="22"/>
        </w:rPr>
        <w:t>organy</w:t>
      </w:r>
      <w:r w:rsidR="00C83C45" w:rsidRPr="003539A2">
        <w:rPr>
          <w:rFonts w:ascii="Lato" w:hAnsi="Lato"/>
          <w:bCs/>
          <w:sz w:val="22"/>
          <w:szCs w:val="22"/>
        </w:rPr>
        <w:t xml:space="preserve"> </w:t>
      </w:r>
      <w:r w:rsidRPr="003539A2">
        <w:rPr>
          <w:rFonts w:ascii="Lato" w:hAnsi="Lato"/>
          <w:bCs/>
          <w:sz w:val="22"/>
          <w:szCs w:val="22"/>
        </w:rPr>
        <w:t>administracji publicznej, przedsiębiorstwa energetyczne, operatora systemu przesyłowego</w:t>
      </w:r>
      <w:r w:rsidR="004F6C1C">
        <w:rPr>
          <w:rFonts w:ascii="Lato" w:hAnsi="Lato"/>
          <w:bCs/>
          <w:sz w:val="22"/>
          <w:szCs w:val="22"/>
        </w:rPr>
        <w:t xml:space="preserve"> gazowego</w:t>
      </w:r>
      <w:r w:rsidR="009241FA">
        <w:rPr>
          <w:rFonts w:ascii="Lato" w:hAnsi="Lato"/>
          <w:bCs/>
          <w:sz w:val="22"/>
          <w:szCs w:val="22"/>
        </w:rPr>
        <w:t xml:space="preserve"> lub operatora systemu połączonego</w:t>
      </w:r>
      <w:r w:rsidR="004F6C1C">
        <w:rPr>
          <w:rFonts w:ascii="Lato" w:hAnsi="Lato"/>
          <w:bCs/>
          <w:sz w:val="22"/>
          <w:szCs w:val="22"/>
        </w:rPr>
        <w:t xml:space="preserve"> gazowego</w:t>
      </w:r>
      <w:r w:rsidRPr="003539A2">
        <w:rPr>
          <w:rFonts w:ascii="Lato" w:hAnsi="Lato"/>
          <w:bCs/>
          <w:sz w:val="22"/>
          <w:szCs w:val="22"/>
        </w:rPr>
        <w:t>, operator</w:t>
      </w:r>
      <w:r w:rsidR="004F6C1C">
        <w:rPr>
          <w:rFonts w:ascii="Lato" w:hAnsi="Lato"/>
          <w:bCs/>
          <w:sz w:val="22"/>
          <w:szCs w:val="22"/>
        </w:rPr>
        <w:t>a</w:t>
      </w:r>
      <w:r w:rsidRPr="003539A2">
        <w:rPr>
          <w:rFonts w:ascii="Lato" w:hAnsi="Lato"/>
          <w:bCs/>
          <w:sz w:val="22"/>
          <w:szCs w:val="22"/>
        </w:rPr>
        <w:t xml:space="preserve"> system</w:t>
      </w:r>
      <w:r w:rsidR="004F6C1C">
        <w:rPr>
          <w:rFonts w:ascii="Lato" w:hAnsi="Lato"/>
          <w:bCs/>
          <w:sz w:val="22"/>
          <w:szCs w:val="22"/>
        </w:rPr>
        <w:t>u</w:t>
      </w:r>
      <w:r w:rsidRPr="003539A2">
        <w:rPr>
          <w:rFonts w:ascii="Lato" w:hAnsi="Lato"/>
          <w:bCs/>
          <w:sz w:val="22"/>
          <w:szCs w:val="22"/>
        </w:rPr>
        <w:t xml:space="preserve"> dystrybucyjn</w:t>
      </w:r>
      <w:r w:rsidR="004F6C1C">
        <w:rPr>
          <w:rFonts w:ascii="Lato" w:hAnsi="Lato"/>
          <w:bCs/>
          <w:sz w:val="22"/>
          <w:szCs w:val="22"/>
        </w:rPr>
        <w:t>ego gazowego</w:t>
      </w:r>
      <w:r w:rsidR="00C83C45" w:rsidRPr="003539A2">
        <w:rPr>
          <w:rFonts w:ascii="Lato" w:hAnsi="Lato"/>
          <w:bCs/>
          <w:sz w:val="22"/>
          <w:szCs w:val="22"/>
        </w:rPr>
        <w:t>, operator</w:t>
      </w:r>
      <w:r w:rsidR="004F6C1C">
        <w:rPr>
          <w:rFonts w:ascii="Lato" w:hAnsi="Lato"/>
          <w:bCs/>
          <w:sz w:val="22"/>
          <w:szCs w:val="22"/>
        </w:rPr>
        <w:t>a</w:t>
      </w:r>
      <w:r w:rsidR="00C83C45" w:rsidRPr="003539A2">
        <w:rPr>
          <w:rFonts w:ascii="Lato" w:hAnsi="Lato"/>
          <w:bCs/>
          <w:sz w:val="22"/>
          <w:szCs w:val="22"/>
        </w:rPr>
        <w:t xml:space="preserve"> systemu skraplania</w:t>
      </w:r>
      <w:r w:rsidRPr="003539A2">
        <w:rPr>
          <w:rFonts w:ascii="Lato" w:hAnsi="Lato"/>
          <w:bCs/>
          <w:sz w:val="22"/>
          <w:szCs w:val="22"/>
        </w:rPr>
        <w:t xml:space="preserve"> </w:t>
      </w:r>
      <w:r w:rsidR="005742D5" w:rsidRPr="003539A2">
        <w:rPr>
          <w:rFonts w:ascii="Lato" w:hAnsi="Lato"/>
          <w:bCs/>
          <w:sz w:val="22"/>
          <w:szCs w:val="22"/>
        </w:rPr>
        <w:t xml:space="preserve">gazu ziemnego </w:t>
      </w:r>
      <w:r w:rsidRPr="003539A2">
        <w:rPr>
          <w:rFonts w:ascii="Lato" w:hAnsi="Lato"/>
          <w:bCs/>
          <w:sz w:val="22"/>
          <w:szCs w:val="22"/>
        </w:rPr>
        <w:t xml:space="preserve">oraz </w:t>
      </w:r>
      <w:r w:rsidR="004F6C1C">
        <w:rPr>
          <w:rFonts w:ascii="Lato" w:hAnsi="Lato"/>
          <w:bCs/>
          <w:sz w:val="22"/>
          <w:szCs w:val="22"/>
        </w:rPr>
        <w:t>operatora</w:t>
      </w:r>
      <w:r w:rsidR="004F6C1C" w:rsidRPr="003539A2">
        <w:rPr>
          <w:rFonts w:ascii="Lato" w:hAnsi="Lato"/>
          <w:bCs/>
          <w:sz w:val="22"/>
          <w:szCs w:val="22"/>
        </w:rPr>
        <w:t xml:space="preserve"> </w:t>
      </w:r>
      <w:r w:rsidRPr="003539A2">
        <w:rPr>
          <w:rFonts w:ascii="Lato" w:hAnsi="Lato"/>
          <w:bCs/>
          <w:sz w:val="22"/>
          <w:szCs w:val="22"/>
        </w:rPr>
        <w:t xml:space="preserve">systemu magazynowania </w:t>
      </w:r>
      <w:r w:rsidR="00B34C54" w:rsidRPr="003539A2">
        <w:rPr>
          <w:rFonts w:ascii="Lato" w:hAnsi="Lato"/>
          <w:bCs/>
          <w:sz w:val="22"/>
          <w:szCs w:val="22"/>
        </w:rPr>
        <w:t xml:space="preserve">– </w:t>
      </w:r>
      <w:r w:rsidRPr="003539A2">
        <w:rPr>
          <w:rFonts w:ascii="Lato" w:hAnsi="Lato"/>
          <w:bCs/>
          <w:sz w:val="22"/>
          <w:szCs w:val="22"/>
        </w:rPr>
        <w:t>w każdym ze stanów kryzysowych;</w:t>
      </w:r>
    </w:p>
    <w:p w14:paraId="650460D7" w14:textId="77777777" w:rsidR="006A5CC5" w:rsidRPr="003539A2" w:rsidRDefault="006A5CC5" w:rsidP="000D6D12">
      <w:pPr>
        <w:pStyle w:val="Akapitzlist"/>
        <w:numPr>
          <w:ilvl w:val="0"/>
          <w:numId w:val="8"/>
        </w:numPr>
        <w:spacing w:after="120" w:line="276" w:lineRule="auto"/>
        <w:ind w:left="714" w:hanging="357"/>
        <w:contextualSpacing w:val="0"/>
        <w:rPr>
          <w:rFonts w:ascii="Lato" w:hAnsi="Lato"/>
          <w:sz w:val="22"/>
          <w:szCs w:val="22"/>
        </w:rPr>
      </w:pPr>
      <w:r w:rsidRPr="003539A2">
        <w:rPr>
          <w:rFonts w:ascii="Lato" w:hAnsi="Lato"/>
          <w:bCs/>
          <w:sz w:val="22"/>
          <w:szCs w:val="22"/>
        </w:rPr>
        <w:t>rolę organu właściwego oraz sposoby postępowania w przypadku wystąpienia sytuacji kryzysowej, w tym tryb wykorzystania środków rynkowych i nierynkowych.</w:t>
      </w:r>
    </w:p>
    <w:p w14:paraId="77DBD2D5" w14:textId="77777777" w:rsidR="003539A2" w:rsidRDefault="003539A2" w:rsidP="003539A2">
      <w:pPr>
        <w:spacing w:line="276" w:lineRule="auto"/>
        <w:ind w:firstLine="0"/>
        <w:rPr>
          <w:rFonts w:ascii="Lato" w:hAnsi="Lato"/>
          <w:sz w:val="22"/>
          <w:szCs w:val="22"/>
        </w:rPr>
      </w:pPr>
    </w:p>
    <w:p w14:paraId="18EB3C14" w14:textId="33057BA7" w:rsidR="006A5CC5" w:rsidRPr="0075691A" w:rsidRDefault="006A5CC5" w:rsidP="004F6C1C">
      <w:pPr>
        <w:spacing w:line="276" w:lineRule="auto"/>
        <w:ind w:firstLine="0"/>
        <w:rPr>
          <w:rFonts w:ascii="Lato" w:hAnsi="Lato"/>
          <w:color w:val="000000"/>
          <w:sz w:val="22"/>
          <w:szCs w:val="22"/>
        </w:rPr>
      </w:pPr>
      <w:r w:rsidRPr="003539A2">
        <w:rPr>
          <w:rFonts w:ascii="Lato" w:hAnsi="Lato"/>
          <w:sz w:val="22"/>
          <w:szCs w:val="22"/>
        </w:rPr>
        <w:t>Dokument podlega aktualizacji co 4 lata lub częściej</w:t>
      </w:r>
      <w:r w:rsidR="00B34C54" w:rsidRPr="003539A2">
        <w:rPr>
          <w:rFonts w:ascii="Lato" w:hAnsi="Lato"/>
          <w:sz w:val="22"/>
          <w:szCs w:val="22"/>
        </w:rPr>
        <w:t>,</w:t>
      </w:r>
      <w:r w:rsidRPr="003539A2">
        <w:rPr>
          <w:rFonts w:ascii="Lato" w:hAnsi="Lato"/>
          <w:sz w:val="22"/>
          <w:szCs w:val="22"/>
        </w:rPr>
        <w:t xml:space="preserve"> jeżeli jest to</w:t>
      </w:r>
      <w:r w:rsidR="0091763C" w:rsidRPr="003539A2">
        <w:rPr>
          <w:rFonts w:ascii="Lato" w:hAnsi="Lato"/>
          <w:sz w:val="22"/>
          <w:szCs w:val="22"/>
        </w:rPr>
        <w:t xml:space="preserve"> </w:t>
      </w:r>
      <w:r w:rsidRPr="003539A2">
        <w:rPr>
          <w:rFonts w:ascii="Lato" w:hAnsi="Lato"/>
          <w:sz w:val="22"/>
          <w:szCs w:val="22"/>
        </w:rPr>
        <w:t>uzasadnione odpowiednimi okolicznościami.</w:t>
      </w:r>
      <w:r w:rsidRPr="003539A2">
        <w:rPr>
          <w:rFonts w:ascii="Lato" w:hAnsi="Lato"/>
          <w:color w:val="000000"/>
          <w:sz w:val="22"/>
          <w:szCs w:val="22"/>
        </w:rPr>
        <w:t xml:space="preserve"> </w:t>
      </w:r>
    </w:p>
    <w:p w14:paraId="1E3782DB" w14:textId="391CD38C" w:rsidR="00D565CF" w:rsidRPr="0097474A" w:rsidRDefault="00BC4D65" w:rsidP="003539A2">
      <w:pPr>
        <w:pStyle w:val="Rozdzia1"/>
        <w:rPr>
          <w:rFonts w:ascii="Lato" w:hAnsi="Lato"/>
          <w:sz w:val="28"/>
          <w:szCs w:val="28"/>
        </w:rPr>
      </w:pPr>
      <w:bookmarkStart w:id="4" w:name="_Toc146551713"/>
      <w:bookmarkStart w:id="5" w:name="_Toc141179010"/>
      <w:r w:rsidRPr="0097474A">
        <w:rPr>
          <w:rFonts w:ascii="Lato" w:hAnsi="Lato"/>
          <w:sz w:val="28"/>
          <w:szCs w:val="28"/>
        </w:rPr>
        <w:lastRenderedPageBreak/>
        <w:t>Definicj</w:t>
      </w:r>
      <w:r w:rsidR="00077E10" w:rsidRPr="0097474A">
        <w:rPr>
          <w:rFonts w:ascii="Lato" w:hAnsi="Lato"/>
          <w:sz w:val="28"/>
          <w:szCs w:val="28"/>
        </w:rPr>
        <w:t>a</w:t>
      </w:r>
      <w:r w:rsidRPr="0097474A">
        <w:rPr>
          <w:rFonts w:ascii="Lato" w:hAnsi="Lato"/>
          <w:sz w:val="28"/>
          <w:szCs w:val="28"/>
        </w:rPr>
        <w:t xml:space="preserve"> stanów kryzysowych</w:t>
      </w:r>
      <w:bookmarkEnd w:id="4"/>
      <w:r w:rsidRPr="0097474A">
        <w:rPr>
          <w:rFonts w:ascii="Lato" w:hAnsi="Lato"/>
          <w:sz w:val="28"/>
          <w:szCs w:val="28"/>
        </w:rPr>
        <w:t xml:space="preserve"> </w:t>
      </w:r>
      <w:bookmarkEnd w:id="5"/>
    </w:p>
    <w:p w14:paraId="309673FF" w14:textId="2DC1543D" w:rsidR="00077E10" w:rsidRPr="00B92944" w:rsidRDefault="00077E10" w:rsidP="000D6D12">
      <w:pPr>
        <w:pStyle w:val="Rozdzia1"/>
        <w:numPr>
          <w:ilvl w:val="1"/>
          <w:numId w:val="30"/>
        </w:numPr>
        <w:spacing w:after="240"/>
        <w:rPr>
          <w:rFonts w:ascii="Lato" w:hAnsi="Lato"/>
          <w:sz w:val="24"/>
          <w:szCs w:val="24"/>
        </w:rPr>
      </w:pPr>
      <w:bookmarkStart w:id="6" w:name="_Toc146551714"/>
      <w:r w:rsidRPr="00B92944">
        <w:rPr>
          <w:rFonts w:ascii="Lato" w:hAnsi="Lato"/>
          <w:sz w:val="24"/>
          <w:szCs w:val="24"/>
        </w:rPr>
        <w:t>Definicje stanów kryzysowych</w:t>
      </w:r>
      <w:bookmarkEnd w:id="6"/>
    </w:p>
    <w:p w14:paraId="49DCBB3A" w14:textId="26AA1E62" w:rsidR="00077E10" w:rsidRPr="003539A2" w:rsidRDefault="00077E10" w:rsidP="00077E10">
      <w:pPr>
        <w:spacing w:before="120" w:after="120" w:line="276" w:lineRule="auto"/>
        <w:rPr>
          <w:rFonts w:ascii="Lato" w:eastAsiaTheme="minorEastAsia" w:hAnsi="Lato"/>
          <w:sz w:val="22"/>
          <w:szCs w:val="22"/>
        </w:rPr>
      </w:pPr>
      <w:r w:rsidRPr="003539A2">
        <w:rPr>
          <w:rFonts w:ascii="Lato" w:eastAsiaTheme="minorEastAsia" w:hAnsi="Lato"/>
          <w:b/>
          <w:bCs/>
          <w:sz w:val="22"/>
          <w:szCs w:val="22"/>
        </w:rPr>
        <w:t>Stan wczesnego ostrzeżenia</w:t>
      </w:r>
      <w:r w:rsidRPr="003539A2">
        <w:rPr>
          <w:rFonts w:ascii="Lato" w:eastAsiaTheme="minorEastAsia" w:hAnsi="Lato"/>
          <w:sz w:val="22"/>
          <w:szCs w:val="22"/>
        </w:rPr>
        <w:t xml:space="preserve"> (</w:t>
      </w:r>
      <w:r w:rsidRPr="003539A2">
        <w:rPr>
          <w:rFonts w:ascii="Lato" w:eastAsiaTheme="minorEastAsia" w:hAnsi="Lato"/>
          <w:i/>
          <w:iCs/>
          <w:sz w:val="22"/>
          <w:szCs w:val="22"/>
        </w:rPr>
        <w:t>early warning</w:t>
      </w:r>
      <w:r w:rsidRPr="003539A2">
        <w:rPr>
          <w:rFonts w:ascii="Lato" w:eastAsiaTheme="minorEastAsia" w:hAnsi="Lato"/>
          <w:sz w:val="22"/>
          <w:szCs w:val="22"/>
        </w:rPr>
        <w:t>) występuje, gdy istnieją konkretne, poważne i</w:t>
      </w:r>
      <w:r>
        <w:br/>
      </w:r>
      <w:r w:rsidRPr="003539A2">
        <w:rPr>
          <w:rFonts w:ascii="Lato" w:eastAsiaTheme="minorEastAsia" w:hAnsi="Lato"/>
          <w:sz w:val="22"/>
          <w:szCs w:val="22"/>
        </w:rPr>
        <w:t xml:space="preserve"> wiarygodne informacje, że może dojść do zdarzenia, które prawdopodobnie doprowadzi do znacznego pogorszenia sytuacji w zakresie dostaw i prawdopodobnie doprowadzi do wywołania stanu alarmowego lub stanu nadzwyczajnego</w:t>
      </w:r>
      <w:r w:rsidR="003539A2" w:rsidRPr="003539A2">
        <w:rPr>
          <w:rFonts w:ascii="Lato" w:eastAsiaTheme="minorEastAsia" w:hAnsi="Lato"/>
          <w:sz w:val="22"/>
          <w:szCs w:val="22"/>
        </w:rPr>
        <w:t>. S</w:t>
      </w:r>
      <w:r w:rsidRPr="003539A2">
        <w:rPr>
          <w:rFonts w:ascii="Lato" w:eastAsiaTheme="minorEastAsia" w:hAnsi="Lato"/>
          <w:sz w:val="22"/>
          <w:szCs w:val="22"/>
        </w:rPr>
        <w:t>tan wczesnego ostrzeżenia może zostać aktywowany poprzez mechanizm wczesnego ostrzegania.</w:t>
      </w:r>
    </w:p>
    <w:p w14:paraId="3444648D" w14:textId="6031FDE8" w:rsidR="00077E10" w:rsidRPr="003539A2" w:rsidRDefault="00077E10" w:rsidP="00077E10">
      <w:pPr>
        <w:spacing w:before="120" w:after="120" w:line="276" w:lineRule="auto"/>
        <w:rPr>
          <w:rFonts w:ascii="Lato" w:hAnsi="Lato"/>
          <w:sz w:val="22"/>
          <w:szCs w:val="22"/>
        </w:rPr>
      </w:pPr>
      <w:bookmarkStart w:id="7" w:name="_Hlk141875269"/>
      <w:bookmarkStart w:id="8" w:name="_Hlk141875270"/>
      <w:r w:rsidRPr="003539A2">
        <w:rPr>
          <w:rFonts w:ascii="Lato" w:hAnsi="Lato"/>
          <w:b/>
          <w:bCs/>
          <w:sz w:val="22"/>
          <w:szCs w:val="22"/>
        </w:rPr>
        <w:t>Stan alarmowy</w:t>
      </w:r>
      <w:r w:rsidRPr="003539A2">
        <w:rPr>
          <w:rFonts w:ascii="Lato" w:hAnsi="Lato"/>
          <w:sz w:val="22"/>
          <w:szCs w:val="22"/>
        </w:rPr>
        <w:t xml:space="preserve"> (</w:t>
      </w:r>
      <w:r w:rsidRPr="003539A2">
        <w:rPr>
          <w:rFonts w:ascii="Lato" w:hAnsi="Lato"/>
          <w:i/>
          <w:iCs/>
          <w:sz w:val="22"/>
          <w:szCs w:val="22"/>
        </w:rPr>
        <w:t>alert state</w:t>
      </w:r>
      <w:r w:rsidRPr="003539A2">
        <w:rPr>
          <w:rFonts w:ascii="Lato" w:hAnsi="Lato"/>
          <w:sz w:val="22"/>
          <w:szCs w:val="22"/>
        </w:rPr>
        <w:t xml:space="preserve">) jest ogłaszany w przypadku gdy wystąpi zakłócenie w dostawach lub nadzwyczajnie wysokie zapotrzebowanie na gaz ziemny, które </w:t>
      </w:r>
      <w:r w:rsidR="00D45BCE">
        <w:rPr>
          <w:rFonts w:ascii="Lato" w:hAnsi="Lato"/>
          <w:sz w:val="22"/>
          <w:szCs w:val="22"/>
        </w:rPr>
        <w:t>powoduje znaczne pogorszenie</w:t>
      </w:r>
      <w:r w:rsidRPr="003539A2">
        <w:rPr>
          <w:rFonts w:ascii="Lato" w:hAnsi="Lato"/>
          <w:sz w:val="22"/>
          <w:szCs w:val="22"/>
        </w:rPr>
        <w:t xml:space="preserve"> sytuacji w zakresie dostaw, ale rynek nadal jest w stanie poradzić sobie z tym zakłóceniem lub sprostać zapotrzebowaniu bez potrzeby stosowania środków nierynkowych.</w:t>
      </w:r>
      <w:bookmarkEnd w:id="7"/>
      <w:bookmarkEnd w:id="8"/>
    </w:p>
    <w:p w14:paraId="071DCBCF" w14:textId="7BF9AA3D" w:rsidR="00077E10" w:rsidRPr="003539A2" w:rsidRDefault="00077E10" w:rsidP="00077E10">
      <w:pPr>
        <w:spacing w:before="120" w:after="120" w:line="276" w:lineRule="auto"/>
        <w:rPr>
          <w:rFonts w:ascii="Lato" w:hAnsi="Lato"/>
          <w:sz w:val="22"/>
          <w:szCs w:val="22"/>
        </w:rPr>
      </w:pPr>
      <w:r w:rsidRPr="003539A2">
        <w:rPr>
          <w:rFonts w:ascii="Lato" w:hAnsi="Lato"/>
          <w:b/>
          <w:bCs/>
          <w:sz w:val="22"/>
          <w:szCs w:val="22"/>
        </w:rPr>
        <w:t>Stan nadzwyczajny</w:t>
      </w:r>
      <w:r w:rsidRPr="003539A2">
        <w:rPr>
          <w:rFonts w:ascii="Lato" w:hAnsi="Lato"/>
          <w:sz w:val="22"/>
          <w:szCs w:val="22"/>
        </w:rPr>
        <w:t xml:space="preserve"> (</w:t>
      </w:r>
      <w:r w:rsidRPr="003539A2">
        <w:rPr>
          <w:rFonts w:ascii="Lato" w:hAnsi="Lato"/>
          <w:i/>
          <w:iCs/>
          <w:sz w:val="22"/>
          <w:szCs w:val="22"/>
        </w:rPr>
        <w:t>emergency state</w:t>
      </w:r>
      <w:r w:rsidRPr="003539A2">
        <w:rPr>
          <w:rFonts w:ascii="Lato" w:hAnsi="Lato"/>
          <w:sz w:val="22"/>
          <w:szCs w:val="22"/>
        </w:rPr>
        <w:t>) jest ogłaszany w przypadku nadzwyczajnie wysokiego zapotrzebowania na gaz ziemny lub znacznego zakłócenia w dostawach lub innego znacznego pogorszenia sytuacji w zakresie dostaw gazu ziemnego oraz w przypadku gdy zastosowano wszystkie stosowne środki rynkowe, ale dostawy gazu ziemnego są niewystarczające do zaspokojenia pozostałego zapotrzebowania na gaz ziemny, tak że jest konieczne wprowadzenie dodatkowo środków nierynkowych, aby zabezpieczyć dostawy gazu ziemnego, w szczególności do odbiorców chronionych.</w:t>
      </w:r>
    </w:p>
    <w:p w14:paraId="7C1855DB" w14:textId="5A033125" w:rsidR="00BC4D65" w:rsidRPr="00B92944" w:rsidRDefault="00BC4D65" w:rsidP="000D6D12">
      <w:pPr>
        <w:pStyle w:val="Rozdzia1"/>
        <w:numPr>
          <w:ilvl w:val="1"/>
          <w:numId w:val="30"/>
        </w:numPr>
        <w:spacing w:after="240"/>
        <w:rPr>
          <w:rFonts w:ascii="Lato" w:hAnsi="Lato"/>
          <w:sz w:val="24"/>
          <w:szCs w:val="24"/>
        </w:rPr>
      </w:pPr>
      <w:bookmarkStart w:id="9" w:name="_Toc146551715"/>
      <w:r w:rsidRPr="00B92944">
        <w:rPr>
          <w:rFonts w:ascii="Lato" w:hAnsi="Lato"/>
          <w:sz w:val="24"/>
          <w:szCs w:val="24"/>
        </w:rPr>
        <w:t>Organ odpowiedzialny za ogłoszenie stanów kryzysowych</w:t>
      </w:r>
      <w:r w:rsidR="00295CC7" w:rsidRPr="00B92944">
        <w:rPr>
          <w:rFonts w:ascii="Lato" w:hAnsi="Lato"/>
          <w:sz w:val="24"/>
          <w:szCs w:val="24"/>
        </w:rPr>
        <w:t xml:space="preserve"> oraz procedura ogłaszania stanów kryzysowych</w:t>
      </w:r>
      <w:bookmarkEnd w:id="9"/>
      <w:r w:rsidR="00295CC7" w:rsidRPr="00B92944">
        <w:rPr>
          <w:rFonts w:ascii="Lato" w:hAnsi="Lato"/>
          <w:sz w:val="24"/>
          <w:szCs w:val="24"/>
        </w:rPr>
        <w:t xml:space="preserve"> </w:t>
      </w:r>
    </w:p>
    <w:p w14:paraId="0D8DCA42" w14:textId="23918F7D" w:rsidR="00BC4D65" w:rsidRPr="003539A2" w:rsidRDefault="00BC4D65" w:rsidP="003539A2">
      <w:pPr>
        <w:spacing w:after="60" w:line="276" w:lineRule="auto"/>
        <w:ind w:firstLine="357"/>
        <w:rPr>
          <w:rFonts w:ascii="Lato" w:hAnsi="Lato"/>
          <w:sz w:val="22"/>
          <w:szCs w:val="22"/>
        </w:rPr>
      </w:pPr>
      <w:r w:rsidRPr="003539A2">
        <w:rPr>
          <w:rFonts w:ascii="Lato" w:hAnsi="Lato"/>
          <w:sz w:val="22"/>
          <w:szCs w:val="22"/>
        </w:rPr>
        <w:t>Minister właściwy do spraw energii, zgodnie z przepisami art. 49a ust. 1</w:t>
      </w:r>
      <w:r w:rsidR="00297154">
        <w:rPr>
          <w:rFonts w:ascii="Lato" w:hAnsi="Lato"/>
          <w:sz w:val="22"/>
          <w:szCs w:val="22"/>
        </w:rPr>
        <w:t xml:space="preserve"> ustawy</w:t>
      </w:r>
      <w:r w:rsidRPr="003539A2">
        <w:rPr>
          <w:rFonts w:ascii="Lato" w:hAnsi="Lato"/>
          <w:sz w:val="22"/>
          <w:szCs w:val="22"/>
        </w:rPr>
        <w:t xml:space="preserve"> </w:t>
      </w:r>
      <w:r w:rsidR="00297154" w:rsidRPr="00297154">
        <w:rPr>
          <w:rFonts w:ascii="Lato" w:hAnsi="Lato"/>
          <w:sz w:val="22"/>
          <w:szCs w:val="22"/>
        </w:rPr>
        <w:t xml:space="preserve">z dnia 16 lutego 2007 r. o zapasach ropy naftowej, produktów naftowych i gazu ziemnego oraz zasadach postępowania w sytuacjach zagrożenia bezpieczeństwa paliwowego państwa i zakłóceń na rynku naftowym </w:t>
      </w:r>
      <w:r w:rsidR="00297154">
        <w:rPr>
          <w:rFonts w:ascii="Lato" w:hAnsi="Lato"/>
          <w:sz w:val="22"/>
          <w:szCs w:val="22"/>
        </w:rPr>
        <w:t>(</w:t>
      </w:r>
      <w:r w:rsidR="00297154" w:rsidRPr="00297154">
        <w:rPr>
          <w:rFonts w:ascii="Lato" w:hAnsi="Lato"/>
          <w:sz w:val="22"/>
          <w:szCs w:val="22"/>
        </w:rPr>
        <w:t xml:space="preserve">Dz.U. </w:t>
      </w:r>
      <w:r w:rsidR="00297154">
        <w:rPr>
          <w:rFonts w:ascii="Lato" w:hAnsi="Lato"/>
          <w:sz w:val="22"/>
          <w:szCs w:val="22"/>
        </w:rPr>
        <w:t xml:space="preserve">z </w:t>
      </w:r>
      <w:r w:rsidR="00297154" w:rsidRPr="00297154">
        <w:rPr>
          <w:rFonts w:ascii="Lato" w:hAnsi="Lato"/>
          <w:sz w:val="22"/>
          <w:szCs w:val="22"/>
        </w:rPr>
        <w:t>2007</w:t>
      </w:r>
      <w:r w:rsidR="00297154">
        <w:rPr>
          <w:rFonts w:ascii="Lato" w:hAnsi="Lato"/>
          <w:sz w:val="22"/>
          <w:szCs w:val="22"/>
        </w:rPr>
        <w:t xml:space="preserve"> r.</w:t>
      </w:r>
      <w:r w:rsidR="00297154" w:rsidRPr="00297154">
        <w:rPr>
          <w:rFonts w:ascii="Lato" w:hAnsi="Lato"/>
          <w:sz w:val="22"/>
          <w:szCs w:val="22"/>
        </w:rPr>
        <w:t xml:space="preserve"> nr 52 poz. 343</w:t>
      </w:r>
      <w:r w:rsidR="00297154">
        <w:rPr>
          <w:rFonts w:ascii="Lato" w:hAnsi="Lato"/>
          <w:sz w:val="22"/>
          <w:szCs w:val="22"/>
        </w:rPr>
        <w:t>,</w:t>
      </w:r>
      <w:r w:rsidR="00297154" w:rsidRPr="00297154">
        <w:rPr>
          <w:rFonts w:ascii="Lato" w:hAnsi="Lato"/>
          <w:sz w:val="22"/>
          <w:szCs w:val="22"/>
        </w:rPr>
        <w:t xml:space="preserve"> </w:t>
      </w:r>
      <w:r w:rsidR="00297154">
        <w:rPr>
          <w:rFonts w:ascii="Lato" w:hAnsi="Lato"/>
          <w:sz w:val="22"/>
          <w:szCs w:val="22"/>
        </w:rPr>
        <w:t xml:space="preserve">dalej jako: </w:t>
      </w:r>
      <w:r w:rsidRPr="003539A2">
        <w:rPr>
          <w:rFonts w:ascii="Lato" w:hAnsi="Lato"/>
          <w:sz w:val="22"/>
          <w:szCs w:val="22"/>
        </w:rPr>
        <w:t>ustaw</w:t>
      </w:r>
      <w:r w:rsidR="00297154">
        <w:rPr>
          <w:rFonts w:ascii="Lato" w:hAnsi="Lato"/>
          <w:sz w:val="22"/>
          <w:szCs w:val="22"/>
        </w:rPr>
        <w:t>a</w:t>
      </w:r>
      <w:r w:rsidRPr="003539A2">
        <w:rPr>
          <w:rFonts w:ascii="Lato" w:hAnsi="Lato"/>
          <w:sz w:val="22"/>
          <w:szCs w:val="22"/>
        </w:rPr>
        <w:t xml:space="preserve"> o zapasach</w:t>
      </w:r>
      <w:r w:rsidR="00297154">
        <w:rPr>
          <w:rFonts w:ascii="Lato" w:hAnsi="Lato"/>
          <w:sz w:val="22"/>
          <w:szCs w:val="22"/>
        </w:rPr>
        <w:t>)</w:t>
      </w:r>
      <w:r w:rsidRPr="003539A2">
        <w:rPr>
          <w:rFonts w:ascii="Lato" w:hAnsi="Lato"/>
          <w:sz w:val="22"/>
          <w:szCs w:val="22"/>
        </w:rPr>
        <w:t>, po otrzymaniu informacji od operatora systemu gazowego lub operatora systemu połączonego gazowego o wystąpieniu przesłanek, o których mowa w art. 11 ust. 1 lit a albo b rozporządzenia 2017/1938, ogłasza w drodze rozporządzenia stany kryzysowe, o których mowa w art. 11 ust. 1 lit a albo b rozporządzenia 2017/1938. Zgodnie z art. 49a ust. 2 ustawy o zapasach, minister właściwy do spraw energii biorąc pod uwagę konieczność zapewnienie nieprzerwanych dostaw gazu ziemnego do odbiorców, ogłasza stan nadzwyczajny, o którym mowa w art. 11 ust. 1 lit c rozporządzenia 2017/1938, po otrzymaniu informacji od operatora systemu gazowego lub operatora systemu połączonego gazowego o wystąpieniu co najmniej jednej z poniżej sytuacji:</w:t>
      </w:r>
    </w:p>
    <w:p w14:paraId="1394FDE0" w14:textId="77777777" w:rsidR="00BC4D65" w:rsidRPr="003539A2" w:rsidRDefault="00BC4D65" w:rsidP="000D6D12">
      <w:pPr>
        <w:pStyle w:val="Akapitzlist"/>
        <w:numPr>
          <w:ilvl w:val="0"/>
          <w:numId w:val="31"/>
        </w:numPr>
        <w:spacing w:after="60" w:line="276" w:lineRule="auto"/>
        <w:contextualSpacing w:val="0"/>
        <w:rPr>
          <w:rFonts w:ascii="Lato" w:hAnsi="Lato"/>
          <w:sz w:val="22"/>
          <w:szCs w:val="22"/>
        </w:rPr>
      </w:pPr>
      <w:r w:rsidRPr="003539A2">
        <w:rPr>
          <w:rFonts w:ascii="Lato" w:hAnsi="Lato"/>
          <w:sz w:val="22"/>
          <w:szCs w:val="22"/>
        </w:rPr>
        <w:t>zagrożenia bezpieczeństwa gazowego państwa,</w:t>
      </w:r>
    </w:p>
    <w:p w14:paraId="55DC412E" w14:textId="77777777" w:rsidR="00BC4D65" w:rsidRPr="003539A2" w:rsidRDefault="00BC4D65" w:rsidP="000D6D12">
      <w:pPr>
        <w:pStyle w:val="Akapitzlist"/>
        <w:numPr>
          <w:ilvl w:val="0"/>
          <w:numId w:val="31"/>
        </w:numPr>
        <w:spacing w:after="60" w:line="276" w:lineRule="auto"/>
        <w:contextualSpacing w:val="0"/>
        <w:rPr>
          <w:rFonts w:ascii="Lato" w:hAnsi="Lato"/>
          <w:sz w:val="22"/>
          <w:szCs w:val="22"/>
        </w:rPr>
      </w:pPr>
      <w:r w:rsidRPr="003539A2">
        <w:rPr>
          <w:rFonts w:ascii="Lato" w:hAnsi="Lato"/>
          <w:sz w:val="22"/>
          <w:szCs w:val="22"/>
        </w:rPr>
        <w:t>zakłóceń w dostarczaniu gazu ziemnego do systemu gazowego,</w:t>
      </w:r>
    </w:p>
    <w:p w14:paraId="7DBD747F" w14:textId="77777777" w:rsidR="00BC4D65" w:rsidRPr="003539A2" w:rsidRDefault="00BC4D65" w:rsidP="000D6D12">
      <w:pPr>
        <w:pStyle w:val="Akapitzlist"/>
        <w:numPr>
          <w:ilvl w:val="0"/>
          <w:numId w:val="31"/>
        </w:numPr>
        <w:spacing w:after="60" w:line="276" w:lineRule="auto"/>
        <w:contextualSpacing w:val="0"/>
        <w:rPr>
          <w:rFonts w:ascii="Lato" w:hAnsi="Lato"/>
          <w:sz w:val="22"/>
          <w:szCs w:val="22"/>
        </w:rPr>
      </w:pPr>
      <w:r w:rsidRPr="003539A2">
        <w:rPr>
          <w:rFonts w:ascii="Lato" w:hAnsi="Lato"/>
          <w:sz w:val="22"/>
          <w:szCs w:val="22"/>
        </w:rPr>
        <w:t>gwałtownego, nieprzewidzianego uszkodzenia lub zniszczenia urządzeń, instalacji lub sieci, powodującego przerwę w ich używaniu lub utratę ich właściwości zagrażającą bezpieczeństwu funkcjonowania systemu gazowego,</w:t>
      </w:r>
    </w:p>
    <w:p w14:paraId="682B36D4" w14:textId="77777777" w:rsidR="00BC4D65" w:rsidRPr="003539A2" w:rsidRDefault="00BC4D65" w:rsidP="000D6D12">
      <w:pPr>
        <w:pStyle w:val="Akapitzlist"/>
        <w:numPr>
          <w:ilvl w:val="0"/>
          <w:numId w:val="31"/>
        </w:numPr>
        <w:spacing w:after="60" w:line="276" w:lineRule="auto"/>
        <w:contextualSpacing w:val="0"/>
        <w:rPr>
          <w:rFonts w:ascii="Lato" w:hAnsi="Lato"/>
          <w:sz w:val="22"/>
          <w:szCs w:val="22"/>
        </w:rPr>
      </w:pPr>
      <w:r w:rsidRPr="003539A2">
        <w:rPr>
          <w:rFonts w:ascii="Lato" w:hAnsi="Lato"/>
          <w:sz w:val="22"/>
          <w:szCs w:val="22"/>
        </w:rPr>
        <w:t>nieprzewidzianego wzrostu zużycia gazu ziemnego</w:t>
      </w:r>
    </w:p>
    <w:p w14:paraId="1C660B31" w14:textId="5E625A93" w:rsidR="00A15AC9" w:rsidRPr="00297154" w:rsidRDefault="00EE6473" w:rsidP="00297154">
      <w:pPr>
        <w:spacing w:after="60" w:line="276" w:lineRule="auto"/>
        <w:ind w:firstLine="0"/>
        <w:rPr>
          <w:rFonts w:ascii="Lato" w:hAnsi="Lato"/>
          <w:sz w:val="22"/>
          <w:szCs w:val="22"/>
        </w:rPr>
      </w:pPr>
      <w:r>
        <w:rPr>
          <w:rFonts w:ascii="Lato" w:hAnsi="Lato"/>
          <w:sz w:val="22"/>
          <w:szCs w:val="22"/>
        </w:rPr>
        <w:t>W r</w:t>
      </w:r>
      <w:r w:rsidR="00BC4D65" w:rsidRPr="003539A2">
        <w:rPr>
          <w:rFonts w:ascii="Lato" w:hAnsi="Lato"/>
          <w:sz w:val="22"/>
          <w:szCs w:val="22"/>
        </w:rPr>
        <w:t>ozporządzenia</w:t>
      </w:r>
      <w:r>
        <w:rPr>
          <w:rFonts w:ascii="Lato" w:hAnsi="Lato"/>
          <w:sz w:val="22"/>
          <w:szCs w:val="22"/>
        </w:rPr>
        <w:t>ch, za pomocą których</w:t>
      </w:r>
      <w:r w:rsidR="00BC4D65" w:rsidRPr="003539A2">
        <w:rPr>
          <w:rFonts w:ascii="Lato" w:hAnsi="Lato"/>
          <w:sz w:val="22"/>
          <w:szCs w:val="22"/>
        </w:rPr>
        <w:t xml:space="preserve"> ogłasza</w:t>
      </w:r>
      <w:r>
        <w:rPr>
          <w:rFonts w:ascii="Lato" w:hAnsi="Lato"/>
          <w:sz w:val="22"/>
          <w:szCs w:val="22"/>
        </w:rPr>
        <w:t>ny jest</w:t>
      </w:r>
      <w:r w:rsidR="00BC4D65" w:rsidRPr="003539A2">
        <w:rPr>
          <w:rFonts w:ascii="Lato" w:hAnsi="Lato"/>
          <w:sz w:val="22"/>
          <w:szCs w:val="22"/>
        </w:rPr>
        <w:t xml:space="preserve"> stan kryzysowy</w:t>
      </w:r>
      <w:r>
        <w:rPr>
          <w:rFonts w:ascii="Lato" w:hAnsi="Lato"/>
          <w:sz w:val="22"/>
          <w:szCs w:val="22"/>
        </w:rPr>
        <w:t>,</w:t>
      </w:r>
      <w:r w:rsidR="00BC4D65" w:rsidRPr="003539A2">
        <w:rPr>
          <w:rFonts w:ascii="Lato" w:hAnsi="Lato"/>
          <w:sz w:val="22"/>
          <w:szCs w:val="22"/>
        </w:rPr>
        <w:t xml:space="preserve"> określa</w:t>
      </w:r>
      <w:r>
        <w:rPr>
          <w:rFonts w:ascii="Lato" w:hAnsi="Lato"/>
          <w:sz w:val="22"/>
          <w:szCs w:val="22"/>
        </w:rPr>
        <w:t>ny</w:t>
      </w:r>
      <w:r w:rsidR="00BC4D65" w:rsidRPr="003539A2">
        <w:rPr>
          <w:rFonts w:ascii="Lato" w:hAnsi="Lato"/>
          <w:sz w:val="22"/>
          <w:szCs w:val="22"/>
        </w:rPr>
        <w:t xml:space="preserve"> </w:t>
      </w:r>
      <w:r>
        <w:rPr>
          <w:rFonts w:ascii="Lato" w:hAnsi="Lato"/>
          <w:sz w:val="22"/>
          <w:szCs w:val="22"/>
        </w:rPr>
        <w:t xml:space="preserve">jest również </w:t>
      </w:r>
      <w:r w:rsidR="00BC4D65" w:rsidRPr="003539A2">
        <w:rPr>
          <w:rFonts w:ascii="Lato" w:hAnsi="Lato"/>
          <w:sz w:val="22"/>
          <w:szCs w:val="22"/>
        </w:rPr>
        <w:t xml:space="preserve">czas obowiązywania </w:t>
      </w:r>
      <w:r>
        <w:rPr>
          <w:rFonts w:ascii="Lato" w:hAnsi="Lato"/>
          <w:sz w:val="22"/>
          <w:szCs w:val="22"/>
        </w:rPr>
        <w:t>danego</w:t>
      </w:r>
      <w:r w:rsidRPr="003539A2">
        <w:rPr>
          <w:rFonts w:ascii="Lato" w:hAnsi="Lato"/>
          <w:sz w:val="22"/>
          <w:szCs w:val="22"/>
        </w:rPr>
        <w:t xml:space="preserve"> </w:t>
      </w:r>
      <w:r w:rsidR="00BC4D65" w:rsidRPr="003539A2">
        <w:rPr>
          <w:rFonts w:ascii="Lato" w:hAnsi="Lato"/>
          <w:sz w:val="22"/>
          <w:szCs w:val="22"/>
        </w:rPr>
        <w:t xml:space="preserve">stanu kryzysowego. </w:t>
      </w:r>
    </w:p>
    <w:p w14:paraId="08B17BE7" w14:textId="1EBDFEA0" w:rsidR="00A15AC9" w:rsidRPr="00297154" w:rsidRDefault="00A15AC9" w:rsidP="00297154">
      <w:pPr>
        <w:pStyle w:val="Legenda"/>
        <w:keepNext/>
        <w:spacing w:before="240" w:after="120" w:line="276" w:lineRule="auto"/>
        <w:ind w:firstLine="0"/>
        <w:jc w:val="left"/>
        <w:rPr>
          <w:rFonts w:ascii="Lato" w:hAnsi="Lato"/>
          <w:b/>
          <w:i w:val="0"/>
          <w:color w:val="000000" w:themeColor="text1"/>
          <w:sz w:val="22"/>
          <w:szCs w:val="22"/>
        </w:rPr>
      </w:pPr>
      <w:r w:rsidRPr="00297154">
        <w:rPr>
          <w:rFonts w:ascii="Lato" w:hAnsi="Lato"/>
          <w:b/>
          <w:i w:val="0"/>
          <w:color w:val="000000" w:themeColor="text1"/>
          <w:sz w:val="22"/>
          <w:szCs w:val="22"/>
        </w:rPr>
        <w:lastRenderedPageBreak/>
        <w:t>Rys</w:t>
      </w:r>
      <w:r w:rsidR="002F6989">
        <w:rPr>
          <w:rFonts w:ascii="Lato" w:hAnsi="Lato"/>
          <w:b/>
          <w:i w:val="0"/>
          <w:color w:val="000000" w:themeColor="text1"/>
          <w:sz w:val="22"/>
          <w:szCs w:val="22"/>
        </w:rPr>
        <w:t>.</w:t>
      </w:r>
      <w:r w:rsidRPr="00297154">
        <w:rPr>
          <w:rFonts w:ascii="Lato" w:hAnsi="Lato"/>
          <w:b/>
          <w:i w:val="0"/>
          <w:color w:val="000000" w:themeColor="text1"/>
          <w:sz w:val="22"/>
          <w:szCs w:val="22"/>
        </w:rPr>
        <w:t xml:space="preserve"> </w:t>
      </w:r>
      <w:r w:rsidRPr="00297154">
        <w:rPr>
          <w:rFonts w:ascii="Lato" w:hAnsi="Lato"/>
          <w:b/>
          <w:i w:val="0"/>
          <w:color w:val="000000" w:themeColor="text1"/>
          <w:sz w:val="22"/>
          <w:szCs w:val="22"/>
        </w:rPr>
        <w:fldChar w:fldCharType="begin"/>
      </w:r>
      <w:r w:rsidRPr="00297154">
        <w:rPr>
          <w:rFonts w:ascii="Lato" w:hAnsi="Lato"/>
          <w:b/>
          <w:i w:val="0"/>
          <w:color w:val="000000" w:themeColor="text1"/>
          <w:sz w:val="22"/>
          <w:szCs w:val="22"/>
        </w:rPr>
        <w:instrText xml:space="preserve"> SEQ Rysunek \* ARABIC </w:instrText>
      </w:r>
      <w:r w:rsidRPr="00297154">
        <w:rPr>
          <w:rFonts w:ascii="Lato" w:hAnsi="Lato"/>
          <w:b/>
          <w:i w:val="0"/>
          <w:color w:val="000000" w:themeColor="text1"/>
          <w:sz w:val="22"/>
          <w:szCs w:val="22"/>
        </w:rPr>
        <w:fldChar w:fldCharType="separate"/>
      </w:r>
      <w:r w:rsidRPr="00297154">
        <w:rPr>
          <w:rFonts w:ascii="Lato" w:hAnsi="Lato"/>
          <w:b/>
          <w:i w:val="0"/>
          <w:noProof/>
          <w:color w:val="000000" w:themeColor="text1"/>
          <w:sz w:val="22"/>
          <w:szCs w:val="22"/>
        </w:rPr>
        <w:t>1</w:t>
      </w:r>
      <w:r w:rsidRPr="00297154">
        <w:rPr>
          <w:rFonts w:ascii="Lato" w:hAnsi="Lato"/>
          <w:b/>
          <w:i w:val="0"/>
          <w:color w:val="000000" w:themeColor="text1"/>
          <w:sz w:val="22"/>
          <w:szCs w:val="22"/>
        </w:rPr>
        <w:fldChar w:fldCharType="end"/>
      </w:r>
      <w:r w:rsidRPr="00297154">
        <w:rPr>
          <w:rFonts w:ascii="Lato" w:hAnsi="Lato"/>
          <w:b/>
          <w:i w:val="0"/>
          <w:color w:val="000000" w:themeColor="text1"/>
          <w:sz w:val="22"/>
          <w:szCs w:val="22"/>
        </w:rPr>
        <w:t>. Procedura ogłoszenia stanów kryzysowych</w:t>
      </w:r>
    </w:p>
    <w:p w14:paraId="28D8F6C7" w14:textId="3CFDAEC8" w:rsidR="006A09A9" w:rsidRPr="00297154" w:rsidRDefault="006A09A9" w:rsidP="00297154">
      <w:pPr>
        <w:ind w:firstLine="0"/>
        <w:rPr>
          <w:i/>
        </w:rPr>
      </w:pPr>
      <w:r>
        <w:rPr>
          <w:noProof/>
        </w:rPr>
        <w:drawing>
          <wp:anchor distT="0" distB="0" distL="114300" distR="114300" simplePos="0" relativeHeight="251658243" behindDoc="0" locked="0" layoutInCell="1" allowOverlap="1" wp14:anchorId="25243D97" wp14:editId="628AB4D1">
            <wp:simplePos x="0" y="0"/>
            <wp:positionH relativeFrom="margin">
              <wp:align>right</wp:align>
            </wp:positionH>
            <wp:positionV relativeFrom="paragraph">
              <wp:posOffset>208915</wp:posOffset>
            </wp:positionV>
            <wp:extent cx="5727700" cy="3200400"/>
            <wp:effectExtent l="0" t="57150" r="0" b="7620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anchor>
        </w:drawing>
      </w:r>
    </w:p>
    <w:p w14:paraId="1AB572EA" w14:textId="3354EFDD" w:rsidR="00280F4F" w:rsidRDefault="00280F4F">
      <w:pPr>
        <w:spacing w:after="160" w:line="259" w:lineRule="auto"/>
        <w:ind w:firstLine="0"/>
        <w:jc w:val="left"/>
        <w:rPr>
          <w:rFonts w:ascii="Lato" w:eastAsiaTheme="majorEastAsia" w:hAnsi="Lato" w:cstheme="majorBidi"/>
          <w:b/>
        </w:rPr>
      </w:pPr>
      <w:bookmarkStart w:id="10" w:name="_Toc142405310"/>
      <w:bookmarkStart w:id="11" w:name="_Toc142405366"/>
      <w:bookmarkEnd w:id="10"/>
      <w:bookmarkEnd w:id="11"/>
      <w:r>
        <w:rPr>
          <w:rFonts w:ascii="Lato" w:hAnsi="Lato"/>
        </w:rPr>
        <w:br w:type="page"/>
      </w:r>
    </w:p>
    <w:p w14:paraId="3C2635D1" w14:textId="626CFD05" w:rsidR="006A5CC5" w:rsidRPr="0097474A" w:rsidRDefault="00A15AC9" w:rsidP="0097474A">
      <w:pPr>
        <w:pStyle w:val="Rozdzia1"/>
        <w:spacing w:after="240"/>
        <w:rPr>
          <w:rFonts w:ascii="Lato" w:hAnsi="Lato"/>
          <w:sz w:val="28"/>
          <w:szCs w:val="28"/>
        </w:rPr>
      </w:pPr>
      <w:bookmarkStart w:id="12" w:name="_Toc142405756"/>
      <w:bookmarkStart w:id="13" w:name="_Toc140071764"/>
      <w:bookmarkStart w:id="14" w:name="_Toc140136070"/>
      <w:bookmarkStart w:id="15" w:name="_Toc140137902"/>
      <w:bookmarkStart w:id="16" w:name="_Toc140140044"/>
      <w:bookmarkStart w:id="17" w:name="_Toc140071765"/>
      <w:bookmarkStart w:id="18" w:name="_Toc140136071"/>
      <w:bookmarkStart w:id="19" w:name="_Toc140137903"/>
      <w:bookmarkStart w:id="20" w:name="_Toc140140045"/>
      <w:bookmarkStart w:id="21" w:name="_Toc140071766"/>
      <w:bookmarkStart w:id="22" w:name="_Toc140136072"/>
      <w:bookmarkStart w:id="23" w:name="_Toc140137904"/>
      <w:bookmarkStart w:id="24" w:name="_Toc140140046"/>
      <w:bookmarkStart w:id="25" w:name="_Toc140071767"/>
      <w:bookmarkStart w:id="26" w:name="_Toc140136073"/>
      <w:bookmarkStart w:id="27" w:name="_Toc140137905"/>
      <w:bookmarkStart w:id="28" w:name="_Toc140140047"/>
      <w:bookmarkStart w:id="29" w:name="_Toc140071768"/>
      <w:bookmarkStart w:id="30" w:name="_Toc140136074"/>
      <w:bookmarkStart w:id="31" w:name="_Toc140137906"/>
      <w:bookmarkStart w:id="32" w:name="_Toc140140048"/>
      <w:bookmarkStart w:id="33" w:name="_Toc140071769"/>
      <w:bookmarkStart w:id="34" w:name="_Toc140136075"/>
      <w:bookmarkStart w:id="35" w:name="_Toc140137907"/>
      <w:bookmarkStart w:id="36" w:name="_Toc140140049"/>
      <w:bookmarkStart w:id="37" w:name="_Toc140071770"/>
      <w:bookmarkStart w:id="38" w:name="_Toc140136076"/>
      <w:bookmarkStart w:id="39" w:name="_Toc140137908"/>
      <w:bookmarkStart w:id="40" w:name="_Toc140140050"/>
      <w:bookmarkStart w:id="41" w:name="_Toc140071771"/>
      <w:bookmarkStart w:id="42" w:name="_Toc140136077"/>
      <w:bookmarkStart w:id="43" w:name="_Toc140137909"/>
      <w:bookmarkStart w:id="44" w:name="_Toc140140051"/>
      <w:bookmarkStart w:id="45" w:name="_Toc140071772"/>
      <w:bookmarkStart w:id="46" w:name="_Toc140136078"/>
      <w:bookmarkStart w:id="47" w:name="_Toc140137910"/>
      <w:bookmarkStart w:id="48" w:name="_Toc140140052"/>
      <w:bookmarkStart w:id="49" w:name="_Toc140071773"/>
      <w:bookmarkStart w:id="50" w:name="_Toc140136079"/>
      <w:bookmarkStart w:id="51" w:name="_Toc140137911"/>
      <w:bookmarkStart w:id="52" w:name="_Toc140140053"/>
      <w:bookmarkStart w:id="53" w:name="_Toc140071774"/>
      <w:bookmarkStart w:id="54" w:name="_Toc140136080"/>
      <w:bookmarkStart w:id="55" w:name="_Toc140137912"/>
      <w:bookmarkStart w:id="56" w:name="_Toc140140054"/>
      <w:bookmarkStart w:id="57" w:name="_Toc140071775"/>
      <w:bookmarkStart w:id="58" w:name="_Toc140136081"/>
      <w:bookmarkStart w:id="59" w:name="_Toc140137913"/>
      <w:bookmarkStart w:id="60" w:name="_Toc140140055"/>
      <w:bookmarkStart w:id="61" w:name="_Toc140071776"/>
      <w:bookmarkStart w:id="62" w:name="_Toc140136082"/>
      <w:bookmarkStart w:id="63" w:name="_Toc140137914"/>
      <w:bookmarkStart w:id="64" w:name="_Toc140140056"/>
      <w:bookmarkStart w:id="65" w:name="_Toc140071777"/>
      <w:bookmarkStart w:id="66" w:name="_Toc140136083"/>
      <w:bookmarkStart w:id="67" w:name="_Toc140137915"/>
      <w:bookmarkStart w:id="68" w:name="_Toc140140057"/>
      <w:bookmarkStart w:id="69" w:name="_Toc140071778"/>
      <w:bookmarkStart w:id="70" w:name="_Toc140136084"/>
      <w:bookmarkStart w:id="71" w:name="_Toc140137916"/>
      <w:bookmarkStart w:id="72" w:name="_Toc140140058"/>
      <w:bookmarkStart w:id="73" w:name="_Toc140071779"/>
      <w:bookmarkStart w:id="74" w:name="_Toc140136085"/>
      <w:bookmarkStart w:id="75" w:name="_Toc140137917"/>
      <w:bookmarkStart w:id="76" w:name="_Toc140140059"/>
      <w:bookmarkStart w:id="77" w:name="_Toc140071780"/>
      <w:bookmarkStart w:id="78" w:name="_Toc140136086"/>
      <w:bookmarkStart w:id="79" w:name="_Toc140137918"/>
      <w:bookmarkStart w:id="80" w:name="_Toc140140060"/>
      <w:bookmarkStart w:id="81" w:name="_Toc140071781"/>
      <w:bookmarkStart w:id="82" w:name="_Toc140136087"/>
      <w:bookmarkStart w:id="83" w:name="_Toc140137919"/>
      <w:bookmarkStart w:id="84" w:name="_Toc140140061"/>
      <w:bookmarkStart w:id="85" w:name="_Toc526335956"/>
      <w:bookmarkStart w:id="86" w:name="_Toc14655171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7474A">
        <w:rPr>
          <w:rFonts w:ascii="Lato" w:hAnsi="Lato"/>
          <w:sz w:val="28"/>
          <w:szCs w:val="28"/>
        </w:rPr>
        <w:lastRenderedPageBreak/>
        <w:t>Ś</w:t>
      </w:r>
      <w:r w:rsidR="006A5CC5" w:rsidRPr="0097474A">
        <w:rPr>
          <w:rFonts w:ascii="Lato" w:hAnsi="Lato"/>
          <w:sz w:val="28"/>
          <w:szCs w:val="28"/>
        </w:rPr>
        <w:t>rodki przyjmowane</w:t>
      </w:r>
      <w:r w:rsidR="00760F96" w:rsidRPr="0097474A">
        <w:rPr>
          <w:rFonts w:ascii="Lato" w:hAnsi="Lato"/>
          <w:sz w:val="28"/>
          <w:szCs w:val="28"/>
        </w:rPr>
        <w:t xml:space="preserve"> w </w:t>
      </w:r>
      <w:r w:rsidR="006A5CC5" w:rsidRPr="0097474A">
        <w:rPr>
          <w:rFonts w:ascii="Lato" w:hAnsi="Lato"/>
          <w:sz w:val="28"/>
          <w:szCs w:val="28"/>
        </w:rPr>
        <w:t>poszczególnych stanach kryzysowych</w:t>
      </w:r>
      <w:bookmarkEnd w:id="85"/>
      <w:bookmarkEnd w:id="86"/>
    </w:p>
    <w:p w14:paraId="106ED23B" w14:textId="6AB7E5B9" w:rsidR="008C7EA2" w:rsidRPr="0097474A" w:rsidRDefault="00760F96" w:rsidP="00760F96">
      <w:pPr>
        <w:spacing w:before="40" w:after="60" w:line="276" w:lineRule="auto"/>
        <w:ind w:firstLine="357"/>
        <w:rPr>
          <w:rFonts w:ascii="Lato" w:hAnsi="Lato"/>
          <w:sz w:val="22"/>
          <w:szCs w:val="22"/>
          <w:lang w:eastAsia="en-US"/>
        </w:rPr>
      </w:pPr>
      <w:r w:rsidRPr="0097474A">
        <w:rPr>
          <w:rFonts w:ascii="Lato" w:hAnsi="Lato"/>
          <w:sz w:val="22"/>
          <w:szCs w:val="22"/>
        </w:rPr>
        <w:t>Zgodnie z rozporządzeniem 2017/1938</w:t>
      </w:r>
      <w:r w:rsidR="0097474A" w:rsidRPr="0097474A">
        <w:rPr>
          <w:rFonts w:ascii="Lato" w:hAnsi="Lato"/>
          <w:sz w:val="22"/>
          <w:szCs w:val="22"/>
        </w:rPr>
        <w:t xml:space="preserve"> środki zapewniające bezpieczeństwo dostaw gazu ziemnego zostały podzielone na środki rynkowe i nierynkowe. </w:t>
      </w:r>
    </w:p>
    <w:p w14:paraId="05EEC4DA" w14:textId="77777777" w:rsidR="00760F96" w:rsidRDefault="00760F96" w:rsidP="00760F96">
      <w:pPr>
        <w:spacing w:before="40" w:after="60" w:line="276" w:lineRule="auto"/>
        <w:ind w:firstLine="357"/>
        <w:rPr>
          <w:rFonts w:ascii="Lato" w:hAnsi="Lato"/>
          <w:sz w:val="22"/>
          <w:szCs w:val="22"/>
          <w:lang w:eastAsia="en-US"/>
        </w:rPr>
      </w:pPr>
      <w:r w:rsidRPr="00FB011E">
        <w:rPr>
          <w:rFonts w:ascii="Lato" w:hAnsi="Lato"/>
          <w:sz w:val="22"/>
          <w:szCs w:val="22"/>
          <w:lang w:eastAsia="en-US"/>
        </w:rPr>
        <w:t>Do środków rynkowych po stronie podażowej należy zwiększenie elastyczności przywozu gazu ziemnego oraz komercyjne magazynowanie tego surowca.</w:t>
      </w:r>
    </w:p>
    <w:p w14:paraId="1336D95E" w14:textId="0CFAA092" w:rsidR="006A5CC5" w:rsidRDefault="00760F96" w:rsidP="00760F96">
      <w:pPr>
        <w:spacing w:before="40" w:after="60" w:line="276" w:lineRule="auto"/>
        <w:ind w:firstLine="357"/>
        <w:rPr>
          <w:rFonts w:ascii="Lato" w:hAnsi="Lato"/>
          <w:sz w:val="22"/>
          <w:szCs w:val="22"/>
          <w:lang w:eastAsia="en-US"/>
        </w:rPr>
      </w:pPr>
      <w:r w:rsidRPr="00FB011E">
        <w:rPr>
          <w:rFonts w:ascii="Lato" w:hAnsi="Lato"/>
          <w:color w:val="000000" w:themeColor="text1"/>
          <w:sz w:val="22"/>
          <w:szCs w:val="22"/>
          <w:lang w:eastAsia="en-US"/>
        </w:rPr>
        <w:t xml:space="preserve">Do środków rynkowych </w:t>
      </w:r>
      <w:r w:rsidRPr="00FB011E">
        <w:rPr>
          <w:rFonts w:ascii="Lato" w:hAnsi="Lato"/>
          <w:sz w:val="22"/>
          <w:szCs w:val="22"/>
          <w:lang w:eastAsia="en-US"/>
        </w:rPr>
        <w:t xml:space="preserve">po stronie popytowej </w:t>
      </w:r>
      <w:r w:rsidRPr="00FB011E">
        <w:rPr>
          <w:rFonts w:ascii="Lato" w:hAnsi="Lato"/>
          <w:color w:val="000000" w:themeColor="text1"/>
          <w:sz w:val="22"/>
          <w:szCs w:val="22"/>
          <w:lang w:eastAsia="en-US"/>
        </w:rPr>
        <w:t>zalicza się</w:t>
      </w:r>
      <w:r w:rsidRPr="00FB011E">
        <w:rPr>
          <w:rFonts w:ascii="Lato" w:hAnsi="Lato"/>
          <w:sz w:val="22"/>
          <w:szCs w:val="22"/>
          <w:lang w:eastAsia="en-US"/>
        </w:rPr>
        <w:t xml:space="preserve"> stosowanie umów na usługi przerywane, przestawienie się odbiorców gazu na inne paliwa, w tym wykorzystywanie paliw alternatywnych w elektrowniach przemysłowych i zakładach energetycznych oraz dobrowolne zmniejszanie obciążenia (</w:t>
      </w:r>
      <w:r w:rsidRPr="00FB011E">
        <w:rPr>
          <w:rFonts w:ascii="Lato" w:hAnsi="Lato"/>
          <w:i/>
          <w:iCs/>
          <w:sz w:val="22"/>
          <w:szCs w:val="22"/>
          <w:lang w:eastAsia="en-US"/>
        </w:rPr>
        <w:t>load shedding</w:t>
      </w:r>
      <w:r w:rsidRPr="00FB011E">
        <w:rPr>
          <w:rFonts w:ascii="Lato" w:hAnsi="Lato"/>
          <w:sz w:val="22"/>
          <w:szCs w:val="22"/>
          <w:lang w:eastAsia="en-US"/>
        </w:rPr>
        <w:t>). Efekty i możliwości wykorzystania danego środka zależą od uwarunkowań na rynku gazu ziemnego, pracy systemu, czasu trwania i terminu wystąpienia zakłócenia. Ilościowe efekty wprowadzenia środków rynkowych po stronie popytowej są relatywnie niewielkie a ich rola w kontekście bezpieczeństwa dostaw gazu ma charakter lokalny.</w:t>
      </w:r>
    </w:p>
    <w:p w14:paraId="29A613D4" w14:textId="114F4E7D" w:rsidR="00F06A96" w:rsidRPr="00820F5F" w:rsidRDefault="00F06A96" w:rsidP="00F06A96">
      <w:pPr>
        <w:tabs>
          <w:tab w:val="num" w:pos="426"/>
        </w:tabs>
        <w:spacing w:after="60" w:line="276" w:lineRule="auto"/>
        <w:ind w:firstLine="0"/>
        <w:rPr>
          <w:rFonts w:ascii="Lato" w:hAnsi="Lato"/>
          <w:sz w:val="22"/>
          <w:szCs w:val="22"/>
        </w:rPr>
      </w:pPr>
      <w:r>
        <w:rPr>
          <w:rFonts w:ascii="Lato" w:hAnsi="Lato"/>
          <w:sz w:val="22"/>
          <w:szCs w:val="22"/>
          <w:lang w:eastAsia="en-US"/>
        </w:rPr>
        <w:tab/>
      </w:r>
      <w:r w:rsidR="0097474A">
        <w:rPr>
          <w:rFonts w:ascii="Lato" w:hAnsi="Lato"/>
          <w:sz w:val="22"/>
          <w:szCs w:val="22"/>
          <w:lang w:eastAsia="en-US"/>
        </w:rPr>
        <w:t xml:space="preserve">Do środków nierynkowych </w:t>
      </w:r>
      <w:r w:rsidR="002F2046">
        <w:rPr>
          <w:rFonts w:ascii="Lato" w:hAnsi="Lato"/>
          <w:sz w:val="22"/>
          <w:szCs w:val="22"/>
          <w:lang w:eastAsia="en-US"/>
        </w:rPr>
        <w:t>po stronie podażowej należą zapasy obowiązkowe gazu ziemnego</w:t>
      </w:r>
      <w:r w:rsidR="00B92944">
        <w:rPr>
          <w:rFonts w:ascii="Lato" w:hAnsi="Lato"/>
          <w:sz w:val="22"/>
          <w:szCs w:val="22"/>
          <w:lang w:eastAsia="en-US"/>
        </w:rPr>
        <w:t>.</w:t>
      </w:r>
      <w:r w:rsidRPr="00F06A96">
        <w:rPr>
          <w:rFonts w:ascii="Lato" w:hAnsi="Lato"/>
          <w:sz w:val="22"/>
          <w:szCs w:val="22"/>
        </w:rPr>
        <w:t xml:space="preserve"> </w:t>
      </w:r>
      <w:r w:rsidRPr="00820F5F">
        <w:rPr>
          <w:rFonts w:ascii="Lato" w:hAnsi="Lato"/>
          <w:sz w:val="22"/>
          <w:szCs w:val="22"/>
        </w:rPr>
        <w:t xml:space="preserve">Uruchomienie zapasów obowiązkowych gazu ziemnego zostało powiązane </w:t>
      </w:r>
      <w:r>
        <w:rPr>
          <w:rFonts w:ascii="Lato" w:hAnsi="Lato"/>
          <w:sz w:val="22"/>
          <w:szCs w:val="22"/>
        </w:rPr>
        <w:t xml:space="preserve">wprost </w:t>
      </w:r>
      <w:r w:rsidRPr="00820F5F">
        <w:rPr>
          <w:rFonts w:ascii="Lato" w:hAnsi="Lato"/>
          <w:sz w:val="22"/>
          <w:szCs w:val="22"/>
        </w:rPr>
        <w:t xml:space="preserve">z brakiem możliwości bilansowania systemu gazowego. Zgodnie z pkt 2.3 niniejszego Planu, określającym kolejność działań podejmowanych w stanie nadzwyczajnym, dopiero w przypadku wprowadzenia stanu nadzwyczajnego, skutkującego zagrożeniem bilansowania systemu gazowego, minister właściwy </w:t>
      </w:r>
      <w:r>
        <w:rPr>
          <w:rFonts w:ascii="Lato" w:hAnsi="Lato"/>
          <w:sz w:val="22"/>
          <w:szCs w:val="22"/>
        </w:rPr>
        <w:t>do spraw</w:t>
      </w:r>
      <w:r w:rsidRPr="00820F5F">
        <w:rPr>
          <w:rFonts w:ascii="Lato" w:hAnsi="Lato"/>
          <w:sz w:val="22"/>
          <w:szCs w:val="22"/>
        </w:rPr>
        <w:t xml:space="preserve"> energii, może podjąć decyzję o uruchomieniu zapasów obowiązkowych gazu ziemnego, na wniosek operatora systemu przesyłowego</w:t>
      </w:r>
      <w:r w:rsidR="004F6C1C">
        <w:rPr>
          <w:rFonts w:ascii="Lato" w:hAnsi="Lato"/>
          <w:sz w:val="22"/>
          <w:szCs w:val="22"/>
        </w:rPr>
        <w:t xml:space="preserve"> gazowego</w:t>
      </w:r>
      <w:r w:rsidRPr="00820F5F">
        <w:rPr>
          <w:rFonts w:ascii="Lato" w:hAnsi="Lato"/>
          <w:sz w:val="22"/>
          <w:szCs w:val="22"/>
        </w:rPr>
        <w:t>. Zapasy obowiązkowe gazu ziemnego stanowią środek nierynkowy w rozumieniu rozporządzenia 2017/1938. Wynika to również z definicji stanu nadzwyczajnego, zgodn</w:t>
      </w:r>
      <w:r>
        <w:rPr>
          <w:rFonts w:ascii="Lato" w:hAnsi="Lato"/>
          <w:sz w:val="22"/>
          <w:szCs w:val="22"/>
        </w:rPr>
        <w:t>ie</w:t>
      </w:r>
      <w:r w:rsidRPr="00820F5F">
        <w:rPr>
          <w:rFonts w:ascii="Lato" w:hAnsi="Lato"/>
          <w:sz w:val="22"/>
          <w:szCs w:val="22"/>
        </w:rPr>
        <w:t xml:space="preserve"> z art. 11 ust. 1 lit. c </w:t>
      </w:r>
      <w:r>
        <w:rPr>
          <w:rFonts w:ascii="Lato" w:hAnsi="Lato"/>
          <w:sz w:val="22"/>
          <w:szCs w:val="22"/>
        </w:rPr>
        <w:t xml:space="preserve">tego </w:t>
      </w:r>
      <w:r w:rsidRPr="00820F5F">
        <w:rPr>
          <w:rFonts w:ascii="Lato" w:hAnsi="Lato"/>
          <w:sz w:val="22"/>
          <w:szCs w:val="22"/>
        </w:rPr>
        <w:t>rozporządzenia</w:t>
      </w:r>
      <w:r>
        <w:rPr>
          <w:rFonts w:ascii="Lato" w:hAnsi="Lato"/>
          <w:sz w:val="22"/>
          <w:szCs w:val="22"/>
        </w:rPr>
        <w:t xml:space="preserve">. </w:t>
      </w:r>
      <w:r w:rsidRPr="00820F5F">
        <w:rPr>
          <w:rFonts w:ascii="Lato" w:hAnsi="Lato"/>
          <w:sz w:val="22"/>
          <w:szCs w:val="22"/>
        </w:rPr>
        <w:t>Sposób, w jaki zapasy obowiązkowe gazu ziemnego zostaną wykorzystane do zapewnienia nieprzerwanych dostaw do odbiorców chronionych, zależy bezpośrednio od faktycznej sytuacji i realnych potrzeb.</w:t>
      </w:r>
    </w:p>
    <w:p w14:paraId="408BC548" w14:textId="324C50C5" w:rsidR="0097474A" w:rsidRDefault="00F06A96" w:rsidP="00F06A96">
      <w:pPr>
        <w:tabs>
          <w:tab w:val="num" w:pos="426"/>
        </w:tabs>
        <w:spacing w:after="60" w:line="276" w:lineRule="auto"/>
        <w:ind w:firstLine="0"/>
        <w:rPr>
          <w:rFonts w:ascii="Lato" w:hAnsi="Lato"/>
          <w:sz w:val="22"/>
          <w:szCs w:val="22"/>
          <w:lang w:eastAsia="en-US"/>
        </w:rPr>
      </w:pPr>
      <w:r>
        <w:rPr>
          <w:rFonts w:ascii="Lato" w:hAnsi="Lato"/>
          <w:sz w:val="22"/>
          <w:szCs w:val="22"/>
          <w:lang w:eastAsia="en-US"/>
        </w:rPr>
        <w:tab/>
      </w:r>
      <w:r w:rsidR="00B92944">
        <w:rPr>
          <w:rFonts w:ascii="Lato" w:hAnsi="Lato"/>
          <w:sz w:val="22"/>
          <w:szCs w:val="22"/>
          <w:lang w:eastAsia="en-US"/>
        </w:rPr>
        <w:t>Do środków nierynkowych po stronie popytowej należą</w:t>
      </w:r>
      <w:r w:rsidR="00D84742">
        <w:rPr>
          <w:rFonts w:ascii="Lato" w:hAnsi="Lato"/>
          <w:sz w:val="22"/>
          <w:szCs w:val="22"/>
          <w:lang w:eastAsia="en-US"/>
        </w:rPr>
        <w:t xml:space="preserve"> ograniczenia w poborze gazu ziemnego.</w:t>
      </w:r>
    </w:p>
    <w:p w14:paraId="2662ED37" w14:textId="69D961E3" w:rsidR="00FF28C3" w:rsidRPr="00C64C88" w:rsidRDefault="00FF28C3" w:rsidP="000D6D12">
      <w:pPr>
        <w:pStyle w:val="Akapitzlist"/>
        <w:numPr>
          <w:ilvl w:val="0"/>
          <w:numId w:val="29"/>
        </w:numPr>
        <w:spacing w:after="120" w:line="276" w:lineRule="auto"/>
        <w:rPr>
          <w:rFonts w:ascii="Lato" w:hAnsi="Lato"/>
          <w:sz w:val="22"/>
          <w:szCs w:val="22"/>
        </w:rPr>
      </w:pPr>
      <w:r w:rsidRPr="00C64C88">
        <w:rPr>
          <w:rFonts w:ascii="Lato" w:hAnsi="Lato"/>
          <w:sz w:val="22"/>
          <w:szCs w:val="22"/>
        </w:rPr>
        <w:t xml:space="preserve">Ograniczenia w poborze gazu ziemnego </w:t>
      </w:r>
      <w:r w:rsidR="00F06A96" w:rsidRPr="00C64C88">
        <w:rPr>
          <w:rFonts w:ascii="Lato" w:hAnsi="Lato"/>
          <w:sz w:val="22"/>
          <w:szCs w:val="22"/>
        </w:rPr>
        <w:t xml:space="preserve">są </w:t>
      </w:r>
      <w:r w:rsidRPr="00C64C88">
        <w:rPr>
          <w:rFonts w:ascii="Lato" w:hAnsi="Lato"/>
          <w:sz w:val="22"/>
          <w:szCs w:val="22"/>
        </w:rPr>
        <w:t>określone w stopniach zasilania od pierwszego do dwunastego</w:t>
      </w:r>
      <w:r w:rsidR="00F06A96">
        <w:rPr>
          <w:rFonts w:ascii="Lato" w:hAnsi="Lato"/>
          <w:sz w:val="22"/>
          <w:szCs w:val="22"/>
        </w:rPr>
        <w:t>.</w:t>
      </w:r>
    </w:p>
    <w:p w14:paraId="3C330BE1" w14:textId="0B11A996" w:rsidR="00FF28C3" w:rsidRPr="00C64C88" w:rsidRDefault="00FF28C3" w:rsidP="000D6D12">
      <w:pPr>
        <w:pStyle w:val="Akapitzlist"/>
        <w:numPr>
          <w:ilvl w:val="0"/>
          <w:numId w:val="29"/>
        </w:numPr>
        <w:spacing w:after="120" w:line="276" w:lineRule="auto"/>
        <w:rPr>
          <w:rFonts w:ascii="Lato" w:hAnsi="Lato"/>
          <w:sz w:val="22"/>
          <w:szCs w:val="22"/>
        </w:rPr>
      </w:pPr>
      <w:r w:rsidRPr="00C64C88">
        <w:rPr>
          <w:rFonts w:ascii="Lato" w:hAnsi="Lato"/>
          <w:sz w:val="22"/>
          <w:szCs w:val="22"/>
        </w:rPr>
        <w:t>Ograniczenia wprowadzane są w sposób, który zapewnia bezpieczne funkcjonowanie systemu gazowego oraz gwarantuje bezpieczeństwo osób oraz uniknięcie ryzyka uszkodzenia lub zniszczenia obiektów technologicznych przez umożliwienie odbiorcom dostosowania działania ich instalacji gazowych do zmniejszonego poboru gazu ziemnego</w:t>
      </w:r>
      <w:r w:rsidR="00F06A96">
        <w:rPr>
          <w:rFonts w:ascii="Lato" w:hAnsi="Lato"/>
          <w:sz w:val="22"/>
          <w:szCs w:val="22"/>
        </w:rPr>
        <w:t>.</w:t>
      </w:r>
    </w:p>
    <w:p w14:paraId="0D5B99B9" w14:textId="1DA75656" w:rsidR="00FF28C3" w:rsidRPr="00C64C88" w:rsidRDefault="00FF28C3" w:rsidP="000D6D12">
      <w:pPr>
        <w:pStyle w:val="Akapitzlist"/>
        <w:numPr>
          <w:ilvl w:val="0"/>
          <w:numId w:val="29"/>
        </w:numPr>
        <w:spacing w:after="120" w:line="276" w:lineRule="auto"/>
        <w:rPr>
          <w:rFonts w:ascii="Lato" w:hAnsi="Lato"/>
          <w:sz w:val="22"/>
          <w:szCs w:val="22"/>
        </w:rPr>
      </w:pPr>
      <w:r w:rsidRPr="00C64C88">
        <w:rPr>
          <w:rFonts w:ascii="Lato" w:hAnsi="Lato"/>
          <w:sz w:val="22"/>
          <w:szCs w:val="22"/>
        </w:rPr>
        <w:t xml:space="preserve">Stopnie zasilania, poprzez które wprowadza się ograniczenia, ogłaszane są jako obowiązujące na czas 12 godzin, zgodnie z komunikatami operatora systemu przesyłowego </w:t>
      </w:r>
      <w:r w:rsidR="004F6C1C">
        <w:rPr>
          <w:rFonts w:ascii="Lato" w:hAnsi="Lato"/>
          <w:sz w:val="22"/>
          <w:szCs w:val="22"/>
        </w:rPr>
        <w:t xml:space="preserve">gazowego </w:t>
      </w:r>
      <w:r w:rsidRPr="00C64C88">
        <w:rPr>
          <w:rFonts w:ascii="Lato" w:hAnsi="Lato"/>
          <w:sz w:val="22"/>
          <w:szCs w:val="22"/>
        </w:rPr>
        <w:t>lub operatora systemu połączonego</w:t>
      </w:r>
      <w:r w:rsidR="004F6C1C">
        <w:rPr>
          <w:rFonts w:ascii="Lato" w:hAnsi="Lato"/>
          <w:sz w:val="22"/>
          <w:szCs w:val="22"/>
        </w:rPr>
        <w:t xml:space="preserve"> gazowego</w:t>
      </w:r>
      <w:r w:rsidRPr="00C64C88">
        <w:rPr>
          <w:rFonts w:ascii="Lato" w:hAnsi="Lato"/>
          <w:sz w:val="22"/>
          <w:szCs w:val="22"/>
        </w:rPr>
        <w:t>.</w:t>
      </w:r>
    </w:p>
    <w:p w14:paraId="0E24FFAA" w14:textId="77777777" w:rsidR="00FF28C3" w:rsidRPr="00C64C88" w:rsidRDefault="00FF28C3" w:rsidP="000D6D12">
      <w:pPr>
        <w:pStyle w:val="Akapitzlist"/>
        <w:numPr>
          <w:ilvl w:val="0"/>
          <w:numId w:val="29"/>
        </w:numPr>
        <w:spacing w:after="120" w:line="276" w:lineRule="auto"/>
        <w:rPr>
          <w:rFonts w:ascii="Lato" w:hAnsi="Lato"/>
          <w:sz w:val="22"/>
          <w:szCs w:val="22"/>
        </w:rPr>
      </w:pPr>
      <w:r w:rsidRPr="00C64C88">
        <w:rPr>
          <w:rFonts w:ascii="Lato" w:hAnsi="Lato"/>
          <w:sz w:val="22"/>
          <w:szCs w:val="22"/>
        </w:rPr>
        <w:t>Komunikaty są ogłaszane w radiowych komunikatach energetycznych w programie I Polskiego Radia oraz na stronach internetowych operatorów;</w:t>
      </w:r>
    </w:p>
    <w:p w14:paraId="3C70CBBD" w14:textId="77777777" w:rsidR="00FF28C3" w:rsidRPr="00C64C88" w:rsidRDefault="00FF28C3" w:rsidP="000D6D12">
      <w:pPr>
        <w:pStyle w:val="Akapitzlist"/>
        <w:numPr>
          <w:ilvl w:val="0"/>
          <w:numId w:val="29"/>
        </w:numPr>
        <w:spacing w:after="120" w:line="276" w:lineRule="auto"/>
        <w:rPr>
          <w:rFonts w:ascii="Lato" w:hAnsi="Lato"/>
          <w:sz w:val="22"/>
          <w:szCs w:val="22"/>
        </w:rPr>
      </w:pPr>
      <w:r w:rsidRPr="00C64C88">
        <w:rPr>
          <w:rFonts w:ascii="Lato" w:hAnsi="Lato"/>
          <w:sz w:val="22"/>
          <w:szCs w:val="22"/>
        </w:rPr>
        <w:t>Komunikaty są ogłaszane co najmniej 10 godzin przed wprowadzeniem danego stopnia zasilania i zawierają informację o godzinie rozpoczęcia obowiązywania tego stopnia;</w:t>
      </w:r>
    </w:p>
    <w:p w14:paraId="4E44E73A" w14:textId="77777777" w:rsidR="00FF28C3" w:rsidRPr="00C64C88" w:rsidRDefault="00FF28C3" w:rsidP="000D6D12">
      <w:pPr>
        <w:pStyle w:val="Akapitzlist"/>
        <w:numPr>
          <w:ilvl w:val="0"/>
          <w:numId w:val="29"/>
        </w:numPr>
        <w:spacing w:after="120" w:line="276" w:lineRule="auto"/>
        <w:rPr>
          <w:rFonts w:ascii="Lato" w:hAnsi="Lato"/>
          <w:sz w:val="22"/>
          <w:szCs w:val="22"/>
        </w:rPr>
      </w:pPr>
      <w:r w:rsidRPr="00C64C88">
        <w:rPr>
          <w:rFonts w:ascii="Lato" w:hAnsi="Lato"/>
          <w:sz w:val="22"/>
          <w:szCs w:val="22"/>
        </w:rPr>
        <w:t>Komunikaty zawierają dodatkowo informację o przewidywanym do wprowadzenia kolejnym stopniu zasilania.</w:t>
      </w:r>
    </w:p>
    <w:p w14:paraId="12BB156A" w14:textId="77777777" w:rsidR="00A46A95" w:rsidRPr="00FB011E" w:rsidRDefault="00A46A95" w:rsidP="008D2A8A">
      <w:pPr>
        <w:spacing w:before="40" w:line="276" w:lineRule="auto"/>
        <w:ind w:firstLine="0"/>
        <w:rPr>
          <w:rFonts w:ascii="Lato" w:hAnsi="Lato"/>
          <w:sz w:val="22"/>
          <w:szCs w:val="22"/>
        </w:rPr>
      </w:pPr>
    </w:p>
    <w:p w14:paraId="486319EC" w14:textId="77777777" w:rsidR="0097474A" w:rsidRPr="0097474A" w:rsidRDefault="0097474A" w:rsidP="000D6D12">
      <w:pPr>
        <w:pStyle w:val="Akapitzlist"/>
        <w:keepNext/>
        <w:keepLines/>
        <w:numPr>
          <w:ilvl w:val="0"/>
          <w:numId w:val="30"/>
        </w:numPr>
        <w:spacing w:before="240" w:after="240" w:line="276" w:lineRule="auto"/>
        <w:contextualSpacing w:val="0"/>
        <w:outlineLvl w:val="0"/>
        <w:rPr>
          <w:rFonts w:ascii="Lato" w:eastAsiaTheme="majorEastAsia" w:hAnsi="Lato" w:cstheme="majorBidi"/>
          <w:b/>
          <w:vanish/>
        </w:rPr>
      </w:pPr>
      <w:bookmarkStart w:id="87" w:name="_Toc16672786"/>
      <w:bookmarkStart w:id="88" w:name="_Toc16672787"/>
      <w:bookmarkStart w:id="89" w:name="_Toc16672788"/>
      <w:bookmarkStart w:id="90" w:name="_Toc140071783"/>
      <w:bookmarkStart w:id="91" w:name="_Toc140136089"/>
      <w:bookmarkStart w:id="92" w:name="_Toc140137921"/>
      <w:bookmarkStart w:id="93" w:name="_Toc140140063"/>
      <w:bookmarkStart w:id="94" w:name="_Toc142405312"/>
      <w:bookmarkStart w:id="95" w:name="_Toc142405368"/>
      <w:bookmarkStart w:id="96" w:name="_Toc142405758"/>
      <w:bookmarkStart w:id="97" w:name="_Toc146551717"/>
      <w:bookmarkStart w:id="98" w:name="_Toc525824765"/>
      <w:bookmarkStart w:id="99" w:name="_Toc525824861"/>
      <w:bookmarkStart w:id="100" w:name="_Toc470091928"/>
      <w:bookmarkStart w:id="101" w:name="_Toc526335957"/>
      <w:bookmarkEnd w:id="87"/>
      <w:bookmarkEnd w:id="88"/>
      <w:bookmarkEnd w:id="89"/>
      <w:bookmarkEnd w:id="90"/>
      <w:bookmarkEnd w:id="91"/>
      <w:bookmarkEnd w:id="92"/>
      <w:bookmarkEnd w:id="93"/>
      <w:bookmarkEnd w:id="94"/>
      <w:bookmarkEnd w:id="95"/>
      <w:bookmarkEnd w:id="96"/>
      <w:bookmarkEnd w:id="97"/>
    </w:p>
    <w:p w14:paraId="6B04EA52" w14:textId="6A80F9DC" w:rsidR="006A5CC5" w:rsidRPr="00F06A96" w:rsidRDefault="006A5CC5" w:rsidP="000D6D12">
      <w:pPr>
        <w:pStyle w:val="Rozdzia1"/>
        <w:numPr>
          <w:ilvl w:val="1"/>
          <w:numId w:val="30"/>
        </w:numPr>
        <w:spacing w:after="240"/>
        <w:rPr>
          <w:rFonts w:ascii="Lato" w:hAnsi="Lato"/>
          <w:sz w:val="24"/>
          <w:szCs w:val="24"/>
        </w:rPr>
      </w:pPr>
      <w:bookmarkStart w:id="102" w:name="_Toc146551718"/>
      <w:r w:rsidRPr="00F06A96">
        <w:rPr>
          <w:rFonts w:ascii="Lato" w:hAnsi="Lato"/>
          <w:sz w:val="24"/>
          <w:szCs w:val="24"/>
        </w:rPr>
        <w:t>Stan wczesnego ostrzeżenia (</w:t>
      </w:r>
      <w:r w:rsidRPr="00F06A96">
        <w:rPr>
          <w:rFonts w:ascii="Lato" w:hAnsi="Lato"/>
          <w:i/>
          <w:iCs/>
          <w:sz w:val="24"/>
          <w:szCs w:val="24"/>
        </w:rPr>
        <w:t>early warning</w:t>
      </w:r>
      <w:r w:rsidRPr="00F06A96">
        <w:rPr>
          <w:rFonts w:ascii="Lato" w:hAnsi="Lato"/>
          <w:sz w:val="24"/>
          <w:szCs w:val="24"/>
        </w:rPr>
        <w:t>)</w:t>
      </w:r>
      <w:bookmarkEnd w:id="98"/>
      <w:bookmarkEnd w:id="99"/>
      <w:bookmarkEnd w:id="100"/>
      <w:bookmarkEnd w:id="101"/>
      <w:bookmarkEnd w:id="102"/>
    </w:p>
    <w:p w14:paraId="0806A632" w14:textId="15FA7B16" w:rsidR="00FB011E" w:rsidRPr="00F06A96" w:rsidRDefault="00117298" w:rsidP="00F06A96">
      <w:pPr>
        <w:spacing w:before="240" w:line="276" w:lineRule="auto"/>
        <w:ind w:firstLine="709"/>
        <w:rPr>
          <w:rFonts w:ascii="Lato" w:hAnsi="Lato"/>
          <w:bCs/>
          <w:sz w:val="22"/>
          <w:szCs w:val="22"/>
        </w:rPr>
      </w:pPr>
      <w:r w:rsidRPr="00F06A96">
        <w:rPr>
          <w:rFonts w:ascii="Lato" w:hAnsi="Lato"/>
          <w:bCs/>
          <w:sz w:val="22"/>
          <w:szCs w:val="22"/>
        </w:rPr>
        <w:t>W przypadku, gdy istnieją wiarygodne informacje, że może dojść do zdarzeni</w:t>
      </w:r>
      <w:r w:rsidR="00F06A96">
        <w:rPr>
          <w:rFonts w:ascii="Lato" w:hAnsi="Lato"/>
          <w:bCs/>
          <w:sz w:val="22"/>
          <w:szCs w:val="22"/>
        </w:rPr>
        <w:t>a</w:t>
      </w:r>
      <w:r w:rsidRPr="00F06A96">
        <w:rPr>
          <w:rFonts w:ascii="Lato" w:hAnsi="Lato"/>
          <w:bCs/>
          <w:sz w:val="22"/>
          <w:szCs w:val="22"/>
        </w:rPr>
        <w:t>, które może spowodować znaczne pogorszenie się sytuacji w zakresie dostaw gazu ziemnego, przedsiębiorstwa energetyczn</w:t>
      </w:r>
      <w:r w:rsidR="00F06A96">
        <w:rPr>
          <w:rFonts w:ascii="Lato" w:hAnsi="Lato"/>
          <w:bCs/>
          <w:sz w:val="22"/>
          <w:szCs w:val="22"/>
        </w:rPr>
        <w:t>e</w:t>
      </w:r>
      <w:r w:rsidRPr="00F06A96">
        <w:rPr>
          <w:rFonts w:ascii="Lato" w:hAnsi="Lato"/>
          <w:bCs/>
          <w:sz w:val="22"/>
          <w:szCs w:val="22"/>
        </w:rPr>
        <w:t xml:space="preserve"> identyfikują </w:t>
      </w:r>
      <w:r w:rsidR="00F06A96">
        <w:rPr>
          <w:rFonts w:ascii="Lato" w:hAnsi="Lato"/>
          <w:bCs/>
          <w:sz w:val="22"/>
          <w:szCs w:val="22"/>
        </w:rPr>
        <w:t xml:space="preserve">ww. </w:t>
      </w:r>
      <w:r w:rsidRPr="00F06A96">
        <w:rPr>
          <w:rFonts w:ascii="Lato" w:hAnsi="Lato"/>
          <w:bCs/>
          <w:sz w:val="22"/>
          <w:szCs w:val="22"/>
        </w:rPr>
        <w:t>środki rynkowe</w:t>
      </w:r>
      <w:r w:rsidR="00F06A96">
        <w:rPr>
          <w:rFonts w:ascii="Lato" w:hAnsi="Lato"/>
          <w:bCs/>
          <w:sz w:val="22"/>
          <w:szCs w:val="22"/>
        </w:rPr>
        <w:t>,</w:t>
      </w:r>
      <w:r w:rsidRPr="00F06A96">
        <w:rPr>
          <w:rFonts w:ascii="Lato" w:hAnsi="Lato"/>
          <w:bCs/>
          <w:sz w:val="22"/>
          <w:szCs w:val="22"/>
        </w:rPr>
        <w:t xml:space="preserve"> które mogą być zastosowane</w:t>
      </w:r>
      <w:r w:rsidR="00F06A96">
        <w:rPr>
          <w:rFonts w:ascii="Lato" w:hAnsi="Lato"/>
          <w:bCs/>
          <w:sz w:val="22"/>
          <w:szCs w:val="22"/>
        </w:rPr>
        <w:t xml:space="preserve"> w stanie wczesnego ostrzeżenia,</w:t>
      </w:r>
      <w:r w:rsidRPr="00F06A96">
        <w:rPr>
          <w:rFonts w:ascii="Lato" w:hAnsi="Lato"/>
          <w:bCs/>
          <w:sz w:val="22"/>
          <w:szCs w:val="22"/>
        </w:rPr>
        <w:t xml:space="preserve"> celem przeciwdziałania pogorszeniu stanu bezpieczeństwa dostaw</w:t>
      </w:r>
      <w:r w:rsidR="00F06A96">
        <w:rPr>
          <w:rFonts w:ascii="Lato" w:hAnsi="Lato"/>
          <w:bCs/>
          <w:sz w:val="22"/>
          <w:szCs w:val="22"/>
        </w:rPr>
        <w:t xml:space="preserve"> gazu ziemnego</w:t>
      </w:r>
      <w:r w:rsidRPr="00F06A96">
        <w:rPr>
          <w:rFonts w:ascii="Lato" w:hAnsi="Lato"/>
          <w:bCs/>
          <w:sz w:val="22"/>
          <w:szCs w:val="22"/>
        </w:rPr>
        <w:t>.</w:t>
      </w:r>
    </w:p>
    <w:p w14:paraId="1C5DB65F" w14:textId="31C10834" w:rsidR="006A5CC5" w:rsidRPr="00F06A96" w:rsidRDefault="006A5CC5" w:rsidP="00F06A96">
      <w:pPr>
        <w:spacing w:before="240" w:line="276" w:lineRule="auto"/>
        <w:ind w:firstLine="0"/>
        <w:rPr>
          <w:rFonts w:ascii="Lato" w:hAnsi="Lato"/>
          <w:b/>
          <w:sz w:val="22"/>
          <w:szCs w:val="22"/>
        </w:rPr>
      </w:pPr>
      <w:r w:rsidRPr="002F6989">
        <w:rPr>
          <w:rFonts w:ascii="Lato" w:hAnsi="Lato"/>
          <w:b/>
          <w:sz w:val="22"/>
          <w:szCs w:val="22"/>
        </w:rPr>
        <w:t>Rys</w:t>
      </w:r>
      <w:r w:rsidR="00F06A96">
        <w:rPr>
          <w:rFonts w:ascii="Lato" w:hAnsi="Lato"/>
          <w:b/>
          <w:sz w:val="22"/>
          <w:szCs w:val="22"/>
        </w:rPr>
        <w:t>.</w:t>
      </w:r>
      <w:r w:rsidRPr="002F6989">
        <w:rPr>
          <w:rFonts w:ascii="Lato" w:hAnsi="Lato"/>
          <w:b/>
          <w:sz w:val="22"/>
          <w:szCs w:val="22"/>
        </w:rPr>
        <w:t xml:space="preserve"> 2. Schemat działań w przypadku wystąpienia stanu wczesnego ostrzeżenia</w:t>
      </w:r>
    </w:p>
    <w:p w14:paraId="46FC80B4" w14:textId="18767C7A" w:rsidR="00C23F80" w:rsidRDefault="00C23F80" w:rsidP="008D2A8A">
      <w:pPr>
        <w:spacing w:line="276" w:lineRule="auto"/>
        <w:jc w:val="center"/>
        <w:rPr>
          <w:rFonts w:ascii="Lato" w:hAnsi="Lato"/>
          <w:b/>
          <w:sz w:val="22"/>
          <w:szCs w:val="22"/>
        </w:rPr>
      </w:pPr>
    </w:p>
    <w:p w14:paraId="7750975F" w14:textId="6040891D" w:rsidR="00320182" w:rsidRPr="00FB011E" w:rsidRDefault="00320182" w:rsidP="008D2A8A">
      <w:pPr>
        <w:spacing w:line="276" w:lineRule="auto"/>
        <w:jc w:val="center"/>
        <w:rPr>
          <w:rFonts w:ascii="Lato" w:hAnsi="Lato"/>
          <w:b/>
          <w:sz w:val="22"/>
          <w:szCs w:val="22"/>
        </w:rPr>
      </w:pPr>
      <w:r>
        <w:rPr>
          <w:rFonts w:ascii="Lato" w:hAnsi="Lato"/>
          <w:b/>
          <w:noProof/>
          <w:sz w:val="22"/>
          <w:szCs w:val="22"/>
        </w:rPr>
        <w:drawing>
          <wp:inline distT="0" distB="0" distL="0" distR="0" wp14:anchorId="2FEF7EA7" wp14:editId="35F056D9">
            <wp:extent cx="5760720" cy="304990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049905"/>
                    </a:xfrm>
                    <a:prstGeom prst="rect">
                      <a:avLst/>
                    </a:prstGeom>
                    <a:noFill/>
                    <a:ln>
                      <a:noFill/>
                    </a:ln>
                  </pic:spPr>
                </pic:pic>
              </a:graphicData>
            </a:graphic>
          </wp:inline>
        </w:drawing>
      </w:r>
    </w:p>
    <w:p w14:paraId="38AFB0CC" w14:textId="77777777" w:rsidR="00C23F80" w:rsidRPr="00FB011E" w:rsidRDefault="00C23F80" w:rsidP="0060173B">
      <w:pPr>
        <w:spacing w:line="276" w:lineRule="auto"/>
        <w:rPr>
          <w:rFonts w:ascii="Lato" w:hAnsi="Lato"/>
          <w:b/>
          <w:sz w:val="22"/>
          <w:szCs w:val="22"/>
        </w:rPr>
      </w:pPr>
    </w:p>
    <w:p w14:paraId="31FA397F" w14:textId="0E7FE42F" w:rsidR="006A5CC5" w:rsidRPr="00A55CAD" w:rsidRDefault="006A5CC5" w:rsidP="000D6D12">
      <w:pPr>
        <w:pStyle w:val="Akapitzlist"/>
        <w:numPr>
          <w:ilvl w:val="0"/>
          <w:numId w:val="2"/>
        </w:numPr>
        <w:spacing w:after="120" w:line="276" w:lineRule="auto"/>
        <w:contextualSpacing w:val="0"/>
        <w:rPr>
          <w:rFonts w:ascii="Lato" w:hAnsi="Lato"/>
          <w:sz w:val="22"/>
          <w:szCs w:val="22"/>
        </w:rPr>
      </w:pPr>
      <w:r w:rsidRPr="00A55CAD">
        <w:rPr>
          <w:rFonts w:ascii="Lato" w:hAnsi="Lato"/>
          <w:sz w:val="22"/>
          <w:szCs w:val="22"/>
        </w:rPr>
        <w:t>Przedsiębiorstw</w:t>
      </w:r>
      <w:r w:rsidR="004F6C1C">
        <w:rPr>
          <w:rFonts w:ascii="Lato" w:hAnsi="Lato"/>
          <w:sz w:val="22"/>
          <w:szCs w:val="22"/>
        </w:rPr>
        <w:t>o</w:t>
      </w:r>
      <w:r w:rsidRPr="00A55CAD">
        <w:rPr>
          <w:rFonts w:ascii="Lato" w:hAnsi="Lato"/>
          <w:sz w:val="22"/>
          <w:szCs w:val="22"/>
        </w:rPr>
        <w:t xml:space="preserve"> energetyczne wykonujące działalność gospodarczą</w:t>
      </w:r>
      <w:r w:rsidR="00A55CAD">
        <w:rPr>
          <w:rFonts w:ascii="Lato" w:hAnsi="Lato"/>
          <w:sz w:val="22"/>
          <w:szCs w:val="22"/>
        </w:rPr>
        <w:t xml:space="preserve"> w </w:t>
      </w:r>
      <w:r w:rsidRPr="00A55CAD">
        <w:rPr>
          <w:rFonts w:ascii="Lato" w:hAnsi="Lato"/>
          <w:sz w:val="22"/>
          <w:szCs w:val="22"/>
        </w:rPr>
        <w:t>zakresie wydobywania gazu ziemnego, przedsiębiorstw</w:t>
      </w:r>
      <w:r w:rsidR="004F6C1C">
        <w:rPr>
          <w:rFonts w:ascii="Lato" w:hAnsi="Lato"/>
          <w:sz w:val="22"/>
          <w:szCs w:val="22"/>
        </w:rPr>
        <w:t>o</w:t>
      </w:r>
      <w:r w:rsidRPr="00A55CAD">
        <w:rPr>
          <w:rFonts w:ascii="Lato" w:hAnsi="Lato"/>
          <w:sz w:val="22"/>
          <w:szCs w:val="22"/>
        </w:rPr>
        <w:t xml:space="preserve"> </w:t>
      </w:r>
      <w:r w:rsidR="0030119F" w:rsidRPr="00A55CAD">
        <w:rPr>
          <w:rFonts w:ascii="Lato" w:hAnsi="Lato"/>
          <w:sz w:val="22"/>
          <w:szCs w:val="22"/>
        </w:rPr>
        <w:t xml:space="preserve">energetyczne wykonujące działalność gospodarczą w zakresie </w:t>
      </w:r>
      <w:r w:rsidRPr="00A55CAD">
        <w:rPr>
          <w:rFonts w:ascii="Lato" w:hAnsi="Lato"/>
          <w:sz w:val="22"/>
          <w:szCs w:val="22"/>
        </w:rPr>
        <w:t>obrotu gazem ziemnym</w:t>
      </w:r>
      <w:r w:rsidR="0030119F" w:rsidRPr="00A55CAD">
        <w:rPr>
          <w:rFonts w:ascii="Lato" w:hAnsi="Lato"/>
          <w:sz w:val="22"/>
          <w:szCs w:val="22"/>
        </w:rPr>
        <w:t xml:space="preserve"> z zagranicą</w:t>
      </w:r>
      <w:r w:rsidRPr="00A55CAD">
        <w:rPr>
          <w:rFonts w:ascii="Lato" w:hAnsi="Lato"/>
          <w:sz w:val="22"/>
          <w:szCs w:val="22"/>
        </w:rPr>
        <w:t xml:space="preserve">, </w:t>
      </w:r>
      <w:r w:rsidR="0030119F" w:rsidRPr="00A55CAD">
        <w:rPr>
          <w:rFonts w:ascii="Lato" w:hAnsi="Lato"/>
          <w:sz w:val="22"/>
          <w:szCs w:val="22"/>
        </w:rPr>
        <w:t>podmiot dokonując</w:t>
      </w:r>
      <w:r w:rsidR="004F6C1C">
        <w:rPr>
          <w:rFonts w:ascii="Lato" w:hAnsi="Lato"/>
          <w:sz w:val="22"/>
          <w:szCs w:val="22"/>
        </w:rPr>
        <w:t>y</w:t>
      </w:r>
      <w:r w:rsidR="0030119F" w:rsidRPr="00A55CAD">
        <w:rPr>
          <w:rFonts w:ascii="Lato" w:hAnsi="Lato"/>
          <w:sz w:val="22"/>
          <w:szCs w:val="22"/>
        </w:rPr>
        <w:t xml:space="preserve"> przywozu gazu ziemnego, </w:t>
      </w:r>
      <w:r w:rsidRPr="00A55CAD">
        <w:rPr>
          <w:rFonts w:ascii="Lato" w:hAnsi="Lato"/>
          <w:sz w:val="22"/>
          <w:szCs w:val="22"/>
        </w:rPr>
        <w:t>operator system</w:t>
      </w:r>
      <w:r w:rsidR="004F6C1C">
        <w:rPr>
          <w:rFonts w:ascii="Lato" w:hAnsi="Lato"/>
          <w:sz w:val="22"/>
          <w:szCs w:val="22"/>
        </w:rPr>
        <w:t>u</w:t>
      </w:r>
      <w:r w:rsidRPr="00A55CAD">
        <w:rPr>
          <w:rFonts w:ascii="Lato" w:hAnsi="Lato"/>
          <w:sz w:val="22"/>
          <w:szCs w:val="22"/>
        </w:rPr>
        <w:t xml:space="preserve"> dystrybuc</w:t>
      </w:r>
      <w:r w:rsidR="004F6C1C">
        <w:rPr>
          <w:rFonts w:ascii="Lato" w:hAnsi="Lato"/>
          <w:sz w:val="22"/>
          <w:szCs w:val="22"/>
        </w:rPr>
        <w:t>yjnego gazowego</w:t>
      </w:r>
      <w:r w:rsidRPr="00A55CAD">
        <w:rPr>
          <w:rFonts w:ascii="Lato" w:hAnsi="Lato"/>
          <w:sz w:val="22"/>
          <w:szCs w:val="22"/>
        </w:rPr>
        <w:t xml:space="preserve">, </w:t>
      </w:r>
      <w:r w:rsidR="005F25C9" w:rsidRPr="00A55CAD">
        <w:rPr>
          <w:rFonts w:ascii="Lato" w:hAnsi="Lato"/>
          <w:sz w:val="22"/>
          <w:szCs w:val="22"/>
        </w:rPr>
        <w:t>operator system</w:t>
      </w:r>
      <w:r w:rsidR="004F6C1C">
        <w:rPr>
          <w:rFonts w:ascii="Lato" w:hAnsi="Lato"/>
          <w:sz w:val="22"/>
          <w:szCs w:val="22"/>
        </w:rPr>
        <w:t>u</w:t>
      </w:r>
      <w:r w:rsidR="005F25C9" w:rsidRPr="00A55CAD">
        <w:rPr>
          <w:rFonts w:ascii="Lato" w:hAnsi="Lato"/>
          <w:sz w:val="22"/>
          <w:szCs w:val="22"/>
        </w:rPr>
        <w:t xml:space="preserve"> skraplania</w:t>
      </w:r>
      <w:r w:rsidR="008F46D0">
        <w:rPr>
          <w:rFonts w:ascii="Lato" w:hAnsi="Lato"/>
          <w:sz w:val="22"/>
          <w:szCs w:val="22"/>
        </w:rPr>
        <w:t xml:space="preserve"> gazu ziemnego</w:t>
      </w:r>
      <w:r w:rsidR="005F25C9" w:rsidRPr="00A55CAD">
        <w:rPr>
          <w:rFonts w:ascii="Lato" w:hAnsi="Lato"/>
          <w:sz w:val="22"/>
          <w:szCs w:val="22"/>
        </w:rPr>
        <w:t xml:space="preserve">, </w:t>
      </w:r>
      <w:r w:rsidR="00C83C45">
        <w:rPr>
          <w:rFonts w:ascii="Lato" w:hAnsi="Lato"/>
          <w:sz w:val="22"/>
          <w:szCs w:val="22"/>
        </w:rPr>
        <w:t>operator</w:t>
      </w:r>
      <w:r w:rsidR="00C83C45" w:rsidRPr="00A55CAD">
        <w:rPr>
          <w:rFonts w:ascii="Lato" w:hAnsi="Lato"/>
          <w:sz w:val="22"/>
          <w:szCs w:val="22"/>
        </w:rPr>
        <w:t xml:space="preserve"> </w:t>
      </w:r>
      <w:r w:rsidRPr="00A55CAD">
        <w:rPr>
          <w:rFonts w:ascii="Lato" w:hAnsi="Lato"/>
          <w:sz w:val="22"/>
          <w:szCs w:val="22"/>
        </w:rPr>
        <w:t xml:space="preserve">systemu magazynowania </w:t>
      </w:r>
      <w:r w:rsidR="005F25C9" w:rsidRPr="00A55CAD">
        <w:rPr>
          <w:rFonts w:ascii="Lato" w:hAnsi="Lato"/>
          <w:sz w:val="22"/>
          <w:szCs w:val="22"/>
        </w:rPr>
        <w:t xml:space="preserve">oraz </w:t>
      </w:r>
      <w:r w:rsidRPr="00A55CAD">
        <w:rPr>
          <w:rFonts w:ascii="Lato" w:hAnsi="Lato"/>
          <w:sz w:val="22"/>
          <w:szCs w:val="22"/>
        </w:rPr>
        <w:t xml:space="preserve">organy </w:t>
      </w:r>
      <w:r w:rsidR="00BD0F84">
        <w:rPr>
          <w:rFonts w:ascii="Lato" w:hAnsi="Lato"/>
          <w:sz w:val="22"/>
          <w:szCs w:val="22"/>
        </w:rPr>
        <w:t>administracji</w:t>
      </w:r>
      <w:r w:rsidRPr="00A55CAD">
        <w:rPr>
          <w:rFonts w:ascii="Lato" w:hAnsi="Lato"/>
          <w:sz w:val="22"/>
          <w:szCs w:val="22"/>
        </w:rPr>
        <w:t xml:space="preserve"> publicznej, zawiadamiają niezwłocznie</w:t>
      </w:r>
      <w:r w:rsidR="00A55CAD">
        <w:rPr>
          <w:rFonts w:ascii="Lato" w:hAnsi="Lato"/>
          <w:sz w:val="22"/>
          <w:szCs w:val="22"/>
        </w:rPr>
        <w:t xml:space="preserve">, za </w:t>
      </w:r>
      <w:r w:rsidRPr="00A55CAD">
        <w:rPr>
          <w:rFonts w:ascii="Lato" w:hAnsi="Lato"/>
          <w:sz w:val="22"/>
          <w:szCs w:val="22"/>
        </w:rPr>
        <w:t>pomocą dostępnych kanałów komunikacji</w:t>
      </w:r>
      <w:r w:rsidR="00A55CAD">
        <w:rPr>
          <w:rFonts w:ascii="Lato" w:hAnsi="Lato"/>
          <w:sz w:val="22"/>
          <w:szCs w:val="22"/>
        </w:rPr>
        <w:t>,</w:t>
      </w:r>
      <w:r w:rsidRPr="00A55CAD">
        <w:rPr>
          <w:rFonts w:ascii="Lato" w:hAnsi="Lato"/>
          <w:sz w:val="22"/>
          <w:szCs w:val="22"/>
        </w:rPr>
        <w:t xml:space="preserve"> operatora systemu przesyłowego </w:t>
      </w:r>
      <w:r w:rsidR="004F6C1C">
        <w:rPr>
          <w:rFonts w:ascii="Lato" w:hAnsi="Lato"/>
          <w:sz w:val="22"/>
          <w:szCs w:val="22"/>
        </w:rPr>
        <w:t xml:space="preserve">gazowego </w:t>
      </w:r>
      <w:r w:rsidR="00AC36F7">
        <w:rPr>
          <w:rFonts w:ascii="Lato" w:hAnsi="Lato"/>
          <w:sz w:val="22"/>
          <w:szCs w:val="22"/>
        </w:rPr>
        <w:t xml:space="preserve">lub operatora systemu połączonego </w:t>
      </w:r>
      <w:r w:rsidR="004F6C1C">
        <w:rPr>
          <w:rFonts w:ascii="Lato" w:hAnsi="Lato"/>
          <w:sz w:val="22"/>
          <w:szCs w:val="22"/>
        </w:rPr>
        <w:t xml:space="preserve">gazowego </w:t>
      </w:r>
      <w:r w:rsidRPr="00A55CAD">
        <w:rPr>
          <w:rFonts w:ascii="Lato" w:hAnsi="Lato"/>
          <w:sz w:val="22"/>
          <w:szCs w:val="22"/>
        </w:rPr>
        <w:t>o</w:t>
      </w:r>
      <w:r w:rsidR="00AC36F7">
        <w:rPr>
          <w:rFonts w:ascii="Lato" w:hAnsi="Lato"/>
          <w:sz w:val="22"/>
          <w:szCs w:val="22"/>
        </w:rPr>
        <w:t xml:space="preserve"> </w:t>
      </w:r>
      <w:r w:rsidRPr="00A55CAD">
        <w:rPr>
          <w:rFonts w:ascii="Lato" w:hAnsi="Lato"/>
          <w:sz w:val="22"/>
          <w:szCs w:val="22"/>
        </w:rPr>
        <w:t>powzięciu informacji o</w:t>
      </w:r>
      <w:r w:rsidR="00114377">
        <w:rPr>
          <w:rFonts w:ascii="Lato" w:hAnsi="Lato"/>
          <w:sz w:val="22"/>
          <w:szCs w:val="22"/>
        </w:rPr>
        <w:t xml:space="preserve"> </w:t>
      </w:r>
      <w:r w:rsidRPr="00A55CAD">
        <w:rPr>
          <w:rFonts w:ascii="Lato" w:hAnsi="Lato"/>
          <w:sz w:val="22"/>
          <w:szCs w:val="22"/>
        </w:rPr>
        <w:t>możliwym wystąpieniu zakłóceń w</w:t>
      </w:r>
      <w:r w:rsidR="005F5B8E">
        <w:rPr>
          <w:rFonts w:ascii="Lato" w:hAnsi="Lato"/>
          <w:sz w:val="22"/>
          <w:szCs w:val="22"/>
        </w:rPr>
        <w:t xml:space="preserve"> </w:t>
      </w:r>
      <w:r w:rsidRPr="00A55CAD">
        <w:rPr>
          <w:rFonts w:ascii="Lato" w:hAnsi="Lato"/>
          <w:sz w:val="22"/>
          <w:szCs w:val="22"/>
        </w:rPr>
        <w:t>dostarczaniu gazu ziemnego oraz zdarzeniach, które mogą mieć wpływ na stabilność dostaw</w:t>
      </w:r>
      <w:r w:rsidR="00BD0F84">
        <w:rPr>
          <w:rFonts w:ascii="Lato" w:hAnsi="Lato"/>
          <w:sz w:val="22"/>
          <w:szCs w:val="22"/>
        </w:rPr>
        <w:t xml:space="preserve"> gazu ziemnego</w:t>
      </w:r>
      <w:r w:rsidRPr="00A55CAD">
        <w:rPr>
          <w:rFonts w:ascii="Lato" w:hAnsi="Lato"/>
          <w:sz w:val="22"/>
          <w:szCs w:val="22"/>
        </w:rPr>
        <w:t>.</w:t>
      </w:r>
    </w:p>
    <w:p w14:paraId="677C99AC" w14:textId="3726F9B4" w:rsidR="006A5CC5" w:rsidRPr="00A55CAD" w:rsidRDefault="006A5CC5" w:rsidP="000D6D12">
      <w:pPr>
        <w:numPr>
          <w:ilvl w:val="0"/>
          <w:numId w:val="2"/>
        </w:numPr>
        <w:spacing w:after="120" w:line="276" w:lineRule="auto"/>
        <w:rPr>
          <w:rFonts w:ascii="Lato" w:hAnsi="Lato"/>
          <w:sz w:val="22"/>
          <w:szCs w:val="22"/>
        </w:rPr>
      </w:pPr>
      <w:r w:rsidRPr="00A55CAD">
        <w:rPr>
          <w:rFonts w:ascii="Lato" w:hAnsi="Lato"/>
          <w:sz w:val="22"/>
          <w:szCs w:val="22"/>
        </w:rPr>
        <w:t>Wskazana informacja, zgodnie z właściwością podmiotu, powinna</w:t>
      </w:r>
      <w:r w:rsidR="00FB0837" w:rsidRPr="00A55CAD">
        <w:rPr>
          <w:rFonts w:ascii="Lato" w:hAnsi="Lato"/>
          <w:sz w:val="22"/>
          <w:szCs w:val="22"/>
        </w:rPr>
        <w:t xml:space="preserve"> </w:t>
      </w:r>
      <w:r w:rsidR="007A5204" w:rsidRPr="00A55CAD">
        <w:rPr>
          <w:rFonts w:ascii="Lato" w:hAnsi="Lato"/>
          <w:sz w:val="22"/>
          <w:szCs w:val="22"/>
        </w:rPr>
        <w:t xml:space="preserve">zostać przekazana </w:t>
      </w:r>
      <w:r w:rsidR="00FB0837" w:rsidRPr="00A55CAD">
        <w:rPr>
          <w:rFonts w:ascii="Lato" w:hAnsi="Lato"/>
          <w:sz w:val="22"/>
          <w:szCs w:val="22"/>
        </w:rPr>
        <w:t xml:space="preserve">i </w:t>
      </w:r>
      <w:r w:rsidRPr="00A55CAD">
        <w:rPr>
          <w:rFonts w:ascii="Lato" w:hAnsi="Lato"/>
          <w:sz w:val="22"/>
          <w:szCs w:val="22"/>
        </w:rPr>
        <w:t>zawierać w szczególności:</w:t>
      </w:r>
    </w:p>
    <w:p w14:paraId="322041D6" w14:textId="77777777" w:rsidR="006A5CC5" w:rsidRPr="00A55CAD" w:rsidRDefault="006A5CC5" w:rsidP="000D6D12">
      <w:pPr>
        <w:numPr>
          <w:ilvl w:val="0"/>
          <w:numId w:val="3"/>
        </w:numPr>
        <w:spacing w:after="120" w:line="276" w:lineRule="auto"/>
        <w:ind w:left="777" w:hanging="357"/>
        <w:contextualSpacing/>
        <w:rPr>
          <w:rFonts w:ascii="Lato" w:hAnsi="Lato"/>
          <w:sz w:val="22"/>
          <w:szCs w:val="22"/>
        </w:rPr>
      </w:pPr>
      <w:r w:rsidRPr="00A55CAD">
        <w:rPr>
          <w:rFonts w:ascii="Lato" w:hAnsi="Lato"/>
          <w:sz w:val="22"/>
          <w:szCs w:val="22"/>
        </w:rPr>
        <w:t>przyczynę wystąpienia zagrożenia;</w:t>
      </w:r>
    </w:p>
    <w:p w14:paraId="1A8A8D3B" w14:textId="77777777" w:rsidR="006A5CC5" w:rsidRPr="00A55CAD" w:rsidRDefault="006A5CC5" w:rsidP="000D6D12">
      <w:pPr>
        <w:numPr>
          <w:ilvl w:val="0"/>
          <w:numId w:val="3"/>
        </w:numPr>
        <w:spacing w:after="120" w:line="276" w:lineRule="auto"/>
        <w:ind w:left="777" w:hanging="357"/>
        <w:contextualSpacing/>
        <w:rPr>
          <w:rFonts w:ascii="Lato" w:hAnsi="Lato"/>
          <w:sz w:val="22"/>
          <w:szCs w:val="22"/>
        </w:rPr>
      </w:pPr>
      <w:r w:rsidRPr="00A55CAD">
        <w:rPr>
          <w:rFonts w:ascii="Lato" w:hAnsi="Lato"/>
          <w:sz w:val="22"/>
          <w:szCs w:val="22"/>
        </w:rPr>
        <w:t>przewidywany czas do wystąpienia zakłócenia;</w:t>
      </w:r>
    </w:p>
    <w:p w14:paraId="5058C5C8" w14:textId="6A64AF2C" w:rsidR="006A5CC5" w:rsidRPr="00A55CAD" w:rsidRDefault="006A5CC5" w:rsidP="000D6D12">
      <w:pPr>
        <w:numPr>
          <w:ilvl w:val="0"/>
          <w:numId w:val="3"/>
        </w:numPr>
        <w:spacing w:after="120" w:line="276" w:lineRule="auto"/>
        <w:ind w:left="777" w:hanging="357"/>
        <w:contextualSpacing/>
        <w:rPr>
          <w:rFonts w:ascii="Lato" w:hAnsi="Lato"/>
          <w:sz w:val="22"/>
          <w:szCs w:val="22"/>
        </w:rPr>
      </w:pPr>
      <w:r w:rsidRPr="00A55CAD">
        <w:rPr>
          <w:rFonts w:ascii="Lato" w:hAnsi="Lato"/>
          <w:sz w:val="22"/>
          <w:szCs w:val="22"/>
        </w:rPr>
        <w:t>przewidywaną ilość gazu ziemnego utraconego w</w:t>
      </w:r>
      <w:r w:rsidR="005F25C9" w:rsidRPr="00A55CAD">
        <w:rPr>
          <w:rFonts w:ascii="Lato" w:hAnsi="Lato"/>
          <w:sz w:val="22"/>
          <w:szCs w:val="22"/>
        </w:rPr>
        <w:t xml:space="preserve"> </w:t>
      </w:r>
      <w:r w:rsidRPr="00A55CAD">
        <w:rPr>
          <w:rFonts w:ascii="Lato" w:hAnsi="Lato"/>
          <w:sz w:val="22"/>
          <w:szCs w:val="22"/>
        </w:rPr>
        <w:t>wyniku przewidywanego zdarzenia;</w:t>
      </w:r>
    </w:p>
    <w:p w14:paraId="78A87015" w14:textId="039C01C6" w:rsidR="006A5CC5" w:rsidRPr="00A55CAD" w:rsidRDefault="006A5CC5" w:rsidP="000D6D12">
      <w:pPr>
        <w:numPr>
          <w:ilvl w:val="0"/>
          <w:numId w:val="3"/>
        </w:numPr>
        <w:spacing w:after="120" w:line="276" w:lineRule="auto"/>
        <w:ind w:left="777" w:hanging="357"/>
        <w:contextualSpacing/>
        <w:rPr>
          <w:rFonts w:ascii="Lato" w:hAnsi="Lato"/>
          <w:sz w:val="22"/>
          <w:szCs w:val="22"/>
        </w:rPr>
      </w:pPr>
      <w:r w:rsidRPr="00A55CAD">
        <w:rPr>
          <w:rFonts w:ascii="Lato" w:hAnsi="Lato"/>
          <w:sz w:val="22"/>
          <w:szCs w:val="22"/>
        </w:rPr>
        <w:t>informacje o ewentualnych zakłóceniach w</w:t>
      </w:r>
      <w:r w:rsidR="005F25C9" w:rsidRPr="00A55CAD">
        <w:rPr>
          <w:rFonts w:ascii="Lato" w:hAnsi="Lato"/>
          <w:sz w:val="22"/>
          <w:szCs w:val="22"/>
        </w:rPr>
        <w:t xml:space="preserve"> </w:t>
      </w:r>
      <w:r w:rsidRPr="00A55CAD">
        <w:rPr>
          <w:rFonts w:ascii="Lato" w:hAnsi="Lato"/>
          <w:sz w:val="22"/>
          <w:szCs w:val="22"/>
        </w:rPr>
        <w:t>dostawach gazu ziemnego dla odbiorców chronionych</w:t>
      </w:r>
      <w:r w:rsidR="005F25C9" w:rsidRPr="00A55CAD">
        <w:rPr>
          <w:rFonts w:ascii="Lato" w:hAnsi="Lato"/>
          <w:sz w:val="22"/>
          <w:szCs w:val="22"/>
        </w:rPr>
        <w:t>,</w:t>
      </w:r>
      <w:r w:rsidRPr="00A55CAD">
        <w:rPr>
          <w:rFonts w:ascii="Lato" w:hAnsi="Lato"/>
          <w:sz w:val="22"/>
          <w:szCs w:val="22"/>
        </w:rPr>
        <w:t xml:space="preserve"> w przypadku wystąpienia zakłócenia;</w:t>
      </w:r>
    </w:p>
    <w:p w14:paraId="70E0BB14" w14:textId="5689D694" w:rsidR="006A5CC5" w:rsidRPr="00A55CAD" w:rsidRDefault="006A5CC5" w:rsidP="000D6D12">
      <w:pPr>
        <w:numPr>
          <w:ilvl w:val="0"/>
          <w:numId w:val="3"/>
        </w:numPr>
        <w:spacing w:after="120" w:line="276" w:lineRule="auto"/>
        <w:ind w:left="777" w:hanging="357"/>
        <w:contextualSpacing/>
        <w:rPr>
          <w:rFonts w:ascii="Lato" w:hAnsi="Lato"/>
          <w:sz w:val="22"/>
          <w:szCs w:val="22"/>
        </w:rPr>
      </w:pPr>
      <w:r w:rsidRPr="00A55CAD">
        <w:rPr>
          <w:rFonts w:ascii="Lato" w:hAnsi="Lato"/>
          <w:sz w:val="22"/>
          <w:szCs w:val="22"/>
        </w:rPr>
        <w:t>ocenę stanu zagrożenia;</w:t>
      </w:r>
    </w:p>
    <w:p w14:paraId="7875EC5E" w14:textId="77777777" w:rsidR="006A5CC5" w:rsidRPr="00A55CAD" w:rsidRDefault="006A5CC5" w:rsidP="000D6D12">
      <w:pPr>
        <w:numPr>
          <w:ilvl w:val="0"/>
          <w:numId w:val="3"/>
        </w:numPr>
        <w:spacing w:after="120" w:line="276" w:lineRule="auto"/>
        <w:ind w:left="777" w:hanging="357"/>
        <w:rPr>
          <w:rFonts w:ascii="Lato" w:hAnsi="Lato"/>
          <w:sz w:val="22"/>
          <w:szCs w:val="22"/>
        </w:rPr>
      </w:pPr>
      <w:r w:rsidRPr="00A55CAD">
        <w:rPr>
          <w:rFonts w:ascii="Lato" w:hAnsi="Lato"/>
          <w:sz w:val="22"/>
          <w:szCs w:val="22"/>
        </w:rPr>
        <w:lastRenderedPageBreak/>
        <w:t>informację o przewidywanych skutkach działań o charakterze rynkowym.</w:t>
      </w:r>
    </w:p>
    <w:p w14:paraId="5EF9C6F6" w14:textId="57D48E28" w:rsidR="006A5CC5" w:rsidRPr="00A55CAD" w:rsidRDefault="006A5CC5" w:rsidP="000D6D12">
      <w:pPr>
        <w:numPr>
          <w:ilvl w:val="0"/>
          <w:numId w:val="2"/>
        </w:numPr>
        <w:spacing w:after="120" w:line="276" w:lineRule="auto"/>
        <w:rPr>
          <w:rFonts w:ascii="Lato" w:hAnsi="Lato"/>
          <w:sz w:val="22"/>
          <w:szCs w:val="22"/>
        </w:rPr>
      </w:pPr>
      <w:r w:rsidRPr="00A55CAD">
        <w:rPr>
          <w:rFonts w:ascii="Lato" w:hAnsi="Lato"/>
          <w:sz w:val="22"/>
          <w:szCs w:val="22"/>
        </w:rPr>
        <w:t xml:space="preserve">Po otrzymaniu informacji, o której mowa w pkt 1, operator systemu przesyłowego </w:t>
      </w:r>
      <w:r w:rsidR="004F6C1C">
        <w:rPr>
          <w:rFonts w:ascii="Lato" w:hAnsi="Lato"/>
          <w:sz w:val="22"/>
          <w:szCs w:val="22"/>
        </w:rPr>
        <w:t>gazowego l</w:t>
      </w:r>
      <w:r w:rsidR="00AC36F7">
        <w:rPr>
          <w:rFonts w:ascii="Lato" w:hAnsi="Lato"/>
          <w:sz w:val="22"/>
          <w:szCs w:val="22"/>
        </w:rPr>
        <w:t>ub operator systemu połączonego</w:t>
      </w:r>
      <w:r w:rsidR="004F6C1C">
        <w:rPr>
          <w:rFonts w:ascii="Lato" w:hAnsi="Lato"/>
          <w:sz w:val="22"/>
          <w:szCs w:val="22"/>
        </w:rPr>
        <w:t xml:space="preserve"> gazowego</w:t>
      </w:r>
      <w:r w:rsidR="00AC36F7">
        <w:rPr>
          <w:rFonts w:ascii="Lato" w:hAnsi="Lato"/>
          <w:sz w:val="22"/>
          <w:szCs w:val="22"/>
        </w:rPr>
        <w:t xml:space="preserve"> </w:t>
      </w:r>
      <w:r w:rsidRPr="00A55CAD">
        <w:rPr>
          <w:rFonts w:ascii="Lato" w:hAnsi="Lato"/>
          <w:sz w:val="22"/>
          <w:szCs w:val="22"/>
        </w:rPr>
        <w:t xml:space="preserve">bada wpływ </w:t>
      </w:r>
      <w:r w:rsidR="00C01661">
        <w:rPr>
          <w:rFonts w:ascii="Lato" w:hAnsi="Lato"/>
          <w:sz w:val="22"/>
          <w:szCs w:val="22"/>
        </w:rPr>
        <w:t xml:space="preserve">ewentualnego </w:t>
      </w:r>
      <w:r w:rsidRPr="00A55CAD">
        <w:rPr>
          <w:rFonts w:ascii="Lato" w:hAnsi="Lato"/>
          <w:sz w:val="22"/>
          <w:szCs w:val="22"/>
        </w:rPr>
        <w:t>zakłócenia na</w:t>
      </w:r>
      <w:r w:rsidR="005F25C9" w:rsidRPr="00A55CAD">
        <w:rPr>
          <w:rFonts w:ascii="Lato" w:hAnsi="Lato"/>
          <w:sz w:val="22"/>
          <w:szCs w:val="22"/>
        </w:rPr>
        <w:t xml:space="preserve"> </w:t>
      </w:r>
      <w:r w:rsidRPr="00A55CAD">
        <w:rPr>
          <w:rFonts w:ascii="Lato" w:hAnsi="Lato"/>
          <w:sz w:val="22"/>
          <w:szCs w:val="22"/>
        </w:rPr>
        <w:t>sytuację w</w:t>
      </w:r>
      <w:r w:rsidR="005F25C9" w:rsidRPr="00A55CAD">
        <w:rPr>
          <w:rFonts w:ascii="Lato" w:hAnsi="Lato"/>
          <w:sz w:val="22"/>
          <w:szCs w:val="22"/>
        </w:rPr>
        <w:t xml:space="preserve"> </w:t>
      </w:r>
      <w:r w:rsidRPr="00A55CAD">
        <w:rPr>
          <w:rFonts w:ascii="Lato" w:hAnsi="Lato"/>
          <w:sz w:val="22"/>
          <w:szCs w:val="22"/>
        </w:rPr>
        <w:t>systemie przesyłowym i</w:t>
      </w:r>
      <w:r w:rsidR="005F25C9" w:rsidRPr="00A55CAD">
        <w:rPr>
          <w:rFonts w:ascii="Lato" w:hAnsi="Lato"/>
          <w:sz w:val="22"/>
          <w:szCs w:val="22"/>
        </w:rPr>
        <w:t xml:space="preserve"> </w:t>
      </w:r>
      <w:r w:rsidRPr="00A55CAD">
        <w:rPr>
          <w:rFonts w:ascii="Lato" w:hAnsi="Lato"/>
          <w:sz w:val="22"/>
          <w:szCs w:val="22"/>
        </w:rPr>
        <w:t>jeżeli sytuacja zagraża lub może prowadzić do</w:t>
      </w:r>
      <w:r w:rsidR="00496FA7" w:rsidRPr="00A55CAD">
        <w:rPr>
          <w:rFonts w:ascii="Lato" w:hAnsi="Lato"/>
          <w:sz w:val="22"/>
          <w:szCs w:val="22"/>
        </w:rPr>
        <w:t xml:space="preserve"> </w:t>
      </w:r>
      <w:r w:rsidRPr="00A55CAD">
        <w:rPr>
          <w:rFonts w:ascii="Lato" w:hAnsi="Lato"/>
          <w:sz w:val="22"/>
          <w:szCs w:val="22"/>
        </w:rPr>
        <w:t>wystąpienia przerw w</w:t>
      </w:r>
      <w:r w:rsidR="00496FA7" w:rsidRPr="00A55CAD">
        <w:rPr>
          <w:rFonts w:ascii="Lato" w:hAnsi="Lato"/>
          <w:sz w:val="22"/>
          <w:szCs w:val="22"/>
        </w:rPr>
        <w:t xml:space="preserve"> </w:t>
      </w:r>
      <w:r w:rsidR="008F46D0">
        <w:rPr>
          <w:rFonts w:ascii="Lato" w:hAnsi="Lato"/>
          <w:sz w:val="22"/>
          <w:szCs w:val="22"/>
        </w:rPr>
        <w:t>przesyle</w:t>
      </w:r>
      <w:r w:rsidR="008F46D0" w:rsidRPr="00A55CAD">
        <w:rPr>
          <w:rFonts w:ascii="Lato" w:hAnsi="Lato"/>
          <w:sz w:val="22"/>
          <w:szCs w:val="22"/>
        </w:rPr>
        <w:t xml:space="preserve"> </w:t>
      </w:r>
      <w:r w:rsidRPr="00A55CAD">
        <w:rPr>
          <w:rFonts w:ascii="Lato" w:hAnsi="Lato"/>
          <w:sz w:val="22"/>
          <w:szCs w:val="22"/>
        </w:rPr>
        <w:t>gazu ziemnego do</w:t>
      </w:r>
      <w:r w:rsidR="00BD0F84">
        <w:rPr>
          <w:rFonts w:ascii="Lato" w:hAnsi="Lato"/>
          <w:sz w:val="22"/>
          <w:szCs w:val="22"/>
        </w:rPr>
        <w:t xml:space="preserve"> </w:t>
      </w:r>
      <w:r w:rsidRPr="00A55CAD">
        <w:rPr>
          <w:rFonts w:ascii="Lato" w:hAnsi="Lato"/>
          <w:sz w:val="22"/>
          <w:szCs w:val="22"/>
        </w:rPr>
        <w:t>systemu dystrybucyjnego lub odbiorcy końcowego, operator systemu przesyłowego</w:t>
      </w:r>
      <w:r w:rsidR="00AC36F7" w:rsidRPr="00AC36F7">
        <w:rPr>
          <w:rFonts w:ascii="Lato" w:hAnsi="Lato"/>
          <w:sz w:val="22"/>
          <w:szCs w:val="22"/>
        </w:rPr>
        <w:t xml:space="preserve"> </w:t>
      </w:r>
      <w:r w:rsidR="004F6C1C">
        <w:rPr>
          <w:rFonts w:ascii="Lato" w:hAnsi="Lato"/>
          <w:sz w:val="22"/>
          <w:szCs w:val="22"/>
        </w:rPr>
        <w:t xml:space="preserve">gazowego </w:t>
      </w:r>
      <w:r w:rsidR="00AC36F7">
        <w:rPr>
          <w:rFonts w:ascii="Lato" w:hAnsi="Lato"/>
          <w:sz w:val="22"/>
          <w:szCs w:val="22"/>
        </w:rPr>
        <w:t>lub operator systemu połączonego</w:t>
      </w:r>
      <w:r w:rsidRPr="00A55CAD">
        <w:rPr>
          <w:rFonts w:ascii="Lato" w:hAnsi="Lato"/>
          <w:sz w:val="22"/>
          <w:szCs w:val="22"/>
        </w:rPr>
        <w:t xml:space="preserve"> </w:t>
      </w:r>
      <w:r w:rsidR="004F6C1C">
        <w:rPr>
          <w:rFonts w:ascii="Lato" w:hAnsi="Lato"/>
          <w:sz w:val="22"/>
          <w:szCs w:val="22"/>
        </w:rPr>
        <w:t xml:space="preserve">gazowego </w:t>
      </w:r>
      <w:r w:rsidRPr="00A55CAD">
        <w:rPr>
          <w:rFonts w:ascii="Lato" w:hAnsi="Lato"/>
          <w:sz w:val="22"/>
          <w:szCs w:val="22"/>
        </w:rPr>
        <w:t>w</w:t>
      </w:r>
      <w:r w:rsidR="00AC36F7">
        <w:rPr>
          <w:rFonts w:ascii="Lato" w:hAnsi="Lato"/>
          <w:sz w:val="22"/>
          <w:szCs w:val="22"/>
        </w:rPr>
        <w:t xml:space="preserve"> </w:t>
      </w:r>
      <w:r w:rsidRPr="00A55CAD">
        <w:rPr>
          <w:rFonts w:ascii="Lato" w:hAnsi="Lato"/>
          <w:sz w:val="22"/>
          <w:szCs w:val="22"/>
        </w:rPr>
        <w:t>porozumieniu z właściwym operatorem systemu dystrybucyjnego</w:t>
      </w:r>
      <w:r w:rsidR="004F6C1C">
        <w:rPr>
          <w:rFonts w:ascii="Lato" w:hAnsi="Lato"/>
          <w:sz w:val="22"/>
          <w:szCs w:val="22"/>
        </w:rPr>
        <w:t xml:space="preserve"> gazowego</w:t>
      </w:r>
      <w:r w:rsidRPr="00A55CAD">
        <w:rPr>
          <w:rFonts w:ascii="Lato" w:hAnsi="Lato"/>
          <w:sz w:val="22"/>
          <w:szCs w:val="22"/>
        </w:rPr>
        <w:t xml:space="preserve"> oraz przedsiębiorstw</w:t>
      </w:r>
      <w:r w:rsidR="004F6C1C">
        <w:rPr>
          <w:rFonts w:ascii="Lato" w:hAnsi="Lato"/>
          <w:sz w:val="22"/>
          <w:szCs w:val="22"/>
        </w:rPr>
        <w:t>em</w:t>
      </w:r>
      <w:r w:rsidRPr="00A55CAD">
        <w:rPr>
          <w:rFonts w:ascii="Lato" w:hAnsi="Lato"/>
          <w:sz w:val="22"/>
          <w:szCs w:val="22"/>
        </w:rPr>
        <w:t xml:space="preserve"> </w:t>
      </w:r>
      <w:r w:rsidR="004F6C1C">
        <w:rPr>
          <w:rFonts w:ascii="Lato" w:hAnsi="Lato"/>
          <w:sz w:val="22"/>
          <w:szCs w:val="22"/>
        </w:rPr>
        <w:t>energetycznym</w:t>
      </w:r>
      <w:r w:rsidRPr="00A55CAD">
        <w:rPr>
          <w:rFonts w:ascii="Lato" w:hAnsi="Lato"/>
          <w:sz w:val="22"/>
          <w:szCs w:val="22"/>
        </w:rPr>
        <w:t xml:space="preserve">, niezwłocznie informuje </w:t>
      </w:r>
      <w:r w:rsidR="005F1BA2" w:rsidRPr="00A55CAD">
        <w:rPr>
          <w:rFonts w:ascii="Lato" w:hAnsi="Lato"/>
          <w:sz w:val="22"/>
          <w:szCs w:val="22"/>
        </w:rPr>
        <w:t>m</w:t>
      </w:r>
      <w:r w:rsidRPr="00A55CAD">
        <w:rPr>
          <w:rFonts w:ascii="Lato" w:hAnsi="Lato"/>
          <w:sz w:val="22"/>
          <w:szCs w:val="22"/>
        </w:rPr>
        <w:t xml:space="preserve">inistra </w:t>
      </w:r>
      <w:r w:rsidR="00EF4FC0" w:rsidRPr="00A55CAD">
        <w:rPr>
          <w:rFonts w:ascii="Lato" w:hAnsi="Lato"/>
          <w:sz w:val="22"/>
          <w:szCs w:val="22"/>
        </w:rPr>
        <w:t xml:space="preserve">właściwego </w:t>
      </w:r>
      <w:r w:rsidR="00114377">
        <w:rPr>
          <w:rFonts w:ascii="Lato" w:hAnsi="Lato"/>
          <w:sz w:val="22"/>
          <w:szCs w:val="22"/>
        </w:rPr>
        <w:t>do spraw</w:t>
      </w:r>
      <w:r w:rsidR="00EF4FC0" w:rsidRPr="00A55CAD">
        <w:rPr>
          <w:rFonts w:ascii="Lato" w:hAnsi="Lato"/>
          <w:sz w:val="22"/>
          <w:szCs w:val="22"/>
        </w:rPr>
        <w:t xml:space="preserve"> energii </w:t>
      </w:r>
      <w:r w:rsidRPr="00A55CAD">
        <w:rPr>
          <w:rFonts w:ascii="Lato" w:hAnsi="Lato"/>
          <w:sz w:val="22"/>
          <w:szCs w:val="22"/>
        </w:rPr>
        <w:t>o bieżącej i przyszłej ocenie sytuacji w</w:t>
      </w:r>
      <w:r w:rsidR="004F6C1C">
        <w:rPr>
          <w:rFonts w:ascii="Lato" w:hAnsi="Lato"/>
          <w:sz w:val="22"/>
          <w:szCs w:val="22"/>
        </w:rPr>
        <w:t xml:space="preserve"> </w:t>
      </w:r>
      <w:r w:rsidRPr="00A55CAD">
        <w:rPr>
          <w:rFonts w:ascii="Lato" w:hAnsi="Lato"/>
          <w:sz w:val="22"/>
          <w:szCs w:val="22"/>
        </w:rPr>
        <w:t>systemie przesyłowym.</w:t>
      </w:r>
    </w:p>
    <w:p w14:paraId="2F52AC1A" w14:textId="23D0D285" w:rsidR="006A5CC5" w:rsidRPr="00A55CAD" w:rsidRDefault="006A5CC5" w:rsidP="000D6D12">
      <w:pPr>
        <w:numPr>
          <w:ilvl w:val="0"/>
          <w:numId w:val="2"/>
        </w:numPr>
        <w:spacing w:after="120" w:line="276" w:lineRule="auto"/>
        <w:rPr>
          <w:rFonts w:ascii="Lato" w:hAnsi="Lato"/>
          <w:sz w:val="22"/>
          <w:szCs w:val="22"/>
        </w:rPr>
      </w:pPr>
      <w:r w:rsidRPr="00A55CAD">
        <w:rPr>
          <w:rFonts w:ascii="Lato" w:hAnsi="Lato"/>
          <w:sz w:val="22"/>
          <w:szCs w:val="22"/>
        </w:rPr>
        <w:t>Po powzięciu informacji o zdarzeniu, które może doprowadzić do</w:t>
      </w:r>
      <w:r w:rsidR="00C607AC" w:rsidRPr="00A55CAD">
        <w:rPr>
          <w:rFonts w:ascii="Lato" w:hAnsi="Lato"/>
          <w:sz w:val="22"/>
          <w:szCs w:val="22"/>
        </w:rPr>
        <w:t xml:space="preserve"> </w:t>
      </w:r>
      <w:r w:rsidRPr="00A55CAD">
        <w:rPr>
          <w:rFonts w:ascii="Lato" w:hAnsi="Lato"/>
          <w:sz w:val="22"/>
          <w:szCs w:val="22"/>
        </w:rPr>
        <w:t xml:space="preserve">pogorszenia sytuacji w zakresie dostaw, </w:t>
      </w:r>
      <w:r w:rsidR="005F1BA2" w:rsidRPr="00A55CAD">
        <w:rPr>
          <w:rFonts w:ascii="Lato" w:hAnsi="Lato"/>
          <w:sz w:val="22"/>
          <w:szCs w:val="22"/>
        </w:rPr>
        <w:t>m</w:t>
      </w:r>
      <w:r w:rsidRPr="00A55CAD">
        <w:rPr>
          <w:rFonts w:ascii="Lato" w:hAnsi="Lato"/>
          <w:sz w:val="22"/>
          <w:szCs w:val="22"/>
        </w:rPr>
        <w:t xml:space="preserve">inister </w:t>
      </w:r>
      <w:r w:rsidR="00EF4FC0" w:rsidRPr="00A55CAD">
        <w:rPr>
          <w:rFonts w:ascii="Lato" w:hAnsi="Lato"/>
          <w:sz w:val="22"/>
          <w:szCs w:val="22"/>
        </w:rPr>
        <w:t xml:space="preserve">właściwy </w:t>
      </w:r>
      <w:r w:rsidR="00114377">
        <w:rPr>
          <w:rFonts w:ascii="Lato" w:hAnsi="Lato"/>
          <w:sz w:val="22"/>
          <w:szCs w:val="22"/>
        </w:rPr>
        <w:t>do spraw</w:t>
      </w:r>
      <w:r w:rsidR="00EF4FC0" w:rsidRPr="00A55CAD">
        <w:rPr>
          <w:rFonts w:ascii="Lato" w:hAnsi="Lato"/>
          <w:sz w:val="22"/>
          <w:szCs w:val="22"/>
        </w:rPr>
        <w:t xml:space="preserve"> energii </w:t>
      </w:r>
      <w:r w:rsidRPr="00A55CAD">
        <w:rPr>
          <w:rFonts w:ascii="Lato" w:hAnsi="Lato"/>
          <w:sz w:val="22"/>
          <w:szCs w:val="22"/>
        </w:rPr>
        <w:t xml:space="preserve">może zwołać posiedzenie Zespołu. Po uzyskaniu rekomendacji od Zespołu </w:t>
      </w:r>
      <w:r w:rsidR="002F6989" w:rsidRPr="0075691A">
        <w:rPr>
          <w:rFonts w:ascii="Lato" w:hAnsi="Lato"/>
          <w:sz w:val="22"/>
          <w:szCs w:val="22"/>
        </w:rPr>
        <w:t xml:space="preserve">do spraw zapewnienia bezpieczeństwa </w:t>
      </w:r>
      <w:r w:rsidR="002F6989">
        <w:rPr>
          <w:rFonts w:ascii="Lato" w:hAnsi="Lato"/>
          <w:sz w:val="22"/>
          <w:szCs w:val="22"/>
        </w:rPr>
        <w:t>energetycznego</w:t>
      </w:r>
      <w:r w:rsidR="002F6989" w:rsidRPr="0075691A">
        <w:rPr>
          <w:rFonts w:ascii="Lato" w:hAnsi="Lato"/>
          <w:sz w:val="22"/>
          <w:szCs w:val="22"/>
        </w:rPr>
        <w:t xml:space="preserve"> </w:t>
      </w:r>
      <w:r w:rsidR="002F6989">
        <w:rPr>
          <w:rFonts w:ascii="Lato" w:hAnsi="Lato"/>
          <w:sz w:val="22"/>
          <w:szCs w:val="22"/>
        </w:rPr>
        <w:t>p</w:t>
      </w:r>
      <w:r w:rsidR="002F6989" w:rsidRPr="0075691A">
        <w:rPr>
          <w:rFonts w:ascii="Lato" w:hAnsi="Lato"/>
          <w:sz w:val="22"/>
          <w:szCs w:val="22"/>
        </w:rPr>
        <w:t>aństwa</w:t>
      </w:r>
      <w:r w:rsidR="002F6989" w:rsidRPr="0075691A">
        <w:rPr>
          <w:rFonts w:ascii="Lato" w:hAnsi="Lato"/>
          <w:b/>
          <w:sz w:val="22"/>
          <w:szCs w:val="22"/>
        </w:rPr>
        <w:t xml:space="preserve"> </w:t>
      </w:r>
      <w:r w:rsidR="002F6989" w:rsidRPr="0075691A">
        <w:rPr>
          <w:rFonts w:ascii="Lato" w:hAnsi="Lato"/>
          <w:sz w:val="22"/>
          <w:szCs w:val="22"/>
        </w:rPr>
        <w:t>(zwanego dalej: Zespołem)</w:t>
      </w:r>
      <w:r w:rsidR="002F6989">
        <w:rPr>
          <w:rFonts w:ascii="Lato" w:hAnsi="Lato"/>
          <w:sz w:val="22"/>
          <w:szCs w:val="22"/>
        </w:rPr>
        <w:t xml:space="preserve"> </w:t>
      </w:r>
      <w:r w:rsidR="005F1BA2" w:rsidRPr="00A55CAD">
        <w:rPr>
          <w:rFonts w:ascii="Lato" w:hAnsi="Lato"/>
          <w:sz w:val="22"/>
          <w:szCs w:val="22"/>
        </w:rPr>
        <w:t>m</w:t>
      </w:r>
      <w:r w:rsidRPr="00A55CAD">
        <w:rPr>
          <w:rFonts w:ascii="Lato" w:hAnsi="Lato"/>
          <w:sz w:val="22"/>
          <w:szCs w:val="22"/>
        </w:rPr>
        <w:t xml:space="preserve">inister </w:t>
      </w:r>
      <w:r w:rsidR="00EF4FC0" w:rsidRPr="00A55CAD">
        <w:rPr>
          <w:rFonts w:ascii="Lato" w:hAnsi="Lato"/>
          <w:sz w:val="22"/>
          <w:szCs w:val="22"/>
        </w:rPr>
        <w:t xml:space="preserve">właściwy </w:t>
      </w:r>
      <w:r w:rsidR="00114377">
        <w:rPr>
          <w:rFonts w:ascii="Lato" w:hAnsi="Lato"/>
          <w:sz w:val="22"/>
          <w:szCs w:val="22"/>
        </w:rPr>
        <w:t>do spraw</w:t>
      </w:r>
      <w:r w:rsidR="00EF4FC0" w:rsidRPr="00A55CAD">
        <w:rPr>
          <w:rFonts w:ascii="Lato" w:hAnsi="Lato"/>
          <w:sz w:val="22"/>
          <w:szCs w:val="22"/>
        </w:rPr>
        <w:t xml:space="preserve"> energii </w:t>
      </w:r>
      <w:r w:rsidRPr="00A55CAD">
        <w:rPr>
          <w:rFonts w:ascii="Lato" w:hAnsi="Lato"/>
          <w:sz w:val="22"/>
          <w:szCs w:val="22"/>
        </w:rPr>
        <w:t xml:space="preserve">decyduje, czy wprowadzić, zgodnie z art. </w:t>
      </w:r>
      <w:r w:rsidR="00D626A6" w:rsidRPr="00A55CAD">
        <w:rPr>
          <w:rFonts w:ascii="Lato" w:hAnsi="Lato"/>
          <w:sz w:val="22"/>
          <w:szCs w:val="22"/>
        </w:rPr>
        <w:t>49</w:t>
      </w:r>
      <w:r w:rsidR="0030119F" w:rsidRPr="00A55CAD">
        <w:rPr>
          <w:rFonts w:ascii="Lato" w:hAnsi="Lato"/>
          <w:sz w:val="22"/>
          <w:szCs w:val="22"/>
        </w:rPr>
        <w:t>a</w:t>
      </w:r>
      <w:r w:rsidR="00D626A6" w:rsidRPr="00A55CAD">
        <w:rPr>
          <w:rFonts w:ascii="Lato" w:hAnsi="Lato"/>
          <w:sz w:val="22"/>
          <w:szCs w:val="22"/>
        </w:rPr>
        <w:t xml:space="preserve"> </w:t>
      </w:r>
      <w:r w:rsidRPr="00A55CAD">
        <w:rPr>
          <w:rFonts w:ascii="Lato" w:hAnsi="Lato"/>
          <w:sz w:val="22"/>
          <w:szCs w:val="22"/>
        </w:rPr>
        <w:t xml:space="preserve">ust. 1 </w:t>
      </w:r>
      <w:r w:rsidR="00D626A6" w:rsidRPr="002F6989">
        <w:rPr>
          <w:rFonts w:ascii="Lato" w:hAnsi="Lato"/>
          <w:i/>
          <w:iCs/>
          <w:sz w:val="22"/>
          <w:szCs w:val="22"/>
        </w:rPr>
        <w:t xml:space="preserve">ustawy </w:t>
      </w:r>
      <w:r w:rsidR="003F0CE1" w:rsidRPr="002F6989">
        <w:rPr>
          <w:rFonts w:ascii="Lato" w:hAnsi="Lato"/>
          <w:i/>
          <w:iCs/>
          <w:sz w:val="22"/>
          <w:szCs w:val="22"/>
        </w:rPr>
        <w:t xml:space="preserve">z dnia 16 lutego 2007 r. </w:t>
      </w:r>
      <w:r w:rsidR="00D626A6" w:rsidRPr="002F6989">
        <w:rPr>
          <w:rFonts w:ascii="Lato" w:hAnsi="Lato"/>
          <w:i/>
          <w:iCs/>
          <w:sz w:val="22"/>
          <w:szCs w:val="22"/>
        </w:rPr>
        <w:t>o zapasach ropy naftowej, produktów naftowych i gazu ziemnego oraz zasadach postępowania w sytuacjach zagrożenia bezpieczeństwa paliwowego państwa i zakłóceń na rynku naftowym</w:t>
      </w:r>
      <w:r w:rsidR="00D626A6" w:rsidRPr="00A55CAD">
        <w:rPr>
          <w:rFonts w:ascii="Lato" w:hAnsi="Lato"/>
          <w:sz w:val="22"/>
          <w:szCs w:val="22"/>
        </w:rPr>
        <w:t xml:space="preserve"> (zwanej dalej: ustawą o zapasach)</w:t>
      </w:r>
      <w:r w:rsidR="0030119F" w:rsidRPr="00A55CAD">
        <w:rPr>
          <w:rFonts w:ascii="Lato" w:hAnsi="Lato"/>
          <w:sz w:val="22"/>
          <w:szCs w:val="22"/>
        </w:rPr>
        <w:t xml:space="preserve"> stan wczesnego ostrzeżenia, o którym mowa w art. 11 ust. 1 lit</w:t>
      </w:r>
      <w:r w:rsidR="0030119F" w:rsidRPr="009728A5">
        <w:rPr>
          <w:rFonts w:ascii="Lato" w:hAnsi="Lato"/>
          <w:sz w:val="22"/>
          <w:szCs w:val="22"/>
        </w:rPr>
        <w:t>. a</w:t>
      </w:r>
      <w:r w:rsidR="0030119F" w:rsidRPr="002F6989">
        <w:rPr>
          <w:rFonts w:ascii="Lato" w:hAnsi="Lato"/>
          <w:i/>
          <w:iCs/>
          <w:sz w:val="22"/>
          <w:szCs w:val="22"/>
        </w:rPr>
        <w:t xml:space="preserve"> rozporządzenia 2017/1938</w:t>
      </w:r>
      <w:r w:rsidR="0030119F" w:rsidRPr="00A55CAD">
        <w:rPr>
          <w:rFonts w:ascii="Lato" w:hAnsi="Lato"/>
          <w:sz w:val="22"/>
          <w:szCs w:val="22"/>
        </w:rPr>
        <w:t>.</w:t>
      </w:r>
    </w:p>
    <w:p w14:paraId="2BC9D28C" w14:textId="46E3E4CA" w:rsidR="006F4592" w:rsidRPr="00A55CAD" w:rsidRDefault="006F4592" w:rsidP="000D6D12">
      <w:pPr>
        <w:numPr>
          <w:ilvl w:val="0"/>
          <w:numId w:val="2"/>
        </w:numPr>
        <w:spacing w:after="120" w:line="276" w:lineRule="auto"/>
        <w:rPr>
          <w:rFonts w:ascii="Lato" w:hAnsi="Lato"/>
          <w:sz w:val="22"/>
          <w:szCs w:val="22"/>
        </w:rPr>
      </w:pPr>
      <w:r w:rsidRPr="00A55CAD">
        <w:rPr>
          <w:rFonts w:ascii="Lato" w:hAnsi="Lato"/>
          <w:sz w:val="22"/>
          <w:szCs w:val="22"/>
        </w:rPr>
        <w:t xml:space="preserve">Minister właściwy </w:t>
      </w:r>
      <w:r w:rsidR="00114377">
        <w:rPr>
          <w:rFonts w:ascii="Lato" w:hAnsi="Lato"/>
          <w:sz w:val="22"/>
          <w:szCs w:val="22"/>
        </w:rPr>
        <w:t>do spraw</w:t>
      </w:r>
      <w:r w:rsidRPr="00A55CAD">
        <w:rPr>
          <w:rFonts w:ascii="Lato" w:hAnsi="Lato"/>
          <w:sz w:val="22"/>
          <w:szCs w:val="22"/>
        </w:rPr>
        <w:t xml:space="preserve"> energii zgodnie z przepisami art. 49</w:t>
      </w:r>
      <w:r w:rsidR="0030119F" w:rsidRPr="00A55CAD">
        <w:rPr>
          <w:rFonts w:ascii="Lato" w:hAnsi="Lato"/>
          <w:sz w:val="22"/>
          <w:szCs w:val="22"/>
        </w:rPr>
        <w:t>a</w:t>
      </w:r>
      <w:r w:rsidRPr="00A55CAD">
        <w:rPr>
          <w:rFonts w:ascii="Lato" w:hAnsi="Lato"/>
          <w:sz w:val="22"/>
          <w:szCs w:val="22"/>
        </w:rPr>
        <w:t xml:space="preserve"> ust. 1 </w:t>
      </w:r>
      <w:r w:rsidRPr="002F6989">
        <w:rPr>
          <w:rFonts w:ascii="Lato" w:hAnsi="Lato"/>
          <w:i/>
          <w:iCs/>
          <w:sz w:val="22"/>
          <w:szCs w:val="22"/>
        </w:rPr>
        <w:t>ustawy o zapasach</w:t>
      </w:r>
      <w:r w:rsidRPr="00A55CAD">
        <w:rPr>
          <w:rFonts w:ascii="Lato" w:hAnsi="Lato"/>
          <w:sz w:val="22"/>
          <w:szCs w:val="22"/>
        </w:rPr>
        <w:t xml:space="preserve"> ogłasza w </w:t>
      </w:r>
      <w:r w:rsidR="003E52FD" w:rsidRPr="00A55CAD">
        <w:rPr>
          <w:rFonts w:ascii="Lato" w:hAnsi="Lato"/>
          <w:sz w:val="22"/>
          <w:szCs w:val="22"/>
        </w:rPr>
        <w:t>drodze</w:t>
      </w:r>
      <w:r w:rsidRPr="00A55CAD">
        <w:rPr>
          <w:rFonts w:ascii="Lato" w:hAnsi="Lato"/>
          <w:sz w:val="22"/>
          <w:szCs w:val="22"/>
        </w:rPr>
        <w:t xml:space="preserve"> rozporządzenia stan </w:t>
      </w:r>
      <w:r w:rsidR="003E52FD" w:rsidRPr="00A55CAD">
        <w:rPr>
          <w:rFonts w:ascii="Lato" w:hAnsi="Lato"/>
          <w:sz w:val="22"/>
          <w:szCs w:val="22"/>
        </w:rPr>
        <w:t>wczesnego ostrzeżenia.</w:t>
      </w:r>
      <w:r w:rsidR="001D1D3E" w:rsidRPr="00A55CAD">
        <w:rPr>
          <w:rFonts w:ascii="Lato" w:hAnsi="Lato"/>
          <w:sz w:val="22"/>
          <w:szCs w:val="22"/>
        </w:rPr>
        <w:t xml:space="preserve"> Rozporządzenie określa czas obowiązywania ogłoszonego stanu wczesnego ostrzeżenia.</w:t>
      </w:r>
    </w:p>
    <w:p w14:paraId="11A12808" w14:textId="27D10E16" w:rsidR="006A5CC5" w:rsidRPr="00A55CAD" w:rsidRDefault="006A5CC5" w:rsidP="000D6D12">
      <w:pPr>
        <w:numPr>
          <w:ilvl w:val="0"/>
          <w:numId w:val="2"/>
        </w:numPr>
        <w:spacing w:after="120" w:line="276" w:lineRule="auto"/>
        <w:rPr>
          <w:rFonts w:ascii="Lato" w:hAnsi="Lato"/>
          <w:sz w:val="22"/>
          <w:szCs w:val="22"/>
        </w:rPr>
      </w:pPr>
      <w:r w:rsidRPr="00A55CAD">
        <w:rPr>
          <w:rFonts w:ascii="Lato" w:hAnsi="Lato"/>
          <w:sz w:val="22"/>
          <w:szCs w:val="22"/>
        </w:rPr>
        <w:t>Operator systemu przesyłowego</w:t>
      </w:r>
      <w:r w:rsidR="004F6C1C">
        <w:rPr>
          <w:rFonts w:ascii="Lato" w:hAnsi="Lato"/>
          <w:sz w:val="22"/>
          <w:szCs w:val="22"/>
        </w:rPr>
        <w:t xml:space="preserve"> gazowego</w:t>
      </w:r>
      <w:r w:rsidRPr="00A55CAD">
        <w:rPr>
          <w:rFonts w:ascii="Lato" w:hAnsi="Lato"/>
          <w:sz w:val="22"/>
          <w:szCs w:val="22"/>
        </w:rPr>
        <w:t xml:space="preserve"> </w:t>
      </w:r>
      <w:r w:rsidR="00AC36F7">
        <w:rPr>
          <w:rFonts w:ascii="Lato" w:hAnsi="Lato"/>
          <w:sz w:val="22"/>
          <w:szCs w:val="22"/>
        </w:rPr>
        <w:t xml:space="preserve">lub operator systemu połączonego </w:t>
      </w:r>
      <w:r w:rsidR="004F6C1C">
        <w:rPr>
          <w:rFonts w:ascii="Lato" w:hAnsi="Lato"/>
          <w:sz w:val="22"/>
          <w:szCs w:val="22"/>
        </w:rPr>
        <w:t xml:space="preserve">gazowego </w:t>
      </w:r>
      <w:r w:rsidRPr="00A55CAD">
        <w:rPr>
          <w:rFonts w:ascii="Lato" w:hAnsi="Lato"/>
          <w:sz w:val="22"/>
          <w:szCs w:val="22"/>
        </w:rPr>
        <w:t>oraz operator system</w:t>
      </w:r>
      <w:r w:rsidR="004F6C1C">
        <w:rPr>
          <w:rFonts w:ascii="Lato" w:hAnsi="Lato"/>
          <w:sz w:val="22"/>
          <w:szCs w:val="22"/>
        </w:rPr>
        <w:t>u</w:t>
      </w:r>
      <w:r w:rsidRPr="00A55CAD">
        <w:rPr>
          <w:rFonts w:ascii="Lato" w:hAnsi="Lato"/>
          <w:sz w:val="22"/>
          <w:szCs w:val="22"/>
        </w:rPr>
        <w:t xml:space="preserve"> dystrybucyjn</w:t>
      </w:r>
      <w:r w:rsidR="004F6C1C">
        <w:rPr>
          <w:rFonts w:ascii="Lato" w:hAnsi="Lato"/>
          <w:sz w:val="22"/>
          <w:szCs w:val="22"/>
        </w:rPr>
        <w:t>ego</w:t>
      </w:r>
      <w:r w:rsidRPr="00A55CAD">
        <w:rPr>
          <w:rFonts w:ascii="Lato" w:hAnsi="Lato"/>
          <w:sz w:val="22"/>
          <w:szCs w:val="22"/>
        </w:rPr>
        <w:t xml:space="preserve"> </w:t>
      </w:r>
      <w:r w:rsidR="004F6C1C">
        <w:rPr>
          <w:rFonts w:ascii="Lato" w:hAnsi="Lato"/>
          <w:sz w:val="22"/>
          <w:szCs w:val="22"/>
        </w:rPr>
        <w:t xml:space="preserve">gazowego </w:t>
      </w:r>
      <w:r w:rsidRPr="00A55CAD">
        <w:rPr>
          <w:rFonts w:ascii="Lato" w:hAnsi="Lato"/>
          <w:sz w:val="22"/>
          <w:szCs w:val="22"/>
        </w:rPr>
        <w:t>we współpracy z przedsiębiorstw</w:t>
      </w:r>
      <w:r w:rsidR="004F6C1C">
        <w:rPr>
          <w:rFonts w:ascii="Lato" w:hAnsi="Lato"/>
          <w:sz w:val="22"/>
          <w:szCs w:val="22"/>
        </w:rPr>
        <w:t>em</w:t>
      </w:r>
      <w:r w:rsidRPr="00A55CAD">
        <w:rPr>
          <w:rFonts w:ascii="Lato" w:hAnsi="Lato"/>
          <w:sz w:val="22"/>
          <w:szCs w:val="22"/>
        </w:rPr>
        <w:t xml:space="preserve"> energetycznym identyfikują wszystkie środki rynkowe, które mogą być uruchomione i będą efektywne w danej (przewidywanej) sytuacji zagrożenia.</w:t>
      </w:r>
    </w:p>
    <w:p w14:paraId="3090748B" w14:textId="5E205A0B" w:rsidR="00220304" w:rsidRPr="00A55CAD" w:rsidRDefault="006A5CC5" w:rsidP="000D6D12">
      <w:pPr>
        <w:numPr>
          <w:ilvl w:val="0"/>
          <w:numId w:val="2"/>
        </w:numPr>
        <w:spacing w:after="120" w:line="276" w:lineRule="auto"/>
        <w:rPr>
          <w:rFonts w:ascii="Lato" w:hAnsi="Lato"/>
          <w:sz w:val="22"/>
          <w:szCs w:val="22"/>
        </w:rPr>
      </w:pPr>
      <w:r w:rsidRPr="00A55CAD">
        <w:rPr>
          <w:rFonts w:ascii="Lato" w:hAnsi="Lato"/>
          <w:sz w:val="22"/>
          <w:szCs w:val="22"/>
        </w:rPr>
        <w:t xml:space="preserve">Minister </w:t>
      </w:r>
      <w:r w:rsidR="00EF4FC0" w:rsidRPr="00A55CAD">
        <w:rPr>
          <w:rFonts w:ascii="Lato" w:hAnsi="Lato"/>
          <w:sz w:val="22"/>
          <w:szCs w:val="22"/>
        </w:rPr>
        <w:t xml:space="preserve">właściwy </w:t>
      </w:r>
      <w:r w:rsidR="00114377">
        <w:rPr>
          <w:rFonts w:ascii="Lato" w:hAnsi="Lato"/>
          <w:sz w:val="22"/>
          <w:szCs w:val="22"/>
        </w:rPr>
        <w:t>do spraw</w:t>
      </w:r>
      <w:r w:rsidR="00EF4FC0" w:rsidRPr="00A55CAD">
        <w:rPr>
          <w:rFonts w:ascii="Lato" w:hAnsi="Lato"/>
          <w:sz w:val="22"/>
          <w:szCs w:val="22"/>
        </w:rPr>
        <w:t xml:space="preserve"> energii </w:t>
      </w:r>
      <w:r w:rsidRPr="00A55CAD">
        <w:rPr>
          <w:rFonts w:ascii="Lato" w:hAnsi="Lato"/>
          <w:sz w:val="22"/>
          <w:szCs w:val="22"/>
        </w:rPr>
        <w:t xml:space="preserve">informuje o wprowadzeniu oraz o odwołaniu stanu wczesnego ostrzeżenia </w:t>
      </w:r>
      <w:r w:rsidR="008D3E16">
        <w:rPr>
          <w:rFonts w:ascii="Lato" w:hAnsi="Lato"/>
          <w:sz w:val="22"/>
          <w:szCs w:val="22"/>
        </w:rPr>
        <w:t xml:space="preserve">GKG </w:t>
      </w:r>
      <w:r w:rsidRPr="00A55CAD">
        <w:rPr>
          <w:rFonts w:ascii="Lato" w:hAnsi="Lato"/>
          <w:sz w:val="22"/>
          <w:szCs w:val="22"/>
        </w:rPr>
        <w:t xml:space="preserve">KE, a także organy właściwe państw członkowskich danych grup ryzyka. W przypadku gdy zapasy obowiązkowe gazu ziemnego są utrzymywane poza terytorium Polski, </w:t>
      </w:r>
      <w:r w:rsidR="005F1BA2" w:rsidRPr="00A55CAD">
        <w:rPr>
          <w:rFonts w:ascii="Lato" w:hAnsi="Lato"/>
          <w:sz w:val="22"/>
          <w:szCs w:val="22"/>
        </w:rPr>
        <w:t>m</w:t>
      </w:r>
      <w:r w:rsidRPr="00A55CAD">
        <w:rPr>
          <w:rFonts w:ascii="Lato" w:hAnsi="Lato"/>
          <w:sz w:val="22"/>
          <w:szCs w:val="22"/>
        </w:rPr>
        <w:t xml:space="preserve">inister </w:t>
      </w:r>
      <w:r w:rsidR="00EF4FC0" w:rsidRPr="00A55CAD">
        <w:rPr>
          <w:rFonts w:ascii="Lato" w:hAnsi="Lato"/>
          <w:sz w:val="22"/>
          <w:szCs w:val="22"/>
        </w:rPr>
        <w:t xml:space="preserve">właściwy </w:t>
      </w:r>
      <w:r w:rsidR="00114377">
        <w:rPr>
          <w:rFonts w:ascii="Lato" w:hAnsi="Lato"/>
          <w:sz w:val="22"/>
          <w:szCs w:val="22"/>
        </w:rPr>
        <w:t>do spraw</w:t>
      </w:r>
      <w:r w:rsidR="00EF4FC0" w:rsidRPr="00A55CAD">
        <w:rPr>
          <w:rFonts w:ascii="Lato" w:hAnsi="Lato"/>
          <w:sz w:val="22"/>
          <w:szCs w:val="22"/>
        </w:rPr>
        <w:t xml:space="preserve"> energii </w:t>
      </w:r>
      <w:r w:rsidRPr="00A55CAD">
        <w:rPr>
          <w:rFonts w:ascii="Lato" w:hAnsi="Lato"/>
          <w:sz w:val="22"/>
          <w:szCs w:val="22"/>
        </w:rPr>
        <w:t>informuje również właściwe organy państwa członkowskiego Unii Europejskiej lub państwa członkowskiego Europejskiego Porozumienia o Wolnym Handlu (EFTA) - strony umowy o Europejskim Obszarze Gospodarczym</w:t>
      </w:r>
      <w:r w:rsidR="00993E57">
        <w:rPr>
          <w:rFonts w:ascii="Lato" w:hAnsi="Lato"/>
          <w:sz w:val="22"/>
          <w:szCs w:val="22"/>
        </w:rPr>
        <w:t xml:space="preserve"> </w:t>
      </w:r>
      <w:r w:rsidRPr="00A55CAD">
        <w:rPr>
          <w:rFonts w:ascii="Lato" w:hAnsi="Lato"/>
          <w:sz w:val="22"/>
          <w:szCs w:val="22"/>
        </w:rPr>
        <w:t>o</w:t>
      </w:r>
      <w:r w:rsidR="00BD0F84">
        <w:rPr>
          <w:rFonts w:ascii="Lato" w:hAnsi="Lato"/>
          <w:sz w:val="22"/>
          <w:szCs w:val="22"/>
        </w:rPr>
        <w:t xml:space="preserve"> </w:t>
      </w:r>
      <w:r w:rsidRPr="00A55CAD">
        <w:rPr>
          <w:rFonts w:ascii="Lato" w:hAnsi="Lato"/>
          <w:sz w:val="22"/>
          <w:szCs w:val="22"/>
        </w:rPr>
        <w:t>wprowadzeniu i o odwołaniu stanu wczesnego ostrzeżenia oraz o magazynowanych na terytorium ww. państwa zapasach gazu ziemnego</w:t>
      </w:r>
      <w:r w:rsidR="0091763C" w:rsidRPr="00A55CAD">
        <w:rPr>
          <w:rFonts w:ascii="Lato" w:hAnsi="Lato"/>
          <w:sz w:val="22"/>
          <w:szCs w:val="22"/>
        </w:rPr>
        <w:t>,</w:t>
      </w:r>
      <w:r w:rsidRPr="00A55CAD">
        <w:rPr>
          <w:rFonts w:ascii="Lato" w:hAnsi="Lato"/>
          <w:sz w:val="22"/>
          <w:szCs w:val="22"/>
        </w:rPr>
        <w:t xml:space="preserve"> stanowiących zapasy obowiązkowe</w:t>
      </w:r>
      <w:r w:rsidR="00BD0F84">
        <w:rPr>
          <w:rFonts w:ascii="Lato" w:hAnsi="Lato"/>
          <w:sz w:val="22"/>
          <w:szCs w:val="22"/>
        </w:rPr>
        <w:t xml:space="preserve"> gazu ziemnego</w:t>
      </w:r>
      <w:r w:rsidRPr="00A55CAD">
        <w:rPr>
          <w:rFonts w:ascii="Lato" w:hAnsi="Lato"/>
          <w:sz w:val="22"/>
          <w:szCs w:val="22"/>
        </w:rPr>
        <w:t>. Powyższa informacja przekazywana jest również tym z</w:t>
      </w:r>
      <w:r w:rsidR="004826AB" w:rsidRPr="00A55CAD">
        <w:rPr>
          <w:rFonts w:ascii="Lato" w:hAnsi="Lato"/>
          <w:sz w:val="22"/>
          <w:szCs w:val="22"/>
        </w:rPr>
        <w:t xml:space="preserve"> </w:t>
      </w:r>
      <w:r w:rsidRPr="00A55CAD">
        <w:rPr>
          <w:rFonts w:ascii="Lato" w:hAnsi="Lato"/>
          <w:sz w:val="22"/>
          <w:szCs w:val="22"/>
        </w:rPr>
        <w:t>ww. państw, które posiadają połączenia gazowe z</w:t>
      </w:r>
      <w:r w:rsidR="004826AB" w:rsidRPr="00A55CAD">
        <w:rPr>
          <w:rFonts w:ascii="Lato" w:hAnsi="Lato"/>
          <w:sz w:val="22"/>
          <w:szCs w:val="22"/>
        </w:rPr>
        <w:t xml:space="preserve"> </w:t>
      </w:r>
      <w:r w:rsidRPr="00A55CAD">
        <w:rPr>
          <w:rFonts w:ascii="Lato" w:hAnsi="Lato"/>
          <w:sz w:val="22"/>
          <w:szCs w:val="22"/>
        </w:rPr>
        <w:t>Polską, przez które zrealizowany może być transport zapasów obowiązkowych.</w:t>
      </w:r>
    </w:p>
    <w:p w14:paraId="5F552510" w14:textId="1A2B4A44" w:rsidR="0064664A" w:rsidRPr="00A55CAD" w:rsidRDefault="00220304" w:rsidP="000D6D12">
      <w:pPr>
        <w:numPr>
          <w:ilvl w:val="0"/>
          <w:numId w:val="2"/>
        </w:numPr>
        <w:spacing w:after="120" w:line="276" w:lineRule="auto"/>
        <w:rPr>
          <w:rFonts w:ascii="Lato" w:hAnsi="Lato"/>
          <w:sz w:val="22"/>
          <w:szCs w:val="22"/>
        </w:rPr>
      </w:pPr>
      <w:r w:rsidRPr="00A55CAD">
        <w:rPr>
          <w:rFonts w:ascii="Lato" w:hAnsi="Lato"/>
          <w:sz w:val="22"/>
          <w:szCs w:val="22"/>
        </w:rPr>
        <w:t xml:space="preserve">Decyzję o zmianie czasu trwania stanu wczesnego ostrzeżenia podejmuje minister właściwy </w:t>
      </w:r>
      <w:r w:rsidR="00114377">
        <w:rPr>
          <w:rFonts w:ascii="Lato" w:hAnsi="Lato"/>
          <w:sz w:val="22"/>
          <w:szCs w:val="22"/>
        </w:rPr>
        <w:t>do spraw</w:t>
      </w:r>
      <w:r w:rsidRPr="00A55CAD">
        <w:rPr>
          <w:rFonts w:ascii="Lato" w:hAnsi="Lato"/>
          <w:sz w:val="22"/>
          <w:szCs w:val="22"/>
        </w:rPr>
        <w:t xml:space="preserve"> energii po rekomendacji Zespołu i ogłasza ją w drodze rozporządzenia zmieniającego rozporządzenie w sprawie wprowadzenia stanu wczesnego ostrzeżenia.</w:t>
      </w:r>
      <w:bookmarkStart w:id="103" w:name="_Toc18071997"/>
      <w:bookmarkStart w:id="104" w:name="_Toc18071998"/>
      <w:bookmarkStart w:id="105" w:name="_Toc18071999"/>
      <w:bookmarkStart w:id="106" w:name="_Toc17797222"/>
      <w:bookmarkStart w:id="107" w:name="_Toc17797260"/>
      <w:bookmarkStart w:id="108" w:name="_Toc17797665"/>
      <w:bookmarkStart w:id="109" w:name="_Toc350351701"/>
      <w:bookmarkStart w:id="110" w:name="_Toc526335958"/>
      <w:bookmarkEnd w:id="103"/>
      <w:bookmarkEnd w:id="104"/>
      <w:bookmarkEnd w:id="105"/>
      <w:bookmarkEnd w:id="106"/>
      <w:bookmarkEnd w:id="107"/>
      <w:bookmarkEnd w:id="108"/>
    </w:p>
    <w:p w14:paraId="6DC5EBA3" w14:textId="6F5F2924" w:rsidR="009D63E0" w:rsidRPr="00F06A96" w:rsidRDefault="00331A94" w:rsidP="000D6D12">
      <w:pPr>
        <w:pStyle w:val="Rozdzia1"/>
        <w:numPr>
          <w:ilvl w:val="1"/>
          <w:numId w:val="30"/>
        </w:numPr>
        <w:spacing w:after="240"/>
        <w:rPr>
          <w:rFonts w:ascii="Lato" w:hAnsi="Lato"/>
          <w:sz w:val="24"/>
          <w:szCs w:val="24"/>
        </w:rPr>
      </w:pPr>
      <w:bookmarkStart w:id="111" w:name="_Toc146551719"/>
      <w:r w:rsidRPr="00F06A96">
        <w:rPr>
          <w:rFonts w:ascii="Lato" w:hAnsi="Lato"/>
          <w:sz w:val="24"/>
          <w:szCs w:val="24"/>
        </w:rPr>
        <w:lastRenderedPageBreak/>
        <w:t>S</w:t>
      </w:r>
      <w:r w:rsidR="006A5CC5" w:rsidRPr="00F06A96">
        <w:rPr>
          <w:rFonts w:ascii="Lato" w:hAnsi="Lato"/>
          <w:sz w:val="24"/>
          <w:szCs w:val="24"/>
        </w:rPr>
        <w:t>tan alarmowy (</w:t>
      </w:r>
      <w:r w:rsidR="006A5CC5" w:rsidRPr="00F06A96">
        <w:rPr>
          <w:rFonts w:ascii="Lato" w:hAnsi="Lato"/>
          <w:i/>
          <w:iCs/>
          <w:sz w:val="24"/>
          <w:szCs w:val="24"/>
        </w:rPr>
        <w:t>alert state</w:t>
      </w:r>
      <w:bookmarkEnd w:id="109"/>
      <w:r w:rsidR="006A5CC5" w:rsidRPr="00F06A96">
        <w:rPr>
          <w:rFonts w:ascii="Lato" w:hAnsi="Lato"/>
          <w:sz w:val="24"/>
          <w:szCs w:val="24"/>
        </w:rPr>
        <w:t>)</w:t>
      </w:r>
      <w:bookmarkEnd w:id="110"/>
      <w:bookmarkEnd w:id="111"/>
    </w:p>
    <w:p w14:paraId="3F2FF79F" w14:textId="1A16202F" w:rsidR="006A5CC5" w:rsidRPr="008D3E16" w:rsidRDefault="005F5B8E" w:rsidP="00F06A96">
      <w:pPr>
        <w:spacing w:line="276" w:lineRule="auto"/>
        <w:rPr>
          <w:rFonts w:ascii="Lato" w:hAnsi="Lato"/>
          <w:sz w:val="22"/>
          <w:szCs w:val="22"/>
        </w:rPr>
      </w:pPr>
      <w:r>
        <w:rPr>
          <w:rFonts w:ascii="Lato" w:hAnsi="Lato"/>
          <w:sz w:val="22"/>
          <w:szCs w:val="22"/>
        </w:rPr>
        <w:t>Jeżeli wystąpi zakłócenie dostaw lub nadzwyczajnie wysokie zapotrzebowanie, które powoduje znaczne pogorszenie się sytuacji w zakresie dostaw gazu ziemnego, przedsiębiorstwa energetyczne implementują zidentyfikowane</w:t>
      </w:r>
      <w:r w:rsidR="00F06A96">
        <w:rPr>
          <w:rFonts w:ascii="Lato" w:hAnsi="Lato"/>
          <w:sz w:val="22"/>
          <w:szCs w:val="22"/>
        </w:rPr>
        <w:t>, skuteczne</w:t>
      </w:r>
      <w:r>
        <w:rPr>
          <w:rFonts w:ascii="Lato" w:hAnsi="Lato"/>
          <w:sz w:val="22"/>
          <w:szCs w:val="22"/>
        </w:rPr>
        <w:t xml:space="preserve"> środki rynkowe, uruchomione w danej sytuacji związanej z bezpieczeństwem dostaw</w:t>
      </w:r>
      <w:r w:rsidR="00F06A96">
        <w:rPr>
          <w:rFonts w:ascii="Lato" w:hAnsi="Lato"/>
          <w:sz w:val="22"/>
          <w:szCs w:val="22"/>
        </w:rPr>
        <w:t xml:space="preserve"> gazu ziemnego</w:t>
      </w:r>
      <w:r>
        <w:rPr>
          <w:rFonts w:ascii="Lato" w:hAnsi="Lato"/>
          <w:sz w:val="22"/>
          <w:szCs w:val="22"/>
        </w:rPr>
        <w:t xml:space="preserve">. </w:t>
      </w:r>
      <w:r w:rsidR="00F06A96">
        <w:rPr>
          <w:rFonts w:ascii="Lato" w:hAnsi="Lato"/>
          <w:sz w:val="22"/>
          <w:szCs w:val="22"/>
        </w:rPr>
        <w:t>W stanie alarmowym wykorzystywane są</w:t>
      </w:r>
      <w:r w:rsidR="00832D64">
        <w:rPr>
          <w:rFonts w:ascii="Lato" w:hAnsi="Lato"/>
          <w:sz w:val="22"/>
          <w:szCs w:val="22"/>
        </w:rPr>
        <w:t xml:space="preserve"> przede wszystkim popytowe i podażowe środki rynkowe</w:t>
      </w:r>
      <w:r w:rsidR="00B406F6">
        <w:rPr>
          <w:rFonts w:ascii="Lato" w:hAnsi="Lato"/>
          <w:sz w:val="22"/>
          <w:szCs w:val="22"/>
        </w:rPr>
        <w:t>.</w:t>
      </w:r>
    </w:p>
    <w:p w14:paraId="1B4AF1FB" w14:textId="74712760" w:rsidR="00F06A96" w:rsidRPr="00F06A96" w:rsidRDefault="006A5CC5" w:rsidP="00F06A96">
      <w:pPr>
        <w:spacing w:before="240" w:after="240"/>
        <w:ind w:firstLine="0"/>
        <w:jc w:val="left"/>
        <w:rPr>
          <w:rFonts w:ascii="Lato" w:hAnsi="Lato"/>
          <w:b/>
          <w:sz w:val="22"/>
          <w:szCs w:val="22"/>
        </w:rPr>
      </w:pPr>
      <w:r w:rsidRPr="00F06A96">
        <w:rPr>
          <w:rFonts w:ascii="Lato" w:hAnsi="Lato"/>
          <w:b/>
          <w:sz w:val="22"/>
          <w:szCs w:val="22"/>
        </w:rPr>
        <w:t>Rys</w:t>
      </w:r>
      <w:r w:rsidR="00F06A96">
        <w:rPr>
          <w:rFonts w:ascii="Lato" w:hAnsi="Lato"/>
          <w:b/>
          <w:sz w:val="22"/>
          <w:szCs w:val="22"/>
        </w:rPr>
        <w:t>.</w:t>
      </w:r>
      <w:r w:rsidRPr="00F06A96">
        <w:rPr>
          <w:rFonts w:ascii="Lato" w:hAnsi="Lato"/>
          <w:b/>
          <w:sz w:val="22"/>
          <w:szCs w:val="22"/>
        </w:rPr>
        <w:t xml:space="preserve"> 3. Schemat działań w przypadku wystąpienia stanu alarmowego</w:t>
      </w:r>
    </w:p>
    <w:p w14:paraId="1B81C2AF" w14:textId="734FF57C" w:rsidR="00175412" w:rsidRPr="008D3E16" w:rsidRDefault="00175412" w:rsidP="00F06A96">
      <w:pPr>
        <w:ind w:firstLine="0"/>
        <w:jc w:val="center"/>
        <w:rPr>
          <w:rFonts w:ascii="Lato" w:hAnsi="Lato"/>
          <w:sz w:val="22"/>
          <w:szCs w:val="22"/>
        </w:rPr>
      </w:pPr>
      <w:r>
        <w:rPr>
          <w:rFonts w:ascii="Lato" w:hAnsi="Lato"/>
          <w:noProof/>
          <w:sz w:val="22"/>
          <w:szCs w:val="22"/>
        </w:rPr>
        <w:drawing>
          <wp:inline distT="0" distB="0" distL="0" distR="0" wp14:anchorId="7D26671D" wp14:editId="2BC21BB5">
            <wp:extent cx="5470498" cy="3747768"/>
            <wp:effectExtent l="0" t="0" r="0" b="571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8395" cy="3753178"/>
                    </a:xfrm>
                    <a:prstGeom prst="rect">
                      <a:avLst/>
                    </a:prstGeom>
                    <a:noFill/>
                    <a:ln>
                      <a:noFill/>
                    </a:ln>
                  </pic:spPr>
                </pic:pic>
              </a:graphicData>
            </a:graphic>
          </wp:inline>
        </w:drawing>
      </w:r>
    </w:p>
    <w:p w14:paraId="342B42A0" w14:textId="7301B8EE" w:rsidR="00FD5B6E" w:rsidRPr="008369EB" w:rsidRDefault="006A5CC5" w:rsidP="000D6D12">
      <w:pPr>
        <w:numPr>
          <w:ilvl w:val="1"/>
          <w:numId w:val="35"/>
        </w:numPr>
        <w:tabs>
          <w:tab w:val="left" w:pos="480"/>
          <w:tab w:val="num" w:pos="1500"/>
        </w:tabs>
        <w:spacing w:before="120" w:after="120" w:line="276" w:lineRule="auto"/>
        <w:ind w:left="426" w:hanging="426"/>
        <w:rPr>
          <w:rFonts w:ascii="Lato" w:hAnsi="Lato"/>
          <w:sz w:val="22"/>
          <w:szCs w:val="22"/>
        </w:rPr>
      </w:pPr>
      <w:r w:rsidRPr="008D3E16">
        <w:rPr>
          <w:rFonts w:ascii="Lato" w:hAnsi="Lato"/>
          <w:sz w:val="22"/>
          <w:szCs w:val="22"/>
        </w:rPr>
        <w:t>Przedsiębiorstw</w:t>
      </w:r>
      <w:r w:rsidR="004F6C1C">
        <w:rPr>
          <w:rFonts w:ascii="Lato" w:hAnsi="Lato"/>
          <w:sz w:val="22"/>
          <w:szCs w:val="22"/>
        </w:rPr>
        <w:t>o</w:t>
      </w:r>
      <w:r w:rsidRPr="008D3E16">
        <w:rPr>
          <w:rFonts w:ascii="Lato" w:hAnsi="Lato"/>
          <w:sz w:val="22"/>
          <w:szCs w:val="22"/>
        </w:rPr>
        <w:t xml:space="preserve"> energetyczne wykonujące działalność gospodarczą w</w:t>
      </w:r>
      <w:r w:rsidR="004F6C1C">
        <w:rPr>
          <w:rFonts w:ascii="Lato" w:hAnsi="Lato"/>
          <w:sz w:val="22"/>
          <w:szCs w:val="22"/>
        </w:rPr>
        <w:t xml:space="preserve"> </w:t>
      </w:r>
      <w:r w:rsidRPr="008D3E16">
        <w:rPr>
          <w:rFonts w:ascii="Lato" w:hAnsi="Lato"/>
          <w:sz w:val="22"/>
          <w:szCs w:val="22"/>
        </w:rPr>
        <w:t>zakresie wydobywania gazu ziemnego, przedsiębiorstw</w:t>
      </w:r>
      <w:r w:rsidR="004F6C1C">
        <w:rPr>
          <w:rFonts w:ascii="Lato" w:hAnsi="Lato"/>
          <w:sz w:val="22"/>
          <w:szCs w:val="22"/>
        </w:rPr>
        <w:t>o</w:t>
      </w:r>
      <w:r w:rsidRPr="008D3E16">
        <w:rPr>
          <w:rFonts w:ascii="Lato" w:hAnsi="Lato"/>
          <w:sz w:val="22"/>
          <w:szCs w:val="22"/>
        </w:rPr>
        <w:t xml:space="preserve"> </w:t>
      </w:r>
      <w:r w:rsidR="0030119F" w:rsidRPr="00A55CAD">
        <w:rPr>
          <w:rFonts w:ascii="Lato" w:hAnsi="Lato"/>
          <w:sz w:val="22"/>
          <w:szCs w:val="22"/>
        </w:rPr>
        <w:t xml:space="preserve">energetyczne wykonujące działalność gospodarczą w zakresie </w:t>
      </w:r>
      <w:r w:rsidRPr="00A55CAD">
        <w:rPr>
          <w:rFonts w:ascii="Lato" w:hAnsi="Lato"/>
          <w:sz w:val="22"/>
          <w:szCs w:val="22"/>
        </w:rPr>
        <w:t xml:space="preserve">obrotu gazem ziemnym, </w:t>
      </w:r>
      <w:r w:rsidR="0030119F" w:rsidRPr="00A55CAD">
        <w:rPr>
          <w:rFonts w:ascii="Lato" w:hAnsi="Lato"/>
          <w:sz w:val="22"/>
          <w:szCs w:val="22"/>
        </w:rPr>
        <w:t>podmiot dokonując</w:t>
      </w:r>
      <w:r w:rsidR="004F6C1C">
        <w:rPr>
          <w:rFonts w:ascii="Lato" w:hAnsi="Lato"/>
          <w:sz w:val="22"/>
          <w:szCs w:val="22"/>
        </w:rPr>
        <w:t>y</w:t>
      </w:r>
      <w:r w:rsidR="0030119F" w:rsidRPr="00A55CAD">
        <w:rPr>
          <w:rFonts w:ascii="Lato" w:hAnsi="Lato"/>
          <w:sz w:val="22"/>
          <w:szCs w:val="22"/>
        </w:rPr>
        <w:t xml:space="preserve"> przywozu gazu ziemnego, </w:t>
      </w:r>
      <w:r w:rsidRPr="00A55CAD">
        <w:rPr>
          <w:rFonts w:ascii="Lato" w:hAnsi="Lato"/>
          <w:sz w:val="22"/>
          <w:szCs w:val="22"/>
        </w:rPr>
        <w:t>operator system</w:t>
      </w:r>
      <w:r w:rsidR="004F6C1C">
        <w:rPr>
          <w:rFonts w:ascii="Lato" w:hAnsi="Lato"/>
          <w:sz w:val="22"/>
          <w:szCs w:val="22"/>
        </w:rPr>
        <w:t>u</w:t>
      </w:r>
      <w:r w:rsidRPr="00A55CAD">
        <w:rPr>
          <w:rFonts w:ascii="Lato" w:hAnsi="Lato"/>
          <w:sz w:val="22"/>
          <w:szCs w:val="22"/>
        </w:rPr>
        <w:t xml:space="preserve"> dystrybucyjn</w:t>
      </w:r>
      <w:r w:rsidR="004F6C1C">
        <w:rPr>
          <w:rFonts w:ascii="Lato" w:hAnsi="Lato"/>
          <w:sz w:val="22"/>
          <w:szCs w:val="22"/>
        </w:rPr>
        <w:t>ego gazowego</w:t>
      </w:r>
      <w:r w:rsidRPr="00A55CAD">
        <w:rPr>
          <w:rFonts w:ascii="Lato" w:hAnsi="Lato"/>
          <w:sz w:val="22"/>
          <w:szCs w:val="22"/>
        </w:rPr>
        <w:t xml:space="preserve">, </w:t>
      </w:r>
      <w:r w:rsidR="004826AB" w:rsidRPr="00A55CAD">
        <w:rPr>
          <w:rFonts w:ascii="Lato" w:hAnsi="Lato"/>
          <w:sz w:val="22"/>
          <w:szCs w:val="22"/>
        </w:rPr>
        <w:t>operator system</w:t>
      </w:r>
      <w:r w:rsidR="004F6C1C">
        <w:rPr>
          <w:rFonts w:ascii="Lato" w:hAnsi="Lato"/>
          <w:sz w:val="22"/>
          <w:szCs w:val="22"/>
        </w:rPr>
        <w:t>u</w:t>
      </w:r>
      <w:r w:rsidR="004826AB" w:rsidRPr="00A55CAD">
        <w:rPr>
          <w:rFonts w:ascii="Lato" w:hAnsi="Lato"/>
          <w:sz w:val="22"/>
          <w:szCs w:val="22"/>
        </w:rPr>
        <w:t xml:space="preserve"> skraplania</w:t>
      </w:r>
      <w:r w:rsidR="004F6C1C">
        <w:rPr>
          <w:rFonts w:ascii="Lato" w:hAnsi="Lato"/>
          <w:sz w:val="22"/>
          <w:szCs w:val="22"/>
        </w:rPr>
        <w:t xml:space="preserve"> gazu ziemnego</w:t>
      </w:r>
      <w:r w:rsidR="004826AB" w:rsidRPr="00A55CAD">
        <w:rPr>
          <w:rFonts w:ascii="Lato" w:hAnsi="Lato"/>
          <w:sz w:val="22"/>
          <w:szCs w:val="22"/>
        </w:rPr>
        <w:t xml:space="preserve">, </w:t>
      </w:r>
      <w:r w:rsidRPr="00A55CAD">
        <w:rPr>
          <w:rFonts w:ascii="Lato" w:hAnsi="Lato"/>
          <w:sz w:val="22"/>
          <w:szCs w:val="22"/>
        </w:rPr>
        <w:t xml:space="preserve">operator systemu magazynowania lub organy </w:t>
      </w:r>
      <w:r w:rsidR="00BD0F84">
        <w:rPr>
          <w:rFonts w:ascii="Lato" w:hAnsi="Lato"/>
          <w:sz w:val="22"/>
          <w:szCs w:val="22"/>
        </w:rPr>
        <w:t>administracji</w:t>
      </w:r>
      <w:r w:rsidR="00BD0F84" w:rsidRPr="00A55CAD">
        <w:rPr>
          <w:rFonts w:ascii="Lato" w:hAnsi="Lato"/>
          <w:sz w:val="22"/>
          <w:szCs w:val="22"/>
        </w:rPr>
        <w:t xml:space="preserve"> </w:t>
      </w:r>
      <w:r w:rsidRPr="00A55CAD">
        <w:rPr>
          <w:rFonts w:ascii="Lato" w:hAnsi="Lato"/>
          <w:sz w:val="22"/>
          <w:szCs w:val="22"/>
        </w:rPr>
        <w:t>publicznej, zawiadamiają niezwłocznie</w:t>
      </w:r>
      <w:r w:rsidR="00A55CAD">
        <w:rPr>
          <w:rFonts w:ascii="Lato" w:hAnsi="Lato"/>
          <w:sz w:val="22"/>
          <w:szCs w:val="22"/>
        </w:rPr>
        <w:t xml:space="preserve"> za </w:t>
      </w:r>
      <w:r w:rsidRPr="00A55CAD">
        <w:rPr>
          <w:rFonts w:ascii="Lato" w:hAnsi="Lato"/>
          <w:sz w:val="22"/>
          <w:szCs w:val="22"/>
        </w:rPr>
        <w:t>pomocą dostępnych kanałów komunikacji operatora systemu przesyłowego</w:t>
      </w:r>
      <w:r w:rsidR="004F6C1C">
        <w:rPr>
          <w:rFonts w:ascii="Lato" w:hAnsi="Lato"/>
          <w:sz w:val="22"/>
          <w:szCs w:val="22"/>
        </w:rPr>
        <w:t xml:space="preserve"> gazowego</w:t>
      </w:r>
      <w:r w:rsidR="00AC36F7" w:rsidRPr="00AC36F7">
        <w:rPr>
          <w:rFonts w:ascii="Lato" w:hAnsi="Lato"/>
          <w:sz w:val="22"/>
          <w:szCs w:val="22"/>
        </w:rPr>
        <w:t xml:space="preserve"> </w:t>
      </w:r>
      <w:r w:rsidR="00AC36F7">
        <w:rPr>
          <w:rFonts w:ascii="Lato" w:hAnsi="Lato"/>
          <w:sz w:val="22"/>
          <w:szCs w:val="22"/>
        </w:rPr>
        <w:t>lub operatora systemu połączonego</w:t>
      </w:r>
      <w:r w:rsidR="004F6C1C">
        <w:rPr>
          <w:rFonts w:ascii="Lato" w:hAnsi="Lato"/>
          <w:sz w:val="22"/>
          <w:szCs w:val="22"/>
        </w:rPr>
        <w:t xml:space="preserve"> gazowego</w:t>
      </w:r>
      <w:r w:rsidRPr="00A55CAD">
        <w:rPr>
          <w:rFonts w:ascii="Lato" w:hAnsi="Lato"/>
          <w:sz w:val="22"/>
          <w:szCs w:val="22"/>
        </w:rPr>
        <w:t>, o wystąpieniu zakłóceń w dostarczaniu gazu ziemnego oraz zdarzeniach, które mają wpływ na stabilność dostaw</w:t>
      </w:r>
      <w:r w:rsidR="00BD0F84">
        <w:rPr>
          <w:rFonts w:ascii="Lato" w:hAnsi="Lato"/>
          <w:sz w:val="22"/>
          <w:szCs w:val="22"/>
        </w:rPr>
        <w:t xml:space="preserve"> gazu ziemnego</w:t>
      </w:r>
      <w:r w:rsidRPr="00A55CAD">
        <w:rPr>
          <w:rFonts w:ascii="Lato" w:hAnsi="Lato"/>
          <w:sz w:val="22"/>
          <w:szCs w:val="22"/>
        </w:rPr>
        <w:t>.</w:t>
      </w:r>
    </w:p>
    <w:p w14:paraId="4C8BBE65" w14:textId="24208211" w:rsidR="00FD5B6E" w:rsidRPr="00FF3BAF" w:rsidRDefault="00FD5B6E" w:rsidP="000D6D12">
      <w:pPr>
        <w:numPr>
          <w:ilvl w:val="1"/>
          <w:numId w:val="35"/>
        </w:numPr>
        <w:tabs>
          <w:tab w:val="left" w:pos="480"/>
          <w:tab w:val="num" w:pos="1500"/>
        </w:tabs>
        <w:spacing w:before="120" w:after="120" w:line="276" w:lineRule="auto"/>
        <w:ind w:left="426" w:hanging="426"/>
        <w:rPr>
          <w:rFonts w:ascii="Lato" w:hAnsi="Lato"/>
          <w:sz w:val="22"/>
          <w:szCs w:val="22"/>
        </w:rPr>
      </w:pPr>
      <w:r w:rsidRPr="00FF3BAF">
        <w:rPr>
          <w:rFonts w:ascii="Lato" w:hAnsi="Lato"/>
          <w:sz w:val="22"/>
          <w:szCs w:val="22"/>
        </w:rPr>
        <w:t>Po otrzymaniu informacji, o której mowa w pkt 1, operator systemu przesyłowego</w:t>
      </w:r>
      <w:r w:rsidR="004F6C1C">
        <w:rPr>
          <w:rFonts w:ascii="Lato" w:hAnsi="Lato"/>
          <w:sz w:val="22"/>
          <w:szCs w:val="22"/>
        </w:rPr>
        <w:t xml:space="preserve"> gazowego</w:t>
      </w:r>
      <w:r w:rsidR="00AC36F7" w:rsidRPr="00AC36F7">
        <w:rPr>
          <w:rFonts w:ascii="Lato" w:hAnsi="Lato"/>
          <w:sz w:val="22"/>
          <w:szCs w:val="22"/>
        </w:rPr>
        <w:t xml:space="preserve"> </w:t>
      </w:r>
      <w:r w:rsidR="00AC36F7">
        <w:rPr>
          <w:rFonts w:ascii="Lato" w:hAnsi="Lato"/>
          <w:sz w:val="22"/>
          <w:szCs w:val="22"/>
        </w:rPr>
        <w:t>lub operator systemu połączonego</w:t>
      </w:r>
      <w:r w:rsidR="004F6C1C">
        <w:rPr>
          <w:rFonts w:ascii="Lato" w:hAnsi="Lato"/>
          <w:sz w:val="22"/>
          <w:szCs w:val="22"/>
        </w:rPr>
        <w:t xml:space="preserve"> gazowego</w:t>
      </w:r>
      <w:r w:rsidRPr="00FF3BAF">
        <w:rPr>
          <w:rFonts w:ascii="Lato" w:hAnsi="Lato"/>
          <w:sz w:val="22"/>
          <w:szCs w:val="22"/>
        </w:rPr>
        <w:t xml:space="preserve"> bada wpływ zakłócenia na sytuację w systemie przesyłowym i jeżeli sytuacja zagraża lub może prowadzić do wystąpienia przerw w dostawach gazu ziemnego do systemu dystrybucyjnego lub odbiorcy końcowego, operator systemu przesyłowego</w:t>
      </w:r>
      <w:r w:rsidR="004F6C1C">
        <w:rPr>
          <w:rFonts w:ascii="Lato" w:hAnsi="Lato"/>
          <w:sz w:val="22"/>
          <w:szCs w:val="22"/>
        </w:rPr>
        <w:t xml:space="preserve"> gazowego</w:t>
      </w:r>
      <w:r w:rsidRPr="00FF3BAF">
        <w:rPr>
          <w:rFonts w:ascii="Lato" w:hAnsi="Lato"/>
          <w:sz w:val="22"/>
          <w:szCs w:val="22"/>
        </w:rPr>
        <w:t xml:space="preserve"> </w:t>
      </w:r>
      <w:r w:rsidR="00AC36F7">
        <w:rPr>
          <w:rFonts w:ascii="Lato" w:hAnsi="Lato"/>
          <w:sz w:val="22"/>
          <w:szCs w:val="22"/>
        </w:rPr>
        <w:t>lub operator systemu połączonego</w:t>
      </w:r>
      <w:r w:rsidR="004F6C1C">
        <w:rPr>
          <w:rFonts w:ascii="Lato" w:hAnsi="Lato"/>
          <w:sz w:val="22"/>
          <w:szCs w:val="22"/>
        </w:rPr>
        <w:t xml:space="preserve"> gazowego</w:t>
      </w:r>
      <w:r w:rsidR="00AC36F7">
        <w:rPr>
          <w:rFonts w:ascii="Lato" w:hAnsi="Lato"/>
          <w:sz w:val="22"/>
          <w:szCs w:val="22"/>
        </w:rPr>
        <w:t xml:space="preserve"> </w:t>
      </w:r>
      <w:r w:rsidRPr="00FF3BAF">
        <w:rPr>
          <w:rFonts w:ascii="Lato" w:hAnsi="Lato"/>
          <w:sz w:val="22"/>
          <w:szCs w:val="22"/>
        </w:rPr>
        <w:lastRenderedPageBreak/>
        <w:t xml:space="preserve">niezwłocznie informuje ministra właściwego </w:t>
      </w:r>
      <w:r w:rsidR="00114377">
        <w:rPr>
          <w:rFonts w:ascii="Lato" w:hAnsi="Lato"/>
          <w:sz w:val="22"/>
          <w:szCs w:val="22"/>
        </w:rPr>
        <w:t>do spraw</w:t>
      </w:r>
      <w:r w:rsidRPr="00FF3BAF">
        <w:rPr>
          <w:rFonts w:ascii="Lato" w:hAnsi="Lato"/>
          <w:sz w:val="22"/>
          <w:szCs w:val="22"/>
        </w:rPr>
        <w:t xml:space="preserve"> energii o bieżącej i przyszłej ocenie sytuacji w systemie przesyłowym.</w:t>
      </w:r>
    </w:p>
    <w:p w14:paraId="00A8EBE2" w14:textId="106B8A7B" w:rsidR="006A5CC5" w:rsidRPr="00A55CAD" w:rsidRDefault="006A5CC5" w:rsidP="000D6D12">
      <w:pPr>
        <w:numPr>
          <w:ilvl w:val="1"/>
          <w:numId w:val="35"/>
        </w:numPr>
        <w:tabs>
          <w:tab w:val="left" w:pos="480"/>
          <w:tab w:val="num" w:pos="1500"/>
        </w:tabs>
        <w:spacing w:before="120" w:after="120" w:line="276" w:lineRule="auto"/>
        <w:ind w:left="426" w:hanging="426"/>
        <w:rPr>
          <w:rFonts w:ascii="Lato" w:hAnsi="Lato"/>
          <w:sz w:val="22"/>
          <w:szCs w:val="22"/>
        </w:rPr>
      </w:pPr>
      <w:r w:rsidRPr="00A55CAD">
        <w:rPr>
          <w:rFonts w:ascii="Lato" w:hAnsi="Lato"/>
          <w:sz w:val="22"/>
          <w:szCs w:val="22"/>
        </w:rPr>
        <w:t>W</w:t>
      </w:r>
      <w:r w:rsidR="00A55CAD">
        <w:rPr>
          <w:rFonts w:ascii="Lato" w:hAnsi="Lato"/>
          <w:sz w:val="22"/>
          <w:szCs w:val="22"/>
        </w:rPr>
        <w:t xml:space="preserve"> </w:t>
      </w:r>
      <w:r w:rsidRPr="00A55CAD">
        <w:rPr>
          <w:rFonts w:ascii="Lato" w:hAnsi="Lato"/>
          <w:sz w:val="22"/>
          <w:szCs w:val="22"/>
        </w:rPr>
        <w:t xml:space="preserve">przypadku wystąpienia zdarzeń, </w:t>
      </w:r>
      <w:r w:rsidR="003F0CE1" w:rsidRPr="00A55CAD">
        <w:rPr>
          <w:rFonts w:ascii="Lato" w:hAnsi="Lato"/>
          <w:sz w:val="22"/>
          <w:szCs w:val="22"/>
        </w:rPr>
        <w:t>które są przesłankami do</w:t>
      </w:r>
      <w:r w:rsidR="0030119F" w:rsidRPr="00A55CAD">
        <w:rPr>
          <w:rFonts w:ascii="Lato" w:hAnsi="Lato"/>
          <w:sz w:val="22"/>
          <w:szCs w:val="22"/>
        </w:rPr>
        <w:t xml:space="preserve"> wprowadzenia </w:t>
      </w:r>
      <w:r w:rsidRPr="00A55CAD">
        <w:rPr>
          <w:rFonts w:ascii="Lato" w:hAnsi="Lato"/>
          <w:sz w:val="22"/>
          <w:szCs w:val="22"/>
        </w:rPr>
        <w:t xml:space="preserve">stanu alarmowego, </w:t>
      </w:r>
      <w:r w:rsidR="005F1BA2" w:rsidRPr="00A55CAD">
        <w:rPr>
          <w:rFonts w:ascii="Lato" w:hAnsi="Lato"/>
          <w:sz w:val="22"/>
          <w:szCs w:val="22"/>
        </w:rPr>
        <w:t xml:space="preserve">minister </w:t>
      </w:r>
      <w:r w:rsidR="00A66482" w:rsidRPr="00A55CAD">
        <w:rPr>
          <w:rFonts w:ascii="Lato" w:hAnsi="Lato"/>
          <w:sz w:val="22"/>
          <w:szCs w:val="22"/>
        </w:rPr>
        <w:t xml:space="preserve">właściwy </w:t>
      </w:r>
      <w:r w:rsidR="00114377">
        <w:rPr>
          <w:rFonts w:ascii="Lato" w:hAnsi="Lato"/>
          <w:sz w:val="22"/>
          <w:szCs w:val="22"/>
        </w:rPr>
        <w:t>do spraw</w:t>
      </w:r>
      <w:r w:rsidR="00A66482" w:rsidRPr="00A55CAD">
        <w:rPr>
          <w:rFonts w:ascii="Lato" w:hAnsi="Lato"/>
          <w:sz w:val="22"/>
          <w:szCs w:val="22"/>
        </w:rPr>
        <w:t xml:space="preserve"> energii </w:t>
      </w:r>
      <w:r w:rsidRPr="00A55CAD">
        <w:rPr>
          <w:rFonts w:ascii="Lato" w:hAnsi="Lato"/>
          <w:sz w:val="22"/>
          <w:szCs w:val="22"/>
        </w:rPr>
        <w:t xml:space="preserve">może zwołać </w:t>
      </w:r>
      <w:r w:rsidR="00BD0F84">
        <w:rPr>
          <w:rFonts w:ascii="Lato" w:hAnsi="Lato"/>
          <w:sz w:val="22"/>
          <w:szCs w:val="22"/>
        </w:rPr>
        <w:t xml:space="preserve">posiedzenie </w:t>
      </w:r>
      <w:r w:rsidR="00A05492" w:rsidRPr="00A55CAD">
        <w:rPr>
          <w:rFonts w:ascii="Lato" w:hAnsi="Lato"/>
          <w:sz w:val="22"/>
          <w:szCs w:val="22"/>
        </w:rPr>
        <w:t>Zesp</w:t>
      </w:r>
      <w:r w:rsidR="00BD0F84">
        <w:rPr>
          <w:rFonts w:ascii="Lato" w:hAnsi="Lato"/>
          <w:sz w:val="22"/>
          <w:szCs w:val="22"/>
        </w:rPr>
        <w:t>ołu</w:t>
      </w:r>
      <w:r w:rsidR="00A55CAD">
        <w:rPr>
          <w:rFonts w:ascii="Lato" w:hAnsi="Lato"/>
          <w:sz w:val="22"/>
          <w:szCs w:val="22"/>
        </w:rPr>
        <w:t xml:space="preserve">. </w:t>
      </w:r>
      <w:r w:rsidRPr="00A55CAD">
        <w:rPr>
          <w:rFonts w:ascii="Lato" w:hAnsi="Lato"/>
          <w:sz w:val="22"/>
          <w:szCs w:val="22"/>
        </w:rPr>
        <w:t xml:space="preserve">Po uzyskaniu rekomendacji od Zespołu </w:t>
      </w:r>
      <w:r w:rsidR="005F1BA2" w:rsidRPr="00A55CAD">
        <w:rPr>
          <w:rFonts w:ascii="Lato" w:hAnsi="Lato"/>
          <w:sz w:val="22"/>
          <w:szCs w:val="22"/>
        </w:rPr>
        <w:t xml:space="preserve">minister </w:t>
      </w:r>
      <w:r w:rsidR="00A66482" w:rsidRPr="00A55CAD">
        <w:rPr>
          <w:rFonts w:ascii="Lato" w:hAnsi="Lato"/>
          <w:sz w:val="22"/>
          <w:szCs w:val="22"/>
        </w:rPr>
        <w:t xml:space="preserve">właściwy </w:t>
      </w:r>
      <w:r w:rsidR="00114377">
        <w:rPr>
          <w:rFonts w:ascii="Lato" w:hAnsi="Lato"/>
          <w:sz w:val="22"/>
          <w:szCs w:val="22"/>
        </w:rPr>
        <w:t>do spraw</w:t>
      </w:r>
      <w:r w:rsidR="00A66482" w:rsidRPr="00A55CAD">
        <w:rPr>
          <w:rFonts w:ascii="Lato" w:hAnsi="Lato"/>
          <w:sz w:val="22"/>
          <w:szCs w:val="22"/>
        </w:rPr>
        <w:t xml:space="preserve"> energii</w:t>
      </w:r>
      <w:r w:rsidR="00A66482" w:rsidRPr="00A55CAD" w:rsidDel="00C61631">
        <w:rPr>
          <w:rFonts w:ascii="Lato" w:hAnsi="Lato"/>
          <w:sz w:val="22"/>
          <w:szCs w:val="22"/>
        </w:rPr>
        <w:t xml:space="preserve"> </w:t>
      </w:r>
      <w:r w:rsidRPr="00A55CAD">
        <w:rPr>
          <w:rFonts w:ascii="Lato" w:hAnsi="Lato"/>
          <w:sz w:val="22"/>
          <w:szCs w:val="22"/>
        </w:rPr>
        <w:t xml:space="preserve">podejmuje decyzję, czy wprowadzić stan alarmowy. </w:t>
      </w:r>
    </w:p>
    <w:p w14:paraId="793E09F5" w14:textId="08AC5852" w:rsidR="00DC5CA1" w:rsidRPr="00A55CAD" w:rsidRDefault="003F0CE1" w:rsidP="000D6D12">
      <w:pPr>
        <w:numPr>
          <w:ilvl w:val="1"/>
          <w:numId w:val="35"/>
        </w:numPr>
        <w:tabs>
          <w:tab w:val="left" w:pos="480"/>
          <w:tab w:val="num" w:pos="1500"/>
        </w:tabs>
        <w:spacing w:before="120" w:after="120" w:line="276" w:lineRule="auto"/>
        <w:ind w:left="426" w:hanging="426"/>
        <w:rPr>
          <w:rFonts w:ascii="Lato" w:hAnsi="Lato"/>
          <w:sz w:val="22"/>
          <w:szCs w:val="22"/>
        </w:rPr>
      </w:pPr>
      <w:r w:rsidRPr="00A55CAD">
        <w:rPr>
          <w:rFonts w:ascii="Lato" w:hAnsi="Lato"/>
          <w:sz w:val="22"/>
          <w:szCs w:val="22"/>
        </w:rPr>
        <w:t xml:space="preserve">Minister właściwy </w:t>
      </w:r>
      <w:r w:rsidR="00114377">
        <w:rPr>
          <w:rFonts w:ascii="Lato" w:hAnsi="Lato"/>
          <w:sz w:val="22"/>
          <w:szCs w:val="22"/>
        </w:rPr>
        <w:t>do spraw</w:t>
      </w:r>
      <w:r w:rsidRPr="00A55CAD">
        <w:rPr>
          <w:rFonts w:ascii="Lato" w:hAnsi="Lato"/>
          <w:sz w:val="22"/>
          <w:szCs w:val="22"/>
        </w:rPr>
        <w:t xml:space="preserve"> energii, zgodnie z przepisami art. 49a ust. 1</w:t>
      </w:r>
      <w:r w:rsidR="00DC5CA1" w:rsidRPr="00A55CAD">
        <w:rPr>
          <w:rFonts w:ascii="Lato" w:hAnsi="Lato"/>
          <w:sz w:val="22"/>
          <w:szCs w:val="22"/>
        </w:rPr>
        <w:t xml:space="preserve"> </w:t>
      </w:r>
      <w:r w:rsidR="00DC5CA1" w:rsidRPr="002F6989">
        <w:rPr>
          <w:rFonts w:ascii="Lato" w:hAnsi="Lato"/>
          <w:i/>
          <w:iCs/>
          <w:sz w:val="22"/>
          <w:szCs w:val="22"/>
        </w:rPr>
        <w:t>ustawy o zapasach</w:t>
      </w:r>
      <w:r w:rsidR="00DC5CA1" w:rsidRPr="00A55CAD">
        <w:rPr>
          <w:rFonts w:ascii="Lato" w:hAnsi="Lato"/>
          <w:sz w:val="22"/>
          <w:szCs w:val="22"/>
        </w:rPr>
        <w:t>, ogłasza w drodze rozporządzenia stan alarmowy</w:t>
      </w:r>
      <w:r w:rsidR="0030119F" w:rsidRPr="00A55CAD">
        <w:rPr>
          <w:rFonts w:ascii="Lato" w:hAnsi="Lato"/>
          <w:sz w:val="22"/>
          <w:szCs w:val="22"/>
        </w:rPr>
        <w:t xml:space="preserve">, o którym mowa w art. 11 ust. 1 lit. b </w:t>
      </w:r>
      <w:r w:rsidR="0030119F" w:rsidRPr="002F6989">
        <w:rPr>
          <w:rFonts w:ascii="Lato" w:hAnsi="Lato"/>
          <w:i/>
          <w:iCs/>
          <w:sz w:val="22"/>
          <w:szCs w:val="22"/>
        </w:rPr>
        <w:t>rozporządzenia 2017/1938</w:t>
      </w:r>
      <w:r w:rsidR="00DC5CA1" w:rsidRPr="00A55CAD">
        <w:rPr>
          <w:rFonts w:ascii="Lato" w:hAnsi="Lato"/>
          <w:sz w:val="22"/>
          <w:szCs w:val="22"/>
        </w:rPr>
        <w:t>.</w:t>
      </w:r>
      <w:r w:rsidR="001D1D3E" w:rsidRPr="00A55CAD">
        <w:rPr>
          <w:rFonts w:ascii="Lato" w:hAnsi="Lato"/>
          <w:sz w:val="22"/>
          <w:szCs w:val="22"/>
        </w:rPr>
        <w:t xml:space="preserve"> Rozporządzenie określa czas obowiązywania ogłoszonego stanu alarmowego.</w:t>
      </w:r>
    </w:p>
    <w:p w14:paraId="6B6DFA64" w14:textId="27C5DEF2" w:rsidR="006A5CC5" w:rsidRPr="00A55CAD" w:rsidRDefault="006A5CC5" w:rsidP="000D6D12">
      <w:pPr>
        <w:numPr>
          <w:ilvl w:val="1"/>
          <w:numId w:val="35"/>
        </w:numPr>
        <w:tabs>
          <w:tab w:val="left" w:pos="480"/>
          <w:tab w:val="num" w:pos="1500"/>
        </w:tabs>
        <w:spacing w:before="120" w:after="120" w:line="276" w:lineRule="auto"/>
        <w:ind w:left="426" w:hanging="426"/>
        <w:rPr>
          <w:rFonts w:ascii="Lato" w:hAnsi="Lato"/>
          <w:sz w:val="22"/>
          <w:szCs w:val="22"/>
        </w:rPr>
      </w:pPr>
      <w:r w:rsidRPr="00A55CAD">
        <w:rPr>
          <w:rFonts w:ascii="Lato" w:hAnsi="Lato"/>
          <w:sz w:val="22"/>
          <w:szCs w:val="22"/>
        </w:rPr>
        <w:t xml:space="preserve">Minister </w:t>
      </w:r>
      <w:r w:rsidR="00A66482" w:rsidRPr="00A55CAD">
        <w:rPr>
          <w:rFonts w:ascii="Lato" w:hAnsi="Lato"/>
          <w:sz w:val="22"/>
          <w:szCs w:val="22"/>
        </w:rPr>
        <w:t xml:space="preserve">właściwy </w:t>
      </w:r>
      <w:r w:rsidR="00114377">
        <w:rPr>
          <w:rFonts w:ascii="Lato" w:hAnsi="Lato"/>
          <w:sz w:val="22"/>
          <w:szCs w:val="22"/>
        </w:rPr>
        <w:t>do spraw</w:t>
      </w:r>
      <w:r w:rsidR="00A66482" w:rsidRPr="00A55CAD">
        <w:rPr>
          <w:rFonts w:ascii="Lato" w:hAnsi="Lato"/>
          <w:sz w:val="22"/>
          <w:szCs w:val="22"/>
        </w:rPr>
        <w:t xml:space="preserve"> energii </w:t>
      </w:r>
      <w:r w:rsidRPr="00A55CAD">
        <w:rPr>
          <w:rFonts w:ascii="Lato" w:hAnsi="Lato"/>
          <w:sz w:val="22"/>
          <w:szCs w:val="22"/>
        </w:rPr>
        <w:t>informuje GKG KE</w:t>
      </w:r>
      <w:r w:rsidR="004826AB" w:rsidRPr="00A55CAD">
        <w:rPr>
          <w:rFonts w:ascii="Lato" w:hAnsi="Lato"/>
          <w:sz w:val="22"/>
          <w:szCs w:val="22"/>
        </w:rPr>
        <w:t>,</w:t>
      </w:r>
      <w:r w:rsidRPr="00A55CAD">
        <w:rPr>
          <w:rFonts w:ascii="Lato" w:hAnsi="Lato"/>
          <w:sz w:val="22"/>
          <w:szCs w:val="22"/>
        </w:rPr>
        <w:t xml:space="preserve"> a także organy właściwe państw członkowskich danych grup ryzyka</w:t>
      </w:r>
      <w:r w:rsidR="00DC5CA1" w:rsidRPr="00A55CAD">
        <w:rPr>
          <w:rFonts w:ascii="Lato" w:hAnsi="Lato"/>
          <w:sz w:val="22"/>
          <w:szCs w:val="22"/>
        </w:rPr>
        <w:t xml:space="preserve"> o wprowadzeniu stanu alarmowego</w:t>
      </w:r>
      <w:r w:rsidRPr="00A55CAD">
        <w:rPr>
          <w:rFonts w:ascii="Lato" w:hAnsi="Lato"/>
          <w:sz w:val="22"/>
          <w:szCs w:val="22"/>
        </w:rPr>
        <w:t xml:space="preserve">. W przypadku gdy zapasy obowiązkowe gazu ziemnego są utrzymywane poza terytorium Polski, </w:t>
      </w:r>
      <w:r w:rsidR="005F1BA2" w:rsidRPr="00A55CAD">
        <w:rPr>
          <w:rFonts w:ascii="Lato" w:hAnsi="Lato"/>
          <w:sz w:val="22"/>
          <w:szCs w:val="22"/>
        </w:rPr>
        <w:t xml:space="preserve">minister </w:t>
      </w:r>
      <w:r w:rsidR="00A66482" w:rsidRPr="00A55CAD">
        <w:rPr>
          <w:rFonts w:ascii="Lato" w:hAnsi="Lato"/>
          <w:sz w:val="22"/>
          <w:szCs w:val="22"/>
        </w:rPr>
        <w:t xml:space="preserve">właściwy </w:t>
      </w:r>
      <w:r w:rsidR="00114377">
        <w:rPr>
          <w:rFonts w:ascii="Lato" w:hAnsi="Lato"/>
          <w:sz w:val="22"/>
          <w:szCs w:val="22"/>
        </w:rPr>
        <w:t>do spraw</w:t>
      </w:r>
      <w:r w:rsidR="00A66482" w:rsidRPr="00A55CAD">
        <w:rPr>
          <w:rFonts w:ascii="Lato" w:hAnsi="Lato"/>
          <w:sz w:val="22"/>
          <w:szCs w:val="22"/>
        </w:rPr>
        <w:t xml:space="preserve"> energii</w:t>
      </w:r>
      <w:r w:rsidR="00A66482" w:rsidRPr="00A55CAD" w:rsidDel="00C61631">
        <w:rPr>
          <w:rFonts w:ascii="Lato" w:hAnsi="Lato"/>
          <w:sz w:val="22"/>
          <w:szCs w:val="22"/>
        </w:rPr>
        <w:t xml:space="preserve"> </w:t>
      </w:r>
      <w:r w:rsidRPr="00A55CAD">
        <w:rPr>
          <w:rFonts w:ascii="Lato" w:hAnsi="Lato"/>
          <w:sz w:val="22"/>
          <w:szCs w:val="22"/>
        </w:rPr>
        <w:t xml:space="preserve">informuje również właściwe organy państwa członkowskiego Unii Europejskiej lub państwa członkowskiego Europejskiego Porozumienia o Wolnym Handlu (EFTA) </w:t>
      </w:r>
      <w:r w:rsidR="0052246B" w:rsidRPr="00A55CAD">
        <w:rPr>
          <w:rFonts w:ascii="Lato" w:hAnsi="Lato"/>
          <w:sz w:val="22"/>
          <w:szCs w:val="22"/>
        </w:rPr>
        <w:t>–</w:t>
      </w:r>
      <w:r w:rsidRPr="00A55CAD">
        <w:rPr>
          <w:rFonts w:ascii="Lato" w:hAnsi="Lato"/>
          <w:sz w:val="22"/>
          <w:szCs w:val="22"/>
        </w:rPr>
        <w:t xml:space="preserve"> strony umowy o Europejskim Obszarze Gospodarczym o</w:t>
      </w:r>
      <w:r w:rsidR="004826AB" w:rsidRPr="00A55CAD">
        <w:rPr>
          <w:rFonts w:ascii="Lato" w:hAnsi="Lato"/>
          <w:sz w:val="22"/>
          <w:szCs w:val="22"/>
        </w:rPr>
        <w:t xml:space="preserve"> </w:t>
      </w:r>
      <w:r w:rsidRPr="00A55CAD">
        <w:rPr>
          <w:rFonts w:ascii="Lato" w:hAnsi="Lato"/>
          <w:sz w:val="22"/>
          <w:szCs w:val="22"/>
        </w:rPr>
        <w:t>wprowadzeniu i o odwołaniu stanu alarmowego oraz o</w:t>
      </w:r>
      <w:r w:rsidR="004826AB" w:rsidRPr="00A55CAD">
        <w:rPr>
          <w:rFonts w:ascii="Lato" w:hAnsi="Lato"/>
          <w:sz w:val="22"/>
          <w:szCs w:val="22"/>
        </w:rPr>
        <w:t xml:space="preserve"> </w:t>
      </w:r>
      <w:r w:rsidRPr="00A55CAD">
        <w:rPr>
          <w:rFonts w:ascii="Lato" w:hAnsi="Lato"/>
          <w:sz w:val="22"/>
          <w:szCs w:val="22"/>
        </w:rPr>
        <w:t>magazynowanych na terytorium ww. państwa zapasach gazu ziemnego stanowiących zapasy obowiązkowe. Powyższa informacja przekazywana jest również tym z ww. państw, które posiadają połączenia gazowe z Polską, przez które zrealizowany może być transport zapasów obowiązkowych</w:t>
      </w:r>
      <w:r w:rsidR="00BB288F">
        <w:rPr>
          <w:rFonts w:ascii="Lato" w:hAnsi="Lato"/>
          <w:sz w:val="22"/>
          <w:szCs w:val="22"/>
        </w:rPr>
        <w:t xml:space="preserve"> gazu ziemnego</w:t>
      </w:r>
      <w:r w:rsidRPr="00A55CAD">
        <w:rPr>
          <w:rFonts w:ascii="Lato" w:hAnsi="Lato"/>
          <w:sz w:val="22"/>
          <w:szCs w:val="22"/>
        </w:rPr>
        <w:t>.</w:t>
      </w:r>
    </w:p>
    <w:p w14:paraId="752BBE7E" w14:textId="373778CC" w:rsidR="006A5CC5" w:rsidRPr="007A6431" w:rsidRDefault="006A5CC5" w:rsidP="000D6D12">
      <w:pPr>
        <w:numPr>
          <w:ilvl w:val="1"/>
          <w:numId w:val="35"/>
        </w:numPr>
        <w:tabs>
          <w:tab w:val="left" w:pos="480"/>
          <w:tab w:val="num" w:pos="1500"/>
        </w:tabs>
        <w:spacing w:before="120" w:after="120" w:line="276" w:lineRule="auto"/>
        <w:ind w:left="480" w:hanging="480"/>
        <w:rPr>
          <w:rFonts w:ascii="Lato" w:hAnsi="Lato"/>
          <w:sz w:val="22"/>
          <w:szCs w:val="22"/>
        </w:rPr>
      </w:pPr>
      <w:r w:rsidRPr="00A55CAD">
        <w:rPr>
          <w:rFonts w:ascii="Lato" w:hAnsi="Lato"/>
          <w:sz w:val="22"/>
          <w:szCs w:val="22"/>
        </w:rPr>
        <w:t xml:space="preserve">W przypadku wprowadzenia stanu alarmowego </w:t>
      </w:r>
      <w:r w:rsidR="005F1BA2" w:rsidRPr="00A55CAD">
        <w:rPr>
          <w:rFonts w:ascii="Lato" w:hAnsi="Lato"/>
          <w:sz w:val="22"/>
          <w:szCs w:val="22"/>
        </w:rPr>
        <w:t>m</w:t>
      </w:r>
      <w:r w:rsidRPr="00A55CAD">
        <w:rPr>
          <w:rFonts w:ascii="Lato" w:hAnsi="Lato"/>
          <w:sz w:val="22"/>
          <w:szCs w:val="22"/>
        </w:rPr>
        <w:t xml:space="preserve">inister </w:t>
      </w:r>
      <w:r w:rsidR="00A66482" w:rsidRPr="00A55CAD">
        <w:rPr>
          <w:rFonts w:ascii="Lato" w:hAnsi="Lato"/>
          <w:sz w:val="22"/>
          <w:szCs w:val="22"/>
        </w:rPr>
        <w:t xml:space="preserve">właściwy </w:t>
      </w:r>
      <w:r w:rsidR="00114377">
        <w:rPr>
          <w:rFonts w:ascii="Lato" w:hAnsi="Lato"/>
          <w:sz w:val="22"/>
          <w:szCs w:val="22"/>
        </w:rPr>
        <w:t>do spraw</w:t>
      </w:r>
      <w:r w:rsidR="00A66482" w:rsidRPr="00A55CAD">
        <w:rPr>
          <w:rFonts w:ascii="Lato" w:hAnsi="Lato"/>
          <w:sz w:val="22"/>
          <w:szCs w:val="22"/>
        </w:rPr>
        <w:t xml:space="preserve"> energii</w:t>
      </w:r>
      <w:r w:rsidR="00A66482" w:rsidRPr="00A55CAD" w:rsidDel="00C61631">
        <w:rPr>
          <w:rFonts w:ascii="Lato" w:hAnsi="Lato"/>
          <w:sz w:val="22"/>
          <w:szCs w:val="22"/>
        </w:rPr>
        <w:t xml:space="preserve"> </w:t>
      </w:r>
      <w:r w:rsidRPr="00A55CAD">
        <w:rPr>
          <w:rFonts w:ascii="Lato" w:hAnsi="Lato"/>
          <w:sz w:val="22"/>
          <w:szCs w:val="22"/>
        </w:rPr>
        <w:t xml:space="preserve">rekomenduje przedsiębiorstwom uruchomienie środków rynkowych, zgodnie z posiadanymi przez nie procedurami postępowania. Przedsiębiorstwa zobowiązane są do posiadania procedur postępowania, zgodnie z </w:t>
      </w:r>
      <w:r w:rsidR="0030119F" w:rsidRPr="00A55CAD">
        <w:rPr>
          <w:rFonts w:ascii="Lato" w:hAnsi="Lato"/>
          <w:sz w:val="22"/>
          <w:szCs w:val="22"/>
        </w:rPr>
        <w:t xml:space="preserve">art. 49 </w:t>
      </w:r>
      <w:r w:rsidRPr="00032BD8">
        <w:rPr>
          <w:rFonts w:ascii="Lato" w:hAnsi="Lato"/>
          <w:iCs/>
          <w:sz w:val="22"/>
          <w:szCs w:val="22"/>
        </w:rPr>
        <w:t>ustaw</w:t>
      </w:r>
      <w:r w:rsidR="0030119F" w:rsidRPr="00032BD8">
        <w:rPr>
          <w:rFonts w:ascii="Lato" w:hAnsi="Lato"/>
          <w:iCs/>
          <w:sz w:val="22"/>
          <w:szCs w:val="22"/>
        </w:rPr>
        <w:t>y</w:t>
      </w:r>
      <w:r w:rsidRPr="00032BD8">
        <w:rPr>
          <w:rFonts w:ascii="Lato" w:hAnsi="Lato"/>
          <w:iCs/>
          <w:sz w:val="22"/>
          <w:szCs w:val="22"/>
        </w:rPr>
        <w:t xml:space="preserve"> o zapasach</w:t>
      </w:r>
      <w:r w:rsidRPr="00A55CAD">
        <w:rPr>
          <w:rFonts w:ascii="Lato" w:hAnsi="Lato"/>
          <w:sz w:val="22"/>
          <w:szCs w:val="22"/>
        </w:rPr>
        <w:t>, w przypadku wystąpienia zakłóceń w</w:t>
      </w:r>
      <w:r w:rsidR="00AC36F7">
        <w:rPr>
          <w:rFonts w:ascii="Lato" w:hAnsi="Lato"/>
          <w:sz w:val="22"/>
          <w:szCs w:val="22"/>
        </w:rPr>
        <w:t xml:space="preserve"> </w:t>
      </w:r>
      <w:r w:rsidRPr="00A55CAD">
        <w:rPr>
          <w:rFonts w:ascii="Lato" w:hAnsi="Lato"/>
          <w:sz w:val="22"/>
          <w:szCs w:val="22"/>
        </w:rPr>
        <w:t>dostawach gazu ziemnego do systemu gazowego, jak i nieprzewidzianego wzrostu zużycia tego gazu przez odbiorców</w:t>
      </w:r>
      <w:r w:rsidRPr="007A6431">
        <w:rPr>
          <w:rFonts w:ascii="Lato" w:hAnsi="Lato"/>
          <w:sz w:val="22"/>
          <w:szCs w:val="22"/>
        </w:rPr>
        <w:t xml:space="preserve">. </w:t>
      </w:r>
    </w:p>
    <w:p w14:paraId="2A37F05F" w14:textId="77777777" w:rsidR="006A5CC5" w:rsidRPr="007A6431" w:rsidRDefault="006A5CC5" w:rsidP="000D6D12">
      <w:pPr>
        <w:numPr>
          <w:ilvl w:val="1"/>
          <w:numId w:val="35"/>
        </w:numPr>
        <w:tabs>
          <w:tab w:val="left" w:pos="480"/>
          <w:tab w:val="num" w:pos="1500"/>
        </w:tabs>
        <w:spacing w:before="120" w:after="120" w:line="276" w:lineRule="auto"/>
        <w:ind w:left="425" w:hanging="425"/>
        <w:contextualSpacing/>
        <w:rPr>
          <w:rFonts w:ascii="Lato" w:hAnsi="Lato"/>
          <w:sz w:val="22"/>
          <w:szCs w:val="22"/>
        </w:rPr>
      </w:pPr>
      <w:r w:rsidRPr="007A6431">
        <w:rPr>
          <w:rFonts w:ascii="Lato" w:hAnsi="Lato"/>
          <w:sz w:val="22"/>
          <w:szCs w:val="22"/>
        </w:rPr>
        <w:t>W celu minimalizacji zagrożeń wynikających ze zdarzenia kryzysowego:</w:t>
      </w:r>
    </w:p>
    <w:p w14:paraId="3F0D2515" w14:textId="634D856F" w:rsidR="006A5CC5" w:rsidRPr="007A6431" w:rsidRDefault="006A5CC5" w:rsidP="000D6D12">
      <w:pPr>
        <w:numPr>
          <w:ilvl w:val="0"/>
          <w:numId w:val="9"/>
        </w:numPr>
        <w:spacing w:before="120" w:after="120" w:line="276" w:lineRule="auto"/>
        <w:ind w:left="714" w:hanging="357"/>
        <w:contextualSpacing/>
        <w:rPr>
          <w:rFonts w:ascii="Lato" w:hAnsi="Lato"/>
          <w:sz w:val="22"/>
          <w:szCs w:val="22"/>
        </w:rPr>
      </w:pPr>
      <w:r w:rsidRPr="007A6431">
        <w:rPr>
          <w:rStyle w:val="hps"/>
          <w:rFonts w:ascii="Lato" w:hAnsi="Lato"/>
          <w:sz w:val="22"/>
          <w:szCs w:val="22"/>
        </w:rPr>
        <w:t xml:space="preserve">operator systemu przesyłowego </w:t>
      </w:r>
      <w:r w:rsidR="004F6C1C">
        <w:rPr>
          <w:rStyle w:val="hps"/>
          <w:rFonts w:ascii="Lato" w:hAnsi="Lato"/>
          <w:sz w:val="22"/>
          <w:szCs w:val="22"/>
        </w:rPr>
        <w:t xml:space="preserve">gazowego </w:t>
      </w:r>
      <w:r w:rsidRPr="007A6431">
        <w:rPr>
          <w:rStyle w:val="hpsalt-edited"/>
          <w:rFonts w:ascii="Lato" w:hAnsi="Lato"/>
          <w:sz w:val="22"/>
          <w:szCs w:val="22"/>
        </w:rPr>
        <w:t>wykorzystuje</w:t>
      </w:r>
      <w:r w:rsidRPr="007A6431">
        <w:rPr>
          <w:rFonts w:ascii="Lato" w:hAnsi="Lato"/>
          <w:sz w:val="22"/>
          <w:szCs w:val="22"/>
        </w:rPr>
        <w:t xml:space="preserve"> </w:t>
      </w:r>
      <w:r w:rsidRPr="007A6431">
        <w:rPr>
          <w:rStyle w:val="hpsalt-edited"/>
          <w:rFonts w:ascii="Lato" w:hAnsi="Lato"/>
          <w:sz w:val="22"/>
          <w:szCs w:val="22"/>
        </w:rPr>
        <w:t>zdolności akumulacyjne</w:t>
      </w:r>
      <w:r w:rsidRPr="007A6431">
        <w:rPr>
          <w:rFonts w:ascii="Lato" w:hAnsi="Lato"/>
          <w:sz w:val="22"/>
          <w:szCs w:val="22"/>
        </w:rPr>
        <w:t xml:space="preserve"> </w:t>
      </w:r>
      <w:r w:rsidRPr="007A6431">
        <w:rPr>
          <w:rStyle w:val="hps"/>
          <w:rFonts w:ascii="Lato" w:hAnsi="Lato"/>
          <w:sz w:val="22"/>
          <w:szCs w:val="22"/>
        </w:rPr>
        <w:t>systemu przesyłowego oraz zarezerwowane moce i pojemności magazynowe,</w:t>
      </w:r>
    </w:p>
    <w:p w14:paraId="765475C9" w14:textId="20049F9F" w:rsidR="006A5CC5" w:rsidRPr="007A6431" w:rsidRDefault="006A5CC5" w:rsidP="000D6D12">
      <w:pPr>
        <w:numPr>
          <w:ilvl w:val="0"/>
          <w:numId w:val="9"/>
        </w:numPr>
        <w:spacing w:before="120" w:after="120" w:line="276" w:lineRule="auto"/>
        <w:ind w:left="714" w:hanging="357"/>
        <w:contextualSpacing/>
        <w:rPr>
          <w:rStyle w:val="hps"/>
          <w:rFonts w:ascii="Lato" w:hAnsi="Lato"/>
          <w:sz w:val="22"/>
          <w:szCs w:val="22"/>
        </w:rPr>
      </w:pPr>
      <w:r w:rsidRPr="007A6431">
        <w:rPr>
          <w:rFonts w:ascii="Lato" w:hAnsi="Lato"/>
          <w:sz w:val="22"/>
          <w:szCs w:val="22"/>
        </w:rPr>
        <w:t xml:space="preserve">operator </w:t>
      </w:r>
      <w:r w:rsidRPr="007A6431">
        <w:rPr>
          <w:rStyle w:val="hps"/>
          <w:rFonts w:ascii="Lato" w:hAnsi="Lato"/>
          <w:sz w:val="22"/>
          <w:szCs w:val="22"/>
        </w:rPr>
        <w:t>system</w:t>
      </w:r>
      <w:r w:rsidR="004F6C1C">
        <w:rPr>
          <w:rStyle w:val="hps"/>
          <w:rFonts w:ascii="Lato" w:hAnsi="Lato"/>
          <w:sz w:val="22"/>
          <w:szCs w:val="22"/>
        </w:rPr>
        <w:t>u</w:t>
      </w:r>
      <w:r w:rsidRPr="007A6431">
        <w:rPr>
          <w:rStyle w:val="hps"/>
          <w:rFonts w:ascii="Lato" w:hAnsi="Lato"/>
          <w:sz w:val="22"/>
          <w:szCs w:val="22"/>
        </w:rPr>
        <w:t xml:space="preserve"> dystrybucyjn</w:t>
      </w:r>
      <w:r w:rsidR="004F6C1C">
        <w:rPr>
          <w:rStyle w:val="hps"/>
          <w:rFonts w:ascii="Lato" w:hAnsi="Lato"/>
          <w:sz w:val="22"/>
          <w:szCs w:val="22"/>
        </w:rPr>
        <w:t>ego</w:t>
      </w:r>
      <w:r w:rsidRPr="007A6431">
        <w:rPr>
          <w:rFonts w:ascii="Lato" w:hAnsi="Lato"/>
          <w:sz w:val="22"/>
          <w:szCs w:val="22"/>
        </w:rPr>
        <w:t xml:space="preserve"> </w:t>
      </w:r>
      <w:r w:rsidR="004F6C1C">
        <w:rPr>
          <w:rFonts w:ascii="Lato" w:hAnsi="Lato"/>
          <w:sz w:val="22"/>
          <w:szCs w:val="22"/>
        </w:rPr>
        <w:t xml:space="preserve">gazowego </w:t>
      </w:r>
      <w:r w:rsidRPr="007A6431">
        <w:rPr>
          <w:rStyle w:val="hpsalt-edited"/>
          <w:rFonts w:ascii="Lato" w:hAnsi="Lato"/>
          <w:sz w:val="22"/>
          <w:szCs w:val="22"/>
        </w:rPr>
        <w:t>wykorzystuj</w:t>
      </w:r>
      <w:r w:rsidR="004F6C1C">
        <w:rPr>
          <w:rStyle w:val="hpsalt-edited"/>
          <w:rFonts w:ascii="Lato" w:hAnsi="Lato"/>
          <w:sz w:val="22"/>
          <w:szCs w:val="22"/>
        </w:rPr>
        <w:t>e</w:t>
      </w:r>
      <w:r w:rsidRPr="007A6431">
        <w:rPr>
          <w:rFonts w:ascii="Lato" w:hAnsi="Lato"/>
          <w:sz w:val="22"/>
          <w:szCs w:val="22"/>
        </w:rPr>
        <w:t xml:space="preserve"> </w:t>
      </w:r>
      <w:r w:rsidRPr="007A6431">
        <w:rPr>
          <w:rStyle w:val="hpsalt-edited"/>
          <w:rFonts w:ascii="Lato" w:hAnsi="Lato"/>
          <w:sz w:val="22"/>
          <w:szCs w:val="22"/>
        </w:rPr>
        <w:t>zdolności akumulacyjne</w:t>
      </w:r>
      <w:r w:rsidRPr="007A6431">
        <w:rPr>
          <w:rFonts w:ascii="Lato" w:hAnsi="Lato"/>
          <w:sz w:val="22"/>
          <w:szCs w:val="22"/>
        </w:rPr>
        <w:t xml:space="preserve"> </w:t>
      </w:r>
      <w:r w:rsidR="004F6C1C" w:rsidRPr="007A6431">
        <w:rPr>
          <w:rStyle w:val="hps"/>
          <w:rFonts w:ascii="Lato" w:hAnsi="Lato"/>
          <w:sz w:val="22"/>
          <w:szCs w:val="22"/>
        </w:rPr>
        <w:t>system</w:t>
      </w:r>
      <w:r w:rsidR="004F6C1C">
        <w:rPr>
          <w:rStyle w:val="hps"/>
          <w:rFonts w:ascii="Lato" w:hAnsi="Lato"/>
          <w:sz w:val="22"/>
          <w:szCs w:val="22"/>
        </w:rPr>
        <w:t xml:space="preserve">u </w:t>
      </w:r>
      <w:r w:rsidR="004F6C1C" w:rsidRPr="007A6431">
        <w:rPr>
          <w:rStyle w:val="hps"/>
          <w:rFonts w:ascii="Lato" w:hAnsi="Lato"/>
          <w:sz w:val="22"/>
          <w:szCs w:val="22"/>
        </w:rPr>
        <w:t>dystrybucyjn</w:t>
      </w:r>
      <w:r w:rsidR="004F6C1C">
        <w:rPr>
          <w:rStyle w:val="hps"/>
          <w:rFonts w:ascii="Lato" w:hAnsi="Lato"/>
          <w:sz w:val="22"/>
          <w:szCs w:val="22"/>
        </w:rPr>
        <w:t>ego</w:t>
      </w:r>
      <w:r w:rsidR="004F6C1C" w:rsidRPr="007A6431">
        <w:rPr>
          <w:rStyle w:val="hps"/>
          <w:rFonts w:ascii="Lato" w:hAnsi="Lato"/>
          <w:sz w:val="22"/>
          <w:szCs w:val="22"/>
        </w:rPr>
        <w:t xml:space="preserve"> </w:t>
      </w:r>
      <w:r w:rsidRPr="007A6431">
        <w:rPr>
          <w:rStyle w:val="hps"/>
          <w:rFonts w:ascii="Lato" w:hAnsi="Lato"/>
          <w:sz w:val="22"/>
          <w:szCs w:val="22"/>
        </w:rPr>
        <w:t>oraz tam gdzie to możliwe przekierowuj</w:t>
      </w:r>
      <w:r w:rsidR="004F6C1C">
        <w:rPr>
          <w:rStyle w:val="hps"/>
          <w:rFonts w:ascii="Lato" w:hAnsi="Lato"/>
          <w:sz w:val="22"/>
          <w:szCs w:val="22"/>
        </w:rPr>
        <w:t>e</w:t>
      </w:r>
      <w:r w:rsidRPr="007A6431">
        <w:rPr>
          <w:rStyle w:val="hps"/>
          <w:rFonts w:ascii="Lato" w:hAnsi="Lato"/>
          <w:sz w:val="22"/>
          <w:szCs w:val="22"/>
        </w:rPr>
        <w:t xml:space="preserve"> gaz ziemny pomiędzy punktami wejścia do systemu dystrybucyjnego w obszarach hydraulicznie połączonych, w celu odciążenia części systemu objętej zakłóceniem, </w:t>
      </w:r>
    </w:p>
    <w:p w14:paraId="21379416" w14:textId="7D723120" w:rsidR="006A5CC5" w:rsidRPr="007A6431" w:rsidRDefault="006A5CC5" w:rsidP="000D6D12">
      <w:pPr>
        <w:numPr>
          <w:ilvl w:val="0"/>
          <w:numId w:val="9"/>
        </w:numPr>
        <w:spacing w:before="120" w:after="120" w:line="276" w:lineRule="auto"/>
        <w:ind w:left="714" w:hanging="357"/>
        <w:contextualSpacing/>
        <w:rPr>
          <w:rStyle w:val="hpsalt-edited"/>
          <w:rFonts w:ascii="Lato" w:hAnsi="Lato"/>
          <w:sz w:val="22"/>
          <w:szCs w:val="22"/>
        </w:rPr>
      </w:pPr>
      <w:r w:rsidRPr="007A6431">
        <w:rPr>
          <w:rStyle w:val="hpsalt-edited"/>
          <w:rFonts w:ascii="Lato" w:hAnsi="Lato"/>
          <w:sz w:val="22"/>
          <w:szCs w:val="22"/>
        </w:rPr>
        <w:t>operator systemu magazynowania przekazuje informację o</w:t>
      </w:r>
      <w:r w:rsidR="004826AB" w:rsidRPr="007A6431">
        <w:rPr>
          <w:rStyle w:val="hpsalt-edited"/>
          <w:rFonts w:ascii="Lato" w:hAnsi="Lato"/>
          <w:sz w:val="22"/>
          <w:szCs w:val="22"/>
        </w:rPr>
        <w:t xml:space="preserve"> </w:t>
      </w:r>
      <w:r w:rsidRPr="007A6431">
        <w:rPr>
          <w:rStyle w:val="hps"/>
          <w:rFonts w:ascii="Lato" w:hAnsi="Lato"/>
          <w:sz w:val="22"/>
          <w:szCs w:val="22"/>
        </w:rPr>
        <w:t>gotowości</w:t>
      </w:r>
      <w:r w:rsidRPr="007A6431">
        <w:rPr>
          <w:rFonts w:ascii="Lato" w:hAnsi="Lato"/>
          <w:sz w:val="22"/>
          <w:szCs w:val="22"/>
        </w:rPr>
        <w:t xml:space="preserve"> </w:t>
      </w:r>
      <w:r w:rsidR="004F6C1C">
        <w:rPr>
          <w:rStyle w:val="hps"/>
          <w:rFonts w:ascii="Lato" w:hAnsi="Lato"/>
          <w:sz w:val="22"/>
          <w:szCs w:val="22"/>
        </w:rPr>
        <w:t>instalacji magazynowych</w:t>
      </w:r>
      <w:r w:rsidRPr="007A6431">
        <w:rPr>
          <w:rFonts w:ascii="Lato" w:hAnsi="Lato"/>
          <w:sz w:val="22"/>
          <w:szCs w:val="22"/>
        </w:rPr>
        <w:t xml:space="preserve"> do</w:t>
      </w:r>
      <w:r w:rsidR="004826AB" w:rsidRPr="007A6431">
        <w:rPr>
          <w:rFonts w:ascii="Lato" w:hAnsi="Lato"/>
          <w:sz w:val="22"/>
          <w:szCs w:val="22"/>
        </w:rPr>
        <w:t xml:space="preserve"> </w:t>
      </w:r>
      <w:r w:rsidRPr="007A6431">
        <w:rPr>
          <w:rStyle w:val="hpsalt-edited"/>
          <w:rFonts w:ascii="Lato" w:hAnsi="Lato"/>
          <w:sz w:val="22"/>
          <w:szCs w:val="22"/>
        </w:rPr>
        <w:t>wykorzystania maksymalnej dostępnej</w:t>
      </w:r>
      <w:r w:rsidRPr="007A6431">
        <w:rPr>
          <w:rFonts w:ascii="Lato" w:hAnsi="Lato"/>
          <w:sz w:val="22"/>
          <w:szCs w:val="22"/>
        </w:rPr>
        <w:t xml:space="preserve"> </w:t>
      </w:r>
      <w:r w:rsidRPr="007A6431">
        <w:rPr>
          <w:rStyle w:val="hpsalt-edited"/>
          <w:rFonts w:ascii="Lato" w:hAnsi="Lato"/>
          <w:sz w:val="22"/>
          <w:szCs w:val="22"/>
        </w:rPr>
        <w:t>mocy odbioru,</w:t>
      </w:r>
    </w:p>
    <w:p w14:paraId="6C38D167" w14:textId="77777777" w:rsidR="006A5CC5" w:rsidRPr="007A6431" w:rsidRDefault="006A5CC5" w:rsidP="000D6D12">
      <w:pPr>
        <w:numPr>
          <w:ilvl w:val="0"/>
          <w:numId w:val="9"/>
        </w:numPr>
        <w:spacing w:before="120" w:after="120" w:line="276" w:lineRule="auto"/>
        <w:ind w:left="714" w:hanging="357"/>
        <w:contextualSpacing/>
        <w:rPr>
          <w:rFonts w:ascii="Lato" w:hAnsi="Lato"/>
          <w:sz w:val="22"/>
          <w:szCs w:val="22"/>
        </w:rPr>
      </w:pPr>
      <w:r w:rsidRPr="007A6431">
        <w:rPr>
          <w:rStyle w:val="hpsalt-edited"/>
          <w:rFonts w:ascii="Lato" w:hAnsi="Lato"/>
          <w:sz w:val="22"/>
          <w:szCs w:val="22"/>
        </w:rPr>
        <w:t>operator systemu skraplania gazu ziemnego przekazuje informacje o gotowości do zmaksymalizowania wykorzystania zdolności regazyfikacji,</w:t>
      </w:r>
      <w:r w:rsidRPr="007A6431">
        <w:rPr>
          <w:rFonts w:ascii="Lato" w:hAnsi="Lato"/>
          <w:sz w:val="22"/>
          <w:szCs w:val="22"/>
        </w:rPr>
        <w:t xml:space="preserve"> </w:t>
      </w:r>
    </w:p>
    <w:p w14:paraId="5AC64C36" w14:textId="01B39EB1" w:rsidR="006A5CC5" w:rsidRPr="007A6431" w:rsidRDefault="006A5CC5" w:rsidP="000D6D12">
      <w:pPr>
        <w:numPr>
          <w:ilvl w:val="0"/>
          <w:numId w:val="9"/>
        </w:numPr>
        <w:spacing w:before="120" w:after="120" w:line="276" w:lineRule="auto"/>
        <w:ind w:left="714" w:hanging="357"/>
        <w:contextualSpacing/>
        <w:rPr>
          <w:rStyle w:val="hps"/>
          <w:rFonts w:ascii="Lato" w:hAnsi="Lato"/>
          <w:sz w:val="22"/>
          <w:szCs w:val="22"/>
        </w:rPr>
      </w:pPr>
      <w:r w:rsidRPr="007A6431">
        <w:rPr>
          <w:rStyle w:val="hps"/>
          <w:rFonts w:ascii="Lato" w:hAnsi="Lato"/>
          <w:sz w:val="22"/>
          <w:szCs w:val="22"/>
        </w:rPr>
        <w:t>producenci gazu ziemnego</w:t>
      </w:r>
      <w:r w:rsidRPr="007A6431">
        <w:rPr>
          <w:rFonts w:ascii="Lato" w:hAnsi="Lato"/>
          <w:sz w:val="22"/>
          <w:szCs w:val="22"/>
        </w:rPr>
        <w:t xml:space="preserve"> </w:t>
      </w:r>
      <w:r w:rsidRPr="007A6431">
        <w:rPr>
          <w:rStyle w:val="hpsalt-edited"/>
          <w:rFonts w:ascii="Lato" w:hAnsi="Lato"/>
          <w:sz w:val="22"/>
          <w:szCs w:val="22"/>
        </w:rPr>
        <w:t>sprawdzają</w:t>
      </w:r>
      <w:r w:rsidRPr="007A6431">
        <w:rPr>
          <w:rFonts w:ascii="Lato" w:hAnsi="Lato"/>
          <w:sz w:val="22"/>
          <w:szCs w:val="22"/>
        </w:rPr>
        <w:t xml:space="preserve"> </w:t>
      </w:r>
      <w:r w:rsidRPr="007A6431">
        <w:rPr>
          <w:rStyle w:val="hpsalt-edited"/>
          <w:rFonts w:ascii="Lato" w:hAnsi="Lato"/>
          <w:sz w:val="22"/>
          <w:szCs w:val="22"/>
        </w:rPr>
        <w:t xml:space="preserve">gotowość do </w:t>
      </w:r>
      <w:r w:rsidRPr="007A6431">
        <w:rPr>
          <w:rStyle w:val="hps"/>
          <w:rFonts w:ascii="Lato" w:hAnsi="Lato"/>
          <w:sz w:val="22"/>
          <w:szCs w:val="22"/>
        </w:rPr>
        <w:t>zmaksymalizowania</w:t>
      </w:r>
      <w:r w:rsidRPr="007A6431">
        <w:rPr>
          <w:rFonts w:ascii="Lato" w:hAnsi="Lato"/>
          <w:sz w:val="22"/>
          <w:szCs w:val="22"/>
        </w:rPr>
        <w:t xml:space="preserve"> </w:t>
      </w:r>
      <w:r w:rsidRPr="007A6431">
        <w:rPr>
          <w:rStyle w:val="hps"/>
          <w:rFonts w:ascii="Lato" w:hAnsi="Lato"/>
          <w:sz w:val="22"/>
          <w:szCs w:val="22"/>
        </w:rPr>
        <w:t>produkcji gazu ziemnego</w:t>
      </w:r>
      <w:r w:rsidRPr="007A6431">
        <w:rPr>
          <w:rFonts w:ascii="Lato" w:hAnsi="Lato"/>
          <w:sz w:val="22"/>
          <w:szCs w:val="22"/>
        </w:rPr>
        <w:t xml:space="preserve"> z</w:t>
      </w:r>
      <w:r w:rsidR="004826AB" w:rsidRPr="007A6431">
        <w:rPr>
          <w:rFonts w:ascii="Lato" w:hAnsi="Lato"/>
          <w:sz w:val="22"/>
          <w:szCs w:val="22"/>
        </w:rPr>
        <w:t xml:space="preserve"> </w:t>
      </w:r>
      <w:r w:rsidRPr="007A6431">
        <w:rPr>
          <w:rStyle w:val="hpsalt-edited"/>
          <w:rFonts w:ascii="Lato" w:hAnsi="Lato"/>
          <w:sz w:val="22"/>
          <w:szCs w:val="22"/>
        </w:rPr>
        <w:t>instalacji wydobywczych</w:t>
      </w:r>
      <w:r w:rsidRPr="007A6431">
        <w:rPr>
          <w:rFonts w:ascii="Lato" w:hAnsi="Lato"/>
          <w:sz w:val="22"/>
          <w:szCs w:val="22"/>
        </w:rPr>
        <w:t xml:space="preserve"> i</w:t>
      </w:r>
      <w:r w:rsidR="004826AB" w:rsidRPr="007A6431">
        <w:rPr>
          <w:rFonts w:ascii="Lato" w:hAnsi="Lato"/>
          <w:sz w:val="22"/>
          <w:szCs w:val="22"/>
        </w:rPr>
        <w:t xml:space="preserve"> </w:t>
      </w:r>
      <w:r w:rsidRPr="007A6431">
        <w:rPr>
          <w:rStyle w:val="hpsalt-edited"/>
          <w:rFonts w:ascii="Lato" w:hAnsi="Lato"/>
          <w:sz w:val="22"/>
          <w:szCs w:val="22"/>
        </w:rPr>
        <w:t>informują</w:t>
      </w:r>
      <w:r w:rsidRPr="007A6431">
        <w:rPr>
          <w:rFonts w:ascii="Lato" w:hAnsi="Lato"/>
          <w:sz w:val="22"/>
          <w:szCs w:val="22"/>
        </w:rPr>
        <w:t xml:space="preserve"> </w:t>
      </w:r>
      <w:r w:rsidRPr="007A6431">
        <w:rPr>
          <w:rStyle w:val="hps"/>
          <w:rFonts w:ascii="Lato" w:hAnsi="Lato"/>
          <w:sz w:val="22"/>
          <w:szCs w:val="22"/>
        </w:rPr>
        <w:t>operatora systemu przesyłowego</w:t>
      </w:r>
      <w:r w:rsidRPr="007A6431">
        <w:rPr>
          <w:rFonts w:ascii="Lato" w:hAnsi="Lato"/>
          <w:sz w:val="22"/>
          <w:szCs w:val="22"/>
        </w:rPr>
        <w:t xml:space="preserve"> </w:t>
      </w:r>
      <w:r w:rsidR="004F6C1C">
        <w:rPr>
          <w:rFonts w:ascii="Lato" w:hAnsi="Lato"/>
          <w:sz w:val="22"/>
          <w:szCs w:val="22"/>
        </w:rPr>
        <w:t xml:space="preserve">gazowego </w:t>
      </w:r>
      <w:r w:rsidRPr="007A6431">
        <w:rPr>
          <w:rFonts w:ascii="Lato" w:hAnsi="Lato"/>
          <w:sz w:val="22"/>
          <w:szCs w:val="22"/>
        </w:rPr>
        <w:t xml:space="preserve">o </w:t>
      </w:r>
      <w:r w:rsidRPr="007A6431">
        <w:rPr>
          <w:rStyle w:val="hps"/>
          <w:rFonts w:ascii="Lato" w:hAnsi="Lato"/>
          <w:sz w:val="22"/>
          <w:szCs w:val="22"/>
        </w:rPr>
        <w:t>wynikach</w:t>
      </w:r>
      <w:r w:rsidRPr="007A6431">
        <w:rPr>
          <w:rFonts w:ascii="Lato" w:hAnsi="Lato"/>
          <w:sz w:val="22"/>
          <w:szCs w:val="22"/>
        </w:rPr>
        <w:t xml:space="preserve"> </w:t>
      </w:r>
      <w:r w:rsidRPr="007A6431">
        <w:rPr>
          <w:rStyle w:val="hps"/>
          <w:rFonts w:ascii="Lato" w:hAnsi="Lato"/>
          <w:sz w:val="22"/>
          <w:szCs w:val="22"/>
        </w:rPr>
        <w:t>kontroli bez</w:t>
      </w:r>
      <w:r w:rsidRPr="007A6431">
        <w:rPr>
          <w:rFonts w:ascii="Lato" w:hAnsi="Lato"/>
          <w:sz w:val="22"/>
          <w:szCs w:val="22"/>
        </w:rPr>
        <w:t xml:space="preserve"> </w:t>
      </w:r>
      <w:r w:rsidRPr="007A6431">
        <w:rPr>
          <w:rStyle w:val="hps"/>
          <w:rFonts w:ascii="Lato" w:hAnsi="Lato"/>
          <w:sz w:val="22"/>
          <w:szCs w:val="22"/>
        </w:rPr>
        <w:t>zbędnej zwłoki,</w:t>
      </w:r>
    </w:p>
    <w:p w14:paraId="04668DC3" w14:textId="7298150E" w:rsidR="006A5CC5" w:rsidRPr="007A6431" w:rsidRDefault="006A5CC5" w:rsidP="000D6D12">
      <w:pPr>
        <w:numPr>
          <w:ilvl w:val="0"/>
          <w:numId w:val="9"/>
        </w:numPr>
        <w:spacing w:before="120" w:after="120" w:line="276" w:lineRule="auto"/>
        <w:ind w:left="714" w:hanging="357"/>
        <w:contextualSpacing/>
        <w:rPr>
          <w:rStyle w:val="hps"/>
          <w:rFonts w:ascii="Lato" w:hAnsi="Lato"/>
          <w:sz w:val="22"/>
          <w:szCs w:val="22"/>
        </w:rPr>
      </w:pPr>
      <w:r w:rsidRPr="007A6431">
        <w:rPr>
          <w:rStyle w:val="hps"/>
          <w:rFonts w:ascii="Lato" w:hAnsi="Lato"/>
          <w:sz w:val="22"/>
          <w:szCs w:val="22"/>
        </w:rPr>
        <w:t xml:space="preserve">dostawcy gazu ziemnego badają możliwość uruchomienia dodatkowych dostaw gazu ziemnego lub zmniejszenia poboru gazu ziemnego przez odbiorców, zgodnie z umowami </w:t>
      </w:r>
      <w:r w:rsidRPr="007A6431">
        <w:rPr>
          <w:rStyle w:val="hps"/>
          <w:rFonts w:ascii="Lato" w:hAnsi="Lato"/>
          <w:sz w:val="22"/>
          <w:szCs w:val="22"/>
        </w:rPr>
        <w:lastRenderedPageBreak/>
        <w:t>z nimi zawartymi (niebędące ograniczeniami) i przekazują informacje operatorowi systemu przesyłowego</w:t>
      </w:r>
      <w:r w:rsidR="004F6C1C">
        <w:rPr>
          <w:rStyle w:val="hps"/>
          <w:rFonts w:ascii="Lato" w:hAnsi="Lato"/>
          <w:sz w:val="22"/>
          <w:szCs w:val="22"/>
        </w:rPr>
        <w:t xml:space="preserve"> gazowego</w:t>
      </w:r>
      <w:r w:rsidRPr="007A6431">
        <w:rPr>
          <w:rStyle w:val="hps"/>
          <w:rFonts w:ascii="Lato" w:hAnsi="Lato"/>
          <w:sz w:val="22"/>
          <w:szCs w:val="22"/>
        </w:rPr>
        <w:t xml:space="preserve">, </w:t>
      </w:r>
    </w:p>
    <w:p w14:paraId="6D5912A8" w14:textId="0EC1279A" w:rsidR="006A5CC5" w:rsidRPr="007A6431" w:rsidRDefault="006A5CC5" w:rsidP="000D6D12">
      <w:pPr>
        <w:numPr>
          <w:ilvl w:val="0"/>
          <w:numId w:val="9"/>
        </w:numPr>
        <w:spacing w:before="120" w:after="120" w:line="276" w:lineRule="auto"/>
        <w:ind w:left="714" w:hanging="357"/>
        <w:rPr>
          <w:rFonts w:ascii="Lato" w:hAnsi="Lato"/>
          <w:sz w:val="22"/>
          <w:szCs w:val="22"/>
        </w:rPr>
      </w:pPr>
      <w:r w:rsidRPr="007A6431">
        <w:rPr>
          <w:rStyle w:val="hpsalt-edited"/>
          <w:rFonts w:ascii="Lato" w:hAnsi="Lato"/>
          <w:sz w:val="22"/>
          <w:szCs w:val="22"/>
        </w:rPr>
        <w:t>podmioty dokonujące przywozu</w:t>
      </w:r>
      <w:r w:rsidRPr="007A6431">
        <w:rPr>
          <w:rFonts w:ascii="Lato" w:hAnsi="Lato"/>
          <w:sz w:val="22"/>
          <w:szCs w:val="22"/>
        </w:rPr>
        <w:t xml:space="preserve"> </w:t>
      </w:r>
      <w:r w:rsidRPr="007A6431">
        <w:rPr>
          <w:rStyle w:val="hpsalt-edited"/>
          <w:rFonts w:ascii="Lato" w:hAnsi="Lato"/>
          <w:sz w:val="22"/>
          <w:szCs w:val="22"/>
        </w:rPr>
        <w:t>gazu ziemnego na</w:t>
      </w:r>
      <w:r w:rsidR="004826AB" w:rsidRPr="007A6431">
        <w:rPr>
          <w:rStyle w:val="hpsalt-edited"/>
          <w:rFonts w:ascii="Lato" w:hAnsi="Lato"/>
          <w:sz w:val="22"/>
          <w:szCs w:val="22"/>
        </w:rPr>
        <w:t xml:space="preserve"> </w:t>
      </w:r>
      <w:r w:rsidRPr="007A6431">
        <w:rPr>
          <w:rStyle w:val="hpsalt-edited"/>
          <w:rFonts w:ascii="Lato" w:hAnsi="Lato"/>
          <w:sz w:val="22"/>
          <w:szCs w:val="22"/>
        </w:rPr>
        <w:t>własny użytek</w:t>
      </w:r>
      <w:r w:rsidRPr="007A6431">
        <w:rPr>
          <w:rFonts w:ascii="Lato" w:hAnsi="Lato"/>
          <w:sz w:val="22"/>
          <w:szCs w:val="22"/>
        </w:rPr>
        <w:t xml:space="preserve"> </w:t>
      </w:r>
      <w:r w:rsidRPr="007A6431">
        <w:rPr>
          <w:rStyle w:val="hpsalt-edited"/>
          <w:rFonts w:ascii="Lato" w:hAnsi="Lato"/>
          <w:sz w:val="22"/>
          <w:szCs w:val="22"/>
        </w:rPr>
        <w:t>badają</w:t>
      </w:r>
      <w:r w:rsidRPr="007A6431">
        <w:rPr>
          <w:rFonts w:ascii="Lato" w:hAnsi="Lato"/>
          <w:sz w:val="22"/>
          <w:szCs w:val="22"/>
        </w:rPr>
        <w:t xml:space="preserve"> </w:t>
      </w:r>
      <w:r w:rsidRPr="007A6431">
        <w:rPr>
          <w:rStyle w:val="hpsalt-edited"/>
          <w:rFonts w:ascii="Lato" w:hAnsi="Lato"/>
          <w:sz w:val="22"/>
          <w:szCs w:val="22"/>
        </w:rPr>
        <w:t>możliwości</w:t>
      </w:r>
      <w:r w:rsidRPr="007A6431">
        <w:rPr>
          <w:rFonts w:ascii="Lato" w:hAnsi="Lato"/>
          <w:sz w:val="22"/>
          <w:szCs w:val="22"/>
        </w:rPr>
        <w:t xml:space="preserve"> </w:t>
      </w:r>
      <w:r w:rsidRPr="007A6431">
        <w:rPr>
          <w:rStyle w:val="hps"/>
          <w:rFonts w:ascii="Lato" w:hAnsi="Lato"/>
          <w:sz w:val="22"/>
          <w:szCs w:val="22"/>
        </w:rPr>
        <w:t>zwiększania pozyskania</w:t>
      </w:r>
      <w:r w:rsidRPr="007A6431">
        <w:rPr>
          <w:rFonts w:ascii="Lato" w:hAnsi="Lato"/>
          <w:sz w:val="22"/>
          <w:szCs w:val="22"/>
        </w:rPr>
        <w:t xml:space="preserve"> </w:t>
      </w:r>
      <w:r w:rsidRPr="007A6431">
        <w:rPr>
          <w:rStyle w:val="hps"/>
          <w:rFonts w:ascii="Lato" w:hAnsi="Lato"/>
          <w:sz w:val="22"/>
          <w:szCs w:val="22"/>
        </w:rPr>
        <w:t>gazu ziemnego z innych źródeł i kierunków, dane przekazywane są, bez</w:t>
      </w:r>
      <w:r w:rsidRPr="007A6431">
        <w:rPr>
          <w:rFonts w:ascii="Lato" w:hAnsi="Lato"/>
          <w:sz w:val="22"/>
          <w:szCs w:val="22"/>
        </w:rPr>
        <w:t xml:space="preserve"> </w:t>
      </w:r>
      <w:r w:rsidRPr="007A6431">
        <w:rPr>
          <w:rStyle w:val="hps"/>
          <w:rFonts w:ascii="Lato" w:hAnsi="Lato"/>
          <w:sz w:val="22"/>
          <w:szCs w:val="22"/>
        </w:rPr>
        <w:t>zbędnej zwłoki,</w:t>
      </w:r>
      <w:r w:rsidRPr="007A6431">
        <w:rPr>
          <w:rFonts w:ascii="Lato" w:hAnsi="Lato"/>
          <w:sz w:val="22"/>
          <w:szCs w:val="22"/>
        </w:rPr>
        <w:t xml:space="preserve"> </w:t>
      </w:r>
      <w:r w:rsidRPr="007A6431">
        <w:rPr>
          <w:rStyle w:val="hpsalt-edited"/>
          <w:rFonts w:ascii="Lato" w:hAnsi="Lato"/>
          <w:sz w:val="22"/>
          <w:szCs w:val="22"/>
        </w:rPr>
        <w:t>operatorowi systemu przesyłowego</w:t>
      </w:r>
      <w:r w:rsidR="004F6C1C">
        <w:rPr>
          <w:rStyle w:val="hpsalt-edited"/>
          <w:rFonts w:ascii="Lato" w:hAnsi="Lato"/>
          <w:sz w:val="22"/>
          <w:szCs w:val="22"/>
        </w:rPr>
        <w:t xml:space="preserve"> gazowego</w:t>
      </w:r>
      <w:r w:rsidRPr="007A6431">
        <w:rPr>
          <w:rStyle w:val="hpsalt-edited"/>
          <w:rFonts w:ascii="Lato" w:hAnsi="Lato"/>
          <w:sz w:val="22"/>
          <w:szCs w:val="22"/>
        </w:rPr>
        <w:t>.</w:t>
      </w:r>
    </w:p>
    <w:p w14:paraId="0D2DA64E" w14:textId="30E3C034" w:rsidR="006A5CC5" w:rsidRPr="007A6431" w:rsidRDefault="006A5CC5" w:rsidP="000D6D12">
      <w:pPr>
        <w:numPr>
          <w:ilvl w:val="1"/>
          <w:numId w:val="35"/>
        </w:numPr>
        <w:tabs>
          <w:tab w:val="num" w:pos="1500"/>
        </w:tabs>
        <w:spacing w:before="120" w:after="120" w:line="276" w:lineRule="auto"/>
        <w:ind w:left="426" w:hanging="426"/>
        <w:rPr>
          <w:rFonts w:ascii="Lato" w:hAnsi="Lato"/>
          <w:sz w:val="22"/>
          <w:szCs w:val="22"/>
        </w:rPr>
      </w:pPr>
      <w:r w:rsidRPr="007A6431">
        <w:rPr>
          <w:rFonts w:ascii="Lato" w:hAnsi="Lato"/>
          <w:sz w:val="22"/>
          <w:szCs w:val="22"/>
        </w:rPr>
        <w:t xml:space="preserve">Po wprowadzeniu stanu alarmowego </w:t>
      </w:r>
      <w:r w:rsidR="00B92944" w:rsidRPr="0075691A">
        <w:rPr>
          <w:rFonts w:ascii="Lato" w:hAnsi="Lato"/>
          <w:sz w:val="22"/>
          <w:szCs w:val="22"/>
        </w:rPr>
        <w:t>Zesp</w:t>
      </w:r>
      <w:r w:rsidR="00B92944">
        <w:rPr>
          <w:rFonts w:ascii="Lato" w:hAnsi="Lato"/>
          <w:sz w:val="22"/>
          <w:szCs w:val="22"/>
        </w:rPr>
        <w:t>ół</w:t>
      </w:r>
      <w:r w:rsidR="00B92944" w:rsidRPr="0075691A">
        <w:rPr>
          <w:rFonts w:ascii="Lato" w:hAnsi="Lato"/>
          <w:sz w:val="22"/>
          <w:szCs w:val="22"/>
        </w:rPr>
        <w:t xml:space="preserve"> do spraw zapewnienia bezpieczeństwa </w:t>
      </w:r>
      <w:r w:rsidR="00B92944">
        <w:rPr>
          <w:rFonts w:ascii="Lato" w:hAnsi="Lato"/>
          <w:sz w:val="22"/>
          <w:szCs w:val="22"/>
        </w:rPr>
        <w:t>energetycznego</w:t>
      </w:r>
      <w:r w:rsidR="00B92944" w:rsidRPr="0075691A">
        <w:rPr>
          <w:rFonts w:ascii="Lato" w:hAnsi="Lato"/>
          <w:sz w:val="22"/>
          <w:szCs w:val="22"/>
        </w:rPr>
        <w:t xml:space="preserve"> </w:t>
      </w:r>
      <w:r w:rsidR="00B92944">
        <w:rPr>
          <w:rFonts w:ascii="Lato" w:hAnsi="Lato"/>
          <w:sz w:val="22"/>
          <w:szCs w:val="22"/>
        </w:rPr>
        <w:t>p</w:t>
      </w:r>
      <w:r w:rsidR="00B92944" w:rsidRPr="0075691A">
        <w:rPr>
          <w:rFonts w:ascii="Lato" w:hAnsi="Lato"/>
          <w:sz w:val="22"/>
          <w:szCs w:val="22"/>
        </w:rPr>
        <w:t>aństwa</w:t>
      </w:r>
      <w:r w:rsidR="00B92944" w:rsidRPr="0075691A">
        <w:rPr>
          <w:rFonts w:ascii="Lato" w:hAnsi="Lato"/>
          <w:b/>
          <w:sz w:val="22"/>
          <w:szCs w:val="22"/>
        </w:rPr>
        <w:t xml:space="preserve"> </w:t>
      </w:r>
      <w:r w:rsidR="00B92944" w:rsidRPr="0075691A">
        <w:rPr>
          <w:rFonts w:ascii="Lato" w:hAnsi="Lato"/>
          <w:sz w:val="22"/>
          <w:szCs w:val="22"/>
        </w:rPr>
        <w:t>(zwanego dalej: Zespołem)</w:t>
      </w:r>
      <w:r w:rsidR="00B92944">
        <w:rPr>
          <w:rFonts w:ascii="Lato" w:hAnsi="Lato"/>
          <w:sz w:val="22"/>
          <w:szCs w:val="22"/>
        </w:rPr>
        <w:t xml:space="preserve"> </w:t>
      </w:r>
      <w:r w:rsidRPr="007A6431">
        <w:rPr>
          <w:rFonts w:ascii="Lato" w:hAnsi="Lato"/>
          <w:sz w:val="22"/>
          <w:szCs w:val="22"/>
        </w:rPr>
        <w:t xml:space="preserve"> na bieżąco dokonuje analizy sytuacji oraz kontroluje wykorzystanie środków rynkowych na podstawie dostarczanych informacji.</w:t>
      </w:r>
    </w:p>
    <w:p w14:paraId="64BF7F45" w14:textId="27425532" w:rsidR="00220304" w:rsidRPr="007A6431" w:rsidRDefault="00220304" w:rsidP="000D6D12">
      <w:pPr>
        <w:numPr>
          <w:ilvl w:val="1"/>
          <w:numId w:val="35"/>
        </w:numPr>
        <w:tabs>
          <w:tab w:val="num" w:pos="1500"/>
        </w:tabs>
        <w:spacing w:before="120" w:after="120" w:line="276" w:lineRule="auto"/>
        <w:ind w:left="426" w:hanging="426"/>
        <w:rPr>
          <w:rFonts w:ascii="Lato" w:hAnsi="Lato"/>
          <w:sz w:val="22"/>
          <w:szCs w:val="22"/>
        </w:rPr>
      </w:pPr>
      <w:r w:rsidRPr="007A6431">
        <w:rPr>
          <w:rFonts w:ascii="Lato" w:hAnsi="Lato"/>
          <w:sz w:val="22"/>
          <w:szCs w:val="22"/>
        </w:rPr>
        <w:t xml:space="preserve">Decyzję o zmianie czasu trwania stanu alarmowego podejmuje minister właściwy </w:t>
      </w:r>
      <w:r w:rsidR="00114377">
        <w:rPr>
          <w:rFonts w:ascii="Lato" w:hAnsi="Lato"/>
          <w:sz w:val="22"/>
          <w:szCs w:val="22"/>
        </w:rPr>
        <w:t>do spraw</w:t>
      </w:r>
      <w:r w:rsidRPr="007A6431">
        <w:rPr>
          <w:rFonts w:ascii="Lato" w:hAnsi="Lato"/>
          <w:sz w:val="22"/>
          <w:szCs w:val="22"/>
        </w:rPr>
        <w:t xml:space="preserve"> energii po rekomendacji Zespołu i ogłasza ją w drodze rozporządzenia zmieniającego rozporządzenie w sprawie wprowadzenia stanu alarmowego.</w:t>
      </w:r>
    </w:p>
    <w:p w14:paraId="68F0C11B" w14:textId="2C0A7883" w:rsidR="008F5720" w:rsidRPr="00E723E2" w:rsidRDefault="006A5CC5" w:rsidP="000D6D12">
      <w:pPr>
        <w:numPr>
          <w:ilvl w:val="1"/>
          <w:numId w:val="35"/>
        </w:numPr>
        <w:tabs>
          <w:tab w:val="num" w:pos="1500"/>
        </w:tabs>
        <w:spacing w:before="120" w:after="120" w:line="276" w:lineRule="auto"/>
        <w:ind w:left="426" w:hanging="426"/>
        <w:rPr>
          <w:rFonts w:ascii="Lato" w:hAnsi="Lato"/>
          <w:sz w:val="22"/>
          <w:szCs w:val="22"/>
        </w:rPr>
      </w:pPr>
      <w:r w:rsidRPr="007A6431">
        <w:rPr>
          <w:rFonts w:ascii="Lato" w:hAnsi="Lato"/>
          <w:sz w:val="22"/>
          <w:szCs w:val="22"/>
        </w:rPr>
        <w:t>W przypadku wyczerpania dostępnych środków rynkowych i braku możliwości dalszego reagowania kryzysowego, przedsiębiorstwa energetyczne zajmujące się obrotem paliwami gazowymi zawiadamiają o ty</w:t>
      </w:r>
      <w:r w:rsidR="004826AB" w:rsidRPr="007A6431">
        <w:rPr>
          <w:rFonts w:ascii="Lato" w:hAnsi="Lato"/>
          <w:sz w:val="22"/>
          <w:szCs w:val="22"/>
        </w:rPr>
        <w:t xml:space="preserve">m fakcie </w:t>
      </w:r>
      <w:r w:rsidRPr="007A6431">
        <w:rPr>
          <w:rFonts w:ascii="Lato" w:hAnsi="Lato"/>
          <w:sz w:val="22"/>
          <w:szCs w:val="22"/>
        </w:rPr>
        <w:t>operatora systemu przesyłowego</w:t>
      </w:r>
      <w:r w:rsidR="004F6C1C">
        <w:rPr>
          <w:rFonts w:ascii="Lato" w:hAnsi="Lato"/>
          <w:sz w:val="22"/>
          <w:szCs w:val="22"/>
        </w:rPr>
        <w:t xml:space="preserve"> gazowego</w:t>
      </w:r>
      <w:r w:rsidRPr="007A6431">
        <w:rPr>
          <w:rFonts w:ascii="Lato" w:hAnsi="Lato"/>
          <w:sz w:val="22"/>
          <w:szCs w:val="22"/>
        </w:rPr>
        <w:t xml:space="preserve"> </w:t>
      </w:r>
      <w:r w:rsidR="00AC36F7">
        <w:rPr>
          <w:rFonts w:ascii="Lato" w:hAnsi="Lato"/>
          <w:sz w:val="22"/>
          <w:szCs w:val="22"/>
        </w:rPr>
        <w:t xml:space="preserve">lub operatora systemu połączonego </w:t>
      </w:r>
      <w:r w:rsidR="004F6C1C">
        <w:rPr>
          <w:rFonts w:ascii="Lato" w:hAnsi="Lato"/>
          <w:sz w:val="22"/>
          <w:szCs w:val="22"/>
        </w:rPr>
        <w:t xml:space="preserve">gazowego </w:t>
      </w:r>
      <w:r w:rsidR="004826AB" w:rsidRPr="007A6431">
        <w:rPr>
          <w:rFonts w:ascii="Lato" w:hAnsi="Lato"/>
          <w:sz w:val="22"/>
          <w:szCs w:val="22"/>
        </w:rPr>
        <w:t>oraz</w:t>
      </w:r>
      <w:r w:rsidRPr="007A6431">
        <w:rPr>
          <w:rFonts w:ascii="Lato" w:hAnsi="Lato"/>
          <w:sz w:val="22"/>
          <w:szCs w:val="22"/>
        </w:rPr>
        <w:t> odbiorców, z którymi zawarli umowy sprzedaży gazu ziemnego.</w:t>
      </w:r>
      <w:r w:rsidR="00E723E2">
        <w:rPr>
          <w:rFonts w:ascii="Lato" w:hAnsi="Lato"/>
          <w:sz w:val="22"/>
          <w:szCs w:val="22"/>
        </w:rPr>
        <w:br w:type="page"/>
      </w:r>
    </w:p>
    <w:p w14:paraId="2AB1B6FF" w14:textId="0B7F9084" w:rsidR="006A5CC5" w:rsidRPr="00E723E2" w:rsidRDefault="006A5CC5" w:rsidP="000D6D12">
      <w:pPr>
        <w:pStyle w:val="Rozdzia1"/>
        <w:numPr>
          <w:ilvl w:val="1"/>
          <w:numId w:val="30"/>
        </w:numPr>
        <w:spacing w:after="240"/>
        <w:rPr>
          <w:rFonts w:ascii="Lato" w:hAnsi="Lato"/>
          <w:sz w:val="24"/>
          <w:szCs w:val="24"/>
        </w:rPr>
      </w:pPr>
      <w:bookmarkStart w:id="112" w:name="_Toc18072001"/>
      <w:bookmarkStart w:id="113" w:name="_Toc18072002"/>
      <w:bookmarkStart w:id="114" w:name="_Toc18072003"/>
      <w:bookmarkStart w:id="115" w:name="_Toc18072004"/>
      <w:bookmarkStart w:id="116" w:name="_Toc18072005"/>
      <w:bookmarkStart w:id="117" w:name="_Toc18072006"/>
      <w:bookmarkStart w:id="118" w:name="_Toc18072007"/>
      <w:bookmarkStart w:id="119" w:name="_Toc18072008"/>
      <w:bookmarkStart w:id="120" w:name="_Toc526335959"/>
      <w:bookmarkStart w:id="121" w:name="_Toc146551720"/>
      <w:bookmarkEnd w:id="112"/>
      <w:bookmarkEnd w:id="113"/>
      <w:bookmarkEnd w:id="114"/>
      <w:bookmarkEnd w:id="115"/>
      <w:bookmarkEnd w:id="116"/>
      <w:bookmarkEnd w:id="117"/>
      <w:bookmarkEnd w:id="118"/>
      <w:bookmarkEnd w:id="119"/>
      <w:r w:rsidRPr="00E723E2">
        <w:rPr>
          <w:rFonts w:ascii="Lato" w:hAnsi="Lato"/>
          <w:sz w:val="24"/>
          <w:szCs w:val="24"/>
        </w:rPr>
        <w:lastRenderedPageBreak/>
        <w:t>Stan nadzwyczajny (</w:t>
      </w:r>
      <w:r w:rsidRPr="00E723E2">
        <w:rPr>
          <w:rFonts w:ascii="Lato" w:hAnsi="Lato"/>
          <w:i/>
          <w:iCs/>
          <w:sz w:val="24"/>
          <w:szCs w:val="24"/>
        </w:rPr>
        <w:t>emergency state</w:t>
      </w:r>
      <w:r w:rsidRPr="00E723E2">
        <w:rPr>
          <w:rFonts w:ascii="Lato" w:hAnsi="Lato"/>
          <w:sz w:val="24"/>
          <w:szCs w:val="24"/>
        </w:rPr>
        <w:t>)</w:t>
      </w:r>
      <w:bookmarkEnd w:id="120"/>
      <w:bookmarkEnd w:id="121"/>
    </w:p>
    <w:p w14:paraId="7EC6210F" w14:textId="394D15EB" w:rsidR="006A5CC5" w:rsidRDefault="00175412" w:rsidP="00E723E2">
      <w:pPr>
        <w:spacing w:line="276" w:lineRule="auto"/>
        <w:rPr>
          <w:rFonts w:ascii="Lato" w:hAnsi="Lato"/>
          <w:bCs/>
          <w:sz w:val="22"/>
          <w:szCs w:val="22"/>
        </w:rPr>
      </w:pPr>
      <w:r w:rsidRPr="00E723E2">
        <w:rPr>
          <w:rFonts w:ascii="Lato" w:hAnsi="Lato"/>
          <w:bCs/>
          <w:sz w:val="22"/>
          <w:szCs w:val="22"/>
        </w:rPr>
        <w:t xml:space="preserve">W </w:t>
      </w:r>
      <w:r w:rsidR="00FB075C">
        <w:rPr>
          <w:rFonts w:ascii="Lato" w:hAnsi="Lato"/>
          <w:bCs/>
          <w:sz w:val="22"/>
          <w:szCs w:val="22"/>
        </w:rPr>
        <w:t>stanie</w:t>
      </w:r>
      <w:r>
        <w:rPr>
          <w:rFonts w:ascii="Lato" w:hAnsi="Lato"/>
          <w:bCs/>
          <w:sz w:val="22"/>
          <w:szCs w:val="22"/>
        </w:rPr>
        <w:t xml:space="preserve"> nadzwyczajnym w pierwszej kolejności wykorzystywane są wszystkie dostępne środki rynkowe. W przypadku, gdy dostępne środki rynkowe są niewystarczające, w zależności od sytuacji w systemie gazowym, wykorzystane </w:t>
      </w:r>
      <w:r w:rsidR="00E723E2">
        <w:rPr>
          <w:rFonts w:ascii="Lato" w:hAnsi="Lato"/>
          <w:bCs/>
          <w:sz w:val="22"/>
          <w:szCs w:val="22"/>
        </w:rPr>
        <w:t xml:space="preserve">mogą zostać </w:t>
      </w:r>
      <w:r>
        <w:rPr>
          <w:rFonts w:ascii="Lato" w:hAnsi="Lato"/>
          <w:bCs/>
          <w:sz w:val="22"/>
          <w:szCs w:val="22"/>
        </w:rPr>
        <w:t>środki nierynkowe</w:t>
      </w:r>
      <w:r w:rsidR="00E24571">
        <w:rPr>
          <w:rFonts w:ascii="Lato" w:hAnsi="Lato"/>
          <w:bCs/>
          <w:sz w:val="22"/>
          <w:szCs w:val="22"/>
        </w:rPr>
        <w:t xml:space="preserve">. O </w:t>
      </w:r>
      <w:r w:rsidR="00280F4F">
        <w:rPr>
          <w:rFonts w:ascii="Lato" w:hAnsi="Lato"/>
          <w:bCs/>
          <w:sz w:val="22"/>
          <w:szCs w:val="22"/>
        </w:rPr>
        <w:t>zakresie wykorzystania</w:t>
      </w:r>
      <w:r w:rsidR="00E24571">
        <w:rPr>
          <w:rFonts w:ascii="Lato" w:hAnsi="Lato"/>
          <w:bCs/>
          <w:sz w:val="22"/>
          <w:szCs w:val="22"/>
        </w:rPr>
        <w:t xml:space="preserve"> środków nierynkowych, po ich uruchomieniu, decyduje operator systemu przesyłowego </w:t>
      </w:r>
      <w:r w:rsidR="004F6C1C">
        <w:rPr>
          <w:rFonts w:ascii="Lato" w:hAnsi="Lato"/>
          <w:bCs/>
          <w:sz w:val="22"/>
          <w:szCs w:val="22"/>
        </w:rPr>
        <w:t xml:space="preserve">gazowego </w:t>
      </w:r>
      <w:r w:rsidR="00E24571">
        <w:rPr>
          <w:rFonts w:ascii="Lato" w:hAnsi="Lato"/>
          <w:bCs/>
          <w:sz w:val="22"/>
          <w:szCs w:val="22"/>
        </w:rPr>
        <w:t>lub operator systemu połączonego</w:t>
      </w:r>
      <w:r w:rsidR="004F6C1C">
        <w:rPr>
          <w:rFonts w:ascii="Lato" w:hAnsi="Lato"/>
          <w:bCs/>
          <w:sz w:val="22"/>
          <w:szCs w:val="22"/>
        </w:rPr>
        <w:t xml:space="preserve"> gazowego</w:t>
      </w:r>
      <w:r w:rsidR="00E24571">
        <w:rPr>
          <w:rFonts w:ascii="Lato" w:hAnsi="Lato"/>
          <w:bCs/>
          <w:sz w:val="22"/>
          <w:szCs w:val="22"/>
        </w:rPr>
        <w:t>.</w:t>
      </w:r>
    </w:p>
    <w:p w14:paraId="20012848" w14:textId="77777777" w:rsidR="00E723E2" w:rsidRPr="00E723E2" w:rsidRDefault="00E723E2" w:rsidP="00E723E2">
      <w:pPr>
        <w:spacing w:line="276" w:lineRule="auto"/>
        <w:rPr>
          <w:rFonts w:ascii="Lato" w:hAnsi="Lato"/>
          <w:bCs/>
          <w:sz w:val="22"/>
          <w:szCs w:val="22"/>
        </w:rPr>
      </w:pPr>
    </w:p>
    <w:p w14:paraId="31A629D5" w14:textId="456461CA" w:rsidR="006A5CC5" w:rsidRDefault="008F5720" w:rsidP="00E723E2">
      <w:pPr>
        <w:spacing w:after="160" w:line="259" w:lineRule="auto"/>
        <w:ind w:firstLine="0"/>
        <w:rPr>
          <w:rFonts w:ascii="Lato" w:hAnsi="Lato"/>
          <w:sz w:val="22"/>
          <w:szCs w:val="22"/>
        </w:rPr>
      </w:pPr>
      <w:r w:rsidRPr="00E723E2">
        <w:rPr>
          <w:rFonts w:ascii="Lato" w:hAnsi="Lato"/>
          <w:b/>
          <w:sz w:val="22"/>
          <w:szCs w:val="22"/>
        </w:rPr>
        <w:t>Ry</w:t>
      </w:r>
      <w:r w:rsidR="006A5CC5" w:rsidRPr="00E723E2">
        <w:rPr>
          <w:rFonts w:ascii="Lato" w:hAnsi="Lato"/>
          <w:b/>
          <w:sz w:val="22"/>
          <w:szCs w:val="22"/>
        </w:rPr>
        <w:t>s</w:t>
      </w:r>
      <w:r w:rsidR="00BD64DE">
        <w:rPr>
          <w:rFonts w:ascii="Lato" w:hAnsi="Lato"/>
          <w:b/>
          <w:sz w:val="22"/>
          <w:szCs w:val="22"/>
        </w:rPr>
        <w:t>.</w:t>
      </w:r>
      <w:r w:rsidR="006A5CC5" w:rsidRPr="00E723E2">
        <w:rPr>
          <w:rFonts w:ascii="Lato" w:hAnsi="Lato"/>
          <w:b/>
          <w:sz w:val="22"/>
          <w:szCs w:val="22"/>
        </w:rPr>
        <w:t xml:space="preserve"> 4. Schemat działań w przypadku wystąpienia stanu nadzwyczajnego</w:t>
      </w:r>
    </w:p>
    <w:p w14:paraId="5479080B" w14:textId="130792E1" w:rsidR="002F6989" w:rsidRPr="008D3E16" w:rsidRDefault="00691925" w:rsidP="008D2A8A">
      <w:pPr>
        <w:spacing w:before="240" w:line="276" w:lineRule="auto"/>
        <w:jc w:val="center"/>
        <w:rPr>
          <w:rFonts w:ascii="Lato" w:hAnsi="Lato"/>
          <w:sz w:val="22"/>
          <w:szCs w:val="22"/>
        </w:rPr>
      </w:pPr>
      <w:r>
        <w:rPr>
          <w:rFonts w:ascii="Lato" w:hAnsi="Lato"/>
          <w:noProof/>
          <w:sz w:val="22"/>
          <w:szCs w:val="22"/>
        </w:rPr>
        <w:drawing>
          <wp:inline distT="0" distB="0" distL="0" distR="0" wp14:anchorId="1FB258A4" wp14:editId="0771ACC6">
            <wp:extent cx="5454650" cy="4065536"/>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6424" cy="4074312"/>
                    </a:xfrm>
                    <a:prstGeom prst="rect">
                      <a:avLst/>
                    </a:prstGeom>
                    <a:noFill/>
                    <a:ln>
                      <a:noFill/>
                    </a:ln>
                  </pic:spPr>
                </pic:pic>
              </a:graphicData>
            </a:graphic>
          </wp:inline>
        </w:drawing>
      </w:r>
    </w:p>
    <w:p w14:paraId="10C5C8F3" w14:textId="77777777" w:rsidR="007A5204" w:rsidRPr="00F057EC" w:rsidRDefault="007A5204" w:rsidP="000D6D12">
      <w:pPr>
        <w:numPr>
          <w:ilvl w:val="0"/>
          <w:numId w:val="4"/>
        </w:numPr>
        <w:tabs>
          <w:tab w:val="clear" w:pos="720"/>
          <w:tab w:val="num" w:pos="426"/>
        </w:tabs>
        <w:spacing w:line="276" w:lineRule="auto"/>
        <w:ind w:left="426" w:hanging="426"/>
        <w:contextualSpacing/>
        <w:rPr>
          <w:rFonts w:ascii="Lato" w:hAnsi="Lato"/>
          <w:sz w:val="22"/>
          <w:szCs w:val="22"/>
        </w:rPr>
      </w:pPr>
      <w:r w:rsidRPr="00F057EC">
        <w:rPr>
          <w:rFonts w:ascii="Lato" w:hAnsi="Lato"/>
          <w:sz w:val="22"/>
          <w:szCs w:val="22"/>
        </w:rPr>
        <w:t>Przesłanką do ogłoszenia stanu nadzwyczajnego jest wystąpienie co najmniej jednej z poniższych sytuacji:</w:t>
      </w:r>
    </w:p>
    <w:p w14:paraId="0EBAC11C" w14:textId="6AFEF9F7" w:rsidR="007A5204" w:rsidRPr="00F057EC" w:rsidRDefault="007A5204" w:rsidP="000D6D12">
      <w:pPr>
        <w:pStyle w:val="Akapitzlist"/>
        <w:numPr>
          <w:ilvl w:val="0"/>
          <w:numId w:val="22"/>
        </w:numPr>
        <w:spacing w:line="276" w:lineRule="auto"/>
        <w:rPr>
          <w:rFonts w:ascii="Lato" w:hAnsi="Lato"/>
          <w:sz w:val="22"/>
          <w:szCs w:val="22"/>
        </w:rPr>
      </w:pPr>
      <w:r w:rsidRPr="00F057EC">
        <w:rPr>
          <w:rFonts w:ascii="Lato" w:hAnsi="Lato"/>
          <w:sz w:val="22"/>
          <w:szCs w:val="22"/>
        </w:rPr>
        <w:t>zagrożeni</w:t>
      </w:r>
      <w:r w:rsidR="00C9635E" w:rsidRPr="00F057EC">
        <w:rPr>
          <w:rFonts w:ascii="Lato" w:hAnsi="Lato"/>
          <w:sz w:val="22"/>
          <w:szCs w:val="22"/>
        </w:rPr>
        <w:t>e</w:t>
      </w:r>
      <w:r w:rsidRPr="00F057EC">
        <w:rPr>
          <w:rFonts w:ascii="Lato" w:hAnsi="Lato"/>
          <w:sz w:val="22"/>
          <w:szCs w:val="22"/>
        </w:rPr>
        <w:t xml:space="preserve"> bezpieczeństwa gazowego państwa,</w:t>
      </w:r>
    </w:p>
    <w:p w14:paraId="2D8F16CE" w14:textId="0735A9C1" w:rsidR="007A5204" w:rsidRPr="00F057EC" w:rsidRDefault="007A5204" w:rsidP="000D6D12">
      <w:pPr>
        <w:pStyle w:val="Akapitzlist"/>
        <w:numPr>
          <w:ilvl w:val="0"/>
          <w:numId w:val="22"/>
        </w:numPr>
        <w:spacing w:before="120" w:after="120" w:line="276" w:lineRule="auto"/>
        <w:rPr>
          <w:rFonts w:ascii="Lato" w:hAnsi="Lato"/>
          <w:sz w:val="22"/>
          <w:szCs w:val="22"/>
        </w:rPr>
      </w:pPr>
      <w:r w:rsidRPr="00F057EC">
        <w:rPr>
          <w:rFonts w:ascii="Lato" w:hAnsi="Lato"/>
          <w:sz w:val="22"/>
          <w:szCs w:val="22"/>
        </w:rPr>
        <w:t>zakłóce</w:t>
      </w:r>
      <w:r w:rsidR="00C9635E" w:rsidRPr="00F057EC">
        <w:rPr>
          <w:rFonts w:ascii="Lato" w:hAnsi="Lato"/>
          <w:sz w:val="22"/>
          <w:szCs w:val="22"/>
        </w:rPr>
        <w:t>nie</w:t>
      </w:r>
      <w:r w:rsidRPr="00F057EC">
        <w:rPr>
          <w:rFonts w:ascii="Lato" w:hAnsi="Lato"/>
          <w:sz w:val="22"/>
          <w:szCs w:val="22"/>
        </w:rPr>
        <w:t xml:space="preserve"> w dostarczaniu gazu ziemnego do systemu gazowego,</w:t>
      </w:r>
    </w:p>
    <w:p w14:paraId="656AA930" w14:textId="61502867" w:rsidR="007A5204" w:rsidRPr="00F057EC" w:rsidRDefault="007A5204" w:rsidP="000D6D12">
      <w:pPr>
        <w:pStyle w:val="Akapitzlist"/>
        <w:numPr>
          <w:ilvl w:val="0"/>
          <w:numId w:val="22"/>
        </w:numPr>
        <w:spacing w:before="120" w:after="120" w:line="276" w:lineRule="auto"/>
        <w:rPr>
          <w:rFonts w:ascii="Lato" w:hAnsi="Lato"/>
          <w:sz w:val="22"/>
          <w:szCs w:val="22"/>
        </w:rPr>
      </w:pPr>
      <w:r w:rsidRPr="00F057EC">
        <w:rPr>
          <w:rFonts w:ascii="Lato" w:hAnsi="Lato"/>
          <w:sz w:val="22"/>
          <w:szCs w:val="22"/>
        </w:rPr>
        <w:t xml:space="preserve">gwałtowne, nieprzewidziane uszkodzenia lub zniszczenia urządzeń, instalacji lub sieci, powodujące przerwę w ich używaniu lub utratę ich właściwości zagrażającą bezpieczeństwu funkcjonowania systemu gazowego, </w:t>
      </w:r>
    </w:p>
    <w:p w14:paraId="47E973CC" w14:textId="19566CDA" w:rsidR="007A5204" w:rsidRPr="00F057EC" w:rsidRDefault="007A5204" w:rsidP="000D6D12">
      <w:pPr>
        <w:pStyle w:val="Akapitzlist"/>
        <w:numPr>
          <w:ilvl w:val="0"/>
          <w:numId w:val="22"/>
        </w:numPr>
        <w:spacing w:before="120" w:after="120" w:line="276" w:lineRule="auto"/>
        <w:contextualSpacing w:val="0"/>
        <w:rPr>
          <w:rFonts w:ascii="Lato" w:hAnsi="Lato"/>
          <w:sz w:val="22"/>
          <w:szCs w:val="22"/>
        </w:rPr>
      </w:pPr>
      <w:r w:rsidRPr="00F057EC">
        <w:rPr>
          <w:rFonts w:ascii="Lato" w:hAnsi="Lato"/>
          <w:sz w:val="22"/>
          <w:szCs w:val="22"/>
        </w:rPr>
        <w:t>nieprzewidzian</w:t>
      </w:r>
      <w:r w:rsidR="00C9635E" w:rsidRPr="00F057EC">
        <w:rPr>
          <w:rFonts w:ascii="Lato" w:hAnsi="Lato"/>
          <w:sz w:val="22"/>
          <w:szCs w:val="22"/>
        </w:rPr>
        <w:t>y</w:t>
      </w:r>
      <w:r w:rsidRPr="00F057EC">
        <w:rPr>
          <w:rFonts w:ascii="Lato" w:hAnsi="Lato"/>
          <w:sz w:val="22"/>
          <w:szCs w:val="22"/>
        </w:rPr>
        <w:t xml:space="preserve"> wzrost zużycia gazu ziemnego.</w:t>
      </w:r>
    </w:p>
    <w:p w14:paraId="620C3F62" w14:textId="6DBAE791" w:rsidR="007A5204" w:rsidRPr="00F057EC" w:rsidRDefault="007A5204" w:rsidP="00F057EC">
      <w:pPr>
        <w:spacing w:before="120" w:after="120" w:line="276" w:lineRule="auto"/>
        <w:ind w:left="426" w:firstLine="0"/>
        <w:rPr>
          <w:rFonts w:ascii="Lato" w:hAnsi="Lato"/>
          <w:sz w:val="22"/>
          <w:szCs w:val="22"/>
        </w:rPr>
      </w:pPr>
      <w:r w:rsidRPr="004F6C1C">
        <w:rPr>
          <w:rFonts w:ascii="Lato" w:hAnsi="Lato"/>
          <w:sz w:val="22"/>
          <w:szCs w:val="22"/>
        </w:rPr>
        <w:t>Operator systemu gazowego lub operator systemu połączonego gazowego</w:t>
      </w:r>
      <w:r w:rsidRPr="00F057EC">
        <w:rPr>
          <w:rFonts w:ascii="Lato" w:hAnsi="Lato"/>
          <w:sz w:val="22"/>
          <w:szCs w:val="22"/>
        </w:rPr>
        <w:t xml:space="preserve"> informuje ministra właściwego </w:t>
      </w:r>
      <w:r w:rsidR="00114377">
        <w:rPr>
          <w:rFonts w:ascii="Lato" w:hAnsi="Lato"/>
          <w:sz w:val="22"/>
          <w:szCs w:val="22"/>
        </w:rPr>
        <w:t>do spraw</w:t>
      </w:r>
      <w:r w:rsidRPr="00F057EC">
        <w:rPr>
          <w:rFonts w:ascii="Lato" w:hAnsi="Lato"/>
          <w:sz w:val="22"/>
          <w:szCs w:val="22"/>
        </w:rPr>
        <w:t xml:space="preserve"> energii</w:t>
      </w:r>
      <w:r w:rsidR="007F7518">
        <w:rPr>
          <w:rFonts w:ascii="Lato" w:hAnsi="Lato"/>
          <w:sz w:val="22"/>
          <w:szCs w:val="22"/>
        </w:rPr>
        <w:t>,</w:t>
      </w:r>
      <w:r w:rsidRPr="00F057EC">
        <w:rPr>
          <w:rFonts w:ascii="Lato" w:hAnsi="Lato"/>
          <w:sz w:val="22"/>
          <w:szCs w:val="22"/>
        </w:rPr>
        <w:t xml:space="preserve"> </w:t>
      </w:r>
      <w:r w:rsidR="007F7518" w:rsidRPr="00F057EC">
        <w:rPr>
          <w:rFonts w:ascii="Lato" w:hAnsi="Lato"/>
          <w:sz w:val="22"/>
          <w:szCs w:val="22"/>
        </w:rPr>
        <w:t xml:space="preserve">zgodnie z </w:t>
      </w:r>
      <w:r w:rsidR="004F6C1C">
        <w:rPr>
          <w:rFonts w:ascii="Lato" w:hAnsi="Lato"/>
          <w:sz w:val="22"/>
          <w:szCs w:val="22"/>
        </w:rPr>
        <w:t>rt.</w:t>
      </w:r>
      <w:r w:rsidR="007F7518" w:rsidRPr="00F057EC">
        <w:rPr>
          <w:rFonts w:ascii="Lato" w:hAnsi="Lato"/>
          <w:sz w:val="22"/>
          <w:szCs w:val="22"/>
        </w:rPr>
        <w:t xml:space="preserve">. </w:t>
      </w:r>
      <w:r w:rsidR="007F7518">
        <w:rPr>
          <w:rFonts w:ascii="Lato" w:hAnsi="Lato"/>
          <w:sz w:val="22"/>
          <w:szCs w:val="22"/>
        </w:rPr>
        <w:t>49a</w:t>
      </w:r>
      <w:r w:rsidR="007F7518" w:rsidRPr="00F057EC">
        <w:rPr>
          <w:rFonts w:ascii="Lato" w:hAnsi="Lato"/>
          <w:sz w:val="22"/>
          <w:szCs w:val="22"/>
        </w:rPr>
        <w:t xml:space="preserve"> </w:t>
      </w:r>
      <w:r w:rsidR="007F7518" w:rsidRPr="002F6989">
        <w:rPr>
          <w:rFonts w:ascii="Lato" w:hAnsi="Lato"/>
          <w:i/>
          <w:iCs/>
          <w:sz w:val="22"/>
          <w:szCs w:val="22"/>
        </w:rPr>
        <w:t>ustawy o zapasach</w:t>
      </w:r>
      <w:r w:rsidR="007F7518">
        <w:rPr>
          <w:rFonts w:ascii="Lato" w:hAnsi="Lato"/>
          <w:i/>
          <w:iCs/>
          <w:sz w:val="22"/>
          <w:szCs w:val="22"/>
        </w:rPr>
        <w:t>,</w:t>
      </w:r>
      <w:r w:rsidR="007F7518" w:rsidRPr="00F057EC">
        <w:rPr>
          <w:rFonts w:ascii="Lato" w:hAnsi="Lato"/>
          <w:sz w:val="22"/>
          <w:szCs w:val="22"/>
        </w:rPr>
        <w:t xml:space="preserve"> </w:t>
      </w:r>
      <w:r w:rsidRPr="00F057EC">
        <w:rPr>
          <w:rFonts w:ascii="Lato" w:hAnsi="Lato"/>
          <w:sz w:val="22"/>
          <w:szCs w:val="22"/>
        </w:rPr>
        <w:t>o wystąpieniu co najmniej jednej z powyższych sytuacji na podstawie własnej oceny albo w oparciu o informacje uzyskaną od przedsiębiorstwa energetycznego.</w:t>
      </w:r>
    </w:p>
    <w:p w14:paraId="5680287A" w14:textId="01820360" w:rsidR="00AC36F7" w:rsidRDefault="006A5CC5" w:rsidP="000D6D12">
      <w:pPr>
        <w:numPr>
          <w:ilvl w:val="0"/>
          <w:numId w:val="4"/>
        </w:numPr>
        <w:tabs>
          <w:tab w:val="clear" w:pos="720"/>
          <w:tab w:val="num" w:pos="426"/>
        </w:tabs>
        <w:spacing w:before="120" w:after="120" w:line="276" w:lineRule="auto"/>
        <w:ind w:left="426" w:hanging="426"/>
        <w:rPr>
          <w:rFonts w:ascii="Lato" w:hAnsi="Lato"/>
          <w:sz w:val="22"/>
          <w:szCs w:val="22"/>
        </w:rPr>
      </w:pPr>
      <w:r w:rsidRPr="00F057EC">
        <w:rPr>
          <w:rFonts w:ascii="Lato" w:hAnsi="Lato"/>
          <w:sz w:val="22"/>
          <w:szCs w:val="22"/>
        </w:rPr>
        <w:t>W przypadku gdy działania rynkowe nie spowodują przywrócenia stanu bezpieczeństwa dostaw gazu ziemnego</w:t>
      </w:r>
      <w:r w:rsidR="00F057EC">
        <w:rPr>
          <w:rFonts w:ascii="Lato" w:hAnsi="Lato"/>
          <w:sz w:val="22"/>
          <w:szCs w:val="22"/>
        </w:rPr>
        <w:t>,</w:t>
      </w:r>
      <w:r w:rsidRPr="00F057EC">
        <w:rPr>
          <w:rFonts w:ascii="Lato" w:hAnsi="Lato"/>
          <w:sz w:val="22"/>
          <w:szCs w:val="22"/>
        </w:rPr>
        <w:t xml:space="preserve"> </w:t>
      </w:r>
      <w:r w:rsidR="005F1BA2" w:rsidRPr="00F057EC">
        <w:rPr>
          <w:rFonts w:ascii="Lato" w:hAnsi="Lato"/>
          <w:sz w:val="22"/>
          <w:szCs w:val="22"/>
        </w:rPr>
        <w:t xml:space="preserve">minister </w:t>
      </w:r>
      <w:r w:rsidR="00BB05C8" w:rsidRPr="00F057EC">
        <w:rPr>
          <w:rFonts w:ascii="Lato" w:hAnsi="Lato"/>
          <w:sz w:val="22"/>
          <w:szCs w:val="22"/>
        </w:rPr>
        <w:t xml:space="preserve">właściwy </w:t>
      </w:r>
      <w:r w:rsidR="00114377">
        <w:rPr>
          <w:rFonts w:ascii="Lato" w:hAnsi="Lato"/>
          <w:sz w:val="22"/>
          <w:szCs w:val="22"/>
        </w:rPr>
        <w:t>do spraw</w:t>
      </w:r>
      <w:r w:rsidR="00BB05C8" w:rsidRPr="00F057EC">
        <w:rPr>
          <w:rFonts w:ascii="Lato" w:hAnsi="Lato"/>
          <w:sz w:val="22"/>
          <w:szCs w:val="22"/>
        </w:rPr>
        <w:t xml:space="preserve"> energii</w:t>
      </w:r>
      <w:r w:rsidRPr="00F057EC">
        <w:rPr>
          <w:rFonts w:ascii="Lato" w:hAnsi="Lato"/>
          <w:sz w:val="22"/>
          <w:szCs w:val="22"/>
        </w:rPr>
        <w:t xml:space="preserve">, po uzyskaniu </w:t>
      </w:r>
      <w:r w:rsidR="007A5204" w:rsidRPr="00F057EC">
        <w:rPr>
          <w:rFonts w:ascii="Lato" w:hAnsi="Lato"/>
          <w:sz w:val="22"/>
          <w:szCs w:val="22"/>
        </w:rPr>
        <w:t xml:space="preserve">informacji od </w:t>
      </w:r>
      <w:r w:rsidR="007A5204" w:rsidRPr="00F057EC">
        <w:rPr>
          <w:rFonts w:ascii="Lato" w:hAnsi="Lato"/>
          <w:sz w:val="22"/>
          <w:szCs w:val="22"/>
        </w:rPr>
        <w:lastRenderedPageBreak/>
        <w:t>operatora systemu przesyłowego</w:t>
      </w:r>
      <w:r w:rsidR="004020E2" w:rsidRPr="00F057EC">
        <w:rPr>
          <w:rFonts w:ascii="Lato" w:hAnsi="Lato"/>
          <w:sz w:val="22"/>
          <w:szCs w:val="22"/>
        </w:rPr>
        <w:t xml:space="preserve"> </w:t>
      </w:r>
      <w:r w:rsidR="004F6C1C">
        <w:rPr>
          <w:rFonts w:ascii="Lato" w:hAnsi="Lato"/>
          <w:sz w:val="22"/>
          <w:szCs w:val="22"/>
        </w:rPr>
        <w:t xml:space="preserve">gazowego </w:t>
      </w:r>
      <w:r w:rsidR="00AC36F7">
        <w:rPr>
          <w:rFonts w:ascii="Lato" w:hAnsi="Lato"/>
          <w:sz w:val="22"/>
          <w:szCs w:val="22"/>
        </w:rPr>
        <w:t xml:space="preserve">lub operatora systemu połączonego </w:t>
      </w:r>
      <w:r w:rsidR="004F6C1C">
        <w:rPr>
          <w:rFonts w:ascii="Lato" w:hAnsi="Lato"/>
          <w:sz w:val="22"/>
          <w:szCs w:val="22"/>
        </w:rPr>
        <w:t xml:space="preserve">gazowego </w:t>
      </w:r>
      <w:r w:rsidR="004020E2" w:rsidRPr="00F057EC">
        <w:rPr>
          <w:rFonts w:ascii="Lato" w:hAnsi="Lato"/>
          <w:sz w:val="22"/>
          <w:szCs w:val="22"/>
        </w:rPr>
        <w:t>oraz</w:t>
      </w:r>
      <w:r w:rsidR="007A5204" w:rsidRPr="00F057EC">
        <w:rPr>
          <w:rFonts w:ascii="Lato" w:hAnsi="Lato"/>
          <w:sz w:val="22"/>
          <w:szCs w:val="22"/>
        </w:rPr>
        <w:t xml:space="preserve"> po zasięgnięciu </w:t>
      </w:r>
      <w:r w:rsidRPr="00F057EC">
        <w:rPr>
          <w:rFonts w:ascii="Lato" w:hAnsi="Lato"/>
          <w:sz w:val="22"/>
          <w:szCs w:val="22"/>
        </w:rPr>
        <w:t xml:space="preserve">rekomendacji Zespołu, podejmuje decyzję </w:t>
      </w:r>
      <w:r w:rsidR="008F46D0">
        <w:rPr>
          <w:rFonts w:ascii="Lato" w:hAnsi="Lato"/>
          <w:sz w:val="22"/>
          <w:szCs w:val="22"/>
        </w:rPr>
        <w:t>dotyczącą</w:t>
      </w:r>
      <w:r w:rsidR="00AC36F7">
        <w:rPr>
          <w:rFonts w:ascii="Lato" w:hAnsi="Lato"/>
          <w:sz w:val="22"/>
          <w:szCs w:val="22"/>
        </w:rPr>
        <w:t xml:space="preserve"> wprowadz</w:t>
      </w:r>
      <w:r w:rsidR="008F46D0">
        <w:rPr>
          <w:rFonts w:ascii="Lato" w:hAnsi="Lato"/>
          <w:sz w:val="22"/>
          <w:szCs w:val="22"/>
        </w:rPr>
        <w:t>enia</w:t>
      </w:r>
      <w:r w:rsidR="00AC36F7">
        <w:rPr>
          <w:rFonts w:ascii="Lato" w:hAnsi="Lato"/>
          <w:sz w:val="22"/>
          <w:szCs w:val="22"/>
        </w:rPr>
        <w:t xml:space="preserve"> stan</w:t>
      </w:r>
      <w:r w:rsidR="008F46D0">
        <w:rPr>
          <w:rFonts w:ascii="Lato" w:hAnsi="Lato"/>
          <w:sz w:val="22"/>
          <w:szCs w:val="22"/>
        </w:rPr>
        <w:t>u</w:t>
      </w:r>
      <w:r w:rsidR="00AC36F7">
        <w:rPr>
          <w:rFonts w:ascii="Lato" w:hAnsi="Lato"/>
          <w:sz w:val="22"/>
          <w:szCs w:val="22"/>
        </w:rPr>
        <w:t xml:space="preserve"> nadzwyczajn</w:t>
      </w:r>
      <w:r w:rsidR="008F46D0">
        <w:rPr>
          <w:rFonts w:ascii="Lato" w:hAnsi="Lato"/>
          <w:sz w:val="22"/>
          <w:szCs w:val="22"/>
        </w:rPr>
        <w:t>ego</w:t>
      </w:r>
      <w:r w:rsidR="00AC36F7">
        <w:rPr>
          <w:rFonts w:ascii="Lato" w:hAnsi="Lato"/>
          <w:sz w:val="22"/>
          <w:szCs w:val="22"/>
        </w:rPr>
        <w:t xml:space="preserve">. </w:t>
      </w:r>
    </w:p>
    <w:p w14:paraId="75102EF6" w14:textId="209FBCC7" w:rsidR="00AC36F7" w:rsidRPr="00AC36F7" w:rsidRDefault="00AC36F7" w:rsidP="000D6D12">
      <w:pPr>
        <w:numPr>
          <w:ilvl w:val="0"/>
          <w:numId w:val="4"/>
        </w:numPr>
        <w:tabs>
          <w:tab w:val="clear" w:pos="720"/>
          <w:tab w:val="num" w:pos="426"/>
        </w:tabs>
        <w:spacing w:before="120" w:after="120" w:line="276" w:lineRule="auto"/>
        <w:ind w:left="426" w:hanging="426"/>
        <w:rPr>
          <w:rFonts w:ascii="Lato" w:hAnsi="Lato"/>
          <w:sz w:val="22"/>
          <w:szCs w:val="22"/>
        </w:rPr>
      </w:pPr>
      <w:r w:rsidRPr="002F6989">
        <w:rPr>
          <w:rFonts w:ascii="Lato" w:hAnsi="Lato"/>
          <w:sz w:val="22"/>
          <w:szCs w:val="22"/>
        </w:rPr>
        <w:t xml:space="preserve">Minister właściwy </w:t>
      </w:r>
      <w:r w:rsidR="00114377">
        <w:rPr>
          <w:rFonts w:ascii="Lato" w:hAnsi="Lato"/>
          <w:sz w:val="22"/>
          <w:szCs w:val="22"/>
        </w:rPr>
        <w:t>do spraw</w:t>
      </w:r>
      <w:r w:rsidRPr="002F6989">
        <w:rPr>
          <w:rFonts w:ascii="Lato" w:hAnsi="Lato"/>
          <w:sz w:val="22"/>
          <w:szCs w:val="22"/>
        </w:rPr>
        <w:t xml:space="preserve"> energii, zgodnie z przepisami art. 49a ust. </w:t>
      </w:r>
      <w:r>
        <w:rPr>
          <w:rFonts w:ascii="Lato" w:hAnsi="Lato"/>
          <w:sz w:val="22"/>
          <w:szCs w:val="22"/>
        </w:rPr>
        <w:t>2</w:t>
      </w:r>
      <w:r w:rsidRPr="002F6989">
        <w:rPr>
          <w:rFonts w:ascii="Lato" w:hAnsi="Lato"/>
          <w:sz w:val="22"/>
          <w:szCs w:val="22"/>
        </w:rPr>
        <w:t xml:space="preserve"> ustawy o zapasach, ogłasza w drodze rozporządzenia stan alarmowy, o którym mowa w art. 11 ust. 1 lit. </w:t>
      </w:r>
      <w:r>
        <w:rPr>
          <w:rFonts w:ascii="Lato" w:hAnsi="Lato"/>
          <w:sz w:val="22"/>
          <w:szCs w:val="22"/>
        </w:rPr>
        <w:t>c</w:t>
      </w:r>
      <w:r w:rsidRPr="002F6989">
        <w:rPr>
          <w:rFonts w:ascii="Lato" w:hAnsi="Lato"/>
          <w:sz w:val="22"/>
          <w:szCs w:val="22"/>
        </w:rPr>
        <w:t xml:space="preserve"> rozporządzenia 2017/1938. Rozporządzenie określa czas obowiązywania ogłoszonego stanu </w:t>
      </w:r>
      <w:r>
        <w:rPr>
          <w:rFonts w:ascii="Lato" w:hAnsi="Lato"/>
          <w:sz w:val="22"/>
          <w:szCs w:val="22"/>
        </w:rPr>
        <w:t>nadzwyczajnego</w:t>
      </w:r>
      <w:r w:rsidRPr="002F6989">
        <w:rPr>
          <w:rFonts w:ascii="Lato" w:hAnsi="Lato"/>
          <w:sz w:val="22"/>
          <w:szCs w:val="22"/>
        </w:rPr>
        <w:t>.</w:t>
      </w:r>
    </w:p>
    <w:p w14:paraId="414C12B6" w14:textId="1FDFE7F0" w:rsidR="006A5CC5" w:rsidRPr="00F057EC" w:rsidRDefault="006A5CC5" w:rsidP="000D6D12">
      <w:pPr>
        <w:numPr>
          <w:ilvl w:val="0"/>
          <w:numId w:val="4"/>
        </w:numPr>
        <w:tabs>
          <w:tab w:val="clear" w:pos="720"/>
          <w:tab w:val="num" w:pos="426"/>
        </w:tabs>
        <w:spacing w:before="120" w:after="120" w:line="276" w:lineRule="auto"/>
        <w:ind w:left="426" w:hanging="426"/>
        <w:rPr>
          <w:rFonts w:ascii="Lato" w:hAnsi="Lato"/>
          <w:sz w:val="22"/>
          <w:szCs w:val="22"/>
        </w:rPr>
      </w:pPr>
      <w:r w:rsidRPr="00F057EC">
        <w:rPr>
          <w:rFonts w:ascii="Lato" w:hAnsi="Lato"/>
          <w:sz w:val="22"/>
          <w:szCs w:val="22"/>
        </w:rPr>
        <w:t xml:space="preserve">O wprowadzeniu oraz o odwołaniu stanu nadzwyczajnego </w:t>
      </w:r>
      <w:r w:rsidR="005F1BA2" w:rsidRPr="00F057EC">
        <w:rPr>
          <w:rFonts w:ascii="Lato" w:hAnsi="Lato"/>
          <w:sz w:val="22"/>
          <w:szCs w:val="22"/>
        </w:rPr>
        <w:t xml:space="preserve">minister właściwy </w:t>
      </w:r>
      <w:r w:rsidR="00114377">
        <w:rPr>
          <w:rFonts w:ascii="Lato" w:hAnsi="Lato"/>
          <w:sz w:val="22"/>
          <w:szCs w:val="22"/>
        </w:rPr>
        <w:t>do spraw</w:t>
      </w:r>
      <w:r w:rsidR="005F1BA2" w:rsidRPr="00F057EC">
        <w:rPr>
          <w:rFonts w:ascii="Lato" w:hAnsi="Lato"/>
          <w:sz w:val="22"/>
          <w:szCs w:val="22"/>
        </w:rPr>
        <w:t xml:space="preserve"> energii </w:t>
      </w:r>
      <w:r w:rsidRPr="00F057EC">
        <w:rPr>
          <w:rFonts w:ascii="Lato" w:hAnsi="Lato"/>
          <w:sz w:val="22"/>
          <w:szCs w:val="22"/>
        </w:rPr>
        <w:t>informuje GKG KE</w:t>
      </w:r>
      <w:r w:rsidR="004826AB" w:rsidRPr="00F057EC">
        <w:rPr>
          <w:rFonts w:ascii="Lato" w:hAnsi="Lato"/>
          <w:sz w:val="22"/>
          <w:szCs w:val="22"/>
        </w:rPr>
        <w:t>,</w:t>
      </w:r>
      <w:r w:rsidRPr="00F057EC">
        <w:rPr>
          <w:rFonts w:ascii="Lato" w:hAnsi="Lato"/>
          <w:sz w:val="22"/>
          <w:szCs w:val="22"/>
        </w:rPr>
        <w:t xml:space="preserve"> a</w:t>
      </w:r>
      <w:r w:rsidR="007D5BFA" w:rsidRPr="00F057EC">
        <w:rPr>
          <w:rFonts w:ascii="Lato" w:hAnsi="Lato"/>
          <w:sz w:val="22"/>
          <w:szCs w:val="22"/>
        </w:rPr>
        <w:t> </w:t>
      </w:r>
      <w:r w:rsidRPr="00F057EC">
        <w:rPr>
          <w:rFonts w:ascii="Lato" w:hAnsi="Lato"/>
          <w:sz w:val="22"/>
          <w:szCs w:val="22"/>
        </w:rPr>
        <w:t xml:space="preserve">także organy właściwe państw członkowskich danych grup ryzyka. W przypadku gdy zapasy obowiązkowe gazu ziemnego są utrzymywane poza terytorium Polski, </w:t>
      </w:r>
      <w:r w:rsidR="005F1BA2" w:rsidRPr="00F057EC">
        <w:rPr>
          <w:rFonts w:ascii="Lato" w:hAnsi="Lato"/>
          <w:sz w:val="22"/>
          <w:szCs w:val="22"/>
        </w:rPr>
        <w:t xml:space="preserve">minister właściwy </w:t>
      </w:r>
      <w:r w:rsidR="00114377">
        <w:rPr>
          <w:rFonts w:ascii="Lato" w:hAnsi="Lato"/>
          <w:sz w:val="22"/>
          <w:szCs w:val="22"/>
        </w:rPr>
        <w:t>do spraw</w:t>
      </w:r>
      <w:r w:rsidR="005F1BA2" w:rsidRPr="00F057EC">
        <w:rPr>
          <w:rFonts w:ascii="Lato" w:hAnsi="Lato"/>
          <w:sz w:val="22"/>
          <w:szCs w:val="22"/>
        </w:rPr>
        <w:t xml:space="preserve"> energii </w:t>
      </w:r>
      <w:r w:rsidRPr="00F057EC">
        <w:rPr>
          <w:rFonts w:ascii="Lato" w:hAnsi="Lato"/>
          <w:sz w:val="22"/>
          <w:szCs w:val="22"/>
        </w:rPr>
        <w:t>informuje również właściwe organy państwa członkowskiego Unii Europejskiej lub państwa członkowskiego Europejskiego Porozumienia o Wolnym Handlu (EFTA) - strony umowy o Europejskim Obszarze Gospodarczym o wprowadzeniu i o odwołaniu stanu nadzwyczajnego oraz o magazynowanych na terytorium ww. państwa zapasach gazu ziemnego stanowiących zapasy obowiązkowe</w:t>
      </w:r>
      <w:r w:rsidR="00AC36F7">
        <w:rPr>
          <w:rFonts w:ascii="Lato" w:hAnsi="Lato"/>
          <w:sz w:val="22"/>
          <w:szCs w:val="22"/>
        </w:rPr>
        <w:t xml:space="preserve"> gazu ziemnego</w:t>
      </w:r>
      <w:r w:rsidRPr="00F057EC">
        <w:rPr>
          <w:rFonts w:ascii="Lato" w:hAnsi="Lato"/>
          <w:sz w:val="22"/>
          <w:szCs w:val="22"/>
        </w:rPr>
        <w:t xml:space="preserve">. Powyższa informacja przekazywana jest również tym z ww. państw, które posiadają połączenia gazowe z Polską, przez które zrealizowany może być transport </w:t>
      </w:r>
      <w:r w:rsidR="00BB288F" w:rsidRPr="00F057EC">
        <w:rPr>
          <w:rFonts w:ascii="Lato" w:hAnsi="Lato"/>
          <w:sz w:val="22"/>
          <w:szCs w:val="22"/>
        </w:rPr>
        <w:t>zapas</w:t>
      </w:r>
      <w:r w:rsidR="00BB288F">
        <w:rPr>
          <w:rFonts w:ascii="Lato" w:hAnsi="Lato"/>
          <w:sz w:val="22"/>
          <w:szCs w:val="22"/>
        </w:rPr>
        <w:t>ów</w:t>
      </w:r>
      <w:r w:rsidR="00BB288F" w:rsidRPr="00F057EC">
        <w:rPr>
          <w:rFonts w:ascii="Lato" w:hAnsi="Lato"/>
          <w:sz w:val="22"/>
          <w:szCs w:val="22"/>
        </w:rPr>
        <w:t xml:space="preserve"> </w:t>
      </w:r>
      <w:r w:rsidR="00BB288F">
        <w:rPr>
          <w:rFonts w:ascii="Lato" w:hAnsi="Lato"/>
          <w:sz w:val="22"/>
          <w:szCs w:val="22"/>
        </w:rPr>
        <w:t>obowiązkowych gazu ziemnego</w:t>
      </w:r>
      <w:r w:rsidRPr="00F057EC">
        <w:rPr>
          <w:rFonts w:ascii="Lato" w:hAnsi="Lato"/>
          <w:sz w:val="22"/>
          <w:szCs w:val="22"/>
        </w:rPr>
        <w:t>.</w:t>
      </w:r>
    </w:p>
    <w:p w14:paraId="1E76B57F" w14:textId="65D65219" w:rsidR="006A5CC5" w:rsidRPr="00F057EC" w:rsidRDefault="006A5CC5" w:rsidP="000D6D12">
      <w:pPr>
        <w:numPr>
          <w:ilvl w:val="0"/>
          <w:numId w:val="4"/>
        </w:numPr>
        <w:tabs>
          <w:tab w:val="clear" w:pos="720"/>
          <w:tab w:val="num" w:pos="426"/>
        </w:tabs>
        <w:spacing w:before="120" w:after="120" w:line="276" w:lineRule="auto"/>
        <w:ind w:left="426" w:hanging="426"/>
        <w:rPr>
          <w:rFonts w:ascii="Lato" w:hAnsi="Lato"/>
          <w:sz w:val="22"/>
          <w:szCs w:val="22"/>
        </w:rPr>
      </w:pPr>
      <w:r w:rsidRPr="00F057EC">
        <w:rPr>
          <w:rFonts w:ascii="Lato" w:hAnsi="Lato"/>
          <w:sz w:val="22"/>
          <w:szCs w:val="22"/>
        </w:rPr>
        <w:t xml:space="preserve">Po wprowadzeniu przez </w:t>
      </w:r>
      <w:r w:rsidR="005F1BA2" w:rsidRPr="00F057EC">
        <w:rPr>
          <w:rFonts w:ascii="Lato" w:hAnsi="Lato"/>
          <w:sz w:val="22"/>
          <w:szCs w:val="22"/>
        </w:rPr>
        <w:t xml:space="preserve">ministra </w:t>
      </w:r>
      <w:r w:rsidR="00BB05C8" w:rsidRPr="00F057EC">
        <w:rPr>
          <w:rFonts w:ascii="Lato" w:hAnsi="Lato"/>
          <w:sz w:val="22"/>
          <w:szCs w:val="22"/>
        </w:rPr>
        <w:t xml:space="preserve">właściwego </w:t>
      </w:r>
      <w:r w:rsidR="00114377">
        <w:rPr>
          <w:rFonts w:ascii="Lato" w:hAnsi="Lato"/>
          <w:sz w:val="22"/>
          <w:szCs w:val="22"/>
        </w:rPr>
        <w:t>do spraw</w:t>
      </w:r>
      <w:r w:rsidR="00BB05C8" w:rsidRPr="00F057EC">
        <w:rPr>
          <w:rFonts w:ascii="Lato" w:hAnsi="Lato"/>
          <w:sz w:val="22"/>
          <w:szCs w:val="22"/>
        </w:rPr>
        <w:t xml:space="preserve"> energii </w:t>
      </w:r>
      <w:r w:rsidRPr="00F057EC">
        <w:rPr>
          <w:rFonts w:ascii="Lato" w:hAnsi="Lato"/>
          <w:sz w:val="22"/>
          <w:szCs w:val="22"/>
        </w:rPr>
        <w:t>stanu nadzwyczajnego</w:t>
      </w:r>
      <w:r w:rsidR="00BB05C8" w:rsidRPr="00F057EC">
        <w:rPr>
          <w:rFonts w:ascii="Lato" w:hAnsi="Lato"/>
          <w:sz w:val="22"/>
          <w:szCs w:val="22"/>
        </w:rPr>
        <w:t>,</w:t>
      </w:r>
      <w:r w:rsidRPr="00F057EC">
        <w:rPr>
          <w:rFonts w:ascii="Lato" w:hAnsi="Lato"/>
          <w:sz w:val="22"/>
          <w:szCs w:val="22"/>
        </w:rPr>
        <w:t xml:space="preserve"> przedsiębiorstw</w:t>
      </w:r>
      <w:r w:rsidR="004F6C1C">
        <w:rPr>
          <w:rFonts w:ascii="Lato" w:hAnsi="Lato"/>
          <w:sz w:val="22"/>
          <w:szCs w:val="22"/>
        </w:rPr>
        <w:t>o</w:t>
      </w:r>
      <w:r w:rsidRPr="00F057EC">
        <w:rPr>
          <w:rFonts w:ascii="Lato" w:hAnsi="Lato"/>
          <w:sz w:val="22"/>
          <w:szCs w:val="22"/>
        </w:rPr>
        <w:t xml:space="preserve"> energetyczne wykonujące działalność gospodarczą w</w:t>
      </w:r>
      <w:r w:rsidR="00AC36F7">
        <w:rPr>
          <w:rFonts w:ascii="Lato" w:hAnsi="Lato"/>
          <w:sz w:val="22"/>
          <w:szCs w:val="22"/>
        </w:rPr>
        <w:t xml:space="preserve"> </w:t>
      </w:r>
      <w:r w:rsidRPr="00F057EC">
        <w:rPr>
          <w:rFonts w:ascii="Lato" w:hAnsi="Lato"/>
          <w:sz w:val="22"/>
          <w:szCs w:val="22"/>
        </w:rPr>
        <w:t>zakresie wydobywania gazu ziemnego oraz przedsiębiorstw</w:t>
      </w:r>
      <w:r w:rsidR="004F6C1C">
        <w:rPr>
          <w:rFonts w:ascii="Lato" w:hAnsi="Lato"/>
          <w:sz w:val="22"/>
          <w:szCs w:val="22"/>
        </w:rPr>
        <w:t>o</w:t>
      </w:r>
      <w:r w:rsidRPr="00F057EC">
        <w:rPr>
          <w:rFonts w:ascii="Lato" w:hAnsi="Lato"/>
          <w:sz w:val="22"/>
          <w:szCs w:val="22"/>
        </w:rPr>
        <w:t xml:space="preserve"> obrotu</w:t>
      </w:r>
      <w:r w:rsidR="004F6C1C">
        <w:rPr>
          <w:rFonts w:ascii="Lato" w:hAnsi="Lato"/>
          <w:sz w:val="22"/>
          <w:szCs w:val="22"/>
        </w:rPr>
        <w:t xml:space="preserve"> gazem ziemnym</w:t>
      </w:r>
      <w:r w:rsidRPr="00F057EC">
        <w:rPr>
          <w:rFonts w:ascii="Lato" w:hAnsi="Lato"/>
          <w:sz w:val="22"/>
          <w:szCs w:val="22"/>
        </w:rPr>
        <w:t>, operator systemu dystrybucyjnego</w:t>
      </w:r>
      <w:r w:rsidR="004F6C1C">
        <w:rPr>
          <w:rFonts w:ascii="Lato" w:hAnsi="Lato"/>
          <w:sz w:val="22"/>
          <w:szCs w:val="22"/>
        </w:rPr>
        <w:t xml:space="preserve"> gazowego</w:t>
      </w:r>
      <w:r w:rsidRPr="00F057EC">
        <w:rPr>
          <w:rFonts w:ascii="Lato" w:hAnsi="Lato"/>
          <w:sz w:val="22"/>
          <w:szCs w:val="22"/>
        </w:rPr>
        <w:t>, operator systemu magazynowania</w:t>
      </w:r>
      <w:r w:rsidR="009A3F50" w:rsidRPr="00F057EC">
        <w:rPr>
          <w:rFonts w:ascii="Lato" w:hAnsi="Lato"/>
          <w:sz w:val="22"/>
          <w:szCs w:val="22"/>
        </w:rPr>
        <w:t>,</w:t>
      </w:r>
      <w:r w:rsidRPr="00F057EC">
        <w:rPr>
          <w:rFonts w:ascii="Lato" w:hAnsi="Lato"/>
          <w:sz w:val="22"/>
          <w:szCs w:val="22"/>
        </w:rPr>
        <w:t xml:space="preserve"> operator systemu skraplania gazu ziemnego oraz użytkownicy systemu gazowego są obowiązani realizować polecenia operatora systemu przesyłowego</w:t>
      </w:r>
      <w:r w:rsidR="00AC36F7" w:rsidRPr="00AC36F7">
        <w:rPr>
          <w:rFonts w:ascii="Lato" w:hAnsi="Lato"/>
          <w:sz w:val="22"/>
          <w:szCs w:val="22"/>
        </w:rPr>
        <w:t xml:space="preserve"> </w:t>
      </w:r>
      <w:r w:rsidR="004F6C1C">
        <w:rPr>
          <w:rFonts w:ascii="Lato" w:hAnsi="Lato"/>
          <w:sz w:val="22"/>
          <w:szCs w:val="22"/>
        </w:rPr>
        <w:t xml:space="preserve">gazowego </w:t>
      </w:r>
      <w:r w:rsidR="00AC36F7">
        <w:rPr>
          <w:rFonts w:ascii="Lato" w:hAnsi="Lato"/>
          <w:sz w:val="22"/>
          <w:szCs w:val="22"/>
        </w:rPr>
        <w:t>lub operatora systemu połączonego</w:t>
      </w:r>
      <w:r w:rsidR="004F6C1C">
        <w:rPr>
          <w:rFonts w:ascii="Lato" w:hAnsi="Lato"/>
          <w:sz w:val="22"/>
          <w:szCs w:val="22"/>
        </w:rPr>
        <w:t xml:space="preserve"> gazowego</w:t>
      </w:r>
      <w:r w:rsidRPr="00F057EC">
        <w:rPr>
          <w:rFonts w:ascii="Lato" w:hAnsi="Lato"/>
          <w:sz w:val="22"/>
          <w:szCs w:val="22"/>
        </w:rPr>
        <w:t>.</w:t>
      </w:r>
    </w:p>
    <w:p w14:paraId="4B1D99C2" w14:textId="07E5538E" w:rsidR="008F5720" w:rsidRPr="00F057EC" w:rsidRDefault="008F5720" w:rsidP="000D6D12">
      <w:pPr>
        <w:numPr>
          <w:ilvl w:val="0"/>
          <w:numId w:val="4"/>
        </w:numPr>
        <w:tabs>
          <w:tab w:val="clear" w:pos="720"/>
        </w:tabs>
        <w:spacing w:before="120" w:after="120" w:line="276" w:lineRule="auto"/>
        <w:ind w:left="426"/>
        <w:rPr>
          <w:rFonts w:ascii="Lato" w:hAnsi="Lato"/>
          <w:sz w:val="22"/>
          <w:szCs w:val="22"/>
        </w:rPr>
      </w:pPr>
      <w:r w:rsidRPr="00F057EC">
        <w:rPr>
          <w:rFonts w:ascii="Lato" w:hAnsi="Lato"/>
          <w:sz w:val="22"/>
          <w:szCs w:val="22"/>
        </w:rPr>
        <w:t>W przypadku wprowadzenia stanu nadzwyczajnego, skutkującego zagrożeniem dostaw do odbiorców chronionych, operator system</w:t>
      </w:r>
      <w:r w:rsidR="004F6C1C">
        <w:rPr>
          <w:rFonts w:ascii="Lato" w:hAnsi="Lato"/>
          <w:sz w:val="22"/>
          <w:szCs w:val="22"/>
        </w:rPr>
        <w:t>u</w:t>
      </w:r>
      <w:r w:rsidRPr="00F057EC">
        <w:rPr>
          <w:rFonts w:ascii="Lato" w:hAnsi="Lato"/>
          <w:sz w:val="22"/>
          <w:szCs w:val="22"/>
        </w:rPr>
        <w:t xml:space="preserve"> gazow</w:t>
      </w:r>
      <w:r w:rsidR="004F6C1C">
        <w:rPr>
          <w:rFonts w:ascii="Lato" w:hAnsi="Lato"/>
          <w:sz w:val="22"/>
          <w:szCs w:val="22"/>
        </w:rPr>
        <w:t>ego</w:t>
      </w:r>
      <w:r w:rsidRPr="00F057EC">
        <w:rPr>
          <w:rFonts w:ascii="Lato" w:hAnsi="Lato"/>
          <w:sz w:val="22"/>
          <w:szCs w:val="22"/>
        </w:rPr>
        <w:t xml:space="preserve"> oraz przedsiębiorstwa energetyczne </w:t>
      </w:r>
      <w:r w:rsidR="009B1CB2" w:rsidRPr="00F057EC">
        <w:rPr>
          <w:rFonts w:ascii="Lato" w:hAnsi="Lato"/>
          <w:sz w:val="22"/>
          <w:szCs w:val="22"/>
        </w:rPr>
        <w:t xml:space="preserve">kontynuują </w:t>
      </w:r>
      <w:r w:rsidRPr="00F057EC">
        <w:rPr>
          <w:rFonts w:ascii="Lato" w:hAnsi="Lato"/>
          <w:sz w:val="22"/>
          <w:szCs w:val="22"/>
        </w:rPr>
        <w:t>wykorzyst</w:t>
      </w:r>
      <w:r w:rsidR="009B1CB2" w:rsidRPr="00F057EC">
        <w:rPr>
          <w:rFonts w:ascii="Lato" w:hAnsi="Lato"/>
          <w:sz w:val="22"/>
          <w:szCs w:val="22"/>
        </w:rPr>
        <w:t>ywanie</w:t>
      </w:r>
      <w:r w:rsidRPr="00F057EC">
        <w:rPr>
          <w:rFonts w:ascii="Lato" w:hAnsi="Lato"/>
          <w:sz w:val="22"/>
          <w:szCs w:val="22"/>
        </w:rPr>
        <w:t xml:space="preserve"> dostępn</w:t>
      </w:r>
      <w:r w:rsidR="009B1CB2" w:rsidRPr="00F057EC">
        <w:rPr>
          <w:rFonts w:ascii="Lato" w:hAnsi="Lato"/>
          <w:sz w:val="22"/>
          <w:szCs w:val="22"/>
        </w:rPr>
        <w:t>ych</w:t>
      </w:r>
      <w:r w:rsidRPr="00F057EC">
        <w:rPr>
          <w:rFonts w:ascii="Lato" w:hAnsi="Lato"/>
          <w:sz w:val="22"/>
          <w:szCs w:val="22"/>
        </w:rPr>
        <w:t xml:space="preserve"> środk</w:t>
      </w:r>
      <w:r w:rsidR="009B1CB2" w:rsidRPr="00F057EC">
        <w:rPr>
          <w:rFonts w:ascii="Lato" w:hAnsi="Lato"/>
          <w:sz w:val="22"/>
          <w:szCs w:val="22"/>
        </w:rPr>
        <w:t>ów</w:t>
      </w:r>
      <w:r w:rsidRPr="00F057EC">
        <w:rPr>
          <w:rFonts w:ascii="Lato" w:hAnsi="Lato"/>
          <w:sz w:val="22"/>
          <w:szCs w:val="22"/>
        </w:rPr>
        <w:t xml:space="preserve"> rynkow</w:t>
      </w:r>
      <w:r w:rsidR="009B1CB2" w:rsidRPr="00F057EC">
        <w:rPr>
          <w:rFonts w:ascii="Lato" w:hAnsi="Lato"/>
          <w:sz w:val="22"/>
          <w:szCs w:val="22"/>
        </w:rPr>
        <w:t>ych</w:t>
      </w:r>
      <w:r w:rsidRPr="00F057EC">
        <w:rPr>
          <w:rFonts w:ascii="Lato" w:hAnsi="Lato"/>
          <w:sz w:val="22"/>
          <w:szCs w:val="22"/>
        </w:rPr>
        <w:t xml:space="preserve">. </w:t>
      </w:r>
      <w:r w:rsidR="009B1CB2" w:rsidRPr="00F057EC">
        <w:rPr>
          <w:rFonts w:ascii="Lato" w:hAnsi="Lato"/>
          <w:sz w:val="22"/>
          <w:szCs w:val="22"/>
        </w:rPr>
        <w:t>Dodatkowo</w:t>
      </w:r>
      <w:r w:rsidRPr="00F057EC">
        <w:rPr>
          <w:rFonts w:ascii="Lato" w:hAnsi="Lato"/>
          <w:sz w:val="22"/>
          <w:szCs w:val="22"/>
        </w:rPr>
        <w:t>,</w:t>
      </w:r>
      <w:r w:rsidR="009B1CB2" w:rsidRPr="00F057EC">
        <w:rPr>
          <w:rFonts w:ascii="Lato" w:hAnsi="Lato"/>
          <w:sz w:val="22"/>
          <w:szCs w:val="22"/>
        </w:rPr>
        <w:t xml:space="preserve"> w celu uzupełnienia brakujących w systemie gazowym ilości gazu ziemnego,</w:t>
      </w:r>
      <w:r w:rsidRPr="00F057EC">
        <w:rPr>
          <w:rFonts w:ascii="Lato" w:hAnsi="Lato"/>
          <w:sz w:val="22"/>
          <w:szCs w:val="22"/>
        </w:rPr>
        <w:t xml:space="preserve"> </w:t>
      </w:r>
      <w:r w:rsidR="005F1BA2" w:rsidRPr="00F057EC">
        <w:rPr>
          <w:rFonts w:ascii="Lato" w:hAnsi="Lato"/>
          <w:sz w:val="22"/>
          <w:szCs w:val="22"/>
        </w:rPr>
        <w:t xml:space="preserve">minister </w:t>
      </w:r>
      <w:r w:rsidR="00BB05C8" w:rsidRPr="00F057EC">
        <w:rPr>
          <w:rFonts w:ascii="Lato" w:hAnsi="Lato"/>
          <w:sz w:val="22"/>
          <w:szCs w:val="22"/>
        </w:rPr>
        <w:t xml:space="preserve">właściwy </w:t>
      </w:r>
      <w:r w:rsidR="00114377">
        <w:rPr>
          <w:rFonts w:ascii="Lato" w:hAnsi="Lato"/>
          <w:sz w:val="22"/>
          <w:szCs w:val="22"/>
        </w:rPr>
        <w:t>do spraw</w:t>
      </w:r>
      <w:r w:rsidR="00BB05C8" w:rsidRPr="00F057EC">
        <w:rPr>
          <w:rFonts w:ascii="Lato" w:hAnsi="Lato"/>
          <w:sz w:val="22"/>
          <w:szCs w:val="22"/>
        </w:rPr>
        <w:t xml:space="preserve"> </w:t>
      </w:r>
      <w:r w:rsidR="005F1BA2" w:rsidRPr="00F057EC">
        <w:rPr>
          <w:rFonts w:ascii="Lato" w:hAnsi="Lato"/>
          <w:sz w:val="22"/>
          <w:szCs w:val="22"/>
        </w:rPr>
        <w:t>energii</w:t>
      </w:r>
      <w:r w:rsidR="00BB05C8" w:rsidRPr="00F057EC">
        <w:rPr>
          <w:rFonts w:ascii="Lato" w:hAnsi="Lato"/>
          <w:sz w:val="22"/>
          <w:szCs w:val="22"/>
        </w:rPr>
        <w:t xml:space="preserve"> </w:t>
      </w:r>
      <w:r w:rsidRPr="00F057EC">
        <w:rPr>
          <w:rFonts w:ascii="Lato" w:hAnsi="Lato"/>
          <w:sz w:val="22"/>
          <w:szCs w:val="22"/>
        </w:rPr>
        <w:t>może:</w:t>
      </w:r>
    </w:p>
    <w:p w14:paraId="49A09266" w14:textId="65B1E4BD" w:rsidR="008F5720" w:rsidRPr="00F057EC" w:rsidRDefault="009B1CB2" w:rsidP="000D6D12">
      <w:pPr>
        <w:pStyle w:val="Akapitzlist"/>
        <w:numPr>
          <w:ilvl w:val="0"/>
          <w:numId w:val="23"/>
        </w:numPr>
        <w:tabs>
          <w:tab w:val="left" w:pos="851"/>
        </w:tabs>
        <w:spacing w:before="120" w:after="120" w:line="276" w:lineRule="auto"/>
        <w:contextualSpacing w:val="0"/>
        <w:rPr>
          <w:rFonts w:ascii="Lato" w:hAnsi="Lato"/>
          <w:sz w:val="22"/>
          <w:szCs w:val="22"/>
        </w:rPr>
      </w:pPr>
      <w:r w:rsidRPr="00F057EC">
        <w:rPr>
          <w:rFonts w:ascii="Lato" w:hAnsi="Lato"/>
          <w:sz w:val="22"/>
          <w:szCs w:val="22"/>
        </w:rPr>
        <w:t>na wniosek operatora systemu przesyłowego</w:t>
      </w:r>
      <w:r w:rsidR="004F6C1C">
        <w:rPr>
          <w:rFonts w:ascii="Lato" w:hAnsi="Lato"/>
          <w:sz w:val="22"/>
          <w:szCs w:val="22"/>
        </w:rPr>
        <w:t xml:space="preserve"> gazowego</w:t>
      </w:r>
      <w:r w:rsidRPr="00F057EC">
        <w:rPr>
          <w:rFonts w:ascii="Lato" w:hAnsi="Lato"/>
          <w:sz w:val="22"/>
          <w:szCs w:val="22"/>
        </w:rPr>
        <w:t xml:space="preserve"> </w:t>
      </w:r>
      <w:r w:rsidR="00AC36F7">
        <w:rPr>
          <w:rFonts w:ascii="Lato" w:hAnsi="Lato"/>
          <w:sz w:val="22"/>
          <w:szCs w:val="22"/>
        </w:rPr>
        <w:t xml:space="preserve">lub operatora systemu połączonego </w:t>
      </w:r>
      <w:r w:rsidR="004F6C1C">
        <w:rPr>
          <w:rFonts w:ascii="Lato" w:hAnsi="Lato"/>
          <w:sz w:val="22"/>
          <w:szCs w:val="22"/>
        </w:rPr>
        <w:t xml:space="preserve">gazowego </w:t>
      </w:r>
      <w:r w:rsidR="008F5720" w:rsidRPr="00F057EC">
        <w:rPr>
          <w:rFonts w:ascii="Lato" w:hAnsi="Lato"/>
          <w:sz w:val="22"/>
          <w:szCs w:val="22"/>
        </w:rPr>
        <w:t xml:space="preserve">podjąć decyzję o uruchomieniu zapasów obowiązkowych gazu ziemnego, stanowiących środek nierynkowy w rozumieniu </w:t>
      </w:r>
      <w:r w:rsidR="008F5720" w:rsidRPr="002F6989">
        <w:rPr>
          <w:rFonts w:ascii="Lato" w:hAnsi="Lato"/>
          <w:i/>
          <w:iCs/>
          <w:sz w:val="22"/>
          <w:szCs w:val="22"/>
        </w:rPr>
        <w:t>rozporządzenia 2017/1938</w:t>
      </w:r>
      <w:r w:rsidR="008F5720" w:rsidRPr="00F057EC">
        <w:rPr>
          <w:rFonts w:ascii="Lato" w:hAnsi="Lato"/>
          <w:sz w:val="22"/>
          <w:szCs w:val="22"/>
        </w:rPr>
        <w:t>,</w:t>
      </w:r>
    </w:p>
    <w:p w14:paraId="301D349D" w14:textId="313AA13B" w:rsidR="008F5720" w:rsidRPr="00F057EC" w:rsidRDefault="4B32E36D" w:rsidP="000D6D12">
      <w:pPr>
        <w:pStyle w:val="Akapitzlist"/>
        <w:numPr>
          <w:ilvl w:val="0"/>
          <w:numId w:val="23"/>
        </w:numPr>
        <w:tabs>
          <w:tab w:val="left" w:pos="851"/>
        </w:tabs>
        <w:spacing w:before="120" w:after="120" w:line="276" w:lineRule="auto"/>
        <w:contextualSpacing w:val="0"/>
        <w:rPr>
          <w:rFonts w:ascii="Lato" w:hAnsi="Lato"/>
          <w:sz w:val="22"/>
          <w:szCs w:val="22"/>
        </w:rPr>
      </w:pPr>
      <w:r w:rsidRPr="00F057EC">
        <w:rPr>
          <w:rFonts w:ascii="Lato" w:hAnsi="Lato"/>
          <w:sz w:val="22"/>
          <w:szCs w:val="22"/>
        </w:rPr>
        <w:t>złożyć wniosek do Rady Ministrów o wprowadzenie ograniczeń w poborze gazu ziemnego</w:t>
      </w:r>
      <w:r w:rsidR="007A5204" w:rsidRPr="00F057EC">
        <w:rPr>
          <w:rFonts w:ascii="Lato" w:hAnsi="Lato"/>
          <w:sz w:val="22"/>
          <w:szCs w:val="22"/>
        </w:rPr>
        <w:t>.</w:t>
      </w:r>
    </w:p>
    <w:p w14:paraId="7D117869" w14:textId="22EE1CB2" w:rsidR="006A5CC5" w:rsidRPr="00F057EC" w:rsidRDefault="006A5CC5" w:rsidP="000D6D12">
      <w:pPr>
        <w:pStyle w:val="Akapitzlist"/>
        <w:numPr>
          <w:ilvl w:val="0"/>
          <w:numId w:val="4"/>
        </w:numPr>
        <w:tabs>
          <w:tab w:val="clear" w:pos="720"/>
        </w:tabs>
        <w:spacing w:before="120" w:after="120" w:line="276" w:lineRule="auto"/>
        <w:ind w:left="426" w:hanging="426"/>
        <w:contextualSpacing w:val="0"/>
        <w:rPr>
          <w:rFonts w:ascii="Lato" w:hAnsi="Lato"/>
          <w:sz w:val="22"/>
          <w:szCs w:val="22"/>
        </w:rPr>
      </w:pPr>
      <w:r w:rsidRPr="00F057EC">
        <w:rPr>
          <w:rFonts w:ascii="Lato" w:hAnsi="Lato"/>
          <w:color w:val="000000" w:themeColor="text1"/>
          <w:sz w:val="22"/>
          <w:szCs w:val="22"/>
        </w:rPr>
        <w:t xml:space="preserve">W trakcie stanu nadzwyczajnego </w:t>
      </w:r>
      <w:r w:rsidRPr="00F057EC">
        <w:rPr>
          <w:rFonts w:ascii="Lato" w:hAnsi="Lato"/>
          <w:sz w:val="22"/>
          <w:szCs w:val="22"/>
        </w:rPr>
        <w:t xml:space="preserve"> operator systemu przesyłowego</w:t>
      </w:r>
      <w:r w:rsidR="005B69DD" w:rsidRPr="005B69DD">
        <w:t xml:space="preserve"> </w:t>
      </w:r>
      <w:r w:rsidR="004F6C1C">
        <w:t xml:space="preserve">gazowego </w:t>
      </w:r>
      <w:r w:rsidR="005B69DD" w:rsidRPr="005B69DD">
        <w:rPr>
          <w:rFonts w:ascii="Lato" w:hAnsi="Lato"/>
          <w:sz w:val="22"/>
          <w:szCs w:val="22"/>
        </w:rPr>
        <w:t>lub operator systemu połączonego</w:t>
      </w:r>
      <w:r w:rsidR="004F6C1C">
        <w:rPr>
          <w:rFonts w:ascii="Lato" w:hAnsi="Lato"/>
          <w:sz w:val="22"/>
          <w:szCs w:val="22"/>
        </w:rPr>
        <w:t xml:space="preserve"> gazowego</w:t>
      </w:r>
      <w:r w:rsidRPr="00F057EC">
        <w:rPr>
          <w:rFonts w:ascii="Lato" w:hAnsi="Lato"/>
          <w:sz w:val="22"/>
          <w:szCs w:val="22"/>
        </w:rPr>
        <w:t xml:space="preserve">, codziennie do godziny </w:t>
      </w:r>
      <w:r w:rsidR="007A5204" w:rsidRPr="00F057EC">
        <w:rPr>
          <w:rFonts w:ascii="Lato" w:hAnsi="Lato"/>
          <w:sz w:val="22"/>
          <w:szCs w:val="22"/>
        </w:rPr>
        <w:t>12</w:t>
      </w:r>
      <w:r w:rsidRPr="00F057EC">
        <w:rPr>
          <w:rFonts w:ascii="Lato" w:hAnsi="Lato"/>
          <w:sz w:val="22"/>
          <w:szCs w:val="22"/>
        </w:rPr>
        <w:t>:00 informuj</w:t>
      </w:r>
      <w:r w:rsidR="00032BD8">
        <w:rPr>
          <w:rFonts w:ascii="Lato" w:hAnsi="Lato"/>
          <w:sz w:val="22"/>
          <w:szCs w:val="22"/>
        </w:rPr>
        <w:t>e</w:t>
      </w:r>
      <w:r w:rsidRPr="00F057EC">
        <w:rPr>
          <w:rFonts w:ascii="Lato" w:hAnsi="Lato"/>
          <w:sz w:val="22"/>
          <w:szCs w:val="22"/>
        </w:rPr>
        <w:t xml:space="preserve"> </w:t>
      </w:r>
      <w:r w:rsidR="005F1BA2" w:rsidRPr="00F057EC">
        <w:rPr>
          <w:rFonts w:ascii="Lato" w:hAnsi="Lato"/>
          <w:sz w:val="22"/>
          <w:szCs w:val="22"/>
        </w:rPr>
        <w:t xml:space="preserve">ministra </w:t>
      </w:r>
      <w:r w:rsidR="00BB05C8" w:rsidRPr="00F057EC">
        <w:rPr>
          <w:rFonts w:ascii="Lato" w:hAnsi="Lato"/>
          <w:sz w:val="22"/>
          <w:szCs w:val="22"/>
        </w:rPr>
        <w:t xml:space="preserve">właściwego </w:t>
      </w:r>
      <w:r w:rsidR="00114377">
        <w:rPr>
          <w:rFonts w:ascii="Lato" w:hAnsi="Lato"/>
          <w:sz w:val="22"/>
          <w:szCs w:val="22"/>
        </w:rPr>
        <w:t>do spraw</w:t>
      </w:r>
      <w:r w:rsidR="00BB05C8" w:rsidRPr="00F057EC">
        <w:rPr>
          <w:rFonts w:ascii="Lato" w:hAnsi="Lato"/>
          <w:sz w:val="22"/>
          <w:szCs w:val="22"/>
        </w:rPr>
        <w:t xml:space="preserve"> energii</w:t>
      </w:r>
      <w:r w:rsidR="002F6989">
        <w:rPr>
          <w:rFonts w:ascii="Lato" w:hAnsi="Lato"/>
          <w:sz w:val="22"/>
          <w:szCs w:val="22"/>
        </w:rPr>
        <w:t> </w:t>
      </w:r>
      <w:r w:rsidRPr="00F057EC">
        <w:rPr>
          <w:rFonts w:ascii="Lato" w:hAnsi="Lato"/>
          <w:sz w:val="22"/>
          <w:szCs w:val="22"/>
        </w:rPr>
        <w:t>o:</w:t>
      </w:r>
    </w:p>
    <w:p w14:paraId="224548F6" w14:textId="1A2AF767" w:rsidR="006A5CC5" w:rsidRPr="00F057EC" w:rsidRDefault="006A5CC5" w:rsidP="000D6D12">
      <w:pPr>
        <w:numPr>
          <w:ilvl w:val="0"/>
          <w:numId w:val="5"/>
        </w:numPr>
        <w:spacing w:before="120" w:after="120" w:line="276" w:lineRule="auto"/>
        <w:ind w:left="782" w:hanging="357"/>
        <w:contextualSpacing/>
        <w:rPr>
          <w:rFonts w:ascii="Lato" w:hAnsi="Lato"/>
          <w:sz w:val="22"/>
          <w:szCs w:val="22"/>
        </w:rPr>
      </w:pPr>
      <w:r w:rsidRPr="00F057EC">
        <w:rPr>
          <w:rFonts w:ascii="Lato" w:hAnsi="Lato"/>
          <w:sz w:val="22"/>
          <w:szCs w:val="22"/>
        </w:rPr>
        <w:t>terminie, ilościach oraz źródle pochodzenia gazu ziemnego dostarczonego do systemu</w:t>
      </w:r>
      <w:r w:rsidR="004F6C1C">
        <w:rPr>
          <w:rFonts w:ascii="Lato" w:hAnsi="Lato"/>
          <w:sz w:val="22"/>
          <w:szCs w:val="22"/>
        </w:rPr>
        <w:t xml:space="preserve"> gazowego</w:t>
      </w:r>
      <w:r w:rsidRPr="00F057EC">
        <w:rPr>
          <w:rFonts w:ascii="Lato" w:hAnsi="Lato"/>
          <w:sz w:val="22"/>
          <w:szCs w:val="22"/>
        </w:rPr>
        <w:t xml:space="preserve"> przy wykorzystaniu środków o charakterze nierynkowym;</w:t>
      </w:r>
    </w:p>
    <w:p w14:paraId="570CBFBC" w14:textId="5B497485" w:rsidR="006A5CC5" w:rsidRPr="00F057EC" w:rsidRDefault="006A5CC5" w:rsidP="000D6D12">
      <w:pPr>
        <w:numPr>
          <w:ilvl w:val="0"/>
          <w:numId w:val="5"/>
        </w:numPr>
        <w:spacing w:before="120" w:after="120" w:line="276" w:lineRule="auto"/>
        <w:ind w:left="782" w:hanging="357"/>
        <w:contextualSpacing/>
        <w:rPr>
          <w:rFonts w:ascii="Lato" w:hAnsi="Lato"/>
          <w:sz w:val="22"/>
          <w:szCs w:val="22"/>
        </w:rPr>
      </w:pPr>
      <w:r w:rsidRPr="40465BC7">
        <w:rPr>
          <w:rFonts w:ascii="Lato" w:hAnsi="Lato"/>
          <w:color w:val="000000" w:themeColor="text1"/>
          <w:sz w:val="22"/>
          <w:szCs w:val="22"/>
        </w:rPr>
        <w:t>dziennych prognozach wielkości zapotrzebowania i dostaw gazu ziemnego na kolejne trzy dni;</w:t>
      </w:r>
    </w:p>
    <w:p w14:paraId="1F247C3F" w14:textId="03C32909" w:rsidR="006A5CC5" w:rsidRPr="00F057EC" w:rsidRDefault="006A5CC5" w:rsidP="000D6D12">
      <w:pPr>
        <w:numPr>
          <w:ilvl w:val="0"/>
          <w:numId w:val="5"/>
        </w:numPr>
        <w:spacing w:before="120" w:after="120" w:line="276" w:lineRule="auto"/>
        <w:ind w:left="782" w:hanging="357"/>
        <w:contextualSpacing/>
        <w:rPr>
          <w:rFonts w:ascii="Lato" w:hAnsi="Lato"/>
          <w:sz w:val="22"/>
          <w:szCs w:val="22"/>
        </w:rPr>
      </w:pPr>
      <w:r w:rsidRPr="00F057EC">
        <w:rPr>
          <w:rFonts w:ascii="Lato" w:hAnsi="Lato"/>
          <w:color w:val="000000"/>
          <w:sz w:val="22"/>
          <w:szCs w:val="22"/>
        </w:rPr>
        <w:lastRenderedPageBreak/>
        <w:t xml:space="preserve">wielkości dziennego przepływu gazu ziemnego </w:t>
      </w:r>
      <w:r w:rsidR="00FB718E" w:rsidRPr="00F057EC">
        <w:rPr>
          <w:rFonts w:ascii="Lato" w:hAnsi="Lato"/>
          <w:color w:val="000000"/>
          <w:sz w:val="22"/>
          <w:szCs w:val="22"/>
        </w:rPr>
        <w:t xml:space="preserve">w MWh/dobę </w:t>
      </w:r>
      <w:r w:rsidRPr="00F057EC">
        <w:rPr>
          <w:rFonts w:ascii="Lato" w:hAnsi="Lato"/>
          <w:color w:val="000000"/>
          <w:sz w:val="22"/>
          <w:szCs w:val="22"/>
        </w:rPr>
        <w:t>oraz procentowego wykorzystania wszystkich transgranicznych punktów wejścia i punktach wyjścia, a także we</w:t>
      </w:r>
      <w:r w:rsidR="004F6C1C">
        <w:rPr>
          <w:rFonts w:ascii="Lato" w:hAnsi="Lato"/>
          <w:color w:val="000000"/>
          <w:sz w:val="22"/>
          <w:szCs w:val="22"/>
        </w:rPr>
        <w:t xml:space="preserve"> </w:t>
      </w:r>
      <w:r w:rsidRPr="00F057EC">
        <w:rPr>
          <w:rFonts w:ascii="Lato" w:hAnsi="Lato"/>
          <w:color w:val="000000"/>
          <w:sz w:val="22"/>
          <w:szCs w:val="22"/>
        </w:rPr>
        <w:t>wszystkich punktach przyłączenia instalacji produkcyjnej, instalacji magazynowej lub terminalu LNG do sieci;</w:t>
      </w:r>
    </w:p>
    <w:p w14:paraId="55BF3468" w14:textId="77777777" w:rsidR="006A5CC5" w:rsidRPr="00F057EC" w:rsidRDefault="006A5CC5" w:rsidP="000D6D12">
      <w:pPr>
        <w:numPr>
          <w:ilvl w:val="0"/>
          <w:numId w:val="5"/>
        </w:numPr>
        <w:spacing w:line="276" w:lineRule="auto"/>
        <w:ind w:left="782" w:hanging="357"/>
        <w:contextualSpacing/>
        <w:rPr>
          <w:rFonts w:ascii="Lato" w:hAnsi="Lato"/>
          <w:sz w:val="22"/>
          <w:szCs w:val="22"/>
        </w:rPr>
      </w:pPr>
      <w:r w:rsidRPr="00F057EC">
        <w:rPr>
          <w:rFonts w:ascii="Lato" w:hAnsi="Lato"/>
          <w:sz w:val="22"/>
          <w:szCs w:val="22"/>
        </w:rPr>
        <w:t>dziennym poziomie sczerpania zapasów obowiązkowych gazu ziemnego;</w:t>
      </w:r>
    </w:p>
    <w:p w14:paraId="234A6A7A" w14:textId="5CCF8F77" w:rsidR="006A5CC5" w:rsidRPr="00F057EC" w:rsidRDefault="006A5CC5" w:rsidP="000D6D12">
      <w:pPr>
        <w:pStyle w:val="CM4"/>
        <w:numPr>
          <w:ilvl w:val="0"/>
          <w:numId w:val="5"/>
        </w:numPr>
        <w:spacing w:line="276" w:lineRule="auto"/>
        <w:ind w:left="782" w:hanging="357"/>
        <w:contextualSpacing/>
        <w:jc w:val="both"/>
        <w:rPr>
          <w:rFonts w:ascii="Lato" w:hAnsi="Lato"/>
          <w:color w:val="000000"/>
          <w:sz w:val="22"/>
          <w:szCs w:val="22"/>
        </w:rPr>
      </w:pPr>
      <w:r w:rsidRPr="40465BC7">
        <w:rPr>
          <w:rFonts w:ascii="Lato" w:hAnsi="Lato"/>
          <w:color w:val="000000" w:themeColor="text1"/>
          <w:sz w:val="22"/>
          <w:szCs w:val="22"/>
        </w:rPr>
        <w:t>wyrażon</w:t>
      </w:r>
      <w:r w:rsidR="007A5204" w:rsidRPr="40465BC7">
        <w:rPr>
          <w:rFonts w:ascii="Lato" w:hAnsi="Lato"/>
          <w:color w:val="000000" w:themeColor="text1"/>
          <w:sz w:val="22"/>
          <w:szCs w:val="22"/>
        </w:rPr>
        <w:t>ym</w:t>
      </w:r>
      <w:r w:rsidR="007A5204" w:rsidRPr="00F057EC">
        <w:rPr>
          <w:rFonts w:ascii="Lato" w:hAnsi="Lato"/>
          <w:color w:val="000000" w:themeColor="text1"/>
          <w:sz w:val="22"/>
          <w:szCs w:val="22"/>
        </w:rPr>
        <w:t xml:space="preserve"> </w:t>
      </w:r>
      <w:r w:rsidRPr="00F057EC">
        <w:rPr>
          <w:rFonts w:ascii="Lato" w:hAnsi="Lato"/>
          <w:color w:val="000000" w:themeColor="text1"/>
          <w:sz w:val="22"/>
          <w:szCs w:val="22"/>
        </w:rPr>
        <w:t>w dniach</w:t>
      </w:r>
      <w:r w:rsidR="00DE2EB6" w:rsidRPr="00F057EC">
        <w:rPr>
          <w:rFonts w:ascii="Lato" w:hAnsi="Lato"/>
          <w:color w:val="000000" w:themeColor="text1"/>
          <w:sz w:val="22"/>
          <w:szCs w:val="22"/>
        </w:rPr>
        <w:t xml:space="preserve"> </w:t>
      </w:r>
      <w:r w:rsidRPr="00F057EC">
        <w:rPr>
          <w:rFonts w:ascii="Lato" w:hAnsi="Lato"/>
          <w:color w:val="000000" w:themeColor="text1"/>
          <w:sz w:val="22"/>
          <w:szCs w:val="22"/>
        </w:rPr>
        <w:t xml:space="preserve"> </w:t>
      </w:r>
      <w:r w:rsidRPr="40465BC7">
        <w:rPr>
          <w:rFonts w:ascii="Lato" w:hAnsi="Lato"/>
          <w:color w:val="000000" w:themeColor="text1"/>
          <w:sz w:val="22"/>
          <w:szCs w:val="22"/>
        </w:rPr>
        <w:t>okres</w:t>
      </w:r>
      <w:r w:rsidR="007A5204" w:rsidRPr="40465BC7">
        <w:rPr>
          <w:rFonts w:ascii="Lato" w:hAnsi="Lato"/>
          <w:color w:val="000000" w:themeColor="text1"/>
          <w:sz w:val="22"/>
          <w:szCs w:val="22"/>
        </w:rPr>
        <w:t>ie</w:t>
      </w:r>
      <w:r w:rsidRPr="00F057EC">
        <w:rPr>
          <w:rFonts w:ascii="Lato" w:hAnsi="Lato"/>
          <w:color w:val="000000" w:themeColor="text1"/>
          <w:sz w:val="22"/>
          <w:szCs w:val="22"/>
        </w:rPr>
        <w:t xml:space="preserve">, przez który zgodnie z szacunkami mogą być zapewnione dostawy gazu odbiorcom chronionym; </w:t>
      </w:r>
    </w:p>
    <w:p w14:paraId="78E384FC" w14:textId="465D788C" w:rsidR="006A5CC5" w:rsidRPr="00F057EC" w:rsidRDefault="006A5CC5" w:rsidP="000D6D12">
      <w:pPr>
        <w:pStyle w:val="CM4"/>
        <w:numPr>
          <w:ilvl w:val="0"/>
          <w:numId w:val="5"/>
        </w:numPr>
        <w:spacing w:before="120" w:after="120" w:line="276" w:lineRule="auto"/>
        <w:ind w:left="782" w:hanging="357"/>
        <w:contextualSpacing/>
        <w:jc w:val="both"/>
        <w:rPr>
          <w:rFonts w:ascii="Lato" w:hAnsi="Lato"/>
          <w:color w:val="000000"/>
          <w:sz w:val="22"/>
          <w:szCs w:val="22"/>
        </w:rPr>
      </w:pPr>
      <w:r w:rsidRPr="00F057EC">
        <w:rPr>
          <w:rFonts w:ascii="Lato" w:hAnsi="Lato"/>
          <w:color w:val="000000"/>
          <w:sz w:val="22"/>
          <w:szCs w:val="22"/>
        </w:rPr>
        <w:t>środkach, jakie właściwy operator lub przedsiębiorstwo obrotu planuje podjąć i</w:t>
      </w:r>
      <w:r w:rsidR="00FB718E" w:rsidRPr="00F057EC">
        <w:rPr>
          <w:rFonts w:ascii="Lato" w:hAnsi="Lato"/>
          <w:color w:val="000000"/>
          <w:sz w:val="22"/>
          <w:szCs w:val="22"/>
        </w:rPr>
        <w:t xml:space="preserve"> </w:t>
      </w:r>
      <w:r w:rsidRPr="00F057EC">
        <w:rPr>
          <w:rFonts w:ascii="Lato" w:hAnsi="Lato"/>
          <w:color w:val="000000"/>
          <w:sz w:val="22"/>
          <w:szCs w:val="22"/>
        </w:rPr>
        <w:t>już podjął w celu złagodzenia skutków stanu nadzwyczajnego oraz informacje na temat ich skuteczności;</w:t>
      </w:r>
    </w:p>
    <w:p w14:paraId="4B71C05E" w14:textId="03C319CE" w:rsidR="006A5CC5" w:rsidRPr="00F057EC" w:rsidRDefault="006A5CC5" w:rsidP="000D6D12">
      <w:pPr>
        <w:pStyle w:val="CM4"/>
        <w:numPr>
          <w:ilvl w:val="0"/>
          <w:numId w:val="5"/>
        </w:numPr>
        <w:spacing w:before="120" w:after="120" w:line="276" w:lineRule="auto"/>
        <w:ind w:left="782" w:hanging="357"/>
        <w:contextualSpacing/>
        <w:jc w:val="both"/>
        <w:rPr>
          <w:rFonts w:ascii="Lato" w:hAnsi="Lato"/>
          <w:color w:val="000000"/>
          <w:sz w:val="22"/>
          <w:szCs w:val="22"/>
        </w:rPr>
      </w:pPr>
      <w:r w:rsidRPr="00F057EC">
        <w:rPr>
          <w:rFonts w:ascii="Lato" w:hAnsi="Lato"/>
          <w:color w:val="000000"/>
          <w:sz w:val="22"/>
          <w:szCs w:val="22"/>
        </w:rPr>
        <w:t xml:space="preserve">przekazanych innym właściwym organom </w:t>
      </w:r>
      <w:r w:rsidR="007A5204" w:rsidRPr="00F057EC">
        <w:rPr>
          <w:rFonts w:ascii="Lato" w:hAnsi="Lato"/>
          <w:color w:val="000000"/>
          <w:sz w:val="22"/>
          <w:szCs w:val="22"/>
        </w:rPr>
        <w:t xml:space="preserve">wnioskach </w:t>
      </w:r>
      <w:r w:rsidRPr="00F057EC">
        <w:rPr>
          <w:rFonts w:ascii="Lato" w:hAnsi="Lato"/>
          <w:color w:val="000000"/>
          <w:sz w:val="22"/>
          <w:szCs w:val="22"/>
        </w:rPr>
        <w:t>o</w:t>
      </w:r>
      <w:r w:rsidR="00FB718E" w:rsidRPr="00F057EC">
        <w:rPr>
          <w:rFonts w:ascii="Lato" w:hAnsi="Lato"/>
          <w:color w:val="000000"/>
          <w:sz w:val="22"/>
          <w:szCs w:val="22"/>
        </w:rPr>
        <w:t xml:space="preserve"> </w:t>
      </w:r>
      <w:r w:rsidRPr="00F057EC">
        <w:rPr>
          <w:rFonts w:ascii="Lato" w:hAnsi="Lato"/>
          <w:color w:val="000000"/>
          <w:sz w:val="22"/>
          <w:szCs w:val="22"/>
        </w:rPr>
        <w:t>podjęcie dodatkowych środków;</w:t>
      </w:r>
    </w:p>
    <w:p w14:paraId="65EDA3B2" w14:textId="77777777" w:rsidR="006A5CC5" w:rsidRPr="00F057EC" w:rsidRDefault="006A5CC5" w:rsidP="000D6D12">
      <w:pPr>
        <w:pStyle w:val="CM4"/>
        <w:numPr>
          <w:ilvl w:val="0"/>
          <w:numId w:val="5"/>
        </w:numPr>
        <w:spacing w:before="120" w:after="120" w:line="276" w:lineRule="auto"/>
        <w:jc w:val="both"/>
        <w:rPr>
          <w:rFonts w:ascii="Lato" w:hAnsi="Lato"/>
          <w:color w:val="000000"/>
          <w:sz w:val="22"/>
          <w:szCs w:val="22"/>
        </w:rPr>
      </w:pPr>
      <w:r w:rsidRPr="00F057EC">
        <w:rPr>
          <w:rFonts w:ascii="Lato" w:hAnsi="Lato"/>
          <w:color w:val="000000"/>
          <w:sz w:val="22"/>
          <w:szCs w:val="22"/>
        </w:rPr>
        <w:t>środkach podjętych na wniosek właściwych organów innych państw członkowskich.</w:t>
      </w:r>
    </w:p>
    <w:p w14:paraId="51F2F249" w14:textId="75F0337A" w:rsidR="006A5CC5" w:rsidRPr="00FA79EE" w:rsidRDefault="006A5CC5" w:rsidP="00FA79EE">
      <w:pPr>
        <w:spacing w:before="120" w:after="120" w:line="276" w:lineRule="auto"/>
        <w:ind w:left="426" w:hanging="426"/>
        <w:rPr>
          <w:rFonts w:ascii="Lato" w:hAnsi="Lato"/>
          <w:sz w:val="22"/>
          <w:szCs w:val="22"/>
        </w:rPr>
      </w:pPr>
      <w:r w:rsidRPr="00F057EC">
        <w:rPr>
          <w:rFonts w:ascii="Lato" w:hAnsi="Lato"/>
          <w:sz w:val="22"/>
          <w:szCs w:val="22"/>
        </w:rPr>
        <w:t>6.</w:t>
      </w:r>
      <w:r w:rsidRPr="00F057EC">
        <w:rPr>
          <w:rFonts w:ascii="Lato" w:hAnsi="Lato"/>
          <w:sz w:val="22"/>
          <w:szCs w:val="22"/>
        </w:rPr>
        <w:tab/>
        <w:t xml:space="preserve">Minister </w:t>
      </w:r>
      <w:r w:rsidR="00BB05C8" w:rsidRPr="00F057EC">
        <w:rPr>
          <w:rFonts w:ascii="Lato" w:hAnsi="Lato"/>
          <w:sz w:val="22"/>
          <w:szCs w:val="22"/>
        </w:rPr>
        <w:t xml:space="preserve">właściwy </w:t>
      </w:r>
      <w:r w:rsidR="00114377">
        <w:rPr>
          <w:rFonts w:ascii="Lato" w:hAnsi="Lato"/>
          <w:sz w:val="22"/>
          <w:szCs w:val="22"/>
        </w:rPr>
        <w:t>do spraw</w:t>
      </w:r>
      <w:r w:rsidR="00BB05C8" w:rsidRPr="00F057EC">
        <w:rPr>
          <w:rFonts w:ascii="Lato" w:hAnsi="Lato"/>
          <w:sz w:val="22"/>
          <w:szCs w:val="22"/>
        </w:rPr>
        <w:t xml:space="preserve"> energii </w:t>
      </w:r>
      <w:r w:rsidRPr="00F057EC">
        <w:rPr>
          <w:rFonts w:ascii="Lato" w:hAnsi="Lato"/>
          <w:sz w:val="22"/>
          <w:szCs w:val="22"/>
        </w:rPr>
        <w:t xml:space="preserve">niezwłocznie </w:t>
      </w:r>
      <w:r w:rsidRPr="00FA79EE">
        <w:rPr>
          <w:rFonts w:ascii="Lato" w:hAnsi="Lato"/>
          <w:sz w:val="22"/>
          <w:szCs w:val="22"/>
        </w:rPr>
        <w:t>informuje</w:t>
      </w:r>
      <w:r w:rsidR="00FA79EE">
        <w:rPr>
          <w:rFonts w:ascii="Lato" w:hAnsi="Lato"/>
          <w:sz w:val="22"/>
          <w:szCs w:val="22"/>
        </w:rPr>
        <w:t xml:space="preserve"> o </w:t>
      </w:r>
      <w:r w:rsidRPr="00FA79EE">
        <w:rPr>
          <w:rFonts w:ascii="Lato" w:hAnsi="Lato"/>
          <w:sz w:val="22"/>
          <w:szCs w:val="22"/>
        </w:rPr>
        <w:t>uruchomieniu środków nierynkowych</w:t>
      </w:r>
      <w:r w:rsidR="00FA79EE">
        <w:rPr>
          <w:rFonts w:ascii="Lato" w:hAnsi="Lato"/>
          <w:sz w:val="22"/>
          <w:szCs w:val="22"/>
        </w:rPr>
        <w:t xml:space="preserve"> </w:t>
      </w:r>
      <w:r w:rsidRPr="00FA79EE">
        <w:rPr>
          <w:rFonts w:ascii="Lato" w:hAnsi="Lato"/>
          <w:sz w:val="22"/>
          <w:szCs w:val="22"/>
        </w:rPr>
        <w:t>GKG KE</w:t>
      </w:r>
      <w:r w:rsidR="00FA79EE">
        <w:rPr>
          <w:rFonts w:ascii="Lato" w:hAnsi="Lato"/>
          <w:sz w:val="22"/>
          <w:szCs w:val="22"/>
        </w:rPr>
        <w:t xml:space="preserve"> oraz </w:t>
      </w:r>
      <w:r w:rsidRPr="00FA79EE">
        <w:rPr>
          <w:rFonts w:ascii="Lato" w:hAnsi="Lato"/>
          <w:sz w:val="22"/>
          <w:szCs w:val="22"/>
        </w:rPr>
        <w:t xml:space="preserve">właściwe </w:t>
      </w:r>
      <w:r w:rsidR="00BB05C8" w:rsidRPr="00FA79EE">
        <w:rPr>
          <w:rFonts w:ascii="Lato" w:hAnsi="Lato"/>
          <w:sz w:val="22"/>
          <w:szCs w:val="22"/>
        </w:rPr>
        <w:t xml:space="preserve">organy </w:t>
      </w:r>
      <w:r w:rsidRPr="00FA79EE">
        <w:rPr>
          <w:rFonts w:ascii="Lato" w:hAnsi="Lato"/>
          <w:sz w:val="22"/>
          <w:szCs w:val="22"/>
        </w:rPr>
        <w:t>państw członkowskich UE posiadających połączenia gazowe z Rzeczpospolitą Polską.</w:t>
      </w:r>
    </w:p>
    <w:p w14:paraId="7045CEBB" w14:textId="1AF3C1AA" w:rsidR="006A5CC5" w:rsidRPr="00FA79EE" w:rsidRDefault="006A5CC5" w:rsidP="00F057EC">
      <w:pPr>
        <w:spacing w:before="120" w:after="120" w:line="276" w:lineRule="auto"/>
        <w:ind w:left="426" w:hanging="426"/>
        <w:rPr>
          <w:rFonts w:ascii="Lato" w:hAnsi="Lato"/>
          <w:sz w:val="22"/>
          <w:szCs w:val="22"/>
        </w:rPr>
      </w:pPr>
      <w:r w:rsidRPr="00FA79EE">
        <w:rPr>
          <w:rFonts w:ascii="Lato" w:hAnsi="Lato"/>
          <w:sz w:val="22"/>
          <w:szCs w:val="22"/>
        </w:rPr>
        <w:t>7.</w:t>
      </w:r>
      <w:r w:rsidRPr="00FA79EE">
        <w:rPr>
          <w:rFonts w:ascii="Lato" w:hAnsi="Lato"/>
          <w:sz w:val="22"/>
          <w:szCs w:val="22"/>
        </w:rPr>
        <w:tab/>
      </w:r>
      <w:r w:rsidR="00DE2EB6" w:rsidRPr="00FA79EE">
        <w:rPr>
          <w:rFonts w:ascii="Lato" w:hAnsi="Lato"/>
          <w:sz w:val="22"/>
          <w:szCs w:val="22"/>
        </w:rPr>
        <w:t>W</w:t>
      </w:r>
      <w:r w:rsidRPr="00FA79EE">
        <w:rPr>
          <w:rFonts w:ascii="Lato" w:hAnsi="Lato"/>
          <w:sz w:val="22"/>
          <w:szCs w:val="22"/>
        </w:rPr>
        <w:t> ciągu 5 dni od otrzymania informacji</w:t>
      </w:r>
      <w:r w:rsidR="00DE2EB6" w:rsidRPr="00FA79EE">
        <w:rPr>
          <w:rFonts w:ascii="Lato" w:hAnsi="Lato"/>
          <w:sz w:val="22"/>
          <w:szCs w:val="22"/>
        </w:rPr>
        <w:t xml:space="preserve"> Komisja Europejska weryfikuje</w:t>
      </w:r>
      <w:r w:rsidRPr="00FA79EE">
        <w:rPr>
          <w:rFonts w:ascii="Lato" w:hAnsi="Lato"/>
          <w:sz w:val="22"/>
          <w:szCs w:val="22"/>
        </w:rPr>
        <w:t xml:space="preserve"> czy ogłoszenie stanu nadzwyczajnego jest uzasadnione zgodnie z</w:t>
      </w:r>
      <w:r w:rsidR="005B69DD">
        <w:rPr>
          <w:rFonts w:ascii="Lato" w:hAnsi="Lato"/>
          <w:sz w:val="22"/>
          <w:szCs w:val="22"/>
        </w:rPr>
        <w:t xml:space="preserve"> </w:t>
      </w:r>
      <w:r w:rsidRPr="00FA79EE">
        <w:rPr>
          <w:rFonts w:ascii="Lato" w:hAnsi="Lato"/>
          <w:sz w:val="22"/>
          <w:szCs w:val="22"/>
        </w:rPr>
        <w:t>definicją stanu nadzwyczajnego oraz czy podjęte środki są zgodne z działaniami wymienionymi w</w:t>
      </w:r>
      <w:r w:rsidR="00FB718E" w:rsidRPr="00FA79EE">
        <w:rPr>
          <w:rFonts w:ascii="Lato" w:hAnsi="Lato"/>
          <w:sz w:val="22"/>
          <w:szCs w:val="22"/>
        </w:rPr>
        <w:t xml:space="preserve"> </w:t>
      </w:r>
      <w:r w:rsidRPr="00FA79EE">
        <w:rPr>
          <w:rFonts w:ascii="Lato" w:hAnsi="Lato"/>
          <w:sz w:val="22"/>
          <w:szCs w:val="22"/>
        </w:rPr>
        <w:t>planie</w:t>
      </w:r>
      <w:r w:rsidR="00FA79EE">
        <w:rPr>
          <w:rFonts w:ascii="Lato" w:hAnsi="Lato"/>
          <w:sz w:val="22"/>
          <w:szCs w:val="22"/>
        </w:rPr>
        <w:t xml:space="preserve"> na </w:t>
      </w:r>
      <w:r w:rsidRPr="00FA79EE">
        <w:rPr>
          <w:rFonts w:ascii="Lato" w:hAnsi="Lato"/>
          <w:sz w:val="22"/>
          <w:szCs w:val="22"/>
        </w:rPr>
        <w:t xml:space="preserve">wypadek sytuacji nadzwyczajnej oraz czy nie nakładają nieuzasadnionych obciążeń </w:t>
      </w:r>
      <w:r w:rsidR="00FA79EE">
        <w:rPr>
          <w:rFonts w:ascii="Lato" w:hAnsi="Lato"/>
          <w:sz w:val="22"/>
          <w:szCs w:val="22"/>
        </w:rPr>
        <w:t xml:space="preserve">na </w:t>
      </w:r>
      <w:r w:rsidRPr="00FA79EE">
        <w:rPr>
          <w:rFonts w:ascii="Lato" w:hAnsi="Lato"/>
          <w:sz w:val="22"/>
          <w:szCs w:val="22"/>
        </w:rPr>
        <w:t xml:space="preserve">przedsiębiorstwa energetyczne. </w:t>
      </w:r>
    </w:p>
    <w:p w14:paraId="4118D192" w14:textId="767B1B06" w:rsidR="006A5CC5" w:rsidRPr="00FA79EE" w:rsidRDefault="006A5CC5" w:rsidP="00F057EC">
      <w:pPr>
        <w:spacing w:before="120" w:after="120" w:line="276" w:lineRule="auto"/>
        <w:ind w:left="426" w:hanging="426"/>
        <w:rPr>
          <w:rFonts w:ascii="Lato" w:hAnsi="Lato"/>
          <w:sz w:val="22"/>
          <w:szCs w:val="22"/>
        </w:rPr>
      </w:pPr>
      <w:r w:rsidRPr="00FA79EE">
        <w:rPr>
          <w:rFonts w:ascii="Lato" w:hAnsi="Lato"/>
          <w:sz w:val="22"/>
          <w:szCs w:val="22"/>
        </w:rPr>
        <w:t>8.</w:t>
      </w:r>
      <w:r w:rsidRPr="00FA79EE">
        <w:rPr>
          <w:rFonts w:ascii="Lato" w:hAnsi="Lato"/>
          <w:sz w:val="22"/>
          <w:szCs w:val="22"/>
        </w:rPr>
        <w:tab/>
        <w:t>Komisja Europejska na</w:t>
      </w:r>
      <w:r w:rsidR="005B69DD">
        <w:rPr>
          <w:rFonts w:ascii="Lato" w:hAnsi="Lato"/>
          <w:sz w:val="22"/>
          <w:szCs w:val="22"/>
        </w:rPr>
        <w:t xml:space="preserve"> </w:t>
      </w:r>
      <w:r w:rsidRPr="00FA79EE">
        <w:rPr>
          <w:rFonts w:ascii="Lato" w:hAnsi="Lato"/>
          <w:sz w:val="22"/>
          <w:szCs w:val="22"/>
        </w:rPr>
        <w:t xml:space="preserve">wniosek </w:t>
      </w:r>
      <w:r w:rsidR="00A43A5A">
        <w:rPr>
          <w:rFonts w:ascii="Lato" w:hAnsi="Lato"/>
          <w:sz w:val="22"/>
          <w:szCs w:val="22"/>
        </w:rPr>
        <w:t xml:space="preserve">innego </w:t>
      </w:r>
      <w:r w:rsidRPr="00FA79EE">
        <w:rPr>
          <w:rFonts w:ascii="Lato" w:hAnsi="Lato"/>
          <w:sz w:val="22"/>
          <w:szCs w:val="22"/>
        </w:rPr>
        <w:t xml:space="preserve">właściwego organu, przedsiębiorstw </w:t>
      </w:r>
      <w:r w:rsidR="00032BD8">
        <w:rPr>
          <w:rFonts w:ascii="Lato" w:hAnsi="Lato"/>
          <w:sz w:val="22"/>
          <w:szCs w:val="22"/>
        </w:rPr>
        <w:t>gazowych</w:t>
      </w:r>
      <w:r w:rsidR="00032BD8" w:rsidRPr="00FA79EE">
        <w:rPr>
          <w:rFonts w:ascii="Lato" w:hAnsi="Lato"/>
          <w:sz w:val="22"/>
          <w:szCs w:val="22"/>
        </w:rPr>
        <w:t xml:space="preserve"> </w:t>
      </w:r>
      <w:r w:rsidRPr="00FA79EE">
        <w:rPr>
          <w:rFonts w:ascii="Lato" w:hAnsi="Lato"/>
          <w:sz w:val="22"/>
          <w:szCs w:val="22"/>
        </w:rPr>
        <w:t>lub z</w:t>
      </w:r>
      <w:r w:rsidR="00FB718E" w:rsidRPr="00FA79EE">
        <w:rPr>
          <w:rFonts w:ascii="Lato" w:hAnsi="Lato"/>
          <w:sz w:val="22"/>
          <w:szCs w:val="22"/>
        </w:rPr>
        <w:t xml:space="preserve"> </w:t>
      </w:r>
      <w:r w:rsidR="00A43A5A" w:rsidRPr="00FA79EE">
        <w:rPr>
          <w:rFonts w:ascii="Lato" w:hAnsi="Lato"/>
          <w:sz w:val="22"/>
          <w:szCs w:val="22"/>
        </w:rPr>
        <w:t xml:space="preserve">własnej </w:t>
      </w:r>
      <w:r w:rsidRPr="00FA79EE">
        <w:rPr>
          <w:rFonts w:ascii="Lato" w:hAnsi="Lato"/>
          <w:sz w:val="22"/>
          <w:szCs w:val="22"/>
        </w:rPr>
        <w:t>inicjatywy</w:t>
      </w:r>
      <w:r w:rsidR="00DE2EB6" w:rsidRPr="00FA79EE">
        <w:rPr>
          <w:rFonts w:ascii="Lato" w:hAnsi="Lato"/>
          <w:sz w:val="22"/>
          <w:szCs w:val="22"/>
        </w:rPr>
        <w:t>,</w:t>
      </w:r>
      <w:r w:rsidRPr="00FA79EE">
        <w:rPr>
          <w:rFonts w:ascii="Lato" w:hAnsi="Lato"/>
          <w:sz w:val="22"/>
          <w:szCs w:val="22"/>
        </w:rPr>
        <w:t xml:space="preserve"> </w:t>
      </w:r>
      <w:r w:rsidR="00A43A5A" w:rsidRPr="00FA79EE">
        <w:rPr>
          <w:rFonts w:ascii="Lato" w:hAnsi="Lato"/>
          <w:sz w:val="22"/>
          <w:szCs w:val="22"/>
        </w:rPr>
        <w:t xml:space="preserve">może </w:t>
      </w:r>
      <w:r w:rsidRPr="00FA79EE">
        <w:rPr>
          <w:rFonts w:ascii="Lato" w:hAnsi="Lato"/>
          <w:sz w:val="22"/>
          <w:szCs w:val="22"/>
        </w:rPr>
        <w:t>zwrócić się do</w:t>
      </w:r>
      <w:r w:rsidR="00FB718E" w:rsidRPr="00FA79EE">
        <w:rPr>
          <w:rFonts w:ascii="Lato" w:hAnsi="Lato"/>
          <w:sz w:val="22"/>
          <w:szCs w:val="22"/>
        </w:rPr>
        <w:t xml:space="preserve"> </w:t>
      </w:r>
      <w:r w:rsidRPr="00FA79EE">
        <w:rPr>
          <w:rFonts w:ascii="Lato" w:hAnsi="Lato"/>
          <w:sz w:val="22"/>
          <w:szCs w:val="22"/>
        </w:rPr>
        <w:t>właściwego organu o</w:t>
      </w:r>
      <w:r w:rsidR="00A43A5A">
        <w:rPr>
          <w:rFonts w:ascii="Lato" w:hAnsi="Lato"/>
          <w:sz w:val="22"/>
          <w:szCs w:val="22"/>
        </w:rPr>
        <w:t xml:space="preserve"> zmianę</w:t>
      </w:r>
      <w:r w:rsidR="00A43A5A" w:rsidRPr="00FA79EE">
        <w:rPr>
          <w:rFonts w:ascii="Lato" w:hAnsi="Lato"/>
          <w:sz w:val="22"/>
          <w:szCs w:val="22"/>
        </w:rPr>
        <w:t xml:space="preserve"> </w:t>
      </w:r>
      <w:r w:rsidRPr="00FA79EE">
        <w:rPr>
          <w:rFonts w:ascii="Lato" w:hAnsi="Lato"/>
          <w:sz w:val="22"/>
          <w:szCs w:val="22"/>
        </w:rPr>
        <w:t>środków</w:t>
      </w:r>
      <w:r w:rsidR="00A43A5A">
        <w:rPr>
          <w:rFonts w:ascii="Lato" w:hAnsi="Lato"/>
          <w:sz w:val="22"/>
          <w:szCs w:val="22"/>
        </w:rPr>
        <w:t>, je</w:t>
      </w:r>
      <w:r w:rsidR="00032BD8">
        <w:rPr>
          <w:rFonts w:ascii="Lato" w:hAnsi="Lato"/>
          <w:sz w:val="22"/>
          <w:szCs w:val="22"/>
        </w:rPr>
        <w:t>śli</w:t>
      </w:r>
      <w:r w:rsidR="00A43A5A">
        <w:rPr>
          <w:rFonts w:ascii="Lato" w:hAnsi="Lato"/>
          <w:sz w:val="22"/>
          <w:szCs w:val="22"/>
        </w:rPr>
        <w:t xml:space="preserve"> są</w:t>
      </w:r>
      <w:r w:rsidRPr="00FA79EE">
        <w:rPr>
          <w:rFonts w:ascii="Lato" w:hAnsi="Lato"/>
          <w:sz w:val="22"/>
          <w:szCs w:val="22"/>
        </w:rPr>
        <w:t xml:space="preserve"> </w:t>
      </w:r>
      <w:r w:rsidR="00032BD8">
        <w:rPr>
          <w:rFonts w:ascii="Lato" w:hAnsi="Lato"/>
          <w:sz w:val="22"/>
          <w:szCs w:val="22"/>
        </w:rPr>
        <w:t xml:space="preserve">one </w:t>
      </w:r>
      <w:r w:rsidRPr="00FA79EE">
        <w:rPr>
          <w:rFonts w:ascii="Lato" w:hAnsi="Lato"/>
          <w:sz w:val="22"/>
          <w:szCs w:val="22"/>
        </w:rPr>
        <w:t>sprzeczn</w:t>
      </w:r>
      <w:r w:rsidR="00A43A5A">
        <w:rPr>
          <w:rFonts w:ascii="Lato" w:hAnsi="Lato"/>
          <w:sz w:val="22"/>
          <w:szCs w:val="22"/>
        </w:rPr>
        <w:t>e</w:t>
      </w:r>
      <w:r w:rsidRPr="00FA79EE">
        <w:rPr>
          <w:rFonts w:ascii="Lato" w:hAnsi="Lato"/>
          <w:sz w:val="22"/>
          <w:szCs w:val="22"/>
        </w:rPr>
        <w:t xml:space="preserve"> z</w:t>
      </w:r>
      <w:r w:rsidR="00FB718E" w:rsidRPr="00FA79EE">
        <w:rPr>
          <w:rFonts w:ascii="Lato" w:hAnsi="Lato"/>
          <w:sz w:val="22"/>
          <w:szCs w:val="22"/>
        </w:rPr>
        <w:t xml:space="preserve"> </w:t>
      </w:r>
      <w:r w:rsidRPr="00FA79EE">
        <w:rPr>
          <w:rFonts w:ascii="Lato" w:hAnsi="Lato"/>
          <w:sz w:val="22"/>
          <w:szCs w:val="22"/>
        </w:rPr>
        <w:t>warunkami określonymi w</w:t>
      </w:r>
      <w:r w:rsidR="00FB718E" w:rsidRPr="00FA79EE">
        <w:rPr>
          <w:rFonts w:ascii="Lato" w:hAnsi="Lato"/>
          <w:sz w:val="22"/>
          <w:szCs w:val="22"/>
        </w:rPr>
        <w:t xml:space="preserve"> </w:t>
      </w:r>
      <w:r w:rsidRPr="00FA79EE">
        <w:rPr>
          <w:rFonts w:ascii="Lato" w:hAnsi="Lato"/>
          <w:sz w:val="22"/>
          <w:szCs w:val="22"/>
        </w:rPr>
        <w:t xml:space="preserve">art. 11 ust. 8 </w:t>
      </w:r>
      <w:r w:rsidRPr="001C3375">
        <w:rPr>
          <w:rFonts w:ascii="Lato" w:hAnsi="Lato"/>
          <w:i/>
          <w:iCs/>
          <w:sz w:val="22"/>
          <w:szCs w:val="22"/>
        </w:rPr>
        <w:t>rozporządzenia 2017/1938</w:t>
      </w:r>
      <w:r w:rsidRPr="00FA79EE">
        <w:rPr>
          <w:rFonts w:ascii="Lato" w:hAnsi="Lato"/>
          <w:sz w:val="22"/>
          <w:szCs w:val="22"/>
        </w:rPr>
        <w:t xml:space="preserve">. Komisja Europejska może </w:t>
      </w:r>
      <w:r w:rsidR="00032BD8">
        <w:rPr>
          <w:rFonts w:ascii="Lato" w:hAnsi="Lato"/>
          <w:sz w:val="22"/>
          <w:szCs w:val="22"/>
        </w:rPr>
        <w:t xml:space="preserve">również </w:t>
      </w:r>
      <w:r w:rsidR="00A43A5A">
        <w:rPr>
          <w:rFonts w:ascii="Lato" w:hAnsi="Lato"/>
          <w:sz w:val="22"/>
          <w:szCs w:val="22"/>
        </w:rPr>
        <w:t>zwrócić się</w:t>
      </w:r>
      <w:r w:rsidR="00A43A5A" w:rsidRPr="00FA79EE">
        <w:rPr>
          <w:rFonts w:ascii="Lato" w:hAnsi="Lato"/>
          <w:sz w:val="22"/>
          <w:szCs w:val="22"/>
        </w:rPr>
        <w:t xml:space="preserve"> </w:t>
      </w:r>
      <w:r w:rsidRPr="00FA79EE">
        <w:rPr>
          <w:rFonts w:ascii="Lato" w:hAnsi="Lato"/>
          <w:sz w:val="22"/>
          <w:szCs w:val="22"/>
        </w:rPr>
        <w:t>d</w:t>
      </w:r>
      <w:r w:rsidR="00A43A5A">
        <w:rPr>
          <w:rFonts w:ascii="Lato" w:hAnsi="Lato"/>
          <w:sz w:val="22"/>
          <w:szCs w:val="22"/>
        </w:rPr>
        <w:t>o</w:t>
      </w:r>
      <w:r w:rsidR="00FB718E" w:rsidRPr="00FA79EE">
        <w:rPr>
          <w:rFonts w:ascii="Lato" w:hAnsi="Lato"/>
          <w:sz w:val="22"/>
          <w:szCs w:val="22"/>
        </w:rPr>
        <w:t xml:space="preserve"> </w:t>
      </w:r>
      <w:r w:rsidRPr="00FA79EE">
        <w:rPr>
          <w:rFonts w:ascii="Lato" w:hAnsi="Lato"/>
          <w:sz w:val="22"/>
          <w:szCs w:val="22"/>
        </w:rPr>
        <w:t xml:space="preserve">właściwego organu </w:t>
      </w:r>
      <w:r w:rsidR="00A43A5A">
        <w:rPr>
          <w:rFonts w:ascii="Lato" w:hAnsi="Lato"/>
          <w:sz w:val="22"/>
          <w:szCs w:val="22"/>
        </w:rPr>
        <w:t xml:space="preserve">o </w:t>
      </w:r>
      <w:r w:rsidR="00032BD8">
        <w:rPr>
          <w:rFonts w:ascii="Lato" w:hAnsi="Lato"/>
          <w:sz w:val="22"/>
          <w:szCs w:val="22"/>
        </w:rPr>
        <w:t xml:space="preserve">ogłoszenie końca </w:t>
      </w:r>
      <w:r w:rsidRPr="00FA79EE">
        <w:rPr>
          <w:rFonts w:ascii="Lato" w:hAnsi="Lato"/>
          <w:sz w:val="22"/>
          <w:szCs w:val="22"/>
        </w:rPr>
        <w:t xml:space="preserve">stanu nadzwyczajnego, jeśli uzna, że jego ogłoszenie nie jest lub przestało być uzasadnione. </w:t>
      </w:r>
    </w:p>
    <w:p w14:paraId="702CAEC5" w14:textId="328E616D" w:rsidR="006A5CC5" w:rsidRPr="00FA79EE" w:rsidRDefault="006A5CC5" w:rsidP="00F057EC">
      <w:pPr>
        <w:pStyle w:val="CM4"/>
        <w:spacing w:before="120" w:after="120" w:line="276" w:lineRule="auto"/>
        <w:ind w:left="426" w:hanging="426"/>
        <w:jc w:val="both"/>
        <w:rPr>
          <w:rFonts w:ascii="Lato" w:hAnsi="Lato"/>
          <w:color w:val="000000"/>
          <w:sz w:val="22"/>
          <w:szCs w:val="22"/>
        </w:rPr>
      </w:pPr>
      <w:r w:rsidRPr="00FA79EE">
        <w:rPr>
          <w:rFonts w:ascii="Lato" w:hAnsi="Lato"/>
          <w:color w:val="000000"/>
          <w:sz w:val="22"/>
          <w:szCs w:val="22"/>
        </w:rPr>
        <w:t>9.</w:t>
      </w:r>
      <w:r w:rsidRPr="00FA79EE">
        <w:rPr>
          <w:rFonts w:ascii="Lato" w:hAnsi="Lato"/>
          <w:color w:val="000000"/>
          <w:sz w:val="22"/>
          <w:szCs w:val="22"/>
        </w:rPr>
        <w:tab/>
        <w:t>W terminie trzech dni od powiadomienia o żądaniu Komisji Europejskiej właściwy organ dokonuje zmiany podjętych środków i informuje</w:t>
      </w:r>
      <w:r w:rsidR="00FA79EE">
        <w:rPr>
          <w:rFonts w:ascii="Lato" w:hAnsi="Lato"/>
          <w:color w:val="000000"/>
          <w:sz w:val="22"/>
          <w:szCs w:val="22"/>
        </w:rPr>
        <w:t xml:space="preserve"> o </w:t>
      </w:r>
      <w:r w:rsidRPr="00FA79EE">
        <w:rPr>
          <w:rFonts w:ascii="Lato" w:hAnsi="Lato"/>
          <w:color w:val="000000"/>
          <w:sz w:val="22"/>
          <w:szCs w:val="22"/>
        </w:rPr>
        <w:t>tym Komisję Europejską lub informuje</w:t>
      </w:r>
      <w:r w:rsidR="00A43A5A">
        <w:rPr>
          <w:rFonts w:ascii="Lato" w:hAnsi="Lato"/>
          <w:color w:val="000000"/>
          <w:sz w:val="22"/>
          <w:szCs w:val="22"/>
        </w:rPr>
        <w:t xml:space="preserve"> ją o powodach, dla których</w:t>
      </w:r>
      <w:r w:rsidRPr="00FA79EE">
        <w:rPr>
          <w:rFonts w:ascii="Lato" w:hAnsi="Lato"/>
          <w:color w:val="000000"/>
          <w:sz w:val="22"/>
          <w:szCs w:val="22"/>
        </w:rPr>
        <w:t xml:space="preserve"> nie zgadza się z jej żądaniem. </w:t>
      </w:r>
    </w:p>
    <w:p w14:paraId="7D39A882" w14:textId="732FB77C" w:rsidR="006A5CC5" w:rsidRPr="00FA79EE" w:rsidRDefault="006A5CC5" w:rsidP="00F057EC">
      <w:pPr>
        <w:pStyle w:val="CM4"/>
        <w:spacing w:before="120" w:after="120" w:line="276" w:lineRule="auto"/>
        <w:ind w:left="426" w:hanging="426"/>
        <w:jc w:val="both"/>
        <w:rPr>
          <w:rFonts w:ascii="Lato" w:hAnsi="Lato"/>
          <w:color w:val="000000"/>
          <w:sz w:val="22"/>
          <w:szCs w:val="22"/>
        </w:rPr>
      </w:pPr>
      <w:r w:rsidRPr="00FA79EE">
        <w:rPr>
          <w:rFonts w:ascii="Lato" w:hAnsi="Lato"/>
          <w:color w:val="000000"/>
          <w:sz w:val="22"/>
          <w:szCs w:val="22"/>
        </w:rPr>
        <w:t>10.</w:t>
      </w:r>
      <w:r w:rsidRPr="00FA79EE">
        <w:rPr>
          <w:rFonts w:ascii="Lato" w:hAnsi="Lato"/>
          <w:color w:val="000000"/>
          <w:sz w:val="22"/>
          <w:szCs w:val="22"/>
        </w:rPr>
        <w:tab/>
        <w:t>W przypadku braku zgody organu właściwego</w:t>
      </w:r>
      <w:r w:rsidR="00A43A5A">
        <w:rPr>
          <w:rFonts w:ascii="Lato" w:hAnsi="Lato"/>
          <w:color w:val="000000"/>
          <w:sz w:val="22"/>
          <w:szCs w:val="22"/>
        </w:rPr>
        <w:t xml:space="preserve"> na zmianę wprowadzonych środków</w:t>
      </w:r>
      <w:r w:rsidR="00784C5A">
        <w:rPr>
          <w:rFonts w:ascii="Lato" w:hAnsi="Lato"/>
          <w:color w:val="000000"/>
          <w:sz w:val="22"/>
          <w:szCs w:val="22"/>
        </w:rPr>
        <w:t>,</w:t>
      </w:r>
      <w:r w:rsidRPr="00FA79EE">
        <w:rPr>
          <w:rFonts w:ascii="Lato" w:hAnsi="Lato"/>
          <w:color w:val="000000"/>
          <w:sz w:val="22"/>
          <w:szCs w:val="22"/>
        </w:rPr>
        <w:t xml:space="preserve"> Komisja Europejska może w ciągu trzech dni zmienić lub wycofać swój wniosek lub zwołać posiedzenie</w:t>
      </w:r>
      <w:r w:rsidR="00A43A5A">
        <w:rPr>
          <w:rFonts w:ascii="Lato" w:hAnsi="Lato"/>
          <w:color w:val="000000"/>
          <w:sz w:val="22"/>
          <w:szCs w:val="22"/>
        </w:rPr>
        <w:t xml:space="preserve"> wraz z</w:t>
      </w:r>
      <w:r w:rsidRPr="00FA79EE">
        <w:rPr>
          <w:rFonts w:ascii="Lato" w:hAnsi="Lato"/>
          <w:color w:val="000000"/>
          <w:sz w:val="22"/>
          <w:szCs w:val="22"/>
        </w:rPr>
        <w:t xml:space="preserve"> właściw</w:t>
      </w:r>
      <w:r w:rsidR="00A43A5A">
        <w:rPr>
          <w:rFonts w:ascii="Lato" w:hAnsi="Lato"/>
          <w:color w:val="000000"/>
          <w:sz w:val="22"/>
          <w:szCs w:val="22"/>
        </w:rPr>
        <w:t>ym</w:t>
      </w:r>
      <w:r w:rsidRPr="00FA79EE">
        <w:rPr>
          <w:rFonts w:ascii="Lato" w:hAnsi="Lato"/>
          <w:color w:val="000000"/>
          <w:sz w:val="22"/>
          <w:szCs w:val="22"/>
        </w:rPr>
        <w:t xml:space="preserve"> organ</w:t>
      </w:r>
      <w:r w:rsidR="00A43A5A">
        <w:rPr>
          <w:rFonts w:ascii="Lato" w:hAnsi="Lato"/>
          <w:color w:val="000000"/>
          <w:sz w:val="22"/>
          <w:szCs w:val="22"/>
        </w:rPr>
        <w:t>em</w:t>
      </w:r>
      <w:r w:rsidRPr="00FA79EE">
        <w:rPr>
          <w:rFonts w:ascii="Lato" w:hAnsi="Lato"/>
          <w:color w:val="000000"/>
          <w:sz w:val="22"/>
          <w:szCs w:val="22"/>
        </w:rPr>
        <w:t xml:space="preserve"> </w:t>
      </w:r>
      <w:r w:rsidR="00643DD2" w:rsidRPr="00643DD2">
        <w:rPr>
          <w:rFonts w:ascii="Lato" w:hAnsi="Lato"/>
          <w:color w:val="000000"/>
          <w:sz w:val="22"/>
          <w:szCs w:val="22"/>
        </w:rPr>
        <w:t xml:space="preserve"> </w:t>
      </w:r>
      <w:r w:rsidR="00643DD2">
        <w:rPr>
          <w:rFonts w:ascii="Lato" w:hAnsi="Lato"/>
          <w:color w:val="000000"/>
          <w:sz w:val="22"/>
          <w:szCs w:val="22"/>
        </w:rPr>
        <w:t xml:space="preserve">w celu rozpatrzenia tej kwestii </w:t>
      </w:r>
      <w:r w:rsidRPr="00FA79EE">
        <w:rPr>
          <w:rFonts w:ascii="Lato" w:hAnsi="Lato"/>
          <w:color w:val="000000"/>
          <w:sz w:val="22"/>
          <w:szCs w:val="22"/>
        </w:rPr>
        <w:t xml:space="preserve">lub, w stosownych przypadkach, </w:t>
      </w:r>
      <w:r w:rsidR="00A43A5A">
        <w:rPr>
          <w:rFonts w:ascii="Lato" w:hAnsi="Lato"/>
          <w:color w:val="000000"/>
          <w:sz w:val="22"/>
          <w:szCs w:val="22"/>
        </w:rPr>
        <w:t xml:space="preserve">zainteresowanymi </w:t>
      </w:r>
      <w:r w:rsidRPr="00FA79EE">
        <w:rPr>
          <w:rFonts w:ascii="Lato" w:hAnsi="Lato"/>
          <w:color w:val="000000"/>
          <w:sz w:val="22"/>
          <w:szCs w:val="22"/>
        </w:rPr>
        <w:t>właściwy</w:t>
      </w:r>
      <w:r w:rsidR="00A43A5A">
        <w:rPr>
          <w:rFonts w:ascii="Lato" w:hAnsi="Lato"/>
          <w:color w:val="000000"/>
          <w:sz w:val="22"/>
          <w:szCs w:val="22"/>
        </w:rPr>
        <w:t>mi</w:t>
      </w:r>
      <w:r w:rsidRPr="00FA79EE">
        <w:rPr>
          <w:rFonts w:ascii="Lato" w:hAnsi="Lato"/>
          <w:color w:val="000000"/>
          <w:sz w:val="22"/>
          <w:szCs w:val="22"/>
        </w:rPr>
        <w:t xml:space="preserve"> organ</w:t>
      </w:r>
      <w:r w:rsidR="00A43A5A">
        <w:rPr>
          <w:rFonts w:ascii="Lato" w:hAnsi="Lato"/>
          <w:color w:val="000000"/>
          <w:sz w:val="22"/>
          <w:szCs w:val="22"/>
        </w:rPr>
        <w:t>ami</w:t>
      </w:r>
      <w:r w:rsidRPr="00FA79EE">
        <w:rPr>
          <w:rFonts w:ascii="Lato" w:hAnsi="Lato"/>
          <w:color w:val="000000"/>
          <w:sz w:val="22"/>
          <w:szCs w:val="22"/>
        </w:rPr>
        <w:t xml:space="preserve"> oraz</w:t>
      </w:r>
      <w:r w:rsidR="00FA79EE">
        <w:rPr>
          <w:rFonts w:ascii="Lato" w:hAnsi="Lato"/>
          <w:color w:val="000000"/>
          <w:sz w:val="22"/>
          <w:szCs w:val="22"/>
        </w:rPr>
        <w:t>,</w:t>
      </w:r>
      <w:r w:rsidRPr="00FA79EE">
        <w:rPr>
          <w:rFonts w:ascii="Lato" w:hAnsi="Lato"/>
          <w:color w:val="000000"/>
          <w:sz w:val="22"/>
          <w:szCs w:val="22"/>
        </w:rPr>
        <w:t xml:space="preserve"> jeżeli Komisja Europejska uzna to za</w:t>
      </w:r>
      <w:r w:rsidR="00A43A5A">
        <w:rPr>
          <w:rFonts w:ascii="Lato" w:hAnsi="Lato"/>
          <w:color w:val="000000"/>
          <w:sz w:val="22"/>
          <w:szCs w:val="22"/>
        </w:rPr>
        <w:t xml:space="preserve"> niezbędne</w:t>
      </w:r>
      <w:r w:rsidRPr="00FA79EE">
        <w:rPr>
          <w:rFonts w:ascii="Lato" w:hAnsi="Lato"/>
          <w:color w:val="000000"/>
          <w:sz w:val="22"/>
          <w:szCs w:val="22"/>
        </w:rPr>
        <w:t xml:space="preserve">, </w:t>
      </w:r>
      <w:r w:rsidR="00A43A5A">
        <w:rPr>
          <w:rFonts w:ascii="Lato" w:hAnsi="Lato"/>
          <w:color w:val="000000"/>
          <w:sz w:val="22"/>
          <w:szCs w:val="22"/>
        </w:rPr>
        <w:t xml:space="preserve">z </w:t>
      </w:r>
      <w:r w:rsidRPr="00FA79EE">
        <w:rPr>
          <w:rFonts w:ascii="Lato" w:hAnsi="Lato"/>
          <w:color w:val="000000"/>
          <w:sz w:val="22"/>
          <w:szCs w:val="22"/>
        </w:rPr>
        <w:t>GKG KE</w:t>
      </w:r>
      <w:r w:rsidR="00A43A5A">
        <w:rPr>
          <w:rFonts w:ascii="Lato" w:hAnsi="Lato"/>
          <w:color w:val="000000"/>
          <w:sz w:val="22"/>
          <w:szCs w:val="22"/>
        </w:rPr>
        <w:t>.</w:t>
      </w:r>
      <w:r w:rsidRPr="00FA79EE">
        <w:rPr>
          <w:rFonts w:ascii="Lato" w:hAnsi="Lato"/>
          <w:color w:val="000000"/>
          <w:sz w:val="22"/>
          <w:szCs w:val="22"/>
        </w:rPr>
        <w:t xml:space="preserve"> </w:t>
      </w:r>
      <w:r w:rsidR="00A43A5A">
        <w:rPr>
          <w:rFonts w:ascii="Lato" w:hAnsi="Lato"/>
          <w:color w:val="000000"/>
          <w:sz w:val="22"/>
          <w:szCs w:val="22"/>
        </w:rPr>
        <w:t xml:space="preserve">Komisja </w:t>
      </w:r>
      <w:r w:rsidRPr="00FA79EE">
        <w:rPr>
          <w:rFonts w:ascii="Lato" w:hAnsi="Lato"/>
          <w:color w:val="000000"/>
          <w:sz w:val="22"/>
          <w:szCs w:val="22"/>
        </w:rPr>
        <w:t xml:space="preserve">przedstawia szczegółowe uzasadnienie żądania dokonania zmiany działania. </w:t>
      </w:r>
    </w:p>
    <w:p w14:paraId="280287A0" w14:textId="77777777" w:rsidR="006A5CC5" w:rsidRPr="00FA79EE" w:rsidRDefault="006A5CC5" w:rsidP="00F057EC">
      <w:pPr>
        <w:pStyle w:val="CM4"/>
        <w:spacing w:before="120" w:after="120" w:line="276" w:lineRule="auto"/>
        <w:ind w:left="426" w:hanging="426"/>
        <w:jc w:val="both"/>
        <w:rPr>
          <w:rFonts w:ascii="Lato" w:hAnsi="Lato"/>
          <w:color w:val="000000"/>
          <w:sz w:val="22"/>
          <w:szCs w:val="22"/>
        </w:rPr>
      </w:pPr>
      <w:r w:rsidRPr="00FA79EE">
        <w:rPr>
          <w:rFonts w:ascii="Lato" w:hAnsi="Lato"/>
          <w:color w:val="000000"/>
          <w:sz w:val="22"/>
          <w:szCs w:val="22"/>
        </w:rPr>
        <w:t>11.</w:t>
      </w:r>
      <w:r w:rsidRPr="00FA79EE">
        <w:rPr>
          <w:rFonts w:ascii="Lato" w:hAnsi="Lato"/>
          <w:color w:val="000000"/>
          <w:sz w:val="22"/>
          <w:szCs w:val="22"/>
        </w:rPr>
        <w:tab/>
        <w:t>Właściwy organ bierze pod uwagę stanowisko Komisji Europejskiej. Jeżeli ostateczna decyzja właściwego organu odbiega od stanowiska Komisji Europejskiej, właściwy organ przedstawia uzasadnienie swojej decyzji.</w:t>
      </w:r>
    </w:p>
    <w:p w14:paraId="0419DD78" w14:textId="089F095C" w:rsidR="006A5CC5" w:rsidRPr="00FA79EE" w:rsidRDefault="006A5CC5" w:rsidP="00F057EC">
      <w:pPr>
        <w:spacing w:before="120" w:after="120" w:line="276" w:lineRule="auto"/>
        <w:ind w:left="426" w:hanging="426"/>
        <w:rPr>
          <w:rFonts w:ascii="Lato" w:hAnsi="Lato"/>
          <w:sz w:val="22"/>
          <w:szCs w:val="22"/>
        </w:rPr>
      </w:pPr>
      <w:r w:rsidRPr="00FA79EE">
        <w:rPr>
          <w:rFonts w:ascii="Lato" w:hAnsi="Lato"/>
          <w:color w:val="000000"/>
          <w:sz w:val="22"/>
          <w:szCs w:val="22"/>
        </w:rPr>
        <w:t xml:space="preserve">12. </w:t>
      </w:r>
      <w:r w:rsidRPr="00FA79EE">
        <w:rPr>
          <w:rFonts w:ascii="Lato" w:hAnsi="Lato"/>
          <w:color w:val="000000"/>
          <w:sz w:val="22"/>
          <w:szCs w:val="22"/>
        </w:rPr>
        <w:tab/>
      </w:r>
      <w:r w:rsidRPr="00FA79EE">
        <w:rPr>
          <w:rFonts w:ascii="Lato" w:hAnsi="Lato"/>
          <w:sz w:val="22"/>
          <w:szCs w:val="22"/>
        </w:rPr>
        <w:t xml:space="preserve">Decyzję o </w:t>
      </w:r>
      <w:r w:rsidR="00C607AC" w:rsidRPr="00FA79EE">
        <w:rPr>
          <w:rFonts w:ascii="Lato" w:hAnsi="Lato"/>
          <w:sz w:val="22"/>
          <w:szCs w:val="22"/>
        </w:rPr>
        <w:t xml:space="preserve">zmianie czasu trwania </w:t>
      </w:r>
      <w:r w:rsidRPr="00FA79EE">
        <w:rPr>
          <w:rFonts w:ascii="Lato" w:hAnsi="Lato"/>
          <w:sz w:val="22"/>
          <w:szCs w:val="22"/>
        </w:rPr>
        <w:t xml:space="preserve">stanu nadzwyczajnego podejmuje </w:t>
      </w:r>
      <w:r w:rsidR="005F1BA2" w:rsidRPr="00FA79EE">
        <w:rPr>
          <w:rFonts w:ascii="Lato" w:hAnsi="Lato"/>
          <w:sz w:val="22"/>
          <w:szCs w:val="22"/>
        </w:rPr>
        <w:t xml:space="preserve">minister </w:t>
      </w:r>
      <w:r w:rsidR="00BB05C8" w:rsidRPr="00FA79EE">
        <w:rPr>
          <w:rFonts w:ascii="Lato" w:hAnsi="Lato"/>
          <w:sz w:val="22"/>
          <w:szCs w:val="22"/>
        </w:rPr>
        <w:t xml:space="preserve">właściwy </w:t>
      </w:r>
      <w:r w:rsidR="00114377">
        <w:rPr>
          <w:rFonts w:ascii="Lato" w:hAnsi="Lato"/>
          <w:sz w:val="22"/>
          <w:szCs w:val="22"/>
        </w:rPr>
        <w:t>do spraw</w:t>
      </w:r>
      <w:r w:rsidR="00BB05C8" w:rsidRPr="00FA79EE">
        <w:rPr>
          <w:rFonts w:ascii="Lato" w:hAnsi="Lato"/>
          <w:sz w:val="22"/>
          <w:szCs w:val="22"/>
        </w:rPr>
        <w:t xml:space="preserve"> energii </w:t>
      </w:r>
      <w:r w:rsidRPr="00FA79EE">
        <w:rPr>
          <w:rFonts w:ascii="Lato" w:hAnsi="Lato"/>
          <w:sz w:val="22"/>
          <w:szCs w:val="22"/>
        </w:rPr>
        <w:t>po rekomendacji Zespołu</w:t>
      </w:r>
      <w:r w:rsidR="00220304" w:rsidRPr="00FA79EE">
        <w:rPr>
          <w:rFonts w:ascii="Lato" w:hAnsi="Lato"/>
          <w:sz w:val="22"/>
          <w:szCs w:val="22"/>
        </w:rPr>
        <w:t xml:space="preserve"> i ogłasza ją w drodze rozporządzenia zmieniającego rozporządzenie w sprawie wprowadzenia stanu nadzwyczajnego</w:t>
      </w:r>
      <w:r w:rsidRPr="00FA79EE">
        <w:rPr>
          <w:rFonts w:ascii="Lato" w:hAnsi="Lato"/>
          <w:sz w:val="22"/>
          <w:szCs w:val="22"/>
        </w:rPr>
        <w:t>.</w:t>
      </w:r>
    </w:p>
    <w:p w14:paraId="6F51FDFC" w14:textId="5836C4E5" w:rsidR="006A5CC5" w:rsidRPr="00FA79EE" w:rsidRDefault="006A5CC5" w:rsidP="00F057EC">
      <w:pPr>
        <w:spacing w:before="120" w:after="120" w:line="276" w:lineRule="auto"/>
        <w:ind w:left="426" w:hanging="426"/>
        <w:rPr>
          <w:rFonts w:ascii="Lato" w:hAnsi="Lato"/>
          <w:sz w:val="22"/>
          <w:szCs w:val="22"/>
        </w:rPr>
      </w:pPr>
      <w:r w:rsidRPr="00FA79EE">
        <w:rPr>
          <w:rFonts w:ascii="Lato" w:hAnsi="Lato"/>
          <w:sz w:val="22"/>
          <w:szCs w:val="22"/>
        </w:rPr>
        <w:t xml:space="preserve">13. </w:t>
      </w:r>
      <w:r w:rsidRPr="00FA79EE">
        <w:rPr>
          <w:rFonts w:ascii="Lato" w:hAnsi="Lato"/>
          <w:sz w:val="22"/>
          <w:szCs w:val="22"/>
        </w:rPr>
        <w:tab/>
        <w:t xml:space="preserve">Minister </w:t>
      </w:r>
      <w:r w:rsidR="00BB05C8" w:rsidRPr="00FA79EE">
        <w:rPr>
          <w:rFonts w:ascii="Lato" w:hAnsi="Lato"/>
          <w:sz w:val="22"/>
          <w:szCs w:val="22"/>
        </w:rPr>
        <w:t xml:space="preserve">właściwy </w:t>
      </w:r>
      <w:r w:rsidR="00114377">
        <w:rPr>
          <w:rFonts w:ascii="Lato" w:hAnsi="Lato"/>
          <w:sz w:val="22"/>
          <w:szCs w:val="22"/>
        </w:rPr>
        <w:t>do spraw</w:t>
      </w:r>
      <w:r w:rsidR="00BB05C8" w:rsidRPr="00FA79EE">
        <w:rPr>
          <w:rFonts w:ascii="Lato" w:hAnsi="Lato"/>
          <w:sz w:val="22"/>
          <w:szCs w:val="22"/>
        </w:rPr>
        <w:t xml:space="preserve"> energii </w:t>
      </w:r>
      <w:r w:rsidRPr="00FA79EE">
        <w:rPr>
          <w:rFonts w:ascii="Lato" w:hAnsi="Lato"/>
          <w:sz w:val="22"/>
          <w:szCs w:val="22"/>
        </w:rPr>
        <w:t xml:space="preserve">niezwłocznie informuje GKG KE </w:t>
      </w:r>
      <w:r w:rsidR="00FA79EE">
        <w:rPr>
          <w:rFonts w:ascii="Lato" w:hAnsi="Lato"/>
          <w:sz w:val="22"/>
          <w:szCs w:val="22"/>
        </w:rPr>
        <w:t xml:space="preserve">o </w:t>
      </w:r>
      <w:r w:rsidRPr="00FA79EE">
        <w:rPr>
          <w:rFonts w:ascii="Lato" w:hAnsi="Lato"/>
          <w:sz w:val="22"/>
          <w:szCs w:val="22"/>
        </w:rPr>
        <w:t>odwołaniu stanu nadzwyczajnego.</w:t>
      </w:r>
    </w:p>
    <w:p w14:paraId="7E3438FD" w14:textId="4FB8C1E0" w:rsidR="00E723E2" w:rsidRPr="00E723E2" w:rsidRDefault="00E723E2" w:rsidP="00E723E2">
      <w:pPr>
        <w:spacing w:before="120" w:after="360" w:line="276" w:lineRule="auto"/>
        <w:ind w:left="425" w:hanging="425"/>
        <w:rPr>
          <w:rFonts w:ascii="Lato" w:hAnsi="Lato"/>
          <w:sz w:val="22"/>
          <w:szCs w:val="22"/>
        </w:rPr>
      </w:pPr>
      <w:r>
        <w:rPr>
          <w:rFonts w:ascii="Lato" w:hAnsi="Lato"/>
          <w:noProof/>
          <w:sz w:val="22"/>
          <w:szCs w:val="22"/>
        </w:rPr>
        <w:lastRenderedPageBreak/>
        <mc:AlternateContent>
          <mc:Choice Requires="wps">
            <w:drawing>
              <wp:anchor distT="0" distB="0" distL="114300" distR="114300" simplePos="0" relativeHeight="251658240" behindDoc="1" locked="0" layoutInCell="1" allowOverlap="1" wp14:anchorId="444242F8" wp14:editId="13CE37B6">
                <wp:simplePos x="0" y="0"/>
                <wp:positionH relativeFrom="margin">
                  <wp:align>right</wp:align>
                </wp:positionH>
                <wp:positionV relativeFrom="paragraph">
                  <wp:posOffset>1619885</wp:posOffset>
                </wp:positionV>
                <wp:extent cx="5478145" cy="309880"/>
                <wp:effectExtent l="0" t="0" r="27305" b="13970"/>
                <wp:wrapTopAndBottom/>
                <wp:docPr id="4" name="Prostokąt: zaokrąglone rogi 4"/>
                <wp:cNvGraphicFramePr/>
                <a:graphic xmlns:a="http://schemas.openxmlformats.org/drawingml/2006/main">
                  <a:graphicData uri="http://schemas.microsoft.com/office/word/2010/wordprocessingShape">
                    <wps:wsp>
                      <wps:cNvSpPr/>
                      <wps:spPr>
                        <a:xfrm>
                          <a:off x="0" y="0"/>
                          <a:ext cx="5478145" cy="30988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99F7526" w14:textId="634637E7" w:rsidR="00CD252D" w:rsidRPr="00A9598B" w:rsidRDefault="00CD252D" w:rsidP="00A9598B">
                            <w:pPr>
                              <w:pStyle w:val="Tekstzwyky"/>
                              <w:jc w:val="center"/>
                              <w:rPr>
                                <w:rFonts w:ascii="Lato" w:hAnsi="Lato"/>
                                <w:b/>
                                <w:bCs w:val="0"/>
                                <w:sz w:val="22"/>
                                <w:szCs w:val="22"/>
                              </w:rPr>
                            </w:pPr>
                            <w:r w:rsidRPr="00A9598B">
                              <w:rPr>
                                <w:rFonts w:ascii="Lato" w:hAnsi="Lato"/>
                                <w:b/>
                                <w:bCs w:val="0"/>
                                <w:sz w:val="22"/>
                                <w:szCs w:val="22"/>
                              </w:rPr>
                              <w:t>Procedura uruchamiania zapasów obowiązkowych gazu ziemnego: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242F8" id="Prostokąt: zaokrąglone rogi 4" o:spid="_x0000_s1026" style="position:absolute;left:0;text-align:left;margin-left:380.15pt;margin-top:127.55pt;width:431.35pt;height:24.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" fillcolor="#91bce3 [2164]" strokecolor="#5b9bd5 [3204]" strokeweight=".5pt">
                <v:fill color2="#7aaddd [2612]" rotate="t" colors="0 #b1cbe9;.5 #a3c1e5;1 #92b9e4" focus="100%" type="gradient">
                  <o:fill v:ext="view" type="gradientUnscaled"/>
                </v:fill>
                <v:stroke joinstyle="miter"/>
                <v:textbox>
                  <w:txbxContent>
                    <w:p w14:paraId="599F7526" w14:textId="634637E7" w:rsidR="00CD252D" w:rsidRPr="00A9598B" w:rsidRDefault="00CD252D" w:rsidP="00A9598B">
                      <w:pPr>
                        <w:pStyle w:val="Tekstzwyky"/>
                        <w:jc w:val="center"/>
                        <w:rPr>
                          <w:rFonts w:ascii="Lato" w:hAnsi="Lato"/>
                          <w:b/>
                          <w:bCs w:val="0"/>
                          <w:sz w:val="22"/>
                          <w:szCs w:val="22"/>
                        </w:rPr>
                      </w:pPr>
                      <w:r w:rsidRPr="00A9598B">
                        <w:rPr>
                          <w:rFonts w:ascii="Lato" w:hAnsi="Lato"/>
                          <w:b/>
                          <w:bCs w:val="0"/>
                          <w:sz w:val="22"/>
                          <w:szCs w:val="22"/>
                        </w:rPr>
                        <w:t>Procedura uruchamiania zapasów obowiązkowych gazu ziemnego:</w:t>
                      </w:r>
                    </w:p>
                  </w:txbxContent>
                </v:textbox>
                <w10:wrap type="topAndBottom" anchorx="margin"/>
              </v:roundrect>
            </w:pict>
          </mc:Fallback>
        </mc:AlternateContent>
      </w:r>
      <w:r w:rsidR="006A5CC5" w:rsidRPr="00FA79EE">
        <w:rPr>
          <w:rFonts w:ascii="Lato" w:hAnsi="Lato"/>
          <w:sz w:val="22"/>
          <w:szCs w:val="22"/>
        </w:rPr>
        <w:t>14.</w:t>
      </w:r>
      <w:r w:rsidR="006A5CC5" w:rsidRPr="00FA79EE">
        <w:rPr>
          <w:rFonts w:ascii="Lato" w:hAnsi="Lato"/>
          <w:sz w:val="22"/>
          <w:szCs w:val="22"/>
        </w:rPr>
        <w:tab/>
        <w:t>Po odwołaniu stanu nadzwyczajnego,</w:t>
      </w:r>
      <w:r w:rsidR="006E2D3E" w:rsidRPr="00FA79EE">
        <w:rPr>
          <w:rFonts w:ascii="Lato" w:hAnsi="Lato"/>
          <w:sz w:val="22"/>
          <w:szCs w:val="22"/>
        </w:rPr>
        <w:t xml:space="preserve"> </w:t>
      </w:r>
      <w:r w:rsidR="006A5CC5" w:rsidRPr="00FA79EE">
        <w:rPr>
          <w:rFonts w:ascii="Lato" w:hAnsi="Lato"/>
          <w:sz w:val="22"/>
          <w:szCs w:val="22"/>
        </w:rPr>
        <w:t>operator systemu przesyłowego</w:t>
      </w:r>
      <w:r w:rsidR="004F6C1C">
        <w:rPr>
          <w:rFonts w:ascii="Lato" w:hAnsi="Lato"/>
          <w:sz w:val="22"/>
          <w:szCs w:val="22"/>
        </w:rPr>
        <w:t xml:space="preserve"> gazowego</w:t>
      </w:r>
      <w:r w:rsidR="00A43A5A" w:rsidRPr="00A43A5A">
        <w:rPr>
          <w:rFonts w:ascii="Lato" w:hAnsi="Lato"/>
          <w:sz w:val="22"/>
          <w:szCs w:val="22"/>
        </w:rPr>
        <w:t xml:space="preserve"> </w:t>
      </w:r>
      <w:r w:rsidR="00A43A5A">
        <w:rPr>
          <w:rFonts w:ascii="Lato" w:hAnsi="Lato"/>
          <w:sz w:val="22"/>
          <w:szCs w:val="22"/>
        </w:rPr>
        <w:t>lub operator systemu połączonego</w:t>
      </w:r>
      <w:r w:rsidR="004F6C1C">
        <w:rPr>
          <w:rFonts w:ascii="Lato" w:hAnsi="Lato"/>
          <w:sz w:val="22"/>
          <w:szCs w:val="22"/>
        </w:rPr>
        <w:t xml:space="preserve"> gazowego</w:t>
      </w:r>
      <w:r w:rsidR="006A5CC5" w:rsidRPr="00FA79EE">
        <w:rPr>
          <w:rFonts w:ascii="Lato" w:hAnsi="Lato"/>
          <w:sz w:val="22"/>
          <w:szCs w:val="22"/>
        </w:rPr>
        <w:t>, na</w:t>
      </w:r>
      <w:r w:rsidR="00FA79EE">
        <w:rPr>
          <w:rFonts w:ascii="Lato" w:hAnsi="Lato"/>
          <w:sz w:val="22"/>
          <w:szCs w:val="22"/>
        </w:rPr>
        <w:t xml:space="preserve"> </w:t>
      </w:r>
      <w:r w:rsidR="006A5CC5" w:rsidRPr="00FA79EE">
        <w:rPr>
          <w:rFonts w:ascii="Lato" w:hAnsi="Lato"/>
          <w:sz w:val="22"/>
          <w:szCs w:val="22"/>
        </w:rPr>
        <w:t>podstawie informacji od</w:t>
      </w:r>
      <w:r w:rsidR="006E2D3E" w:rsidRPr="00FA79EE">
        <w:rPr>
          <w:rFonts w:ascii="Lato" w:hAnsi="Lato"/>
          <w:sz w:val="22"/>
          <w:szCs w:val="22"/>
        </w:rPr>
        <w:t xml:space="preserve"> </w:t>
      </w:r>
      <w:r w:rsidR="006A5CC5" w:rsidRPr="00FA79EE">
        <w:rPr>
          <w:rFonts w:ascii="Lato" w:hAnsi="Lato"/>
          <w:sz w:val="22"/>
          <w:szCs w:val="22"/>
        </w:rPr>
        <w:t>operatorów systemów współpracujących oraz zainteresowanych uczestników rynku, sporządza raport z</w:t>
      </w:r>
      <w:r w:rsidR="00FA79EE">
        <w:rPr>
          <w:rFonts w:ascii="Lato" w:hAnsi="Lato"/>
          <w:sz w:val="22"/>
          <w:szCs w:val="22"/>
        </w:rPr>
        <w:t xml:space="preserve"> </w:t>
      </w:r>
      <w:r w:rsidR="006A5CC5" w:rsidRPr="00FA79EE">
        <w:rPr>
          <w:rFonts w:ascii="Lato" w:hAnsi="Lato"/>
          <w:sz w:val="22"/>
          <w:szCs w:val="22"/>
        </w:rPr>
        <w:t xml:space="preserve">sytuacji kryzysowej ze szczególnym uwzględnieniem wniosków, możliwości poprawy procedur kryzysowych oraz kierunków rozwoju infrastruktury umożliwiającego uniknięcie podobnych zdarzeń. Operator systemu przesyłowego </w:t>
      </w:r>
      <w:r w:rsidR="004F6C1C">
        <w:rPr>
          <w:rFonts w:ascii="Lato" w:hAnsi="Lato"/>
          <w:sz w:val="22"/>
          <w:szCs w:val="22"/>
        </w:rPr>
        <w:t xml:space="preserve">gazowego </w:t>
      </w:r>
      <w:r w:rsidR="00A43A5A">
        <w:rPr>
          <w:rFonts w:ascii="Lato" w:hAnsi="Lato"/>
          <w:sz w:val="22"/>
          <w:szCs w:val="22"/>
        </w:rPr>
        <w:t xml:space="preserve">lub operator systemu połączonego </w:t>
      </w:r>
      <w:r w:rsidR="004F6C1C">
        <w:rPr>
          <w:rFonts w:ascii="Lato" w:hAnsi="Lato"/>
          <w:sz w:val="22"/>
          <w:szCs w:val="22"/>
        </w:rPr>
        <w:t xml:space="preserve">gazowego </w:t>
      </w:r>
      <w:r w:rsidR="006A5CC5" w:rsidRPr="00FA79EE">
        <w:rPr>
          <w:rFonts w:ascii="Lato" w:hAnsi="Lato"/>
          <w:sz w:val="22"/>
          <w:szCs w:val="22"/>
        </w:rPr>
        <w:t xml:space="preserve">przedkłada raport i wnioski </w:t>
      </w:r>
      <w:r w:rsidR="005F1BA2" w:rsidRPr="00FA79EE">
        <w:rPr>
          <w:rFonts w:ascii="Lato" w:hAnsi="Lato"/>
          <w:sz w:val="22"/>
          <w:szCs w:val="22"/>
        </w:rPr>
        <w:t xml:space="preserve">ministrowi </w:t>
      </w:r>
      <w:r w:rsidR="00BB05C8" w:rsidRPr="00FA79EE">
        <w:rPr>
          <w:rFonts w:ascii="Lato" w:hAnsi="Lato"/>
          <w:sz w:val="22"/>
          <w:szCs w:val="22"/>
        </w:rPr>
        <w:t xml:space="preserve">właściwemu </w:t>
      </w:r>
      <w:r w:rsidR="00114377">
        <w:rPr>
          <w:rFonts w:ascii="Lato" w:hAnsi="Lato"/>
          <w:sz w:val="22"/>
          <w:szCs w:val="22"/>
        </w:rPr>
        <w:t>do spraw</w:t>
      </w:r>
      <w:r w:rsidR="00BB05C8" w:rsidRPr="00FA79EE">
        <w:rPr>
          <w:rFonts w:ascii="Lato" w:hAnsi="Lato"/>
          <w:sz w:val="22"/>
          <w:szCs w:val="22"/>
        </w:rPr>
        <w:t xml:space="preserve"> energii</w:t>
      </w:r>
      <w:r w:rsidR="006A5CC5" w:rsidRPr="00FA79EE">
        <w:rPr>
          <w:rFonts w:ascii="Lato" w:hAnsi="Lato"/>
          <w:sz w:val="22"/>
          <w:szCs w:val="22"/>
        </w:rPr>
        <w:t>.</w:t>
      </w:r>
    </w:p>
    <w:p w14:paraId="3F7DE2B0" w14:textId="7109E574" w:rsidR="00E83D45" w:rsidRDefault="00661291" w:rsidP="000D6D12">
      <w:pPr>
        <w:pStyle w:val="Akapitzlist"/>
        <w:numPr>
          <w:ilvl w:val="0"/>
          <w:numId w:val="16"/>
        </w:numPr>
        <w:spacing w:before="360" w:after="120" w:line="276" w:lineRule="auto"/>
        <w:ind w:left="369" w:hanging="369"/>
        <w:contextualSpacing w:val="0"/>
        <w:rPr>
          <w:rFonts w:ascii="Lato" w:hAnsi="Lato"/>
          <w:sz w:val="22"/>
          <w:szCs w:val="22"/>
        </w:rPr>
      </w:pPr>
      <w:r w:rsidRPr="00661291">
        <w:rPr>
          <w:rFonts w:ascii="Lato" w:hAnsi="Lato"/>
          <w:sz w:val="22"/>
          <w:szCs w:val="22"/>
        </w:rPr>
        <w:t xml:space="preserve">W przypadku wystąpienia zakłóceń w dostawach gazu ziemnego do systemu gazowego lub nieprzewidzianego wzrostu jego zużycia przez odbiorców, </w:t>
      </w:r>
      <w:r w:rsidR="00230F2A" w:rsidRPr="00230F2A">
        <w:rPr>
          <w:rFonts w:ascii="Lato" w:hAnsi="Lato"/>
          <w:sz w:val="22"/>
          <w:szCs w:val="22"/>
        </w:rPr>
        <w:t>przedsiębiorstw</w:t>
      </w:r>
      <w:r w:rsidR="00E83D45">
        <w:rPr>
          <w:rFonts w:ascii="Lato" w:hAnsi="Lato"/>
          <w:sz w:val="22"/>
          <w:szCs w:val="22"/>
        </w:rPr>
        <w:t>o</w:t>
      </w:r>
      <w:r w:rsidR="00230F2A" w:rsidRPr="00230F2A">
        <w:rPr>
          <w:rFonts w:ascii="Lato" w:hAnsi="Lato"/>
          <w:sz w:val="22"/>
          <w:szCs w:val="22"/>
        </w:rPr>
        <w:t xml:space="preserve"> energetyczne wykonujące działalność gospodarczą w zakresie obrotu gazem ziemnym z zagranicą, podmiot dokonujący przywozu gazu ziemnego oraz podmiot zlecając</w:t>
      </w:r>
      <w:r w:rsidR="00E83D45">
        <w:rPr>
          <w:rFonts w:ascii="Lato" w:hAnsi="Lato"/>
          <w:sz w:val="22"/>
          <w:szCs w:val="22"/>
        </w:rPr>
        <w:t>y</w:t>
      </w:r>
      <w:r w:rsidR="00230F2A" w:rsidRPr="00230F2A">
        <w:rPr>
          <w:rFonts w:ascii="Lato" w:hAnsi="Lato"/>
          <w:sz w:val="22"/>
          <w:szCs w:val="22"/>
        </w:rPr>
        <w:t xml:space="preserve"> świadczenie usług przesyłania </w:t>
      </w:r>
      <w:r w:rsidR="00EE56AD">
        <w:rPr>
          <w:rFonts w:ascii="Lato" w:hAnsi="Lato"/>
          <w:sz w:val="22"/>
          <w:szCs w:val="22"/>
        </w:rPr>
        <w:t xml:space="preserve"> </w:t>
      </w:r>
      <w:r w:rsidR="00230F2A" w:rsidRPr="00230F2A">
        <w:rPr>
          <w:rFonts w:ascii="Lato" w:hAnsi="Lato"/>
          <w:sz w:val="22"/>
          <w:szCs w:val="22"/>
        </w:rPr>
        <w:t>gazu ziemnego zawiadamiają</w:t>
      </w:r>
      <w:r w:rsidR="00230F2A" w:rsidRPr="00230F2A" w:rsidDel="00C452F5">
        <w:rPr>
          <w:rFonts w:ascii="Lato" w:hAnsi="Lato"/>
          <w:sz w:val="22"/>
          <w:szCs w:val="22"/>
        </w:rPr>
        <w:t xml:space="preserve"> </w:t>
      </w:r>
      <w:r w:rsidR="00C452F5">
        <w:rPr>
          <w:rFonts w:ascii="Lato" w:hAnsi="Lato"/>
          <w:sz w:val="22"/>
          <w:szCs w:val="22"/>
        </w:rPr>
        <w:t>o</w:t>
      </w:r>
      <w:r w:rsidR="006A5CC5" w:rsidRPr="00E40448">
        <w:rPr>
          <w:rFonts w:ascii="Lato" w:hAnsi="Lato"/>
          <w:sz w:val="22"/>
          <w:szCs w:val="22"/>
        </w:rPr>
        <w:t>perator</w:t>
      </w:r>
      <w:r w:rsidR="00230F2A">
        <w:rPr>
          <w:rFonts w:ascii="Lato" w:hAnsi="Lato"/>
          <w:sz w:val="22"/>
          <w:szCs w:val="22"/>
        </w:rPr>
        <w:t>a</w:t>
      </w:r>
      <w:r w:rsidR="006A5CC5" w:rsidRPr="00E40448">
        <w:rPr>
          <w:rFonts w:ascii="Lato" w:hAnsi="Lato"/>
          <w:sz w:val="22"/>
          <w:szCs w:val="22"/>
        </w:rPr>
        <w:t xml:space="preserve"> systemu przesyłowego </w:t>
      </w:r>
      <w:r w:rsidR="004F6C1C">
        <w:rPr>
          <w:rFonts w:ascii="Lato" w:hAnsi="Lato"/>
          <w:sz w:val="22"/>
          <w:szCs w:val="22"/>
        </w:rPr>
        <w:t xml:space="preserve">gazowego </w:t>
      </w:r>
      <w:r w:rsidR="00257799">
        <w:rPr>
          <w:rFonts w:ascii="Lato" w:hAnsi="Lato"/>
          <w:sz w:val="22"/>
          <w:szCs w:val="22"/>
        </w:rPr>
        <w:t>lub operator</w:t>
      </w:r>
      <w:r w:rsidR="00230F2A">
        <w:rPr>
          <w:rFonts w:ascii="Lato" w:hAnsi="Lato"/>
          <w:sz w:val="22"/>
          <w:szCs w:val="22"/>
        </w:rPr>
        <w:t>a</w:t>
      </w:r>
      <w:r w:rsidR="00257799">
        <w:rPr>
          <w:rFonts w:ascii="Lato" w:hAnsi="Lato"/>
          <w:sz w:val="22"/>
          <w:szCs w:val="22"/>
        </w:rPr>
        <w:t xml:space="preserve"> systemu połączonego</w:t>
      </w:r>
      <w:r w:rsidR="00E83D45">
        <w:rPr>
          <w:rFonts w:ascii="Lato" w:hAnsi="Lato"/>
          <w:sz w:val="22"/>
          <w:szCs w:val="22"/>
        </w:rPr>
        <w:t xml:space="preserve"> </w:t>
      </w:r>
      <w:r w:rsidR="004F6C1C">
        <w:rPr>
          <w:rFonts w:ascii="Lato" w:hAnsi="Lato"/>
          <w:sz w:val="22"/>
          <w:szCs w:val="22"/>
        </w:rPr>
        <w:t xml:space="preserve">gazowego </w:t>
      </w:r>
      <w:r w:rsidR="00E83D45">
        <w:rPr>
          <w:rFonts w:ascii="Lato" w:hAnsi="Lato"/>
          <w:sz w:val="22"/>
          <w:szCs w:val="22"/>
        </w:rPr>
        <w:t xml:space="preserve">o </w:t>
      </w:r>
      <w:r>
        <w:rPr>
          <w:rFonts w:ascii="Lato" w:hAnsi="Lato"/>
          <w:sz w:val="22"/>
          <w:szCs w:val="22"/>
        </w:rPr>
        <w:t>braku możliwości zapewnienia bezpieczeństwa dostaw gazu ziemnego swoim odbiorcom lub o braku możliwości zapewnienia tego bezpieczeństwa w terminie umożliwiającym podjęcie działań mających na celu zapewnienie bezpieczeństwa dostarczania gazu ziemnego odbiorcom i prawidłowe funkcjonowanie systemu gazowego.</w:t>
      </w:r>
    </w:p>
    <w:p w14:paraId="3237F370" w14:textId="0F8C9D7D" w:rsidR="006A5CC5" w:rsidRPr="00E40448" w:rsidRDefault="00E83D45" w:rsidP="000D6D12">
      <w:pPr>
        <w:pStyle w:val="Akapitzlist"/>
        <w:numPr>
          <w:ilvl w:val="0"/>
          <w:numId w:val="16"/>
        </w:numPr>
        <w:spacing w:after="120" w:line="276" w:lineRule="auto"/>
        <w:ind w:left="369" w:hanging="369"/>
        <w:contextualSpacing w:val="0"/>
        <w:rPr>
          <w:rFonts w:ascii="Lato" w:hAnsi="Lato"/>
          <w:sz w:val="22"/>
          <w:szCs w:val="22"/>
        </w:rPr>
      </w:pPr>
      <w:r>
        <w:rPr>
          <w:rFonts w:ascii="Lato" w:hAnsi="Lato"/>
          <w:sz w:val="22"/>
          <w:szCs w:val="22"/>
        </w:rPr>
        <w:t xml:space="preserve">Operator systemu przesyłowego </w:t>
      </w:r>
      <w:r w:rsidR="004F6C1C">
        <w:rPr>
          <w:rFonts w:ascii="Lato" w:hAnsi="Lato"/>
          <w:sz w:val="22"/>
          <w:szCs w:val="22"/>
        </w:rPr>
        <w:t xml:space="preserve">gazowego </w:t>
      </w:r>
      <w:r>
        <w:rPr>
          <w:rFonts w:ascii="Lato" w:hAnsi="Lato"/>
          <w:sz w:val="22"/>
          <w:szCs w:val="22"/>
        </w:rPr>
        <w:t>lub operator systemu połączonego</w:t>
      </w:r>
      <w:r w:rsidR="004F6C1C">
        <w:rPr>
          <w:rFonts w:ascii="Lato" w:hAnsi="Lato"/>
          <w:sz w:val="22"/>
          <w:szCs w:val="22"/>
        </w:rPr>
        <w:t xml:space="preserve"> gazowego</w:t>
      </w:r>
      <w:r>
        <w:rPr>
          <w:rFonts w:ascii="Lato" w:hAnsi="Lato"/>
          <w:sz w:val="22"/>
          <w:szCs w:val="22"/>
        </w:rPr>
        <w:t>, z własnej inicjatywy lub po otrzymaniu zawiadomienia</w:t>
      </w:r>
      <w:r w:rsidR="00661291">
        <w:rPr>
          <w:rFonts w:ascii="Lato" w:hAnsi="Lato"/>
          <w:sz w:val="22"/>
          <w:szCs w:val="22"/>
        </w:rPr>
        <w:t xml:space="preserve">, o którym mowa w pkt 1 </w:t>
      </w:r>
      <w:r>
        <w:rPr>
          <w:rFonts w:ascii="Lato" w:hAnsi="Lato"/>
          <w:sz w:val="22"/>
          <w:szCs w:val="22"/>
        </w:rPr>
        <w:t xml:space="preserve">, </w:t>
      </w:r>
      <w:r w:rsidR="00661291" w:rsidRPr="00661291">
        <w:rPr>
          <w:rFonts w:ascii="Lato" w:hAnsi="Lato"/>
          <w:sz w:val="22"/>
          <w:szCs w:val="22"/>
        </w:rPr>
        <w:t>jeżeli uzna to za konieczne</w:t>
      </w:r>
      <w:r w:rsidR="00661291">
        <w:rPr>
          <w:rFonts w:ascii="Lato" w:hAnsi="Lato"/>
          <w:sz w:val="22"/>
          <w:szCs w:val="22"/>
        </w:rPr>
        <w:t xml:space="preserve">, może </w:t>
      </w:r>
      <w:r>
        <w:rPr>
          <w:rFonts w:ascii="Lato" w:hAnsi="Lato"/>
          <w:sz w:val="22"/>
          <w:szCs w:val="22"/>
        </w:rPr>
        <w:t>zwr</w:t>
      </w:r>
      <w:r w:rsidR="00661291">
        <w:rPr>
          <w:rFonts w:ascii="Lato" w:hAnsi="Lato"/>
          <w:sz w:val="22"/>
          <w:szCs w:val="22"/>
        </w:rPr>
        <w:t>ócić</w:t>
      </w:r>
      <w:r>
        <w:rPr>
          <w:rFonts w:ascii="Lato" w:hAnsi="Lato"/>
          <w:sz w:val="22"/>
          <w:szCs w:val="22"/>
        </w:rPr>
        <w:t xml:space="preserve"> się do ministra właściwego do spraw energii o wyrażenie zgody na uruchomienie </w:t>
      </w:r>
      <w:r w:rsidR="00924DF1">
        <w:rPr>
          <w:rFonts w:ascii="Lato" w:hAnsi="Lato"/>
          <w:sz w:val="22"/>
          <w:szCs w:val="22"/>
        </w:rPr>
        <w:t>zapasów</w:t>
      </w:r>
      <w:r>
        <w:rPr>
          <w:rFonts w:ascii="Lato" w:hAnsi="Lato"/>
          <w:sz w:val="22"/>
          <w:szCs w:val="22"/>
        </w:rPr>
        <w:t xml:space="preserve"> obowiązkowych gazu ziemnego.</w:t>
      </w:r>
    </w:p>
    <w:p w14:paraId="42802CD1" w14:textId="6DE91B7A" w:rsidR="005F1BA2" w:rsidRPr="00E40448" w:rsidRDefault="005F1BA2" w:rsidP="000D6D12">
      <w:pPr>
        <w:pStyle w:val="Akapitzlist"/>
        <w:numPr>
          <w:ilvl w:val="0"/>
          <w:numId w:val="16"/>
        </w:numPr>
        <w:spacing w:before="120" w:after="120" w:line="276" w:lineRule="auto"/>
        <w:ind w:left="366" w:hanging="366"/>
        <w:contextualSpacing w:val="0"/>
        <w:rPr>
          <w:rFonts w:ascii="Lato" w:hAnsi="Lato"/>
          <w:sz w:val="22"/>
          <w:szCs w:val="22"/>
        </w:rPr>
      </w:pPr>
      <w:r w:rsidRPr="00E40448">
        <w:rPr>
          <w:rFonts w:ascii="Lato" w:hAnsi="Lato"/>
          <w:sz w:val="22"/>
          <w:szCs w:val="22"/>
        </w:rPr>
        <w:t xml:space="preserve">Minister właściwy </w:t>
      </w:r>
      <w:r w:rsidR="00114377">
        <w:rPr>
          <w:rFonts w:ascii="Lato" w:hAnsi="Lato"/>
          <w:sz w:val="22"/>
          <w:szCs w:val="22"/>
        </w:rPr>
        <w:t>do spraw</w:t>
      </w:r>
      <w:r w:rsidRPr="00E40448">
        <w:rPr>
          <w:rFonts w:ascii="Lato" w:hAnsi="Lato"/>
          <w:sz w:val="22"/>
          <w:szCs w:val="22"/>
        </w:rPr>
        <w:t xml:space="preserve"> energii dokonuje rozpatrzenia wniosku o uruchomienie zapasó</w:t>
      </w:r>
      <w:r w:rsidR="003317B1" w:rsidRPr="00E40448">
        <w:rPr>
          <w:rFonts w:ascii="Lato" w:hAnsi="Lato"/>
          <w:sz w:val="22"/>
          <w:szCs w:val="22"/>
        </w:rPr>
        <w:t>w</w:t>
      </w:r>
      <w:r w:rsidRPr="00E40448">
        <w:rPr>
          <w:rFonts w:ascii="Lato" w:hAnsi="Lato"/>
          <w:sz w:val="22"/>
          <w:szCs w:val="22"/>
        </w:rPr>
        <w:t xml:space="preserve"> obowiązkowych </w:t>
      </w:r>
      <w:r w:rsidR="00E83D45">
        <w:rPr>
          <w:rFonts w:ascii="Lato" w:hAnsi="Lato"/>
          <w:sz w:val="22"/>
          <w:szCs w:val="22"/>
        </w:rPr>
        <w:t xml:space="preserve">gazu ziemnego </w:t>
      </w:r>
      <w:r w:rsidRPr="00E40448">
        <w:rPr>
          <w:rFonts w:ascii="Lato" w:hAnsi="Lato"/>
          <w:sz w:val="22"/>
          <w:szCs w:val="22"/>
        </w:rPr>
        <w:t>i wydaje zgodę w drodze decyzji.</w:t>
      </w:r>
    </w:p>
    <w:p w14:paraId="5FC50593" w14:textId="50C31A81" w:rsidR="006A5CC5" w:rsidRPr="00E40448" w:rsidRDefault="006A5CC5" w:rsidP="000D6D12">
      <w:pPr>
        <w:pStyle w:val="Akapitzlist"/>
        <w:numPr>
          <w:ilvl w:val="0"/>
          <w:numId w:val="16"/>
        </w:numPr>
        <w:spacing w:before="120" w:after="120" w:line="276" w:lineRule="auto"/>
        <w:ind w:left="366" w:hanging="366"/>
        <w:contextualSpacing w:val="0"/>
        <w:rPr>
          <w:rFonts w:ascii="Lato" w:hAnsi="Lato"/>
          <w:sz w:val="22"/>
          <w:szCs w:val="22"/>
        </w:rPr>
      </w:pPr>
      <w:r w:rsidRPr="00E40448">
        <w:rPr>
          <w:rFonts w:ascii="Lato" w:hAnsi="Lato"/>
          <w:sz w:val="22"/>
          <w:szCs w:val="22"/>
        </w:rPr>
        <w:t xml:space="preserve">Po uzyskaniu zgody </w:t>
      </w:r>
      <w:r w:rsidR="005F1BA2" w:rsidRPr="00E40448">
        <w:rPr>
          <w:rFonts w:ascii="Lato" w:hAnsi="Lato"/>
          <w:sz w:val="22"/>
          <w:szCs w:val="22"/>
        </w:rPr>
        <w:t xml:space="preserve">ministra właściwego </w:t>
      </w:r>
      <w:r w:rsidR="00114377">
        <w:rPr>
          <w:rFonts w:ascii="Lato" w:hAnsi="Lato"/>
          <w:sz w:val="22"/>
          <w:szCs w:val="22"/>
        </w:rPr>
        <w:t>do spraw</w:t>
      </w:r>
      <w:r w:rsidR="005F1BA2" w:rsidRPr="00E40448">
        <w:rPr>
          <w:rFonts w:ascii="Lato" w:hAnsi="Lato"/>
          <w:sz w:val="22"/>
          <w:szCs w:val="22"/>
        </w:rPr>
        <w:t xml:space="preserve"> energii </w:t>
      </w:r>
      <w:r w:rsidRPr="00E40448">
        <w:rPr>
          <w:rFonts w:ascii="Lato" w:hAnsi="Lato"/>
          <w:sz w:val="22"/>
          <w:szCs w:val="22"/>
        </w:rPr>
        <w:t>operator systemu przesyłowego</w:t>
      </w:r>
      <w:r w:rsidR="00E83D45">
        <w:rPr>
          <w:rFonts w:ascii="Lato" w:hAnsi="Lato"/>
          <w:sz w:val="22"/>
          <w:szCs w:val="22"/>
        </w:rPr>
        <w:t xml:space="preserve"> </w:t>
      </w:r>
      <w:r w:rsidR="004F6C1C">
        <w:rPr>
          <w:rFonts w:ascii="Lato" w:hAnsi="Lato"/>
          <w:sz w:val="22"/>
          <w:szCs w:val="22"/>
        </w:rPr>
        <w:t xml:space="preserve">gazowego </w:t>
      </w:r>
      <w:r w:rsidR="00E83D45">
        <w:rPr>
          <w:rFonts w:ascii="Lato" w:hAnsi="Lato"/>
          <w:sz w:val="22"/>
          <w:szCs w:val="22"/>
        </w:rPr>
        <w:t>lub operator systemu połączonego</w:t>
      </w:r>
      <w:r w:rsidR="004F6C1C">
        <w:rPr>
          <w:rFonts w:ascii="Lato" w:hAnsi="Lato"/>
          <w:sz w:val="22"/>
          <w:szCs w:val="22"/>
        </w:rPr>
        <w:t xml:space="preserve"> gazowego</w:t>
      </w:r>
      <w:r w:rsidR="00E83D45">
        <w:rPr>
          <w:rFonts w:ascii="Lato" w:hAnsi="Lato"/>
          <w:sz w:val="22"/>
          <w:szCs w:val="22"/>
        </w:rPr>
        <w:t xml:space="preserve"> </w:t>
      </w:r>
      <w:r w:rsidRPr="00E40448">
        <w:rPr>
          <w:rFonts w:ascii="Lato" w:hAnsi="Lato"/>
          <w:sz w:val="22"/>
          <w:szCs w:val="22"/>
        </w:rPr>
        <w:t>uruchamia zapas</w:t>
      </w:r>
      <w:r w:rsidR="00E83D45">
        <w:rPr>
          <w:rFonts w:ascii="Lato" w:hAnsi="Lato"/>
          <w:sz w:val="22"/>
          <w:szCs w:val="22"/>
        </w:rPr>
        <w:t>y</w:t>
      </w:r>
      <w:r w:rsidRPr="00E40448">
        <w:rPr>
          <w:rFonts w:ascii="Lato" w:hAnsi="Lato"/>
          <w:sz w:val="22"/>
          <w:szCs w:val="22"/>
        </w:rPr>
        <w:t xml:space="preserve"> obowiązkow</w:t>
      </w:r>
      <w:r w:rsidR="00E83D45">
        <w:rPr>
          <w:rFonts w:ascii="Lato" w:hAnsi="Lato"/>
          <w:sz w:val="22"/>
          <w:szCs w:val="22"/>
        </w:rPr>
        <w:t>e</w:t>
      </w:r>
      <w:r w:rsidRPr="00E40448">
        <w:rPr>
          <w:rFonts w:ascii="Lato" w:hAnsi="Lato"/>
          <w:sz w:val="22"/>
          <w:szCs w:val="22"/>
        </w:rPr>
        <w:t xml:space="preserve"> gazu ziemnego</w:t>
      </w:r>
      <w:r w:rsidR="00924DF1" w:rsidRPr="00924DF1">
        <w:t xml:space="preserve"> </w:t>
      </w:r>
      <w:r w:rsidR="00924DF1" w:rsidRPr="00924DF1">
        <w:rPr>
          <w:rFonts w:ascii="Lato" w:hAnsi="Lato"/>
          <w:sz w:val="22"/>
          <w:szCs w:val="22"/>
        </w:rPr>
        <w:t>w ilościach niezbędnych do bilansowania systemu gazowego</w:t>
      </w:r>
      <w:r w:rsidRPr="00E40448">
        <w:rPr>
          <w:rFonts w:ascii="Lato" w:hAnsi="Lato"/>
          <w:sz w:val="22"/>
          <w:szCs w:val="22"/>
        </w:rPr>
        <w:t>.</w:t>
      </w:r>
    </w:p>
    <w:p w14:paraId="05939D04" w14:textId="6F2AA9CD" w:rsidR="00880A02" w:rsidRDefault="006A5CC5" w:rsidP="000D6D12">
      <w:pPr>
        <w:pStyle w:val="Akapitzlist"/>
        <w:numPr>
          <w:ilvl w:val="0"/>
          <w:numId w:val="16"/>
        </w:numPr>
        <w:spacing w:before="120" w:after="120" w:line="276" w:lineRule="auto"/>
        <w:ind w:left="366" w:hanging="366"/>
        <w:contextualSpacing w:val="0"/>
        <w:rPr>
          <w:rFonts w:ascii="Lato" w:hAnsi="Lato"/>
          <w:sz w:val="22"/>
          <w:szCs w:val="22"/>
        </w:rPr>
      </w:pPr>
      <w:r w:rsidRPr="00E40448">
        <w:rPr>
          <w:rFonts w:ascii="Lato" w:hAnsi="Lato"/>
          <w:sz w:val="22"/>
          <w:szCs w:val="22"/>
        </w:rPr>
        <w:t xml:space="preserve">O uruchomieniu zapasów obowiązkowych gazu ziemnego utrzymywanych na terytorium </w:t>
      </w:r>
      <w:r w:rsidR="00BD64DE" w:rsidRPr="009F1669">
        <w:rPr>
          <w:rFonts w:ascii="Lato" w:hAnsi="Lato"/>
          <w:sz w:val="22"/>
          <w:szCs w:val="22"/>
        </w:rPr>
        <w:t>Rzeczypospolitej Polskiej</w:t>
      </w:r>
      <w:r w:rsidRPr="00E40448">
        <w:rPr>
          <w:rFonts w:ascii="Lato" w:hAnsi="Lato"/>
          <w:sz w:val="22"/>
          <w:szCs w:val="22"/>
        </w:rPr>
        <w:t xml:space="preserve">, operator systemu przesyłowego </w:t>
      </w:r>
      <w:r w:rsidR="004F6C1C">
        <w:rPr>
          <w:rFonts w:ascii="Lato" w:hAnsi="Lato"/>
          <w:sz w:val="22"/>
          <w:szCs w:val="22"/>
        </w:rPr>
        <w:t xml:space="preserve">gazowego </w:t>
      </w:r>
      <w:r w:rsidR="00880A02">
        <w:rPr>
          <w:rFonts w:ascii="Lato" w:hAnsi="Lato"/>
          <w:sz w:val="22"/>
          <w:szCs w:val="22"/>
        </w:rPr>
        <w:t xml:space="preserve">lub operator systemu połączonego </w:t>
      </w:r>
      <w:r w:rsidR="004F6C1C">
        <w:rPr>
          <w:rFonts w:ascii="Lato" w:hAnsi="Lato"/>
          <w:sz w:val="22"/>
          <w:szCs w:val="22"/>
        </w:rPr>
        <w:t xml:space="preserve">gazowego </w:t>
      </w:r>
      <w:r w:rsidRPr="00E40448">
        <w:rPr>
          <w:rFonts w:ascii="Lato" w:hAnsi="Lato"/>
          <w:sz w:val="22"/>
          <w:szCs w:val="22"/>
        </w:rPr>
        <w:t>informuje operatora systemu magazynowania</w:t>
      </w:r>
      <w:r w:rsidR="009F1669">
        <w:rPr>
          <w:rFonts w:ascii="Lato" w:hAnsi="Lato"/>
          <w:sz w:val="22"/>
          <w:szCs w:val="22"/>
        </w:rPr>
        <w:t>, najpóźniej w dniu uruchomienia tych zapasów</w:t>
      </w:r>
      <w:r w:rsidR="00880A02">
        <w:rPr>
          <w:rFonts w:ascii="Lato" w:hAnsi="Lato"/>
          <w:sz w:val="22"/>
          <w:szCs w:val="22"/>
        </w:rPr>
        <w:t>.</w:t>
      </w:r>
      <w:r w:rsidR="0030119F" w:rsidRPr="00E40448">
        <w:rPr>
          <w:rFonts w:ascii="Lato" w:hAnsi="Lato"/>
          <w:sz w:val="22"/>
          <w:szCs w:val="22"/>
        </w:rPr>
        <w:t xml:space="preserve"> </w:t>
      </w:r>
      <w:r w:rsidR="00880A02" w:rsidRPr="00880A02">
        <w:rPr>
          <w:rFonts w:ascii="Lato" w:hAnsi="Lato"/>
          <w:sz w:val="22"/>
          <w:szCs w:val="22"/>
        </w:rPr>
        <w:t xml:space="preserve">W przypadku uruchomienia zapasów obowiązkowych gazu ziemnego z instalacji magazynowej na terytorium </w:t>
      </w:r>
      <w:r w:rsidR="00BD64DE" w:rsidRPr="009F1669">
        <w:rPr>
          <w:rFonts w:ascii="Lato" w:hAnsi="Lato"/>
          <w:sz w:val="22"/>
          <w:szCs w:val="22"/>
        </w:rPr>
        <w:t>Rzeczypospolitej Polskiej</w:t>
      </w:r>
      <w:r w:rsidR="00880A02" w:rsidRPr="00880A02">
        <w:rPr>
          <w:rFonts w:ascii="Lato" w:hAnsi="Lato"/>
          <w:sz w:val="22"/>
          <w:szCs w:val="22"/>
        </w:rPr>
        <w:t xml:space="preserve">, w której zapasy </w:t>
      </w:r>
      <w:r w:rsidR="00880A02">
        <w:rPr>
          <w:rFonts w:ascii="Lato" w:hAnsi="Lato"/>
          <w:sz w:val="22"/>
          <w:szCs w:val="22"/>
        </w:rPr>
        <w:t>obowiązkowe gazu ziemnego są</w:t>
      </w:r>
      <w:r w:rsidR="00880A02" w:rsidRPr="00880A02">
        <w:rPr>
          <w:rFonts w:ascii="Lato" w:hAnsi="Lato"/>
          <w:sz w:val="22"/>
          <w:szCs w:val="22"/>
        </w:rPr>
        <w:t xml:space="preserve"> utrzymywane przez więcej niż jedno przedsiębiorstwo energetyczne wykonujące działalność gospodarczą w zakresie obrotu gazem ziemnym z zagranicą, podmiot dokonujący przywozu gazu ziemnego lub podmiot, któremu zlecono utrzymywanie zapasów obowiązkowych gazu ziemnego, przyjmuje się, że uruchomiono zapasy obowiązkowe gazu ziemnego w ilościach proporcjonalnych do wielkości zapasów obowiązkowych gazu ziemnego utrzymywanych przez każde z tych przedsiębiorstw lub podmiotów w tej instalacji magazynowej.</w:t>
      </w:r>
      <w:r w:rsidR="00880A02" w:rsidRPr="00880A02" w:rsidDel="00880A02">
        <w:rPr>
          <w:rFonts w:ascii="Lato" w:hAnsi="Lato"/>
          <w:sz w:val="22"/>
          <w:szCs w:val="22"/>
        </w:rPr>
        <w:t xml:space="preserve"> </w:t>
      </w:r>
    </w:p>
    <w:p w14:paraId="2473B4B7" w14:textId="23B49345" w:rsidR="006A5CC5" w:rsidRPr="00E40448" w:rsidRDefault="00880A02" w:rsidP="000D6D12">
      <w:pPr>
        <w:pStyle w:val="Akapitzlist"/>
        <w:numPr>
          <w:ilvl w:val="0"/>
          <w:numId w:val="16"/>
        </w:numPr>
        <w:spacing w:before="120" w:after="120" w:line="276" w:lineRule="auto"/>
        <w:ind w:left="366" w:hanging="366"/>
        <w:contextualSpacing w:val="0"/>
        <w:rPr>
          <w:rFonts w:ascii="Lato" w:hAnsi="Lato"/>
          <w:sz w:val="22"/>
          <w:szCs w:val="22"/>
        </w:rPr>
      </w:pPr>
      <w:r>
        <w:rPr>
          <w:rFonts w:ascii="Lato" w:hAnsi="Lato"/>
          <w:sz w:val="22"/>
          <w:szCs w:val="22"/>
        </w:rPr>
        <w:t>O</w:t>
      </w:r>
      <w:r w:rsidR="006A5CC5" w:rsidRPr="00E40448">
        <w:rPr>
          <w:rFonts w:ascii="Lato" w:hAnsi="Lato"/>
          <w:sz w:val="22"/>
          <w:szCs w:val="22"/>
        </w:rPr>
        <w:t xml:space="preserve"> uruchomieniu zapasów obowiązkowych gazu ziemnego utrzymywanych poza terytorium </w:t>
      </w:r>
      <w:r w:rsidR="00BD64DE" w:rsidRPr="009F1669">
        <w:rPr>
          <w:rFonts w:ascii="Lato" w:hAnsi="Lato"/>
          <w:sz w:val="22"/>
          <w:szCs w:val="22"/>
        </w:rPr>
        <w:t>Rzeczypospolitej Polskiej</w:t>
      </w:r>
      <w:r w:rsidR="006A5CC5" w:rsidRPr="00E40448">
        <w:rPr>
          <w:rFonts w:ascii="Lato" w:hAnsi="Lato"/>
          <w:sz w:val="22"/>
          <w:szCs w:val="22"/>
        </w:rPr>
        <w:t xml:space="preserve"> </w:t>
      </w:r>
      <w:r w:rsidRPr="00E40448">
        <w:rPr>
          <w:rFonts w:ascii="Lato" w:hAnsi="Lato"/>
          <w:sz w:val="22"/>
          <w:szCs w:val="22"/>
        </w:rPr>
        <w:t>operator systemu przesyłowego</w:t>
      </w:r>
      <w:r w:rsidR="004F6C1C">
        <w:rPr>
          <w:rFonts w:ascii="Lato" w:hAnsi="Lato"/>
          <w:sz w:val="22"/>
          <w:szCs w:val="22"/>
        </w:rPr>
        <w:t xml:space="preserve"> gazowego</w:t>
      </w:r>
      <w:r w:rsidRPr="00E40448">
        <w:rPr>
          <w:rFonts w:ascii="Lato" w:hAnsi="Lato"/>
          <w:sz w:val="22"/>
          <w:szCs w:val="22"/>
        </w:rPr>
        <w:t xml:space="preserve"> </w:t>
      </w:r>
      <w:r>
        <w:rPr>
          <w:rFonts w:ascii="Lato" w:hAnsi="Lato"/>
          <w:sz w:val="22"/>
          <w:szCs w:val="22"/>
        </w:rPr>
        <w:t xml:space="preserve">lub operator systemu </w:t>
      </w:r>
      <w:r>
        <w:rPr>
          <w:rFonts w:ascii="Lato" w:hAnsi="Lato"/>
          <w:sz w:val="22"/>
          <w:szCs w:val="22"/>
        </w:rPr>
        <w:lastRenderedPageBreak/>
        <w:t xml:space="preserve">połączonego  </w:t>
      </w:r>
      <w:r w:rsidR="004F6C1C">
        <w:rPr>
          <w:rFonts w:ascii="Lato" w:hAnsi="Lato"/>
          <w:sz w:val="22"/>
          <w:szCs w:val="22"/>
        </w:rPr>
        <w:t xml:space="preserve">gazowego </w:t>
      </w:r>
      <w:r>
        <w:rPr>
          <w:rFonts w:ascii="Lato" w:hAnsi="Lato"/>
          <w:sz w:val="22"/>
          <w:szCs w:val="22"/>
        </w:rPr>
        <w:t>informuje</w:t>
      </w:r>
      <w:r w:rsidR="006A5CC5" w:rsidRPr="00E40448">
        <w:rPr>
          <w:rFonts w:ascii="Lato" w:hAnsi="Lato"/>
          <w:sz w:val="22"/>
          <w:szCs w:val="22"/>
        </w:rPr>
        <w:t xml:space="preserve"> przedsiębiorstw</w:t>
      </w:r>
      <w:r w:rsidR="004F6C1C">
        <w:rPr>
          <w:rFonts w:ascii="Lato" w:hAnsi="Lato"/>
          <w:sz w:val="22"/>
          <w:szCs w:val="22"/>
        </w:rPr>
        <w:t>o</w:t>
      </w:r>
      <w:r w:rsidR="006A5CC5" w:rsidRPr="00E40448">
        <w:rPr>
          <w:rFonts w:ascii="Lato" w:hAnsi="Lato"/>
          <w:sz w:val="22"/>
          <w:szCs w:val="22"/>
        </w:rPr>
        <w:t xml:space="preserve"> energetyczne wykonujące działalność w zakresie obrotu gazem ziemnym z zagranicą i podmiot dokonujący przywozu gazu ziemnego, które utrzymują te zapasy lub podmiot, któremu zlecono utrzymywanie tych zapasów</w:t>
      </w:r>
      <w:r w:rsidR="000E183A" w:rsidRPr="00E40448">
        <w:rPr>
          <w:rFonts w:ascii="Lato" w:hAnsi="Lato"/>
          <w:sz w:val="22"/>
          <w:szCs w:val="22"/>
        </w:rPr>
        <w:t xml:space="preserve"> </w:t>
      </w:r>
      <w:r w:rsidR="006A5CC5" w:rsidRPr="00E40448">
        <w:rPr>
          <w:rFonts w:ascii="Lato" w:hAnsi="Lato"/>
          <w:sz w:val="22"/>
          <w:szCs w:val="22"/>
        </w:rPr>
        <w:t>(na podstawie tzw. umowy o świadczenie usługi biletowej), najpóźniej w dniu uruchomienia tych zapasów.</w:t>
      </w:r>
    </w:p>
    <w:p w14:paraId="05E8A1EE" w14:textId="77962A58" w:rsidR="006A5CC5" w:rsidRPr="00E40448" w:rsidRDefault="009F1669" w:rsidP="000D6D12">
      <w:pPr>
        <w:pStyle w:val="Akapitzlist"/>
        <w:numPr>
          <w:ilvl w:val="0"/>
          <w:numId w:val="16"/>
        </w:numPr>
        <w:spacing w:before="120" w:after="120" w:line="276" w:lineRule="auto"/>
        <w:ind w:left="366" w:hanging="366"/>
        <w:contextualSpacing w:val="0"/>
        <w:rPr>
          <w:rFonts w:ascii="Lato" w:hAnsi="Lato"/>
          <w:sz w:val="22"/>
          <w:szCs w:val="22"/>
        </w:rPr>
      </w:pPr>
      <w:r>
        <w:rPr>
          <w:rFonts w:ascii="Lato" w:hAnsi="Lato"/>
          <w:sz w:val="22"/>
          <w:szCs w:val="22"/>
        </w:rPr>
        <w:t xml:space="preserve">Po otrzymaniu informacji, o której mowa w </w:t>
      </w:r>
      <w:r w:rsidR="00F725E8">
        <w:rPr>
          <w:rFonts w:ascii="Lato" w:hAnsi="Lato"/>
          <w:sz w:val="22"/>
          <w:szCs w:val="22"/>
        </w:rPr>
        <w:t>punkcie</w:t>
      </w:r>
      <w:r>
        <w:rPr>
          <w:rFonts w:ascii="Lato" w:hAnsi="Lato"/>
          <w:sz w:val="22"/>
          <w:szCs w:val="22"/>
        </w:rPr>
        <w:t xml:space="preserve"> 5 lub 6</w:t>
      </w:r>
      <w:r w:rsidR="00DA68E7">
        <w:rPr>
          <w:rFonts w:ascii="Lato" w:hAnsi="Lato"/>
          <w:sz w:val="22"/>
          <w:szCs w:val="22"/>
        </w:rPr>
        <w:t>,</w:t>
      </w:r>
      <w:r>
        <w:rPr>
          <w:rFonts w:ascii="Lato" w:hAnsi="Lato"/>
          <w:sz w:val="22"/>
          <w:szCs w:val="22"/>
        </w:rPr>
        <w:t xml:space="preserve"> operator systemu magazynowania </w:t>
      </w:r>
      <w:r w:rsidRPr="009F1669">
        <w:rPr>
          <w:rFonts w:ascii="Lato" w:hAnsi="Lato"/>
          <w:sz w:val="22"/>
          <w:szCs w:val="22"/>
        </w:rPr>
        <w:t xml:space="preserve">w stosunku do zapasów obowiązkowych gazu ziemnego utrzymywanych na terytorium </w:t>
      </w:r>
      <w:r w:rsidR="00BD64DE" w:rsidRPr="009F1669">
        <w:rPr>
          <w:rFonts w:ascii="Lato" w:hAnsi="Lato"/>
          <w:sz w:val="22"/>
          <w:szCs w:val="22"/>
        </w:rPr>
        <w:t>Rzeczypospolitej Polskiej</w:t>
      </w:r>
      <w:r w:rsidRPr="009F1669">
        <w:rPr>
          <w:rFonts w:ascii="Lato" w:hAnsi="Lato"/>
          <w:sz w:val="22"/>
          <w:szCs w:val="22"/>
        </w:rPr>
        <w:t xml:space="preserve">, </w:t>
      </w:r>
      <w:r>
        <w:rPr>
          <w:rFonts w:ascii="Lato" w:hAnsi="Lato"/>
          <w:sz w:val="22"/>
          <w:szCs w:val="22"/>
        </w:rPr>
        <w:t xml:space="preserve">lub </w:t>
      </w:r>
      <w:r w:rsidRPr="009F1669">
        <w:rPr>
          <w:rFonts w:ascii="Lato" w:hAnsi="Lato"/>
          <w:sz w:val="22"/>
          <w:szCs w:val="22"/>
        </w:rPr>
        <w:t>przedsiębiorstwo energetyczne wykonujące działalność gospodarczą w zakresie obrotu gazem ziemnym z zagranicą, podmiot dokonujący przywozu gazu ziemnego lub podmiot, któremu zlecono utrzymywanie zapasów obowiązkowych gazu ziemnego - w stosunku do zapasów obowiązkowych gazu ziemnego utrzymywanych poza terytorium Rzeczypospolitej Polskiej</w:t>
      </w:r>
      <w:r w:rsidR="00983E4B">
        <w:rPr>
          <w:rFonts w:ascii="Lato" w:hAnsi="Lato"/>
          <w:sz w:val="22"/>
          <w:szCs w:val="22"/>
        </w:rPr>
        <w:t>,</w:t>
      </w:r>
      <w:r w:rsidR="006A5CC5" w:rsidRPr="00E40448">
        <w:rPr>
          <w:rFonts w:ascii="Lato" w:hAnsi="Lato"/>
          <w:sz w:val="22"/>
          <w:szCs w:val="22"/>
        </w:rPr>
        <w:t xml:space="preserve"> dostarczają do systemu gazowego gaz ziemny</w:t>
      </w:r>
      <w:r w:rsidR="00E74358" w:rsidRPr="00E40448">
        <w:rPr>
          <w:rFonts w:ascii="Lato" w:hAnsi="Lato"/>
          <w:sz w:val="22"/>
          <w:szCs w:val="22"/>
        </w:rPr>
        <w:t xml:space="preserve"> w </w:t>
      </w:r>
      <w:r w:rsidR="006A5CC5" w:rsidRPr="00E40448">
        <w:rPr>
          <w:rFonts w:ascii="Lato" w:hAnsi="Lato"/>
          <w:sz w:val="22"/>
          <w:szCs w:val="22"/>
        </w:rPr>
        <w:t>ilościach i w terminie wyznaczonym przez operatora systemu przesyłowego</w:t>
      </w:r>
      <w:r w:rsidR="004F6C1C">
        <w:rPr>
          <w:rFonts w:ascii="Lato" w:hAnsi="Lato"/>
          <w:sz w:val="22"/>
          <w:szCs w:val="22"/>
        </w:rPr>
        <w:t xml:space="preserve"> gazowego</w:t>
      </w:r>
      <w:r w:rsidR="00F725E8">
        <w:rPr>
          <w:rFonts w:ascii="Lato" w:hAnsi="Lato"/>
          <w:sz w:val="22"/>
          <w:szCs w:val="22"/>
        </w:rPr>
        <w:t xml:space="preserve"> lub operatora systemu połączonego</w:t>
      </w:r>
      <w:r w:rsidR="004F6C1C">
        <w:rPr>
          <w:rFonts w:ascii="Lato" w:hAnsi="Lato"/>
          <w:sz w:val="22"/>
          <w:szCs w:val="22"/>
        </w:rPr>
        <w:t xml:space="preserve"> gazowego</w:t>
      </w:r>
      <w:r w:rsidR="006A5CC5" w:rsidRPr="00E40448">
        <w:rPr>
          <w:rFonts w:ascii="Lato" w:hAnsi="Lato"/>
          <w:sz w:val="22"/>
          <w:szCs w:val="22"/>
        </w:rPr>
        <w:t>.</w:t>
      </w:r>
    </w:p>
    <w:p w14:paraId="6559871A" w14:textId="3C7C3B37" w:rsidR="00F725E8" w:rsidRDefault="00F725E8" w:rsidP="000D6D12">
      <w:pPr>
        <w:pStyle w:val="Akapitzlist"/>
        <w:numPr>
          <w:ilvl w:val="0"/>
          <w:numId w:val="16"/>
        </w:numPr>
        <w:spacing w:before="120" w:after="120" w:line="276" w:lineRule="auto"/>
        <w:ind w:left="366" w:hanging="366"/>
        <w:contextualSpacing w:val="0"/>
        <w:rPr>
          <w:rFonts w:ascii="Lato" w:hAnsi="Lato"/>
          <w:sz w:val="22"/>
          <w:szCs w:val="22"/>
        </w:rPr>
      </w:pPr>
      <w:r>
        <w:rPr>
          <w:rFonts w:ascii="Lato" w:hAnsi="Lato"/>
          <w:sz w:val="22"/>
          <w:szCs w:val="22"/>
        </w:rPr>
        <w:t>O</w:t>
      </w:r>
      <w:r w:rsidRPr="00F725E8">
        <w:rPr>
          <w:rFonts w:ascii="Lato" w:hAnsi="Lato"/>
          <w:sz w:val="22"/>
          <w:szCs w:val="22"/>
        </w:rPr>
        <w:t>perator systemu magazynowania, w zakresie zapasów obowiązkowych gazu ziemnego utrzymywanych na terytorium</w:t>
      </w:r>
      <w:r w:rsidR="00BD64DE">
        <w:rPr>
          <w:rFonts w:ascii="Lato" w:hAnsi="Lato"/>
          <w:sz w:val="22"/>
          <w:szCs w:val="22"/>
        </w:rPr>
        <w:t xml:space="preserve"> </w:t>
      </w:r>
      <w:r w:rsidR="00BD64DE" w:rsidRPr="009F1669">
        <w:rPr>
          <w:rFonts w:ascii="Lato" w:hAnsi="Lato"/>
          <w:sz w:val="22"/>
          <w:szCs w:val="22"/>
        </w:rPr>
        <w:t>Rzeczypospolitej Polskiej</w:t>
      </w:r>
      <w:r w:rsidRPr="00F725E8">
        <w:rPr>
          <w:rFonts w:ascii="Lato" w:hAnsi="Lato"/>
          <w:sz w:val="22"/>
          <w:szCs w:val="22"/>
        </w:rPr>
        <w:t xml:space="preserve"> oraz</w:t>
      </w:r>
      <w:r w:rsidRPr="00CD252D">
        <w:rPr>
          <w:rFonts w:ascii="Lato" w:hAnsi="Lato"/>
          <w:sz w:val="22"/>
          <w:szCs w:val="22"/>
        </w:rPr>
        <w:t xml:space="preserve"> </w:t>
      </w:r>
      <w:r w:rsidRPr="00F725E8">
        <w:rPr>
          <w:rFonts w:ascii="Lato" w:hAnsi="Lato"/>
          <w:sz w:val="22"/>
          <w:szCs w:val="22"/>
        </w:rPr>
        <w:t xml:space="preserve">przedsiębiorstwo energetyczne wykonujące działalność w zakresie obrotu gazem ziemnym z zagranicą lub podmiot dokonujący przywozu gazu ziemnego, w zakresie zapasów obowiązkowych gazu ziemnego utrzymywanych przez te podmioty poza terytorium </w:t>
      </w:r>
      <w:r w:rsidR="00BD64DE" w:rsidRPr="009F1669">
        <w:rPr>
          <w:rFonts w:ascii="Lato" w:hAnsi="Lato"/>
          <w:sz w:val="22"/>
          <w:szCs w:val="22"/>
        </w:rPr>
        <w:t>Rzeczypospolitej Polskiej</w:t>
      </w:r>
      <w:r>
        <w:rPr>
          <w:rFonts w:ascii="Lato" w:hAnsi="Lato"/>
          <w:sz w:val="22"/>
          <w:szCs w:val="22"/>
        </w:rPr>
        <w:t>, przekazuje operatorowi systemu przesyłowego</w:t>
      </w:r>
      <w:r w:rsidR="004F6C1C">
        <w:rPr>
          <w:rFonts w:ascii="Lato" w:hAnsi="Lato"/>
          <w:sz w:val="22"/>
          <w:szCs w:val="22"/>
        </w:rPr>
        <w:t xml:space="preserve"> gazowego</w:t>
      </w:r>
      <w:r>
        <w:rPr>
          <w:rFonts w:ascii="Lato" w:hAnsi="Lato"/>
          <w:sz w:val="22"/>
          <w:szCs w:val="22"/>
        </w:rPr>
        <w:t xml:space="preserve"> lub operatorowi systemu połączonego</w:t>
      </w:r>
      <w:r w:rsidR="004F6C1C">
        <w:rPr>
          <w:rFonts w:ascii="Lato" w:hAnsi="Lato"/>
          <w:sz w:val="22"/>
          <w:szCs w:val="22"/>
        </w:rPr>
        <w:t xml:space="preserve"> gazowego</w:t>
      </w:r>
      <w:r>
        <w:rPr>
          <w:rFonts w:ascii="Lato" w:hAnsi="Lato"/>
          <w:sz w:val="22"/>
          <w:szCs w:val="22"/>
        </w:rPr>
        <w:t xml:space="preserve"> informacje o </w:t>
      </w:r>
      <w:r w:rsidRPr="00F725E8">
        <w:rPr>
          <w:rFonts w:ascii="Lato" w:hAnsi="Lato"/>
          <w:sz w:val="22"/>
          <w:szCs w:val="22"/>
        </w:rPr>
        <w:t xml:space="preserve">terminie i ilości uruchomionych zapasów obowiązkowych gazu ziemnego w </w:t>
      </w:r>
      <w:r>
        <w:rPr>
          <w:rFonts w:ascii="Lato" w:hAnsi="Lato"/>
          <w:sz w:val="22"/>
          <w:szCs w:val="22"/>
        </w:rPr>
        <w:t>danej</w:t>
      </w:r>
      <w:r w:rsidRPr="00F725E8">
        <w:rPr>
          <w:rFonts w:ascii="Lato" w:hAnsi="Lato"/>
          <w:sz w:val="22"/>
          <w:szCs w:val="22"/>
        </w:rPr>
        <w:t xml:space="preserve"> dobie gazowej oraz instalacjach magazynowych, z których zostały uruchomione</w:t>
      </w:r>
      <w:r>
        <w:rPr>
          <w:rFonts w:ascii="Lato" w:hAnsi="Lato"/>
          <w:sz w:val="22"/>
          <w:szCs w:val="22"/>
        </w:rPr>
        <w:t>, do godziny 10:00 danej doby.</w:t>
      </w:r>
    </w:p>
    <w:p w14:paraId="4898EBF2" w14:textId="67CB8AD1" w:rsidR="006A5CC5" w:rsidRPr="00CD252D" w:rsidRDefault="006A5CC5" w:rsidP="000D6D12">
      <w:pPr>
        <w:pStyle w:val="Akapitzlist"/>
        <w:numPr>
          <w:ilvl w:val="0"/>
          <w:numId w:val="16"/>
        </w:numPr>
        <w:spacing w:before="120" w:after="120" w:line="276" w:lineRule="auto"/>
        <w:ind w:left="366" w:hanging="366"/>
        <w:contextualSpacing w:val="0"/>
        <w:rPr>
          <w:rFonts w:ascii="Lato" w:hAnsi="Lato"/>
          <w:sz w:val="22"/>
          <w:szCs w:val="22"/>
        </w:rPr>
      </w:pPr>
      <w:r w:rsidRPr="00CD252D">
        <w:rPr>
          <w:rFonts w:ascii="Lato" w:hAnsi="Lato"/>
          <w:sz w:val="22"/>
          <w:szCs w:val="22"/>
        </w:rPr>
        <w:t>Operator systemu przesyłowego</w:t>
      </w:r>
      <w:r w:rsidR="004F6C1C">
        <w:rPr>
          <w:rFonts w:ascii="Lato" w:hAnsi="Lato"/>
          <w:sz w:val="22"/>
          <w:szCs w:val="22"/>
        </w:rPr>
        <w:t xml:space="preserve"> gazowego</w:t>
      </w:r>
      <w:r w:rsidR="00F725E8">
        <w:rPr>
          <w:rFonts w:ascii="Lato" w:hAnsi="Lato"/>
          <w:sz w:val="22"/>
          <w:szCs w:val="22"/>
        </w:rPr>
        <w:t xml:space="preserve"> lub operator systemu połączonego</w:t>
      </w:r>
      <w:r w:rsidRPr="00CD252D">
        <w:rPr>
          <w:rFonts w:ascii="Lato" w:hAnsi="Lato"/>
          <w:sz w:val="22"/>
          <w:szCs w:val="22"/>
        </w:rPr>
        <w:t xml:space="preserve"> </w:t>
      </w:r>
      <w:r w:rsidR="004F6C1C">
        <w:rPr>
          <w:rFonts w:ascii="Lato" w:hAnsi="Lato"/>
          <w:sz w:val="22"/>
          <w:szCs w:val="22"/>
        </w:rPr>
        <w:t xml:space="preserve">gazowego </w:t>
      </w:r>
      <w:r w:rsidRPr="00CD252D">
        <w:rPr>
          <w:rFonts w:ascii="Lato" w:hAnsi="Lato"/>
          <w:sz w:val="22"/>
          <w:szCs w:val="22"/>
        </w:rPr>
        <w:t xml:space="preserve">przekazuje </w:t>
      </w:r>
      <w:r w:rsidR="003317B1" w:rsidRPr="00CD252D">
        <w:rPr>
          <w:rFonts w:ascii="Lato" w:hAnsi="Lato"/>
          <w:sz w:val="22"/>
          <w:szCs w:val="22"/>
        </w:rPr>
        <w:t>ministrowi</w:t>
      </w:r>
      <w:r w:rsidR="00F725E8">
        <w:rPr>
          <w:rFonts w:ascii="Lato" w:hAnsi="Lato"/>
          <w:sz w:val="22"/>
          <w:szCs w:val="22"/>
        </w:rPr>
        <w:t xml:space="preserve"> </w:t>
      </w:r>
      <w:r w:rsidR="009744E2" w:rsidRPr="00CD252D">
        <w:rPr>
          <w:rFonts w:ascii="Lato" w:hAnsi="Lato"/>
          <w:sz w:val="22"/>
          <w:szCs w:val="22"/>
        </w:rPr>
        <w:t xml:space="preserve">właściwemu </w:t>
      </w:r>
      <w:r w:rsidR="00114377">
        <w:rPr>
          <w:rFonts w:ascii="Lato" w:hAnsi="Lato"/>
          <w:sz w:val="22"/>
          <w:szCs w:val="22"/>
        </w:rPr>
        <w:t>do spraw</w:t>
      </w:r>
      <w:r w:rsidR="009744E2" w:rsidRPr="00CD252D">
        <w:rPr>
          <w:rFonts w:ascii="Lato" w:hAnsi="Lato"/>
          <w:sz w:val="22"/>
          <w:szCs w:val="22"/>
        </w:rPr>
        <w:t xml:space="preserve"> </w:t>
      </w:r>
      <w:r w:rsidR="005F1BA2" w:rsidRPr="00CD252D">
        <w:rPr>
          <w:rFonts w:ascii="Lato" w:hAnsi="Lato"/>
          <w:sz w:val="22"/>
          <w:szCs w:val="22"/>
        </w:rPr>
        <w:t>energii</w:t>
      </w:r>
      <w:r w:rsidRPr="00CD252D">
        <w:rPr>
          <w:rFonts w:ascii="Lato" w:hAnsi="Lato"/>
          <w:sz w:val="22"/>
          <w:szCs w:val="22"/>
        </w:rPr>
        <w:t xml:space="preserve"> oraz Prezesowi URE informacje</w:t>
      </w:r>
      <w:r w:rsidR="00F725E8">
        <w:rPr>
          <w:rFonts w:ascii="Lato" w:hAnsi="Lato"/>
          <w:sz w:val="22"/>
          <w:szCs w:val="22"/>
        </w:rPr>
        <w:t>, o których mowa w p</w:t>
      </w:r>
      <w:r w:rsidR="00661291">
        <w:rPr>
          <w:rFonts w:ascii="Lato" w:hAnsi="Lato"/>
          <w:sz w:val="22"/>
          <w:szCs w:val="22"/>
        </w:rPr>
        <w:t>kt</w:t>
      </w:r>
      <w:r w:rsidR="00F725E8">
        <w:rPr>
          <w:rFonts w:ascii="Lato" w:hAnsi="Lato"/>
          <w:sz w:val="22"/>
          <w:szCs w:val="22"/>
        </w:rPr>
        <w:t xml:space="preserve"> 8</w:t>
      </w:r>
      <w:r w:rsidRPr="00CD252D">
        <w:rPr>
          <w:rFonts w:ascii="Lato" w:hAnsi="Lato"/>
          <w:sz w:val="22"/>
          <w:szCs w:val="22"/>
        </w:rPr>
        <w:t>, a także o przedsiębiorstw</w:t>
      </w:r>
      <w:r w:rsidR="004F6C1C">
        <w:rPr>
          <w:rFonts w:ascii="Lato" w:hAnsi="Lato"/>
          <w:sz w:val="22"/>
          <w:szCs w:val="22"/>
        </w:rPr>
        <w:t>ie</w:t>
      </w:r>
      <w:r w:rsidRPr="00CD252D">
        <w:rPr>
          <w:rFonts w:ascii="Lato" w:hAnsi="Lato"/>
          <w:sz w:val="22"/>
          <w:szCs w:val="22"/>
        </w:rPr>
        <w:t xml:space="preserve"> energetyczny</w:t>
      </w:r>
      <w:r w:rsidR="004F6C1C">
        <w:rPr>
          <w:rFonts w:ascii="Lato" w:hAnsi="Lato"/>
          <w:sz w:val="22"/>
          <w:szCs w:val="22"/>
        </w:rPr>
        <w:t>m</w:t>
      </w:r>
      <w:r w:rsidRPr="00CD252D">
        <w:rPr>
          <w:rFonts w:ascii="Lato" w:hAnsi="Lato"/>
          <w:sz w:val="22"/>
          <w:szCs w:val="22"/>
        </w:rPr>
        <w:t xml:space="preserve">, od których zostały </w:t>
      </w:r>
      <w:r w:rsidR="005142FE" w:rsidRPr="00CD252D">
        <w:rPr>
          <w:rFonts w:ascii="Lato" w:hAnsi="Lato"/>
          <w:sz w:val="22"/>
          <w:szCs w:val="22"/>
        </w:rPr>
        <w:t xml:space="preserve">odebrane zapasy obowiązkowe </w:t>
      </w:r>
      <w:r w:rsidRPr="00CD252D">
        <w:rPr>
          <w:rFonts w:ascii="Lato" w:hAnsi="Lato"/>
          <w:sz w:val="22"/>
          <w:szCs w:val="22"/>
        </w:rPr>
        <w:t>po zakończeniu każdej doby gazowej, w</w:t>
      </w:r>
      <w:r w:rsidR="00E24571">
        <w:rPr>
          <w:rFonts w:ascii="Lato" w:hAnsi="Lato"/>
          <w:sz w:val="22"/>
          <w:szCs w:val="22"/>
        </w:rPr>
        <w:t xml:space="preserve"> </w:t>
      </w:r>
      <w:r w:rsidRPr="00CD252D">
        <w:rPr>
          <w:rFonts w:ascii="Lato" w:hAnsi="Lato"/>
          <w:sz w:val="22"/>
          <w:szCs w:val="22"/>
        </w:rPr>
        <w:t>której uruchomiono zapasy obowiązkowe</w:t>
      </w:r>
      <w:r w:rsidR="005142FE" w:rsidRPr="00CD252D">
        <w:rPr>
          <w:rFonts w:ascii="Lato" w:hAnsi="Lato"/>
          <w:sz w:val="22"/>
          <w:szCs w:val="22"/>
        </w:rPr>
        <w:t>, do godziny 12:00</w:t>
      </w:r>
      <w:r w:rsidRPr="00CD252D">
        <w:rPr>
          <w:rFonts w:ascii="Lato" w:hAnsi="Lato"/>
          <w:sz w:val="22"/>
          <w:szCs w:val="22"/>
        </w:rPr>
        <w:t>.</w:t>
      </w:r>
    </w:p>
    <w:p w14:paraId="00FB887F" w14:textId="4A68694E" w:rsidR="006A5CC5" w:rsidRDefault="00401AB8" w:rsidP="000D6D12">
      <w:pPr>
        <w:pStyle w:val="Akapitzlist"/>
        <w:numPr>
          <w:ilvl w:val="0"/>
          <w:numId w:val="16"/>
        </w:numPr>
        <w:spacing w:before="120" w:after="120" w:line="276" w:lineRule="auto"/>
        <w:ind w:left="366" w:hanging="366"/>
        <w:contextualSpacing w:val="0"/>
        <w:rPr>
          <w:rFonts w:ascii="Lato" w:hAnsi="Lato"/>
          <w:sz w:val="22"/>
          <w:szCs w:val="22"/>
        </w:rPr>
      </w:pPr>
      <w:r w:rsidRPr="00401AB8">
        <w:rPr>
          <w:rFonts w:ascii="Lato" w:hAnsi="Lato"/>
          <w:sz w:val="22"/>
          <w:szCs w:val="22"/>
        </w:rPr>
        <w:t xml:space="preserve">Operator systemu przesyłowego </w:t>
      </w:r>
      <w:r w:rsidR="004F6C1C">
        <w:rPr>
          <w:rFonts w:ascii="Lato" w:hAnsi="Lato"/>
          <w:sz w:val="22"/>
          <w:szCs w:val="22"/>
        </w:rPr>
        <w:t xml:space="preserve">gazowego </w:t>
      </w:r>
      <w:r w:rsidRPr="00401AB8">
        <w:rPr>
          <w:rFonts w:ascii="Lato" w:hAnsi="Lato"/>
          <w:sz w:val="22"/>
          <w:szCs w:val="22"/>
        </w:rPr>
        <w:t>lub operator system</w:t>
      </w:r>
      <w:r>
        <w:rPr>
          <w:rFonts w:ascii="Lato" w:hAnsi="Lato"/>
          <w:sz w:val="22"/>
          <w:szCs w:val="22"/>
        </w:rPr>
        <w:t>u</w:t>
      </w:r>
      <w:r w:rsidRPr="00401AB8">
        <w:rPr>
          <w:rFonts w:ascii="Lato" w:hAnsi="Lato"/>
          <w:sz w:val="22"/>
          <w:szCs w:val="22"/>
        </w:rPr>
        <w:t xml:space="preserve"> połączon</w:t>
      </w:r>
      <w:r>
        <w:rPr>
          <w:rFonts w:ascii="Lato" w:hAnsi="Lato"/>
          <w:sz w:val="22"/>
          <w:szCs w:val="22"/>
        </w:rPr>
        <w:t>ego</w:t>
      </w:r>
      <w:r w:rsidR="004F6C1C">
        <w:rPr>
          <w:rFonts w:ascii="Lato" w:hAnsi="Lato"/>
          <w:sz w:val="22"/>
          <w:szCs w:val="22"/>
        </w:rPr>
        <w:t xml:space="preserve"> gazowego</w:t>
      </w:r>
      <w:r w:rsidRPr="00401AB8">
        <w:rPr>
          <w:rFonts w:ascii="Lato" w:hAnsi="Lato"/>
          <w:sz w:val="22"/>
          <w:szCs w:val="22"/>
        </w:rPr>
        <w:t>, po zakończeniu każdego miesiąca gazowego, w którym uruchomiono zapasy obowiązkowe gazu ziemnego, przekazuje ministrowi właściwemu do spraw energii oraz Prezesowi URE raport obejmujący w formie zbiorczej informacje, o terminie i ilości uruchomionych zapasów obowiązkowych gazu ziemnego w danej dobie gazowej oraz instalacjach magazynowych, z których zostały uruchomione</w:t>
      </w:r>
      <w:r w:rsidRPr="00401AB8" w:rsidDel="00401AB8">
        <w:rPr>
          <w:rFonts w:ascii="Lato" w:hAnsi="Lato"/>
          <w:sz w:val="22"/>
          <w:szCs w:val="22"/>
        </w:rPr>
        <w:t xml:space="preserve"> </w:t>
      </w:r>
      <w:r>
        <w:rPr>
          <w:rFonts w:ascii="Lato" w:hAnsi="Lato"/>
          <w:sz w:val="22"/>
          <w:szCs w:val="22"/>
        </w:rPr>
        <w:t xml:space="preserve">oraz </w:t>
      </w:r>
      <w:r w:rsidRPr="00401AB8">
        <w:rPr>
          <w:rFonts w:ascii="Lato" w:hAnsi="Lato"/>
          <w:sz w:val="22"/>
          <w:szCs w:val="22"/>
        </w:rPr>
        <w:t>o przedsiębiorstw</w:t>
      </w:r>
      <w:r w:rsidR="004F6C1C">
        <w:rPr>
          <w:rFonts w:ascii="Lato" w:hAnsi="Lato"/>
          <w:sz w:val="22"/>
          <w:szCs w:val="22"/>
        </w:rPr>
        <w:t>ie</w:t>
      </w:r>
      <w:r w:rsidRPr="00401AB8">
        <w:rPr>
          <w:rFonts w:ascii="Lato" w:hAnsi="Lato"/>
          <w:sz w:val="22"/>
          <w:szCs w:val="22"/>
        </w:rPr>
        <w:t xml:space="preserve"> energetyczny</w:t>
      </w:r>
      <w:r w:rsidR="004F6C1C">
        <w:rPr>
          <w:rFonts w:ascii="Lato" w:hAnsi="Lato"/>
          <w:sz w:val="22"/>
          <w:szCs w:val="22"/>
        </w:rPr>
        <w:t>m</w:t>
      </w:r>
      <w:r w:rsidRPr="00401AB8">
        <w:rPr>
          <w:rFonts w:ascii="Lato" w:hAnsi="Lato"/>
          <w:sz w:val="22"/>
          <w:szCs w:val="22"/>
        </w:rPr>
        <w:t>, od któr</w:t>
      </w:r>
      <w:r w:rsidR="004F6C1C">
        <w:rPr>
          <w:rFonts w:ascii="Lato" w:hAnsi="Lato"/>
          <w:sz w:val="22"/>
          <w:szCs w:val="22"/>
        </w:rPr>
        <w:t>ego</w:t>
      </w:r>
      <w:r w:rsidRPr="00401AB8">
        <w:rPr>
          <w:rFonts w:ascii="Lato" w:hAnsi="Lato"/>
          <w:sz w:val="22"/>
          <w:szCs w:val="22"/>
        </w:rPr>
        <w:t xml:space="preserve"> zostały odebrane zapasy obowiązkowe</w:t>
      </w:r>
      <w:r>
        <w:rPr>
          <w:rFonts w:ascii="Lato" w:hAnsi="Lato"/>
          <w:sz w:val="22"/>
          <w:szCs w:val="22"/>
        </w:rPr>
        <w:t>.</w:t>
      </w:r>
      <w:r w:rsidRPr="00401AB8" w:rsidDel="00401AB8">
        <w:rPr>
          <w:rFonts w:ascii="Lato" w:hAnsi="Lato"/>
          <w:sz w:val="22"/>
          <w:szCs w:val="22"/>
        </w:rPr>
        <w:t xml:space="preserve"> </w:t>
      </w:r>
    </w:p>
    <w:p w14:paraId="50EA3C3A" w14:textId="77777777" w:rsidR="007F7518" w:rsidRDefault="007F7518" w:rsidP="007F7518">
      <w:pPr>
        <w:spacing w:before="120" w:after="120" w:line="276" w:lineRule="auto"/>
        <w:rPr>
          <w:rFonts w:ascii="Lato" w:hAnsi="Lato"/>
          <w:sz w:val="22"/>
          <w:szCs w:val="22"/>
        </w:rPr>
      </w:pPr>
    </w:p>
    <w:p w14:paraId="2C4FAE4F" w14:textId="77777777" w:rsidR="007F7518" w:rsidRDefault="007F7518" w:rsidP="007F7518">
      <w:pPr>
        <w:spacing w:before="120" w:after="120" w:line="276" w:lineRule="auto"/>
        <w:rPr>
          <w:rFonts w:ascii="Lato" w:hAnsi="Lato"/>
          <w:sz w:val="22"/>
          <w:szCs w:val="22"/>
        </w:rPr>
      </w:pPr>
    </w:p>
    <w:p w14:paraId="3EE10431" w14:textId="77777777" w:rsidR="007F7518" w:rsidRDefault="007F7518" w:rsidP="007F7518">
      <w:pPr>
        <w:spacing w:before="120" w:after="120" w:line="276" w:lineRule="auto"/>
        <w:rPr>
          <w:rFonts w:ascii="Lato" w:hAnsi="Lato"/>
          <w:sz w:val="22"/>
          <w:szCs w:val="22"/>
        </w:rPr>
      </w:pPr>
    </w:p>
    <w:p w14:paraId="7AB728E8" w14:textId="77777777" w:rsidR="007F7518" w:rsidRDefault="007F7518" w:rsidP="007F7518">
      <w:pPr>
        <w:spacing w:before="120" w:after="120" w:line="276" w:lineRule="auto"/>
        <w:rPr>
          <w:rFonts w:ascii="Lato" w:hAnsi="Lato"/>
          <w:sz w:val="22"/>
          <w:szCs w:val="22"/>
        </w:rPr>
      </w:pPr>
    </w:p>
    <w:p w14:paraId="4EEF0383" w14:textId="77777777" w:rsidR="007F7518" w:rsidRDefault="007F7518" w:rsidP="007F7518">
      <w:pPr>
        <w:spacing w:before="120" w:after="120" w:line="276" w:lineRule="auto"/>
        <w:rPr>
          <w:rFonts w:ascii="Lato" w:hAnsi="Lato"/>
          <w:sz w:val="22"/>
          <w:szCs w:val="22"/>
        </w:rPr>
      </w:pPr>
    </w:p>
    <w:p w14:paraId="4BAB18A9" w14:textId="77777777" w:rsidR="007F7518" w:rsidRPr="004F6C1C" w:rsidRDefault="007F7518" w:rsidP="004F6C1C">
      <w:pPr>
        <w:spacing w:before="120" w:after="120" w:line="276" w:lineRule="auto"/>
        <w:rPr>
          <w:rFonts w:ascii="Lato" w:hAnsi="Lato"/>
          <w:sz w:val="22"/>
          <w:szCs w:val="22"/>
        </w:rPr>
      </w:pPr>
    </w:p>
    <w:p w14:paraId="450237EE" w14:textId="2A6259AF" w:rsidR="00A9598B" w:rsidRPr="00A9598B" w:rsidRDefault="00A9598B" w:rsidP="00E74358">
      <w:pPr>
        <w:spacing w:line="276" w:lineRule="auto"/>
        <w:ind w:firstLine="0"/>
        <w:rPr>
          <w:rFonts w:ascii="Lato" w:hAnsi="Lato"/>
          <w:b/>
          <w:bCs/>
          <w:sz w:val="22"/>
          <w:szCs w:val="22"/>
        </w:rPr>
      </w:pPr>
      <w:r>
        <w:rPr>
          <w:rFonts w:ascii="Lato" w:hAnsi="Lato"/>
          <w:noProof/>
          <w:sz w:val="22"/>
          <w:szCs w:val="22"/>
        </w:rPr>
        <w:lastRenderedPageBreak/>
        <mc:AlternateContent>
          <mc:Choice Requires="wps">
            <w:drawing>
              <wp:anchor distT="0" distB="0" distL="114300" distR="114300" simplePos="0" relativeHeight="251658241" behindDoc="1" locked="0" layoutInCell="1" allowOverlap="1" wp14:anchorId="1A176113" wp14:editId="0554E2BD">
                <wp:simplePos x="0" y="0"/>
                <wp:positionH relativeFrom="margin">
                  <wp:align>left</wp:align>
                </wp:positionH>
                <wp:positionV relativeFrom="paragraph">
                  <wp:posOffset>297815</wp:posOffset>
                </wp:positionV>
                <wp:extent cx="5746750" cy="298450"/>
                <wp:effectExtent l="0" t="0" r="25400" b="25400"/>
                <wp:wrapTight wrapText="bothSides">
                  <wp:wrapPolygon edited="0">
                    <wp:start x="0" y="0"/>
                    <wp:lineTo x="0" y="22060"/>
                    <wp:lineTo x="21624" y="22060"/>
                    <wp:lineTo x="21624" y="0"/>
                    <wp:lineTo x="0" y="0"/>
                  </wp:wrapPolygon>
                </wp:wrapTight>
                <wp:docPr id="5" name="Prostokąt: zaokrąglone rogi 5"/>
                <wp:cNvGraphicFramePr/>
                <a:graphic xmlns:a="http://schemas.openxmlformats.org/drawingml/2006/main">
                  <a:graphicData uri="http://schemas.microsoft.com/office/word/2010/wordprocessingShape">
                    <wps:wsp>
                      <wps:cNvSpPr/>
                      <wps:spPr>
                        <a:xfrm>
                          <a:off x="0" y="0"/>
                          <a:ext cx="5746750" cy="2984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405212A" w14:textId="4A840BCF" w:rsidR="00A9598B" w:rsidRPr="00A9598B" w:rsidRDefault="00A9598B" w:rsidP="00A9598B">
                            <w:pPr>
                              <w:pStyle w:val="Tekstzwyky"/>
                              <w:jc w:val="center"/>
                              <w:rPr>
                                <w:rFonts w:ascii="Lato" w:hAnsi="Lato"/>
                                <w:b/>
                                <w:bCs w:val="0"/>
                                <w:sz w:val="22"/>
                                <w:szCs w:val="22"/>
                              </w:rPr>
                            </w:pPr>
                            <w:r w:rsidRPr="00A9598B">
                              <w:rPr>
                                <w:rFonts w:ascii="Lato" w:hAnsi="Lato"/>
                                <w:b/>
                                <w:bCs w:val="0"/>
                                <w:sz w:val="22"/>
                                <w:szCs w:val="22"/>
                              </w:rPr>
                              <w:t>Procedura wprowadzania ograniczeń w poborze gazu ziemnego: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76113" id="Prostokąt: zaokrąglone rogi 5" o:spid="_x0000_s1027" style="position:absolute;left:0;text-align:left;margin-left:0;margin-top:23.45pt;width:452.5pt;height:23.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" fillcolor="#91bce3 [2164]" strokecolor="#5b9bd5 [3204]" strokeweight=".5pt">
                <v:fill color2="#7aaddd [2612]" rotate="t" colors="0 #b1cbe9;.5 #a3c1e5;1 #92b9e4" focus="100%" type="gradient">
                  <o:fill v:ext="view" type="gradientUnscaled"/>
                </v:fill>
                <v:stroke joinstyle="miter"/>
                <v:textbox>
                  <w:txbxContent>
                    <w:p w14:paraId="5405212A" w14:textId="4A840BCF" w:rsidR="00A9598B" w:rsidRPr="00A9598B" w:rsidRDefault="00A9598B" w:rsidP="00A9598B">
                      <w:pPr>
                        <w:pStyle w:val="Tekstzwyky"/>
                        <w:jc w:val="center"/>
                        <w:rPr>
                          <w:rFonts w:ascii="Lato" w:hAnsi="Lato"/>
                          <w:b/>
                          <w:bCs w:val="0"/>
                          <w:sz w:val="22"/>
                          <w:szCs w:val="22"/>
                        </w:rPr>
                      </w:pPr>
                      <w:r w:rsidRPr="00A9598B">
                        <w:rPr>
                          <w:rFonts w:ascii="Lato" w:hAnsi="Lato"/>
                          <w:b/>
                          <w:bCs w:val="0"/>
                          <w:sz w:val="22"/>
                          <w:szCs w:val="22"/>
                        </w:rPr>
                        <w:t>Procedura wprowadzania ograniczeń w poborze gazu ziemnego:</w:t>
                      </w:r>
                    </w:p>
                  </w:txbxContent>
                </v:textbox>
                <w10:wrap type="tight" anchorx="margin"/>
              </v:roundrect>
            </w:pict>
          </mc:Fallback>
        </mc:AlternateContent>
      </w:r>
    </w:p>
    <w:p w14:paraId="3CF956C8" w14:textId="229CB180" w:rsidR="00661291" w:rsidRPr="001C3375" w:rsidRDefault="00661291" w:rsidP="000D6D12">
      <w:pPr>
        <w:pStyle w:val="Akapitzlist"/>
        <w:numPr>
          <w:ilvl w:val="0"/>
          <w:numId w:val="14"/>
        </w:numPr>
        <w:spacing w:after="120" w:line="276" w:lineRule="auto"/>
        <w:contextualSpacing w:val="0"/>
        <w:rPr>
          <w:rFonts w:ascii="Lato" w:hAnsi="Lato"/>
          <w:sz w:val="22"/>
          <w:szCs w:val="22"/>
        </w:rPr>
      </w:pPr>
      <w:r w:rsidRPr="001C3375">
        <w:rPr>
          <w:rFonts w:ascii="Lato" w:hAnsi="Lato"/>
          <w:sz w:val="22"/>
          <w:szCs w:val="22"/>
        </w:rPr>
        <w:t>W przypadku wystąpienia zakłóceń w dostawach gazu ziemnego do systemu gazowego lub nieprzewidzianego wzrostu jego zużycia przez odbiorców, przedsiębiorstwo energetyczne wykonujące działalność gospodarczą w zakresie obrotu gazem ziemnym z zagranicą, podmiot dokonujący przywozu gazu ziemnego oraz podmiot zlecający świadczenie usług przesyłania gazu ziemnego zawiadamiają</w:t>
      </w:r>
      <w:r w:rsidRPr="001C3375" w:rsidDel="00C452F5">
        <w:rPr>
          <w:rFonts w:ascii="Lato" w:hAnsi="Lato"/>
          <w:sz w:val="22"/>
          <w:szCs w:val="22"/>
        </w:rPr>
        <w:t xml:space="preserve"> </w:t>
      </w:r>
      <w:r w:rsidRPr="001C3375">
        <w:rPr>
          <w:rFonts w:ascii="Lato" w:hAnsi="Lato"/>
          <w:sz w:val="22"/>
          <w:szCs w:val="22"/>
        </w:rPr>
        <w:t>operatora systemu przesyłowego</w:t>
      </w:r>
      <w:r w:rsidR="004F6C1C">
        <w:rPr>
          <w:rFonts w:ascii="Lato" w:hAnsi="Lato"/>
          <w:sz w:val="22"/>
          <w:szCs w:val="22"/>
        </w:rPr>
        <w:t xml:space="preserve"> gazowego</w:t>
      </w:r>
      <w:r w:rsidRPr="001C3375">
        <w:rPr>
          <w:rFonts w:ascii="Lato" w:hAnsi="Lato"/>
          <w:sz w:val="22"/>
          <w:szCs w:val="22"/>
        </w:rPr>
        <w:t xml:space="preserve"> lub operatora systemu połączonego </w:t>
      </w:r>
      <w:r w:rsidR="004F6C1C">
        <w:rPr>
          <w:rFonts w:ascii="Lato" w:hAnsi="Lato"/>
          <w:sz w:val="22"/>
          <w:szCs w:val="22"/>
        </w:rPr>
        <w:t xml:space="preserve">gazowego </w:t>
      </w:r>
      <w:r w:rsidRPr="001C3375">
        <w:rPr>
          <w:rFonts w:ascii="Lato" w:hAnsi="Lato"/>
          <w:sz w:val="22"/>
          <w:szCs w:val="22"/>
        </w:rPr>
        <w:t>o braku możliwości zapewnienia bezpieczeństwa dostaw gazu ziemnego swoim odbiorcom lub o braku możliwości zapewnienia tego bezpieczeństwa w terminie umożliwiającym podjęcie działań mających na celu zapewnienie bezpieczeństwa dostarczania gazu ziemnego odbiorcom i prawidłowe funkcjonowanie systemu gazowego.</w:t>
      </w:r>
    </w:p>
    <w:p w14:paraId="6E1232C2" w14:textId="01F6E725" w:rsidR="005679B8" w:rsidRPr="00E40448" w:rsidRDefault="005679B8" w:rsidP="000D6D12">
      <w:pPr>
        <w:pStyle w:val="Akapitzlist"/>
        <w:numPr>
          <w:ilvl w:val="0"/>
          <w:numId w:val="14"/>
        </w:numPr>
        <w:spacing w:after="120" w:line="276" w:lineRule="auto"/>
        <w:contextualSpacing w:val="0"/>
        <w:rPr>
          <w:rFonts w:ascii="Lato" w:hAnsi="Lato"/>
          <w:sz w:val="22"/>
          <w:szCs w:val="22"/>
        </w:rPr>
      </w:pPr>
      <w:r>
        <w:rPr>
          <w:rFonts w:ascii="Lato" w:hAnsi="Lato"/>
          <w:sz w:val="22"/>
          <w:szCs w:val="22"/>
        </w:rPr>
        <w:t xml:space="preserve">Operator systemu przesyłowego </w:t>
      </w:r>
      <w:r w:rsidR="004F6C1C">
        <w:rPr>
          <w:rFonts w:ascii="Lato" w:hAnsi="Lato"/>
          <w:sz w:val="22"/>
          <w:szCs w:val="22"/>
        </w:rPr>
        <w:t xml:space="preserve">gazowego </w:t>
      </w:r>
      <w:r>
        <w:rPr>
          <w:rFonts w:ascii="Lato" w:hAnsi="Lato"/>
          <w:sz w:val="22"/>
          <w:szCs w:val="22"/>
        </w:rPr>
        <w:t>lub operator systemu połączonego</w:t>
      </w:r>
      <w:r w:rsidR="004F6C1C">
        <w:rPr>
          <w:rFonts w:ascii="Lato" w:hAnsi="Lato"/>
          <w:sz w:val="22"/>
          <w:szCs w:val="22"/>
        </w:rPr>
        <w:t xml:space="preserve"> gazowego</w:t>
      </w:r>
      <w:r>
        <w:rPr>
          <w:rFonts w:ascii="Lato" w:hAnsi="Lato"/>
          <w:sz w:val="22"/>
          <w:szCs w:val="22"/>
        </w:rPr>
        <w:t>, z własnej inicjatywy lub po otrzymaniu zawiadomienia</w:t>
      </w:r>
      <w:r w:rsidR="00661291">
        <w:rPr>
          <w:rFonts w:ascii="Lato" w:hAnsi="Lato"/>
          <w:sz w:val="22"/>
          <w:szCs w:val="22"/>
        </w:rPr>
        <w:t xml:space="preserve">, </w:t>
      </w:r>
      <w:r>
        <w:rPr>
          <w:rFonts w:ascii="Lato" w:hAnsi="Lato"/>
          <w:sz w:val="22"/>
          <w:szCs w:val="22"/>
        </w:rPr>
        <w:t xml:space="preserve">o </w:t>
      </w:r>
      <w:r w:rsidR="00661291">
        <w:rPr>
          <w:rFonts w:ascii="Lato" w:hAnsi="Lato"/>
          <w:sz w:val="22"/>
          <w:szCs w:val="22"/>
        </w:rPr>
        <w:t>którym mowa w pkt 1, może zwrócić się</w:t>
      </w:r>
      <w:r>
        <w:rPr>
          <w:rFonts w:ascii="Lato" w:hAnsi="Lato"/>
          <w:sz w:val="22"/>
          <w:szCs w:val="22"/>
        </w:rPr>
        <w:t xml:space="preserve"> do ministra właściwego do spraw energii o </w:t>
      </w:r>
      <w:r w:rsidRPr="005679B8">
        <w:rPr>
          <w:rFonts w:ascii="Lato" w:hAnsi="Lato"/>
          <w:sz w:val="22"/>
          <w:szCs w:val="22"/>
        </w:rPr>
        <w:t>skierowanie do Rady Ministrów wniosku o wprowadzenie ograniczeń w poborze gazu ziemnego</w:t>
      </w:r>
      <w:r>
        <w:rPr>
          <w:rFonts w:ascii="Lato" w:hAnsi="Lato"/>
          <w:sz w:val="22"/>
          <w:szCs w:val="22"/>
        </w:rPr>
        <w:t>.</w:t>
      </w:r>
    </w:p>
    <w:p w14:paraId="5F8FFCBA" w14:textId="38182088" w:rsidR="005679B8" w:rsidRDefault="00401B01" w:rsidP="000D6D12">
      <w:pPr>
        <w:pStyle w:val="Akapitzlist"/>
        <w:numPr>
          <w:ilvl w:val="0"/>
          <w:numId w:val="14"/>
        </w:numPr>
        <w:spacing w:before="120" w:after="120" w:line="276" w:lineRule="auto"/>
        <w:ind w:left="352" w:hanging="352"/>
        <w:contextualSpacing w:val="0"/>
        <w:rPr>
          <w:rFonts w:ascii="Lato" w:hAnsi="Lato"/>
          <w:sz w:val="22"/>
          <w:szCs w:val="22"/>
        </w:rPr>
      </w:pPr>
      <w:r>
        <w:rPr>
          <w:rFonts w:ascii="Lato" w:hAnsi="Lato"/>
          <w:sz w:val="22"/>
          <w:szCs w:val="22"/>
        </w:rPr>
        <w:t>Minister właściwy do spraw energii z własnej inicjatywy lub na podstawie wniosku operatora systemu przesyłowego</w:t>
      </w:r>
      <w:r w:rsidR="004F6C1C">
        <w:rPr>
          <w:rFonts w:ascii="Lato" w:hAnsi="Lato"/>
          <w:sz w:val="22"/>
          <w:szCs w:val="22"/>
        </w:rPr>
        <w:t xml:space="preserve"> gazowego</w:t>
      </w:r>
      <w:r>
        <w:rPr>
          <w:rFonts w:ascii="Lato" w:hAnsi="Lato"/>
          <w:sz w:val="22"/>
          <w:szCs w:val="22"/>
        </w:rPr>
        <w:t xml:space="preserve"> lub operatora systemu połączonego</w:t>
      </w:r>
      <w:r w:rsidR="004F6C1C">
        <w:rPr>
          <w:rFonts w:ascii="Lato" w:hAnsi="Lato"/>
          <w:sz w:val="22"/>
          <w:szCs w:val="22"/>
        </w:rPr>
        <w:t xml:space="preserve"> gazowego</w:t>
      </w:r>
      <w:r>
        <w:rPr>
          <w:rFonts w:ascii="Lato" w:hAnsi="Lato"/>
          <w:sz w:val="22"/>
          <w:szCs w:val="22"/>
        </w:rPr>
        <w:t>, może zwrócić się do Rady Ministrów o wprowadzenie ograniczeń w poborze gazu ziemnego.</w:t>
      </w:r>
    </w:p>
    <w:p w14:paraId="3C1E43FC" w14:textId="573444F1" w:rsidR="00401B01" w:rsidRDefault="00401B01" w:rsidP="000D6D12">
      <w:pPr>
        <w:pStyle w:val="Akapitzlist"/>
        <w:numPr>
          <w:ilvl w:val="0"/>
          <w:numId w:val="14"/>
        </w:numPr>
        <w:spacing w:before="120" w:after="120" w:line="276" w:lineRule="auto"/>
        <w:ind w:left="352" w:hanging="352"/>
        <w:contextualSpacing w:val="0"/>
        <w:rPr>
          <w:rFonts w:ascii="Lato" w:hAnsi="Lato"/>
          <w:sz w:val="22"/>
          <w:szCs w:val="22"/>
        </w:rPr>
      </w:pPr>
      <w:r>
        <w:rPr>
          <w:rFonts w:ascii="Lato" w:hAnsi="Lato"/>
          <w:sz w:val="22"/>
          <w:szCs w:val="22"/>
        </w:rPr>
        <w:t xml:space="preserve">Rada Ministrów, na </w:t>
      </w:r>
      <w:r w:rsidRPr="00401B01">
        <w:rPr>
          <w:rFonts w:ascii="Lato" w:hAnsi="Lato"/>
          <w:sz w:val="22"/>
          <w:szCs w:val="22"/>
        </w:rPr>
        <w:t xml:space="preserve">wniosek ministra właściwego do spraw energii może wprowadzić, w drodze rozporządzenia, na czas oznaczony, na terytorium </w:t>
      </w:r>
      <w:r w:rsidR="00BD64DE" w:rsidRPr="009F1669">
        <w:rPr>
          <w:rFonts w:ascii="Lato" w:hAnsi="Lato"/>
          <w:sz w:val="22"/>
          <w:szCs w:val="22"/>
        </w:rPr>
        <w:t>Rzeczypospolitej Polskiej</w:t>
      </w:r>
      <w:r w:rsidRPr="00401B01">
        <w:rPr>
          <w:rFonts w:ascii="Lato" w:hAnsi="Lato"/>
          <w:sz w:val="22"/>
          <w:szCs w:val="22"/>
        </w:rPr>
        <w:t xml:space="preserve"> lub jego części ograniczenia, biorąc pod uwagę znaczenie odbiorców dla gospodarki i funkcjonowania państwa, w szczególności zadania wykonywane przez tych odbiorców oraz okres na jaki będą wprowadzane te ograniczenia</w:t>
      </w:r>
      <w:r>
        <w:rPr>
          <w:rFonts w:ascii="Lato" w:hAnsi="Lato"/>
          <w:sz w:val="22"/>
          <w:szCs w:val="22"/>
        </w:rPr>
        <w:t>.</w:t>
      </w:r>
    </w:p>
    <w:p w14:paraId="6D601F83" w14:textId="447E9341" w:rsidR="00401B01" w:rsidRDefault="00401B01" w:rsidP="000D6D12">
      <w:pPr>
        <w:pStyle w:val="Akapitzlist"/>
        <w:numPr>
          <w:ilvl w:val="0"/>
          <w:numId w:val="14"/>
        </w:numPr>
        <w:spacing w:before="120" w:after="120" w:line="276" w:lineRule="auto"/>
        <w:ind w:left="352" w:hanging="352"/>
        <w:contextualSpacing w:val="0"/>
        <w:rPr>
          <w:rFonts w:ascii="Lato" w:hAnsi="Lato"/>
          <w:sz w:val="22"/>
          <w:szCs w:val="22"/>
        </w:rPr>
      </w:pPr>
      <w:r w:rsidRPr="00401B01">
        <w:rPr>
          <w:rFonts w:ascii="Lato" w:hAnsi="Lato"/>
          <w:sz w:val="22"/>
          <w:szCs w:val="22"/>
        </w:rPr>
        <w:t>Minister właściwy do spraw energii informuje niezwłocznie Komisję Europejską, państwa członkowskie Unii Europejskiej oraz państwa członkowskie Europejskiego Porozumienia o Wolnym Handlu (EFTA) - strony umowy o Europejskim Obszarze Gospodarczym o wprowadzeniu ograniczeń</w:t>
      </w:r>
      <w:r>
        <w:rPr>
          <w:rFonts w:ascii="Lato" w:hAnsi="Lato"/>
          <w:sz w:val="22"/>
          <w:szCs w:val="22"/>
        </w:rPr>
        <w:t xml:space="preserve"> w poborze gazu ziemnego</w:t>
      </w:r>
      <w:r w:rsidRPr="00401B01">
        <w:rPr>
          <w:rFonts w:ascii="Lato" w:hAnsi="Lato"/>
          <w:sz w:val="22"/>
          <w:szCs w:val="22"/>
        </w:rPr>
        <w:t>.</w:t>
      </w:r>
    </w:p>
    <w:p w14:paraId="2AB9273D" w14:textId="5FF25813" w:rsidR="00280F4F" w:rsidRDefault="00401B01" w:rsidP="000D6D12">
      <w:pPr>
        <w:pStyle w:val="Akapitzlist"/>
        <w:numPr>
          <w:ilvl w:val="0"/>
          <w:numId w:val="14"/>
        </w:numPr>
        <w:spacing w:before="120" w:after="120" w:line="276" w:lineRule="auto"/>
        <w:ind w:left="352" w:hanging="352"/>
        <w:contextualSpacing w:val="0"/>
        <w:rPr>
          <w:rFonts w:ascii="Lato" w:hAnsi="Lato"/>
          <w:sz w:val="22"/>
          <w:szCs w:val="22"/>
        </w:rPr>
      </w:pPr>
      <w:r w:rsidRPr="00401B01">
        <w:rPr>
          <w:rFonts w:ascii="Lato" w:hAnsi="Lato"/>
          <w:sz w:val="22"/>
          <w:szCs w:val="22"/>
        </w:rPr>
        <w:t>W okresie obowiązywania ograniczeń operator systemu przesyłowego gazowego lub operator system</w:t>
      </w:r>
      <w:r>
        <w:rPr>
          <w:rFonts w:ascii="Lato" w:hAnsi="Lato"/>
          <w:sz w:val="22"/>
          <w:szCs w:val="22"/>
        </w:rPr>
        <w:t>u</w:t>
      </w:r>
      <w:r w:rsidRPr="00401B01">
        <w:rPr>
          <w:rFonts w:ascii="Lato" w:hAnsi="Lato"/>
          <w:sz w:val="22"/>
          <w:szCs w:val="22"/>
        </w:rPr>
        <w:t xml:space="preserve"> połączon</w:t>
      </w:r>
      <w:r>
        <w:rPr>
          <w:rFonts w:ascii="Lato" w:hAnsi="Lato"/>
          <w:sz w:val="22"/>
          <w:szCs w:val="22"/>
        </w:rPr>
        <w:t>ego</w:t>
      </w:r>
      <w:r w:rsidR="004F6C1C">
        <w:rPr>
          <w:rFonts w:ascii="Lato" w:hAnsi="Lato"/>
          <w:sz w:val="22"/>
          <w:szCs w:val="22"/>
        </w:rPr>
        <w:t xml:space="preserve"> gazowego</w:t>
      </w:r>
      <w:r>
        <w:rPr>
          <w:rFonts w:ascii="Lato" w:hAnsi="Lato"/>
          <w:sz w:val="22"/>
          <w:szCs w:val="22"/>
        </w:rPr>
        <w:t xml:space="preserve"> ustala i podaje do publicznej wiadomości obowiązujący stopień zasilania systemu gazowego.</w:t>
      </w:r>
    </w:p>
    <w:p w14:paraId="10CF33EC" w14:textId="77777777" w:rsidR="007F7518" w:rsidRDefault="007F7518" w:rsidP="007F7518">
      <w:pPr>
        <w:spacing w:before="120" w:after="120" w:line="276" w:lineRule="auto"/>
        <w:rPr>
          <w:rFonts w:ascii="Lato" w:hAnsi="Lato"/>
          <w:sz w:val="22"/>
          <w:szCs w:val="22"/>
        </w:rPr>
      </w:pPr>
    </w:p>
    <w:p w14:paraId="3D86D057" w14:textId="77777777" w:rsidR="007F7518" w:rsidRDefault="007F7518" w:rsidP="007F7518">
      <w:pPr>
        <w:spacing w:before="120" w:after="120" w:line="276" w:lineRule="auto"/>
        <w:rPr>
          <w:rFonts w:ascii="Lato" w:hAnsi="Lato"/>
          <w:sz w:val="22"/>
          <w:szCs w:val="22"/>
        </w:rPr>
      </w:pPr>
    </w:p>
    <w:p w14:paraId="4A017417" w14:textId="77777777" w:rsidR="007F7518" w:rsidRDefault="007F7518" w:rsidP="007F7518">
      <w:pPr>
        <w:spacing w:before="120" w:after="120" w:line="276" w:lineRule="auto"/>
        <w:rPr>
          <w:rFonts w:ascii="Lato" w:hAnsi="Lato"/>
          <w:sz w:val="22"/>
          <w:szCs w:val="22"/>
        </w:rPr>
      </w:pPr>
    </w:p>
    <w:p w14:paraId="6865E346" w14:textId="77777777" w:rsidR="007F7518" w:rsidRDefault="007F7518" w:rsidP="007F7518">
      <w:pPr>
        <w:spacing w:before="120" w:after="120" w:line="276" w:lineRule="auto"/>
        <w:rPr>
          <w:rFonts w:ascii="Lato" w:hAnsi="Lato"/>
          <w:sz w:val="22"/>
          <w:szCs w:val="22"/>
        </w:rPr>
      </w:pPr>
    </w:p>
    <w:p w14:paraId="2FCF6BA7" w14:textId="77777777" w:rsidR="007F7518" w:rsidRDefault="007F7518" w:rsidP="007F7518">
      <w:pPr>
        <w:spacing w:before="120" w:after="120" w:line="276" w:lineRule="auto"/>
        <w:rPr>
          <w:rFonts w:ascii="Lato" w:hAnsi="Lato"/>
          <w:sz w:val="22"/>
          <w:szCs w:val="22"/>
        </w:rPr>
      </w:pPr>
    </w:p>
    <w:p w14:paraId="4BEA18B0" w14:textId="77777777" w:rsidR="007F7518" w:rsidRPr="004F6C1C" w:rsidRDefault="007F7518" w:rsidP="004F6C1C">
      <w:pPr>
        <w:spacing w:before="120" w:after="120" w:line="276" w:lineRule="auto"/>
        <w:rPr>
          <w:rFonts w:ascii="Lato" w:hAnsi="Lato"/>
          <w:sz w:val="22"/>
          <w:szCs w:val="22"/>
        </w:rPr>
      </w:pPr>
    </w:p>
    <w:p w14:paraId="36DED034" w14:textId="27F9462C" w:rsidR="006A5CC5" w:rsidRPr="006026AB" w:rsidRDefault="00280F4F" w:rsidP="006026AB">
      <w:pPr>
        <w:spacing w:line="276" w:lineRule="auto"/>
        <w:ind w:firstLine="0"/>
        <w:rPr>
          <w:rFonts w:ascii="Lato" w:hAnsi="Lato"/>
          <w:sz w:val="22"/>
          <w:szCs w:val="22"/>
        </w:rPr>
      </w:pPr>
      <w:r>
        <w:rPr>
          <w:noProof/>
        </w:rPr>
        <w:lastRenderedPageBreak/>
        <mc:AlternateContent>
          <mc:Choice Requires="wps">
            <w:drawing>
              <wp:anchor distT="0" distB="0" distL="114300" distR="114300" simplePos="0" relativeHeight="251658242" behindDoc="1" locked="0" layoutInCell="1" allowOverlap="1" wp14:anchorId="190A5345" wp14:editId="3D4087D4">
                <wp:simplePos x="0" y="0"/>
                <wp:positionH relativeFrom="margin">
                  <wp:posOffset>102980</wp:posOffset>
                </wp:positionH>
                <wp:positionV relativeFrom="paragraph">
                  <wp:posOffset>174929</wp:posOffset>
                </wp:positionV>
                <wp:extent cx="5740400" cy="679450"/>
                <wp:effectExtent l="0" t="0" r="12700" b="25400"/>
                <wp:wrapTight wrapText="bothSides">
                  <wp:wrapPolygon edited="0">
                    <wp:start x="72" y="0"/>
                    <wp:lineTo x="0" y="1817"/>
                    <wp:lineTo x="0" y="20591"/>
                    <wp:lineTo x="72" y="21802"/>
                    <wp:lineTo x="21504" y="21802"/>
                    <wp:lineTo x="21576" y="20591"/>
                    <wp:lineTo x="21576" y="1817"/>
                    <wp:lineTo x="21504" y="0"/>
                    <wp:lineTo x="72" y="0"/>
                  </wp:wrapPolygon>
                </wp:wrapTight>
                <wp:docPr id="6" name="Prostokąt: zaokrąglone rogi 6"/>
                <wp:cNvGraphicFramePr/>
                <a:graphic xmlns:a="http://schemas.openxmlformats.org/drawingml/2006/main">
                  <a:graphicData uri="http://schemas.microsoft.com/office/word/2010/wordprocessingShape">
                    <wps:wsp>
                      <wps:cNvSpPr/>
                      <wps:spPr>
                        <a:xfrm>
                          <a:off x="0" y="0"/>
                          <a:ext cx="5740400" cy="6794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78ABA1C" w14:textId="3F1D07DA" w:rsidR="00A9598B" w:rsidRPr="00A9598B" w:rsidRDefault="00A9598B" w:rsidP="00A9598B">
                            <w:pPr>
                              <w:pStyle w:val="Tekstzwyky"/>
                              <w:jc w:val="center"/>
                              <w:rPr>
                                <w:rFonts w:ascii="Lato" w:hAnsi="Lato"/>
                                <w:b/>
                                <w:bCs w:val="0"/>
                              </w:rPr>
                            </w:pPr>
                            <w:r>
                              <w:rPr>
                                <w:rFonts w:ascii="Lato" w:hAnsi="Lato"/>
                                <w:b/>
                                <w:bCs w:val="0"/>
                              </w:rPr>
                              <w:t xml:space="preserve">Działania </w:t>
                            </w:r>
                            <w:r w:rsidR="001E3ED9">
                              <w:rPr>
                                <w:rFonts w:ascii="Lato" w:hAnsi="Lato"/>
                                <w:b/>
                                <w:bCs w:val="0"/>
                              </w:rPr>
                              <w:t xml:space="preserve">podejmowane </w:t>
                            </w:r>
                            <w:r>
                              <w:rPr>
                                <w:rFonts w:ascii="Lato" w:hAnsi="Lato"/>
                                <w:b/>
                                <w:bCs w:val="0"/>
                              </w:rPr>
                              <w:t xml:space="preserve">w przypadku nieusunięcia </w:t>
                            </w:r>
                            <w:r w:rsidR="00E723E2">
                              <w:rPr>
                                <w:rFonts w:ascii="Lato" w:hAnsi="Lato"/>
                                <w:b/>
                                <w:bCs w:val="0"/>
                              </w:rPr>
                              <w:t>ryzyk</w:t>
                            </w:r>
                            <w:r>
                              <w:rPr>
                                <w:rFonts w:ascii="Lato" w:hAnsi="Lato"/>
                                <w:b/>
                                <w:bCs w:val="0"/>
                              </w:rPr>
                              <w:t xml:space="preserve"> </w:t>
                            </w:r>
                            <w:r w:rsidR="001E3ED9">
                              <w:rPr>
                                <w:rFonts w:ascii="Lato" w:hAnsi="Lato"/>
                                <w:b/>
                                <w:bCs w:val="0"/>
                              </w:rPr>
                              <w:t xml:space="preserve">zagrażających bezpieczeństwu gazowemu państwa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A5345" id="Prostokąt: zaokrąglone rogi 6" o:spid="_x0000_s1028" style="position:absolute;left:0;text-align:left;margin-left:8.1pt;margin-top:13.75pt;width:452pt;height:53.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" fillcolor="#91bce3 [2164]" strokecolor="#5b9bd5 [3204]" strokeweight=".5pt">
                <v:fill color2="#7aaddd [2612]" rotate="t" colors="0 #b1cbe9;.5 #a3c1e5;1 #92b9e4" focus="100%" type="gradient">
                  <o:fill v:ext="view" type="gradientUnscaled"/>
                </v:fill>
                <v:stroke joinstyle="miter"/>
                <v:textbox>
                  <w:txbxContent>
                    <w:p w14:paraId="078ABA1C" w14:textId="3F1D07DA" w:rsidR="00A9598B" w:rsidRPr="00A9598B" w:rsidRDefault="00A9598B" w:rsidP="00A9598B">
                      <w:pPr>
                        <w:pStyle w:val="Tekstzwyky"/>
                        <w:jc w:val="center"/>
                        <w:rPr>
                          <w:rFonts w:ascii="Lato" w:hAnsi="Lato"/>
                          <w:b/>
                          <w:bCs w:val="0"/>
                        </w:rPr>
                      </w:pPr>
                      <w:r>
                        <w:rPr>
                          <w:rFonts w:ascii="Lato" w:hAnsi="Lato"/>
                          <w:b/>
                          <w:bCs w:val="0"/>
                        </w:rPr>
                        <w:t xml:space="preserve">Działania </w:t>
                      </w:r>
                      <w:r w:rsidR="001E3ED9">
                        <w:rPr>
                          <w:rFonts w:ascii="Lato" w:hAnsi="Lato"/>
                          <w:b/>
                          <w:bCs w:val="0"/>
                        </w:rPr>
                        <w:t xml:space="preserve">podejmowane </w:t>
                      </w:r>
                      <w:r>
                        <w:rPr>
                          <w:rFonts w:ascii="Lato" w:hAnsi="Lato"/>
                          <w:b/>
                          <w:bCs w:val="0"/>
                        </w:rPr>
                        <w:t xml:space="preserve">w przypadku nieusunięcia </w:t>
                      </w:r>
                      <w:r w:rsidR="00E723E2">
                        <w:rPr>
                          <w:rFonts w:ascii="Lato" w:hAnsi="Lato"/>
                          <w:b/>
                          <w:bCs w:val="0"/>
                        </w:rPr>
                        <w:t>ryzyk</w:t>
                      </w:r>
                      <w:r>
                        <w:rPr>
                          <w:rFonts w:ascii="Lato" w:hAnsi="Lato"/>
                          <w:b/>
                          <w:bCs w:val="0"/>
                        </w:rPr>
                        <w:t xml:space="preserve"> </w:t>
                      </w:r>
                      <w:r w:rsidR="001E3ED9">
                        <w:rPr>
                          <w:rFonts w:ascii="Lato" w:hAnsi="Lato"/>
                          <w:b/>
                          <w:bCs w:val="0"/>
                        </w:rPr>
                        <w:t xml:space="preserve">zagrażających bezpieczeństwu gazowemu państwa </w:t>
                      </w:r>
                    </w:p>
                  </w:txbxContent>
                </v:textbox>
                <w10:wrap type="tight" anchorx="margin"/>
              </v:roundrect>
            </w:pict>
          </mc:Fallback>
        </mc:AlternateContent>
      </w:r>
    </w:p>
    <w:p w14:paraId="1CE61975" w14:textId="70523F02" w:rsidR="006A5CC5" w:rsidRPr="006026AB" w:rsidRDefault="006A5CC5" w:rsidP="000D6D12">
      <w:pPr>
        <w:pStyle w:val="Akapitzlist"/>
        <w:numPr>
          <w:ilvl w:val="0"/>
          <w:numId w:val="15"/>
        </w:numPr>
        <w:spacing w:before="120" w:after="120" w:line="276" w:lineRule="auto"/>
        <w:ind w:left="426" w:hanging="426"/>
        <w:contextualSpacing w:val="0"/>
        <w:rPr>
          <w:rFonts w:ascii="Lato" w:hAnsi="Lato"/>
          <w:sz w:val="22"/>
          <w:szCs w:val="22"/>
        </w:rPr>
      </w:pPr>
      <w:r w:rsidRPr="006026AB">
        <w:rPr>
          <w:rFonts w:ascii="Lato" w:hAnsi="Lato"/>
          <w:sz w:val="22"/>
          <w:szCs w:val="22"/>
        </w:rPr>
        <w:t xml:space="preserve">W przypadku wystąpienia zdarzeń, w wyniku których zastosowane działania rynkowe oraz nierynkowe nie usunęły zagrożenia bezpieczeństwa </w:t>
      </w:r>
      <w:r w:rsidR="00A31CE5" w:rsidRPr="006026AB">
        <w:rPr>
          <w:rFonts w:ascii="Lato" w:hAnsi="Lato"/>
          <w:sz w:val="22"/>
          <w:szCs w:val="22"/>
        </w:rPr>
        <w:t xml:space="preserve">gazowego </w:t>
      </w:r>
      <w:r w:rsidRPr="006026AB">
        <w:rPr>
          <w:rFonts w:ascii="Lato" w:hAnsi="Lato"/>
          <w:sz w:val="22"/>
          <w:szCs w:val="22"/>
        </w:rPr>
        <w:t>państwa, bezpieczeństwa osób i</w:t>
      </w:r>
      <w:r w:rsidR="00A31CE5" w:rsidRPr="006026AB">
        <w:rPr>
          <w:rFonts w:ascii="Lato" w:hAnsi="Lato"/>
          <w:sz w:val="22"/>
          <w:szCs w:val="22"/>
        </w:rPr>
        <w:t xml:space="preserve"> </w:t>
      </w:r>
      <w:r w:rsidRPr="006026AB">
        <w:rPr>
          <w:rFonts w:ascii="Lato" w:hAnsi="Lato"/>
          <w:sz w:val="22"/>
          <w:szCs w:val="22"/>
        </w:rPr>
        <w:t>zagrożenia wystąpienia znacznych strat materialnych, operator systemu przesyłowego</w:t>
      </w:r>
      <w:r w:rsidR="004F6C1C">
        <w:rPr>
          <w:rFonts w:ascii="Lato" w:hAnsi="Lato"/>
          <w:sz w:val="22"/>
          <w:szCs w:val="22"/>
        </w:rPr>
        <w:t xml:space="preserve"> gazowego</w:t>
      </w:r>
      <w:r w:rsidRPr="006026AB">
        <w:rPr>
          <w:rFonts w:ascii="Lato" w:hAnsi="Lato"/>
          <w:sz w:val="22"/>
          <w:szCs w:val="22"/>
        </w:rPr>
        <w:t xml:space="preserve"> </w:t>
      </w:r>
      <w:r w:rsidR="00337C88">
        <w:rPr>
          <w:rFonts w:ascii="Lato" w:hAnsi="Lato"/>
          <w:sz w:val="22"/>
          <w:szCs w:val="22"/>
        </w:rPr>
        <w:t>lub operator systemu połączonego</w:t>
      </w:r>
      <w:r w:rsidR="004F6C1C">
        <w:rPr>
          <w:rFonts w:ascii="Lato" w:hAnsi="Lato"/>
          <w:sz w:val="22"/>
          <w:szCs w:val="22"/>
        </w:rPr>
        <w:t xml:space="preserve"> gazowego</w:t>
      </w:r>
      <w:r w:rsidRPr="006026AB">
        <w:rPr>
          <w:rFonts w:ascii="Lato" w:hAnsi="Lato"/>
          <w:sz w:val="22"/>
          <w:szCs w:val="22"/>
        </w:rPr>
        <w:t>, w porozumieniu z</w:t>
      </w:r>
      <w:r w:rsidR="00337C88">
        <w:rPr>
          <w:rFonts w:ascii="Lato" w:hAnsi="Lato"/>
          <w:sz w:val="22"/>
          <w:szCs w:val="22"/>
        </w:rPr>
        <w:t xml:space="preserve"> </w:t>
      </w:r>
      <w:r w:rsidRPr="006026AB">
        <w:rPr>
          <w:rFonts w:ascii="Lato" w:hAnsi="Lato"/>
          <w:sz w:val="22"/>
          <w:szCs w:val="22"/>
        </w:rPr>
        <w:t>przedsiębiorstw</w:t>
      </w:r>
      <w:r w:rsidR="004F6C1C">
        <w:rPr>
          <w:rFonts w:ascii="Lato" w:hAnsi="Lato"/>
          <w:sz w:val="22"/>
          <w:szCs w:val="22"/>
        </w:rPr>
        <w:t>em</w:t>
      </w:r>
      <w:r w:rsidRPr="006026AB">
        <w:rPr>
          <w:rFonts w:ascii="Lato" w:hAnsi="Lato"/>
          <w:sz w:val="22"/>
          <w:szCs w:val="22"/>
        </w:rPr>
        <w:t xml:space="preserve"> obrotu lub z własnej inicjatywy, niezwłocznie zawiadamia o tym </w:t>
      </w:r>
      <w:r w:rsidR="003317B1" w:rsidRPr="006026AB">
        <w:rPr>
          <w:rFonts w:ascii="Lato" w:hAnsi="Lato"/>
          <w:sz w:val="22"/>
          <w:szCs w:val="22"/>
        </w:rPr>
        <w:t xml:space="preserve">ministra </w:t>
      </w:r>
      <w:r w:rsidR="00D3781C" w:rsidRPr="006026AB">
        <w:rPr>
          <w:rFonts w:ascii="Lato" w:hAnsi="Lato"/>
          <w:sz w:val="22"/>
          <w:szCs w:val="22"/>
        </w:rPr>
        <w:t xml:space="preserve">właściwego </w:t>
      </w:r>
      <w:r w:rsidR="00114377">
        <w:rPr>
          <w:rFonts w:ascii="Lato" w:hAnsi="Lato"/>
          <w:sz w:val="22"/>
          <w:szCs w:val="22"/>
        </w:rPr>
        <w:t>do spraw</w:t>
      </w:r>
      <w:r w:rsidR="00D3781C" w:rsidRPr="006026AB">
        <w:rPr>
          <w:rFonts w:ascii="Lato" w:hAnsi="Lato"/>
          <w:sz w:val="22"/>
          <w:szCs w:val="22"/>
        </w:rPr>
        <w:t xml:space="preserve"> energii</w:t>
      </w:r>
      <w:r w:rsidRPr="006026AB">
        <w:rPr>
          <w:rFonts w:ascii="Lato" w:hAnsi="Lato"/>
          <w:sz w:val="22"/>
          <w:szCs w:val="22"/>
        </w:rPr>
        <w:t xml:space="preserve">. </w:t>
      </w:r>
    </w:p>
    <w:p w14:paraId="426B6AAE" w14:textId="77777777" w:rsidR="006A5CC5" w:rsidRPr="006026AB" w:rsidRDefault="006A5CC5" w:rsidP="000D6D12">
      <w:pPr>
        <w:pStyle w:val="Akapitzlist"/>
        <w:numPr>
          <w:ilvl w:val="0"/>
          <w:numId w:val="15"/>
        </w:numPr>
        <w:spacing w:before="120" w:after="120" w:line="276" w:lineRule="auto"/>
        <w:ind w:left="426" w:hanging="426"/>
        <w:rPr>
          <w:rFonts w:ascii="Lato" w:hAnsi="Lato"/>
          <w:sz w:val="22"/>
          <w:szCs w:val="22"/>
        </w:rPr>
      </w:pPr>
      <w:r w:rsidRPr="006026AB">
        <w:rPr>
          <w:rFonts w:ascii="Lato" w:hAnsi="Lato"/>
          <w:sz w:val="22"/>
          <w:szCs w:val="22"/>
        </w:rPr>
        <w:t>Zawiadomienie zawiera w szczególności opis:</w:t>
      </w:r>
    </w:p>
    <w:p w14:paraId="2DE87280" w14:textId="64C1FC41" w:rsidR="006A5CC5" w:rsidRPr="006026AB" w:rsidRDefault="006A5CC5" w:rsidP="000D6D12">
      <w:pPr>
        <w:pStyle w:val="Akapitzlist"/>
        <w:numPr>
          <w:ilvl w:val="1"/>
          <w:numId w:val="15"/>
        </w:numPr>
        <w:tabs>
          <w:tab w:val="left" w:pos="408"/>
        </w:tabs>
        <w:spacing w:before="120" w:after="120" w:line="276" w:lineRule="auto"/>
        <w:ind w:left="993" w:hanging="284"/>
        <w:rPr>
          <w:rFonts w:ascii="Lato" w:hAnsi="Lato"/>
          <w:sz w:val="22"/>
          <w:szCs w:val="22"/>
        </w:rPr>
      </w:pPr>
      <w:r w:rsidRPr="006026AB">
        <w:rPr>
          <w:rFonts w:ascii="Lato" w:hAnsi="Lato"/>
          <w:sz w:val="22"/>
          <w:szCs w:val="22"/>
        </w:rPr>
        <w:t xml:space="preserve">zdarzeń oraz ich wpływu na bezpieczeństwo </w:t>
      </w:r>
      <w:r w:rsidR="00A31CE5" w:rsidRPr="006026AB">
        <w:rPr>
          <w:rFonts w:ascii="Lato" w:hAnsi="Lato"/>
          <w:sz w:val="22"/>
          <w:szCs w:val="22"/>
        </w:rPr>
        <w:t xml:space="preserve">gazowe </w:t>
      </w:r>
      <w:r w:rsidRPr="006026AB">
        <w:rPr>
          <w:rFonts w:ascii="Lato" w:hAnsi="Lato"/>
          <w:sz w:val="22"/>
          <w:szCs w:val="22"/>
        </w:rPr>
        <w:t>państwa;</w:t>
      </w:r>
    </w:p>
    <w:p w14:paraId="497D5172" w14:textId="77777777" w:rsidR="006A5CC5" w:rsidRPr="006026AB" w:rsidRDefault="006A5CC5" w:rsidP="000D6D12">
      <w:pPr>
        <w:pStyle w:val="Akapitzlist"/>
        <w:numPr>
          <w:ilvl w:val="1"/>
          <w:numId w:val="15"/>
        </w:numPr>
        <w:tabs>
          <w:tab w:val="left" w:pos="408"/>
        </w:tabs>
        <w:spacing w:before="120" w:after="120" w:line="276" w:lineRule="auto"/>
        <w:ind w:left="993" w:hanging="284"/>
        <w:rPr>
          <w:rFonts w:ascii="Lato" w:hAnsi="Lato"/>
          <w:sz w:val="22"/>
          <w:szCs w:val="22"/>
        </w:rPr>
      </w:pPr>
      <w:r w:rsidRPr="006026AB">
        <w:rPr>
          <w:rFonts w:ascii="Lato" w:hAnsi="Lato"/>
          <w:sz w:val="22"/>
          <w:szCs w:val="22"/>
        </w:rPr>
        <w:t xml:space="preserve">działań podjętych w celu likwidacji skutków zdarzeń; </w:t>
      </w:r>
    </w:p>
    <w:p w14:paraId="67AA5E0D" w14:textId="77777777" w:rsidR="006A5CC5" w:rsidRPr="006026AB" w:rsidRDefault="006A5CC5" w:rsidP="000D6D12">
      <w:pPr>
        <w:pStyle w:val="Akapitzlist"/>
        <w:numPr>
          <w:ilvl w:val="1"/>
          <w:numId w:val="15"/>
        </w:numPr>
        <w:tabs>
          <w:tab w:val="left" w:pos="408"/>
        </w:tabs>
        <w:spacing w:before="120" w:after="120" w:line="276" w:lineRule="auto"/>
        <w:ind w:left="993" w:hanging="284"/>
        <w:contextualSpacing w:val="0"/>
        <w:rPr>
          <w:rFonts w:ascii="Lato" w:hAnsi="Lato"/>
          <w:sz w:val="22"/>
          <w:szCs w:val="22"/>
        </w:rPr>
      </w:pPr>
      <w:r w:rsidRPr="006026AB">
        <w:rPr>
          <w:rFonts w:ascii="Lato" w:hAnsi="Lato"/>
          <w:sz w:val="22"/>
          <w:szCs w:val="22"/>
        </w:rPr>
        <w:t>proponowanych środków, jakie mogą być zastosowane przez Komisję Europejską.</w:t>
      </w:r>
    </w:p>
    <w:p w14:paraId="0DE6F82F" w14:textId="3249AB02" w:rsidR="006A5CC5" w:rsidRPr="006026AB" w:rsidRDefault="006A5CC5" w:rsidP="000D6D12">
      <w:pPr>
        <w:pStyle w:val="Akapitzlist"/>
        <w:numPr>
          <w:ilvl w:val="0"/>
          <w:numId w:val="15"/>
        </w:numPr>
        <w:spacing w:before="120" w:after="120" w:line="276" w:lineRule="auto"/>
        <w:ind w:left="426" w:hanging="426"/>
        <w:rPr>
          <w:rFonts w:ascii="Lato" w:hAnsi="Lato"/>
          <w:sz w:val="22"/>
          <w:szCs w:val="22"/>
        </w:rPr>
      </w:pPr>
      <w:r w:rsidRPr="006026AB">
        <w:rPr>
          <w:rFonts w:ascii="Lato" w:hAnsi="Lato"/>
          <w:sz w:val="22"/>
          <w:szCs w:val="22"/>
        </w:rPr>
        <w:t xml:space="preserve">Minister </w:t>
      </w:r>
      <w:r w:rsidR="00D3781C" w:rsidRPr="006026AB">
        <w:rPr>
          <w:rFonts w:ascii="Lato" w:hAnsi="Lato"/>
          <w:sz w:val="22"/>
          <w:szCs w:val="22"/>
        </w:rPr>
        <w:t xml:space="preserve">właściwy </w:t>
      </w:r>
      <w:r w:rsidR="00114377">
        <w:rPr>
          <w:rFonts w:ascii="Lato" w:hAnsi="Lato"/>
          <w:sz w:val="22"/>
          <w:szCs w:val="22"/>
        </w:rPr>
        <w:t>do spraw</w:t>
      </w:r>
      <w:r w:rsidR="00D3781C" w:rsidRPr="006026AB">
        <w:rPr>
          <w:rFonts w:ascii="Lato" w:hAnsi="Lato"/>
          <w:sz w:val="22"/>
          <w:szCs w:val="22"/>
        </w:rPr>
        <w:t xml:space="preserve"> energii</w:t>
      </w:r>
      <w:r w:rsidR="00D3781C" w:rsidRPr="006026AB" w:rsidDel="00C61631">
        <w:rPr>
          <w:rFonts w:ascii="Lato" w:hAnsi="Lato"/>
          <w:sz w:val="22"/>
          <w:szCs w:val="22"/>
        </w:rPr>
        <w:t xml:space="preserve"> </w:t>
      </w:r>
      <w:r w:rsidRPr="006026AB">
        <w:rPr>
          <w:rFonts w:ascii="Lato" w:hAnsi="Lato"/>
          <w:sz w:val="22"/>
          <w:szCs w:val="22"/>
        </w:rPr>
        <w:t>może wystąpić z wnioskiem do Rady Ministrów o podjęcie działań polegających na:</w:t>
      </w:r>
    </w:p>
    <w:p w14:paraId="70CBE648" w14:textId="77777777" w:rsidR="006A5CC5" w:rsidRPr="006026AB" w:rsidRDefault="006A5CC5" w:rsidP="000D6D12">
      <w:pPr>
        <w:pStyle w:val="Akapitzlist"/>
        <w:numPr>
          <w:ilvl w:val="1"/>
          <w:numId w:val="15"/>
        </w:numPr>
        <w:tabs>
          <w:tab w:val="left" w:pos="408"/>
        </w:tabs>
        <w:spacing w:before="120" w:after="120" w:line="276" w:lineRule="auto"/>
        <w:ind w:left="993" w:hanging="284"/>
        <w:rPr>
          <w:rFonts w:ascii="Lato" w:hAnsi="Lato"/>
          <w:sz w:val="22"/>
          <w:szCs w:val="22"/>
        </w:rPr>
      </w:pPr>
      <w:r w:rsidRPr="006026AB">
        <w:rPr>
          <w:rFonts w:ascii="Lato" w:hAnsi="Lato"/>
          <w:sz w:val="22"/>
          <w:szCs w:val="22"/>
        </w:rPr>
        <w:t>zawiadomieniu Przewodniczącego GKG KE o wystąpieniu ww. zdarzeń, lub</w:t>
      </w:r>
    </w:p>
    <w:p w14:paraId="594E55BC" w14:textId="77777777" w:rsidR="006A5CC5" w:rsidRPr="006026AB" w:rsidRDefault="006A5CC5" w:rsidP="000D6D12">
      <w:pPr>
        <w:pStyle w:val="Akapitzlist"/>
        <w:numPr>
          <w:ilvl w:val="1"/>
          <w:numId w:val="15"/>
        </w:numPr>
        <w:tabs>
          <w:tab w:val="left" w:pos="408"/>
        </w:tabs>
        <w:spacing w:before="120" w:after="120" w:line="276" w:lineRule="auto"/>
        <w:ind w:left="993" w:hanging="284"/>
        <w:contextualSpacing w:val="0"/>
        <w:rPr>
          <w:rFonts w:ascii="Lato" w:hAnsi="Lato"/>
          <w:sz w:val="22"/>
          <w:szCs w:val="22"/>
        </w:rPr>
      </w:pPr>
      <w:r w:rsidRPr="006026AB">
        <w:rPr>
          <w:rFonts w:ascii="Lato" w:hAnsi="Lato"/>
          <w:sz w:val="22"/>
          <w:szCs w:val="22"/>
        </w:rPr>
        <w:t>wystąpieniu do KE z żądaniem zwołania GKG.</w:t>
      </w:r>
    </w:p>
    <w:p w14:paraId="042AB080" w14:textId="3DFA9855" w:rsidR="004127C3" w:rsidRPr="00942DEB" w:rsidRDefault="004127C3" w:rsidP="000D6D12">
      <w:pPr>
        <w:pStyle w:val="Akapitzlist"/>
        <w:numPr>
          <w:ilvl w:val="0"/>
          <w:numId w:val="15"/>
        </w:numPr>
        <w:spacing w:before="120" w:after="120" w:line="276" w:lineRule="auto"/>
        <w:ind w:left="426" w:hanging="426"/>
        <w:contextualSpacing w:val="0"/>
        <w:rPr>
          <w:rFonts w:ascii="Lato" w:hAnsi="Lato"/>
          <w:sz w:val="22"/>
          <w:szCs w:val="22"/>
        </w:rPr>
      </w:pPr>
      <w:r w:rsidRPr="00942DEB">
        <w:rPr>
          <w:rFonts w:ascii="Lato" w:hAnsi="Lato"/>
          <w:sz w:val="22"/>
          <w:szCs w:val="22"/>
        </w:rPr>
        <w:t>Po</w:t>
      </w:r>
      <w:r w:rsidR="00337C88" w:rsidRPr="00942DEB">
        <w:rPr>
          <w:rFonts w:ascii="Lato" w:hAnsi="Lato"/>
          <w:sz w:val="22"/>
          <w:szCs w:val="22"/>
        </w:rPr>
        <w:t xml:space="preserve"> przekazaniu przez ministra właściwego do spraw energii wniosku</w:t>
      </w:r>
      <w:r w:rsidR="00337C88">
        <w:rPr>
          <w:rFonts w:ascii="Lato" w:hAnsi="Lato"/>
          <w:sz w:val="22"/>
          <w:szCs w:val="22"/>
        </w:rPr>
        <w:t>, o którym mowa w pkt 3</w:t>
      </w:r>
      <w:r w:rsidRPr="00942DEB">
        <w:rPr>
          <w:rFonts w:ascii="Lato" w:hAnsi="Lato"/>
          <w:sz w:val="22"/>
          <w:szCs w:val="22"/>
        </w:rPr>
        <w:t>, Rada Ministrów może, w drodze rozporządzenia, włączyć do zapasów obowiązkowych gazu ziemnego pozostałe zapasy tego gazu znajdujące się w instalacjach magazynowych na terenie kraju, przewyższające utrzymywane stany obowiązkowe, biorąc pod uwagę konieczność zapewnienia ciągłości dostaw gazu ziemnego.</w:t>
      </w:r>
      <w:r w:rsidR="00942DEB">
        <w:rPr>
          <w:rFonts w:ascii="Lato" w:hAnsi="Lato"/>
          <w:sz w:val="22"/>
          <w:szCs w:val="22"/>
        </w:rPr>
        <w:br w:type="page"/>
      </w:r>
    </w:p>
    <w:p w14:paraId="651C8A71" w14:textId="1D3922FC" w:rsidR="00954287" w:rsidRPr="00687BA0" w:rsidRDefault="00954287" w:rsidP="00687BA0">
      <w:pPr>
        <w:pStyle w:val="Rozdzia1"/>
        <w:spacing w:after="240"/>
        <w:rPr>
          <w:rFonts w:ascii="Lato" w:hAnsi="Lato"/>
          <w:sz w:val="28"/>
          <w:szCs w:val="28"/>
        </w:rPr>
      </w:pPr>
      <w:bookmarkStart w:id="122" w:name="_Toc140136093"/>
      <w:bookmarkStart w:id="123" w:name="_Toc140137925"/>
      <w:bookmarkStart w:id="124" w:name="_Toc140140067"/>
      <w:bookmarkStart w:id="125" w:name="_Toc146551721"/>
      <w:bookmarkEnd w:id="122"/>
      <w:bookmarkEnd w:id="123"/>
      <w:bookmarkEnd w:id="124"/>
      <w:r w:rsidRPr="00687BA0">
        <w:rPr>
          <w:rFonts w:ascii="Lato" w:hAnsi="Lato"/>
          <w:sz w:val="28"/>
          <w:szCs w:val="28"/>
        </w:rPr>
        <w:lastRenderedPageBreak/>
        <w:t>Szczególne środki w odniesieniu do energii elektrycznej i systemów ciepłowniczych</w:t>
      </w:r>
      <w:bookmarkEnd w:id="125"/>
    </w:p>
    <w:p w14:paraId="10825473" w14:textId="77777777" w:rsidR="0023214E" w:rsidRPr="008D3E16" w:rsidRDefault="0023214E" w:rsidP="008D2A8A">
      <w:pPr>
        <w:pStyle w:val="Rozdzia1"/>
        <w:rPr>
          <w:rFonts w:ascii="Lato" w:hAnsi="Lato"/>
          <w:vanish/>
          <w:sz w:val="24"/>
          <w:szCs w:val="28"/>
        </w:rPr>
      </w:pPr>
      <w:bookmarkStart w:id="126" w:name="_Toc140071788"/>
      <w:bookmarkStart w:id="127" w:name="_Toc140136095"/>
      <w:bookmarkStart w:id="128" w:name="_Toc140137927"/>
      <w:bookmarkStart w:id="129" w:name="_Toc140140069"/>
      <w:bookmarkStart w:id="130" w:name="_Toc140740967"/>
      <w:bookmarkStart w:id="131" w:name="_Toc141087723"/>
      <w:bookmarkStart w:id="132" w:name="_Toc141087762"/>
      <w:bookmarkStart w:id="133" w:name="_Toc141179015"/>
      <w:bookmarkStart w:id="134" w:name="_Toc142052001"/>
      <w:bookmarkStart w:id="135" w:name="_Toc142405317"/>
      <w:bookmarkStart w:id="136" w:name="_Toc142405373"/>
      <w:bookmarkStart w:id="137" w:name="_Toc142405763"/>
      <w:bookmarkStart w:id="138" w:name="_Toc146551722"/>
      <w:bookmarkEnd w:id="126"/>
      <w:bookmarkEnd w:id="127"/>
      <w:bookmarkEnd w:id="128"/>
      <w:bookmarkEnd w:id="129"/>
      <w:bookmarkEnd w:id="130"/>
      <w:bookmarkEnd w:id="131"/>
      <w:bookmarkEnd w:id="132"/>
      <w:bookmarkEnd w:id="133"/>
      <w:bookmarkEnd w:id="134"/>
      <w:bookmarkEnd w:id="135"/>
      <w:bookmarkEnd w:id="136"/>
      <w:bookmarkEnd w:id="137"/>
      <w:bookmarkEnd w:id="138"/>
    </w:p>
    <w:p w14:paraId="60058AF5" w14:textId="77777777" w:rsidR="00687BA0" w:rsidRPr="00687BA0" w:rsidRDefault="00687BA0" w:rsidP="000D6D12">
      <w:pPr>
        <w:pStyle w:val="Akapitzlist"/>
        <w:keepNext/>
        <w:keepLines/>
        <w:numPr>
          <w:ilvl w:val="0"/>
          <w:numId w:val="30"/>
        </w:numPr>
        <w:spacing w:before="240" w:after="240" w:line="276" w:lineRule="auto"/>
        <w:contextualSpacing w:val="0"/>
        <w:outlineLvl w:val="0"/>
        <w:rPr>
          <w:rFonts w:ascii="Lato" w:eastAsiaTheme="majorEastAsia" w:hAnsi="Lato" w:cstheme="majorBidi"/>
          <w:b/>
          <w:vanish/>
        </w:rPr>
      </w:pPr>
      <w:bookmarkStart w:id="139" w:name="_Toc142405318"/>
      <w:bookmarkStart w:id="140" w:name="_Toc142405374"/>
      <w:bookmarkStart w:id="141" w:name="_Toc142405764"/>
      <w:bookmarkStart w:id="142" w:name="_Toc146551723"/>
      <w:bookmarkEnd w:id="139"/>
      <w:bookmarkEnd w:id="140"/>
      <w:bookmarkEnd w:id="141"/>
      <w:bookmarkEnd w:id="142"/>
    </w:p>
    <w:p w14:paraId="1CC56D8A" w14:textId="0442513F" w:rsidR="006A5CC5" w:rsidRPr="00E723E2" w:rsidRDefault="006A5CC5" w:rsidP="000D6D12">
      <w:pPr>
        <w:pStyle w:val="Rozdzia1"/>
        <w:numPr>
          <w:ilvl w:val="1"/>
          <w:numId w:val="30"/>
        </w:numPr>
        <w:spacing w:after="240"/>
        <w:rPr>
          <w:rFonts w:ascii="Lato" w:hAnsi="Lato"/>
          <w:sz w:val="24"/>
          <w:szCs w:val="24"/>
        </w:rPr>
      </w:pPr>
      <w:bookmarkStart w:id="143" w:name="_Toc146551724"/>
      <w:r w:rsidRPr="00E723E2">
        <w:rPr>
          <w:rFonts w:ascii="Lato" w:hAnsi="Lato"/>
          <w:sz w:val="24"/>
          <w:szCs w:val="24"/>
        </w:rPr>
        <w:t>S</w:t>
      </w:r>
      <w:r w:rsidR="00553D80" w:rsidRPr="00E723E2">
        <w:rPr>
          <w:rFonts w:ascii="Lato" w:hAnsi="Lato"/>
          <w:sz w:val="24"/>
          <w:szCs w:val="24"/>
        </w:rPr>
        <w:t>e</w:t>
      </w:r>
      <w:r w:rsidRPr="00E723E2">
        <w:rPr>
          <w:rFonts w:ascii="Lato" w:hAnsi="Lato"/>
          <w:sz w:val="24"/>
          <w:szCs w:val="24"/>
        </w:rPr>
        <w:t>ktor energii elektrycznej</w:t>
      </w:r>
      <w:bookmarkEnd w:id="143"/>
    </w:p>
    <w:p w14:paraId="690DD554" w14:textId="6FF59A82" w:rsidR="00687BA0" w:rsidRPr="00E723E2" w:rsidRDefault="00687BA0" w:rsidP="00E723E2">
      <w:pPr>
        <w:spacing w:line="276" w:lineRule="auto"/>
        <w:rPr>
          <w:rFonts w:ascii="Lato" w:hAnsi="Lato"/>
          <w:sz w:val="22"/>
          <w:szCs w:val="22"/>
        </w:rPr>
      </w:pPr>
      <w:r w:rsidRPr="00E723E2">
        <w:rPr>
          <w:rFonts w:ascii="Lato" w:eastAsiaTheme="minorHAnsi" w:hAnsi="Lato"/>
          <w:sz w:val="22"/>
          <w:szCs w:val="22"/>
          <w:lang w:eastAsia="en-US"/>
        </w:rPr>
        <w:t>Sumaryczna moc osi</w:t>
      </w:r>
      <w:r w:rsidRPr="00E723E2">
        <w:rPr>
          <w:rFonts w:ascii="Lato" w:eastAsiaTheme="minorHAnsi" w:hAnsi="Lato" w:cs="Courier"/>
          <w:sz w:val="22"/>
          <w:szCs w:val="22"/>
          <w:lang w:eastAsia="en-US"/>
        </w:rPr>
        <w:t>ą</w:t>
      </w:r>
      <w:r w:rsidRPr="00E723E2">
        <w:rPr>
          <w:rFonts w:ascii="Lato" w:eastAsiaTheme="minorHAnsi" w:hAnsi="Lato"/>
          <w:sz w:val="22"/>
          <w:szCs w:val="22"/>
          <w:lang w:eastAsia="en-US"/>
        </w:rPr>
        <w:t xml:space="preserve">galna brutto </w:t>
      </w:r>
      <w:r w:rsidRPr="00E723E2">
        <w:rPr>
          <w:rFonts w:ascii="Lato" w:eastAsiaTheme="minorHAnsi" w:hAnsi="Lato" w:cs="Courier"/>
          <w:sz w:val="22"/>
          <w:szCs w:val="22"/>
          <w:lang w:eastAsia="en-US"/>
        </w:rPr>
        <w:t>ź</w:t>
      </w:r>
      <w:r w:rsidRPr="00E723E2">
        <w:rPr>
          <w:rFonts w:ascii="Lato" w:eastAsiaTheme="minorHAnsi" w:hAnsi="Lato"/>
          <w:sz w:val="22"/>
          <w:szCs w:val="22"/>
          <w:lang w:eastAsia="en-US"/>
        </w:rPr>
        <w:t>róde</w:t>
      </w:r>
      <w:r w:rsidRPr="00E723E2">
        <w:rPr>
          <w:rFonts w:ascii="Lato" w:eastAsiaTheme="minorHAnsi" w:hAnsi="Lato" w:cs="Courier"/>
          <w:sz w:val="22"/>
          <w:szCs w:val="22"/>
          <w:lang w:eastAsia="en-US"/>
        </w:rPr>
        <w:t xml:space="preserve">ł </w:t>
      </w:r>
      <w:r w:rsidRPr="00E723E2">
        <w:rPr>
          <w:rFonts w:ascii="Lato" w:eastAsiaTheme="minorHAnsi" w:hAnsi="Lato"/>
          <w:sz w:val="22"/>
          <w:szCs w:val="22"/>
          <w:lang w:eastAsia="en-US"/>
        </w:rPr>
        <w:t>wytwórczych energii elektrycznej, wykorzystuj</w:t>
      </w:r>
      <w:r w:rsidRPr="00E723E2">
        <w:rPr>
          <w:rFonts w:ascii="Lato" w:eastAsiaTheme="minorHAnsi" w:hAnsi="Lato" w:cs="Courier"/>
          <w:sz w:val="22"/>
          <w:szCs w:val="22"/>
          <w:lang w:eastAsia="en-US"/>
        </w:rPr>
        <w:t>ą</w:t>
      </w:r>
      <w:r w:rsidRPr="00E723E2">
        <w:rPr>
          <w:rFonts w:ascii="Lato" w:eastAsiaTheme="minorHAnsi" w:hAnsi="Lato"/>
          <w:sz w:val="22"/>
          <w:szCs w:val="22"/>
          <w:lang w:eastAsia="en-US"/>
        </w:rPr>
        <w:t>cych gaz ziemny, przy</w:t>
      </w:r>
      <w:r w:rsidRPr="00E723E2">
        <w:rPr>
          <w:rFonts w:ascii="Lato" w:eastAsiaTheme="minorHAnsi" w:hAnsi="Lato" w:cs="Courier"/>
          <w:sz w:val="22"/>
          <w:szCs w:val="22"/>
          <w:lang w:eastAsia="en-US"/>
        </w:rPr>
        <w:t>łą</w:t>
      </w:r>
      <w:r w:rsidRPr="00E723E2">
        <w:rPr>
          <w:rFonts w:ascii="Lato" w:eastAsiaTheme="minorHAnsi" w:hAnsi="Lato"/>
          <w:sz w:val="22"/>
          <w:szCs w:val="22"/>
          <w:lang w:eastAsia="en-US"/>
        </w:rPr>
        <w:t>czonych do Krajowego Systemu Elektroenergetycznego (dalej: KSE) na koniec 2022 r. wyniosła 3 288 MW, co stanowi 5,44 % mocy osi</w:t>
      </w:r>
      <w:r w:rsidRPr="00E723E2">
        <w:rPr>
          <w:rFonts w:ascii="Lato" w:eastAsiaTheme="minorHAnsi" w:hAnsi="Lato" w:cs="Courier"/>
          <w:sz w:val="22"/>
          <w:szCs w:val="22"/>
          <w:lang w:eastAsia="en-US"/>
        </w:rPr>
        <w:t>ą</w:t>
      </w:r>
      <w:r w:rsidRPr="00E723E2">
        <w:rPr>
          <w:rFonts w:ascii="Lato" w:eastAsiaTheme="minorHAnsi" w:hAnsi="Lato"/>
          <w:sz w:val="22"/>
          <w:szCs w:val="22"/>
          <w:lang w:eastAsia="en-US"/>
        </w:rPr>
        <w:t xml:space="preserve">galnej brutto wszystkich </w:t>
      </w:r>
      <w:r w:rsidRPr="00E723E2">
        <w:rPr>
          <w:rFonts w:ascii="Lato" w:eastAsiaTheme="minorHAnsi" w:hAnsi="Lato" w:cs="Courier"/>
          <w:sz w:val="22"/>
          <w:szCs w:val="22"/>
          <w:lang w:eastAsia="en-US"/>
        </w:rPr>
        <w:t>ź</w:t>
      </w:r>
      <w:r w:rsidRPr="00E723E2">
        <w:rPr>
          <w:rFonts w:ascii="Lato" w:eastAsiaTheme="minorHAnsi" w:hAnsi="Lato"/>
          <w:sz w:val="22"/>
          <w:szCs w:val="22"/>
          <w:lang w:eastAsia="en-US"/>
        </w:rPr>
        <w:t>róde</w:t>
      </w:r>
      <w:r w:rsidRPr="00E723E2">
        <w:rPr>
          <w:rFonts w:ascii="Lato" w:eastAsiaTheme="minorHAnsi" w:hAnsi="Lato" w:cs="Courier"/>
          <w:sz w:val="22"/>
          <w:szCs w:val="22"/>
          <w:lang w:eastAsia="en-US"/>
        </w:rPr>
        <w:t xml:space="preserve">ł </w:t>
      </w:r>
      <w:r w:rsidRPr="00E723E2">
        <w:rPr>
          <w:rFonts w:ascii="Lato" w:eastAsiaTheme="minorHAnsi" w:hAnsi="Lato"/>
          <w:sz w:val="22"/>
          <w:szCs w:val="22"/>
          <w:lang w:eastAsia="en-US"/>
        </w:rPr>
        <w:t>wytwórczych przy</w:t>
      </w:r>
      <w:r w:rsidRPr="00E723E2">
        <w:rPr>
          <w:rFonts w:ascii="Lato" w:eastAsiaTheme="minorHAnsi" w:hAnsi="Lato" w:cs="Courier"/>
          <w:sz w:val="22"/>
          <w:szCs w:val="22"/>
          <w:lang w:eastAsia="en-US"/>
        </w:rPr>
        <w:t>łą</w:t>
      </w:r>
      <w:r w:rsidRPr="00E723E2">
        <w:rPr>
          <w:rFonts w:ascii="Lato" w:eastAsiaTheme="minorHAnsi" w:hAnsi="Lato"/>
          <w:sz w:val="22"/>
          <w:szCs w:val="22"/>
          <w:lang w:eastAsia="en-US"/>
        </w:rPr>
        <w:t>czonych do KSE.</w:t>
      </w:r>
    </w:p>
    <w:p w14:paraId="19A6DBFF" w14:textId="7677D25C" w:rsidR="006A5CC5" w:rsidRPr="008D3E16" w:rsidRDefault="00691925" w:rsidP="00E723E2">
      <w:pPr>
        <w:pStyle w:val="Rozdzia3"/>
        <w:numPr>
          <w:ilvl w:val="0"/>
          <w:numId w:val="0"/>
        </w:numPr>
        <w:rPr>
          <w:rFonts w:ascii="Lato" w:hAnsi="Lato"/>
        </w:rPr>
      </w:pPr>
      <w:bookmarkStart w:id="144" w:name="_Toc146551725"/>
      <w:r>
        <w:rPr>
          <w:rFonts w:ascii="Lato" w:hAnsi="Lato"/>
        </w:rPr>
        <w:t xml:space="preserve">3.1.1 </w:t>
      </w:r>
      <w:r w:rsidR="006A5CC5" w:rsidRPr="008D3E16">
        <w:rPr>
          <w:rFonts w:ascii="Lato" w:hAnsi="Lato"/>
        </w:rPr>
        <w:t>Prawdopodobny wpływ zakłócenia dostaw gazu ziemnego na sektor energii elektrycznej</w:t>
      </w:r>
      <w:bookmarkEnd w:id="144"/>
    </w:p>
    <w:p w14:paraId="0DDAB602" w14:textId="77777777" w:rsidR="00807535" w:rsidRDefault="006A5CC5" w:rsidP="00687BA0">
      <w:pPr>
        <w:autoSpaceDE w:val="0"/>
        <w:autoSpaceDN w:val="0"/>
        <w:adjustRightInd w:val="0"/>
        <w:spacing w:after="60" w:line="276" w:lineRule="auto"/>
        <w:ind w:firstLine="357"/>
        <w:rPr>
          <w:rFonts w:ascii="Lato" w:eastAsiaTheme="minorHAnsi" w:hAnsi="Lato"/>
          <w:sz w:val="22"/>
          <w:szCs w:val="22"/>
          <w:lang w:eastAsia="en-US"/>
        </w:rPr>
      </w:pPr>
      <w:r w:rsidRPr="008D3E16">
        <w:rPr>
          <w:rFonts w:ascii="Lato" w:eastAsiaTheme="minorHAnsi" w:hAnsi="Lato" w:cs="Arial"/>
          <w:sz w:val="22"/>
          <w:szCs w:val="22"/>
          <w:lang w:eastAsia="en-US"/>
        </w:rPr>
        <w:t>W określonych</w:t>
      </w:r>
      <w:r w:rsidRPr="008D3E16">
        <w:rPr>
          <w:rFonts w:ascii="Lato" w:eastAsiaTheme="minorHAnsi" w:hAnsi="Lato"/>
          <w:sz w:val="22"/>
          <w:szCs w:val="22"/>
          <w:lang w:eastAsia="en-US"/>
        </w:rPr>
        <w:t xml:space="preserve"> warunkach pracy KSE lub jego części, np. w sytuacji wysokiego zapotrzebowania na moc w KSE, niskiej generacji w KSE (awaryjne postoje źródeł wytwórczych, niska generacja odnawialnych źródeł energii, w szczególności farm wiatrowych), ograniczonych możliwościach importowych, czy obszarowych problemów z zapewnieniem parametrów pracy sieci elektroenergetycznej, dostępność mocy ze źródeł wytwórczych wykorzystujących gaz ziemny może mieć istotne znaczenie dla zapewnienia bezpieczeństwa dostaw energii elektrycznej w KSE.</w:t>
      </w:r>
    </w:p>
    <w:p w14:paraId="46B4BFE9" w14:textId="37853F50" w:rsidR="006A5CC5" w:rsidRPr="00807535" w:rsidRDefault="006A5CC5" w:rsidP="00687BA0">
      <w:pPr>
        <w:autoSpaceDE w:val="0"/>
        <w:autoSpaceDN w:val="0"/>
        <w:adjustRightInd w:val="0"/>
        <w:spacing w:after="60" w:line="276" w:lineRule="auto"/>
        <w:ind w:firstLine="357"/>
        <w:rPr>
          <w:rFonts w:ascii="Lato" w:eastAsiaTheme="minorHAnsi" w:hAnsi="Lato"/>
          <w:sz w:val="22"/>
          <w:szCs w:val="22"/>
          <w:lang w:eastAsia="en-US"/>
        </w:rPr>
      </w:pPr>
      <w:r w:rsidRPr="008D3E16">
        <w:rPr>
          <w:rFonts w:ascii="Lato" w:eastAsiaTheme="minorHAnsi" w:hAnsi="Lato"/>
          <w:sz w:val="22"/>
          <w:szCs w:val="22"/>
          <w:lang w:eastAsia="en-US"/>
        </w:rPr>
        <w:t xml:space="preserve">Dodatkowo należy wskazać, że przerwy w dostawach gazu ziemnego dla odbiorców w okresie jesienno-zimowym mogą, a w okresie zimowym </w:t>
      </w:r>
      <w:r w:rsidR="00D95054" w:rsidRPr="008D3E16">
        <w:rPr>
          <w:rFonts w:ascii="Lato" w:eastAsiaTheme="minorHAnsi" w:hAnsi="Lato"/>
          <w:sz w:val="22"/>
          <w:szCs w:val="22"/>
          <w:lang w:eastAsia="en-US"/>
        </w:rPr>
        <w:t>–</w:t>
      </w:r>
      <w:r w:rsidRPr="008D3E16">
        <w:rPr>
          <w:rFonts w:ascii="Lato" w:eastAsiaTheme="minorHAnsi" w:hAnsi="Lato"/>
          <w:sz w:val="22"/>
          <w:szCs w:val="22"/>
          <w:lang w:eastAsia="en-US"/>
        </w:rPr>
        <w:t xml:space="preserve"> będą, powodowały znaczący wzrost zapotrzebowania na energię elektryczną, w związku z jej wykorzystywaniem dla celów grzewczych, jako zamiennik ogrzewania gazowego.</w:t>
      </w:r>
    </w:p>
    <w:p w14:paraId="1F332730" w14:textId="7B4FAEC1" w:rsidR="006A5CC5" w:rsidRPr="008D3E16" w:rsidRDefault="00691925" w:rsidP="00E723E2">
      <w:pPr>
        <w:pStyle w:val="Rozdzia3"/>
        <w:numPr>
          <w:ilvl w:val="0"/>
          <w:numId w:val="0"/>
        </w:numPr>
        <w:rPr>
          <w:rFonts w:ascii="Lato" w:hAnsi="Lato"/>
        </w:rPr>
      </w:pPr>
      <w:bookmarkStart w:id="145" w:name="_Toc146551726"/>
      <w:r>
        <w:rPr>
          <w:rFonts w:ascii="Lato" w:hAnsi="Lato"/>
        </w:rPr>
        <w:t xml:space="preserve">3.1.2 </w:t>
      </w:r>
      <w:r w:rsidR="006A5CC5" w:rsidRPr="008D3E16">
        <w:rPr>
          <w:rFonts w:ascii="Lato" w:hAnsi="Lato"/>
        </w:rPr>
        <w:t>Środki wprowadzone i podjęte działania, w celu złagodzenia potencjalnego negatywnego wpływu zakłócenia dostaw</w:t>
      </w:r>
      <w:bookmarkEnd w:id="145"/>
    </w:p>
    <w:p w14:paraId="418F71AC" w14:textId="1E4822D2" w:rsidR="006A5CC5" w:rsidRDefault="008E3E49" w:rsidP="00687BA0">
      <w:pPr>
        <w:spacing w:after="60" w:line="276" w:lineRule="auto"/>
        <w:ind w:firstLine="357"/>
        <w:rPr>
          <w:rFonts w:ascii="Lato" w:hAnsi="Lato"/>
          <w:sz w:val="22"/>
          <w:szCs w:val="22"/>
        </w:rPr>
      </w:pPr>
      <w:r>
        <w:rPr>
          <w:rFonts w:ascii="Lato" w:hAnsi="Lato"/>
          <w:sz w:val="22"/>
          <w:szCs w:val="22"/>
        </w:rPr>
        <w:t>Mając na uwadze znaczenie</w:t>
      </w:r>
      <w:r w:rsidR="006A5CC5" w:rsidRPr="008D3E16">
        <w:rPr>
          <w:rFonts w:ascii="Lato" w:hAnsi="Lato"/>
          <w:sz w:val="22"/>
          <w:szCs w:val="22"/>
        </w:rPr>
        <w:t xml:space="preserve"> źródeł wytwórczych, wykorzystujących paliwa gazowe do wytwarzania energii elektrycznej, w </w:t>
      </w:r>
      <w:r w:rsidR="00687BA0">
        <w:rPr>
          <w:rFonts w:ascii="Lato" w:hAnsi="Lato"/>
          <w:sz w:val="22"/>
          <w:szCs w:val="22"/>
        </w:rPr>
        <w:t xml:space="preserve">celu </w:t>
      </w:r>
      <w:r w:rsidR="006A5CC5" w:rsidRPr="008D3E16">
        <w:rPr>
          <w:rFonts w:ascii="Lato" w:hAnsi="Lato"/>
          <w:sz w:val="22"/>
          <w:szCs w:val="22"/>
        </w:rPr>
        <w:t>zapewnieni</w:t>
      </w:r>
      <w:r w:rsidR="00687BA0">
        <w:rPr>
          <w:rFonts w:ascii="Lato" w:hAnsi="Lato"/>
          <w:sz w:val="22"/>
          <w:szCs w:val="22"/>
        </w:rPr>
        <w:t>a</w:t>
      </w:r>
      <w:r w:rsidR="006A5CC5" w:rsidRPr="008D3E16">
        <w:rPr>
          <w:rFonts w:ascii="Lato" w:hAnsi="Lato"/>
          <w:sz w:val="22"/>
          <w:szCs w:val="22"/>
        </w:rPr>
        <w:t xml:space="preserve"> bezpiecznej pracy systemu elektroenergetycznego, </w:t>
      </w:r>
      <w:r w:rsidR="00D51ABC">
        <w:rPr>
          <w:rFonts w:ascii="Lato" w:hAnsi="Lato"/>
          <w:sz w:val="22"/>
          <w:szCs w:val="22"/>
        </w:rPr>
        <w:t>w szczególności zapewnieni</w:t>
      </w:r>
      <w:r w:rsidR="00687BA0">
        <w:rPr>
          <w:rFonts w:ascii="Lato" w:hAnsi="Lato"/>
          <w:sz w:val="22"/>
          <w:szCs w:val="22"/>
        </w:rPr>
        <w:t xml:space="preserve">a </w:t>
      </w:r>
      <w:r w:rsidR="00D51ABC">
        <w:rPr>
          <w:rFonts w:ascii="Lato" w:hAnsi="Lato"/>
          <w:sz w:val="22"/>
          <w:szCs w:val="22"/>
        </w:rPr>
        <w:t>bilansowania systemu elektroenergetycznego</w:t>
      </w:r>
      <w:r w:rsidR="006A5CC5" w:rsidRPr="008D3E16">
        <w:rPr>
          <w:rFonts w:ascii="Lato" w:hAnsi="Lato"/>
          <w:sz w:val="22"/>
          <w:szCs w:val="22"/>
        </w:rPr>
        <w:t xml:space="preserve">, </w:t>
      </w:r>
      <w:r w:rsidR="00687BA0" w:rsidRPr="008D3E16">
        <w:rPr>
          <w:rFonts w:ascii="Lato" w:hAnsi="Lato"/>
          <w:sz w:val="22"/>
          <w:szCs w:val="22"/>
        </w:rPr>
        <w:t>operator</w:t>
      </w:r>
      <w:r w:rsidR="006A5CC5" w:rsidRPr="008D3E16">
        <w:rPr>
          <w:rFonts w:ascii="Lato" w:hAnsi="Lato"/>
          <w:sz w:val="22"/>
          <w:szCs w:val="22"/>
        </w:rPr>
        <w:t xml:space="preserve"> systemu przesyłowego elektroenergetycznego i</w:t>
      </w:r>
      <w:r w:rsidR="004F6C1C">
        <w:rPr>
          <w:rFonts w:ascii="Lato" w:hAnsi="Lato"/>
          <w:sz w:val="22"/>
          <w:szCs w:val="22"/>
        </w:rPr>
        <w:t xml:space="preserve"> operator systemu przesyłowego</w:t>
      </w:r>
      <w:r w:rsidR="006A5CC5" w:rsidRPr="008D3E16">
        <w:rPr>
          <w:rFonts w:ascii="Lato" w:hAnsi="Lato"/>
          <w:sz w:val="22"/>
          <w:szCs w:val="22"/>
        </w:rPr>
        <w:t> gazowego</w:t>
      </w:r>
      <w:r w:rsidR="00687BA0">
        <w:rPr>
          <w:rFonts w:ascii="Lato" w:hAnsi="Lato"/>
          <w:sz w:val="22"/>
          <w:szCs w:val="22"/>
        </w:rPr>
        <w:t xml:space="preserve"> </w:t>
      </w:r>
      <w:r w:rsidR="00E723E2">
        <w:rPr>
          <w:rFonts w:ascii="Lato" w:hAnsi="Lato"/>
          <w:sz w:val="22"/>
          <w:szCs w:val="22"/>
        </w:rPr>
        <w:t xml:space="preserve">ściśle ze sobą </w:t>
      </w:r>
      <w:r w:rsidR="00691925">
        <w:rPr>
          <w:rFonts w:ascii="Lato" w:hAnsi="Lato"/>
          <w:sz w:val="22"/>
          <w:szCs w:val="22"/>
        </w:rPr>
        <w:t>współpracują</w:t>
      </w:r>
      <w:r w:rsidR="00687BA0">
        <w:rPr>
          <w:rFonts w:ascii="Lato" w:hAnsi="Lato"/>
          <w:sz w:val="22"/>
          <w:szCs w:val="22"/>
        </w:rPr>
        <w:t xml:space="preserve">. </w:t>
      </w:r>
      <w:r w:rsidR="006A5CC5" w:rsidRPr="008D3E16">
        <w:rPr>
          <w:rFonts w:ascii="Lato" w:hAnsi="Lato"/>
          <w:sz w:val="22"/>
          <w:szCs w:val="22"/>
        </w:rPr>
        <w:t>Jednym z obszarów współpracy ww. operatorów jest łagodzenie potencjalnego negatywnego wpływu wprowadzenia ograniczeń w poborze gazu ziemnego do odbiorców na zapewnienie dostaw energii elektrycznej w kraju.</w:t>
      </w:r>
    </w:p>
    <w:p w14:paraId="60F71174" w14:textId="3F66493F" w:rsidR="008F5720" w:rsidRPr="00687BA0" w:rsidRDefault="008E3E49" w:rsidP="00687BA0">
      <w:pPr>
        <w:autoSpaceDE w:val="0"/>
        <w:autoSpaceDN w:val="0"/>
        <w:adjustRightInd w:val="0"/>
        <w:spacing w:after="60" w:line="276" w:lineRule="auto"/>
        <w:ind w:firstLine="357"/>
        <w:rPr>
          <w:rFonts w:ascii="Lato" w:eastAsiaTheme="minorHAnsi" w:hAnsi="Lato" w:cs="Arial"/>
          <w:sz w:val="22"/>
          <w:szCs w:val="22"/>
          <w:lang w:eastAsia="en-US"/>
        </w:rPr>
      </w:pPr>
      <w:r>
        <w:rPr>
          <w:rFonts w:ascii="Lato" w:hAnsi="Lato"/>
          <w:sz w:val="22"/>
          <w:szCs w:val="22"/>
        </w:rPr>
        <w:t xml:space="preserve">Jednocześnie, </w:t>
      </w:r>
      <w:r w:rsidR="00691925">
        <w:rPr>
          <w:rFonts w:ascii="Lato" w:hAnsi="Lato"/>
          <w:sz w:val="22"/>
          <w:szCs w:val="22"/>
        </w:rPr>
        <w:t>z</w:t>
      </w:r>
      <w:r w:rsidR="006A5CC5" w:rsidRPr="008D3E16">
        <w:rPr>
          <w:rFonts w:ascii="Lato" w:hAnsi="Lato"/>
          <w:sz w:val="22"/>
          <w:szCs w:val="22"/>
        </w:rPr>
        <w:t xml:space="preserve">godnie z obowiązującym rozporządzeniem Rady Ministrów z dnia </w:t>
      </w:r>
      <w:r w:rsidR="00B61D38" w:rsidRPr="008D3E16">
        <w:rPr>
          <w:rFonts w:ascii="Lato" w:hAnsi="Lato"/>
          <w:sz w:val="22"/>
          <w:szCs w:val="22"/>
        </w:rPr>
        <w:t>17 lutego 2021 </w:t>
      </w:r>
      <w:r w:rsidR="006A5CC5" w:rsidRPr="008D3E16">
        <w:rPr>
          <w:rFonts w:ascii="Lato" w:hAnsi="Lato"/>
          <w:sz w:val="22"/>
          <w:szCs w:val="22"/>
        </w:rPr>
        <w:t xml:space="preserve">r. </w:t>
      </w:r>
      <w:r w:rsidR="006A5CC5" w:rsidRPr="008D3E16">
        <w:rPr>
          <w:rFonts w:ascii="Lato" w:hAnsi="Lato"/>
          <w:i/>
          <w:sz w:val="22"/>
          <w:szCs w:val="22"/>
        </w:rPr>
        <w:t>w sprawie sposobu i trybu wprowadzenia ograniczeń w poborze gazu ziemnego</w:t>
      </w:r>
      <w:r w:rsidR="000E4855" w:rsidRPr="008D3E16">
        <w:rPr>
          <w:rFonts w:ascii="Lato" w:hAnsi="Lato"/>
          <w:i/>
          <w:sz w:val="22"/>
          <w:szCs w:val="22"/>
        </w:rPr>
        <w:t xml:space="preserve"> </w:t>
      </w:r>
      <w:r w:rsidR="000E4855" w:rsidRPr="008D3E16">
        <w:rPr>
          <w:rFonts w:ascii="Lato" w:hAnsi="Lato"/>
          <w:iCs/>
          <w:sz w:val="22"/>
          <w:szCs w:val="22"/>
        </w:rPr>
        <w:t>(Dz. U. z 2021 r. poz. 549)</w:t>
      </w:r>
      <w:r w:rsidR="006A5CC5" w:rsidRPr="008D3E16">
        <w:rPr>
          <w:rFonts w:ascii="Lato" w:hAnsi="Lato"/>
          <w:i/>
          <w:sz w:val="22"/>
          <w:szCs w:val="22"/>
        </w:rPr>
        <w:t xml:space="preserve"> </w:t>
      </w:r>
      <w:r w:rsidR="00E34BE8" w:rsidRPr="008D3E16">
        <w:rPr>
          <w:rFonts w:ascii="Lato" w:hAnsi="Lato"/>
          <w:sz w:val="22"/>
          <w:szCs w:val="22"/>
        </w:rPr>
        <w:t>oraz w świetle przepisów</w:t>
      </w:r>
      <w:r w:rsidR="008F5720" w:rsidRPr="008D3E16">
        <w:rPr>
          <w:rFonts w:ascii="Lato" w:hAnsi="Lato"/>
          <w:sz w:val="22"/>
          <w:szCs w:val="22"/>
        </w:rPr>
        <w:t xml:space="preserve"> art. 11 ust. 7 </w:t>
      </w:r>
      <w:r w:rsidR="008F5720" w:rsidRPr="00687BA0">
        <w:rPr>
          <w:rFonts w:ascii="Lato" w:hAnsi="Lato"/>
          <w:i/>
          <w:iCs/>
          <w:sz w:val="22"/>
          <w:szCs w:val="22"/>
        </w:rPr>
        <w:t>rozporządzenia 2017/1938</w:t>
      </w:r>
      <w:r w:rsidR="008F5720" w:rsidRPr="008D3E16">
        <w:rPr>
          <w:rFonts w:ascii="Lato" w:hAnsi="Lato"/>
          <w:sz w:val="22"/>
          <w:szCs w:val="22"/>
        </w:rPr>
        <w:t xml:space="preserve">, </w:t>
      </w:r>
      <w:r w:rsidR="00187A5D" w:rsidRPr="008D3E16">
        <w:rPr>
          <w:rFonts w:ascii="Lato" w:hAnsi="Lato"/>
          <w:sz w:val="22"/>
          <w:szCs w:val="22"/>
        </w:rPr>
        <w:t xml:space="preserve">gdy ilość gazu ziemnego dostarczona w wyniku zastosowanych ograniczeń jest niewystarczająca do wytworzenia i wyprowadzenia mocy elektrycznej z jednostki wytwórczej kluczowej do funkcjonowania systemu elektroenergetycznego, w wielkości wymaganej przez operatora systemu przesyłowego elektroenergetycznego, wówczas w stosunku do tego odbiorcy stosuje się ograniczenia zapewniające godzinowe i dobowe ilości gazu ziemnego, umożliwiające pracę tej jednostki w zakresie i czasie wymaganym przez operatora systemu przesyłowego elektroenergetycznego, z uwzględnieniem możliwości pracy danej jednostki wytwórczej energii elektrycznej z wykorzystaniem paliwa innego niż gaz ziemny. </w:t>
      </w:r>
      <w:r>
        <w:rPr>
          <w:rFonts w:ascii="Lato" w:hAnsi="Lato"/>
          <w:sz w:val="22"/>
          <w:szCs w:val="22"/>
        </w:rPr>
        <w:t xml:space="preserve">Mając to na uwadze, na potrzeby </w:t>
      </w:r>
      <w:r w:rsidRPr="00687BA0">
        <w:rPr>
          <w:rFonts w:ascii="Lato" w:hAnsi="Lato"/>
          <w:i/>
          <w:iCs/>
          <w:sz w:val="22"/>
          <w:szCs w:val="22"/>
        </w:rPr>
        <w:lastRenderedPageBreak/>
        <w:t>Planu na wypadek sytuacji nadzwyczajnej</w:t>
      </w:r>
      <w:r>
        <w:rPr>
          <w:rFonts w:ascii="Lato" w:hAnsi="Lato"/>
          <w:sz w:val="22"/>
          <w:szCs w:val="22"/>
        </w:rPr>
        <w:t>, opracowano wykaz kluczowych elektrowni i elektrociepłowni</w:t>
      </w:r>
      <w:r w:rsidRPr="00DD5712">
        <w:rPr>
          <w:rFonts w:ascii="Lato" w:hAnsi="Lato"/>
          <w:sz w:val="22"/>
          <w:szCs w:val="22"/>
        </w:rPr>
        <w:t xml:space="preserve">, </w:t>
      </w:r>
      <w:r>
        <w:rPr>
          <w:rFonts w:ascii="Lato" w:hAnsi="Lato"/>
          <w:sz w:val="22"/>
          <w:szCs w:val="22"/>
        </w:rPr>
        <w:t>szerzej opisanych w rozdziale 8 niniejszego plan</w:t>
      </w:r>
      <w:r w:rsidR="00687BA0">
        <w:rPr>
          <w:rFonts w:ascii="Lato" w:hAnsi="Lato"/>
          <w:sz w:val="22"/>
          <w:szCs w:val="22"/>
        </w:rPr>
        <w:t>u.</w:t>
      </w:r>
    </w:p>
    <w:p w14:paraId="3A5C2DE7" w14:textId="5EEC1022" w:rsidR="0052246B" w:rsidRPr="009F68CE" w:rsidRDefault="00691925" w:rsidP="00E723E2">
      <w:pPr>
        <w:pStyle w:val="Rozdzia3"/>
        <w:numPr>
          <w:ilvl w:val="0"/>
          <w:numId w:val="0"/>
        </w:numPr>
        <w:rPr>
          <w:rFonts w:ascii="Lato" w:hAnsi="Lato"/>
        </w:rPr>
      </w:pPr>
      <w:bookmarkStart w:id="146" w:name="_Toc146551727"/>
      <w:r>
        <w:rPr>
          <w:rFonts w:ascii="Lato" w:hAnsi="Lato"/>
        </w:rPr>
        <w:t xml:space="preserve">3.1.3 </w:t>
      </w:r>
      <w:r w:rsidR="0052246B" w:rsidRPr="009F68CE">
        <w:rPr>
          <w:rFonts w:ascii="Lato" w:hAnsi="Lato"/>
        </w:rPr>
        <w:t>Mechanizmy służące zapewnieniu odpowiedniej koordynacji, w tym wymiany</w:t>
      </w:r>
      <w:r w:rsidR="008C7EA2" w:rsidRPr="009F68CE">
        <w:rPr>
          <w:rFonts w:ascii="Lato" w:hAnsi="Lato"/>
        </w:rPr>
        <w:t xml:space="preserve"> </w:t>
      </w:r>
      <w:r w:rsidR="0052246B" w:rsidRPr="009F68CE">
        <w:rPr>
          <w:rFonts w:ascii="Lato" w:hAnsi="Lato"/>
        </w:rPr>
        <w:t>informacji między operatorem systemu przesyłowego elektroenergetycznego</w:t>
      </w:r>
      <w:r w:rsidR="00884229">
        <w:rPr>
          <w:rFonts w:ascii="Lato" w:hAnsi="Lato"/>
        </w:rPr>
        <w:t xml:space="preserve"> i </w:t>
      </w:r>
      <w:r w:rsidR="004F6C1C">
        <w:rPr>
          <w:rFonts w:ascii="Lato" w:hAnsi="Lato"/>
        </w:rPr>
        <w:t xml:space="preserve">operatorem systemu przesyłowego </w:t>
      </w:r>
      <w:r w:rsidR="0052246B" w:rsidRPr="009F68CE">
        <w:rPr>
          <w:rFonts w:ascii="Lato" w:hAnsi="Lato"/>
        </w:rPr>
        <w:t>gazowego</w:t>
      </w:r>
      <w:bookmarkEnd w:id="146"/>
    </w:p>
    <w:p w14:paraId="2012FAE4" w14:textId="218E255A" w:rsidR="006A5CC5" w:rsidRPr="0075691A" w:rsidRDefault="000D2D7F" w:rsidP="00687BA0">
      <w:pPr>
        <w:spacing w:after="60" w:line="276" w:lineRule="auto"/>
        <w:ind w:firstLine="283"/>
        <w:rPr>
          <w:rFonts w:ascii="Lato" w:hAnsi="Lato"/>
          <w:sz w:val="22"/>
          <w:szCs w:val="22"/>
        </w:rPr>
      </w:pPr>
      <w:bookmarkStart w:id="147" w:name="_Toc140071792"/>
      <w:bookmarkEnd w:id="147"/>
      <w:r>
        <w:rPr>
          <w:rFonts w:ascii="Lato" w:hAnsi="Lato"/>
          <w:sz w:val="22"/>
          <w:szCs w:val="22"/>
        </w:rPr>
        <w:t>O</w:t>
      </w:r>
      <w:r w:rsidR="006A5CC5" w:rsidRPr="0075691A">
        <w:rPr>
          <w:rFonts w:ascii="Lato" w:hAnsi="Lato"/>
          <w:sz w:val="22"/>
          <w:szCs w:val="22"/>
        </w:rPr>
        <w:t xml:space="preserve">perator systemu przesyłowego elektroenergetycznego i </w:t>
      </w:r>
      <w:r w:rsidR="004F6C1C">
        <w:rPr>
          <w:rFonts w:ascii="Lato" w:hAnsi="Lato"/>
          <w:sz w:val="22"/>
          <w:szCs w:val="22"/>
        </w:rPr>
        <w:t xml:space="preserve">operator systemu przesyłowego </w:t>
      </w:r>
      <w:r w:rsidR="006A5CC5" w:rsidRPr="0075691A">
        <w:rPr>
          <w:rFonts w:ascii="Lato" w:hAnsi="Lato"/>
          <w:sz w:val="22"/>
          <w:szCs w:val="22"/>
        </w:rPr>
        <w:t xml:space="preserve">gazowego </w:t>
      </w:r>
      <w:r w:rsidR="000E4855" w:rsidRPr="0075691A">
        <w:rPr>
          <w:rFonts w:ascii="Lato" w:hAnsi="Lato"/>
          <w:sz w:val="22"/>
          <w:szCs w:val="22"/>
        </w:rPr>
        <w:t>na mocy zawartego we wrześniu 2018 r. porozumienia o współpracy prowadzą skoordynowane działania oraz wymianę wiedzy</w:t>
      </w:r>
      <w:r w:rsidR="006A5CC5" w:rsidRPr="0075691A">
        <w:rPr>
          <w:rFonts w:ascii="Lato" w:hAnsi="Lato"/>
          <w:sz w:val="22"/>
          <w:szCs w:val="22"/>
        </w:rPr>
        <w:t xml:space="preserve"> w zakresie:</w:t>
      </w:r>
    </w:p>
    <w:p w14:paraId="132FADB9" w14:textId="77777777" w:rsidR="006A5CC5" w:rsidRPr="0075691A" w:rsidRDefault="006A5CC5" w:rsidP="000D6D12">
      <w:pPr>
        <w:pStyle w:val="Akapitzlist"/>
        <w:numPr>
          <w:ilvl w:val="0"/>
          <w:numId w:val="18"/>
        </w:numPr>
        <w:spacing w:after="60" w:line="276" w:lineRule="auto"/>
        <w:ind w:left="567" w:hanging="284"/>
        <w:rPr>
          <w:rFonts w:ascii="Lato" w:hAnsi="Lato"/>
          <w:sz w:val="22"/>
          <w:szCs w:val="22"/>
        </w:rPr>
      </w:pPr>
      <w:r w:rsidRPr="0075691A">
        <w:rPr>
          <w:rFonts w:ascii="Lato" w:hAnsi="Lato"/>
          <w:sz w:val="22"/>
          <w:szCs w:val="22"/>
        </w:rPr>
        <w:t>rozwoju systemów elektroenergetycznego i gazowego, w szczególności opracowywania planów rozwoju;</w:t>
      </w:r>
    </w:p>
    <w:p w14:paraId="27284679" w14:textId="1A60993F" w:rsidR="006A5CC5" w:rsidRPr="0075691A" w:rsidRDefault="006A5CC5" w:rsidP="000D6D12">
      <w:pPr>
        <w:pStyle w:val="Akapitzlist"/>
        <w:numPr>
          <w:ilvl w:val="0"/>
          <w:numId w:val="18"/>
        </w:numPr>
        <w:spacing w:after="60" w:line="276" w:lineRule="auto"/>
        <w:ind w:left="567" w:hanging="284"/>
        <w:rPr>
          <w:rFonts w:ascii="Lato" w:hAnsi="Lato"/>
          <w:sz w:val="22"/>
          <w:szCs w:val="22"/>
        </w:rPr>
      </w:pPr>
      <w:r w:rsidRPr="0075691A">
        <w:rPr>
          <w:rFonts w:ascii="Lato" w:hAnsi="Lato"/>
          <w:sz w:val="22"/>
          <w:szCs w:val="22"/>
        </w:rPr>
        <w:t>rozwoju rynku energii elektrycznej oraz rynku gazu ziemnego, w szczególności mechanizmów bilansowania technicznego i handlowego systemów</w:t>
      </w:r>
      <w:r w:rsidR="00884229">
        <w:rPr>
          <w:rFonts w:ascii="Lato" w:hAnsi="Lato"/>
          <w:sz w:val="22"/>
          <w:szCs w:val="22"/>
        </w:rPr>
        <w:t xml:space="preserve"> </w:t>
      </w:r>
      <w:r w:rsidRPr="0075691A">
        <w:rPr>
          <w:rFonts w:ascii="Lato" w:hAnsi="Lato"/>
          <w:sz w:val="22"/>
          <w:szCs w:val="22"/>
        </w:rPr>
        <w:t>elektroenergetycznego i gazowego;</w:t>
      </w:r>
    </w:p>
    <w:p w14:paraId="08D6CFF7" w14:textId="3BD31AF8" w:rsidR="00A602CF" w:rsidRPr="0075691A" w:rsidRDefault="006A5CC5" w:rsidP="000D6D12">
      <w:pPr>
        <w:pStyle w:val="Akapitzlist"/>
        <w:numPr>
          <w:ilvl w:val="0"/>
          <w:numId w:val="18"/>
        </w:numPr>
        <w:spacing w:after="60" w:line="276" w:lineRule="auto"/>
        <w:ind w:left="567" w:hanging="284"/>
        <w:rPr>
          <w:rFonts w:ascii="Lato" w:hAnsi="Lato"/>
          <w:sz w:val="22"/>
          <w:szCs w:val="22"/>
        </w:rPr>
      </w:pPr>
      <w:r w:rsidRPr="0075691A">
        <w:rPr>
          <w:rFonts w:ascii="Lato" w:hAnsi="Lato"/>
          <w:sz w:val="22"/>
          <w:szCs w:val="22"/>
        </w:rPr>
        <w:t>prowadzenia ruchu systemów elektroenergetycznego i gazowego, w szczególności w zakresie wymiany informacji ruchowych w czasie normalnej pracy obu systemów oraz w okresach zagrożenia dostaw energii elektrycznej lub gazu ziemnego.</w:t>
      </w:r>
      <w:bookmarkStart w:id="148" w:name="_Toc140071794"/>
      <w:bookmarkEnd w:id="148"/>
    </w:p>
    <w:p w14:paraId="54E24266" w14:textId="38D1E8D0" w:rsidR="00A602CF" w:rsidRPr="00E723E2" w:rsidRDefault="00A602CF" w:rsidP="000D6D12">
      <w:pPr>
        <w:pStyle w:val="Rozdzia1"/>
        <w:numPr>
          <w:ilvl w:val="1"/>
          <w:numId w:val="30"/>
        </w:numPr>
        <w:spacing w:after="240"/>
        <w:rPr>
          <w:rFonts w:ascii="Lato" w:hAnsi="Lato"/>
          <w:sz w:val="24"/>
          <w:szCs w:val="24"/>
        </w:rPr>
      </w:pPr>
      <w:bookmarkStart w:id="149" w:name="_Toc140071795"/>
      <w:bookmarkStart w:id="150" w:name="_Toc146551728"/>
      <w:bookmarkEnd w:id="149"/>
      <w:r w:rsidRPr="00E723E2">
        <w:rPr>
          <w:rFonts w:ascii="Lato" w:hAnsi="Lato"/>
          <w:sz w:val="24"/>
          <w:szCs w:val="24"/>
        </w:rPr>
        <w:t>Sektor ciepłowniczy</w:t>
      </w:r>
      <w:bookmarkEnd w:id="150"/>
    </w:p>
    <w:p w14:paraId="3950EA84" w14:textId="653BA8A9" w:rsidR="002A72FA" w:rsidRPr="009F68CE" w:rsidRDefault="002A72FA" w:rsidP="002A72FA">
      <w:pPr>
        <w:spacing w:line="276" w:lineRule="auto"/>
        <w:ind w:firstLine="357"/>
        <w:rPr>
          <w:rFonts w:ascii="Lato" w:hAnsi="Lato"/>
          <w:sz w:val="22"/>
          <w:szCs w:val="22"/>
        </w:rPr>
      </w:pPr>
      <w:bookmarkStart w:id="151" w:name="_Toc140071797"/>
      <w:bookmarkEnd w:id="151"/>
      <w:r>
        <w:rPr>
          <w:rFonts w:ascii="Lato" w:hAnsi="Lato"/>
          <w:sz w:val="22"/>
          <w:szCs w:val="22"/>
        </w:rPr>
        <w:t>W 2021 r. wytworzono 37 592 948 GJ ciepła z gazu ziemnego (suma gazu wysokometanowego i zaazotowanego), co stanowi 9,6% całkowitej produkcji ciepła przez koncesjonowane przedsiębiorstwa energetyczne.</w:t>
      </w:r>
      <w:r w:rsidR="00D51ABC">
        <w:rPr>
          <w:rFonts w:ascii="Lato" w:hAnsi="Lato"/>
          <w:sz w:val="22"/>
          <w:szCs w:val="22"/>
        </w:rPr>
        <w:t xml:space="preserve"> Do wyprodukowania tej ilości ciepła zużyto 1 011 207,8 m</w:t>
      </w:r>
      <w:r w:rsidR="00D51ABC" w:rsidRPr="00C64C88">
        <w:rPr>
          <w:rFonts w:ascii="Lato" w:hAnsi="Lato"/>
          <w:sz w:val="22"/>
          <w:szCs w:val="22"/>
          <w:vertAlign w:val="superscript"/>
        </w:rPr>
        <w:t>3</w:t>
      </w:r>
      <w:r w:rsidR="00D51ABC">
        <w:rPr>
          <w:rFonts w:ascii="Lato" w:hAnsi="Lato"/>
          <w:sz w:val="22"/>
          <w:szCs w:val="22"/>
        </w:rPr>
        <w:t xml:space="preserve"> gazu ziemnego wysokometanowego oraz 352 568,2 m</w:t>
      </w:r>
      <w:r w:rsidR="00D51ABC" w:rsidRPr="00C64C88">
        <w:rPr>
          <w:rFonts w:ascii="Lato" w:hAnsi="Lato"/>
          <w:sz w:val="22"/>
          <w:szCs w:val="22"/>
          <w:vertAlign w:val="superscript"/>
        </w:rPr>
        <w:t>3</w:t>
      </w:r>
      <w:r w:rsidR="00D51ABC">
        <w:rPr>
          <w:rFonts w:ascii="Lato" w:hAnsi="Lato"/>
          <w:sz w:val="22"/>
          <w:szCs w:val="22"/>
        </w:rPr>
        <w:t xml:space="preserve"> gazu ziemnego zaazotowanego</w:t>
      </w:r>
      <w:r w:rsidR="005D7DB6">
        <w:rPr>
          <w:rFonts w:ascii="Lato" w:hAnsi="Lato"/>
          <w:sz w:val="22"/>
          <w:szCs w:val="22"/>
        </w:rPr>
        <w:t>.</w:t>
      </w:r>
    </w:p>
    <w:p w14:paraId="4D08E474" w14:textId="5AA66350" w:rsidR="0052246B" w:rsidRPr="009F68CE" w:rsidRDefault="00691925" w:rsidP="00E723E2">
      <w:pPr>
        <w:pStyle w:val="Rozdzia3"/>
        <w:numPr>
          <w:ilvl w:val="0"/>
          <w:numId w:val="0"/>
        </w:numPr>
        <w:rPr>
          <w:rFonts w:ascii="Lato" w:hAnsi="Lato"/>
        </w:rPr>
      </w:pPr>
      <w:bookmarkStart w:id="152" w:name="_Toc146551729"/>
      <w:r>
        <w:rPr>
          <w:rFonts w:ascii="Lato" w:hAnsi="Lato"/>
        </w:rPr>
        <w:t xml:space="preserve">3.2.1 </w:t>
      </w:r>
      <w:r w:rsidR="0052246B" w:rsidRPr="009F68CE">
        <w:rPr>
          <w:rFonts w:ascii="Lato" w:hAnsi="Lato"/>
        </w:rPr>
        <w:t>Prawdopodobny wpływ zakłócenia dostaw gazu ziemnego na sektor ciepłownictwa systemowego</w:t>
      </w:r>
      <w:bookmarkEnd w:id="152"/>
    </w:p>
    <w:p w14:paraId="1250F8CA" w14:textId="3CC259B9" w:rsidR="0052246B" w:rsidRPr="009F68CE" w:rsidRDefault="006A5CC5" w:rsidP="00807535">
      <w:pPr>
        <w:spacing w:line="276" w:lineRule="auto"/>
        <w:ind w:firstLine="357"/>
        <w:rPr>
          <w:rFonts w:ascii="Lato" w:hAnsi="Lato"/>
          <w:b/>
          <w:sz w:val="22"/>
          <w:szCs w:val="22"/>
        </w:rPr>
      </w:pPr>
      <w:bookmarkStart w:id="153" w:name="_Toc140071798"/>
      <w:bookmarkEnd w:id="153"/>
      <w:r w:rsidRPr="009F68CE">
        <w:rPr>
          <w:rFonts w:ascii="Lato" w:hAnsi="Lato"/>
          <w:sz w:val="22"/>
          <w:szCs w:val="22"/>
        </w:rPr>
        <w:t xml:space="preserve">Ewentualne zakłócenia </w:t>
      </w:r>
      <w:r w:rsidR="000D2D7F">
        <w:rPr>
          <w:rFonts w:ascii="Lato" w:hAnsi="Lato"/>
          <w:sz w:val="22"/>
          <w:szCs w:val="22"/>
        </w:rPr>
        <w:t xml:space="preserve">w </w:t>
      </w:r>
      <w:r w:rsidRPr="009F68CE">
        <w:rPr>
          <w:rFonts w:ascii="Lato" w:hAnsi="Lato"/>
          <w:sz w:val="22"/>
          <w:szCs w:val="22"/>
        </w:rPr>
        <w:t>dostaw</w:t>
      </w:r>
      <w:r w:rsidR="000D2D7F">
        <w:rPr>
          <w:rFonts w:ascii="Lato" w:hAnsi="Lato"/>
          <w:sz w:val="22"/>
          <w:szCs w:val="22"/>
        </w:rPr>
        <w:t>ach</w:t>
      </w:r>
      <w:r w:rsidRPr="009F68CE">
        <w:rPr>
          <w:rFonts w:ascii="Lato" w:hAnsi="Lato"/>
          <w:sz w:val="22"/>
          <w:szCs w:val="22"/>
        </w:rPr>
        <w:t xml:space="preserve"> gazu ziemnego, w zależności od </w:t>
      </w:r>
      <w:r w:rsidR="00691925">
        <w:rPr>
          <w:rFonts w:ascii="Lato" w:hAnsi="Lato"/>
          <w:sz w:val="22"/>
          <w:szCs w:val="22"/>
        </w:rPr>
        <w:t>sezonu</w:t>
      </w:r>
      <w:r w:rsidR="00691925" w:rsidRPr="009F68CE">
        <w:rPr>
          <w:rFonts w:ascii="Lato" w:hAnsi="Lato"/>
          <w:sz w:val="22"/>
          <w:szCs w:val="22"/>
        </w:rPr>
        <w:t xml:space="preserve"> </w:t>
      </w:r>
      <w:r w:rsidRPr="009F68CE">
        <w:rPr>
          <w:rFonts w:ascii="Lato" w:hAnsi="Lato"/>
          <w:sz w:val="22"/>
          <w:szCs w:val="22"/>
        </w:rPr>
        <w:t>(letni/zimowy) oraz dostępności dodatkowych źródeł opalanych innym paliwem (tj. np. kotłów szczytowych), mogą powodować zaburzenia ciągłości dostaw ciepła do odbiorców końcowych. Ciągłość dostaw gazu ziemnego jest więc ważnym elementem zapewnienia bezpieczeństwa energetycznego odbiorcom w odniesieniu do ogrzewania budynków, w szczególności w okresie grzewczym przy niskiej temperaturze zewnętrznej</w:t>
      </w:r>
      <w:r w:rsidRPr="009F68CE">
        <w:rPr>
          <w:rFonts w:ascii="Lato" w:hAnsi="Lato"/>
          <w:b/>
          <w:sz w:val="22"/>
          <w:szCs w:val="22"/>
        </w:rPr>
        <w:t>.</w:t>
      </w:r>
    </w:p>
    <w:p w14:paraId="6B0A20EB" w14:textId="0FD80086" w:rsidR="0052246B" w:rsidRPr="009F68CE" w:rsidRDefault="00691925" w:rsidP="00E723E2">
      <w:pPr>
        <w:pStyle w:val="Rozdzia3"/>
        <w:numPr>
          <w:ilvl w:val="0"/>
          <w:numId w:val="0"/>
        </w:numPr>
        <w:rPr>
          <w:rFonts w:ascii="Lato" w:hAnsi="Lato"/>
        </w:rPr>
      </w:pPr>
      <w:bookmarkStart w:id="154" w:name="_Toc146551730"/>
      <w:r>
        <w:rPr>
          <w:rFonts w:ascii="Lato" w:hAnsi="Lato"/>
        </w:rPr>
        <w:t xml:space="preserve">3.2.2 </w:t>
      </w:r>
      <w:r w:rsidR="0052246B" w:rsidRPr="009F68CE">
        <w:rPr>
          <w:rFonts w:ascii="Lato" w:hAnsi="Lato"/>
        </w:rPr>
        <w:t>Środki wprowadzone i podjęte działania, w celu złagodzenia potencjalnego negatywnego wpływu zakłócenia dostaw</w:t>
      </w:r>
      <w:bookmarkEnd w:id="154"/>
    </w:p>
    <w:p w14:paraId="0CD0C210" w14:textId="2434245F" w:rsidR="005D7DB6" w:rsidRPr="00884229" w:rsidRDefault="005D7DB6" w:rsidP="00884229">
      <w:pPr>
        <w:spacing w:after="60" w:line="276" w:lineRule="auto"/>
        <w:ind w:firstLine="357"/>
        <w:rPr>
          <w:rFonts w:ascii="Lato" w:hAnsi="Lato"/>
          <w:sz w:val="22"/>
          <w:szCs w:val="22"/>
        </w:rPr>
      </w:pPr>
      <w:r w:rsidRPr="00884229">
        <w:rPr>
          <w:rFonts w:ascii="Lato" w:hAnsi="Lato"/>
          <w:sz w:val="22"/>
          <w:szCs w:val="22"/>
        </w:rPr>
        <w:t xml:space="preserve">Zgodnie z art. 2 ust. 5 rozporządzenia 2017/1938 </w:t>
      </w:r>
      <w:r>
        <w:rPr>
          <w:rFonts w:ascii="Lato" w:hAnsi="Lato"/>
          <w:sz w:val="22"/>
          <w:szCs w:val="22"/>
        </w:rPr>
        <w:t>d</w:t>
      </w:r>
      <w:r w:rsidRPr="00884229">
        <w:rPr>
          <w:rFonts w:ascii="Lato" w:hAnsi="Lato"/>
          <w:sz w:val="22"/>
          <w:szCs w:val="22"/>
        </w:rPr>
        <w:t>efinicja odbiorcy chronionego obejmuje</w:t>
      </w:r>
      <w:r>
        <w:rPr>
          <w:rFonts w:ascii="Lato" w:hAnsi="Lato"/>
          <w:sz w:val="22"/>
          <w:szCs w:val="22"/>
        </w:rPr>
        <w:t xml:space="preserve"> również </w:t>
      </w:r>
      <w:r w:rsidRPr="00884229">
        <w:rPr>
          <w:rFonts w:ascii="Lato" w:hAnsi="Lato"/>
          <w:sz w:val="22"/>
          <w:szCs w:val="22"/>
        </w:rPr>
        <w:t>instalację systemów ciepłowniczych, o ile dostarcza ona energię cieplną odbiorcom będącym gospodarstwami domowymi, małym lub średnim przedsiębiorstwom lub podmiotom świadczącym podstawowe usługi społeczne, pod warunkiem że takiej instalacji nie można przestawić na paliwa inne niż gaz</w:t>
      </w:r>
      <w:r>
        <w:rPr>
          <w:rFonts w:ascii="Lato" w:hAnsi="Lato"/>
          <w:sz w:val="22"/>
          <w:szCs w:val="22"/>
        </w:rPr>
        <w:t xml:space="preserve">. </w:t>
      </w:r>
    </w:p>
    <w:p w14:paraId="0CD5A725" w14:textId="06F8F17E" w:rsidR="004B7EC3" w:rsidRDefault="005D7DB6" w:rsidP="00884229">
      <w:pPr>
        <w:spacing w:after="60" w:line="276" w:lineRule="auto"/>
        <w:ind w:firstLine="357"/>
        <w:rPr>
          <w:rFonts w:ascii="Lato" w:hAnsi="Lato"/>
          <w:sz w:val="22"/>
          <w:szCs w:val="22"/>
        </w:rPr>
      </w:pPr>
      <w:r w:rsidRPr="00D1163A">
        <w:rPr>
          <w:rFonts w:ascii="Lato" w:hAnsi="Lato"/>
        </w:rPr>
        <w:t xml:space="preserve"> </w:t>
      </w:r>
      <w:r w:rsidR="00884229">
        <w:rPr>
          <w:rFonts w:ascii="Lato" w:hAnsi="Lato"/>
          <w:sz w:val="22"/>
          <w:szCs w:val="22"/>
        </w:rPr>
        <w:t>Ponadto zgodnie</w:t>
      </w:r>
      <w:r w:rsidR="005A4CDE" w:rsidRPr="009F68CE">
        <w:rPr>
          <w:rFonts w:ascii="Lato" w:hAnsi="Lato"/>
          <w:sz w:val="22"/>
          <w:szCs w:val="22"/>
        </w:rPr>
        <w:t xml:space="preserve"> </w:t>
      </w:r>
      <w:r w:rsidR="006A5CC5" w:rsidRPr="009F68CE">
        <w:rPr>
          <w:rFonts w:ascii="Lato" w:hAnsi="Lato"/>
          <w:sz w:val="22"/>
          <w:szCs w:val="22"/>
        </w:rPr>
        <w:t xml:space="preserve">z obowiązującym rozporządzeniem Rady Ministrów z dnia </w:t>
      </w:r>
      <w:r w:rsidR="005D7CD8" w:rsidRPr="009F68CE">
        <w:rPr>
          <w:rFonts w:ascii="Lato" w:hAnsi="Lato"/>
          <w:sz w:val="22"/>
          <w:szCs w:val="22"/>
        </w:rPr>
        <w:t>17 lutego 2021 </w:t>
      </w:r>
      <w:r w:rsidR="006A5CC5" w:rsidRPr="009F68CE">
        <w:rPr>
          <w:rFonts w:ascii="Lato" w:hAnsi="Lato"/>
          <w:sz w:val="22"/>
          <w:szCs w:val="22"/>
        </w:rPr>
        <w:t xml:space="preserve">r. </w:t>
      </w:r>
      <w:r w:rsidR="006A5CC5" w:rsidRPr="009F68CE">
        <w:rPr>
          <w:rFonts w:ascii="Lato" w:hAnsi="Lato"/>
          <w:i/>
          <w:sz w:val="22"/>
          <w:szCs w:val="22"/>
        </w:rPr>
        <w:t xml:space="preserve">w sprawie sposobu i trybu wprowadzenia ograniczeń w poborze gazu ziemnego, </w:t>
      </w:r>
      <w:r w:rsidR="005A4CDE" w:rsidRPr="009F68CE">
        <w:rPr>
          <w:rFonts w:ascii="Lato" w:hAnsi="Lato"/>
          <w:sz w:val="22"/>
          <w:szCs w:val="22"/>
        </w:rPr>
        <w:t xml:space="preserve">odbiorcy gazu </w:t>
      </w:r>
      <w:r w:rsidR="005A4CDE" w:rsidRPr="009F68CE">
        <w:rPr>
          <w:rFonts w:ascii="Lato" w:hAnsi="Lato"/>
          <w:sz w:val="22"/>
          <w:szCs w:val="22"/>
        </w:rPr>
        <w:lastRenderedPageBreak/>
        <w:t xml:space="preserve">ziemnego, w zakresie, w jakim zajmują się wytwarzaniem ciepła dla odbiorcy chronionego, pobierającego ciepło w okresie od dnia 1 września do dnia 31 maja, na potrzeby centralnego ogrzewania, ciepłej wody użytkowej, wentylacji oraz technologii w postaci pary i wody gorącej, lub zaopatrywaniem w ciepło odbiorcy chronionego, nie podlegają </w:t>
      </w:r>
      <w:r w:rsidR="009C77BC" w:rsidRPr="009F68CE">
        <w:rPr>
          <w:rFonts w:ascii="Lato" w:hAnsi="Lato"/>
          <w:sz w:val="22"/>
          <w:szCs w:val="22"/>
        </w:rPr>
        <w:t>obowiązk</w:t>
      </w:r>
      <w:r w:rsidR="009C77BC">
        <w:rPr>
          <w:rFonts w:ascii="Lato" w:hAnsi="Lato"/>
          <w:sz w:val="22"/>
          <w:szCs w:val="22"/>
        </w:rPr>
        <w:t>owi</w:t>
      </w:r>
      <w:r w:rsidR="009C77BC" w:rsidRPr="009F68CE">
        <w:rPr>
          <w:rFonts w:ascii="Lato" w:hAnsi="Lato"/>
          <w:sz w:val="22"/>
          <w:szCs w:val="22"/>
        </w:rPr>
        <w:t xml:space="preserve"> </w:t>
      </w:r>
      <w:r w:rsidR="005A4CDE" w:rsidRPr="009F68CE">
        <w:rPr>
          <w:rFonts w:ascii="Lato" w:hAnsi="Lato"/>
          <w:sz w:val="22"/>
          <w:szCs w:val="22"/>
        </w:rPr>
        <w:t>ograniczenia poboru gazu ziemnego.</w:t>
      </w:r>
      <w:bookmarkStart w:id="155" w:name="_Toc18072018"/>
      <w:bookmarkStart w:id="156" w:name="_Toc140071801"/>
      <w:bookmarkStart w:id="157" w:name="_Toc140136103"/>
      <w:bookmarkStart w:id="158" w:name="_Toc140137935"/>
      <w:bookmarkStart w:id="159" w:name="_Toc140140077"/>
      <w:bookmarkStart w:id="160" w:name="_Toc140071802"/>
      <w:bookmarkStart w:id="161" w:name="_Toc140136104"/>
      <w:bookmarkStart w:id="162" w:name="_Toc140137936"/>
      <w:bookmarkStart w:id="163" w:name="_Toc140140078"/>
      <w:bookmarkStart w:id="164" w:name="_Toc140071803"/>
      <w:bookmarkStart w:id="165" w:name="_Toc140136105"/>
      <w:bookmarkStart w:id="166" w:name="_Toc140137937"/>
      <w:bookmarkStart w:id="167" w:name="_Toc140140079"/>
      <w:bookmarkStart w:id="168" w:name="_Toc140071804"/>
      <w:bookmarkStart w:id="169" w:name="_Toc140136106"/>
      <w:bookmarkStart w:id="170" w:name="_Toc140137938"/>
      <w:bookmarkStart w:id="171" w:name="_Toc140140080"/>
      <w:bookmarkStart w:id="172" w:name="_Toc140071805"/>
      <w:bookmarkStart w:id="173" w:name="_Toc140136107"/>
      <w:bookmarkStart w:id="174" w:name="_Toc140137939"/>
      <w:bookmarkStart w:id="175" w:name="_Toc140140081"/>
      <w:bookmarkStart w:id="176" w:name="_Toc140071806"/>
      <w:bookmarkStart w:id="177" w:name="_Toc140136108"/>
      <w:bookmarkStart w:id="178" w:name="_Toc140137940"/>
      <w:bookmarkStart w:id="179" w:name="_Toc140140082"/>
      <w:bookmarkStart w:id="180" w:name="_Toc526335961"/>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BB4B856" w14:textId="25A3FA91" w:rsidR="004B7EC3" w:rsidRDefault="004B7EC3" w:rsidP="00884229">
      <w:pPr>
        <w:spacing w:line="276" w:lineRule="auto"/>
        <w:ind w:firstLine="0"/>
        <w:contextualSpacing/>
        <w:rPr>
          <w:rFonts w:ascii="Lato" w:hAnsi="Lato"/>
          <w:sz w:val="22"/>
          <w:szCs w:val="22"/>
        </w:rPr>
      </w:pPr>
      <w:r>
        <w:rPr>
          <w:rFonts w:ascii="Lato" w:hAnsi="Lato"/>
          <w:sz w:val="22"/>
          <w:szCs w:val="22"/>
        </w:rPr>
        <w:br w:type="page"/>
      </w:r>
    </w:p>
    <w:p w14:paraId="751D0468" w14:textId="77777777" w:rsidR="004B7EC3" w:rsidRPr="00383CCA" w:rsidRDefault="004B7EC3" w:rsidP="00383CCA">
      <w:pPr>
        <w:pStyle w:val="Rozdzia1"/>
        <w:numPr>
          <w:ilvl w:val="0"/>
          <w:numId w:val="42"/>
        </w:numPr>
        <w:spacing w:after="240"/>
        <w:rPr>
          <w:rFonts w:ascii="Lato" w:hAnsi="Lato"/>
          <w:sz w:val="28"/>
          <w:szCs w:val="28"/>
        </w:rPr>
      </w:pPr>
      <w:bookmarkStart w:id="181" w:name="_Toc146551731"/>
      <w:r w:rsidRPr="00383CCA">
        <w:rPr>
          <w:rFonts w:ascii="Lato" w:hAnsi="Lato"/>
          <w:sz w:val="28"/>
          <w:szCs w:val="28"/>
        </w:rPr>
        <w:lastRenderedPageBreak/>
        <w:t>Podmiot zarządzający w sytuacji kryzysowej</w:t>
      </w:r>
      <w:bookmarkEnd w:id="181"/>
    </w:p>
    <w:p w14:paraId="753EF693" w14:textId="77777777" w:rsidR="004B7EC3" w:rsidRPr="0075691A" w:rsidRDefault="004B7EC3" w:rsidP="00884229">
      <w:pPr>
        <w:spacing w:after="60" w:line="276" w:lineRule="auto"/>
        <w:ind w:firstLine="360"/>
        <w:rPr>
          <w:rFonts w:ascii="Lato" w:hAnsi="Lato"/>
          <w:sz w:val="22"/>
          <w:szCs w:val="22"/>
        </w:rPr>
      </w:pPr>
      <w:r w:rsidRPr="0075691A">
        <w:rPr>
          <w:rFonts w:ascii="Lato" w:hAnsi="Lato"/>
          <w:sz w:val="22"/>
          <w:szCs w:val="22"/>
        </w:rPr>
        <w:t>Minister właściwy</w:t>
      </w:r>
      <w:r>
        <w:rPr>
          <w:rFonts w:ascii="Lato" w:hAnsi="Lato"/>
          <w:sz w:val="22"/>
          <w:szCs w:val="22"/>
        </w:rPr>
        <w:t xml:space="preserve"> do spraw</w:t>
      </w:r>
      <w:r w:rsidRPr="0075691A">
        <w:rPr>
          <w:rFonts w:ascii="Lato" w:hAnsi="Lato"/>
          <w:sz w:val="22"/>
          <w:szCs w:val="22"/>
        </w:rPr>
        <w:t xml:space="preserve"> energii</w:t>
      </w:r>
      <w:r w:rsidRPr="0075691A" w:rsidDel="00C61631">
        <w:rPr>
          <w:rFonts w:ascii="Lato" w:hAnsi="Lato"/>
          <w:sz w:val="22"/>
          <w:szCs w:val="22"/>
        </w:rPr>
        <w:t xml:space="preserve"> </w:t>
      </w:r>
      <w:r w:rsidRPr="0075691A">
        <w:rPr>
          <w:rFonts w:ascii="Lato" w:hAnsi="Lato"/>
          <w:sz w:val="22"/>
          <w:szCs w:val="22"/>
        </w:rPr>
        <w:t xml:space="preserve">działając jako organ właściwy, odpowiedzialny za zapewnienie bezpieczeństwa dostaw gazu ziemnego: </w:t>
      </w:r>
    </w:p>
    <w:p w14:paraId="0B865BB8" w14:textId="77777777" w:rsidR="004B7EC3" w:rsidRDefault="004B7EC3" w:rsidP="000D6D12">
      <w:pPr>
        <w:pStyle w:val="Akapitzlist"/>
        <w:numPr>
          <w:ilvl w:val="0"/>
          <w:numId w:val="32"/>
        </w:numPr>
        <w:spacing w:after="60" w:line="240" w:lineRule="auto"/>
        <w:contextualSpacing w:val="0"/>
        <w:rPr>
          <w:rFonts w:ascii="Lato" w:hAnsi="Lato"/>
          <w:bCs/>
          <w:sz w:val="22"/>
          <w:szCs w:val="22"/>
        </w:rPr>
      </w:pPr>
      <w:r w:rsidRPr="0075691A">
        <w:rPr>
          <w:rFonts w:ascii="Lato" w:hAnsi="Lato"/>
          <w:bCs/>
          <w:sz w:val="22"/>
          <w:szCs w:val="22"/>
        </w:rPr>
        <w:t>Monitoruje</w:t>
      </w:r>
      <w:r>
        <w:rPr>
          <w:rFonts w:ascii="Lato" w:hAnsi="Lato"/>
          <w:bCs/>
          <w:sz w:val="22"/>
          <w:szCs w:val="22"/>
        </w:rPr>
        <w:t xml:space="preserve"> i</w:t>
      </w:r>
      <w:r w:rsidRPr="0075691A">
        <w:rPr>
          <w:rFonts w:ascii="Lato" w:hAnsi="Lato"/>
          <w:bCs/>
          <w:sz w:val="22"/>
          <w:szCs w:val="22"/>
        </w:rPr>
        <w:t xml:space="preserve"> analizuje sytuację w zakresie bezpieczeństwa dostaw gazu ziemnego; </w:t>
      </w:r>
    </w:p>
    <w:p w14:paraId="3C794E20" w14:textId="77777777" w:rsidR="004B7EC3" w:rsidRDefault="004B7EC3" w:rsidP="000D6D12">
      <w:pPr>
        <w:pStyle w:val="Akapitzlist"/>
        <w:numPr>
          <w:ilvl w:val="0"/>
          <w:numId w:val="32"/>
        </w:numPr>
        <w:spacing w:after="60" w:line="240" w:lineRule="auto"/>
        <w:ind w:left="714" w:hanging="357"/>
        <w:contextualSpacing w:val="0"/>
        <w:rPr>
          <w:rFonts w:ascii="Lato" w:hAnsi="Lato"/>
          <w:bCs/>
          <w:sz w:val="22"/>
          <w:szCs w:val="22"/>
        </w:rPr>
      </w:pPr>
      <w:r w:rsidRPr="00A81B2D">
        <w:rPr>
          <w:rFonts w:ascii="Lato" w:hAnsi="Lato"/>
          <w:bCs/>
          <w:sz w:val="22"/>
          <w:szCs w:val="22"/>
        </w:rPr>
        <w:t>koordynuje działania wszystkich podmiotów w przypadku ogłoszenia stanu kryzysowego;</w:t>
      </w:r>
    </w:p>
    <w:p w14:paraId="14B708E1" w14:textId="77777777" w:rsidR="004B7EC3" w:rsidRDefault="004B7EC3" w:rsidP="000D6D12">
      <w:pPr>
        <w:pStyle w:val="Akapitzlist"/>
        <w:numPr>
          <w:ilvl w:val="0"/>
          <w:numId w:val="32"/>
        </w:numPr>
        <w:spacing w:after="60" w:line="240" w:lineRule="auto"/>
        <w:ind w:left="714" w:hanging="357"/>
        <w:contextualSpacing w:val="0"/>
        <w:rPr>
          <w:rFonts w:ascii="Lato" w:hAnsi="Lato"/>
          <w:bCs/>
          <w:sz w:val="22"/>
          <w:szCs w:val="22"/>
        </w:rPr>
      </w:pPr>
      <w:r w:rsidRPr="00A81B2D">
        <w:rPr>
          <w:rFonts w:ascii="Lato" w:hAnsi="Lato"/>
          <w:bCs/>
          <w:sz w:val="22"/>
          <w:szCs w:val="22"/>
        </w:rPr>
        <w:t>ogłasza w drodze rozporządzenia poszczególne stany kryzysowe;</w:t>
      </w:r>
    </w:p>
    <w:p w14:paraId="4CDC5EC1" w14:textId="77777777" w:rsidR="004B7EC3" w:rsidRDefault="004B7EC3" w:rsidP="000D6D12">
      <w:pPr>
        <w:pStyle w:val="Akapitzlist"/>
        <w:numPr>
          <w:ilvl w:val="0"/>
          <w:numId w:val="32"/>
        </w:numPr>
        <w:spacing w:after="60" w:line="240" w:lineRule="auto"/>
        <w:ind w:left="714" w:hanging="357"/>
        <w:contextualSpacing w:val="0"/>
        <w:rPr>
          <w:rFonts w:ascii="Lato" w:hAnsi="Lato"/>
          <w:bCs/>
          <w:sz w:val="22"/>
          <w:szCs w:val="22"/>
        </w:rPr>
      </w:pPr>
      <w:r w:rsidRPr="00A81B2D">
        <w:rPr>
          <w:rFonts w:ascii="Lato" w:hAnsi="Lato"/>
          <w:bCs/>
          <w:sz w:val="22"/>
          <w:szCs w:val="22"/>
        </w:rPr>
        <w:t>wydaje zgodę na użycie zapas</w:t>
      </w:r>
      <w:r>
        <w:rPr>
          <w:rFonts w:ascii="Lato" w:hAnsi="Lato"/>
          <w:bCs/>
          <w:sz w:val="22"/>
          <w:szCs w:val="22"/>
        </w:rPr>
        <w:t>ów</w:t>
      </w:r>
      <w:r w:rsidRPr="00A81B2D">
        <w:rPr>
          <w:rFonts w:ascii="Lato" w:hAnsi="Lato"/>
          <w:bCs/>
          <w:sz w:val="22"/>
          <w:szCs w:val="22"/>
        </w:rPr>
        <w:t xml:space="preserve"> obowiązkow</w:t>
      </w:r>
      <w:r>
        <w:rPr>
          <w:rFonts w:ascii="Lato" w:hAnsi="Lato"/>
          <w:bCs/>
          <w:sz w:val="22"/>
          <w:szCs w:val="22"/>
        </w:rPr>
        <w:t>ych gazu ziemnego</w:t>
      </w:r>
      <w:r w:rsidRPr="00A81B2D">
        <w:rPr>
          <w:rFonts w:ascii="Lato" w:hAnsi="Lato"/>
          <w:bCs/>
          <w:sz w:val="22"/>
          <w:szCs w:val="22"/>
        </w:rPr>
        <w:t>;</w:t>
      </w:r>
    </w:p>
    <w:p w14:paraId="3D2BE2BD" w14:textId="77777777" w:rsidR="004B7EC3" w:rsidRDefault="004B7EC3" w:rsidP="000D6D12">
      <w:pPr>
        <w:pStyle w:val="Akapitzlist"/>
        <w:numPr>
          <w:ilvl w:val="0"/>
          <w:numId w:val="32"/>
        </w:numPr>
        <w:spacing w:after="60" w:line="240" w:lineRule="auto"/>
        <w:ind w:left="714" w:hanging="357"/>
        <w:contextualSpacing w:val="0"/>
        <w:rPr>
          <w:rFonts w:ascii="Lato" w:hAnsi="Lato"/>
          <w:bCs/>
          <w:sz w:val="22"/>
          <w:szCs w:val="22"/>
        </w:rPr>
      </w:pPr>
      <w:r w:rsidRPr="00A81B2D">
        <w:rPr>
          <w:rFonts w:ascii="Lato" w:hAnsi="Lato"/>
          <w:bCs/>
          <w:sz w:val="22"/>
          <w:szCs w:val="22"/>
        </w:rPr>
        <w:t xml:space="preserve">składa wniosek do Rady Ministrów o wprowadzenie ograniczeń w poborze gazu ziemnego; </w:t>
      </w:r>
    </w:p>
    <w:p w14:paraId="57A63138" w14:textId="77777777" w:rsidR="004B7EC3" w:rsidRDefault="004B7EC3" w:rsidP="000D6D12">
      <w:pPr>
        <w:pStyle w:val="Akapitzlist"/>
        <w:numPr>
          <w:ilvl w:val="0"/>
          <w:numId w:val="32"/>
        </w:numPr>
        <w:spacing w:after="60" w:line="240" w:lineRule="auto"/>
        <w:ind w:left="714" w:hanging="357"/>
        <w:contextualSpacing w:val="0"/>
        <w:rPr>
          <w:rFonts w:ascii="Lato" w:hAnsi="Lato"/>
          <w:bCs/>
          <w:sz w:val="22"/>
          <w:szCs w:val="22"/>
        </w:rPr>
      </w:pPr>
      <w:r w:rsidRPr="00A81B2D">
        <w:rPr>
          <w:rFonts w:ascii="Lato" w:hAnsi="Lato"/>
          <w:bCs/>
          <w:sz w:val="22"/>
          <w:szCs w:val="22"/>
        </w:rPr>
        <w:t>odpowiada za komunikację z Komisją Europejską (KE) i przekazuje jej dane dotyczące wykorzystania zarówno środków rynkowych</w:t>
      </w:r>
      <w:r>
        <w:rPr>
          <w:rFonts w:ascii="Lato" w:hAnsi="Lato"/>
          <w:bCs/>
          <w:sz w:val="22"/>
          <w:szCs w:val="22"/>
        </w:rPr>
        <w:t>,</w:t>
      </w:r>
      <w:r w:rsidRPr="00A81B2D">
        <w:rPr>
          <w:rFonts w:ascii="Lato" w:hAnsi="Lato"/>
          <w:bCs/>
          <w:sz w:val="22"/>
          <w:szCs w:val="22"/>
        </w:rPr>
        <w:t xml:space="preserve"> jak i nierynkowych, w celu prawidłowej weryfikacji ogłoszenia stanu nadzwyczajnego; </w:t>
      </w:r>
    </w:p>
    <w:p w14:paraId="23937091" w14:textId="77777777" w:rsidR="00884229" w:rsidRPr="00884229" w:rsidRDefault="00884229" w:rsidP="000D6D12">
      <w:pPr>
        <w:pStyle w:val="Akapitzlist"/>
        <w:keepNext/>
        <w:keepLines/>
        <w:numPr>
          <w:ilvl w:val="0"/>
          <w:numId w:val="30"/>
        </w:numPr>
        <w:spacing w:before="240" w:after="240" w:line="276" w:lineRule="auto"/>
        <w:contextualSpacing w:val="0"/>
        <w:outlineLvl w:val="0"/>
        <w:rPr>
          <w:rFonts w:ascii="Lato" w:eastAsiaTheme="majorEastAsia" w:hAnsi="Lato" w:cstheme="majorBidi"/>
          <w:b/>
          <w:vanish/>
        </w:rPr>
      </w:pPr>
      <w:bookmarkStart w:id="182" w:name="_Toc142405327"/>
      <w:bookmarkStart w:id="183" w:name="_Toc142405383"/>
      <w:bookmarkStart w:id="184" w:name="_Toc142405773"/>
      <w:bookmarkStart w:id="185" w:name="_Toc146551732"/>
      <w:bookmarkEnd w:id="182"/>
      <w:bookmarkEnd w:id="183"/>
      <w:bookmarkEnd w:id="184"/>
      <w:bookmarkEnd w:id="185"/>
    </w:p>
    <w:p w14:paraId="1DBB12E7" w14:textId="7AE18514" w:rsidR="004B7EC3" w:rsidRPr="00E723E2" w:rsidRDefault="004B7EC3" w:rsidP="000D6D12">
      <w:pPr>
        <w:pStyle w:val="Rozdzia1"/>
        <w:numPr>
          <w:ilvl w:val="1"/>
          <w:numId w:val="30"/>
        </w:numPr>
        <w:spacing w:after="240"/>
        <w:rPr>
          <w:rFonts w:ascii="Lato" w:hAnsi="Lato"/>
          <w:sz w:val="24"/>
          <w:szCs w:val="24"/>
        </w:rPr>
      </w:pPr>
      <w:bookmarkStart w:id="186" w:name="_Toc146551733"/>
      <w:r w:rsidRPr="00E723E2">
        <w:rPr>
          <w:rFonts w:ascii="Lato" w:hAnsi="Lato"/>
          <w:sz w:val="24"/>
          <w:szCs w:val="24"/>
        </w:rPr>
        <w:t>Organ doradczy ministra właściwego do spraw energii</w:t>
      </w:r>
      <w:bookmarkEnd w:id="186"/>
    </w:p>
    <w:p w14:paraId="2CD0EE6D" w14:textId="456DE87D" w:rsidR="004B7EC3" w:rsidRPr="0075691A" w:rsidRDefault="004B7EC3" w:rsidP="00884229">
      <w:pPr>
        <w:pStyle w:val="NormalnyWeb"/>
        <w:spacing w:before="0" w:beforeAutospacing="0" w:after="60" w:afterAutospacing="0" w:line="276" w:lineRule="auto"/>
        <w:ind w:firstLine="360"/>
        <w:jc w:val="both"/>
        <w:rPr>
          <w:rFonts w:ascii="Lato" w:eastAsia="Times New Roman" w:hAnsi="Lato"/>
          <w:sz w:val="22"/>
          <w:szCs w:val="22"/>
        </w:rPr>
      </w:pPr>
      <w:r w:rsidRPr="0075691A">
        <w:rPr>
          <w:rFonts w:ascii="Lato" w:hAnsi="Lato"/>
          <w:sz w:val="22"/>
          <w:szCs w:val="22"/>
        </w:rPr>
        <w:t xml:space="preserve">W celu zapewnienia skutecznego obiegu informacji oraz reagowania w przypadku wystąpienia stanu kryzysowego w sektorze gazu ziemnego minister właściwy </w:t>
      </w:r>
      <w:r>
        <w:rPr>
          <w:rFonts w:ascii="Lato" w:hAnsi="Lato"/>
          <w:sz w:val="22"/>
          <w:szCs w:val="22"/>
        </w:rPr>
        <w:t>do spraw</w:t>
      </w:r>
      <w:r w:rsidRPr="0075691A">
        <w:rPr>
          <w:rFonts w:ascii="Lato" w:hAnsi="Lato"/>
          <w:sz w:val="22"/>
          <w:szCs w:val="22"/>
        </w:rPr>
        <w:t xml:space="preserve"> energii</w:t>
      </w:r>
      <w:r w:rsidRPr="0075691A" w:rsidDel="00C61631">
        <w:rPr>
          <w:rFonts w:ascii="Lato" w:hAnsi="Lato"/>
          <w:sz w:val="22"/>
          <w:szCs w:val="22"/>
        </w:rPr>
        <w:t xml:space="preserve"> </w:t>
      </w:r>
      <w:r w:rsidRPr="0075691A">
        <w:rPr>
          <w:rFonts w:ascii="Lato" w:hAnsi="Lato"/>
          <w:sz w:val="22"/>
          <w:szCs w:val="22"/>
        </w:rPr>
        <w:t>działa przy pomocy Zespołu</w:t>
      </w:r>
      <w:r w:rsidR="00B92944">
        <w:rPr>
          <w:rFonts w:ascii="Lato" w:hAnsi="Lato"/>
          <w:sz w:val="22"/>
          <w:szCs w:val="22"/>
        </w:rPr>
        <w:t xml:space="preserve">, który </w:t>
      </w:r>
      <w:r w:rsidRPr="0075691A">
        <w:rPr>
          <w:rFonts w:ascii="Lato" w:hAnsi="Lato"/>
          <w:sz w:val="22"/>
          <w:szCs w:val="22"/>
        </w:rPr>
        <w:t>jest organem doradczym ministra właściwego</w:t>
      </w:r>
      <w:r>
        <w:rPr>
          <w:rFonts w:ascii="Lato" w:hAnsi="Lato"/>
          <w:sz w:val="22"/>
          <w:szCs w:val="22"/>
        </w:rPr>
        <w:t xml:space="preserve"> do spraw</w:t>
      </w:r>
      <w:r w:rsidRPr="0075691A">
        <w:rPr>
          <w:rFonts w:ascii="Lato" w:hAnsi="Lato"/>
          <w:sz w:val="22"/>
          <w:szCs w:val="22"/>
        </w:rPr>
        <w:t xml:space="preserve"> energii. Skład oraz zasady funkcjonowania Zespołu określone są w zarządzeniu Ministra Klimatu</w:t>
      </w:r>
      <w:r w:rsidRPr="0075691A">
        <w:rPr>
          <w:rStyle w:val="Odwoanieprzypisudolnego"/>
          <w:rFonts w:ascii="Lato" w:hAnsi="Lato"/>
          <w:sz w:val="22"/>
          <w:szCs w:val="22"/>
        </w:rPr>
        <w:footnoteReference w:id="2"/>
      </w:r>
      <w:r w:rsidRPr="0075691A">
        <w:rPr>
          <w:rFonts w:ascii="Lato" w:hAnsi="Lato"/>
          <w:sz w:val="22"/>
          <w:szCs w:val="22"/>
        </w:rPr>
        <w:t xml:space="preserve">. </w:t>
      </w:r>
      <w:r w:rsidRPr="0075691A">
        <w:rPr>
          <w:rFonts w:ascii="Lato" w:eastAsia="Times New Roman" w:hAnsi="Lato"/>
          <w:sz w:val="22"/>
          <w:szCs w:val="22"/>
        </w:rPr>
        <w:t>W posiedzeniach zespołu biorą udział przedstawiciele:</w:t>
      </w:r>
    </w:p>
    <w:p w14:paraId="6657A283" w14:textId="77777777" w:rsidR="004B7EC3" w:rsidRPr="0075691A" w:rsidRDefault="004B7EC3" w:rsidP="000D6D12">
      <w:pPr>
        <w:numPr>
          <w:ilvl w:val="0"/>
          <w:numId w:val="33"/>
        </w:numPr>
        <w:spacing w:after="60" w:line="276" w:lineRule="auto"/>
        <w:rPr>
          <w:rFonts w:ascii="Lato" w:hAnsi="Lato"/>
          <w:sz w:val="22"/>
          <w:szCs w:val="22"/>
        </w:rPr>
      </w:pPr>
      <w:r w:rsidRPr="0075691A">
        <w:rPr>
          <w:rFonts w:ascii="Lato" w:hAnsi="Lato"/>
          <w:sz w:val="22"/>
          <w:szCs w:val="22"/>
        </w:rPr>
        <w:t>Ministra Klimatu i Środowiska,</w:t>
      </w:r>
    </w:p>
    <w:p w14:paraId="4B027067" w14:textId="77777777" w:rsidR="004B7EC3" w:rsidRPr="0075691A" w:rsidRDefault="004B7EC3" w:rsidP="000D6D12">
      <w:pPr>
        <w:numPr>
          <w:ilvl w:val="0"/>
          <w:numId w:val="33"/>
        </w:numPr>
        <w:spacing w:after="60" w:line="276" w:lineRule="auto"/>
        <w:rPr>
          <w:rFonts w:ascii="Lato" w:hAnsi="Lato"/>
          <w:sz w:val="22"/>
          <w:szCs w:val="22"/>
        </w:rPr>
      </w:pPr>
      <w:r w:rsidRPr="0075691A">
        <w:rPr>
          <w:rFonts w:ascii="Lato" w:hAnsi="Lato"/>
          <w:sz w:val="22"/>
          <w:szCs w:val="22"/>
        </w:rPr>
        <w:t>Ministra Aktywów Państwowych,</w:t>
      </w:r>
    </w:p>
    <w:p w14:paraId="379F0014" w14:textId="77777777" w:rsidR="004B7EC3" w:rsidRPr="0075691A" w:rsidRDefault="004B7EC3" w:rsidP="000D6D12">
      <w:pPr>
        <w:numPr>
          <w:ilvl w:val="0"/>
          <w:numId w:val="33"/>
        </w:numPr>
        <w:spacing w:after="60" w:line="276" w:lineRule="auto"/>
        <w:rPr>
          <w:rFonts w:ascii="Lato" w:hAnsi="Lato"/>
          <w:sz w:val="22"/>
          <w:szCs w:val="22"/>
        </w:rPr>
      </w:pPr>
      <w:r w:rsidRPr="0075691A">
        <w:rPr>
          <w:rFonts w:ascii="Lato" w:hAnsi="Lato"/>
          <w:sz w:val="22"/>
          <w:szCs w:val="22"/>
        </w:rPr>
        <w:t>Pełnomocnika Rządu do spraw Strategicznej Infrastruktury Energetycznej,</w:t>
      </w:r>
    </w:p>
    <w:p w14:paraId="69D2BEE1" w14:textId="77777777" w:rsidR="004B7EC3" w:rsidRDefault="004B7EC3" w:rsidP="000D6D12">
      <w:pPr>
        <w:numPr>
          <w:ilvl w:val="0"/>
          <w:numId w:val="33"/>
        </w:numPr>
        <w:spacing w:after="60" w:line="276" w:lineRule="auto"/>
        <w:rPr>
          <w:rFonts w:ascii="Lato" w:hAnsi="Lato"/>
          <w:sz w:val="22"/>
          <w:szCs w:val="22"/>
        </w:rPr>
      </w:pPr>
      <w:r w:rsidRPr="0075691A">
        <w:rPr>
          <w:rFonts w:ascii="Lato" w:hAnsi="Lato"/>
          <w:sz w:val="22"/>
          <w:szCs w:val="22"/>
        </w:rPr>
        <w:t>Prezesa Urzędu Regulacji i Energetyki (dalej: Prezes URE),</w:t>
      </w:r>
    </w:p>
    <w:p w14:paraId="54F19FBE" w14:textId="77777777" w:rsidR="004B7EC3" w:rsidRPr="0075691A" w:rsidRDefault="004B7EC3" w:rsidP="000D6D12">
      <w:pPr>
        <w:numPr>
          <w:ilvl w:val="0"/>
          <w:numId w:val="33"/>
        </w:numPr>
        <w:spacing w:after="60" w:line="276" w:lineRule="auto"/>
        <w:rPr>
          <w:rFonts w:ascii="Lato" w:hAnsi="Lato"/>
          <w:sz w:val="22"/>
          <w:szCs w:val="22"/>
        </w:rPr>
      </w:pPr>
      <w:r>
        <w:rPr>
          <w:rFonts w:ascii="Lato" w:hAnsi="Lato"/>
          <w:sz w:val="22"/>
          <w:szCs w:val="22"/>
        </w:rPr>
        <w:t>Prezesa Rządowej Agencji Rezerw Strategicznych,</w:t>
      </w:r>
      <w:r w:rsidRPr="0075691A">
        <w:rPr>
          <w:rFonts w:ascii="Lato" w:hAnsi="Lato"/>
          <w:sz w:val="22"/>
          <w:szCs w:val="22"/>
        </w:rPr>
        <w:t> </w:t>
      </w:r>
    </w:p>
    <w:p w14:paraId="548A2C57" w14:textId="77777777" w:rsidR="004B7EC3" w:rsidRPr="0075691A" w:rsidRDefault="004B7EC3" w:rsidP="000D6D12">
      <w:pPr>
        <w:numPr>
          <w:ilvl w:val="0"/>
          <w:numId w:val="33"/>
        </w:numPr>
        <w:spacing w:after="60" w:line="276" w:lineRule="auto"/>
        <w:rPr>
          <w:rFonts w:ascii="Lato" w:hAnsi="Lato"/>
          <w:sz w:val="22"/>
          <w:szCs w:val="22"/>
        </w:rPr>
      </w:pPr>
      <w:r w:rsidRPr="0075691A">
        <w:rPr>
          <w:rFonts w:ascii="Lato" w:hAnsi="Lato"/>
          <w:sz w:val="22"/>
          <w:szCs w:val="22"/>
        </w:rPr>
        <w:t>Dyrektora Rządowego Centrum Bezpieczeństwa, </w:t>
      </w:r>
    </w:p>
    <w:p w14:paraId="53D3EA29" w14:textId="77777777" w:rsidR="004B7EC3" w:rsidRPr="0075691A" w:rsidRDefault="004B7EC3" w:rsidP="000D6D12">
      <w:pPr>
        <w:numPr>
          <w:ilvl w:val="0"/>
          <w:numId w:val="33"/>
        </w:numPr>
        <w:spacing w:after="60" w:line="276" w:lineRule="auto"/>
        <w:rPr>
          <w:rFonts w:ascii="Lato" w:hAnsi="Lato"/>
          <w:sz w:val="22"/>
          <w:szCs w:val="22"/>
        </w:rPr>
      </w:pPr>
      <w:r w:rsidRPr="0075691A">
        <w:rPr>
          <w:rFonts w:ascii="Lato" w:hAnsi="Lato"/>
          <w:sz w:val="22"/>
          <w:szCs w:val="22"/>
        </w:rPr>
        <w:t>Szefa Agencji Bezpieczeństwa Wewnętrznego,</w:t>
      </w:r>
    </w:p>
    <w:p w14:paraId="1C894DC0" w14:textId="01B5AFBB" w:rsidR="004B7EC3" w:rsidRPr="0075691A" w:rsidRDefault="004B7EC3" w:rsidP="00884229">
      <w:pPr>
        <w:spacing w:after="60" w:line="276" w:lineRule="auto"/>
        <w:ind w:firstLine="0"/>
        <w:rPr>
          <w:rFonts w:ascii="Lato" w:hAnsi="Lato"/>
          <w:sz w:val="22"/>
          <w:szCs w:val="22"/>
        </w:rPr>
      </w:pPr>
      <w:r w:rsidRPr="0075691A">
        <w:rPr>
          <w:rFonts w:ascii="Lato" w:hAnsi="Lato"/>
          <w:sz w:val="22"/>
          <w:szCs w:val="22"/>
        </w:rPr>
        <w:t xml:space="preserve">W pracach Zespołu mogą uczestniczyć także zaproszone osoby niebędące członkami Zespołu, których wiedza i doświadczenie mogą być przydatne do wykonywania zadań Zespołu </w:t>
      </w:r>
      <w:r>
        <w:rPr>
          <w:rFonts w:ascii="Lato" w:hAnsi="Lato"/>
          <w:sz w:val="22"/>
          <w:szCs w:val="22"/>
        </w:rPr>
        <w:t>na przykład</w:t>
      </w:r>
      <w:r w:rsidRPr="0075691A">
        <w:rPr>
          <w:rFonts w:ascii="Lato" w:hAnsi="Lato"/>
          <w:sz w:val="22"/>
          <w:szCs w:val="22"/>
        </w:rPr>
        <w:t xml:space="preserve"> operatorzy systemów gazowych.</w:t>
      </w:r>
    </w:p>
    <w:p w14:paraId="5A7875D2" w14:textId="77777777" w:rsidR="004B7EC3" w:rsidRPr="00A81B2D" w:rsidRDefault="004B7EC3" w:rsidP="00884229">
      <w:pPr>
        <w:spacing w:before="120" w:after="60" w:line="276" w:lineRule="auto"/>
        <w:ind w:firstLine="0"/>
        <w:rPr>
          <w:rFonts w:ascii="Lato" w:hAnsi="Lato"/>
          <w:sz w:val="22"/>
          <w:szCs w:val="22"/>
        </w:rPr>
      </w:pPr>
      <w:r w:rsidRPr="00A81B2D">
        <w:rPr>
          <w:rFonts w:ascii="Lato" w:hAnsi="Lato"/>
          <w:sz w:val="22"/>
          <w:szCs w:val="22"/>
        </w:rPr>
        <w:t>Do zadań Zespołu należy m.in.:</w:t>
      </w:r>
    </w:p>
    <w:p w14:paraId="5A4CE689" w14:textId="31F1029B" w:rsidR="004B7EC3" w:rsidRPr="00A81B2D" w:rsidRDefault="004B7EC3" w:rsidP="000D6D12">
      <w:pPr>
        <w:numPr>
          <w:ilvl w:val="0"/>
          <w:numId w:val="10"/>
        </w:numPr>
        <w:spacing w:after="60" w:line="276" w:lineRule="auto"/>
        <w:rPr>
          <w:rFonts w:ascii="Lato" w:hAnsi="Lato"/>
          <w:sz w:val="22"/>
          <w:szCs w:val="22"/>
        </w:rPr>
      </w:pPr>
      <w:r w:rsidRPr="00A81B2D">
        <w:rPr>
          <w:rFonts w:ascii="Lato" w:hAnsi="Lato"/>
          <w:sz w:val="22"/>
          <w:szCs w:val="22"/>
        </w:rPr>
        <w:t>monitorowanie bieżącej sytuacji w systemie gazowym na podstawie danych uzyskiwanych od operatora systemu przesyłowego</w:t>
      </w:r>
      <w:r w:rsidR="004F6C1C">
        <w:rPr>
          <w:rFonts w:ascii="Lato" w:hAnsi="Lato"/>
          <w:sz w:val="22"/>
          <w:szCs w:val="22"/>
        </w:rPr>
        <w:t xml:space="preserve"> gazowego</w:t>
      </w:r>
      <w:r w:rsidRPr="00A81B2D">
        <w:rPr>
          <w:rFonts w:ascii="Lato" w:hAnsi="Lato"/>
          <w:sz w:val="22"/>
          <w:szCs w:val="22"/>
        </w:rPr>
        <w:t>;</w:t>
      </w:r>
    </w:p>
    <w:p w14:paraId="5334E92A" w14:textId="77777777" w:rsidR="004B7EC3" w:rsidRPr="00A81B2D" w:rsidRDefault="004B7EC3" w:rsidP="000D6D12">
      <w:pPr>
        <w:pStyle w:val="PKTpunkt"/>
        <w:numPr>
          <w:ilvl w:val="0"/>
          <w:numId w:val="10"/>
        </w:numPr>
        <w:spacing w:after="60" w:line="276" w:lineRule="auto"/>
        <w:rPr>
          <w:rFonts w:ascii="Lato" w:hAnsi="Lato" w:cs="Times New Roman"/>
          <w:sz w:val="22"/>
          <w:szCs w:val="18"/>
        </w:rPr>
      </w:pPr>
      <w:r w:rsidRPr="00A81B2D">
        <w:rPr>
          <w:rFonts w:ascii="Lato" w:hAnsi="Lato" w:cs="Times New Roman"/>
          <w:sz w:val="22"/>
          <w:szCs w:val="18"/>
        </w:rPr>
        <w:t xml:space="preserve">przedstawianie rekomendacji dla ministra właściwego </w:t>
      </w:r>
      <w:r>
        <w:rPr>
          <w:rFonts w:ascii="Lato" w:hAnsi="Lato" w:cs="Times New Roman"/>
          <w:sz w:val="22"/>
          <w:szCs w:val="18"/>
        </w:rPr>
        <w:t>do spraw</w:t>
      </w:r>
      <w:r w:rsidRPr="00A81B2D">
        <w:rPr>
          <w:rFonts w:ascii="Lato" w:hAnsi="Lato" w:cs="Times New Roman"/>
          <w:sz w:val="22"/>
          <w:szCs w:val="18"/>
        </w:rPr>
        <w:t xml:space="preserve"> energii w sprawie podjęcia działań interwencyjnych, na szczeblu rządowym, na wypadek zagrożenia bezpieczeństwa energetycznego i</w:t>
      </w:r>
      <w:r>
        <w:rPr>
          <w:rFonts w:ascii="Lato" w:hAnsi="Lato" w:cs="Times New Roman"/>
          <w:sz w:val="22"/>
          <w:szCs w:val="18"/>
        </w:rPr>
        <w:t xml:space="preserve"> </w:t>
      </w:r>
      <w:r w:rsidRPr="00A81B2D">
        <w:rPr>
          <w:rFonts w:ascii="Lato" w:hAnsi="Lato" w:cs="Times New Roman"/>
          <w:sz w:val="22"/>
          <w:szCs w:val="18"/>
        </w:rPr>
        <w:t>zakłóceń w dostawach gazu ziemnego oraz propozycji środków interwencyjnych optymalnych w</w:t>
      </w:r>
      <w:r>
        <w:rPr>
          <w:rFonts w:ascii="Lato" w:hAnsi="Lato" w:cs="Times New Roman"/>
          <w:sz w:val="22"/>
          <w:szCs w:val="18"/>
        </w:rPr>
        <w:t xml:space="preserve"> </w:t>
      </w:r>
      <w:r w:rsidRPr="00A81B2D">
        <w:rPr>
          <w:rFonts w:ascii="Lato" w:hAnsi="Lato" w:cs="Times New Roman"/>
          <w:sz w:val="22"/>
          <w:szCs w:val="18"/>
        </w:rPr>
        <w:t xml:space="preserve">danej sytuacji kryzysowej, w tym zasadności wprowadzenia jednego ze stanów kryzysowych, o których mowa w art. 11 ust. 1 </w:t>
      </w:r>
      <w:r w:rsidRPr="00127703">
        <w:rPr>
          <w:rFonts w:ascii="Lato" w:hAnsi="Lato" w:cs="Times New Roman"/>
          <w:i/>
          <w:iCs/>
          <w:sz w:val="22"/>
          <w:szCs w:val="18"/>
        </w:rPr>
        <w:t>rozporządzenia 2017/1938</w:t>
      </w:r>
      <w:r w:rsidRPr="00A81B2D">
        <w:rPr>
          <w:rFonts w:ascii="Lato" w:hAnsi="Lato" w:cs="Times New Roman"/>
          <w:sz w:val="22"/>
          <w:szCs w:val="18"/>
        </w:rPr>
        <w:t>;</w:t>
      </w:r>
    </w:p>
    <w:p w14:paraId="2FE1D078" w14:textId="77777777" w:rsidR="004B7EC3" w:rsidRPr="00A81B2D" w:rsidRDefault="004B7EC3" w:rsidP="000D6D12">
      <w:pPr>
        <w:numPr>
          <w:ilvl w:val="0"/>
          <w:numId w:val="10"/>
        </w:numPr>
        <w:spacing w:line="276" w:lineRule="auto"/>
        <w:rPr>
          <w:rFonts w:ascii="Lato" w:hAnsi="Lato"/>
          <w:sz w:val="22"/>
          <w:szCs w:val="22"/>
        </w:rPr>
      </w:pPr>
      <w:r w:rsidRPr="00A81B2D">
        <w:rPr>
          <w:rFonts w:ascii="Lato" w:hAnsi="Lato"/>
          <w:sz w:val="22"/>
          <w:szCs w:val="22"/>
        </w:rPr>
        <w:lastRenderedPageBreak/>
        <w:t>monitorowanie sytuacji na rynku gazu ziemnego w czasie realizowania działań interwencyjnych;</w:t>
      </w:r>
    </w:p>
    <w:p w14:paraId="050747C4" w14:textId="77777777" w:rsidR="004B7EC3" w:rsidRPr="00A81B2D" w:rsidRDefault="004B7EC3" w:rsidP="000D6D12">
      <w:pPr>
        <w:pStyle w:val="PKTpunkt"/>
        <w:numPr>
          <w:ilvl w:val="0"/>
          <w:numId w:val="10"/>
        </w:numPr>
        <w:spacing w:line="276" w:lineRule="auto"/>
        <w:rPr>
          <w:rFonts w:ascii="Lato" w:hAnsi="Lato" w:cs="Times New Roman"/>
          <w:sz w:val="22"/>
          <w:szCs w:val="18"/>
        </w:rPr>
      </w:pPr>
      <w:r w:rsidRPr="00A81B2D">
        <w:rPr>
          <w:rFonts w:ascii="Lato" w:hAnsi="Lato" w:cs="Times New Roman"/>
          <w:sz w:val="22"/>
          <w:szCs w:val="18"/>
        </w:rPr>
        <w:t xml:space="preserve">przedstawianie rekomendacji dla ministra właściwego </w:t>
      </w:r>
      <w:r>
        <w:rPr>
          <w:rFonts w:ascii="Lato" w:hAnsi="Lato" w:cs="Times New Roman"/>
          <w:sz w:val="22"/>
          <w:szCs w:val="18"/>
        </w:rPr>
        <w:t>do spraw</w:t>
      </w:r>
      <w:r w:rsidRPr="00A81B2D">
        <w:rPr>
          <w:rFonts w:ascii="Lato" w:hAnsi="Lato" w:cs="Times New Roman"/>
          <w:sz w:val="22"/>
          <w:szCs w:val="18"/>
        </w:rPr>
        <w:t xml:space="preserve"> energii w sprawie wystąpienia Polski do Komisji Europejskiej o ogłoszenie stanu nadzwyczajnego, w sektorze gazu ziemnego, na całości lub części terytorium Unii Europejskiej;</w:t>
      </w:r>
    </w:p>
    <w:p w14:paraId="0358D837" w14:textId="239EBB47" w:rsidR="004B7EC3" w:rsidRPr="00A81B2D" w:rsidRDefault="004B7EC3" w:rsidP="000D6D12">
      <w:pPr>
        <w:pStyle w:val="PKTpunkt"/>
        <w:numPr>
          <w:ilvl w:val="0"/>
          <w:numId w:val="10"/>
        </w:numPr>
        <w:spacing w:line="276" w:lineRule="auto"/>
        <w:rPr>
          <w:rFonts w:ascii="Lato" w:hAnsi="Lato"/>
          <w:strike/>
          <w:sz w:val="22"/>
          <w:szCs w:val="22"/>
        </w:rPr>
      </w:pPr>
      <w:r w:rsidRPr="5BAEDC40">
        <w:rPr>
          <w:rFonts w:ascii="Lato" w:hAnsi="Lato" w:cs="Times New Roman"/>
          <w:sz w:val="22"/>
          <w:szCs w:val="22"/>
        </w:rPr>
        <w:t>po zakończeniu działań interwencyjnych, przeprowadzenie analizy raportu operatora systemu przesyłowego gazowego z sytuacji kryzysowej, celem wyciągnięcia wniosków na temat poprawy procedur oraz wskazania kierunków rozwoju infrastruktury, skutkujących ograniczeniem ryzyka wystąpienia podobnych zdarzeń w przyszłości.</w:t>
      </w:r>
    </w:p>
    <w:p w14:paraId="026B5754" w14:textId="655A7E6E" w:rsidR="004B7EC3" w:rsidRPr="00E723E2" w:rsidRDefault="004B7EC3" w:rsidP="000D6D12">
      <w:pPr>
        <w:pStyle w:val="Rozdzia1"/>
        <w:numPr>
          <w:ilvl w:val="1"/>
          <w:numId w:val="30"/>
        </w:numPr>
        <w:spacing w:after="240"/>
        <w:rPr>
          <w:rFonts w:ascii="Lato" w:hAnsi="Lato"/>
          <w:sz w:val="24"/>
          <w:szCs w:val="24"/>
        </w:rPr>
      </w:pPr>
      <w:bookmarkStart w:id="187" w:name="_Toc146551734"/>
      <w:r w:rsidRPr="00E723E2">
        <w:rPr>
          <w:rFonts w:ascii="Lato" w:hAnsi="Lato"/>
          <w:sz w:val="24"/>
          <w:szCs w:val="24"/>
        </w:rPr>
        <w:t>Instrukcja powiadamiania w sytuacjach kryzysowych w zakresie dostaw gazu ziemnego do Polski</w:t>
      </w:r>
      <w:bookmarkEnd w:id="187"/>
    </w:p>
    <w:p w14:paraId="6B01DE78" w14:textId="4BB425A3" w:rsidR="004B7EC3" w:rsidRPr="00D13515" w:rsidRDefault="004B7EC3" w:rsidP="004B7EC3">
      <w:pPr>
        <w:spacing w:line="276" w:lineRule="auto"/>
        <w:ind w:firstLine="357"/>
        <w:rPr>
          <w:rFonts w:ascii="Lato" w:hAnsi="Lato"/>
          <w:sz w:val="22"/>
          <w:szCs w:val="22"/>
        </w:rPr>
      </w:pPr>
      <w:r w:rsidRPr="5BAEDC40">
        <w:rPr>
          <w:rFonts w:ascii="Lato" w:eastAsiaTheme="minorEastAsia" w:hAnsi="Lato"/>
          <w:sz w:val="22"/>
          <w:szCs w:val="22"/>
        </w:rPr>
        <w:t>Celem skutecznej i sprawnej komunikacji w przypadku wystąpienia przesłanek, które mogą warunkować ogłoszenie stanu kryzysowego, minister właściwy do spraw energii opracował</w:t>
      </w:r>
      <w:r w:rsidRPr="5BAEDC40">
        <w:rPr>
          <w:rFonts w:ascii="Lato" w:eastAsiaTheme="minorEastAsia" w:hAnsi="Lato"/>
          <w:i/>
          <w:iCs/>
          <w:sz w:val="22"/>
          <w:szCs w:val="22"/>
        </w:rPr>
        <w:t xml:space="preserve"> Instrukcję powiadamiania w sytuacjach kryzysowych w zakresie dostaw gazu ziemnego do Polski. Instrukcja</w:t>
      </w:r>
      <w:r w:rsidRPr="5BAEDC40">
        <w:rPr>
          <w:rFonts w:ascii="Lato" w:eastAsiaTheme="minorEastAsia" w:hAnsi="Lato"/>
          <w:sz w:val="22"/>
          <w:szCs w:val="22"/>
        </w:rPr>
        <w:t xml:space="preserve"> jest dokumentem doprecyzowującym określony w </w:t>
      </w:r>
      <w:r w:rsidRPr="5BAEDC40">
        <w:rPr>
          <w:rFonts w:ascii="Lato" w:eastAsiaTheme="minorEastAsia" w:hAnsi="Lato"/>
          <w:i/>
          <w:iCs/>
          <w:sz w:val="22"/>
          <w:szCs w:val="22"/>
        </w:rPr>
        <w:t>Planie na wypadek sytuacji nadzwyczajnej</w:t>
      </w:r>
      <w:r w:rsidRPr="5BAEDC40">
        <w:rPr>
          <w:rFonts w:ascii="Lato" w:eastAsiaTheme="minorEastAsia" w:hAnsi="Lato"/>
          <w:sz w:val="22"/>
          <w:szCs w:val="22"/>
        </w:rPr>
        <w:t xml:space="preserve"> sposób powiadamiania</w:t>
      </w:r>
      <w:r w:rsidRPr="5BAEDC40">
        <w:rPr>
          <w:rFonts w:ascii="Lato" w:hAnsi="Lato"/>
          <w:sz w:val="22"/>
          <w:szCs w:val="22"/>
        </w:rPr>
        <w:t xml:space="preserve"> w sytuacjach kryzysowych w zakresie dostaw gazu ziemnego do kraju. Instrukcja zawiera praktyczne zestawienie najważniejszych zdarzeń, które mogłyby mieć wpływ na bezpieczeństwo funkcjonowania systemu gazowego oraz danych kontaktowych osób, do których powinny trafić informacje o materializacji takiego zdarzenia. Celem Instrukcji jest zapewnienie sprawnego monitorowania bezpieczeństwa dostaw gazu ziemnego</w:t>
      </w:r>
      <w:r w:rsidR="00FF28C3" w:rsidRPr="5BAEDC40">
        <w:rPr>
          <w:rFonts w:ascii="Lato" w:hAnsi="Lato"/>
          <w:sz w:val="22"/>
          <w:szCs w:val="22"/>
        </w:rPr>
        <w:t xml:space="preserve"> przez Zespół</w:t>
      </w:r>
      <w:r w:rsidRPr="5BAEDC40">
        <w:rPr>
          <w:rFonts w:ascii="Lato" w:hAnsi="Lato"/>
          <w:sz w:val="22"/>
          <w:szCs w:val="22"/>
        </w:rPr>
        <w:t xml:space="preserve">, jak również umożliwienie szybkiego reagowania przez właściwe organy administracji na ewentualny kryzys, dzięki sprawnemu przepływowi informacji. Informacje uzyskane zgodnie z </w:t>
      </w:r>
      <w:r w:rsidRPr="5BAEDC40">
        <w:rPr>
          <w:rFonts w:ascii="Lato" w:hAnsi="Lato"/>
          <w:i/>
          <w:iCs/>
          <w:sz w:val="22"/>
          <w:szCs w:val="22"/>
        </w:rPr>
        <w:t xml:space="preserve">instrukcją powiadamiania w sytuacjach kryzysowych w zakresie dostaw gazu ziemnego do Polski, </w:t>
      </w:r>
      <w:r w:rsidRPr="5BAEDC40">
        <w:rPr>
          <w:rFonts w:ascii="Lato" w:hAnsi="Lato"/>
          <w:sz w:val="22"/>
          <w:szCs w:val="22"/>
        </w:rPr>
        <w:t>mogą zostać przekazane do opinii publicznej wyłącznie po opublikowaniu Pilnego Komunikatu Rynkowego REMIT.</w:t>
      </w:r>
    </w:p>
    <w:p w14:paraId="44D72904" w14:textId="379C3260" w:rsidR="006A5CC5" w:rsidRPr="009F68CE" w:rsidRDefault="002A72FA" w:rsidP="00884229">
      <w:pPr>
        <w:spacing w:line="276" w:lineRule="auto"/>
        <w:ind w:firstLine="360"/>
        <w:contextualSpacing/>
        <w:rPr>
          <w:rFonts w:ascii="Lato" w:hAnsi="Lato"/>
          <w:sz w:val="22"/>
          <w:szCs w:val="22"/>
        </w:rPr>
      </w:pPr>
      <w:r>
        <w:rPr>
          <w:rFonts w:ascii="Lato" w:hAnsi="Lato"/>
          <w:sz w:val="22"/>
          <w:szCs w:val="22"/>
        </w:rPr>
        <w:br w:type="page"/>
      </w:r>
      <w:bookmarkEnd w:id="180"/>
    </w:p>
    <w:p w14:paraId="2B6BB965" w14:textId="28B41822" w:rsidR="003E300F" w:rsidRPr="006F05A0" w:rsidRDefault="006A5CC5" w:rsidP="000D6D12">
      <w:pPr>
        <w:pStyle w:val="Rozdzia1"/>
        <w:numPr>
          <w:ilvl w:val="0"/>
          <w:numId w:val="30"/>
        </w:numPr>
        <w:spacing w:after="240"/>
        <w:rPr>
          <w:rFonts w:ascii="Lato" w:hAnsi="Lato"/>
          <w:vanish/>
        </w:rPr>
      </w:pPr>
      <w:bookmarkStart w:id="188" w:name="_Toc18072020"/>
      <w:bookmarkStart w:id="189" w:name="_Toc18072021"/>
      <w:bookmarkStart w:id="190" w:name="_Toc18072022"/>
      <w:bookmarkStart w:id="191" w:name="_Toc18072023"/>
      <w:bookmarkStart w:id="192" w:name="_Toc18072024"/>
      <w:bookmarkStart w:id="193" w:name="_Toc18072025"/>
      <w:bookmarkStart w:id="194" w:name="_Toc18072026"/>
      <w:bookmarkStart w:id="195" w:name="_Toc18072027"/>
      <w:bookmarkStart w:id="196" w:name="_Toc18072028"/>
      <w:bookmarkStart w:id="197" w:name="_Toc16249640"/>
      <w:bookmarkStart w:id="198" w:name="_Toc16503407"/>
      <w:bookmarkStart w:id="199" w:name="_Toc16672794"/>
      <w:bookmarkStart w:id="200" w:name="_Toc16249641"/>
      <w:bookmarkStart w:id="201" w:name="_Toc16503408"/>
      <w:bookmarkStart w:id="202" w:name="_Toc16672795"/>
      <w:bookmarkStart w:id="203" w:name="_Toc16249642"/>
      <w:bookmarkStart w:id="204" w:name="_Toc16503409"/>
      <w:bookmarkStart w:id="205" w:name="_Toc16672796"/>
      <w:bookmarkStart w:id="206" w:name="_Toc16249643"/>
      <w:bookmarkStart w:id="207" w:name="_Toc16503410"/>
      <w:bookmarkStart w:id="208" w:name="_Toc16672797"/>
      <w:bookmarkStart w:id="209" w:name="_Toc16249644"/>
      <w:bookmarkStart w:id="210" w:name="_Toc16503411"/>
      <w:bookmarkStart w:id="211" w:name="_Toc16672798"/>
      <w:bookmarkStart w:id="212" w:name="_Toc16249645"/>
      <w:bookmarkStart w:id="213" w:name="_Toc16503412"/>
      <w:bookmarkStart w:id="214" w:name="_Toc16672799"/>
      <w:bookmarkStart w:id="215" w:name="_Toc16249646"/>
      <w:bookmarkStart w:id="216" w:name="_Toc16503413"/>
      <w:bookmarkStart w:id="217" w:name="_Toc16672800"/>
      <w:bookmarkStart w:id="218" w:name="_Toc16249647"/>
      <w:bookmarkStart w:id="219" w:name="_Toc16503414"/>
      <w:bookmarkStart w:id="220" w:name="_Toc16672801"/>
      <w:bookmarkStart w:id="221" w:name="_Toc16249648"/>
      <w:bookmarkStart w:id="222" w:name="_Toc16503415"/>
      <w:bookmarkStart w:id="223" w:name="_Toc16672802"/>
      <w:bookmarkStart w:id="224" w:name="_Toc16249649"/>
      <w:bookmarkStart w:id="225" w:name="_Toc16503416"/>
      <w:bookmarkStart w:id="226" w:name="_Toc16672803"/>
      <w:bookmarkStart w:id="227" w:name="_Toc16249650"/>
      <w:bookmarkStart w:id="228" w:name="_Toc16503417"/>
      <w:bookmarkStart w:id="229" w:name="_Toc16672804"/>
      <w:bookmarkStart w:id="230" w:name="_Toc16249651"/>
      <w:bookmarkStart w:id="231" w:name="_Toc16503418"/>
      <w:bookmarkStart w:id="232" w:name="_Toc16672805"/>
      <w:bookmarkStart w:id="233" w:name="_Toc16249652"/>
      <w:bookmarkStart w:id="234" w:name="_Toc16503419"/>
      <w:bookmarkStart w:id="235" w:name="_Toc16672806"/>
      <w:bookmarkStart w:id="236" w:name="_Toc526335962"/>
      <w:bookmarkStart w:id="237" w:name="_Toc146551735"/>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6F05A0">
        <w:rPr>
          <w:rFonts w:ascii="Lato" w:hAnsi="Lato"/>
          <w:sz w:val="28"/>
          <w:szCs w:val="28"/>
        </w:rPr>
        <w:lastRenderedPageBreak/>
        <w:t>Rola i obowiązki poszczególnych podmiotów w zapewnieniu bezpieczeństwa dostaw gazu</w:t>
      </w:r>
      <w:bookmarkEnd w:id="236"/>
      <w:r w:rsidRPr="006F05A0">
        <w:rPr>
          <w:rFonts w:ascii="Lato" w:hAnsi="Lato"/>
          <w:sz w:val="28"/>
          <w:szCs w:val="28"/>
        </w:rPr>
        <w:t xml:space="preserve"> ziemnego</w:t>
      </w:r>
      <w:bookmarkStart w:id="238" w:name="_Toc140071810"/>
      <w:bookmarkStart w:id="239" w:name="_Toc140136112"/>
      <w:bookmarkStart w:id="240" w:name="_Toc140137944"/>
      <w:bookmarkStart w:id="241" w:name="_Toc140140086"/>
      <w:bookmarkStart w:id="242" w:name="_Toc140071811"/>
      <w:bookmarkStart w:id="243" w:name="_Toc140136113"/>
      <w:bookmarkStart w:id="244" w:name="_Toc140137945"/>
      <w:bookmarkStart w:id="245" w:name="_Toc140140087"/>
      <w:bookmarkStart w:id="246" w:name="_Toc141087732"/>
      <w:bookmarkStart w:id="247" w:name="_Toc141087771"/>
      <w:bookmarkStart w:id="248" w:name="_Toc141179024"/>
      <w:bookmarkStart w:id="249" w:name="_Toc142052010"/>
      <w:bookmarkStart w:id="250" w:name="_Toc142405331"/>
      <w:bookmarkStart w:id="251" w:name="_Toc142405387"/>
      <w:bookmarkStart w:id="252" w:name="_Toc142405777"/>
      <w:bookmarkStart w:id="253" w:name="_Toc141087735"/>
      <w:bookmarkStart w:id="254" w:name="_Toc141087774"/>
      <w:bookmarkStart w:id="255" w:name="_Toc141179027"/>
      <w:bookmarkStart w:id="256" w:name="_Toc142405334"/>
      <w:bookmarkStart w:id="257" w:name="_Toc142405390"/>
      <w:bookmarkStart w:id="258" w:name="_Toc142405780"/>
      <w:bookmarkStart w:id="259" w:name="_Toc526335966"/>
      <w:bookmarkStart w:id="260" w:name="_Toc350351693"/>
      <w:bookmarkStart w:id="261" w:name="_Toc470091924"/>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B772627" w14:textId="77777777" w:rsidR="00D34D5C" w:rsidRDefault="00D34D5C" w:rsidP="000D6D12">
      <w:pPr>
        <w:pStyle w:val="Rozdzia1"/>
        <w:numPr>
          <w:ilvl w:val="1"/>
          <w:numId w:val="30"/>
        </w:numPr>
        <w:spacing w:after="240"/>
        <w:rPr>
          <w:rFonts w:ascii="Lato" w:hAnsi="Lato"/>
          <w:sz w:val="24"/>
          <w:szCs w:val="24"/>
        </w:rPr>
      </w:pPr>
      <w:bookmarkStart w:id="262" w:name="_Toc141087736"/>
      <w:bookmarkStart w:id="263" w:name="_Toc141087775"/>
      <w:bookmarkStart w:id="264" w:name="_Toc141179028"/>
      <w:bookmarkStart w:id="265" w:name="_Toc142052014"/>
      <w:bookmarkStart w:id="266" w:name="_Toc146551736"/>
      <w:bookmarkEnd w:id="262"/>
      <w:bookmarkEnd w:id="263"/>
      <w:bookmarkEnd w:id="264"/>
      <w:bookmarkEnd w:id="265"/>
      <w:bookmarkEnd w:id="266"/>
    </w:p>
    <w:p w14:paraId="6ACB2C38" w14:textId="5BD52847" w:rsidR="006A5CC5" w:rsidRPr="00E723E2" w:rsidRDefault="006A5CC5" w:rsidP="00D34D5C">
      <w:pPr>
        <w:pStyle w:val="Rozdzia1"/>
        <w:numPr>
          <w:ilvl w:val="1"/>
          <w:numId w:val="40"/>
        </w:numPr>
        <w:spacing w:after="240"/>
        <w:rPr>
          <w:rFonts w:ascii="Lato" w:hAnsi="Lato"/>
          <w:sz w:val="24"/>
          <w:szCs w:val="24"/>
        </w:rPr>
      </w:pPr>
      <w:bookmarkStart w:id="267" w:name="_Toc146551737"/>
      <w:r w:rsidRPr="00E723E2">
        <w:rPr>
          <w:rFonts w:ascii="Lato" w:hAnsi="Lato"/>
          <w:sz w:val="24"/>
          <w:szCs w:val="24"/>
        </w:rPr>
        <w:t>R</w:t>
      </w:r>
      <w:r w:rsidR="00553D80" w:rsidRPr="00E723E2">
        <w:rPr>
          <w:rFonts w:ascii="Lato" w:hAnsi="Lato"/>
          <w:sz w:val="24"/>
          <w:szCs w:val="24"/>
        </w:rPr>
        <w:t>o</w:t>
      </w:r>
      <w:r w:rsidRPr="00E723E2">
        <w:rPr>
          <w:rFonts w:ascii="Lato" w:hAnsi="Lato"/>
          <w:sz w:val="24"/>
          <w:szCs w:val="24"/>
        </w:rPr>
        <w:t>la operatorów w zapewnieniu bezpieczeństwa dostaw gazu ziemnego</w:t>
      </w:r>
      <w:bookmarkEnd w:id="259"/>
      <w:bookmarkEnd w:id="260"/>
      <w:bookmarkEnd w:id="261"/>
      <w:bookmarkEnd w:id="267"/>
    </w:p>
    <w:p w14:paraId="3F2B6A88" w14:textId="00D9ACB9" w:rsidR="00BC1BCD" w:rsidRPr="00BC1BCD" w:rsidRDefault="00BC1BCD" w:rsidP="003E300F">
      <w:pPr>
        <w:pStyle w:val="Default"/>
        <w:spacing w:after="60" w:line="276" w:lineRule="auto"/>
        <w:ind w:firstLine="357"/>
        <w:jc w:val="both"/>
        <w:rPr>
          <w:rFonts w:ascii="Lato" w:hAnsi="Lato"/>
          <w:sz w:val="22"/>
          <w:szCs w:val="22"/>
        </w:rPr>
      </w:pPr>
      <w:r w:rsidRPr="00BC1BCD">
        <w:rPr>
          <w:rFonts w:ascii="Lato" w:hAnsi="Lato"/>
          <w:sz w:val="22"/>
          <w:szCs w:val="22"/>
        </w:rPr>
        <w:t>Zgodnie z art. 9c ust. 1 ustawy - Prawo energetyczne operatorzy systemu: przesyłowego, dystrybucyjnego, magazynowania</w:t>
      </w:r>
      <w:r w:rsidR="004F6C1C">
        <w:rPr>
          <w:rFonts w:ascii="Lato" w:hAnsi="Lato"/>
          <w:sz w:val="22"/>
          <w:szCs w:val="22"/>
        </w:rPr>
        <w:t>,</w:t>
      </w:r>
      <w:r w:rsidRPr="00BC1BCD">
        <w:rPr>
          <w:rFonts w:ascii="Lato" w:hAnsi="Lato"/>
          <w:sz w:val="22"/>
          <w:szCs w:val="22"/>
        </w:rPr>
        <w:t xml:space="preserve"> skraplania </w:t>
      </w:r>
      <w:r w:rsidR="004F6C1C">
        <w:rPr>
          <w:rFonts w:ascii="Lato" w:hAnsi="Lato"/>
          <w:sz w:val="22"/>
          <w:szCs w:val="22"/>
        </w:rPr>
        <w:t xml:space="preserve">gazu ziemnego </w:t>
      </w:r>
      <w:r w:rsidRPr="00BC1BCD">
        <w:rPr>
          <w:rFonts w:ascii="Lato" w:hAnsi="Lato"/>
          <w:sz w:val="22"/>
          <w:szCs w:val="22"/>
        </w:rPr>
        <w:t xml:space="preserve">lub operator systemu połączonego gazowego, odpowiednio do zakresu działania, są odpowiedzialni m.in. za: </w:t>
      </w:r>
    </w:p>
    <w:p w14:paraId="38CC0CF1" w14:textId="39C3E816" w:rsidR="005D7DB6" w:rsidRPr="005D7DB6"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t xml:space="preserve">bezpieczeństwo dostarczania </w:t>
      </w:r>
      <w:r w:rsidR="004F6C1C">
        <w:rPr>
          <w:rFonts w:ascii="Lato" w:hAnsi="Lato"/>
          <w:sz w:val="22"/>
          <w:szCs w:val="22"/>
        </w:rPr>
        <w:t>gazu ziemnego</w:t>
      </w:r>
      <w:r w:rsidRPr="00BC1BCD">
        <w:rPr>
          <w:rFonts w:ascii="Lato" w:hAnsi="Lato"/>
          <w:sz w:val="22"/>
          <w:szCs w:val="22"/>
        </w:rPr>
        <w:t xml:space="preserve"> poprzez zapewnienie bezpieczeństwa funkcjonowania systemu gazowego i realizację umów z użytkownikami tego systemu;</w:t>
      </w:r>
    </w:p>
    <w:p w14:paraId="55C01862" w14:textId="30C46E04" w:rsidR="005D7DB6" w:rsidRPr="005D7DB6" w:rsidRDefault="00BC1BCD" w:rsidP="000D6D12">
      <w:pPr>
        <w:pStyle w:val="Default"/>
        <w:numPr>
          <w:ilvl w:val="0"/>
          <w:numId w:val="34"/>
        </w:numPr>
        <w:spacing w:after="60" w:line="276" w:lineRule="auto"/>
        <w:jc w:val="both"/>
        <w:rPr>
          <w:rFonts w:ascii="Lato" w:hAnsi="Lato"/>
          <w:sz w:val="22"/>
          <w:szCs w:val="22"/>
        </w:rPr>
      </w:pPr>
      <w:r w:rsidRPr="005D7DB6">
        <w:rPr>
          <w:rFonts w:ascii="Lato" w:hAnsi="Lato"/>
          <w:sz w:val="22"/>
          <w:szCs w:val="22"/>
        </w:rPr>
        <w:t>prowadzenie ruchu sieciowego w sposób skoordynowany i efektywny;</w:t>
      </w:r>
    </w:p>
    <w:p w14:paraId="6FDB9046" w14:textId="77777777" w:rsidR="00BC1BCD" w:rsidRPr="005D7DB6" w:rsidRDefault="00BC1BCD" w:rsidP="000D6D12">
      <w:pPr>
        <w:pStyle w:val="Default"/>
        <w:numPr>
          <w:ilvl w:val="0"/>
          <w:numId w:val="34"/>
        </w:numPr>
        <w:spacing w:after="60" w:line="276" w:lineRule="auto"/>
        <w:jc w:val="both"/>
        <w:rPr>
          <w:rFonts w:ascii="Lato" w:hAnsi="Lato"/>
          <w:sz w:val="22"/>
          <w:szCs w:val="22"/>
        </w:rPr>
      </w:pPr>
      <w:r w:rsidRPr="005D7DB6">
        <w:rPr>
          <w:rFonts w:ascii="Lato" w:hAnsi="Lato"/>
          <w:sz w:val="22"/>
          <w:szCs w:val="22"/>
        </w:rPr>
        <w:t>eksploatację, konserwację, remonty sieci, instalacji i urządzeń;</w:t>
      </w:r>
    </w:p>
    <w:p w14:paraId="553ACC35" w14:textId="77777777" w:rsidR="00BC1BCD" w:rsidRPr="00BC1BCD"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t>zapewnienie długoterminowej zdolności systemu gazowego do zaspokojenia uzasadnionych potrzeb w zakresie przesyłania paliw gazowych w obrocie krajowym i transgranicznym, dystrybucji tych paliw i ich magazynowania lub skraplania gazu ziemnego, a także w zakresie rozbudowy systemu gazowego, a tam gdzie ma to zastosowanie, rozbudowy połączeń z innymi systemami gazowymi;</w:t>
      </w:r>
    </w:p>
    <w:p w14:paraId="4BB8F3FB" w14:textId="77777777" w:rsidR="00BC1BCD" w:rsidRPr="00BC1BCD"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t>współpracę z innymi operatorami systemów gazowych lub przedsiębiorstwami energetycznymi w celu niezawodnego i efektywnego funkcjonowania systemów gazowych oraz skoordynowania ich rozwoju;</w:t>
      </w:r>
    </w:p>
    <w:p w14:paraId="1174BF26" w14:textId="77777777" w:rsidR="00BC1BCD" w:rsidRPr="00BC1BCD"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t>dysponowanie mocą instalacji magazynowych i instalacji skroplonego gazu ziemnego;</w:t>
      </w:r>
    </w:p>
    <w:p w14:paraId="46D5DBE9" w14:textId="77777777" w:rsidR="00BC1BCD" w:rsidRPr="00BC1BCD"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t>zarządzanie przepływami paliw gazowych oraz utrzymanie parametrów jakościowych tych paliw;</w:t>
      </w:r>
    </w:p>
    <w:p w14:paraId="156261F3" w14:textId="77777777" w:rsidR="00BC1BCD" w:rsidRPr="00BC1BCD"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t>świadczenie usług niezbędnych do prawidłowego funkcjonowania systemu gazowego;</w:t>
      </w:r>
    </w:p>
    <w:p w14:paraId="7A5454C1" w14:textId="6F572C11" w:rsidR="00BC1BCD" w:rsidRPr="00BC1BCD"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t xml:space="preserve">bilansowanie systemu i zarządzanie ograniczeniami </w:t>
      </w:r>
      <w:r w:rsidR="00FF28C3">
        <w:rPr>
          <w:rFonts w:ascii="Lato" w:hAnsi="Lato"/>
          <w:sz w:val="22"/>
          <w:szCs w:val="22"/>
        </w:rPr>
        <w:t>w poborze gazu ziemnego</w:t>
      </w:r>
      <w:r w:rsidRPr="00BC1BCD">
        <w:rPr>
          <w:rFonts w:ascii="Lato" w:hAnsi="Lato"/>
          <w:sz w:val="22"/>
          <w:szCs w:val="22"/>
        </w:rPr>
        <w:t xml:space="preserve">, stanowiącymi </w:t>
      </w:r>
      <w:r w:rsidR="00FF28C3" w:rsidRPr="00BC1BCD">
        <w:rPr>
          <w:rFonts w:ascii="Lato" w:hAnsi="Lato"/>
          <w:sz w:val="22"/>
          <w:szCs w:val="22"/>
        </w:rPr>
        <w:t xml:space="preserve">środek nierynkowy </w:t>
      </w:r>
      <w:r w:rsidRPr="00BC1BCD">
        <w:rPr>
          <w:rFonts w:ascii="Lato" w:hAnsi="Lato"/>
          <w:sz w:val="22"/>
          <w:szCs w:val="22"/>
        </w:rPr>
        <w:t>w rozumieniu rozporządzenia 2017/1938;</w:t>
      </w:r>
    </w:p>
    <w:p w14:paraId="10447A22" w14:textId="29D07FDC" w:rsidR="00BC1BCD" w:rsidRPr="00BC1BCD"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t>dostarczanie użytkownikom systemu</w:t>
      </w:r>
      <w:r w:rsidR="00FF28C3">
        <w:rPr>
          <w:rFonts w:ascii="Lato" w:hAnsi="Lato"/>
          <w:sz w:val="22"/>
          <w:szCs w:val="22"/>
        </w:rPr>
        <w:t xml:space="preserve"> przesyłowego</w:t>
      </w:r>
      <w:r w:rsidRPr="00BC1BCD">
        <w:rPr>
          <w:rFonts w:ascii="Lato" w:hAnsi="Lato"/>
          <w:sz w:val="22"/>
          <w:szCs w:val="22"/>
        </w:rPr>
        <w:t xml:space="preserve"> i operatorom innych systemów gazowych informacji o warunkach świadczenia usług przesyłania lub dystrybucji, usług magazynowania paliw gazowych lub usług skraplania gazu ziemnego, w tym o współpracy z połączonymi systemami gazowymi.</w:t>
      </w:r>
    </w:p>
    <w:p w14:paraId="2E0E344F" w14:textId="7DDBF3B5" w:rsidR="00BC1BCD" w:rsidRPr="00BC1BCD" w:rsidRDefault="00BC1BCD" w:rsidP="003E300F">
      <w:pPr>
        <w:pStyle w:val="Default"/>
        <w:spacing w:after="60" w:line="276" w:lineRule="auto"/>
        <w:ind w:firstLine="360"/>
        <w:jc w:val="both"/>
        <w:rPr>
          <w:rFonts w:ascii="Lato" w:hAnsi="Lato"/>
          <w:sz w:val="22"/>
          <w:szCs w:val="22"/>
        </w:rPr>
      </w:pPr>
      <w:r w:rsidRPr="00BC1BCD">
        <w:rPr>
          <w:rFonts w:ascii="Lato" w:hAnsi="Lato"/>
          <w:sz w:val="22"/>
          <w:szCs w:val="22"/>
        </w:rPr>
        <w:t>Ponadto zgodnie z art. 58 ustawy o zapasach operator system</w:t>
      </w:r>
      <w:r w:rsidR="004F6C1C">
        <w:rPr>
          <w:rFonts w:ascii="Lato" w:hAnsi="Lato"/>
          <w:sz w:val="22"/>
          <w:szCs w:val="22"/>
        </w:rPr>
        <w:t>u</w:t>
      </w:r>
      <w:r w:rsidRPr="00BC1BCD">
        <w:rPr>
          <w:rFonts w:ascii="Lato" w:hAnsi="Lato"/>
          <w:sz w:val="22"/>
          <w:szCs w:val="22"/>
        </w:rPr>
        <w:t xml:space="preserve"> przesyłow</w:t>
      </w:r>
      <w:r w:rsidR="004F6C1C">
        <w:rPr>
          <w:rFonts w:ascii="Lato" w:hAnsi="Lato"/>
          <w:sz w:val="22"/>
          <w:szCs w:val="22"/>
        </w:rPr>
        <w:t>ego</w:t>
      </w:r>
      <w:r w:rsidRPr="00BC1BCD">
        <w:rPr>
          <w:rFonts w:ascii="Lato" w:hAnsi="Lato"/>
          <w:sz w:val="22"/>
          <w:szCs w:val="22"/>
        </w:rPr>
        <w:t xml:space="preserve"> gazow</w:t>
      </w:r>
      <w:r w:rsidR="004F6C1C">
        <w:rPr>
          <w:rFonts w:ascii="Lato" w:hAnsi="Lato"/>
          <w:sz w:val="22"/>
          <w:szCs w:val="22"/>
        </w:rPr>
        <w:t>ego</w:t>
      </w:r>
      <w:r w:rsidRPr="00BC1BCD">
        <w:rPr>
          <w:rFonts w:ascii="Lato" w:hAnsi="Lato"/>
          <w:sz w:val="22"/>
          <w:szCs w:val="22"/>
        </w:rPr>
        <w:t>, operator system</w:t>
      </w:r>
      <w:r w:rsidR="004F6C1C">
        <w:rPr>
          <w:rFonts w:ascii="Lato" w:hAnsi="Lato"/>
          <w:sz w:val="22"/>
          <w:szCs w:val="22"/>
        </w:rPr>
        <w:t>u</w:t>
      </w:r>
      <w:r w:rsidRPr="00BC1BCD">
        <w:rPr>
          <w:rFonts w:ascii="Lato" w:hAnsi="Lato"/>
          <w:sz w:val="22"/>
          <w:szCs w:val="22"/>
        </w:rPr>
        <w:t xml:space="preserve"> dystrybucyjn</w:t>
      </w:r>
      <w:r w:rsidR="004F6C1C">
        <w:rPr>
          <w:rFonts w:ascii="Lato" w:hAnsi="Lato"/>
          <w:sz w:val="22"/>
          <w:szCs w:val="22"/>
        </w:rPr>
        <w:t>ego</w:t>
      </w:r>
      <w:r w:rsidRPr="00BC1BCD">
        <w:rPr>
          <w:rFonts w:ascii="Lato" w:hAnsi="Lato"/>
          <w:sz w:val="22"/>
          <w:szCs w:val="22"/>
        </w:rPr>
        <w:t xml:space="preserve"> gazow</w:t>
      </w:r>
      <w:r w:rsidR="004F6C1C">
        <w:rPr>
          <w:rFonts w:ascii="Lato" w:hAnsi="Lato"/>
          <w:sz w:val="22"/>
          <w:szCs w:val="22"/>
        </w:rPr>
        <w:t>ego</w:t>
      </w:r>
      <w:r w:rsidRPr="00BC1BCD">
        <w:rPr>
          <w:rFonts w:ascii="Lato" w:hAnsi="Lato"/>
          <w:sz w:val="22"/>
          <w:szCs w:val="22"/>
        </w:rPr>
        <w:t xml:space="preserve"> oraz operator system</w:t>
      </w:r>
      <w:r w:rsidR="004F6C1C">
        <w:rPr>
          <w:rFonts w:ascii="Lato" w:hAnsi="Lato"/>
          <w:sz w:val="22"/>
          <w:szCs w:val="22"/>
        </w:rPr>
        <w:t>u</w:t>
      </w:r>
      <w:r w:rsidRPr="00BC1BCD">
        <w:rPr>
          <w:rFonts w:ascii="Lato" w:hAnsi="Lato"/>
          <w:sz w:val="22"/>
          <w:szCs w:val="22"/>
        </w:rPr>
        <w:t xml:space="preserve"> połączon</w:t>
      </w:r>
      <w:r w:rsidR="004F6C1C">
        <w:rPr>
          <w:rFonts w:ascii="Lato" w:hAnsi="Lato"/>
          <w:sz w:val="22"/>
          <w:szCs w:val="22"/>
        </w:rPr>
        <w:t>ego</w:t>
      </w:r>
      <w:r w:rsidRPr="00BC1BCD">
        <w:rPr>
          <w:rFonts w:ascii="Lato" w:hAnsi="Lato"/>
          <w:sz w:val="22"/>
          <w:szCs w:val="22"/>
        </w:rPr>
        <w:t xml:space="preserve"> gazow</w:t>
      </w:r>
      <w:r w:rsidR="004F6C1C">
        <w:rPr>
          <w:rFonts w:ascii="Lato" w:hAnsi="Lato"/>
          <w:sz w:val="22"/>
          <w:szCs w:val="22"/>
        </w:rPr>
        <w:t>ego</w:t>
      </w:r>
      <w:r w:rsidRPr="00BC1BCD">
        <w:rPr>
          <w:rFonts w:ascii="Lato" w:hAnsi="Lato"/>
          <w:sz w:val="22"/>
          <w:szCs w:val="22"/>
        </w:rPr>
        <w:t xml:space="preserve"> lub przedsiębiorstw</w:t>
      </w:r>
      <w:r w:rsidR="004F6C1C">
        <w:rPr>
          <w:rFonts w:ascii="Lato" w:hAnsi="Lato"/>
          <w:sz w:val="22"/>
          <w:szCs w:val="22"/>
        </w:rPr>
        <w:t>o</w:t>
      </w:r>
      <w:r w:rsidRPr="00BC1BCD">
        <w:rPr>
          <w:rFonts w:ascii="Lato" w:hAnsi="Lato"/>
          <w:sz w:val="22"/>
          <w:szCs w:val="22"/>
        </w:rPr>
        <w:t xml:space="preserve"> energetyczne pełniące funkcję operator</w:t>
      </w:r>
      <w:r w:rsidR="004F6C1C">
        <w:rPr>
          <w:rFonts w:ascii="Lato" w:hAnsi="Lato"/>
          <w:sz w:val="22"/>
          <w:szCs w:val="22"/>
        </w:rPr>
        <w:t>a</w:t>
      </w:r>
      <w:r w:rsidRPr="00BC1BCD">
        <w:rPr>
          <w:rFonts w:ascii="Lato" w:hAnsi="Lato"/>
          <w:sz w:val="22"/>
          <w:szCs w:val="22"/>
        </w:rPr>
        <w:t xml:space="preserve"> są zobowiązani do opracowania planów wprowadzania ograniczeń. Plany wprowadzania ograniczeń, opracowane przez operatorów, określają maksymalne godzinowe i dobowe ilości poboru gazu ziemnego przez poszczególnych odbiorców przyłączonych do ich sieci dla poszczególnych stopni zasilania. Przy czym ograniczenia wynikające z planów wprowadzania ograniczeń nie mają zastosowania do odbiorców gazu ziemnego w gospodarstwach domowych.</w:t>
      </w:r>
    </w:p>
    <w:p w14:paraId="71F978E3" w14:textId="11F50834" w:rsidR="00BC1BCD" w:rsidRPr="00BC1BCD" w:rsidRDefault="00BC1BCD" w:rsidP="003E300F">
      <w:pPr>
        <w:pStyle w:val="Default"/>
        <w:spacing w:after="60" w:line="276" w:lineRule="auto"/>
        <w:ind w:firstLine="360"/>
        <w:jc w:val="both"/>
        <w:rPr>
          <w:rFonts w:ascii="Lato" w:hAnsi="Lato"/>
          <w:sz w:val="22"/>
          <w:szCs w:val="22"/>
        </w:rPr>
      </w:pPr>
      <w:r w:rsidRPr="00BC1BCD">
        <w:rPr>
          <w:rFonts w:ascii="Lato" w:hAnsi="Lato"/>
          <w:sz w:val="22"/>
          <w:szCs w:val="22"/>
        </w:rPr>
        <w:t>W okresie obowiązywania ograniczeń w poborze gazu ziemnego, operator systemu przesyłowego gazowego lub operator systemu połączonego</w:t>
      </w:r>
      <w:r w:rsidR="004F6C1C">
        <w:rPr>
          <w:rFonts w:ascii="Lato" w:hAnsi="Lato"/>
          <w:sz w:val="22"/>
          <w:szCs w:val="22"/>
        </w:rPr>
        <w:t xml:space="preserve"> gazowego</w:t>
      </w:r>
      <w:r w:rsidRPr="00BC1BCD">
        <w:rPr>
          <w:rFonts w:ascii="Lato" w:hAnsi="Lato"/>
          <w:sz w:val="22"/>
          <w:szCs w:val="22"/>
        </w:rPr>
        <w:t xml:space="preserve">: </w:t>
      </w:r>
    </w:p>
    <w:p w14:paraId="0A9F9388" w14:textId="77777777" w:rsidR="00BC1BCD" w:rsidRPr="00BC1BCD"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t>realizuje obowiązki związane z wprowadzaniem ograniczeń, przez ustalanie i podawanie do publicznej wiadomości stopni zasilania, zgodnie z planami wprowadzania ograniczeń;</w:t>
      </w:r>
    </w:p>
    <w:p w14:paraId="26EB6DA6" w14:textId="27CFBA8A" w:rsidR="00BC1BCD" w:rsidRPr="00BC1BCD"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lastRenderedPageBreak/>
        <w:t>koordynuje działania przedsiębiorstw energetycznych, innych operatorów system</w:t>
      </w:r>
      <w:r w:rsidR="004F6C1C">
        <w:rPr>
          <w:rFonts w:ascii="Lato" w:hAnsi="Lato"/>
          <w:sz w:val="22"/>
          <w:szCs w:val="22"/>
        </w:rPr>
        <w:t>u</w:t>
      </w:r>
      <w:r w:rsidRPr="00BC1BCD">
        <w:rPr>
          <w:rFonts w:ascii="Lato" w:hAnsi="Lato"/>
          <w:sz w:val="22"/>
          <w:szCs w:val="22"/>
        </w:rPr>
        <w:t xml:space="preserve"> </w:t>
      </w:r>
      <w:r w:rsidR="004F6C1C" w:rsidRPr="00BC1BCD">
        <w:rPr>
          <w:rFonts w:ascii="Lato" w:hAnsi="Lato"/>
          <w:sz w:val="22"/>
          <w:szCs w:val="22"/>
        </w:rPr>
        <w:t>gazow</w:t>
      </w:r>
      <w:r w:rsidR="004F6C1C">
        <w:rPr>
          <w:rFonts w:ascii="Lato" w:hAnsi="Lato"/>
          <w:sz w:val="22"/>
          <w:szCs w:val="22"/>
        </w:rPr>
        <w:t>ego</w:t>
      </w:r>
      <w:r w:rsidRPr="00BC1BCD">
        <w:rPr>
          <w:rFonts w:ascii="Lato" w:hAnsi="Lato"/>
          <w:sz w:val="22"/>
          <w:szCs w:val="22"/>
        </w:rPr>
        <w:t>, operatorów system</w:t>
      </w:r>
      <w:r w:rsidR="004F6C1C">
        <w:rPr>
          <w:rFonts w:ascii="Lato" w:hAnsi="Lato"/>
          <w:sz w:val="22"/>
          <w:szCs w:val="22"/>
        </w:rPr>
        <w:t>u</w:t>
      </w:r>
      <w:r w:rsidRPr="00BC1BCD">
        <w:rPr>
          <w:rFonts w:ascii="Lato" w:hAnsi="Lato"/>
          <w:sz w:val="22"/>
          <w:szCs w:val="22"/>
        </w:rPr>
        <w:t xml:space="preserve"> magazynowania, operatorów system</w:t>
      </w:r>
      <w:r w:rsidR="004F6C1C">
        <w:rPr>
          <w:rFonts w:ascii="Lato" w:hAnsi="Lato"/>
          <w:sz w:val="22"/>
          <w:szCs w:val="22"/>
        </w:rPr>
        <w:t>u</w:t>
      </w:r>
      <w:r w:rsidRPr="00BC1BCD">
        <w:rPr>
          <w:rFonts w:ascii="Lato" w:hAnsi="Lato"/>
          <w:sz w:val="22"/>
          <w:szCs w:val="22"/>
        </w:rPr>
        <w:t xml:space="preserve"> skraplania gazu ziemnego w celu zapewnienia bezpieczeństwa systemu gazowego i realizacji ograniczeń;</w:t>
      </w:r>
    </w:p>
    <w:p w14:paraId="30DA3759" w14:textId="77777777" w:rsidR="00BC1BCD" w:rsidRPr="00BC1BCD" w:rsidRDefault="00BC1BCD" w:rsidP="000D6D12">
      <w:pPr>
        <w:pStyle w:val="Default"/>
        <w:numPr>
          <w:ilvl w:val="0"/>
          <w:numId w:val="34"/>
        </w:numPr>
        <w:spacing w:after="60" w:line="276" w:lineRule="auto"/>
        <w:jc w:val="both"/>
        <w:rPr>
          <w:rFonts w:ascii="Lato" w:hAnsi="Lato"/>
          <w:sz w:val="22"/>
          <w:szCs w:val="22"/>
        </w:rPr>
      </w:pPr>
      <w:r w:rsidRPr="00BC1BCD">
        <w:rPr>
          <w:rFonts w:ascii="Lato" w:hAnsi="Lato"/>
          <w:sz w:val="22"/>
          <w:szCs w:val="22"/>
        </w:rPr>
        <w:t>dysponuje pełną mocą i pojemnością instalacji magazynowania gazu ziemnego oraz skraplania gazu ziemnego przyłączonych do systemu gazowego oraz dysponuje zapasami obowiązkowymi gazu ziemnego.</w:t>
      </w:r>
    </w:p>
    <w:p w14:paraId="55FBA4F5" w14:textId="2D5B2D10" w:rsidR="006A5CC5" w:rsidRPr="00807535" w:rsidRDefault="003E300F" w:rsidP="003E300F">
      <w:pPr>
        <w:spacing w:before="120" w:after="120" w:line="276" w:lineRule="auto"/>
        <w:ind w:firstLine="0"/>
        <w:rPr>
          <w:rFonts w:ascii="Lato" w:hAnsi="Lato"/>
          <w:sz w:val="22"/>
          <w:szCs w:val="22"/>
        </w:rPr>
      </w:pPr>
      <w:r>
        <w:rPr>
          <w:rFonts w:ascii="Lato" w:hAnsi="Lato"/>
          <w:b/>
          <w:bCs/>
          <w:sz w:val="22"/>
          <w:szCs w:val="22"/>
        </w:rPr>
        <w:t>Opracowywanie p</w:t>
      </w:r>
      <w:r w:rsidR="00346CAF" w:rsidRPr="003E300F">
        <w:rPr>
          <w:rFonts w:ascii="Lato" w:hAnsi="Lato"/>
          <w:b/>
          <w:bCs/>
          <w:sz w:val="22"/>
          <w:szCs w:val="22"/>
        </w:rPr>
        <w:t>lan</w:t>
      </w:r>
      <w:r>
        <w:rPr>
          <w:rFonts w:ascii="Lato" w:hAnsi="Lato"/>
          <w:b/>
          <w:bCs/>
          <w:sz w:val="22"/>
          <w:szCs w:val="22"/>
        </w:rPr>
        <w:t>ów</w:t>
      </w:r>
      <w:r w:rsidR="00346CAF">
        <w:rPr>
          <w:rFonts w:ascii="Lato" w:hAnsi="Lato"/>
          <w:sz w:val="22"/>
          <w:szCs w:val="22"/>
        </w:rPr>
        <w:t xml:space="preserve"> </w:t>
      </w:r>
      <w:r w:rsidR="00346CAF">
        <w:rPr>
          <w:rFonts w:ascii="Lato" w:hAnsi="Lato"/>
          <w:b/>
          <w:bCs/>
          <w:sz w:val="22"/>
          <w:szCs w:val="22"/>
        </w:rPr>
        <w:t>o</w:t>
      </w:r>
      <w:r w:rsidR="00FA087B" w:rsidRPr="003E300F">
        <w:rPr>
          <w:rFonts w:ascii="Lato" w:hAnsi="Lato"/>
          <w:b/>
          <w:bCs/>
          <w:sz w:val="22"/>
          <w:szCs w:val="22"/>
        </w:rPr>
        <w:t>granicze</w:t>
      </w:r>
      <w:r w:rsidR="00346CAF">
        <w:rPr>
          <w:rFonts w:ascii="Lato" w:hAnsi="Lato"/>
          <w:b/>
          <w:bCs/>
          <w:sz w:val="22"/>
          <w:szCs w:val="22"/>
        </w:rPr>
        <w:t>ń</w:t>
      </w:r>
      <w:r w:rsidR="00FA087B" w:rsidRPr="003E300F">
        <w:rPr>
          <w:rFonts w:ascii="Lato" w:hAnsi="Lato"/>
          <w:b/>
          <w:bCs/>
          <w:sz w:val="22"/>
          <w:szCs w:val="22"/>
        </w:rPr>
        <w:t xml:space="preserve"> w poborze gazu ziemnego</w:t>
      </w:r>
    </w:p>
    <w:p w14:paraId="5CE4C3FC" w14:textId="38874B17" w:rsidR="00081E53" w:rsidRDefault="00081E53" w:rsidP="000D6D12">
      <w:pPr>
        <w:numPr>
          <w:ilvl w:val="0"/>
          <w:numId w:val="13"/>
        </w:numPr>
        <w:spacing w:after="120" w:line="276" w:lineRule="auto"/>
        <w:ind w:left="425" w:hanging="425"/>
        <w:rPr>
          <w:rFonts w:ascii="Lato" w:hAnsi="Lato"/>
          <w:sz w:val="22"/>
          <w:szCs w:val="22"/>
        </w:rPr>
      </w:pPr>
      <w:r w:rsidRPr="00081E53">
        <w:rPr>
          <w:rFonts w:ascii="Lato" w:hAnsi="Lato"/>
          <w:sz w:val="22"/>
          <w:szCs w:val="22"/>
        </w:rPr>
        <w:t xml:space="preserve">Operator </w:t>
      </w:r>
      <w:r>
        <w:rPr>
          <w:rFonts w:ascii="Lato" w:hAnsi="Lato"/>
          <w:sz w:val="22"/>
          <w:szCs w:val="22"/>
        </w:rPr>
        <w:t>system</w:t>
      </w:r>
      <w:r w:rsidR="004F6C1C">
        <w:rPr>
          <w:rFonts w:ascii="Lato" w:hAnsi="Lato"/>
          <w:sz w:val="22"/>
          <w:szCs w:val="22"/>
        </w:rPr>
        <w:t>u</w:t>
      </w:r>
      <w:r>
        <w:rPr>
          <w:rFonts w:ascii="Lato" w:hAnsi="Lato"/>
          <w:sz w:val="22"/>
          <w:szCs w:val="22"/>
        </w:rPr>
        <w:t xml:space="preserve"> przesyłowego</w:t>
      </w:r>
      <w:r w:rsidR="004F6C1C">
        <w:rPr>
          <w:rFonts w:ascii="Lato" w:hAnsi="Lato"/>
          <w:sz w:val="22"/>
          <w:szCs w:val="22"/>
        </w:rPr>
        <w:t xml:space="preserve"> gazowego</w:t>
      </w:r>
      <w:r w:rsidRPr="00081E53">
        <w:rPr>
          <w:rFonts w:ascii="Lato" w:hAnsi="Lato"/>
          <w:sz w:val="22"/>
          <w:szCs w:val="22"/>
        </w:rPr>
        <w:t>, operator system</w:t>
      </w:r>
      <w:r>
        <w:rPr>
          <w:rFonts w:ascii="Lato" w:hAnsi="Lato"/>
          <w:sz w:val="22"/>
          <w:szCs w:val="22"/>
        </w:rPr>
        <w:t>u</w:t>
      </w:r>
      <w:r w:rsidRPr="00081E53">
        <w:rPr>
          <w:rFonts w:ascii="Lato" w:hAnsi="Lato"/>
          <w:sz w:val="22"/>
          <w:szCs w:val="22"/>
        </w:rPr>
        <w:t xml:space="preserve"> dystrybucyjn</w:t>
      </w:r>
      <w:r>
        <w:rPr>
          <w:rFonts w:ascii="Lato" w:hAnsi="Lato"/>
          <w:sz w:val="22"/>
          <w:szCs w:val="22"/>
        </w:rPr>
        <w:t>ego</w:t>
      </w:r>
      <w:r w:rsidRPr="00081E53">
        <w:rPr>
          <w:rFonts w:ascii="Lato" w:hAnsi="Lato"/>
          <w:sz w:val="22"/>
          <w:szCs w:val="22"/>
        </w:rPr>
        <w:t xml:space="preserve"> </w:t>
      </w:r>
      <w:r w:rsidR="004F6C1C">
        <w:rPr>
          <w:rFonts w:ascii="Lato" w:hAnsi="Lato"/>
          <w:sz w:val="22"/>
          <w:szCs w:val="22"/>
        </w:rPr>
        <w:t xml:space="preserve">gazowego </w:t>
      </w:r>
      <w:r w:rsidRPr="00081E53">
        <w:rPr>
          <w:rFonts w:ascii="Lato" w:hAnsi="Lato"/>
          <w:sz w:val="22"/>
          <w:szCs w:val="22"/>
        </w:rPr>
        <w:t>oraz operator system</w:t>
      </w:r>
      <w:r>
        <w:rPr>
          <w:rFonts w:ascii="Lato" w:hAnsi="Lato"/>
          <w:sz w:val="22"/>
          <w:szCs w:val="22"/>
        </w:rPr>
        <w:t>u</w:t>
      </w:r>
      <w:r w:rsidRPr="00081E53">
        <w:rPr>
          <w:rFonts w:ascii="Lato" w:hAnsi="Lato"/>
          <w:sz w:val="22"/>
          <w:szCs w:val="22"/>
        </w:rPr>
        <w:t xml:space="preserve"> połączon</w:t>
      </w:r>
      <w:r>
        <w:rPr>
          <w:rFonts w:ascii="Lato" w:hAnsi="Lato"/>
          <w:sz w:val="22"/>
          <w:szCs w:val="22"/>
        </w:rPr>
        <w:t>ego</w:t>
      </w:r>
      <w:r w:rsidRPr="00081E53">
        <w:rPr>
          <w:rFonts w:ascii="Lato" w:hAnsi="Lato"/>
          <w:sz w:val="22"/>
          <w:szCs w:val="22"/>
        </w:rPr>
        <w:t xml:space="preserve"> </w:t>
      </w:r>
      <w:r w:rsidR="004F6C1C">
        <w:rPr>
          <w:rFonts w:ascii="Lato" w:hAnsi="Lato"/>
          <w:sz w:val="22"/>
          <w:szCs w:val="22"/>
        </w:rPr>
        <w:t xml:space="preserve">gazowego </w:t>
      </w:r>
      <w:r w:rsidRPr="00081E53">
        <w:rPr>
          <w:rFonts w:ascii="Lato" w:hAnsi="Lato"/>
          <w:sz w:val="22"/>
          <w:szCs w:val="22"/>
        </w:rPr>
        <w:t>lub przedsiębiorstwa energetyczne pełniące funkcję operatorów są obowiązani do opracowania planów wprowadzania ograniczeń</w:t>
      </w:r>
      <w:r>
        <w:rPr>
          <w:rFonts w:ascii="Lato" w:hAnsi="Lato"/>
          <w:sz w:val="22"/>
          <w:szCs w:val="22"/>
        </w:rPr>
        <w:t>;</w:t>
      </w:r>
    </w:p>
    <w:p w14:paraId="31F42299" w14:textId="5026C51F" w:rsidR="006A5CC5" w:rsidRPr="00807535" w:rsidRDefault="00081E53" w:rsidP="000D6D12">
      <w:pPr>
        <w:numPr>
          <w:ilvl w:val="0"/>
          <w:numId w:val="13"/>
        </w:numPr>
        <w:spacing w:after="120" w:line="276" w:lineRule="auto"/>
        <w:ind w:left="425" w:hanging="425"/>
        <w:rPr>
          <w:rFonts w:ascii="Lato" w:hAnsi="Lato"/>
          <w:sz w:val="22"/>
          <w:szCs w:val="22"/>
        </w:rPr>
      </w:pPr>
      <w:r>
        <w:rPr>
          <w:rFonts w:ascii="Lato" w:hAnsi="Lato"/>
          <w:sz w:val="22"/>
          <w:szCs w:val="22"/>
        </w:rPr>
        <w:t>Plany wprowadzania ograniczeń</w:t>
      </w:r>
      <w:r w:rsidRPr="00807535">
        <w:rPr>
          <w:rFonts w:ascii="Lato" w:hAnsi="Lato"/>
          <w:sz w:val="22"/>
          <w:szCs w:val="22"/>
        </w:rPr>
        <w:t xml:space="preserve"> </w:t>
      </w:r>
      <w:r w:rsidR="006A5CC5" w:rsidRPr="00807535">
        <w:rPr>
          <w:rFonts w:ascii="Lato" w:hAnsi="Lato"/>
          <w:sz w:val="22"/>
          <w:szCs w:val="22"/>
        </w:rPr>
        <w:t>określają maksymalne godzinowe i dobowe ilości poboru</w:t>
      </w:r>
      <w:r w:rsidR="003E300F">
        <w:rPr>
          <w:rFonts w:ascii="Lato" w:hAnsi="Lato"/>
          <w:sz w:val="22"/>
          <w:szCs w:val="22"/>
        </w:rPr>
        <w:t xml:space="preserve"> </w:t>
      </w:r>
      <w:r w:rsidR="006A5CC5" w:rsidRPr="00807535">
        <w:rPr>
          <w:rFonts w:ascii="Lato" w:hAnsi="Lato"/>
          <w:sz w:val="22"/>
          <w:szCs w:val="22"/>
        </w:rPr>
        <w:t>gazu ziemnego przez poszczególnych odbiorców przyłączonych do ich sieci, dla poszczególnych stopni zasilania;</w:t>
      </w:r>
    </w:p>
    <w:p w14:paraId="7DE00804" w14:textId="7EE37D35" w:rsidR="006A5CC5" w:rsidRPr="00807535" w:rsidRDefault="00081E53" w:rsidP="000D6D12">
      <w:pPr>
        <w:numPr>
          <w:ilvl w:val="0"/>
          <w:numId w:val="13"/>
        </w:numPr>
        <w:spacing w:after="120" w:line="276" w:lineRule="auto"/>
        <w:ind w:left="425" w:hanging="425"/>
        <w:rPr>
          <w:rFonts w:ascii="Lato" w:hAnsi="Lato"/>
          <w:sz w:val="22"/>
          <w:szCs w:val="22"/>
        </w:rPr>
      </w:pPr>
      <w:r>
        <w:rPr>
          <w:rFonts w:ascii="Lato" w:hAnsi="Lato"/>
          <w:sz w:val="22"/>
          <w:szCs w:val="22"/>
        </w:rPr>
        <w:t>O</w:t>
      </w:r>
      <w:r w:rsidR="006A5CC5" w:rsidRPr="00807535">
        <w:rPr>
          <w:rFonts w:ascii="Lato" w:hAnsi="Lato"/>
          <w:sz w:val="22"/>
          <w:szCs w:val="22"/>
        </w:rPr>
        <w:t>perator systemu przesyłowego</w:t>
      </w:r>
      <w:r w:rsidR="004F6C1C">
        <w:rPr>
          <w:rFonts w:ascii="Lato" w:hAnsi="Lato"/>
          <w:sz w:val="22"/>
          <w:szCs w:val="22"/>
        </w:rPr>
        <w:t xml:space="preserve"> gazowego</w:t>
      </w:r>
      <w:r>
        <w:rPr>
          <w:rFonts w:ascii="Lato" w:hAnsi="Lato"/>
          <w:sz w:val="22"/>
          <w:szCs w:val="22"/>
        </w:rPr>
        <w:t>,</w:t>
      </w:r>
      <w:r w:rsidR="006A5CC5" w:rsidRPr="00807535">
        <w:rPr>
          <w:rFonts w:ascii="Lato" w:hAnsi="Lato"/>
          <w:sz w:val="22"/>
          <w:szCs w:val="22"/>
        </w:rPr>
        <w:t xml:space="preserve"> operator system</w:t>
      </w:r>
      <w:r w:rsidR="004F6C1C">
        <w:rPr>
          <w:rFonts w:ascii="Lato" w:hAnsi="Lato"/>
          <w:sz w:val="22"/>
          <w:szCs w:val="22"/>
        </w:rPr>
        <w:t>u</w:t>
      </w:r>
      <w:r w:rsidR="006A5CC5" w:rsidRPr="00807535">
        <w:rPr>
          <w:rFonts w:ascii="Lato" w:hAnsi="Lato"/>
          <w:sz w:val="22"/>
          <w:szCs w:val="22"/>
        </w:rPr>
        <w:t xml:space="preserve"> dystrybucyjn</w:t>
      </w:r>
      <w:r w:rsidR="004F6C1C">
        <w:rPr>
          <w:rFonts w:ascii="Lato" w:hAnsi="Lato"/>
          <w:sz w:val="22"/>
          <w:szCs w:val="22"/>
        </w:rPr>
        <w:t>ego</w:t>
      </w:r>
      <w:r>
        <w:rPr>
          <w:rFonts w:ascii="Lato" w:hAnsi="Lato"/>
          <w:sz w:val="22"/>
          <w:szCs w:val="22"/>
        </w:rPr>
        <w:t xml:space="preserve"> </w:t>
      </w:r>
      <w:r w:rsidR="004F6C1C">
        <w:rPr>
          <w:rFonts w:ascii="Lato" w:hAnsi="Lato"/>
          <w:sz w:val="22"/>
          <w:szCs w:val="22"/>
        </w:rPr>
        <w:t xml:space="preserve">gazowego </w:t>
      </w:r>
      <w:r>
        <w:rPr>
          <w:rFonts w:ascii="Lato" w:hAnsi="Lato"/>
          <w:sz w:val="22"/>
          <w:szCs w:val="22"/>
        </w:rPr>
        <w:t xml:space="preserve">oraz operator systemu połączonego </w:t>
      </w:r>
      <w:r w:rsidR="004F6C1C">
        <w:rPr>
          <w:rFonts w:ascii="Lato" w:hAnsi="Lato"/>
          <w:sz w:val="22"/>
          <w:szCs w:val="22"/>
        </w:rPr>
        <w:t xml:space="preserve">gazowego </w:t>
      </w:r>
      <w:r>
        <w:rPr>
          <w:rFonts w:ascii="Lato" w:hAnsi="Lato"/>
          <w:sz w:val="22"/>
          <w:szCs w:val="22"/>
        </w:rPr>
        <w:t>lub przedsiębiorstw</w:t>
      </w:r>
      <w:r w:rsidR="004F6C1C">
        <w:rPr>
          <w:rFonts w:ascii="Lato" w:hAnsi="Lato"/>
          <w:sz w:val="22"/>
          <w:szCs w:val="22"/>
        </w:rPr>
        <w:t>o</w:t>
      </w:r>
      <w:r>
        <w:rPr>
          <w:rFonts w:ascii="Lato" w:hAnsi="Lato"/>
          <w:sz w:val="22"/>
          <w:szCs w:val="22"/>
        </w:rPr>
        <w:t xml:space="preserve"> energetyczne pełniące funkcje operator</w:t>
      </w:r>
      <w:r w:rsidR="004F6C1C">
        <w:rPr>
          <w:rFonts w:ascii="Lato" w:hAnsi="Lato"/>
          <w:sz w:val="22"/>
          <w:szCs w:val="22"/>
        </w:rPr>
        <w:t>a</w:t>
      </w:r>
      <w:r w:rsidR="006A5CC5" w:rsidRPr="00807535">
        <w:rPr>
          <w:rFonts w:ascii="Lato" w:hAnsi="Lato"/>
          <w:sz w:val="22"/>
          <w:szCs w:val="22"/>
        </w:rPr>
        <w:t xml:space="preserve"> informują odbiorców o ustalonej dla nich w planie </w:t>
      </w:r>
      <w:r>
        <w:rPr>
          <w:rFonts w:ascii="Lato" w:hAnsi="Lato"/>
          <w:sz w:val="22"/>
          <w:szCs w:val="22"/>
        </w:rPr>
        <w:t xml:space="preserve">wprowadzania ograniczeń </w:t>
      </w:r>
      <w:r w:rsidR="006A5CC5" w:rsidRPr="00807535">
        <w:rPr>
          <w:rFonts w:ascii="Lato" w:hAnsi="Lato"/>
          <w:sz w:val="22"/>
          <w:szCs w:val="22"/>
        </w:rPr>
        <w:t>maksymalnej</w:t>
      </w:r>
      <w:r>
        <w:rPr>
          <w:rFonts w:ascii="Lato" w:hAnsi="Lato"/>
          <w:sz w:val="22"/>
          <w:szCs w:val="22"/>
        </w:rPr>
        <w:t xml:space="preserve"> godzinowej i dobowej</w:t>
      </w:r>
      <w:r w:rsidR="006A5CC5" w:rsidRPr="00807535">
        <w:rPr>
          <w:rFonts w:ascii="Lato" w:hAnsi="Lato"/>
          <w:sz w:val="22"/>
          <w:szCs w:val="22"/>
        </w:rPr>
        <w:t xml:space="preserve"> ilości poboru gazu ziemnego w poszczególnych stopniach zasilania. Wielkości te stają się</w:t>
      </w:r>
      <w:r w:rsidR="00DB0ACA" w:rsidRPr="00807535">
        <w:rPr>
          <w:rFonts w:ascii="Lato" w:hAnsi="Lato"/>
          <w:sz w:val="22"/>
          <w:szCs w:val="22"/>
        </w:rPr>
        <w:t xml:space="preserve"> </w:t>
      </w:r>
      <w:r w:rsidR="006A5CC5" w:rsidRPr="00807535">
        <w:rPr>
          <w:rFonts w:ascii="Lato" w:hAnsi="Lato"/>
          <w:sz w:val="22"/>
          <w:szCs w:val="22"/>
        </w:rPr>
        <w:t>integralną częścią umów sprzedaży, umów o</w:t>
      </w:r>
      <w:r w:rsidR="00DB0ACA" w:rsidRPr="00807535">
        <w:rPr>
          <w:rFonts w:ascii="Lato" w:hAnsi="Lato"/>
          <w:sz w:val="22"/>
          <w:szCs w:val="22"/>
        </w:rPr>
        <w:t xml:space="preserve"> </w:t>
      </w:r>
      <w:r w:rsidR="006A5CC5" w:rsidRPr="00807535">
        <w:rPr>
          <w:rFonts w:ascii="Lato" w:hAnsi="Lato"/>
          <w:sz w:val="22"/>
          <w:szCs w:val="22"/>
        </w:rPr>
        <w:t>świadczenie usług przesyłania lub dystrybucji gazu ziemnego oraz umów kompleksowych;</w:t>
      </w:r>
    </w:p>
    <w:p w14:paraId="16A089C0" w14:textId="784753B6" w:rsidR="006A5CC5" w:rsidRPr="00807535" w:rsidRDefault="00081E53" w:rsidP="000D6D12">
      <w:pPr>
        <w:numPr>
          <w:ilvl w:val="0"/>
          <w:numId w:val="13"/>
        </w:numPr>
        <w:spacing w:after="120" w:line="276" w:lineRule="auto"/>
        <w:ind w:left="425" w:hanging="425"/>
        <w:rPr>
          <w:rFonts w:ascii="Lato" w:hAnsi="Lato"/>
          <w:sz w:val="22"/>
          <w:szCs w:val="22"/>
        </w:rPr>
      </w:pPr>
      <w:r>
        <w:rPr>
          <w:rFonts w:ascii="Lato" w:hAnsi="Lato"/>
          <w:sz w:val="22"/>
          <w:szCs w:val="22"/>
        </w:rPr>
        <w:t>O</w:t>
      </w:r>
      <w:r w:rsidR="006A5CC5" w:rsidRPr="00807535">
        <w:rPr>
          <w:rFonts w:ascii="Lato" w:hAnsi="Lato"/>
          <w:sz w:val="22"/>
          <w:szCs w:val="22"/>
        </w:rPr>
        <w:t>dbiorcy objęci planami informują właściwego operatora</w:t>
      </w:r>
      <w:r>
        <w:rPr>
          <w:rFonts w:ascii="Lato" w:hAnsi="Lato"/>
          <w:sz w:val="22"/>
          <w:szCs w:val="22"/>
        </w:rPr>
        <w:t xml:space="preserve"> lub przedsiębiorstwo energetyczne pełniące funkcję operatora</w:t>
      </w:r>
      <w:r w:rsidR="006A5CC5" w:rsidRPr="00807535">
        <w:rPr>
          <w:rFonts w:ascii="Lato" w:hAnsi="Lato"/>
          <w:sz w:val="22"/>
          <w:szCs w:val="22"/>
        </w:rPr>
        <w:t>, do którego sieci są przyłączeni, do dnia 31 lipca każdego roku, o minimalnej ilości gazu ziemnego, której pobór nie powoduje zagrożenia bezpieczeństwa osób oraz uszkodzenia lub zniszczenia obiektów technologicznych i odpowiada maksymalnemu dozwolonemu poborowi gazu ziemnego w</w:t>
      </w:r>
      <w:r w:rsidR="00346CAF">
        <w:rPr>
          <w:rFonts w:ascii="Lato" w:hAnsi="Lato"/>
          <w:sz w:val="22"/>
          <w:szCs w:val="22"/>
        </w:rPr>
        <w:t xml:space="preserve"> </w:t>
      </w:r>
      <w:r w:rsidR="006A5CC5" w:rsidRPr="00807535">
        <w:rPr>
          <w:rFonts w:ascii="Lato" w:hAnsi="Lato"/>
          <w:sz w:val="22"/>
          <w:szCs w:val="22"/>
        </w:rPr>
        <w:t>10. stopniu zasilania. Ilość gazu ziemnego, określona w informacji, może być weryfikowana przez operator</w:t>
      </w:r>
      <w:r w:rsidR="004F6C1C">
        <w:rPr>
          <w:rFonts w:ascii="Lato" w:hAnsi="Lato"/>
          <w:sz w:val="22"/>
          <w:szCs w:val="22"/>
        </w:rPr>
        <w:t>a</w:t>
      </w:r>
      <w:r w:rsidR="006A5CC5" w:rsidRPr="00807535">
        <w:rPr>
          <w:rFonts w:ascii="Lato" w:hAnsi="Lato"/>
          <w:sz w:val="22"/>
          <w:szCs w:val="22"/>
        </w:rPr>
        <w:t xml:space="preserve"> na podstawie danych o dotychczasowym zużyciu</w:t>
      </w:r>
      <w:r w:rsidR="00220BB0" w:rsidRPr="00807535">
        <w:rPr>
          <w:rFonts w:ascii="Lato" w:hAnsi="Lato"/>
          <w:sz w:val="22"/>
          <w:szCs w:val="22"/>
        </w:rPr>
        <w:t xml:space="preserve">, zgodnie z rozporządzeniem Rady Ministrów z dnia 17 lutego 2021 </w:t>
      </w:r>
      <w:r w:rsidR="00220BB0" w:rsidRPr="003E300F">
        <w:rPr>
          <w:rFonts w:ascii="Lato" w:hAnsi="Lato"/>
          <w:i/>
          <w:iCs/>
          <w:sz w:val="22"/>
          <w:szCs w:val="22"/>
        </w:rPr>
        <w:t>w sprawie sposobu i trybu wprowadzania ograniczeń w poborze gazu ziemnego</w:t>
      </w:r>
      <w:r w:rsidR="006A5CC5" w:rsidRPr="00807535">
        <w:rPr>
          <w:rFonts w:ascii="Lato" w:hAnsi="Lato"/>
          <w:sz w:val="22"/>
          <w:szCs w:val="22"/>
        </w:rPr>
        <w:t>;</w:t>
      </w:r>
    </w:p>
    <w:p w14:paraId="5B10BF81" w14:textId="64584150" w:rsidR="00824C10" w:rsidRDefault="00824C10" w:rsidP="000D6D12">
      <w:pPr>
        <w:numPr>
          <w:ilvl w:val="0"/>
          <w:numId w:val="13"/>
        </w:numPr>
        <w:spacing w:after="120" w:line="276" w:lineRule="auto"/>
        <w:ind w:left="425" w:hanging="425"/>
        <w:rPr>
          <w:rFonts w:ascii="Lato" w:hAnsi="Lato"/>
          <w:sz w:val="22"/>
          <w:szCs w:val="22"/>
        </w:rPr>
      </w:pPr>
      <w:r>
        <w:rPr>
          <w:rFonts w:ascii="Lato" w:hAnsi="Lato"/>
          <w:sz w:val="22"/>
          <w:szCs w:val="22"/>
        </w:rPr>
        <w:t>O</w:t>
      </w:r>
      <w:r w:rsidR="006A5CC5" w:rsidRPr="00807535">
        <w:rPr>
          <w:rFonts w:ascii="Lato" w:hAnsi="Lato"/>
          <w:sz w:val="22"/>
          <w:szCs w:val="22"/>
        </w:rPr>
        <w:t xml:space="preserve">perator </w:t>
      </w:r>
      <w:r w:rsidR="00346CAF">
        <w:rPr>
          <w:rFonts w:ascii="Lato" w:hAnsi="Lato"/>
          <w:sz w:val="22"/>
          <w:szCs w:val="22"/>
        </w:rPr>
        <w:t xml:space="preserve">lub </w:t>
      </w:r>
      <w:r w:rsidR="00346CAF" w:rsidRPr="00346CAF">
        <w:rPr>
          <w:rFonts w:ascii="Lato" w:hAnsi="Lato"/>
          <w:sz w:val="22"/>
          <w:szCs w:val="22"/>
        </w:rPr>
        <w:t>przedsiębiorstw</w:t>
      </w:r>
      <w:r w:rsidR="004F6C1C">
        <w:rPr>
          <w:rFonts w:ascii="Lato" w:hAnsi="Lato"/>
          <w:sz w:val="22"/>
          <w:szCs w:val="22"/>
        </w:rPr>
        <w:t>o</w:t>
      </w:r>
      <w:r w:rsidR="00346CAF" w:rsidRPr="00346CAF">
        <w:rPr>
          <w:rFonts w:ascii="Lato" w:hAnsi="Lato"/>
          <w:sz w:val="22"/>
          <w:szCs w:val="22"/>
        </w:rPr>
        <w:t xml:space="preserve"> energetyczne pełniące funkcję operator</w:t>
      </w:r>
      <w:r w:rsidR="004F6C1C">
        <w:rPr>
          <w:rFonts w:ascii="Lato" w:hAnsi="Lato"/>
          <w:sz w:val="22"/>
          <w:szCs w:val="22"/>
        </w:rPr>
        <w:t>a</w:t>
      </w:r>
      <w:r w:rsidR="00346CAF">
        <w:rPr>
          <w:rFonts w:ascii="Lato" w:hAnsi="Lato"/>
          <w:sz w:val="22"/>
          <w:szCs w:val="22"/>
        </w:rPr>
        <w:t xml:space="preserve"> </w:t>
      </w:r>
      <w:r w:rsidR="006A5CC5" w:rsidRPr="00807535">
        <w:rPr>
          <w:rFonts w:ascii="Lato" w:hAnsi="Lato"/>
          <w:sz w:val="22"/>
          <w:szCs w:val="22"/>
        </w:rPr>
        <w:t>aktualizuj</w:t>
      </w:r>
      <w:r w:rsidR="004F6C1C">
        <w:rPr>
          <w:rFonts w:ascii="Lato" w:hAnsi="Lato"/>
          <w:sz w:val="22"/>
          <w:szCs w:val="22"/>
        </w:rPr>
        <w:t>e</w:t>
      </w:r>
      <w:r w:rsidR="006A5CC5" w:rsidRPr="00807535">
        <w:rPr>
          <w:rFonts w:ascii="Lato" w:hAnsi="Lato"/>
          <w:sz w:val="22"/>
          <w:szCs w:val="22"/>
        </w:rPr>
        <w:t xml:space="preserve"> corocznie plany wprowadzania ograniczeń i przedkłada je, do dnia 15 listopada danego roku, Prezesowi URE do zatwierdzenia w drodze decyzji</w:t>
      </w:r>
      <w:r>
        <w:rPr>
          <w:rFonts w:ascii="Lato" w:hAnsi="Lato"/>
          <w:sz w:val="22"/>
          <w:szCs w:val="22"/>
        </w:rPr>
        <w:t>;</w:t>
      </w:r>
    </w:p>
    <w:p w14:paraId="4BEBCFA8" w14:textId="1722FA50" w:rsidR="00280F4F" w:rsidRPr="00E723E2" w:rsidRDefault="00824C10" w:rsidP="000D6D12">
      <w:pPr>
        <w:numPr>
          <w:ilvl w:val="0"/>
          <w:numId w:val="13"/>
        </w:numPr>
        <w:spacing w:after="120" w:line="276" w:lineRule="auto"/>
        <w:ind w:left="425" w:hanging="425"/>
        <w:rPr>
          <w:rFonts w:ascii="Lato" w:hAnsi="Lato"/>
          <w:sz w:val="22"/>
          <w:szCs w:val="22"/>
        </w:rPr>
      </w:pPr>
      <w:r w:rsidRPr="00824C10">
        <w:t xml:space="preserve"> </w:t>
      </w:r>
      <w:r w:rsidRPr="00824C10">
        <w:rPr>
          <w:rFonts w:ascii="Lato" w:hAnsi="Lato"/>
          <w:sz w:val="22"/>
          <w:szCs w:val="22"/>
        </w:rPr>
        <w:t>Ujęte w planach ograniczenia określa się w stopniach zasilania od pierwszego do dwunastego dla odbiorców i punktów wyjścia z systemu gazowego, w których pobierają gaz ziemny.</w:t>
      </w:r>
    </w:p>
    <w:p w14:paraId="6840F0D6" w14:textId="3545DC03" w:rsidR="006C5611" w:rsidRPr="003E300F" w:rsidRDefault="00824C10" w:rsidP="00E723E2">
      <w:pPr>
        <w:spacing w:after="120" w:line="276" w:lineRule="auto"/>
        <w:rPr>
          <w:rFonts w:ascii="Lato" w:hAnsi="Lato"/>
          <w:sz w:val="22"/>
          <w:szCs w:val="22"/>
        </w:rPr>
      </w:pPr>
      <w:r>
        <w:rPr>
          <w:rFonts w:ascii="Lato" w:hAnsi="Lato"/>
          <w:sz w:val="22"/>
          <w:szCs w:val="22"/>
        </w:rPr>
        <w:t>O</w:t>
      </w:r>
      <w:r w:rsidR="006A5CC5" w:rsidRPr="00807535">
        <w:rPr>
          <w:rFonts w:ascii="Lato" w:hAnsi="Lato"/>
          <w:sz w:val="22"/>
          <w:szCs w:val="22"/>
        </w:rPr>
        <w:t>perator systemu przesyłowego</w:t>
      </w:r>
      <w:r w:rsidR="004F6C1C">
        <w:rPr>
          <w:rFonts w:ascii="Lato" w:hAnsi="Lato"/>
          <w:sz w:val="22"/>
          <w:szCs w:val="22"/>
        </w:rPr>
        <w:t xml:space="preserve"> gazowego</w:t>
      </w:r>
      <w:r w:rsidR="006A5CC5" w:rsidRPr="00807535">
        <w:rPr>
          <w:rFonts w:ascii="Lato" w:hAnsi="Lato"/>
          <w:sz w:val="22"/>
          <w:szCs w:val="22"/>
        </w:rPr>
        <w:t> </w:t>
      </w:r>
      <w:r>
        <w:rPr>
          <w:rFonts w:ascii="Lato" w:hAnsi="Lato"/>
          <w:sz w:val="22"/>
          <w:szCs w:val="22"/>
        </w:rPr>
        <w:t>lub operator systemu połączonego</w:t>
      </w:r>
      <w:r w:rsidR="004F6C1C">
        <w:rPr>
          <w:rFonts w:ascii="Lato" w:hAnsi="Lato"/>
          <w:sz w:val="22"/>
          <w:szCs w:val="22"/>
        </w:rPr>
        <w:t xml:space="preserve"> gazowego</w:t>
      </w:r>
      <w:r w:rsidR="00DB4616">
        <w:rPr>
          <w:rFonts w:ascii="Lato" w:hAnsi="Lato"/>
          <w:sz w:val="22"/>
          <w:szCs w:val="22"/>
        </w:rPr>
        <w:t xml:space="preserve"> </w:t>
      </w:r>
      <w:r w:rsidR="006A5CC5" w:rsidRPr="00807535">
        <w:rPr>
          <w:rFonts w:ascii="Lato" w:hAnsi="Lato"/>
          <w:sz w:val="22"/>
          <w:szCs w:val="22"/>
        </w:rPr>
        <w:t xml:space="preserve">sporządza </w:t>
      </w:r>
      <w:r w:rsidR="006A5CC5" w:rsidRPr="00807535">
        <w:rPr>
          <w:rFonts w:ascii="Lato" w:hAnsi="Lato"/>
          <w:i/>
          <w:sz w:val="22"/>
          <w:szCs w:val="22"/>
        </w:rPr>
        <w:t xml:space="preserve">Krajowy plan operatora </w:t>
      </w:r>
      <w:r w:rsidR="006A5CC5" w:rsidRPr="00807535">
        <w:rPr>
          <w:rFonts w:ascii="Lato" w:hAnsi="Lato"/>
          <w:i/>
          <w:iCs/>
          <w:sz w:val="22"/>
          <w:szCs w:val="22"/>
        </w:rPr>
        <w:t>sieci przesyłowej w</w:t>
      </w:r>
      <w:r>
        <w:rPr>
          <w:rFonts w:ascii="Lato" w:hAnsi="Lato"/>
          <w:i/>
          <w:iCs/>
          <w:sz w:val="22"/>
          <w:szCs w:val="22"/>
        </w:rPr>
        <w:t xml:space="preserve"> </w:t>
      </w:r>
      <w:r w:rsidR="006A5CC5" w:rsidRPr="00807535">
        <w:rPr>
          <w:rFonts w:ascii="Lato" w:hAnsi="Lato"/>
          <w:i/>
          <w:iCs/>
          <w:sz w:val="22"/>
          <w:szCs w:val="22"/>
        </w:rPr>
        <w:t>sytuacjach kryzysowych</w:t>
      </w:r>
      <w:r w:rsidR="006A5CC5" w:rsidRPr="00807535">
        <w:rPr>
          <w:rFonts w:ascii="Lato" w:hAnsi="Lato"/>
          <w:i/>
          <w:sz w:val="22"/>
          <w:szCs w:val="22"/>
        </w:rPr>
        <w:t xml:space="preserve"> w sektorze gazu ziemnego</w:t>
      </w:r>
      <w:r w:rsidR="006C5611" w:rsidRPr="00807535">
        <w:rPr>
          <w:rFonts w:ascii="Lato" w:hAnsi="Lato"/>
          <w:sz w:val="22"/>
          <w:szCs w:val="22"/>
        </w:rPr>
        <w:t xml:space="preserve"> </w:t>
      </w:r>
      <w:r w:rsidR="006A5CC5" w:rsidRPr="00807535">
        <w:rPr>
          <w:rFonts w:ascii="Lato" w:hAnsi="Lato"/>
          <w:sz w:val="22"/>
          <w:szCs w:val="22"/>
        </w:rPr>
        <w:t xml:space="preserve">(dalej </w:t>
      </w:r>
      <w:r w:rsidR="006A5CC5" w:rsidRPr="00807535">
        <w:rPr>
          <w:rFonts w:ascii="Lato" w:hAnsi="Lato"/>
          <w:i/>
          <w:sz w:val="22"/>
          <w:szCs w:val="22"/>
        </w:rPr>
        <w:t>Krajowy plan</w:t>
      </w:r>
      <w:r w:rsidR="006A5CC5" w:rsidRPr="00807535">
        <w:rPr>
          <w:rFonts w:ascii="Lato" w:hAnsi="Lato"/>
          <w:sz w:val="22"/>
          <w:szCs w:val="22"/>
        </w:rPr>
        <w:t>)</w:t>
      </w:r>
      <w:r w:rsidR="006A5CC5" w:rsidRPr="00807535">
        <w:rPr>
          <w:rStyle w:val="Odwoanieprzypisudolnego"/>
          <w:rFonts w:ascii="Lato" w:hAnsi="Lato"/>
          <w:sz w:val="22"/>
          <w:szCs w:val="22"/>
        </w:rPr>
        <w:footnoteReference w:id="3"/>
      </w:r>
      <w:r w:rsidR="00DB0ACA" w:rsidRPr="00807535">
        <w:rPr>
          <w:rFonts w:ascii="Lato" w:hAnsi="Lato"/>
          <w:sz w:val="22"/>
          <w:szCs w:val="22"/>
        </w:rPr>
        <w:t xml:space="preserve">. </w:t>
      </w:r>
      <w:r w:rsidR="006A5CC5" w:rsidRPr="00807535">
        <w:rPr>
          <w:rFonts w:ascii="Lato" w:hAnsi="Lato"/>
          <w:sz w:val="22"/>
          <w:szCs w:val="22"/>
        </w:rPr>
        <w:t>Dokument ten integruje opracowane procedury</w:t>
      </w:r>
      <w:r w:rsidR="00E17475" w:rsidRPr="00807535">
        <w:rPr>
          <w:rFonts w:ascii="Lato" w:hAnsi="Lato"/>
          <w:sz w:val="22"/>
          <w:szCs w:val="22"/>
        </w:rPr>
        <w:t xml:space="preserve"> </w:t>
      </w:r>
      <w:r w:rsidR="00220BB0" w:rsidRPr="00807535">
        <w:rPr>
          <w:rFonts w:ascii="Lato" w:hAnsi="Lato"/>
          <w:sz w:val="22"/>
          <w:szCs w:val="22"/>
        </w:rPr>
        <w:t xml:space="preserve">zgodnie z art. 49 </w:t>
      </w:r>
      <w:r w:rsidR="000B518D" w:rsidRPr="00DB1FF2">
        <w:rPr>
          <w:rFonts w:ascii="Lato" w:hAnsi="Lato"/>
          <w:sz w:val="22"/>
          <w:szCs w:val="22"/>
        </w:rPr>
        <w:t>u</w:t>
      </w:r>
      <w:r w:rsidR="00220BB0" w:rsidRPr="00DB1FF2">
        <w:rPr>
          <w:rFonts w:ascii="Lato" w:hAnsi="Lato"/>
          <w:sz w:val="22"/>
          <w:szCs w:val="22"/>
        </w:rPr>
        <w:t>stawy o zapasach</w:t>
      </w:r>
      <w:r w:rsidR="00220BB0" w:rsidRPr="00807535">
        <w:rPr>
          <w:rFonts w:ascii="Lato" w:hAnsi="Lato"/>
          <w:sz w:val="22"/>
          <w:szCs w:val="22"/>
        </w:rPr>
        <w:t xml:space="preserve"> </w:t>
      </w:r>
      <w:r w:rsidR="006A5CC5" w:rsidRPr="00807535">
        <w:rPr>
          <w:rFonts w:ascii="Lato" w:hAnsi="Lato"/>
          <w:sz w:val="22"/>
          <w:szCs w:val="22"/>
        </w:rPr>
        <w:t>oraz plany (w tym plany wprowadzania ograniczeń</w:t>
      </w:r>
      <w:r>
        <w:rPr>
          <w:rFonts w:ascii="Lato" w:hAnsi="Lato"/>
          <w:sz w:val="22"/>
          <w:szCs w:val="22"/>
        </w:rPr>
        <w:t xml:space="preserve"> w poborze gazu </w:t>
      </w:r>
      <w:r>
        <w:rPr>
          <w:rFonts w:ascii="Lato" w:hAnsi="Lato"/>
          <w:sz w:val="22"/>
          <w:szCs w:val="22"/>
        </w:rPr>
        <w:lastRenderedPageBreak/>
        <w:t>ziemnego</w:t>
      </w:r>
      <w:r w:rsidR="006A5CC5" w:rsidRPr="00807535">
        <w:rPr>
          <w:rFonts w:ascii="Lato" w:hAnsi="Lato"/>
          <w:sz w:val="22"/>
          <w:szCs w:val="22"/>
        </w:rPr>
        <w:t>)</w:t>
      </w:r>
      <w:r w:rsidR="006A5CC5" w:rsidRPr="00807535">
        <w:rPr>
          <w:rStyle w:val="Odwoanieprzypisudolnego"/>
          <w:rFonts w:ascii="Lato" w:hAnsi="Lato"/>
          <w:sz w:val="22"/>
          <w:szCs w:val="22"/>
        </w:rPr>
        <w:footnoteReference w:id="4"/>
      </w:r>
      <w:r w:rsidR="006A5CC5" w:rsidRPr="00807535">
        <w:rPr>
          <w:rFonts w:ascii="Lato" w:hAnsi="Lato"/>
          <w:sz w:val="22"/>
          <w:szCs w:val="22"/>
        </w:rPr>
        <w:t xml:space="preserve"> pozostałych operatorów oraz przedsiębiorstw</w:t>
      </w:r>
      <w:r>
        <w:rPr>
          <w:rFonts w:ascii="Lato" w:hAnsi="Lato"/>
          <w:sz w:val="22"/>
          <w:szCs w:val="22"/>
        </w:rPr>
        <w:t xml:space="preserve"> energetycznych</w:t>
      </w:r>
      <w:r w:rsidR="006C5611" w:rsidRPr="00807535">
        <w:rPr>
          <w:rFonts w:ascii="Lato" w:hAnsi="Lato"/>
          <w:sz w:val="22"/>
          <w:szCs w:val="22"/>
        </w:rPr>
        <w:t>. P</w:t>
      </w:r>
      <w:r w:rsidR="006A5CC5" w:rsidRPr="00807535">
        <w:rPr>
          <w:rFonts w:ascii="Lato" w:hAnsi="Lato"/>
          <w:sz w:val="22"/>
          <w:szCs w:val="22"/>
        </w:rPr>
        <w:t>owstaje</w:t>
      </w:r>
      <w:r w:rsidR="006C5611" w:rsidRPr="00807535">
        <w:rPr>
          <w:rFonts w:ascii="Lato" w:hAnsi="Lato"/>
          <w:sz w:val="22"/>
          <w:szCs w:val="22"/>
        </w:rPr>
        <w:t xml:space="preserve"> on</w:t>
      </w:r>
      <w:r w:rsidR="006A5CC5" w:rsidRPr="00807535">
        <w:rPr>
          <w:rFonts w:ascii="Lato" w:hAnsi="Lato"/>
          <w:sz w:val="22"/>
          <w:szCs w:val="22"/>
        </w:rPr>
        <w:t xml:space="preserve"> na podstawie informacji przekazanych przez: operator</w:t>
      </w:r>
      <w:r w:rsidR="004F6C1C">
        <w:rPr>
          <w:rFonts w:ascii="Lato" w:hAnsi="Lato"/>
          <w:sz w:val="22"/>
          <w:szCs w:val="22"/>
        </w:rPr>
        <w:t>a</w:t>
      </w:r>
      <w:r w:rsidR="006A5CC5" w:rsidRPr="00807535">
        <w:rPr>
          <w:rFonts w:ascii="Lato" w:hAnsi="Lato"/>
          <w:sz w:val="22"/>
          <w:szCs w:val="22"/>
        </w:rPr>
        <w:t xml:space="preserve"> system</w:t>
      </w:r>
      <w:r w:rsidR="004F6C1C">
        <w:rPr>
          <w:rFonts w:ascii="Lato" w:hAnsi="Lato"/>
          <w:sz w:val="22"/>
          <w:szCs w:val="22"/>
        </w:rPr>
        <w:t>u</w:t>
      </w:r>
      <w:r w:rsidR="006A5CC5" w:rsidRPr="00807535">
        <w:rPr>
          <w:rFonts w:ascii="Lato" w:hAnsi="Lato"/>
          <w:sz w:val="22"/>
          <w:szCs w:val="22"/>
        </w:rPr>
        <w:t xml:space="preserve"> dystrybucyjn</w:t>
      </w:r>
      <w:r w:rsidR="004F6C1C">
        <w:rPr>
          <w:rFonts w:ascii="Lato" w:hAnsi="Lato"/>
          <w:sz w:val="22"/>
          <w:szCs w:val="22"/>
        </w:rPr>
        <w:t>ego gazowego</w:t>
      </w:r>
      <w:r w:rsidR="006A5CC5" w:rsidRPr="00807535">
        <w:rPr>
          <w:rFonts w:ascii="Lato" w:hAnsi="Lato"/>
          <w:sz w:val="22"/>
          <w:szCs w:val="22"/>
        </w:rPr>
        <w:t>, operato</w:t>
      </w:r>
      <w:r w:rsidR="004F6C1C">
        <w:rPr>
          <w:rFonts w:ascii="Lato" w:hAnsi="Lato"/>
          <w:sz w:val="22"/>
          <w:szCs w:val="22"/>
        </w:rPr>
        <w:t>ra</w:t>
      </w:r>
      <w:r w:rsidR="006A5CC5" w:rsidRPr="00807535">
        <w:rPr>
          <w:rFonts w:ascii="Lato" w:hAnsi="Lato"/>
          <w:sz w:val="22"/>
          <w:szCs w:val="22"/>
        </w:rPr>
        <w:t xml:space="preserve"> systemu magazynowania, operator</w:t>
      </w:r>
      <w:r w:rsidR="004F6C1C">
        <w:rPr>
          <w:rFonts w:ascii="Lato" w:hAnsi="Lato"/>
          <w:sz w:val="22"/>
          <w:szCs w:val="22"/>
        </w:rPr>
        <w:t>a</w:t>
      </w:r>
      <w:r w:rsidR="006A5CC5" w:rsidRPr="00807535">
        <w:rPr>
          <w:rFonts w:ascii="Lato" w:hAnsi="Lato"/>
          <w:sz w:val="22"/>
          <w:szCs w:val="22"/>
        </w:rPr>
        <w:t xml:space="preserve"> systemu skraplania gazu ziemnego, przedsiębiorstw</w:t>
      </w:r>
      <w:r w:rsidR="004F6C1C">
        <w:rPr>
          <w:rFonts w:ascii="Lato" w:hAnsi="Lato"/>
          <w:sz w:val="22"/>
          <w:szCs w:val="22"/>
        </w:rPr>
        <w:t>o</w:t>
      </w:r>
      <w:r w:rsidR="006A5CC5" w:rsidRPr="00807535">
        <w:rPr>
          <w:rFonts w:ascii="Lato" w:hAnsi="Lato"/>
          <w:sz w:val="22"/>
          <w:szCs w:val="22"/>
        </w:rPr>
        <w:t xml:space="preserve"> energetyczne wykonujące działalność gospodarczą w zakresie obrotu gazem ziemnym z zagranicą, podmiot dokonując</w:t>
      </w:r>
      <w:r w:rsidR="004F6C1C">
        <w:rPr>
          <w:rFonts w:ascii="Lato" w:hAnsi="Lato"/>
          <w:sz w:val="22"/>
          <w:szCs w:val="22"/>
        </w:rPr>
        <w:t>y</w:t>
      </w:r>
      <w:r w:rsidR="006A5CC5" w:rsidRPr="00807535">
        <w:rPr>
          <w:rFonts w:ascii="Lato" w:hAnsi="Lato"/>
          <w:sz w:val="22"/>
          <w:szCs w:val="22"/>
        </w:rPr>
        <w:t xml:space="preserve"> przywozu gazu ziemnego oraz podmiot zlecając</w:t>
      </w:r>
      <w:r w:rsidR="004F6C1C">
        <w:rPr>
          <w:rFonts w:ascii="Lato" w:hAnsi="Lato"/>
          <w:sz w:val="22"/>
          <w:szCs w:val="22"/>
        </w:rPr>
        <w:t>y</w:t>
      </w:r>
      <w:r w:rsidR="006A5CC5" w:rsidRPr="00807535">
        <w:rPr>
          <w:rFonts w:ascii="Lato" w:hAnsi="Lato"/>
          <w:sz w:val="22"/>
          <w:szCs w:val="22"/>
        </w:rPr>
        <w:t xml:space="preserve"> świadczenie usług przesyłania lub dystrybucji gazu ziemnego. Przedsiębiorstw</w:t>
      </w:r>
      <w:r w:rsidR="004F6C1C">
        <w:rPr>
          <w:rFonts w:ascii="Lato" w:hAnsi="Lato"/>
          <w:sz w:val="22"/>
          <w:szCs w:val="22"/>
        </w:rPr>
        <w:t>o</w:t>
      </w:r>
      <w:r w:rsidR="006A5CC5" w:rsidRPr="00807535">
        <w:rPr>
          <w:rFonts w:ascii="Lato" w:hAnsi="Lato"/>
          <w:sz w:val="22"/>
          <w:szCs w:val="22"/>
        </w:rPr>
        <w:t xml:space="preserve"> energetyczne </w:t>
      </w:r>
      <w:r w:rsidR="004F6C1C">
        <w:rPr>
          <w:rFonts w:ascii="Lato" w:hAnsi="Lato"/>
          <w:sz w:val="22"/>
          <w:szCs w:val="22"/>
        </w:rPr>
        <w:t>jest</w:t>
      </w:r>
      <w:r w:rsidR="006A5CC5" w:rsidRPr="00807535">
        <w:rPr>
          <w:rFonts w:ascii="Lato" w:hAnsi="Lato"/>
          <w:sz w:val="22"/>
          <w:szCs w:val="22"/>
        </w:rPr>
        <w:t xml:space="preserve"> zobowiązane uzgodnić procedury oraz plany (w tym plany wprowadzania ograniczeń) z</w:t>
      </w:r>
      <w:r>
        <w:rPr>
          <w:rFonts w:ascii="Lato" w:hAnsi="Lato"/>
          <w:sz w:val="22"/>
          <w:szCs w:val="22"/>
        </w:rPr>
        <w:t xml:space="preserve"> </w:t>
      </w:r>
      <w:r w:rsidR="006A5CC5" w:rsidRPr="00807535">
        <w:rPr>
          <w:rFonts w:ascii="Lato" w:hAnsi="Lato"/>
          <w:sz w:val="22"/>
          <w:szCs w:val="22"/>
        </w:rPr>
        <w:t>operatorem systemu przesyłowego</w:t>
      </w:r>
      <w:r>
        <w:rPr>
          <w:rFonts w:ascii="Lato" w:hAnsi="Lato"/>
          <w:sz w:val="22"/>
          <w:szCs w:val="22"/>
        </w:rPr>
        <w:t xml:space="preserve"> </w:t>
      </w:r>
      <w:r w:rsidR="004F6C1C">
        <w:rPr>
          <w:rFonts w:ascii="Lato" w:hAnsi="Lato"/>
          <w:sz w:val="22"/>
          <w:szCs w:val="22"/>
        </w:rPr>
        <w:t xml:space="preserve">gazowego </w:t>
      </w:r>
      <w:r>
        <w:rPr>
          <w:rFonts w:ascii="Lato" w:hAnsi="Lato"/>
          <w:sz w:val="22"/>
          <w:szCs w:val="22"/>
        </w:rPr>
        <w:t>lub operatorem systemu połączonego</w:t>
      </w:r>
      <w:r w:rsidR="004F6C1C">
        <w:rPr>
          <w:rFonts w:ascii="Lato" w:hAnsi="Lato"/>
          <w:sz w:val="22"/>
          <w:szCs w:val="22"/>
        </w:rPr>
        <w:t xml:space="preserve"> gazowego</w:t>
      </w:r>
      <w:r w:rsidR="006A5CC5" w:rsidRPr="00807535">
        <w:rPr>
          <w:rFonts w:ascii="Lato" w:hAnsi="Lato"/>
          <w:sz w:val="22"/>
          <w:szCs w:val="22"/>
        </w:rPr>
        <w:t xml:space="preserve">. Operator systemu przesyłowego </w:t>
      </w:r>
      <w:r w:rsidR="004F6C1C">
        <w:rPr>
          <w:rFonts w:ascii="Lato" w:hAnsi="Lato"/>
          <w:sz w:val="22"/>
          <w:szCs w:val="22"/>
        </w:rPr>
        <w:t xml:space="preserve">gazowego </w:t>
      </w:r>
      <w:r>
        <w:rPr>
          <w:rFonts w:ascii="Lato" w:hAnsi="Lato"/>
          <w:sz w:val="22"/>
          <w:szCs w:val="22"/>
        </w:rPr>
        <w:t>lub operator systemu połączonego</w:t>
      </w:r>
      <w:r w:rsidR="004F6C1C">
        <w:rPr>
          <w:rFonts w:ascii="Lato" w:hAnsi="Lato"/>
          <w:sz w:val="22"/>
          <w:szCs w:val="22"/>
        </w:rPr>
        <w:t xml:space="preserve"> gazowego</w:t>
      </w:r>
      <w:r>
        <w:rPr>
          <w:rFonts w:ascii="Lato" w:hAnsi="Lato"/>
          <w:sz w:val="22"/>
          <w:szCs w:val="22"/>
        </w:rPr>
        <w:t xml:space="preserve"> </w:t>
      </w:r>
      <w:r w:rsidR="006A5CC5" w:rsidRPr="00807535">
        <w:rPr>
          <w:rFonts w:ascii="Lato" w:hAnsi="Lato"/>
          <w:sz w:val="22"/>
          <w:szCs w:val="22"/>
        </w:rPr>
        <w:t>weryfikuje</w:t>
      </w:r>
      <w:r w:rsidR="006C5611" w:rsidRPr="00807535">
        <w:rPr>
          <w:rFonts w:ascii="Lato" w:hAnsi="Lato"/>
          <w:sz w:val="22"/>
          <w:szCs w:val="22"/>
        </w:rPr>
        <w:t xml:space="preserve"> </w:t>
      </w:r>
      <w:r w:rsidR="00220BB0" w:rsidRPr="00807535">
        <w:rPr>
          <w:rFonts w:ascii="Lato" w:hAnsi="Lato"/>
          <w:sz w:val="22"/>
          <w:szCs w:val="22"/>
        </w:rPr>
        <w:t xml:space="preserve">i uzgadnia </w:t>
      </w:r>
      <w:r w:rsidR="006A5CC5" w:rsidRPr="00807535">
        <w:rPr>
          <w:rFonts w:ascii="Lato" w:hAnsi="Lato"/>
          <w:sz w:val="22"/>
          <w:szCs w:val="22"/>
        </w:rPr>
        <w:t xml:space="preserve">procedury zgłaszane przez uczestników rynku gazu ziemnego. </w:t>
      </w:r>
      <w:r w:rsidR="006A5CC5" w:rsidRPr="00807535">
        <w:rPr>
          <w:rFonts w:ascii="Lato" w:hAnsi="Lato"/>
          <w:i/>
          <w:sz w:val="22"/>
          <w:szCs w:val="22"/>
        </w:rPr>
        <w:t>Krajowy plan</w:t>
      </w:r>
      <w:r w:rsidR="006A5CC5" w:rsidRPr="00807535">
        <w:rPr>
          <w:rFonts w:ascii="Lato" w:hAnsi="Lato"/>
          <w:sz w:val="22"/>
          <w:szCs w:val="22"/>
        </w:rPr>
        <w:t xml:space="preserve"> jest przekazywany do  </w:t>
      </w:r>
      <w:r w:rsidR="003317B1" w:rsidRPr="00807535">
        <w:rPr>
          <w:rFonts w:ascii="Lato" w:hAnsi="Lato"/>
          <w:sz w:val="22"/>
          <w:szCs w:val="22"/>
        </w:rPr>
        <w:t xml:space="preserve">ministra </w:t>
      </w:r>
      <w:r w:rsidR="00904EFF" w:rsidRPr="00807535">
        <w:rPr>
          <w:rFonts w:ascii="Lato" w:hAnsi="Lato"/>
          <w:sz w:val="22"/>
          <w:szCs w:val="22"/>
        </w:rPr>
        <w:t xml:space="preserve">właściwego </w:t>
      </w:r>
      <w:r w:rsidR="00114377">
        <w:rPr>
          <w:rFonts w:ascii="Lato" w:hAnsi="Lato"/>
          <w:sz w:val="22"/>
          <w:szCs w:val="22"/>
        </w:rPr>
        <w:t>do spraw</w:t>
      </w:r>
      <w:r w:rsidR="00904EFF" w:rsidRPr="00807535">
        <w:rPr>
          <w:rFonts w:ascii="Lato" w:hAnsi="Lato"/>
          <w:sz w:val="22"/>
          <w:szCs w:val="22"/>
        </w:rPr>
        <w:t xml:space="preserve"> energii</w:t>
      </w:r>
      <w:r w:rsidR="00C61631" w:rsidRPr="00807535">
        <w:rPr>
          <w:rFonts w:ascii="Lato" w:hAnsi="Lato"/>
          <w:sz w:val="22"/>
          <w:szCs w:val="22"/>
        </w:rPr>
        <w:t>.</w:t>
      </w:r>
    </w:p>
    <w:p w14:paraId="09206ECE" w14:textId="64994D8C" w:rsidR="006A5CC5" w:rsidRPr="00807535" w:rsidRDefault="006A5CC5" w:rsidP="003E300F">
      <w:pPr>
        <w:spacing w:after="60" w:line="276" w:lineRule="auto"/>
        <w:ind w:firstLine="0"/>
        <w:rPr>
          <w:rFonts w:ascii="Lato" w:hAnsi="Lato"/>
          <w:sz w:val="22"/>
          <w:szCs w:val="22"/>
        </w:rPr>
      </w:pPr>
      <w:r w:rsidRPr="00807535">
        <w:rPr>
          <w:rFonts w:ascii="Lato" w:hAnsi="Lato"/>
          <w:i/>
          <w:sz w:val="22"/>
          <w:szCs w:val="22"/>
        </w:rPr>
        <w:t>Krajowy plan</w:t>
      </w:r>
      <w:r w:rsidRPr="00807535">
        <w:rPr>
          <w:rFonts w:ascii="Lato" w:hAnsi="Lato"/>
          <w:sz w:val="22"/>
          <w:szCs w:val="22"/>
        </w:rPr>
        <w:t xml:space="preserve"> uwzględnia m.in.:</w:t>
      </w:r>
    </w:p>
    <w:p w14:paraId="3C47853D" w14:textId="0F87B3C3" w:rsidR="006A5CC5" w:rsidRPr="00807535" w:rsidRDefault="006A5CC5" w:rsidP="000D6D12">
      <w:pPr>
        <w:numPr>
          <w:ilvl w:val="1"/>
          <w:numId w:val="6"/>
        </w:numPr>
        <w:tabs>
          <w:tab w:val="num" w:pos="426"/>
        </w:tabs>
        <w:spacing w:after="60" w:line="276" w:lineRule="auto"/>
        <w:ind w:left="425" w:hanging="425"/>
        <w:rPr>
          <w:rFonts w:ascii="Lato" w:hAnsi="Lato"/>
          <w:sz w:val="22"/>
          <w:szCs w:val="22"/>
        </w:rPr>
      </w:pPr>
      <w:r w:rsidRPr="00807535">
        <w:rPr>
          <w:rFonts w:ascii="Lato" w:hAnsi="Lato"/>
          <w:iCs/>
          <w:sz w:val="22"/>
          <w:szCs w:val="22"/>
        </w:rPr>
        <w:t>procedur</w:t>
      </w:r>
      <w:r w:rsidR="00220BB0" w:rsidRPr="00807535">
        <w:rPr>
          <w:rFonts w:ascii="Lato" w:hAnsi="Lato"/>
          <w:iCs/>
          <w:sz w:val="22"/>
          <w:szCs w:val="22"/>
        </w:rPr>
        <w:t>y</w:t>
      </w:r>
      <w:r w:rsidRPr="00807535">
        <w:rPr>
          <w:rFonts w:ascii="Lato" w:hAnsi="Lato"/>
          <w:iCs/>
          <w:sz w:val="22"/>
          <w:szCs w:val="22"/>
        </w:rPr>
        <w:t xml:space="preserve"> postępowania na wypadek</w:t>
      </w:r>
      <w:r w:rsidR="006C5611" w:rsidRPr="00807535">
        <w:rPr>
          <w:rFonts w:ascii="Lato" w:hAnsi="Lato"/>
          <w:iCs/>
          <w:sz w:val="22"/>
          <w:szCs w:val="22"/>
        </w:rPr>
        <w:t>:</w:t>
      </w:r>
      <w:r w:rsidRPr="00807535">
        <w:rPr>
          <w:rFonts w:ascii="Lato" w:hAnsi="Lato"/>
          <w:iCs/>
          <w:sz w:val="22"/>
          <w:szCs w:val="22"/>
        </w:rPr>
        <w:t xml:space="preserve"> wystąpienia sytuacji zakłóceń w</w:t>
      </w:r>
      <w:r w:rsidR="00824C10">
        <w:rPr>
          <w:rFonts w:ascii="Lato" w:hAnsi="Lato"/>
          <w:iCs/>
          <w:sz w:val="22"/>
          <w:szCs w:val="22"/>
        </w:rPr>
        <w:t xml:space="preserve"> </w:t>
      </w:r>
      <w:r w:rsidR="00BB4C61" w:rsidRPr="00807535">
        <w:rPr>
          <w:rFonts w:ascii="Lato" w:hAnsi="Lato"/>
          <w:iCs/>
          <w:sz w:val="22"/>
          <w:szCs w:val="22"/>
        </w:rPr>
        <w:t xml:space="preserve">dostawach </w:t>
      </w:r>
      <w:r w:rsidRPr="00807535">
        <w:rPr>
          <w:rFonts w:ascii="Lato" w:hAnsi="Lato"/>
          <w:iCs/>
          <w:sz w:val="22"/>
          <w:szCs w:val="22"/>
        </w:rPr>
        <w:t>gazu ziemnego, a w szczególności nieprzewidzianego wzrostu zużycia gazu ziemnego przez odbiorców, wystąpienia sytuacji awaryjnej w</w:t>
      </w:r>
      <w:r w:rsidR="00824C10">
        <w:rPr>
          <w:rFonts w:ascii="Lato" w:hAnsi="Lato"/>
          <w:iCs/>
          <w:sz w:val="22"/>
          <w:szCs w:val="22"/>
        </w:rPr>
        <w:t xml:space="preserve"> </w:t>
      </w:r>
      <w:r w:rsidRPr="00807535">
        <w:rPr>
          <w:rFonts w:ascii="Lato" w:hAnsi="Lato"/>
          <w:iCs/>
          <w:sz w:val="22"/>
          <w:szCs w:val="22"/>
        </w:rPr>
        <w:t>instalacji odbiorcy lub dostawcy do Zleceniodawcy Usługi Przesyłowej (ZUP);</w:t>
      </w:r>
    </w:p>
    <w:p w14:paraId="5F086BA1" w14:textId="728BDF5D" w:rsidR="006A5CC5" w:rsidRPr="00807535" w:rsidRDefault="006A5CC5" w:rsidP="000D6D12">
      <w:pPr>
        <w:numPr>
          <w:ilvl w:val="1"/>
          <w:numId w:val="6"/>
        </w:numPr>
        <w:tabs>
          <w:tab w:val="num" w:pos="426"/>
        </w:tabs>
        <w:spacing w:after="60" w:line="276" w:lineRule="auto"/>
        <w:ind w:left="425" w:hanging="425"/>
        <w:rPr>
          <w:rFonts w:ascii="Lato" w:hAnsi="Lato"/>
          <w:sz w:val="22"/>
          <w:szCs w:val="22"/>
        </w:rPr>
      </w:pPr>
      <w:r w:rsidRPr="00807535">
        <w:rPr>
          <w:rFonts w:ascii="Lato" w:hAnsi="Lato"/>
          <w:sz w:val="22"/>
          <w:szCs w:val="22"/>
        </w:rPr>
        <w:t>oszacowanie ilości gazu ziemnego zużywanego przez odbiorców chronionych;</w:t>
      </w:r>
    </w:p>
    <w:p w14:paraId="140AAE2C" w14:textId="77777777" w:rsidR="006A5CC5" w:rsidRPr="00807535" w:rsidRDefault="006A5CC5" w:rsidP="000D6D12">
      <w:pPr>
        <w:numPr>
          <w:ilvl w:val="1"/>
          <w:numId w:val="6"/>
        </w:numPr>
        <w:tabs>
          <w:tab w:val="num" w:pos="426"/>
        </w:tabs>
        <w:spacing w:after="60" w:line="276" w:lineRule="auto"/>
        <w:ind w:left="425" w:hanging="425"/>
        <w:rPr>
          <w:rFonts w:ascii="Lato" w:hAnsi="Lato"/>
          <w:sz w:val="22"/>
          <w:szCs w:val="22"/>
        </w:rPr>
      </w:pPr>
      <w:r w:rsidRPr="00807535">
        <w:rPr>
          <w:rFonts w:ascii="Lato" w:hAnsi="Lato"/>
          <w:sz w:val="22"/>
          <w:szCs w:val="22"/>
        </w:rPr>
        <w:t>możliwości przejścia na paliwa alternatywne przez część odbiorców przyłączonych do sieci przesyłowej i sieci dystrybucyjnych;</w:t>
      </w:r>
    </w:p>
    <w:p w14:paraId="78C88CD9" w14:textId="77777777" w:rsidR="006A5CC5" w:rsidRPr="00807535" w:rsidRDefault="006A5CC5" w:rsidP="000D6D12">
      <w:pPr>
        <w:numPr>
          <w:ilvl w:val="1"/>
          <w:numId w:val="6"/>
        </w:numPr>
        <w:spacing w:after="60" w:line="276" w:lineRule="auto"/>
        <w:ind w:left="425" w:hanging="425"/>
        <w:rPr>
          <w:rFonts w:ascii="Lato" w:hAnsi="Lato"/>
          <w:sz w:val="22"/>
          <w:szCs w:val="22"/>
        </w:rPr>
      </w:pPr>
      <w:r w:rsidRPr="00807535">
        <w:rPr>
          <w:rFonts w:ascii="Lato" w:hAnsi="Lato"/>
          <w:sz w:val="22"/>
          <w:szCs w:val="22"/>
        </w:rPr>
        <w:t>opracowanie szczegółowej siatki bezpieczeństwa zidentyfikowanych zagrożeń,</w:t>
      </w:r>
    </w:p>
    <w:p w14:paraId="40D049E2" w14:textId="77777777" w:rsidR="006A5CC5" w:rsidRPr="00807535" w:rsidRDefault="006A5CC5" w:rsidP="000D6D12">
      <w:pPr>
        <w:numPr>
          <w:ilvl w:val="1"/>
          <w:numId w:val="6"/>
        </w:numPr>
        <w:tabs>
          <w:tab w:val="num" w:pos="426"/>
        </w:tabs>
        <w:spacing w:after="60" w:line="276" w:lineRule="auto"/>
        <w:ind w:left="425" w:hanging="425"/>
        <w:rPr>
          <w:rFonts w:ascii="Lato" w:hAnsi="Lato"/>
          <w:sz w:val="22"/>
          <w:szCs w:val="22"/>
        </w:rPr>
      </w:pPr>
      <w:r w:rsidRPr="00807535">
        <w:rPr>
          <w:rFonts w:ascii="Lato" w:hAnsi="Lato"/>
          <w:sz w:val="22"/>
          <w:szCs w:val="22"/>
        </w:rPr>
        <w:t>analizę pracy sieci w przypadkach wystąpienia poszczególnych scenariuszy kryzysowych;</w:t>
      </w:r>
    </w:p>
    <w:p w14:paraId="11AF300E" w14:textId="77777777" w:rsidR="006A5CC5" w:rsidRPr="00807535" w:rsidRDefault="006A5CC5" w:rsidP="000D6D12">
      <w:pPr>
        <w:numPr>
          <w:ilvl w:val="1"/>
          <w:numId w:val="6"/>
        </w:numPr>
        <w:tabs>
          <w:tab w:val="num" w:pos="426"/>
        </w:tabs>
        <w:spacing w:after="60" w:line="276" w:lineRule="auto"/>
        <w:ind w:left="425" w:hanging="425"/>
        <w:rPr>
          <w:rFonts w:ascii="Lato" w:hAnsi="Lato"/>
          <w:sz w:val="22"/>
          <w:szCs w:val="22"/>
        </w:rPr>
      </w:pPr>
      <w:r w:rsidRPr="00807535">
        <w:rPr>
          <w:rFonts w:ascii="Lato" w:hAnsi="Lato"/>
          <w:sz w:val="22"/>
          <w:szCs w:val="22"/>
        </w:rPr>
        <w:t xml:space="preserve">oszacowanie ilości gazu ziemnego koniecznych do zasilania jedynie odbiorców chronionych zgodnie ze standardem w zakresie dostaw (art. 6 ust. 1 </w:t>
      </w:r>
      <w:r w:rsidRPr="003E300F">
        <w:rPr>
          <w:rFonts w:ascii="Lato" w:hAnsi="Lato"/>
          <w:i/>
          <w:iCs/>
          <w:sz w:val="22"/>
          <w:szCs w:val="22"/>
        </w:rPr>
        <w:t>rozporządzenia 2017/1938</w:t>
      </w:r>
      <w:r w:rsidRPr="00807535">
        <w:rPr>
          <w:rFonts w:ascii="Lato" w:hAnsi="Lato"/>
          <w:sz w:val="22"/>
          <w:szCs w:val="22"/>
        </w:rPr>
        <w:t>);</w:t>
      </w:r>
    </w:p>
    <w:p w14:paraId="08D35178" w14:textId="7B04E832" w:rsidR="006A5CC5" w:rsidRPr="00807535" w:rsidRDefault="006A5CC5" w:rsidP="000D6D12">
      <w:pPr>
        <w:numPr>
          <w:ilvl w:val="1"/>
          <w:numId w:val="6"/>
        </w:numPr>
        <w:tabs>
          <w:tab w:val="num" w:pos="426"/>
        </w:tabs>
        <w:spacing w:after="60" w:line="276" w:lineRule="auto"/>
        <w:ind w:left="425" w:hanging="425"/>
        <w:rPr>
          <w:rFonts w:ascii="Lato" w:hAnsi="Lato"/>
          <w:sz w:val="22"/>
          <w:szCs w:val="22"/>
        </w:rPr>
      </w:pPr>
      <w:r w:rsidRPr="00807535">
        <w:rPr>
          <w:rFonts w:ascii="Lato" w:hAnsi="Lato"/>
          <w:sz w:val="22"/>
          <w:szCs w:val="22"/>
        </w:rPr>
        <w:t>oszacowanie ilości gazu ziemnego nie dostarczonego do odbiorców w przypadku wystąpienia sytuacji kryzysowej.</w:t>
      </w:r>
    </w:p>
    <w:p w14:paraId="2DE92DE7" w14:textId="40341A94" w:rsidR="006A5CC5" w:rsidRPr="00E723E2" w:rsidRDefault="006A5CC5" w:rsidP="005D3411">
      <w:pPr>
        <w:pStyle w:val="Rozdzia1"/>
        <w:numPr>
          <w:ilvl w:val="1"/>
          <w:numId w:val="40"/>
        </w:numPr>
        <w:spacing w:after="240"/>
        <w:rPr>
          <w:rFonts w:ascii="Lato" w:hAnsi="Lato"/>
          <w:sz w:val="24"/>
          <w:szCs w:val="24"/>
        </w:rPr>
      </w:pPr>
      <w:bookmarkStart w:id="268" w:name="_Toc146551738"/>
      <w:bookmarkStart w:id="269" w:name="_Toc526335963"/>
      <w:r w:rsidRPr="00E723E2">
        <w:rPr>
          <w:rFonts w:ascii="Lato" w:hAnsi="Lato"/>
          <w:sz w:val="24"/>
          <w:szCs w:val="24"/>
        </w:rPr>
        <w:t>R</w:t>
      </w:r>
      <w:r w:rsidR="00553D80" w:rsidRPr="00E723E2">
        <w:rPr>
          <w:rFonts w:ascii="Lato" w:hAnsi="Lato"/>
          <w:sz w:val="24"/>
          <w:szCs w:val="24"/>
        </w:rPr>
        <w:t>o</w:t>
      </w:r>
      <w:r w:rsidRPr="00E723E2">
        <w:rPr>
          <w:rFonts w:ascii="Lato" w:hAnsi="Lato"/>
          <w:sz w:val="24"/>
          <w:szCs w:val="24"/>
        </w:rPr>
        <w:t>la przedsiębiorstw gazowych</w:t>
      </w:r>
      <w:bookmarkEnd w:id="268"/>
    </w:p>
    <w:p w14:paraId="6592D16E" w14:textId="20466AF9" w:rsidR="006A5CC5" w:rsidRPr="009D63E0" w:rsidRDefault="006A5CC5" w:rsidP="000D6D12">
      <w:pPr>
        <w:pStyle w:val="Rozdzia3"/>
        <w:numPr>
          <w:ilvl w:val="2"/>
          <w:numId w:val="24"/>
        </w:numPr>
        <w:rPr>
          <w:rFonts w:ascii="Lato" w:hAnsi="Lato"/>
        </w:rPr>
      </w:pPr>
      <w:bookmarkStart w:id="270" w:name="_Toc140071814"/>
      <w:bookmarkStart w:id="271" w:name="_Toc140136116"/>
      <w:bookmarkStart w:id="272" w:name="_Toc140137948"/>
      <w:bookmarkStart w:id="273" w:name="_Toc140140090"/>
      <w:bookmarkStart w:id="274" w:name="_Toc140071815"/>
      <w:bookmarkStart w:id="275" w:name="_Toc140136117"/>
      <w:bookmarkStart w:id="276" w:name="_Toc140137949"/>
      <w:bookmarkStart w:id="277" w:name="_Toc140140091"/>
      <w:bookmarkStart w:id="278" w:name="_Toc140071816"/>
      <w:bookmarkStart w:id="279" w:name="_Toc140136118"/>
      <w:bookmarkStart w:id="280" w:name="_Toc140137950"/>
      <w:bookmarkStart w:id="281" w:name="_Toc140140092"/>
      <w:bookmarkStart w:id="282" w:name="_Toc140071817"/>
      <w:bookmarkStart w:id="283" w:name="_Toc140136119"/>
      <w:bookmarkStart w:id="284" w:name="_Toc140137951"/>
      <w:bookmarkStart w:id="285" w:name="_Toc140140093"/>
      <w:bookmarkStart w:id="286" w:name="_Toc14655173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9D63E0">
        <w:rPr>
          <w:rFonts w:ascii="Lato" w:hAnsi="Lato"/>
        </w:rPr>
        <w:t>Wykorzystanie środków rynkowych</w:t>
      </w:r>
      <w:bookmarkEnd w:id="269"/>
      <w:bookmarkEnd w:id="286"/>
    </w:p>
    <w:p w14:paraId="4C7952FC" w14:textId="07A8D14F" w:rsidR="006A5CC5" w:rsidRPr="00807535" w:rsidRDefault="006A5CC5" w:rsidP="00DB1FF2">
      <w:pPr>
        <w:autoSpaceDE w:val="0"/>
        <w:autoSpaceDN w:val="0"/>
        <w:adjustRightInd w:val="0"/>
        <w:spacing w:after="60" w:line="276" w:lineRule="auto"/>
        <w:ind w:firstLine="284"/>
        <w:rPr>
          <w:rFonts w:ascii="Lato" w:hAnsi="Lato"/>
          <w:sz w:val="22"/>
          <w:szCs w:val="22"/>
        </w:rPr>
      </w:pPr>
      <w:r w:rsidRPr="00807535">
        <w:rPr>
          <w:rFonts w:ascii="Lato" w:hAnsi="Lato"/>
          <w:sz w:val="22"/>
          <w:szCs w:val="22"/>
        </w:rPr>
        <w:t>Wszystkie przedsiębiorstwa energetyczne dokonujące sprzedaży gazu ziemnego na terytorium Rzeczypospolitej Polskiej zobowiązane są do</w:t>
      </w:r>
      <w:r w:rsidR="00824C10">
        <w:rPr>
          <w:rFonts w:ascii="Lato" w:hAnsi="Lato"/>
          <w:sz w:val="22"/>
          <w:szCs w:val="22"/>
        </w:rPr>
        <w:t xml:space="preserve"> </w:t>
      </w:r>
      <w:r w:rsidRPr="00807535">
        <w:rPr>
          <w:rFonts w:ascii="Lato" w:hAnsi="Lato"/>
          <w:sz w:val="22"/>
          <w:szCs w:val="22"/>
        </w:rPr>
        <w:t xml:space="preserve">podjęcia środków w celu zapewnienia dostaw gazu ziemnego wszystkim swoim odbiorcom, w szczególności </w:t>
      </w:r>
      <w:r w:rsidR="00824C10">
        <w:rPr>
          <w:rFonts w:ascii="Lato" w:hAnsi="Lato"/>
          <w:sz w:val="22"/>
          <w:szCs w:val="22"/>
        </w:rPr>
        <w:t xml:space="preserve">odbiorcom </w:t>
      </w:r>
      <w:r w:rsidRPr="00807535">
        <w:rPr>
          <w:rFonts w:ascii="Lato" w:hAnsi="Lato"/>
          <w:sz w:val="22"/>
          <w:szCs w:val="22"/>
        </w:rPr>
        <w:t>należącym do kategorii odbiorców chronionych</w:t>
      </w:r>
      <w:r w:rsidR="00DA68E7">
        <w:rPr>
          <w:rFonts w:ascii="Lato" w:hAnsi="Lato"/>
          <w:sz w:val="22"/>
          <w:szCs w:val="22"/>
        </w:rPr>
        <w:t>,</w:t>
      </w:r>
      <w:r w:rsidRPr="00807535">
        <w:rPr>
          <w:rFonts w:ascii="Lato" w:hAnsi="Lato"/>
          <w:sz w:val="22"/>
          <w:szCs w:val="22"/>
        </w:rPr>
        <w:t xml:space="preserve"> w każdym </w:t>
      </w:r>
      <w:r w:rsidR="00824C10">
        <w:rPr>
          <w:rFonts w:ascii="Lato" w:hAnsi="Lato"/>
          <w:sz w:val="22"/>
          <w:szCs w:val="22"/>
        </w:rPr>
        <w:t xml:space="preserve">z </w:t>
      </w:r>
      <w:r w:rsidRPr="00807535">
        <w:rPr>
          <w:rFonts w:ascii="Lato" w:hAnsi="Lato"/>
          <w:sz w:val="22"/>
          <w:szCs w:val="22"/>
        </w:rPr>
        <w:t>następujących przypadków:</w:t>
      </w:r>
    </w:p>
    <w:p w14:paraId="65716835" w14:textId="77777777" w:rsidR="006A5CC5" w:rsidRPr="00807535" w:rsidRDefault="006A5CC5" w:rsidP="000D6D12">
      <w:pPr>
        <w:pStyle w:val="Akapitzlist"/>
        <w:numPr>
          <w:ilvl w:val="0"/>
          <w:numId w:val="17"/>
        </w:numPr>
        <w:tabs>
          <w:tab w:val="clear" w:pos="1440"/>
          <w:tab w:val="num" w:pos="709"/>
        </w:tabs>
        <w:autoSpaceDE w:val="0"/>
        <w:autoSpaceDN w:val="0"/>
        <w:adjustRightInd w:val="0"/>
        <w:spacing w:after="60" w:line="276" w:lineRule="auto"/>
        <w:ind w:left="709" w:hanging="425"/>
        <w:contextualSpacing w:val="0"/>
        <w:rPr>
          <w:rFonts w:ascii="Lato" w:hAnsi="Lato"/>
          <w:sz w:val="22"/>
          <w:szCs w:val="22"/>
        </w:rPr>
      </w:pPr>
      <w:r w:rsidRPr="00807535">
        <w:rPr>
          <w:rFonts w:ascii="Lato" w:hAnsi="Lato"/>
          <w:sz w:val="22"/>
          <w:szCs w:val="22"/>
        </w:rPr>
        <w:t>ekstremalne temperatury w siedmiodniowym okresie szczytowego zapotrzebowania na gaz ziemny, występujący z prawdopodobieństwem statystycznym raz na 20 lat,</w:t>
      </w:r>
    </w:p>
    <w:p w14:paraId="4AB7B137" w14:textId="77777777" w:rsidR="006A5CC5" w:rsidRPr="00807535" w:rsidRDefault="006A5CC5" w:rsidP="000D6D12">
      <w:pPr>
        <w:pStyle w:val="Akapitzlist"/>
        <w:numPr>
          <w:ilvl w:val="0"/>
          <w:numId w:val="17"/>
        </w:numPr>
        <w:tabs>
          <w:tab w:val="clear" w:pos="1440"/>
          <w:tab w:val="num" w:pos="709"/>
        </w:tabs>
        <w:autoSpaceDE w:val="0"/>
        <w:autoSpaceDN w:val="0"/>
        <w:adjustRightInd w:val="0"/>
        <w:spacing w:after="60" w:line="276" w:lineRule="auto"/>
        <w:ind w:left="709" w:hanging="425"/>
        <w:contextualSpacing w:val="0"/>
        <w:rPr>
          <w:rFonts w:ascii="Lato" w:hAnsi="Lato"/>
          <w:sz w:val="22"/>
          <w:szCs w:val="22"/>
        </w:rPr>
      </w:pPr>
      <w:r w:rsidRPr="00807535">
        <w:rPr>
          <w:rFonts w:ascii="Lato" w:hAnsi="Lato"/>
          <w:sz w:val="22"/>
          <w:szCs w:val="22"/>
        </w:rPr>
        <w:t>okres 30 dni nadzwyczajnie wysokiego zapotrzebowania na gaz ziemny, występujący z prawdopodobieństwem statystycznym raz na 20 lat,</w:t>
      </w:r>
    </w:p>
    <w:p w14:paraId="04165D68" w14:textId="46B1628D" w:rsidR="006A5CC5" w:rsidRPr="00807535" w:rsidRDefault="006A5CC5" w:rsidP="000D6D12">
      <w:pPr>
        <w:pStyle w:val="Akapitzlist"/>
        <w:numPr>
          <w:ilvl w:val="0"/>
          <w:numId w:val="17"/>
        </w:numPr>
        <w:tabs>
          <w:tab w:val="clear" w:pos="1440"/>
          <w:tab w:val="num" w:pos="709"/>
        </w:tabs>
        <w:autoSpaceDE w:val="0"/>
        <w:autoSpaceDN w:val="0"/>
        <w:adjustRightInd w:val="0"/>
        <w:spacing w:after="60" w:line="276" w:lineRule="auto"/>
        <w:ind w:left="709" w:hanging="425"/>
        <w:contextualSpacing w:val="0"/>
        <w:rPr>
          <w:rFonts w:ascii="Lato" w:hAnsi="Lato"/>
          <w:sz w:val="22"/>
          <w:szCs w:val="22"/>
        </w:rPr>
      </w:pPr>
      <w:r w:rsidRPr="00807535">
        <w:rPr>
          <w:rFonts w:ascii="Lato" w:hAnsi="Lato"/>
          <w:sz w:val="22"/>
          <w:szCs w:val="22"/>
        </w:rPr>
        <w:t>wystąpienie zakłócenia funkcjonowania największej pojedynczej infrastruktury gazowej w przeciętnych warunkach w okresie zimowym – na okres 30 dni</w:t>
      </w:r>
      <w:r w:rsidR="00977842" w:rsidRPr="00807535">
        <w:rPr>
          <w:rFonts w:ascii="Lato" w:hAnsi="Lato"/>
          <w:sz w:val="22"/>
          <w:szCs w:val="22"/>
        </w:rPr>
        <w:t>.</w:t>
      </w:r>
      <w:r w:rsidRPr="00807535">
        <w:rPr>
          <w:rFonts w:ascii="Lato" w:hAnsi="Lato"/>
          <w:sz w:val="22"/>
          <w:szCs w:val="22"/>
        </w:rPr>
        <w:t xml:space="preserve"> </w:t>
      </w:r>
    </w:p>
    <w:p w14:paraId="690A0AC3" w14:textId="7E3860EA" w:rsidR="006A5CC5" w:rsidRPr="00807535" w:rsidRDefault="006A5CC5" w:rsidP="00DB1FF2">
      <w:pPr>
        <w:spacing w:after="60" w:line="276" w:lineRule="auto"/>
        <w:ind w:firstLine="284"/>
        <w:rPr>
          <w:rFonts w:ascii="Lato" w:hAnsi="Lato"/>
          <w:sz w:val="22"/>
          <w:szCs w:val="22"/>
        </w:rPr>
      </w:pPr>
      <w:r w:rsidRPr="00807535">
        <w:rPr>
          <w:rFonts w:ascii="Lato" w:hAnsi="Lato"/>
          <w:sz w:val="22"/>
          <w:szCs w:val="22"/>
        </w:rPr>
        <w:t xml:space="preserve">Przedsiębiorstwo energetyczne wykonujące działalność gospodarczą w zakresie obrotu gazem ziemnym z zagranicą, podmiot dokonujący przywozu gazu ziemnego oraz podmioty </w:t>
      </w:r>
      <w:r w:rsidRPr="00807535">
        <w:rPr>
          <w:rFonts w:ascii="Lato" w:hAnsi="Lato"/>
          <w:sz w:val="22"/>
          <w:szCs w:val="22"/>
        </w:rPr>
        <w:lastRenderedPageBreak/>
        <w:t xml:space="preserve">zlecające świadczenie usług przesyłania lub dystrybucji gazu ziemnego, zobowiązane są </w:t>
      </w:r>
      <w:r w:rsidR="00436C5C">
        <w:rPr>
          <w:rFonts w:ascii="Lato" w:hAnsi="Lato"/>
          <w:sz w:val="22"/>
          <w:szCs w:val="22"/>
        </w:rPr>
        <w:t xml:space="preserve">do </w:t>
      </w:r>
      <w:r w:rsidR="00B50D2F" w:rsidRPr="00807535">
        <w:rPr>
          <w:rFonts w:ascii="Lato" w:hAnsi="Lato"/>
          <w:sz w:val="22"/>
          <w:szCs w:val="22"/>
        </w:rPr>
        <w:t xml:space="preserve">opracowania </w:t>
      </w:r>
      <w:r w:rsidRPr="00807535">
        <w:rPr>
          <w:rFonts w:ascii="Lato" w:hAnsi="Lato"/>
          <w:sz w:val="22"/>
          <w:szCs w:val="22"/>
        </w:rPr>
        <w:t xml:space="preserve">procedur postępowania (zgodnie z art. 49 </w:t>
      </w:r>
      <w:r w:rsidRPr="00DB1FF2">
        <w:rPr>
          <w:rFonts w:ascii="Lato" w:hAnsi="Lato"/>
          <w:sz w:val="22"/>
          <w:szCs w:val="22"/>
        </w:rPr>
        <w:t>ustawy o</w:t>
      </w:r>
      <w:r w:rsidR="00824C10" w:rsidRPr="00DB1FF2">
        <w:rPr>
          <w:rFonts w:ascii="Lato" w:hAnsi="Lato"/>
          <w:sz w:val="22"/>
          <w:szCs w:val="22"/>
        </w:rPr>
        <w:t xml:space="preserve"> </w:t>
      </w:r>
      <w:r w:rsidRPr="00DB1FF2">
        <w:rPr>
          <w:rFonts w:ascii="Lato" w:hAnsi="Lato"/>
          <w:sz w:val="22"/>
          <w:szCs w:val="22"/>
        </w:rPr>
        <w:t>zapasach</w:t>
      </w:r>
      <w:r w:rsidRPr="00807535">
        <w:rPr>
          <w:rFonts w:ascii="Lato" w:hAnsi="Lato"/>
          <w:sz w:val="22"/>
          <w:szCs w:val="22"/>
        </w:rPr>
        <w:t>) mając</w:t>
      </w:r>
      <w:r w:rsidR="00B50D2F" w:rsidRPr="00807535">
        <w:rPr>
          <w:rFonts w:ascii="Lato" w:hAnsi="Lato"/>
          <w:sz w:val="22"/>
          <w:szCs w:val="22"/>
        </w:rPr>
        <w:t>ych</w:t>
      </w:r>
      <w:r w:rsidRPr="00807535">
        <w:rPr>
          <w:rFonts w:ascii="Lato" w:hAnsi="Lato"/>
          <w:sz w:val="22"/>
          <w:szCs w:val="22"/>
        </w:rPr>
        <w:t xml:space="preserve"> zastosowanie w przypadku:</w:t>
      </w:r>
    </w:p>
    <w:p w14:paraId="414BCC95" w14:textId="77777777" w:rsidR="006A5CC5" w:rsidRPr="00807535" w:rsidRDefault="006A5CC5" w:rsidP="000D6D12">
      <w:pPr>
        <w:numPr>
          <w:ilvl w:val="0"/>
          <w:numId w:val="11"/>
        </w:numPr>
        <w:autoSpaceDE w:val="0"/>
        <w:autoSpaceDN w:val="0"/>
        <w:adjustRightInd w:val="0"/>
        <w:spacing w:after="60" w:line="276" w:lineRule="auto"/>
        <w:rPr>
          <w:rFonts w:ascii="Lato" w:hAnsi="Lato"/>
          <w:sz w:val="22"/>
          <w:szCs w:val="22"/>
        </w:rPr>
      </w:pPr>
      <w:r w:rsidRPr="00807535">
        <w:rPr>
          <w:rFonts w:ascii="Lato" w:hAnsi="Lato"/>
          <w:sz w:val="22"/>
          <w:szCs w:val="22"/>
        </w:rPr>
        <w:t>wystąpienia zakłóceń w dostarczaniu gazu ziemnego do systemu gazowego;</w:t>
      </w:r>
    </w:p>
    <w:p w14:paraId="13F43FA1" w14:textId="77777777" w:rsidR="006A5CC5" w:rsidRPr="00807535" w:rsidRDefault="006A5CC5" w:rsidP="000D6D12">
      <w:pPr>
        <w:numPr>
          <w:ilvl w:val="0"/>
          <w:numId w:val="11"/>
        </w:numPr>
        <w:autoSpaceDE w:val="0"/>
        <w:autoSpaceDN w:val="0"/>
        <w:adjustRightInd w:val="0"/>
        <w:spacing w:after="60" w:line="276" w:lineRule="auto"/>
        <w:rPr>
          <w:rFonts w:ascii="Lato" w:hAnsi="Lato"/>
          <w:sz w:val="22"/>
          <w:szCs w:val="22"/>
        </w:rPr>
      </w:pPr>
      <w:r w:rsidRPr="00807535">
        <w:rPr>
          <w:rFonts w:ascii="Lato" w:hAnsi="Lato"/>
          <w:sz w:val="22"/>
          <w:szCs w:val="22"/>
        </w:rPr>
        <w:t>nieprzewidzianego wzrostu zużycia gazu ziemnego przez odbiorców.</w:t>
      </w:r>
    </w:p>
    <w:p w14:paraId="1C39D29D" w14:textId="77777777" w:rsidR="006A5CC5" w:rsidRPr="00807535" w:rsidRDefault="006A5CC5" w:rsidP="00DB1FF2">
      <w:pPr>
        <w:spacing w:before="120" w:after="60" w:line="276" w:lineRule="auto"/>
        <w:ind w:firstLine="0"/>
        <w:rPr>
          <w:rFonts w:ascii="Lato" w:hAnsi="Lato" w:cs="Arial"/>
          <w:sz w:val="22"/>
          <w:szCs w:val="22"/>
        </w:rPr>
      </w:pPr>
      <w:r w:rsidRPr="00807535">
        <w:rPr>
          <w:rFonts w:ascii="Lato" w:hAnsi="Lato"/>
          <w:sz w:val="22"/>
          <w:szCs w:val="22"/>
        </w:rPr>
        <w:t>P</w:t>
      </w:r>
      <w:r w:rsidRPr="00807535">
        <w:rPr>
          <w:rFonts w:ascii="Lato" w:hAnsi="Lato" w:cs="Arial"/>
          <w:sz w:val="22"/>
          <w:szCs w:val="22"/>
        </w:rPr>
        <w:t>rocedury postępowania określają w szczególności sposób:</w:t>
      </w:r>
    </w:p>
    <w:p w14:paraId="7151A3AE" w14:textId="77777777" w:rsidR="006A5CC5" w:rsidRPr="00807535" w:rsidRDefault="006A5CC5" w:rsidP="000D6D12">
      <w:pPr>
        <w:numPr>
          <w:ilvl w:val="0"/>
          <w:numId w:val="12"/>
        </w:numPr>
        <w:spacing w:after="60" w:line="276" w:lineRule="auto"/>
        <w:rPr>
          <w:rFonts w:ascii="Lato" w:hAnsi="Lato" w:cs="Arial"/>
          <w:sz w:val="22"/>
          <w:szCs w:val="22"/>
        </w:rPr>
      </w:pPr>
      <w:r w:rsidRPr="00807535">
        <w:rPr>
          <w:rFonts w:ascii="Lato" w:hAnsi="Lato" w:cs="Arial"/>
          <w:sz w:val="22"/>
          <w:szCs w:val="22"/>
        </w:rPr>
        <w:t>uruchamiania dodatkowych dostaw gazu ziemnego z innych źródeł lub kierunków;</w:t>
      </w:r>
    </w:p>
    <w:p w14:paraId="64013176" w14:textId="77777777" w:rsidR="006A5CC5" w:rsidRPr="00807535" w:rsidRDefault="006A5CC5" w:rsidP="000D6D12">
      <w:pPr>
        <w:numPr>
          <w:ilvl w:val="0"/>
          <w:numId w:val="12"/>
        </w:numPr>
        <w:spacing w:after="60" w:line="276" w:lineRule="auto"/>
        <w:rPr>
          <w:rFonts w:ascii="Lato" w:hAnsi="Lato" w:cs="Arial"/>
          <w:sz w:val="22"/>
          <w:szCs w:val="22"/>
        </w:rPr>
      </w:pPr>
      <w:r w:rsidRPr="00807535">
        <w:rPr>
          <w:rFonts w:ascii="Lato" w:hAnsi="Lato" w:cs="Arial"/>
          <w:sz w:val="22"/>
          <w:szCs w:val="22"/>
        </w:rPr>
        <w:t>zmniejszania poboru gazu ziemnego przez odbiorców, zgodnie z umowami z nimi zawartymi (ograniczenia handlowe).</w:t>
      </w:r>
    </w:p>
    <w:p w14:paraId="169F9BCB" w14:textId="206D7AFA" w:rsidR="00513DC7" w:rsidRPr="00807535" w:rsidRDefault="006A5CC5" w:rsidP="00DB1FF2">
      <w:pPr>
        <w:spacing w:after="60" w:line="276" w:lineRule="auto"/>
        <w:ind w:firstLine="283"/>
        <w:rPr>
          <w:rFonts w:ascii="Lato" w:hAnsi="Lato"/>
          <w:i/>
          <w:sz w:val="22"/>
          <w:szCs w:val="22"/>
        </w:rPr>
      </w:pPr>
      <w:r w:rsidRPr="00807535">
        <w:rPr>
          <w:rFonts w:ascii="Lato" w:hAnsi="Lato"/>
          <w:sz w:val="22"/>
          <w:szCs w:val="22"/>
        </w:rPr>
        <w:t xml:space="preserve">W przypadku zagrożenia wystąpienia zakłóceń w dostawach gazu ziemnego do systemu gazowego lub nieprzewidzianego wzrostu jego zużycia przez odbiorców, przedsiębiorstwo obrotu oraz podmioty zlecające świadczenie usług przesyłania lub dystrybucji gazu ziemnego podejmują działania rynkowe określone w ww. procedurach, które w sposób zagregowany opisane są w </w:t>
      </w:r>
      <w:r w:rsidRPr="00807535">
        <w:rPr>
          <w:rFonts w:ascii="Lato" w:hAnsi="Lato"/>
          <w:i/>
          <w:sz w:val="22"/>
          <w:szCs w:val="22"/>
        </w:rPr>
        <w:t xml:space="preserve">Krajowym planie operatora </w:t>
      </w:r>
      <w:r w:rsidRPr="00807535">
        <w:rPr>
          <w:rFonts w:ascii="Lato" w:hAnsi="Lato"/>
          <w:i/>
          <w:iCs/>
          <w:sz w:val="22"/>
          <w:szCs w:val="22"/>
        </w:rPr>
        <w:t>sieci przesyłowej w sytuacjach kryzysowych</w:t>
      </w:r>
      <w:r w:rsidRPr="00807535">
        <w:rPr>
          <w:rFonts w:ascii="Lato" w:hAnsi="Lato"/>
          <w:sz w:val="22"/>
          <w:szCs w:val="22"/>
        </w:rPr>
        <w:t xml:space="preserve"> </w:t>
      </w:r>
      <w:r w:rsidRPr="00807535">
        <w:rPr>
          <w:rFonts w:ascii="Lato" w:hAnsi="Lato"/>
          <w:i/>
          <w:sz w:val="22"/>
          <w:szCs w:val="22"/>
        </w:rPr>
        <w:t>w sektorze gazu ziemnego.</w:t>
      </w:r>
    </w:p>
    <w:p w14:paraId="744C3E3F" w14:textId="14C833CE" w:rsidR="006A5CC5" w:rsidRPr="00807535" w:rsidRDefault="006A5CC5" w:rsidP="00DB1FF2">
      <w:pPr>
        <w:spacing w:after="60" w:line="276" w:lineRule="auto"/>
        <w:ind w:firstLine="283"/>
        <w:rPr>
          <w:rFonts w:ascii="Lato" w:hAnsi="Lato"/>
          <w:sz w:val="22"/>
          <w:szCs w:val="22"/>
        </w:rPr>
      </w:pPr>
      <w:r w:rsidRPr="00807535">
        <w:rPr>
          <w:rFonts w:ascii="Lato" w:hAnsi="Lato"/>
          <w:sz w:val="22"/>
          <w:szCs w:val="22"/>
        </w:rPr>
        <w:t>Po podjęciu wszelkich działań umożliwiających zaspokojenie potrzeb swoich odbiorców na gaz ziemny ww. podmioty zawiadamiają:</w:t>
      </w:r>
    </w:p>
    <w:p w14:paraId="2BFCFFEF" w14:textId="5F9D02E7" w:rsidR="006A5CC5" w:rsidRPr="00807535" w:rsidRDefault="006A5CC5" w:rsidP="000D6D12">
      <w:pPr>
        <w:numPr>
          <w:ilvl w:val="0"/>
          <w:numId w:val="7"/>
        </w:numPr>
        <w:tabs>
          <w:tab w:val="clear" w:pos="1440"/>
        </w:tabs>
        <w:autoSpaceDE w:val="0"/>
        <w:autoSpaceDN w:val="0"/>
        <w:adjustRightInd w:val="0"/>
        <w:spacing w:after="60" w:line="276" w:lineRule="auto"/>
        <w:ind w:left="426" w:hanging="426"/>
        <w:rPr>
          <w:rFonts w:ascii="Lato" w:hAnsi="Lato"/>
          <w:sz w:val="22"/>
          <w:szCs w:val="22"/>
        </w:rPr>
      </w:pPr>
      <w:r w:rsidRPr="00807535">
        <w:rPr>
          <w:rFonts w:ascii="Lato" w:hAnsi="Lato"/>
          <w:sz w:val="22"/>
          <w:szCs w:val="22"/>
          <w:u w:val="single"/>
        </w:rPr>
        <w:t>operatora systemu gazowego</w:t>
      </w:r>
      <w:r w:rsidRPr="00807535">
        <w:rPr>
          <w:rFonts w:ascii="Lato" w:hAnsi="Lato"/>
          <w:sz w:val="22"/>
          <w:szCs w:val="22"/>
        </w:rPr>
        <w:t xml:space="preserve"> o</w:t>
      </w:r>
      <w:r w:rsidR="00DB0ACA" w:rsidRPr="00807535">
        <w:rPr>
          <w:rFonts w:ascii="Lato" w:hAnsi="Lato"/>
          <w:sz w:val="22"/>
          <w:szCs w:val="22"/>
        </w:rPr>
        <w:t xml:space="preserve"> </w:t>
      </w:r>
      <w:r w:rsidRPr="00807535">
        <w:rPr>
          <w:rFonts w:ascii="Lato" w:hAnsi="Lato"/>
          <w:sz w:val="22"/>
          <w:szCs w:val="22"/>
        </w:rPr>
        <w:t>wystąpieniu zakłóceń w</w:t>
      </w:r>
      <w:r w:rsidR="00DB0ACA" w:rsidRPr="00807535">
        <w:rPr>
          <w:rFonts w:ascii="Lato" w:hAnsi="Lato"/>
          <w:sz w:val="22"/>
          <w:szCs w:val="22"/>
        </w:rPr>
        <w:t xml:space="preserve"> </w:t>
      </w:r>
      <w:r w:rsidRPr="00807535">
        <w:rPr>
          <w:rFonts w:ascii="Lato" w:hAnsi="Lato"/>
          <w:sz w:val="22"/>
          <w:szCs w:val="22"/>
        </w:rPr>
        <w:t>dostarczaniu gazu ziemnego do systemu gazowego lub nieprzewidzianego wzrostu zużycia i podjętych działaniach w</w:t>
      </w:r>
      <w:r w:rsidR="00DB0ACA" w:rsidRPr="00807535">
        <w:rPr>
          <w:rFonts w:ascii="Lato" w:hAnsi="Lato"/>
          <w:sz w:val="22"/>
          <w:szCs w:val="22"/>
        </w:rPr>
        <w:t xml:space="preserve"> </w:t>
      </w:r>
      <w:r w:rsidRPr="00807535">
        <w:rPr>
          <w:rFonts w:ascii="Lato" w:hAnsi="Lato"/>
          <w:sz w:val="22"/>
          <w:szCs w:val="22"/>
        </w:rPr>
        <w:t>celu zapewnienia dostaw gazu ziemnego swoim odbiorcom lub o</w:t>
      </w:r>
      <w:r w:rsidR="009555DF">
        <w:rPr>
          <w:rFonts w:ascii="Lato" w:hAnsi="Lato"/>
          <w:sz w:val="22"/>
          <w:szCs w:val="22"/>
        </w:rPr>
        <w:t xml:space="preserve"> </w:t>
      </w:r>
      <w:r w:rsidRPr="00807535">
        <w:rPr>
          <w:rFonts w:ascii="Lato" w:hAnsi="Lato"/>
          <w:sz w:val="22"/>
          <w:szCs w:val="22"/>
        </w:rPr>
        <w:t>braku możliwości zapewnienia tego bezpieczeństwa w odpowiednim terminie;</w:t>
      </w:r>
    </w:p>
    <w:p w14:paraId="23F32FD8" w14:textId="258536EE" w:rsidR="006A5CC5" w:rsidRPr="00807535" w:rsidRDefault="006A5CC5" w:rsidP="000D6D12">
      <w:pPr>
        <w:numPr>
          <w:ilvl w:val="0"/>
          <w:numId w:val="7"/>
        </w:numPr>
        <w:tabs>
          <w:tab w:val="clear" w:pos="1440"/>
        </w:tabs>
        <w:autoSpaceDE w:val="0"/>
        <w:autoSpaceDN w:val="0"/>
        <w:adjustRightInd w:val="0"/>
        <w:spacing w:after="60" w:line="276" w:lineRule="auto"/>
        <w:ind w:left="426" w:hanging="426"/>
        <w:rPr>
          <w:rFonts w:ascii="Lato" w:hAnsi="Lato"/>
          <w:sz w:val="22"/>
          <w:szCs w:val="22"/>
        </w:rPr>
      </w:pPr>
      <w:r w:rsidRPr="00807535">
        <w:rPr>
          <w:rFonts w:ascii="Lato" w:hAnsi="Lato"/>
          <w:sz w:val="22"/>
          <w:szCs w:val="22"/>
          <w:u w:val="single"/>
        </w:rPr>
        <w:t xml:space="preserve">odbiorców, z którymi </w:t>
      </w:r>
      <w:r w:rsidR="001D64AB">
        <w:rPr>
          <w:rFonts w:ascii="Lato" w:hAnsi="Lato"/>
          <w:sz w:val="22"/>
          <w:szCs w:val="22"/>
          <w:u w:val="single"/>
        </w:rPr>
        <w:t xml:space="preserve">mają </w:t>
      </w:r>
      <w:r w:rsidRPr="00807535">
        <w:rPr>
          <w:rFonts w:ascii="Lato" w:hAnsi="Lato"/>
          <w:sz w:val="22"/>
          <w:szCs w:val="22"/>
          <w:u w:val="single"/>
        </w:rPr>
        <w:t>zawart</w:t>
      </w:r>
      <w:r w:rsidR="001D64AB">
        <w:rPr>
          <w:rFonts w:ascii="Lato" w:hAnsi="Lato"/>
          <w:sz w:val="22"/>
          <w:szCs w:val="22"/>
          <w:u w:val="single"/>
        </w:rPr>
        <w:t>e</w:t>
      </w:r>
      <w:r w:rsidRPr="00807535">
        <w:rPr>
          <w:rFonts w:ascii="Lato" w:hAnsi="Lato"/>
          <w:sz w:val="22"/>
          <w:szCs w:val="22"/>
          <w:u w:val="single"/>
        </w:rPr>
        <w:t xml:space="preserve"> umowy sprzedaży gazu ziemnego</w:t>
      </w:r>
      <w:r w:rsidRPr="00807535">
        <w:rPr>
          <w:rFonts w:ascii="Lato" w:hAnsi="Lato"/>
          <w:sz w:val="22"/>
          <w:szCs w:val="22"/>
        </w:rPr>
        <w:t>, za pośrednictwem dostępnych środków, o wystąpieniu ww. zdarzeń i ich wpływie na bezpieczeństwo dostaw gazu ziemnego oraz o podjętych działaniach w celu likwidacji skutków tych zdarzeń.</w:t>
      </w:r>
    </w:p>
    <w:p w14:paraId="437F37E7" w14:textId="0259BF5C" w:rsidR="006A5CC5" w:rsidRPr="009D63E0" w:rsidRDefault="006A5CC5" w:rsidP="000D6D12">
      <w:pPr>
        <w:pStyle w:val="Rozdzia3"/>
        <w:numPr>
          <w:ilvl w:val="2"/>
          <w:numId w:val="24"/>
        </w:numPr>
        <w:rPr>
          <w:rFonts w:ascii="Lato" w:hAnsi="Lato"/>
        </w:rPr>
      </w:pPr>
      <w:bookmarkStart w:id="287" w:name="_Toc526335964"/>
      <w:bookmarkStart w:id="288" w:name="_Toc470091922"/>
      <w:bookmarkStart w:id="289" w:name="_Toc146551740"/>
      <w:r w:rsidRPr="009D63E0">
        <w:rPr>
          <w:rFonts w:ascii="Lato" w:hAnsi="Lato"/>
        </w:rPr>
        <w:t>Wykorzystanie środków nierynkowych - zapasy obowiązkowe gazu ziemnego</w:t>
      </w:r>
      <w:bookmarkEnd w:id="287"/>
      <w:bookmarkEnd w:id="288"/>
      <w:bookmarkEnd w:id="289"/>
    </w:p>
    <w:p w14:paraId="45FD8FC9" w14:textId="0A63787B" w:rsidR="009555DF" w:rsidRPr="00DB1FF2" w:rsidRDefault="009555DF" w:rsidP="00DB1FF2">
      <w:pPr>
        <w:spacing w:line="276" w:lineRule="auto"/>
        <w:ind w:firstLine="357"/>
        <w:rPr>
          <w:rFonts w:ascii="Lato" w:hAnsi="Lato"/>
          <w:sz w:val="22"/>
          <w:szCs w:val="22"/>
        </w:rPr>
      </w:pPr>
      <w:r w:rsidRPr="00DB1FF2">
        <w:rPr>
          <w:rFonts w:ascii="Lato" w:hAnsi="Lato"/>
          <w:sz w:val="22"/>
          <w:szCs w:val="22"/>
        </w:rPr>
        <w:t>Zapasy obowiązkowe gazu ziemnego są jednym z</w:t>
      </w:r>
      <w:r w:rsidR="007E236B">
        <w:rPr>
          <w:rFonts w:ascii="Lato" w:hAnsi="Lato"/>
          <w:sz w:val="22"/>
          <w:szCs w:val="22"/>
        </w:rPr>
        <w:t>e</w:t>
      </w:r>
      <w:r w:rsidRPr="00DB1FF2">
        <w:rPr>
          <w:rFonts w:ascii="Lato" w:hAnsi="Lato"/>
          <w:sz w:val="22"/>
          <w:szCs w:val="22"/>
        </w:rPr>
        <w:t xml:space="preserve"> środków służących zapewnieniu standardu w zakresie dostaw gazu ziemnego, o którym mowa w art. 6 </w:t>
      </w:r>
      <w:r w:rsidRPr="00DB1FF2">
        <w:rPr>
          <w:rFonts w:ascii="Lato" w:hAnsi="Lato"/>
          <w:i/>
          <w:iCs/>
          <w:sz w:val="22"/>
          <w:szCs w:val="22"/>
        </w:rPr>
        <w:t>rozporządzenia 2017/1938</w:t>
      </w:r>
      <w:r w:rsidRPr="00DB1FF2">
        <w:rPr>
          <w:rFonts w:ascii="Lato" w:hAnsi="Lato"/>
          <w:sz w:val="22"/>
          <w:szCs w:val="22"/>
        </w:rPr>
        <w:t>.</w:t>
      </w:r>
    </w:p>
    <w:p w14:paraId="029068DF" w14:textId="2B196BD6" w:rsidR="006A5CC5" w:rsidRPr="00807535" w:rsidRDefault="006A5CC5" w:rsidP="00807535">
      <w:pPr>
        <w:tabs>
          <w:tab w:val="left" w:pos="0"/>
        </w:tabs>
        <w:spacing w:line="276" w:lineRule="auto"/>
        <w:ind w:firstLine="357"/>
        <w:rPr>
          <w:rFonts w:ascii="Lato" w:hAnsi="Lato"/>
          <w:sz w:val="22"/>
          <w:szCs w:val="22"/>
        </w:rPr>
      </w:pPr>
      <w:r w:rsidRPr="00807535">
        <w:rPr>
          <w:rFonts w:ascii="Lato" w:hAnsi="Lato"/>
          <w:sz w:val="22"/>
          <w:szCs w:val="22"/>
        </w:rPr>
        <w:t>Przedsiębiorstwa energetyczne wykonujące działalność gospodarczą w zakresie obrotu gazem ziemnym z zagranicą i podmioty dokonujące przywozu gazu ziemnego są zobowiązane do utrzymywania zapasów obowiązkowych gazu ziemnego w celu zminimalizowania skutków:</w:t>
      </w:r>
    </w:p>
    <w:p w14:paraId="296F413F" w14:textId="77777777" w:rsidR="00807535" w:rsidRDefault="006A5CC5" w:rsidP="000D6D12">
      <w:pPr>
        <w:pStyle w:val="Akapitzlist"/>
        <w:numPr>
          <w:ilvl w:val="0"/>
          <w:numId w:val="25"/>
        </w:numPr>
        <w:spacing w:after="120" w:line="276" w:lineRule="auto"/>
        <w:rPr>
          <w:rFonts w:ascii="Lato" w:hAnsi="Lato"/>
          <w:sz w:val="22"/>
          <w:szCs w:val="22"/>
        </w:rPr>
      </w:pPr>
      <w:r w:rsidRPr="00807535">
        <w:rPr>
          <w:rFonts w:ascii="Lato" w:hAnsi="Lato"/>
          <w:sz w:val="22"/>
          <w:szCs w:val="22"/>
        </w:rPr>
        <w:t>zagrożenia bezpieczeństwa</w:t>
      </w:r>
      <w:r w:rsidR="002D7EA4" w:rsidRPr="00807535">
        <w:rPr>
          <w:rFonts w:ascii="Lato" w:hAnsi="Lato"/>
          <w:sz w:val="22"/>
          <w:szCs w:val="22"/>
        </w:rPr>
        <w:t xml:space="preserve"> </w:t>
      </w:r>
      <w:r w:rsidR="00220BB0" w:rsidRPr="00807535">
        <w:rPr>
          <w:rFonts w:ascii="Lato" w:hAnsi="Lato"/>
          <w:sz w:val="22"/>
          <w:szCs w:val="22"/>
        </w:rPr>
        <w:t xml:space="preserve">gazowego </w:t>
      </w:r>
      <w:r w:rsidRPr="00807535">
        <w:rPr>
          <w:rFonts w:ascii="Lato" w:hAnsi="Lato"/>
          <w:sz w:val="22"/>
          <w:szCs w:val="22"/>
        </w:rPr>
        <w:t>państwa;</w:t>
      </w:r>
    </w:p>
    <w:p w14:paraId="7048831B" w14:textId="77777777" w:rsidR="00807535" w:rsidRDefault="006A5CC5" w:rsidP="000D6D12">
      <w:pPr>
        <w:pStyle w:val="Akapitzlist"/>
        <w:numPr>
          <w:ilvl w:val="0"/>
          <w:numId w:val="25"/>
        </w:numPr>
        <w:spacing w:after="120" w:line="276" w:lineRule="auto"/>
        <w:rPr>
          <w:rFonts w:ascii="Lato" w:hAnsi="Lato"/>
          <w:sz w:val="22"/>
          <w:szCs w:val="22"/>
        </w:rPr>
      </w:pPr>
      <w:r w:rsidRPr="00807535">
        <w:rPr>
          <w:rFonts w:ascii="Lato" w:hAnsi="Lato"/>
          <w:sz w:val="22"/>
          <w:szCs w:val="22"/>
        </w:rPr>
        <w:t>wystąpienia sytuacji awaryjnej w sieci gazowej;</w:t>
      </w:r>
    </w:p>
    <w:p w14:paraId="3733C5A1" w14:textId="105D8F20" w:rsidR="006A5CC5" w:rsidRPr="00807535" w:rsidRDefault="006A5CC5" w:rsidP="000D6D12">
      <w:pPr>
        <w:pStyle w:val="Akapitzlist"/>
        <w:numPr>
          <w:ilvl w:val="0"/>
          <w:numId w:val="25"/>
        </w:numPr>
        <w:spacing w:after="120" w:line="276" w:lineRule="auto"/>
        <w:rPr>
          <w:rFonts w:ascii="Lato" w:hAnsi="Lato"/>
          <w:sz w:val="22"/>
          <w:szCs w:val="22"/>
        </w:rPr>
      </w:pPr>
      <w:r w:rsidRPr="00807535">
        <w:rPr>
          <w:rFonts w:ascii="Lato" w:hAnsi="Lato"/>
          <w:sz w:val="22"/>
          <w:szCs w:val="22"/>
        </w:rPr>
        <w:t>nieprzewidzianego wzrostu zużycia gazu ziemnego.</w:t>
      </w:r>
    </w:p>
    <w:p w14:paraId="29248738" w14:textId="72727E24" w:rsidR="00807535" w:rsidRDefault="006A5CC5" w:rsidP="00807535">
      <w:pPr>
        <w:tabs>
          <w:tab w:val="num" w:pos="720"/>
        </w:tabs>
        <w:spacing w:line="276" w:lineRule="auto"/>
        <w:ind w:firstLine="357"/>
        <w:rPr>
          <w:rFonts w:ascii="Lato" w:hAnsi="Lato"/>
          <w:sz w:val="22"/>
          <w:szCs w:val="22"/>
        </w:rPr>
      </w:pPr>
      <w:r w:rsidRPr="00807535">
        <w:rPr>
          <w:rFonts w:ascii="Lato" w:hAnsi="Lato"/>
          <w:sz w:val="22"/>
          <w:szCs w:val="22"/>
        </w:rPr>
        <w:t>Zapasy obowiązkowe gazu ziemnego stanowią majątek przedsiębiorstw, chyba że</w:t>
      </w:r>
      <w:r w:rsidR="00DA68E7">
        <w:rPr>
          <w:rFonts w:ascii="Lato" w:hAnsi="Lato"/>
          <w:sz w:val="22"/>
          <w:szCs w:val="22"/>
        </w:rPr>
        <w:t>,</w:t>
      </w:r>
      <w:r w:rsidRPr="00807535">
        <w:rPr>
          <w:rFonts w:ascii="Lato" w:hAnsi="Lato"/>
          <w:sz w:val="22"/>
          <w:szCs w:val="22"/>
        </w:rPr>
        <w:t xml:space="preserve"> na podstawie zawartej umowy, </w:t>
      </w:r>
      <w:r w:rsidR="00820F5F">
        <w:rPr>
          <w:rFonts w:ascii="Lato" w:hAnsi="Lato"/>
          <w:sz w:val="22"/>
          <w:szCs w:val="22"/>
        </w:rPr>
        <w:t xml:space="preserve">stanowią </w:t>
      </w:r>
      <w:r w:rsidRPr="00807535">
        <w:rPr>
          <w:rFonts w:ascii="Lato" w:hAnsi="Lato"/>
          <w:sz w:val="22"/>
          <w:szCs w:val="22"/>
        </w:rPr>
        <w:t>majątek podmiotu przyjmującego zlecenie utrzymywania zapasów obowiązkowych (tzw. umowa o świadczenie usługi biletowej</w:t>
      </w:r>
      <w:r w:rsidR="00BC6CAA" w:rsidRPr="00807535">
        <w:rPr>
          <w:rFonts w:ascii="Lato" w:hAnsi="Lato"/>
          <w:sz w:val="22"/>
          <w:szCs w:val="22"/>
        </w:rPr>
        <w:t xml:space="preserve"> przez przedsiębiorstwo energetyczne lub Rządową Agencję Rezerw Strategicznych</w:t>
      </w:r>
      <w:r w:rsidRPr="00807535">
        <w:rPr>
          <w:rFonts w:ascii="Lato" w:hAnsi="Lato"/>
          <w:sz w:val="22"/>
          <w:szCs w:val="22"/>
        </w:rPr>
        <w:t>). Zapasy obowiązkowe gazu ziemnego utrzymywane są w wielkości odpowiadającej co najmniej 30-dniowemu średniemu dziennemu przywozowi tego gazu, w</w:t>
      </w:r>
      <w:r w:rsidR="009555DF">
        <w:rPr>
          <w:rFonts w:ascii="Lato" w:hAnsi="Lato"/>
          <w:sz w:val="22"/>
          <w:szCs w:val="22"/>
        </w:rPr>
        <w:t xml:space="preserve"> </w:t>
      </w:r>
      <w:r w:rsidRPr="00807535">
        <w:rPr>
          <w:rFonts w:ascii="Lato" w:hAnsi="Lato"/>
          <w:sz w:val="22"/>
          <w:szCs w:val="22"/>
        </w:rPr>
        <w:t xml:space="preserve">instalacjach magazynowych, których parametry techniczne </w:t>
      </w:r>
      <w:r w:rsidRPr="00807535">
        <w:rPr>
          <w:rFonts w:ascii="Lato" w:hAnsi="Lato"/>
          <w:sz w:val="22"/>
          <w:szCs w:val="22"/>
        </w:rPr>
        <w:lastRenderedPageBreak/>
        <w:t>zapewniają możliwość dostarczenia ich</w:t>
      </w:r>
      <w:r w:rsidR="00DB0ACA" w:rsidRPr="00807535">
        <w:rPr>
          <w:rFonts w:ascii="Lato" w:hAnsi="Lato"/>
          <w:sz w:val="22"/>
          <w:szCs w:val="22"/>
        </w:rPr>
        <w:t xml:space="preserve"> </w:t>
      </w:r>
      <w:r w:rsidRPr="00807535">
        <w:rPr>
          <w:rFonts w:ascii="Lato" w:hAnsi="Lato"/>
          <w:sz w:val="22"/>
          <w:szCs w:val="22"/>
        </w:rPr>
        <w:t>całkowitej ilości do systemu gazowego w okresie nie dłuższym niż 40</w:t>
      </w:r>
      <w:r w:rsidR="00E910BC" w:rsidRPr="00807535">
        <w:rPr>
          <w:rFonts w:ascii="Lato" w:hAnsi="Lato"/>
          <w:sz w:val="22"/>
          <w:szCs w:val="22"/>
        </w:rPr>
        <w:t xml:space="preserve"> </w:t>
      </w:r>
      <w:r w:rsidRPr="00807535">
        <w:rPr>
          <w:rFonts w:ascii="Lato" w:hAnsi="Lato"/>
          <w:sz w:val="22"/>
          <w:szCs w:val="22"/>
        </w:rPr>
        <w:t>dni</w:t>
      </w:r>
      <w:r w:rsidR="00650EB1" w:rsidRPr="00807535">
        <w:rPr>
          <w:rStyle w:val="Odwoanieprzypisudolnego"/>
          <w:rFonts w:ascii="Lato" w:hAnsi="Lato"/>
          <w:sz w:val="22"/>
          <w:szCs w:val="22"/>
        </w:rPr>
        <w:footnoteReference w:id="5"/>
      </w:r>
      <w:r w:rsidRPr="00807535">
        <w:rPr>
          <w:rFonts w:ascii="Lato" w:hAnsi="Lato"/>
          <w:sz w:val="22"/>
          <w:szCs w:val="22"/>
        </w:rPr>
        <w:t>.</w:t>
      </w:r>
    </w:p>
    <w:p w14:paraId="012F6DF1" w14:textId="33FCB330" w:rsidR="006A5CC5" w:rsidRPr="00807535" w:rsidRDefault="006A5CC5" w:rsidP="00807535">
      <w:pPr>
        <w:tabs>
          <w:tab w:val="num" w:pos="720"/>
        </w:tabs>
        <w:spacing w:line="276" w:lineRule="auto"/>
        <w:ind w:firstLine="357"/>
        <w:rPr>
          <w:rFonts w:ascii="Lato" w:hAnsi="Lato"/>
          <w:sz w:val="22"/>
          <w:szCs w:val="22"/>
        </w:rPr>
      </w:pPr>
      <w:r w:rsidRPr="00807535">
        <w:rPr>
          <w:rFonts w:ascii="Lato" w:hAnsi="Lato"/>
          <w:sz w:val="22"/>
          <w:szCs w:val="22"/>
        </w:rPr>
        <w:t xml:space="preserve">Środek, jakim jest obowiązek utrzymywania zapasów obowiązkowych gazu ziemnego przez przedsiębiorstwa energetyczne wykonujące działalność gospodarczą w zakresie obrotu gazem ziemnym z zagranicą i podmioty dokonujące przywozu gazu ziemnego, oparty na wielkości przywozu tego paliwa do kraju, </w:t>
      </w:r>
      <w:r w:rsidR="006412C2" w:rsidRPr="00807535">
        <w:rPr>
          <w:rFonts w:ascii="Lato" w:hAnsi="Lato"/>
          <w:sz w:val="22"/>
          <w:szCs w:val="22"/>
        </w:rPr>
        <w:t>jest</w:t>
      </w:r>
      <w:r w:rsidRPr="00807535">
        <w:rPr>
          <w:rFonts w:ascii="Lato" w:hAnsi="Lato"/>
          <w:sz w:val="22"/>
          <w:szCs w:val="22"/>
        </w:rPr>
        <w:t xml:space="preserve"> konieczny i w pełni uzasadniony. Polska w dużym stopniu </w:t>
      </w:r>
      <w:r w:rsidR="00B50D2F" w:rsidRPr="00807535">
        <w:rPr>
          <w:rFonts w:ascii="Lato" w:hAnsi="Lato"/>
          <w:sz w:val="22"/>
          <w:szCs w:val="22"/>
        </w:rPr>
        <w:t xml:space="preserve">jest bowiem </w:t>
      </w:r>
      <w:r w:rsidRPr="00807535">
        <w:rPr>
          <w:rFonts w:ascii="Lato" w:hAnsi="Lato"/>
          <w:sz w:val="22"/>
          <w:szCs w:val="22"/>
        </w:rPr>
        <w:t>uzależniona od importu gazu ziemnego, dlatego kluczowym czynnikiem wpływającym na poziom bezpieczeństwa energetycznego kraju uznaje się stabilność importu gazu ziemnego z zagranicy. Wydobycie krajowe natomiast postrzegane jest jako bezpieczne i stabilne źródło dostaw</w:t>
      </w:r>
      <w:r w:rsidR="009F688B">
        <w:rPr>
          <w:rFonts w:ascii="Lato" w:hAnsi="Lato"/>
          <w:sz w:val="22"/>
          <w:szCs w:val="22"/>
        </w:rPr>
        <w:t xml:space="preserve"> gazu ziemnego, które dzięki wysokiemu poziomowi rozproszenia i zróżnicowania wielkości kopalni gazu ziemnego nie jest podatne na uwarunkowania zewnętrzne.</w:t>
      </w:r>
      <w:r w:rsidRPr="00807535">
        <w:rPr>
          <w:rFonts w:ascii="Lato" w:hAnsi="Lato"/>
          <w:sz w:val="22"/>
          <w:szCs w:val="22"/>
        </w:rPr>
        <w:t xml:space="preserve"> W konsekwencji, obowiązek utrzymywania zapasów obowiązkowych gazu ziemnego został powiązany wyłącznie z gazem ziemnym pochodzącym z zagranicy</w:t>
      </w:r>
      <w:r w:rsidR="00555543" w:rsidRPr="00807535">
        <w:rPr>
          <w:rFonts w:ascii="Lato" w:hAnsi="Lato"/>
          <w:sz w:val="22"/>
          <w:szCs w:val="22"/>
        </w:rPr>
        <w:t xml:space="preserve">, </w:t>
      </w:r>
      <w:r w:rsidRPr="00807535">
        <w:rPr>
          <w:rFonts w:ascii="Lato" w:hAnsi="Lato"/>
          <w:sz w:val="22"/>
          <w:szCs w:val="22"/>
        </w:rPr>
        <w:t xml:space="preserve">w związku ze strukturą dostaw gazu ziemnego na polski rynek, tj. dużym uzależnieniem od importu. Znajduje to odzwierciedlenie w </w:t>
      </w:r>
      <w:r w:rsidRPr="00807535">
        <w:rPr>
          <w:rFonts w:ascii="Lato" w:hAnsi="Lato"/>
          <w:i/>
          <w:iCs/>
          <w:sz w:val="22"/>
          <w:szCs w:val="22"/>
        </w:rPr>
        <w:t>Ocenie ryzyka</w:t>
      </w:r>
      <w:r w:rsidRPr="00807535">
        <w:rPr>
          <w:rFonts w:ascii="Lato" w:hAnsi="Lato"/>
          <w:sz w:val="22"/>
          <w:szCs w:val="22"/>
        </w:rPr>
        <w:t xml:space="preserve"> związan</w:t>
      </w:r>
      <w:r w:rsidR="00B50D2F" w:rsidRPr="00807535">
        <w:rPr>
          <w:rFonts w:ascii="Lato" w:hAnsi="Lato"/>
          <w:sz w:val="22"/>
          <w:szCs w:val="22"/>
        </w:rPr>
        <w:t>ej</w:t>
      </w:r>
      <w:r w:rsidRPr="00807535">
        <w:rPr>
          <w:rFonts w:ascii="Lato" w:hAnsi="Lato"/>
          <w:sz w:val="22"/>
          <w:szCs w:val="22"/>
        </w:rPr>
        <w:t xml:space="preserve"> z bezpieczeństwem dostaw gazu ziemnego do Polski, w której analizie poddan</w:t>
      </w:r>
      <w:r w:rsidR="00555543" w:rsidRPr="00807535">
        <w:rPr>
          <w:rFonts w:ascii="Lato" w:hAnsi="Lato"/>
          <w:sz w:val="22"/>
          <w:szCs w:val="22"/>
        </w:rPr>
        <w:t>o</w:t>
      </w:r>
      <w:r w:rsidRPr="00807535">
        <w:rPr>
          <w:rFonts w:ascii="Lato" w:hAnsi="Lato"/>
          <w:sz w:val="22"/>
          <w:szCs w:val="22"/>
        </w:rPr>
        <w:t xml:space="preserve"> przede wszystkim scenariusze związane z importem tego paliwa.</w:t>
      </w:r>
      <w:r w:rsidR="00555543" w:rsidRPr="00807535">
        <w:rPr>
          <w:rFonts w:ascii="Lato" w:hAnsi="Lato"/>
          <w:sz w:val="22"/>
          <w:szCs w:val="22"/>
        </w:rPr>
        <w:t xml:space="preserve"> </w:t>
      </w:r>
    </w:p>
    <w:p w14:paraId="139966E2" w14:textId="2D5E1EFE" w:rsidR="006A5CC5" w:rsidRPr="00807535" w:rsidRDefault="006A5CC5" w:rsidP="00820F5F">
      <w:pPr>
        <w:tabs>
          <w:tab w:val="num" w:pos="720"/>
        </w:tabs>
        <w:spacing w:line="276" w:lineRule="auto"/>
        <w:ind w:firstLine="357"/>
        <w:rPr>
          <w:rFonts w:ascii="Lato" w:hAnsi="Lato"/>
          <w:sz w:val="22"/>
          <w:szCs w:val="22"/>
        </w:rPr>
      </w:pPr>
      <w:r w:rsidRPr="00807535">
        <w:rPr>
          <w:rFonts w:ascii="Lato" w:hAnsi="Lato"/>
          <w:sz w:val="22"/>
          <w:szCs w:val="22"/>
        </w:rPr>
        <w:t>W świetle ustawy o zapasach wybór miejsca utrzymywania zapasów obowiązkowych gazu ziemnego należy do zobowiązanego do tego podmiotu. Utrzymywanie zapasów obowiązkowych za granicą jest traktowane na równi z utrzymywaniem ich na terytorium kraju. Zgodnie bowiem z przepisami ustawy o zapasach</w:t>
      </w:r>
      <w:r w:rsidR="00DA68E7">
        <w:rPr>
          <w:rFonts w:ascii="Lato" w:hAnsi="Lato"/>
          <w:sz w:val="22"/>
          <w:szCs w:val="22"/>
        </w:rPr>
        <w:t>,</w:t>
      </w:r>
      <w:r w:rsidRPr="00807535">
        <w:rPr>
          <w:rFonts w:ascii="Lato" w:hAnsi="Lato"/>
          <w:sz w:val="22"/>
          <w:szCs w:val="22"/>
        </w:rPr>
        <w:t xml:space="preserve"> niezależnie od miejsca utrzymywania zapasów obowiązkowych gazu ziemnego (tj. w kraju czy za granicą):</w:t>
      </w:r>
    </w:p>
    <w:p w14:paraId="220CFF51" w14:textId="77777777" w:rsidR="00820F5F" w:rsidRDefault="006A5CC5" w:rsidP="000D6D12">
      <w:pPr>
        <w:pStyle w:val="Akapitzlist"/>
        <w:numPr>
          <w:ilvl w:val="0"/>
          <w:numId w:val="26"/>
        </w:numPr>
        <w:tabs>
          <w:tab w:val="num" w:pos="426"/>
        </w:tabs>
        <w:spacing w:line="276" w:lineRule="auto"/>
        <w:rPr>
          <w:rFonts w:ascii="Lato" w:hAnsi="Lato"/>
          <w:sz w:val="22"/>
          <w:szCs w:val="22"/>
        </w:rPr>
      </w:pPr>
      <w:r w:rsidRPr="00820F5F">
        <w:rPr>
          <w:rFonts w:ascii="Lato" w:hAnsi="Lato"/>
          <w:sz w:val="22"/>
          <w:szCs w:val="22"/>
        </w:rPr>
        <w:t>analogiczny pozostaje ich cel, tj. dostarczenie gazu ziemnego do krajowej sieci gazowej w czasie nie dłuższym 40</w:t>
      </w:r>
      <w:r w:rsidR="00987B42" w:rsidRPr="00820F5F">
        <w:rPr>
          <w:rFonts w:ascii="Lato" w:hAnsi="Lato"/>
          <w:sz w:val="22"/>
          <w:szCs w:val="22"/>
        </w:rPr>
        <w:t xml:space="preserve"> </w:t>
      </w:r>
      <w:r w:rsidRPr="00820F5F">
        <w:rPr>
          <w:rFonts w:ascii="Lato" w:hAnsi="Lato"/>
          <w:sz w:val="22"/>
          <w:szCs w:val="22"/>
        </w:rPr>
        <w:t>dni</w:t>
      </w:r>
      <w:r w:rsidR="00650EB1" w:rsidRPr="00807535">
        <w:rPr>
          <w:rStyle w:val="Odwoanieprzypisudolnego"/>
          <w:rFonts w:ascii="Lato" w:hAnsi="Lato"/>
          <w:sz w:val="22"/>
          <w:szCs w:val="22"/>
        </w:rPr>
        <w:footnoteReference w:id="6"/>
      </w:r>
      <w:r w:rsidRPr="00820F5F">
        <w:rPr>
          <w:rFonts w:ascii="Lato" w:hAnsi="Lato"/>
          <w:sz w:val="22"/>
          <w:szCs w:val="22"/>
        </w:rPr>
        <w:t>;</w:t>
      </w:r>
    </w:p>
    <w:p w14:paraId="7D0982C6" w14:textId="54162825" w:rsidR="00820F5F" w:rsidRDefault="006A5CC5" w:rsidP="000D6D12">
      <w:pPr>
        <w:pStyle w:val="Akapitzlist"/>
        <w:numPr>
          <w:ilvl w:val="0"/>
          <w:numId w:val="26"/>
        </w:numPr>
        <w:tabs>
          <w:tab w:val="num" w:pos="426"/>
        </w:tabs>
        <w:spacing w:line="276" w:lineRule="auto"/>
        <w:rPr>
          <w:rFonts w:ascii="Lato" w:hAnsi="Lato"/>
          <w:sz w:val="22"/>
          <w:szCs w:val="22"/>
        </w:rPr>
      </w:pPr>
      <w:r w:rsidRPr="00820F5F">
        <w:rPr>
          <w:rFonts w:ascii="Lato" w:hAnsi="Lato"/>
          <w:sz w:val="22"/>
          <w:szCs w:val="22"/>
        </w:rPr>
        <w:t>jednakowa jest metoda kalkulacji wielkości zapasów obowiązkowych gazu ziemnego, którą określony podmiot zobowiązany jest utrzymywać</w:t>
      </w:r>
      <w:r w:rsidR="00EB1A1D">
        <w:rPr>
          <w:rFonts w:ascii="Lato" w:hAnsi="Lato"/>
          <w:sz w:val="22"/>
          <w:szCs w:val="22"/>
        </w:rPr>
        <w:t>;</w:t>
      </w:r>
    </w:p>
    <w:p w14:paraId="7D2FA7D1" w14:textId="77777777" w:rsidR="00820F5F" w:rsidRDefault="006A5CC5" w:rsidP="000D6D12">
      <w:pPr>
        <w:pStyle w:val="Akapitzlist"/>
        <w:numPr>
          <w:ilvl w:val="0"/>
          <w:numId w:val="26"/>
        </w:numPr>
        <w:tabs>
          <w:tab w:val="num" w:pos="426"/>
        </w:tabs>
        <w:spacing w:line="276" w:lineRule="auto"/>
        <w:rPr>
          <w:rFonts w:ascii="Lato" w:hAnsi="Lato"/>
          <w:sz w:val="22"/>
          <w:szCs w:val="22"/>
        </w:rPr>
      </w:pPr>
      <w:r w:rsidRPr="00820F5F">
        <w:rPr>
          <w:rFonts w:ascii="Lato" w:hAnsi="Lato"/>
          <w:sz w:val="22"/>
          <w:szCs w:val="22"/>
        </w:rPr>
        <w:t xml:space="preserve">konieczne jest zarezerwowanie zdolności przesyłowych </w:t>
      </w:r>
      <w:r w:rsidR="006412C2" w:rsidRPr="00820F5F">
        <w:rPr>
          <w:rFonts w:ascii="Lato" w:hAnsi="Lato"/>
          <w:sz w:val="22"/>
          <w:szCs w:val="22"/>
        </w:rPr>
        <w:t>–</w:t>
      </w:r>
      <w:r w:rsidRPr="00820F5F">
        <w:rPr>
          <w:rFonts w:ascii="Lato" w:hAnsi="Lato"/>
          <w:sz w:val="22"/>
          <w:szCs w:val="22"/>
        </w:rPr>
        <w:t xml:space="preserve"> inna jest jedynie lokalizacja punktu, w którym te zdolności są rezerwowane</w:t>
      </w:r>
      <w:r w:rsidR="00555543" w:rsidRPr="00820F5F">
        <w:rPr>
          <w:rFonts w:ascii="Lato" w:hAnsi="Lato"/>
          <w:sz w:val="22"/>
          <w:szCs w:val="22"/>
        </w:rPr>
        <w:t>.</w:t>
      </w:r>
      <w:r w:rsidRPr="00820F5F">
        <w:rPr>
          <w:rFonts w:ascii="Lato" w:hAnsi="Lato"/>
          <w:sz w:val="22"/>
          <w:szCs w:val="22"/>
        </w:rPr>
        <w:t xml:space="preserve"> </w:t>
      </w:r>
    </w:p>
    <w:p w14:paraId="41FAD97B" w14:textId="68016B15" w:rsidR="006A5CC5" w:rsidRPr="00820F5F" w:rsidRDefault="00820F5F" w:rsidP="00820F5F">
      <w:pPr>
        <w:tabs>
          <w:tab w:val="num" w:pos="426"/>
        </w:tabs>
        <w:spacing w:line="276" w:lineRule="auto"/>
        <w:ind w:firstLine="0"/>
        <w:rPr>
          <w:rFonts w:ascii="Lato" w:hAnsi="Lato"/>
          <w:sz w:val="22"/>
          <w:szCs w:val="22"/>
        </w:rPr>
      </w:pPr>
      <w:r>
        <w:rPr>
          <w:rFonts w:ascii="Lato" w:hAnsi="Lato"/>
          <w:sz w:val="22"/>
          <w:szCs w:val="22"/>
        </w:rPr>
        <w:tab/>
      </w:r>
      <w:r w:rsidR="00555543" w:rsidRPr="00820F5F">
        <w:rPr>
          <w:rFonts w:ascii="Lato" w:hAnsi="Lato"/>
          <w:sz w:val="22"/>
          <w:szCs w:val="22"/>
        </w:rPr>
        <w:t>W</w:t>
      </w:r>
      <w:r w:rsidR="006A5CC5" w:rsidRPr="00820F5F">
        <w:rPr>
          <w:rFonts w:ascii="Lato" w:hAnsi="Lato"/>
          <w:sz w:val="22"/>
          <w:szCs w:val="22"/>
        </w:rPr>
        <w:t xml:space="preserve"> przypadku zapasów obowiązkowych utrzymywanych w instalacji magazynowej zlokalizowanej na terytorium kraju</w:t>
      </w:r>
      <w:r w:rsidR="00555543" w:rsidRPr="00820F5F">
        <w:rPr>
          <w:rFonts w:ascii="Lato" w:hAnsi="Lato"/>
          <w:sz w:val="22"/>
          <w:szCs w:val="22"/>
        </w:rPr>
        <w:t>,</w:t>
      </w:r>
      <w:r w:rsidR="006A5CC5" w:rsidRPr="00820F5F">
        <w:rPr>
          <w:rFonts w:ascii="Lato" w:hAnsi="Lato"/>
          <w:sz w:val="22"/>
          <w:szCs w:val="22"/>
        </w:rPr>
        <w:t xml:space="preserve"> punkt wejścia do krajowego systemu przesyłowego znajduje się na połączeniu z instalacją magazynową</w:t>
      </w:r>
      <w:r w:rsidR="00555543" w:rsidRPr="00820F5F">
        <w:rPr>
          <w:rFonts w:ascii="Lato" w:hAnsi="Lato"/>
          <w:sz w:val="22"/>
          <w:szCs w:val="22"/>
        </w:rPr>
        <w:t>.</w:t>
      </w:r>
      <w:r w:rsidR="006A5CC5" w:rsidRPr="00820F5F">
        <w:rPr>
          <w:rFonts w:ascii="Lato" w:hAnsi="Lato"/>
          <w:sz w:val="22"/>
          <w:szCs w:val="22"/>
        </w:rPr>
        <w:t xml:space="preserve"> </w:t>
      </w:r>
      <w:r w:rsidR="00555543" w:rsidRPr="00820F5F">
        <w:rPr>
          <w:rFonts w:ascii="Lato" w:hAnsi="Lato"/>
          <w:sz w:val="22"/>
          <w:szCs w:val="22"/>
        </w:rPr>
        <w:t>N</w:t>
      </w:r>
      <w:r w:rsidR="006A5CC5" w:rsidRPr="00820F5F">
        <w:rPr>
          <w:rFonts w:ascii="Lato" w:hAnsi="Lato"/>
          <w:sz w:val="22"/>
          <w:szCs w:val="22"/>
        </w:rPr>
        <w:t xml:space="preserve">atomiast w przypadku utrzymywania zapasów obowiązkowych poza granicami kraju w punkcie połączenia wzajemnego, tj. w punkcie połączenia systemu krajowego z sąsiadującą siecią przesyłową lub dystrybucyjną. Wysokość opłaty ponoszonej przez zobowiązane podmioty z tytułu rezerwacji zdolności przesyłowych, zarówno w punkcie połączenia międzysystemowego, jak i w punkcie wyjścia z instalacji magazynowej na terytorium kraju, podlega ocenie i zatwierdzeniu przez Prezesa </w:t>
      </w:r>
      <w:r w:rsidR="002D26D0" w:rsidRPr="00820F5F">
        <w:rPr>
          <w:rFonts w:ascii="Lato" w:hAnsi="Lato"/>
          <w:sz w:val="22"/>
          <w:szCs w:val="22"/>
        </w:rPr>
        <w:t>URE</w:t>
      </w:r>
      <w:r w:rsidR="006A5CC5" w:rsidRPr="00820F5F">
        <w:rPr>
          <w:rFonts w:ascii="Lato" w:hAnsi="Lato"/>
          <w:sz w:val="22"/>
          <w:szCs w:val="22"/>
        </w:rPr>
        <w:t>, który bierze pod uwagę m.in. ochronę interesów odbiorców przed nieuzasadnionym poziomem cen i stawek opłat.</w:t>
      </w:r>
    </w:p>
    <w:p w14:paraId="729327E2" w14:textId="7C1B0677" w:rsidR="006A5CC5" w:rsidRPr="00820F5F" w:rsidRDefault="00820F5F" w:rsidP="00DB1FF2">
      <w:pPr>
        <w:tabs>
          <w:tab w:val="num" w:pos="426"/>
        </w:tabs>
        <w:spacing w:after="60" w:line="276" w:lineRule="auto"/>
        <w:ind w:firstLine="0"/>
        <w:rPr>
          <w:rFonts w:ascii="Lato" w:hAnsi="Lato"/>
          <w:sz w:val="22"/>
          <w:szCs w:val="22"/>
        </w:rPr>
      </w:pPr>
      <w:r>
        <w:rPr>
          <w:rFonts w:ascii="Lato" w:hAnsi="Lato"/>
          <w:sz w:val="22"/>
          <w:szCs w:val="22"/>
        </w:rPr>
        <w:tab/>
      </w:r>
      <w:r w:rsidR="006A5CC5" w:rsidRPr="00807535">
        <w:rPr>
          <w:rFonts w:ascii="Lato" w:hAnsi="Lato"/>
          <w:sz w:val="22"/>
          <w:szCs w:val="22"/>
        </w:rPr>
        <w:t>Utrzymywanie zapasów obowiązkowych gazu ziemnego realizuje cel leżąc</w:t>
      </w:r>
      <w:r w:rsidR="00BB4C61" w:rsidRPr="00807535">
        <w:rPr>
          <w:rFonts w:ascii="Lato" w:hAnsi="Lato"/>
          <w:sz w:val="22"/>
          <w:szCs w:val="22"/>
        </w:rPr>
        <w:t>y</w:t>
      </w:r>
      <w:r w:rsidR="006A5CC5" w:rsidRPr="00807535">
        <w:rPr>
          <w:rFonts w:ascii="Lato" w:hAnsi="Lato"/>
          <w:sz w:val="22"/>
          <w:szCs w:val="22"/>
        </w:rPr>
        <w:t xml:space="preserve"> w ogólnym interesie gospodarczym, tj. z</w:t>
      </w:r>
      <w:r w:rsidR="006A5CC5" w:rsidRPr="00820F5F">
        <w:rPr>
          <w:rFonts w:ascii="Lato" w:hAnsi="Lato"/>
          <w:sz w:val="22"/>
          <w:szCs w:val="22"/>
        </w:rPr>
        <w:t>agwarantowani</w:t>
      </w:r>
      <w:r w:rsidR="0038702D" w:rsidRPr="00820F5F">
        <w:rPr>
          <w:rFonts w:ascii="Lato" w:hAnsi="Lato"/>
          <w:sz w:val="22"/>
          <w:szCs w:val="22"/>
        </w:rPr>
        <w:t>u</w:t>
      </w:r>
      <w:r w:rsidR="006A5CC5" w:rsidRPr="00820F5F">
        <w:rPr>
          <w:rFonts w:ascii="Lato" w:hAnsi="Lato"/>
          <w:sz w:val="22"/>
          <w:szCs w:val="22"/>
        </w:rPr>
        <w:t xml:space="preserve"> bezpieczeństwa i ciągłości dostaw gazu ziemnego w przypadku najgłębszego kryzysu</w:t>
      </w:r>
      <w:r w:rsidR="00BB4C61" w:rsidRPr="00820F5F">
        <w:rPr>
          <w:rFonts w:ascii="Lato" w:hAnsi="Lato"/>
          <w:sz w:val="22"/>
          <w:szCs w:val="22"/>
        </w:rPr>
        <w:t xml:space="preserve">. </w:t>
      </w:r>
      <w:bookmarkStart w:id="290" w:name="_Hlk141097927"/>
      <w:r w:rsidR="00BB4C61" w:rsidRPr="00820F5F">
        <w:rPr>
          <w:rFonts w:ascii="Lato" w:hAnsi="Lato"/>
          <w:sz w:val="22"/>
          <w:szCs w:val="22"/>
        </w:rPr>
        <w:t>Środek jakim są zapasy obowiązkowe gazu ziemnego</w:t>
      </w:r>
      <w:r w:rsidR="006A5CC5" w:rsidRPr="00820F5F">
        <w:rPr>
          <w:rFonts w:ascii="Lato" w:hAnsi="Lato"/>
          <w:sz w:val="22"/>
          <w:szCs w:val="22"/>
        </w:rPr>
        <w:t xml:space="preserve"> jest </w:t>
      </w:r>
      <w:r w:rsidR="006A5CC5" w:rsidRPr="00820F5F">
        <w:rPr>
          <w:rFonts w:ascii="Lato" w:hAnsi="Lato"/>
          <w:sz w:val="22"/>
          <w:szCs w:val="22"/>
        </w:rPr>
        <w:lastRenderedPageBreak/>
        <w:t>proporcjonalny</w:t>
      </w:r>
      <w:r w:rsidR="0038702D" w:rsidRPr="00820F5F">
        <w:rPr>
          <w:rFonts w:ascii="Lato" w:hAnsi="Lato"/>
          <w:sz w:val="22"/>
          <w:szCs w:val="22"/>
        </w:rPr>
        <w:t xml:space="preserve">, przejrzysty i niedyskryminacyjny, </w:t>
      </w:r>
      <w:r w:rsidR="0064664A" w:rsidRPr="00820F5F">
        <w:rPr>
          <w:rFonts w:ascii="Lato" w:hAnsi="Lato"/>
          <w:sz w:val="22"/>
          <w:szCs w:val="22"/>
        </w:rPr>
        <w:t>a także niezbędny d</w:t>
      </w:r>
      <w:r>
        <w:rPr>
          <w:rFonts w:ascii="Lato" w:hAnsi="Lato"/>
          <w:sz w:val="22"/>
          <w:szCs w:val="22"/>
        </w:rPr>
        <w:t>o</w:t>
      </w:r>
      <w:r w:rsidR="0064664A" w:rsidRPr="00820F5F">
        <w:rPr>
          <w:rFonts w:ascii="Lato" w:hAnsi="Lato"/>
          <w:sz w:val="22"/>
          <w:szCs w:val="22"/>
        </w:rPr>
        <w:t xml:space="preserve"> osiągnięcia celu</w:t>
      </w:r>
      <w:r>
        <w:rPr>
          <w:rFonts w:ascii="Lato" w:hAnsi="Lato"/>
          <w:sz w:val="22"/>
          <w:szCs w:val="22"/>
        </w:rPr>
        <w:t xml:space="preserve">, którym </w:t>
      </w:r>
      <w:r w:rsidR="0064664A" w:rsidRPr="00820F5F">
        <w:rPr>
          <w:rFonts w:ascii="Lato" w:hAnsi="Lato"/>
          <w:sz w:val="22"/>
          <w:szCs w:val="22"/>
        </w:rPr>
        <w:t>jest zagwarantowanie bezpieczeństwa i ciągłości dostaw</w:t>
      </w:r>
      <w:r>
        <w:rPr>
          <w:rFonts w:ascii="Lato" w:hAnsi="Lato"/>
          <w:sz w:val="22"/>
          <w:szCs w:val="22"/>
        </w:rPr>
        <w:t xml:space="preserve"> gazu ziemnego</w:t>
      </w:r>
      <w:r w:rsidR="0064664A" w:rsidRPr="00820F5F">
        <w:rPr>
          <w:rFonts w:ascii="Lato" w:hAnsi="Lato"/>
          <w:sz w:val="22"/>
          <w:szCs w:val="22"/>
        </w:rPr>
        <w:t xml:space="preserve">. </w:t>
      </w:r>
      <w:bookmarkEnd w:id="290"/>
    </w:p>
    <w:p w14:paraId="15707E5B" w14:textId="64A8A9B0" w:rsidR="006A5CC5" w:rsidRPr="009D63E0" w:rsidRDefault="006A5CC5" w:rsidP="000D6D12">
      <w:pPr>
        <w:pStyle w:val="Rozdzia3"/>
        <w:numPr>
          <w:ilvl w:val="2"/>
          <w:numId w:val="24"/>
        </w:numPr>
        <w:rPr>
          <w:rFonts w:ascii="Lato" w:hAnsi="Lato"/>
        </w:rPr>
      </w:pPr>
      <w:bookmarkStart w:id="291" w:name="_Toc470091923"/>
      <w:bookmarkStart w:id="292" w:name="_Toc526335965"/>
      <w:bookmarkStart w:id="293" w:name="_Toc146551741"/>
      <w:r w:rsidRPr="009D63E0">
        <w:rPr>
          <w:rFonts w:ascii="Lato" w:hAnsi="Lato"/>
        </w:rPr>
        <w:t>Wykorzystanie środków nierynkowych - ograniczenia w poborze gazu ziemnego</w:t>
      </w:r>
      <w:bookmarkEnd w:id="291"/>
      <w:bookmarkEnd w:id="292"/>
      <w:bookmarkEnd w:id="293"/>
    </w:p>
    <w:p w14:paraId="17AC1C3D" w14:textId="6B174343" w:rsidR="006A5CC5" w:rsidRPr="00820F5F" w:rsidRDefault="006A5CC5" w:rsidP="00820F5F">
      <w:pPr>
        <w:autoSpaceDE w:val="0"/>
        <w:autoSpaceDN w:val="0"/>
        <w:adjustRightInd w:val="0"/>
        <w:spacing w:line="276" w:lineRule="auto"/>
        <w:ind w:firstLine="426"/>
        <w:rPr>
          <w:rFonts w:ascii="Lato" w:hAnsi="Lato"/>
          <w:sz w:val="22"/>
          <w:szCs w:val="22"/>
        </w:rPr>
      </w:pPr>
      <w:r w:rsidRPr="00820F5F">
        <w:rPr>
          <w:rFonts w:ascii="Lato" w:hAnsi="Lato"/>
          <w:sz w:val="22"/>
          <w:szCs w:val="22"/>
        </w:rPr>
        <w:t xml:space="preserve">Ograniczenia w poborze gazu ziemnego polegają na ograniczeniu maksymalnego godzinowego i dobowego poboru gazu ziemnego na terytorium </w:t>
      </w:r>
      <w:r w:rsidR="00BD64DE" w:rsidRPr="009F1669">
        <w:rPr>
          <w:rFonts w:ascii="Lato" w:hAnsi="Lato"/>
          <w:sz w:val="22"/>
          <w:szCs w:val="22"/>
        </w:rPr>
        <w:t>Rzeczypospolitej Polskiej</w:t>
      </w:r>
      <w:r w:rsidRPr="00820F5F">
        <w:rPr>
          <w:rFonts w:ascii="Lato" w:hAnsi="Lato"/>
          <w:sz w:val="22"/>
          <w:szCs w:val="22"/>
        </w:rPr>
        <w:t xml:space="preserve"> lub jego części, mogą być wprowadzone na czas oznaczony. Ograniczenia są wprowadzane zgodnie </w:t>
      </w:r>
      <w:r w:rsidR="00820F5F">
        <w:rPr>
          <w:rFonts w:ascii="Lato" w:hAnsi="Lato"/>
          <w:sz w:val="22"/>
          <w:szCs w:val="22"/>
        </w:rPr>
        <w:t xml:space="preserve">z </w:t>
      </w:r>
      <w:r w:rsidRPr="00820F5F">
        <w:rPr>
          <w:rFonts w:ascii="Lato" w:hAnsi="Lato"/>
          <w:sz w:val="22"/>
          <w:szCs w:val="22"/>
        </w:rPr>
        <w:t>planami wprowadzania ograniczeń i </w:t>
      </w:r>
      <w:r w:rsidR="009204F0" w:rsidRPr="00820F5F">
        <w:rPr>
          <w:rFonts w:ascii="Lato" w:hAnsi="Lato"/>
          <w:sz w:val="22"/>
          <w:szCs w:val="22"/>
        </w:rPr>
        <w:t xml:space="preserve">co do zasady </w:t>
      </w:r>
      <w:r w:rsidRPr="00820F5F">
        <w:rPr>
          <w:rFonts w:ascii="Lato" w:hAnsi="Lato"/>
          <w:sz w:val="22"/>
          <w:szCs w:val="22"/>
        </w:rPr>
        <w:t xml:space="preserve">nie dotyczą odbiorców gazu ziemnego </w:t>
      </w:r>
      <w:r w:rsidR="00220BB0" w:rsidRPr="00820F5F">
        <w:rPr>
          <w:rFonts w:ascii="Lato" w:hAnsi="Lato"/>
          <w:sz w:val="22"/>
          <w:szCs w:val="22"/>
        </w:rPr>
        <w:t>określonych jako odbiorcy chronieni</w:t>
      </w:r>
      <w:r w:rsidRPr="00820F5F">
        <w:rPr>
          <w:rFonts w:ascii="Lato" w:hAnsi="Lato"/>
          <w:sz w:val="22"/>
          <w:szCs w:val="22"/>
        </w:rPr>
        <w:t xml:space="preserve">. Ograniczenia w poborze gazu ziemnego mogą zostać wprowadzone zgodnie z art. 54 </w:t>
      </w:r>
      <w:r w:rsidRPr="00DB1FF2">
        <w:rPr>
          <w:rFonts w:ascii="Lato" w:hAnsi="Lato"/>
          <w:i/>
          <w:iCs/>
          <w:sz w:val="22"/>
          <w:szCs w:val="22"/>
        </w:rPr>
        <w:t>ustawy o zapasach</w:t>
      </w:r>
      <w:r w:rsidRPr="00820F5F">
        <w:rPr>
          <w:rFonts w:ascii="Lato" w:hAnsi="Lato"/>
          <w:sz w:val="22"/>
          <w:szCs w:val="22"/>
        </w:rPr>
        <w:t xml:space="preserve"> w przypadku</w:t>
      </w:r>
      <w:r w:rsidR="00FE7378" w:rsidRPr="00820F5F">
        <w:rPr>
          <w:rFonts w:ascii="Lato" w:hAnsi="Lato"/>
          <w:sz w:val="22"/>
          <w:szCs w:val="22"/>
        </w:rPr>
        <w:t xml:space="preserve"> </w:t>
      </w:r>
      <w:r w:rsidR="00220BB0" w:rsidRPr="00820F5F">
        <w:rPr>
          <w:rFonts w:ascii="Lato" w:hAnsi="Lato"/>
          <w:sz w:val="22"/>
          <w:szCs w:val="22"/>
        </w:rPr>
        <w:t xml:space="preserve">ogłoszenia stanu nadzwyczajnego. Przesłanki do wprowadzenia stanu nadzwyczajnego, zgodnie z art. 49a ust. 2 </w:t>
      </w:r>
      <w:r w:rsidR="009728A5" w:rsidRPr="00DB1FF2">
        <w:rPr>
          <w:rFonts w:ascii="Lato" w:hAnsi="Lato"/>
          <w:sz w:val="22"/>
          <w:szCs w:val="22"/>
        </w:rPr>
        <w:t>ustawy o zapasach</w:t>
      </w:r>
      <w:r w:rsidR="009728A5">
        <w:rPr>
          <w:rFonts w:ascii="Lato" w:hAnsi="Lato"/>
          <w:sz w:val="22"/>
          <w:szCs w:val="22"/>
        </w:rPr>
        <w:t xml:space="preserve"> </w:t>
      </w:r>
      <w:r w:rsidR="00220BB0" w:rsidRPr="00820F5F">
        <w:rPr>
          <w:rFonts w:ascii="Lato" w:hAnsi="Lato"/>
          <w:sz w:val="22"/>
          <w:szCs w:val="22"/>
        </w:rPr>
        <w:t>dotyczą poniższych sytuacji:</w:t>
      </w:r>
    </w:p>
    <w:p w14:paraId="5A835516" w14:textId="77777777" w:rsidR="00820F5F" w:rsidRDefault="006A5CC5" w:rsidP="000D6D12">
      <w:pPr>
        <w:pStyle w:val="Akapitzlist"/>
        <w:numPr>
          <w:ilvl w:val="0"/>
          <w:numId w:val="27"/>
        </w:numPr>
        <w:spacing w:line="276" w:lineRule="auto"/>
        <w:rPr>
          <w:rFonts w:ascii="Lato" w:hAnsi="Lato"/>
          <w:sz w:val="22"/>
          <w:szCs w:val="22"/>
        </w:rPr>
      </w:pPr>
      <w:r w:rsidRPr="00820F5F">
        <w:rPr>
          <w:rFonts w:ascii="Lato" w:hAnsi="Lato"/>
          <w:sz w:val="22"/>
          <w:szCs w:val="22"/>
        </w:rPr>
        <w:t xml:space="preserve">zagrożenia bezpieczeństwa </w:t>
      </w:r>
      <w:r w:rsidR="00220BB0" w:rsidRPr="00820F5F">
        <w:rPr>
          <w:rFonts w:ascii="Lato" w:hAnsi="Lato"/>
          <w:sz w:val="22"/>
          <w:szCs w:val="22"/>
        </w:rPr>
        <w:t xml:space="preserve">gazowego </w:t>
      </w:r>
      <w:r w:rsidRPr="00820F5F">
        <w:rPr>
          <w:rFonts w:ascii="Lato" w:hAnsi="Lato"/>
          <w:sz w:val="22"/>
          <w:szCs w:val="22"/>
        </w:rPr>
        <w:t>państwa,</w:t>
      </w:r>
    </w:p>
    <w:p w14:paraId="5C845475" w14:textId="77777777" w:rsidR="00DD5712" w:rsidRDefault="00220BB0" w:rsidP="000D6D12">
      <w:pPr>
        <w:pStyle w:val="Akapitzlist"/>
        <w:numPr>
          <w:ilvl w:val="0"/>
          <w:numId w:val="27"/>
        </w:numPr>
        <w:spacing w:line="276" w:lineRule="auto"/>
        <w:rPr>
          <w:rFonts w:ascii="Lato" w:hAnsi="Lato"/>
          <w:sz w:val="22"/>
          <w:szCs w:val="22"/>
        </w:rPr>
      </w:pPr>
      <w:r w:rsidRPr="00820F5F">
        <w:rPr>
          <w:rFonts w:ascii="Lato" w:hAnsi="Lato"/>
          <w:sz w:val="22"/>
          <w:szCs w:val="22"/>
        </w:rPr>
        <w:t>zakłóceń w dostarczaniu gazu ziemnego do systemu gazowego</w:t>
      </w:r>
      <w:r w:rsidR="00DD5712">
        <w:rPr>
          <w:rFonts w:ascii="Lato" w:hAnsi="Lato"/>
          <w:sz w:val="22"/>
          <w:szCs w:val="22"/>
        </w:rPr>
        <w:t>,</w:t>
      </w:r>
    </w:p>
    <w:p w14:paraId="4E0C87D8" w14:textId="5E7F80FD" w:rsidR="00220BB0" w:rsidRPr="00DD5712" w:rsidRDefault="00220BB0" w:rsidP="000D6D12">
      <w:pPr>
        <w:pStyle w:val="Akapitzlist"/>
        <w:numPr>
          <w:ilvl w:val="0"/>
          <w:numId w:val="27"/>
        </w:numPr>
        <w:spacing w:line="276" w:lineRule="auto"/>
        <w:rPr>
          <w:rFonts w:ascii="Lato" w:hAnsi="Lato"/>
          <w:sz w:val="22"/>
          <w:szCs w:val="22"/>
        </w:rPr>
      </w:pPr>
      <w:r w:rsidRPr="00DD5712">
        <w:rPr>
          <w:rFonts w:ascii="Lato" w:hAnsi="Lato"/>
          <w:sz w:val="22"/>
          <w:szCs w:val="22"/>
        </w:rPr>
        <w:t>gwałtownego, nieprzewidzianego uszkodzenia lub zniszczenia urządzeń, instalacji lub sieci, powodującego przerwę w ich używaniu lub utratę ich właściwości zagrażającą bezpieczeństwu funkcjonowania systemu gazowego</w:t>
      </w:r>
      <w:r w:rsidR="009204F0" w:rsidRPr="00DD5712">
        <w:rPr>
          <w:rFonts w:ascii="Lato" w:hAnsi="Lato"/>
          <w:sz w:val="22"/>
          <w:szCs w:val="22"/>
        </w:rPr>
        <w:t>.</w:t>
      </w:r>
    </w:p>
    <w:p w14:paraId="1A96E0DE" w14:textId="1E7FF082" w:rsidR="008C7EA2" w:rsidRPr="00820F5F" w:rsidRDefault="008F4F78" w:rsidP="00820F5F">
      <w:pPr>
        <w:tabs>
          <w:tab w:val="num" w:pos="1080"/>
        </w:tabs>
        <w:autoSpaceDE w:val="0"/>
        <w:autoSpaceDN w:val="0"/>
        <w:adjustRightInd w:val="0"/>
        <w:spacing w:line="276" w:lineRule="auto"/>
        <w:ind w:firstLine="0"/>
        <w:rPr>
          <w:rFonts w:ascii="Lato" w:hAnsi="Lato"/>
          <w:sz w:val="22"/>
          <w:szCs w:val="22"/>
        </w:rPr>
      </w:pPr>
      <w:r w:rsidRPr="00820F5F">
        <w:rPr>
          <w:rFonts w:ascii="Lato" w:hAnsi="Lato"/>
          <w:sz w:val="22"/>
          <w:szCs w:val="22"/>
        </w:rPr>
        <w:t>Ograniczenia w poborze gazu ziemnego, zgodnie z art. 56 ust. 1</w:t>
      </w:r>
      <w:r w:rsidR="009728A5">
        <w:rPr>
          <w:rFonts w:ascii="Lato" w:hAnsi="Lato"/>
          <w:sz w:val="22"/>
          <w:szCs w:val="22"/>
        </w:rPr>
        <w:t xml:space="preserve"> </w:t>
      </w:r>
      <w:r w:rsidR="009728A5" w:rsidRPr="00DB1FF2">
        <w:rPr>
          <w:rFonts w:ascii="Lato" w:hAnsi="Lato"/>
          <w:sz w:val="22"/>
          <w:szCs w:val="22"/>
        </w:rPr>
        <w:t>ustawy o zapasach</w:t>
      </w:r>
      <w:r w:rsidRPr="00820F5F">
        <w:rPr>
          <w:rFonts w:ascii="Lato" w:hAnsi="Lato"/>
          <w:sz w:val="22"/>
          <w:szCs w:val="22"/>
        </w:rPr>
        <w:t xml:space="preserve">, mogą zostać wprowadzone, w drodze rozporządzenia, przez Radę Ministrów na wniosek ministra właściwego do spraw energii. </w:t>
      </w:r>
    </w:p>
    <w:p w14:paraId="4BD59410" w14:textId="34E8F0A1" w:rsidR="006A5CC5" w:rsidRPr="00E233D2" w:rsidRDefault="00486FC2" w:rsidP="00F04B58">
      <w:pPr>
        <w:pStyle w:val="Rozdzia1"/>
        <w:numPr>
          <w:ilvl w:val="1"/>
          <w:numId w:val="40"/>
        </w:numPr>
        <w:spacing w:after="240"/>
        <w:rPr>
          <w:rFonts w:ascii="Lato" w:hAnsi="Lato"/>
          <w:sz w:val="24"/>
          <w:szCs w:val="24"/>
        </w:rPr>
      </w:pPr>
      <w:bookmarkStart w:id="294" w:name="_Toc146551742"/>
      <w:r w:rsidRPr="00E233D2">
        <w:rPr>
          <w:rFonts w:ascii="Lato" w:hAnsi="Lato"/>
          <w:sz w:val="24"/>
          <w:szCs w:val="24"/>
        </w:rPr>
        <w:t>Rola odbiorców przemysłowych</w:t>
      </w:r>
      <w:bookmarkEnd w:id="294"/>
    </w:p>
    <w:p w14:paraId="5B9E0227" w14:textId="5BA8F195" w:rsidR="006A5CC5" w:rsidRPr="00820F5F" w:rsidRDefault="006A5CC5" w:rsidP="00DB1FF2">
      <w:pPr>
        <w:autoSpaceDE w:val="0"/>
        <w:autoSpaceDN w:val="0"/>
        <w:adjustRightInd w:val="0"/>
        <w:spacing w:after="60" w:line="276" w:lineRule="auto"/>
        <w:ind w:firstLine="357"/>
        <w:rPr>
          <w:rFonts w:ascii="Lato" w:hAnsi="Lato"/>
          <w:sz w:val="22"/>
          <w:szCs w:val="22"/>
        </w:rPr>
      </w:pPr>
      <w:r w:rsidRPr="00820F5F">
        <w:rPr>
          <w:rFonts w:ascii="Lato" w:hAnsi="Lato"/>
          <w:sz w:val="22"/>
          <w:szCs w:val="22"/>
        </w:rPr>
        <w:t xml:space="preserve">Wszyscy odbiorcy przemysłowi posiadają określone zadania, które zobowiązani są wypełnić w celu podjęcia środków zapewniających dostawy gazu ziemnego do odbiorców chronionych w sytuacji kryzysowej. </w:t>
      </w:r>
    </w:p>
    <w:p w14:paraId="3D8979DE" w14:textId="710EF119" w:rsidR="00DD5712" w:rsidRDefault="006A5CC5" w:rsidP="00DB1FF2">
      <w:pPr>
        <w:autoSpaceDE w:val="0"/>
        <w:autoSpaceDN w:val="0"/>
        <w:adjustRightInd w:val="0"/>
        <w:spacing w:after="60" w:line="276" w:lineRule="auto"/>
        <w:ind w:firstLine="357"/>
        <w:rPr>
          <w:rFonts w:ascii="Lato" w:hAnsi="Lato"/>
          <w:sz w:val="22"/>
          <w:szCs w:val="22"/>
        </w:rPr>
      </w:pPr>
      <w:r w:rsidRPr="00DD5712">
        <w:rPr>
          <w:rFonts w:ascii="Lato" w:hAnsi="Lato"/>
          <w:sz w:val="22"/>
          <w:szCs w:val="22"/>
        </w:rPr>
        <w:t xml:space="preserve">Odbiorcy przemysłowi gazu ziemnego mają obowiązek współpracować z właściwym operatorem systemu przesyłowego </w:t>
      </w:r>
      <w:r w:rsidR="004F6C1C">
        <w:rPr>
          <w:rFonts w:ascii="Lato" w:hAnsi="Lato"/>
          <w:sz w:val="22"/>
          <w:szCs w:val="22"/>
        </w:rPr>
        <w:t xml:space="preserve">gazowego </w:t>
      </w:r>
      <w:r w:rsidR="00486FC2">
        <w:rPr>
          <w:rFonts w:ascii="Lato" w:hAnsi="Lato"/>
          <w:sz w:val="22"/>
          <w:szCs w:val="22"/>
        </w:rPr>
        <w:t xml:space="preserve">lub operatorem systemu połączonego </w:t>
      </w:r>
      <w:r w:rsidR="004F6C1C">
        <w:rPr>
          <w:rFonts w:ascii="Lato" w:hAnsi="Lato"/>
          <w:sz w:val="22"/>
          <w:szCs w:val="22"/>
        </w:rPr>
        <w:t xml:space="preserve">gazowego </w:t>
      </w:r>
      <w:r w:rsidRPr="00DD5712">
        <w:rPr>
          <w:rFonts w:ascii="Lato" w:hAnsi="Lato"/>
          <w:sz w:val="22"/>
          <w:szCs w:val="22"/>
        </w:rPr>
        <w:t>lub</w:t>
      </w:r>
      <w:r w:rsidR="00486FC2">
        <w:rPr>
          <w:rFonts w:ascii="Lato" w:hAnsi="Lato"/>
          <w:sz w:val="22"/>
          <w:szCs w:val="22"/>
        </w:rPr>
        <w:t xml:space="preserve"> operatorem systemu</w:t>
      </w:r>
      <w:r w:rsidRPr="00DD5712">
        <w:rPr>
          <w:rFonts w:ascii="Lato" w:hAnsi="Lato"/>
          <w:sz w:val="22"/>
          <w:szCs w:val="22"/>
        </w:rPr>
        <w:t xml:space="preserve"> dystrybucyjnego</w:t>
      </w:r>
      <w:r w:rsidR="004F6C1C">
        <w:rPr>
          <w:rFonts w:ascii="Lato" w:hAnsi="Lato"/>
          <w:sz w:val="22"/>
          <w:szCs w:val="22"/>
        </w:rPr>
        <w:t xml:space="preserve"> gazowego</w:t>
      </w:r>
      <w:r w:rsidRPr="00DD5712">
        <w:rPr>
          <w:rFonts w:ascii="Lato" w:hAnsi="Lato"/>
          <w:sz w:val="22"/>
          <w:szCs w:val="22"/>
        </w:rPr>
        <w:t>, do</w:t>
      </w:r>
      <w:r w:rsidR="00486FC2">
        <w:rPr>
          <w:rFonts w:ascii="Lato" w:hAnsi="Lato"/>
          <w:sz w:val="22"/>
          <w:szCs w:val="22"/>
        </w:rPr>
        <w:t xml:space="preserve"> </w:t>
      </w:r>
      <w:r w:rsidRPr="00DD5712">
        <w:rPr>
          <w:rFonts w:ascii="Lato" w:hAnsi="Lato"/>
          <w:sz w:val="22"/>
          <w:szCs w:val="22"/>
        </w:rPr>
        <w:t>którego sieci są przyłączeni</w:t>
      </w:r>
      <w:r w:rsidR="009204F0" w:rsidRPr="00DD5712">
        <w:rPr>
          <w:rFonts w:ascii="Lato" w:hAnsi="Lato"/>
          <w:sz w:val="22"/>
          <w:szCs w:val="22"/>
        </w:rPr>
        <w:t>,</w:t>
      </w:r>
      <w:r w:rsidRPr="00DD5712">
        <w:rPr>
          <w:rFonts w:ascii="Lato" w:hAnsi="Lato"/>
          <w:sz w:val="22"/>
          <w:szCs w:val="22"/>
        </w:rPr>
        <w:t xml:space="preserve"> w</w:t>
      </w:r>
      <w:r w:rsidR="00D84742">
        <w:rPr>
          <w:rFonts w:ascii="Lato" w:hAnsi="Lato"/>
          <w:sz w:val="22"/>
          <w:szCs w:val="22"/>
        </w:rPr>
        <w:t xml:space="preserve"> </w:t>
      </w:r>
      <w:r w:rsidRPr="00DD5712">
        <w:rPr>
          <w:rFonts w:ascii="Lato" w:hAnsi="Lato"/>
          <w:sz w:val="22"/>
          <w:szCs w:val="22"/>
        </w:rPr>
        <w:t>sporządzaniu planów wprowadzania ograniczeń</w:t>
      </w:r>
      <w:r w:rsidR="009204F0" w:rsidRPr="00DD5712">
        <w:rPr>
          <w:rFonts w:ascii="Lato" w:hAnsi="Lato"/>
          <w:sz w:val="22"/>
          <w:szCs w:val="22"/>
        </w:rPr>
        <w:t>. W tym celu</w:t>
      </w:r>
      <w:r w:rsidR="00E34708" w:rsidRPr="00DD5712">
        <w:rPr>
          <w:rFonts w:ascii="Lato" w:hAnsi="Lato"/>
          <w:sz w:val="22"/>
          <w:szCs w:val="22"/>
        </w:rPr>
        <w:t xml:space="preserve"> </w:t>
      </w:r>
      <w:r w:rsidRPr="00DD5712">
        <w:rPr>
          <w:rFonts w:ascii="Lato" w:hAnsi="Lato"/>
          <w:sz w:val="22"/>
          <w:szCs w:val="22"/>
        </w:rPr>
        <w:t xml:space="preserve">do dnia 31 lipca każdego roku </w:t>
      </w:r>
      <w:r w:rsidR="009204F0" w:rsidRPr="00DD5712">
        <w:rPr>
          <w:rFonts w:ascii="Lato" w:hAnsi="Lato"/>
          <w:sz w:val="22"/>
          <w:szCs w:val="22"/>
        </w:rPr>
        <w:t xml:space="preserve">są oni zobowiązani do przekazania </w:t>
      </w:r>
      <w:r w:rsidRPr="00DD5712">
        <w:rPr>
          <w:rFonts w:ascii="Lato" w:hAnsi="Lato"/>
          <w:sz w:val="22"/>
          <w:szCs w:val="22"/>
        </w:rPr>
        <w:t>informacji o minimalnej ilości gazu ziemnego, której pobór nie powoduje zagrożenia bezpieczeństwa osób oraz uszkodzenia lub zniszczenia obiektów technologicznych (co odpowiada maksymalnemu dozwolonemu poborowi gazu ziemnego w</w:t>
      </w:r>
      <w:r w:rsidR="009728A5">
        <w:rPr>
          <w:rFonts w:ascii="Lato" w:hAnsi="Lato"/>
          <w:sz w:val="22"/>
          <w:szCs w:val="22"/>
        </w:rPr>
        <w:t xml:space="preserve"> </w:t>
      </w:r>
      <w:r w:rsidRPr="00DD5712">
        <w:rPr>
          <w:rFonts w:ascii="Lato" w:hAnsi="Lato"/>
          <w:sz w:val="22"/>
          <w:szCs w:val="22"/>
        </w:rPr>
        <w:t xml:space="preserve">10. stopniu zasilania). Ilość gazu ziemnego, </w:t>
      </w:r>
      <w:r w:rsidR="00E34708" w:rsidRPr="00DD5712">
        <w:rPr>
          <w:rFonts w:ascii="Lato" w:hAnsi="Lato"/>
          <w:sz w:val="22"/>
          <w:szCs w:val="22"/>
        </w:rPr>
        <w:t xml:space="preserve">przekazana </w:t>
      </w:r>
      <w:r w:rsidRPr="00DD5712">
        <w:rPr>
          <w:rFonts w:ascii="Lato" w:hAnsi="Lato"/>
          <w:sz w:val="22"/>
          <w:szCs w:val="22"/>
        </w:rPr>
        <w:t>w informacji,</w:t>
      </w:r>
      <w:r w:rsidR="00220BB0" w:rsidRPr="00DD5712">
        <w:rPr>
          <w:rFonts w:ascii="Lato" w:hAnsi="Lato"/>
          <w:sz w:val="22"/>
          <w:szCs w:val="22"/>
        </w:rPr>
        <w:t xml:space="preserve"> powinna być zgodna z definicją 10 stopnia zasilania określonego w </w:t>
      </w:r>
      <w:r w:rsidR="009728A5">
        <w:rPr>
          <w:rFonts w:ascii="Lato" w:hAnsi="Lato"/>
          <w:sz w:val="22"/>
          <w:szCs w:val="22"/>
        </w:rPr>
        <w:t xml:space="preserve">rozporządzeniu </w:t>
      </w:r>
      <w:r w:rsidR="009728A5" w:rsidRPr="008D3E16">
        <w:rPr>
          <w:rFonts w:ascii="Lato" w:hAnsi="Lato"/>
          <w:sz w:val="22"/>
          <w:szCs w:val="22"/>
        </w:rPr>
        <w:t xml:space="preserve">Rady Ministrów z dnia 17 lutego 2021 r. </w:t>
      </w:r>
      <w:r w:rsidR="009728A5" w:rsidRPr="008D3E16">
        <w:rPr>
          <w:rFonts w:ascii="Lato" w:hAnsi="Lato"/>
          <w:i/>
          <w:sz w:val="22"/>
          <w:szCs w:val="22"/>
        </w:rPr>
        <w:t xml:space="preserve">w sprawie sposobu i trybu wprowadzenia ograniczeń w poborze gazu ziemnego </w:t>
      </w:r>
      <w:r w:rsidR="00220BB0" w:rsidRPr="00DD5712">
        <w:rPr>
          <w:rFonts w:ascii="Lato" w:hAnsi="Lato"/>
          <w:sz w:val="22"/>
          <w:szCs w:val="22"/>
        </w:rPr>
        <w:t>i</w:t>
      </w:r>
      <w:r w:rsidR="00C77416" w:rsidRPr="00DD5712">
        <w:rPr>
          <w:rFonts w:ascii="Lato" w:hAnsi="Lato"/>
          <w:sz w:val="22"/>
          <w:szCs w:val="22"/>
        </w:rPr>
        <w:t xml:space="preserve"> </w:t>
      </w:r>
      <w:r w:rsidRPr="00DD5712">
        <w:rPr>
          <w:rFonts w:ascii="Lato" w:hAnsi="Lato"/>
          <w:sz w:val="22"/>
          <w:szCs w:val="22"/>
        </w:rPr>
        <w:t>może być weryfikowana przez operator</w:t>
      </w:r>
      <w:r w:rsidR="004F6C1C">
        <w:rPr>
          <w:rFonts w:ascii="Lato" w:hAnsi="Lato"/>
          <w:sz w:val="22"/>
          <w:szCs w:val="22"/>
        </w:rPr>
        <w:t>a</w:t>
      </w:r>
      <w:r w:rsidRPr="00DD5712">
        <w:rPr>
          <w:rFonts w:ascii="Lato" w:hAnsi="Lato"/>
          <w:sz w:val="22"/>
          <w:szCs w:val="22"/>
        </w:rPr>
        <w:t xml:space="preserve"> na podstawie danych o dotychczasowym zużyciu.</w:t>
      </w:r>
    </w:p>
    <w:p w14:paraId="544E68CD" w14:textId="77777777" w:rsidR="00DD5712" w:rsidRDefault="006A5CC5" w:rsidP="00DB1FF2">
      <w:pPr>
        <w:autoSpaceDE w:val="0"/>
        <w:autoSpaceDN w:val="0"/>
        <w:adjustRightInd w:val="0"/>
        <w:spacing w:after="60" w:line="276" w:lineRule="auto"/>
        <w:ind w:firstLine="357"/>
        <w:rPr>
          <w:rFonts w:ascii="Lato" w:hAnsi="Lato"/>
          <w:sz w:val="22"/>
          <w:szCs w:val="22"/>
        </w:rPr>
      </w:pPr>
      <w:r w:rsidRPr="00DD5712">
        <w:rPr>
          <w:rFonts w:ascii="Lato" w:hAnsi="Lato"/>
          <w:sz w:val="22"/>
          <w:szCs w:val="22"/>
        </w:rPr>
        <w:t xml:space="preserve">Odbiorcy przemysłowi są zobowiązani do przestrzegania ograniczeń w poborze gazu ziemnego w momencie ich obowiązywania. </w:t>
      </w:r>
      <w:r w:rsidR="00220BB0" w:rsidRPr="00DD5712">
        <w:rPr>
          <w:rFonts w:ascii="Lato" w:hAnsi="Lato"/>
          <w:sz w:val="22"/>
          <w:szCs w:val="22"/>
        </w:rPr>
        <w:t>Wartości m</w:t>
      </w:r>
      <w:r w:rsidRPr="00DD5712">
        <w:rPr>
          <w:rFonts w:ascii="Lato" w:hAnsi="Lato"/>
          <w:sz w:val="22"/>
          <w:szCs w:val="22"/>
        </w:rPr>
        <w:t>aksymaln</w:t>
      </w:r>
      <w:r w:rsidR="00220BB0" w:rsidRPr="00DD5712">
        <w:rPr>
          <w:rFonts w:ascii="Lato" w:hAnsi="Lato"/>
          <w:sz w:val="22"/>
          <w:szCs w:val="22"/>
        </w:rPr>
        <w:t>ej</w:t>
      </w:r>
      <w:r w:rsidRPr="00DD5712">
        <w:rPr>
          <w:rFonts w:ascii="Lato" w:hAnsi="Lato"/>
          <w:sz w:val="22"/>
          <w:szCs w:val="22"/>
        </w:rPr>
        <w:t xml:space="preserve"> </w:t>
      </w:r>
      <w:r w:rsidR="00835F42" w:rsidRPr="00DD5712">
        <w:rPr>
          <w:rFonts w:ascii="Lato" w:hAnsi="Lato"/>
          <w:sz w:val="22"/>
          <w:szCs w:val="22"/>
        </w:rPr>
        <w:t>ilości</w:t>
      </w:r>
      <w:r w:rsidR="00504600" w:rsidRPr="00DD5712">
        <w:rPr>
          <w:rFonts w:ascii="Lato" w:hAnsi="Lato"/>
          <w:sz w:val="22"/>
          <w:szCs w:val="22"/>
        </w:rPr>
        <w:t xml:space="preserve"> gazu ziemnego </w:t>
      </w:r>
      <w:r w:rsidRPr="00DD5712">
        <w:rPr>
          <w:rFonts w:ascii="Lato" w:hAnsi="Lato"/>
          <w:sz w:val="22"/>
          <w:szCs w:val="22"/>
        </w:rPr>
        <w:t>możliw</w:t>
      </w:r>
      <w:r w:rsidR="00220BB0" w:rsidRPr="00DD5712">
        <w:rPr>
          <w:rFonts w:ascii="Lato" w:hAnsi="Lato"/>
          <w:sz w:val="22"/>
          <w:szCs w:val="22"/>
        </w:rPr>
        <w:t>ej</w:t>
      </w:r>
      <w:r w:rsidR="00504600" w:rsidRPr="00DD5712">
        <w:rPr>
          <w:rFonts w:ascii="Lato" w:hAnsi="Lato"/>
          <w:sz w:val="22"/>
          <w:szCs w:val="22"/>
        </w:rPr>
        <w:t xml:space="preserve"> do pobierania przez odbiorców w czasie </w:t>
      </w:r>
      <w:r w:rsidRPr="00DD5712">
        <w:rPr>
          <w:rFonts w:ascii="Lato" w:hAnsi="Lato"/>
          <w:sz w:val="22"/>
          <w:szCs w:val="22"/>
        </w:rPr>
        <w:t>wprowadz</w:t>
      </w:r>
      <w:r w:rsidR="00220BB0" w:rsidRPr="00DD5712">
        <w:rPr>
          <w:rFonts w:ascii="Lato" w:hAnsi="Lato"/>
          <w:sz w:val="22"/>
          <w:szCs w:val="22"/>
        </w:rPr>
        <w:t>a</w:t>
      </w:r>
      <w:r w:rsidRPr="00DD5712">
        <w:rPr>
          <w:rFonts w:ascii="Lato" w:hAnsi="Lato"/>
          <w:sz w:val="22"/>
          <w:szCs w:val="22"/>
        </w:rPr>
        <w:t>nia</w:t>
      </w:r>
      <w:r w:rsidR="00504600" w:rsidRPr="00DD5712">
        <w:rPr>
          <w:rFonts w:ascii="Lato" w:hAnsi="Lato"/>
          <w:sz w:val="22"/>
          <w:szCs w:val="22"/>
        </w:rPr>
        <w:t xml:space="preserve"> ograniczeń w poborze gazu ziemnego, </w:t>
      </w:r>
      <w:r w:rsidR="00220BB0" w:rsidRPr="00DD5712">
        <w:rPr>
          <w:rFonts w:ascii="Lato" w:hAnsi="Lato"/>
          <w:sz w:val="22"/>
          <w:szCs w:val="22"/>
        </w:rPr>
        <w:t xml:space="preserve">określone w zatwierdzonych planach wprowadzania ograniczeń, stają się </w:t>
      </w:r>
      <w:r w:rsidR="00504600" w:rsidRPr="00DD5712">
        <w:rPr>
          <w:rFonts w:ascii="Lato" w:hAnsi="Lato"/>
          <w:sz w:val="22"/>
          <w:szCs w:val="22"/>
        </w:rPr>
        <w:t>integralną częścią umów sprzedaży, umów o świadczenie usług przesyłania</w:t>
      </w:r>
      <w:r w:rsidR="00220BB0" w:rsidRPr="00DD5712">
        <w:rPr>
          <w:rFonts w:ascii="Lato" w:hAnsi="Lato"/>
          <w:sz w:val="22"/>
          <w:szCs w:val="22"/>
        </w:rPr>
        <w:t xml:space="preserve"> lub</w:t>
      </w:r>
      <w:r w:rsidR="00504600" w:rsidRPr="00DD5712">
        <w:rPr>
          <w:rFonts w:ascii="Lato" w:hAnsi="Lato"/>
          <w:sz w:val="22"/>
          <w:szCs w:val="22"/>
        </w:rPr>
        <w:t xml:space="preserve"> dystrybucji </w:t>
      </w:r>
      <w:r w:rsidR="00220BB0" w:rsidRPr="00DD5712">
        <w:rPr>
          <w:rFonts w:ascii="Lato" w:hAnsi="Lato"/>
          <w:sz w:val="22"/>
          <w:szCs w:val="22"/>
        </w:rPr>
        <w:t>gazu ziemnego oraz</w:t>
      </w:r>
      <w:r w:rsidR="00504600" w:rsidRPr="00DD5712">
        <w:rPr>
          <w:rFonts w:ascii="Lato" w:hAnsi="Lato"/>
          <w:sz w:val="22"/>
          <w:szCs w:val="22"/>
        </w:rPr>
        <w:t xml:space="preserve"> umów kompleksowych</w:t>
      </w:r>
      <w:r w:rsidR="00C93D6F" w:rsidRPr="00DD5712">
        <w:rPr>
          <w:rFonts w:ascii="Lato" w:hAnsi="Lato"/>
          <w:sz w:val="22"/>
          <w:szCs w:val="22"/>
        </w:rPr>
        <w:t>.</w:t>
      </w:r>
    </w:p>
    <w:p w14:paraId="7796137E" w14:textId="77777777" w:rsidR="00DD5712" w:rsidRDefault="006A5CC5" w:rsidP="00DB1FF2">
      <w:pPr>
        <w:autoSpaceDE w:val="0"/>
        <w:autoSpaceDN w:val="0"/>
        <w:adjustRightInd w:val="0"/>
        <w:spacing w:after="60" w:line="276" w:lineRule="auto"/>
        <w:ind w:firstLine="357"/>
        <w:rPr>
          <w:rFonts w:ascii="Lato" w:hAnsi="Lato"/>
          <w:sz w:val="22"/>
          <w:szCs w:val="22"/>
        </w:rPr>
      </w:pPr>
      <w:r w:rsidRPr="00DD5712">
        <w:rPr>
          <w:rFonts w:ascii="Lato" w:hAnsi="Lato"/>
          <w:sz w:val="22"/>
          <w:szCs w:val="22"/>
        </w:rPr>
        <w:lastRenderedPageBreak/>
        <w:t xml:space="preserve">Dodatkowo, odbiorcy przemysłowi dokonujący </w:t>
      </w:r>
      <w:r w:rsidR="00835F42" w:rsidRPr="00DD5712">
        <w:rPr>
          <w:rFonts w:ascii="Lato" w:hAnsi="Lato"/>
          <w:sz w:val="22"/>
          <w:szCs w:val="22"/>
        </w:rPr>
        <w:t xml:space="preserve">zakupu </w:t>
      </w:r>
      <w:r w:rsidRPr="00DD5712">
        <w:rPr>
          <w:rFonts w:ascii="Lato" w:hAnsi="Lato"/>
          <w:sz w:val="22"/>
          <w:szCs w:val="22"/>
        </w:rPr>
        <w:t xml:space="preserve">gazu ziemnego na własny użytek, a także podmioty zlecające świadczenie usług przesyłania lub dystrybucji gazu ziemnego również powinni posiadać procedury postępowania mające zastosowanie w przypadku wystąpienia zakłóceń w dostarczaniu gazu ziemnego do systemu gazowego i nieprzewidzianego wzrostu zużycia tego gazu. </w:t>
      </w:r>
    </w:p>
    <w:p w14:paraId="5A896951" w14:textId="05791F11" w:rsidR="00486FC2" w:rsidRPr="00E233D2" w:rsidRDefault="00486FC2" w:rsidP="000D5738">
      <w:pPr>
        <w:pStyle w:val="Rozdzia1"/>
        <w:numPr>
          <w:ilvl w:val="1"/>
          <w:numId w:val="40"/>
        </w:numPr>
        <w:spacing w:after="240"/>
        <w:rPr>
          <w:rFonts w:ascii="Lato" w:hAnsi="Lato"/>
          <w:sz w:val="24"/>
          <w:szCs w:val="24"/>
        </w:rPr>
      </w:pPr>
      <w:bookmarkStart w:id="295" w:name="_Toc146551743"/>
      <w:r w:rsidRPr="00E233D2">
        <w:rPr>
          <w:rFonts w:ascii="Lato" w:hAnsi="Lato"/>
          <w:sz w:val="24"/>
          <w:szCs w:val="24"/>
        </w:rPr>
        <w:t>Rola odpowiednich producentów energii elektrycznej</w:t>
      </w:r>
      <w:bookmarkEnd w:id="295"/>
    </w:p>
    <w:p w14:paraId="7153FD87" w14:textId="128EE3FF" w:rsidR="00954287" w:rsidRPr="00DD5712" w:rsidRDefault="00CA6E71" w:rsidP="00DB1FF2">
      <w:pPr>
        <w:spacing w:after="60" w:line="259" w:lineRule="auto"/>
        <w:ind w:firstLine="360"/>
        <w:rPr>
          <w:rFonts w:ascii="Lato" w:hAnsi="Lato"/>
          <w:sz w:val="22"/>
          <w:szCs w:val="22"/>
        </w:rPr>
      </w:pPr>
      <w:r>
        <w:rPr>
          <w:rFonts w:ascii="Lato" w:hAnsi="Lato"/>
          <w:sz w:val="22"/>
          <w:szCs w:val="22"/>
        </w:rPr>
        <w:t xml:space="preserve">Wszyscy producenci energii elektrycznej objęci są planami wprowadzania ograniczeń w poborze gazu ziemnego, zgodnie z przyjętymi w </w:t>
      </w:r>
      <w:r w:rsidR="009728A5">
        <w:rPr>
          <w:rFonts w:ascii="Lato" w:hAnsi="Lato"/>
          <w:sz w:val="22"/>
          <w:szCs w:val="22"/>
        </w:rPr>
        <w:t xml:space="preserve">rozporządzeniu </w:t>
      </w:r>
      <w:r w:rsidR="009728A5" w:rsidRPr="008D3E16">
        <w:rPr>
          <w:rFonts w:ascii="Lato" w:hAnsi="Lato"/>
          <w:sz w:val="22"/>
          <w:szCs w:val="22"/>
        </w:rPr>
        <w:t xml:space="preserve">Rady Ministrów z dnia 17 lutego 2021 r. </w:t>
      </w:r>
      <w:r w:rsidR="009728A5" w:rsidRPr="008D3E16">
        <w:rPr>
          <w:rFonts w:ascii="Lato" w:hAnsi="Lato"/>
          <w:i/>
          <w:sz w:val="22"/>
          <w:szCs w:val="22"/>
        </w:rPr>
        <w:t>w sprawie sposobu i trybu wprowadzenia ograniczeń w poborze gazu ziemnego</w:t>
      </w:r>
      <w:r>
        <w:rPr>
          <w:rFonts w:ascii="Lato" w:hAnsi="Lato"/>
          <w:sz w:val="22"/>
          <w:szCs w:val="22"/>
        </w:rPr>
        <w:t xml:space="preserve">. Producenci energii elektrycznej wskazani w tabeli nr. 1, są kluczowymi </w:t>
      </w:r>
      <w:r w:rsidR="004F51A5">
        <w:rPr>
          <w:rFonts w:ascii="Lato" w:hAnsi="Lato"/>
          <w:sz w:val="22"/>
          <w:szCs w:val="22"/>
        </w:rPr>
        <w:t xml:space="preserve">elektrowniami gazowymi, w rozumieniu art. 11 ust. 7 </w:t>
      </w:r>
      <w:r w:rsidR="004F51A5" w:rsidRPr="00DB1FF2">
        <w:rPr>
          <w:rFonts w:ascii="Lato" w:hAnsi="Lato"/>
          <w:sz w:val="22"/>
          <w:szCs w:val="22"/>
        </w:rPr>
        <w:t>rozporządzenia 2017/1938</w:t>
      </w:r>
      <w:r w:rsidR="004F51A5">
        <w:rPr>
          <w:rFonts w:ascii="Lato" w:hAnsi="Lato"/>
          <w:sz w:val="22"/>
          <w:szCs w:val="22"/>
        </w:rPr>
        <w:t xml:space="preserve">. W przypadku kiedy </w:t>
      </w:r>
      <w:r w:rsidR="00D84742">
        <w:rPr>
          <w:rFonts w:ascii="Lato" w:hAnsi="Lato"/>
          <w:sz w:val="22"/>
          <w:szCs w:val="22"/>
        </w:rPr>
        <w:t xml:space="preserve">maksymalna wartość poboru gazu ziemnego w </w:t>
      </w:r>
      <w:r w:rsidR="004F51A5">
        <w:rPr>
          <w:rFonts w:ascii="Lato" w:hAnsi="Lato"/>
          <w:sz w:val="22"/>
          <w:szCs w:val="22"/>
        </w:rPr>
        <w:t>obowiązujący</w:t>
      </w:r>
      <w:r w:rsidR="00D84742">
        <w:rPr>
          <w:rFonts w:ascii="Lato" w:hAnsi="Lato"/>
          <w:sz w:val="22"/>
          <w:szCs w:val="22"/>
        </w:rPr>
        <w:t>m</w:t>
      </w:r>
      <w:r w:rsidR="004F51A5">
        <w:rPr>
          <w:rFonts w:ascii="Lato" w:hAnsi="Lato"/>
          <w:sz w:val="22"/>
          <w:szCs w:val="22"/>
        </w:rPr>
        <w:t xml:space="preserve"> stop</w:t>
      </w:r>
      <w:r w:rsidR="00D84742">
        <w:rPr>
          <w:rFonts w:ascii="Lato" w:hAnsi="Lato"/>
          <w:sz w:val="22"/>
          <w:szCs w:val="22"/>
        </w:rPr>
        <w:t>niu</w:t>
      </w:r>
      <w:r w:rsidR="004F51A5">
        <w:rPr>
          <w:rFonts w:ascii="Lato" w:hAnsi="Lato"/>
          <w:sz w:val="22"/>
          <w:szCs w:val="22"/>
        </w:rPr>
        <w:t xml:space="preserve"> zasilania systemu gazowego </w:t>
      </w:r>
      <w:r w:rsidR="004F51A5" w:rsidRPr="004F51A5">
        <w:rPr>
          <w:rFonts w:ascii="Lato" w:hAnsi="Lato"/>
          <w:sz w:val="22"/>
          <w:szCs w:val="22"/>
        </w:rPr>
        <w:t>jest niewystarczając</w:t>
      </w:r>
      <w:r w:rsidR="00D84742">
        <w:rPr>
          <w:rFonts w:ascii="Lato" w:hAnsi="Lato"/>
          <w:sz w:val="22"/>
          <w:szCs w:val="22"/>
        </w:rPr>
        <w:t>a</w:t>
      </w:r>
      <w:r w:rsidR="004F51A5" w:rsidRPr="004F51A5">
        <w:rPr>
          <w:rFonts w:ascii="Lato" w:hAnsi="Lato"/>
          <w:sz w:val="22"/>
          <w:szCs w:val="22"/>
        </w:rPr>
        <w:t xml:space="preserve"> do wytworzenia i wyprowadzenia mocy elektrycznej z </w:t>
      </w:r>
      <w:r w:rsidR="00D84742">
        <w:rPr>
          <w:rFonts w:ascii="Lato" w:hAnsi="Lato"/>
          <w:sz w:val="22"/>
          <w:szCs w:val="22"/>
        </w:rPr>
        <w:t>danej</w:t>
      </w:r>
      <w:r w:rsidR="00D84742" w:rsidRPr="004F51A5">
        <w:rPr>
          <w:rFonts w:ascii="Lato" w:hAnsi="Lato"/>
          <w:sz w:val="22"/>
          <w:szCs w:val="22"/>
        </w:rPr>
        <w:t xml:space="preserve"> </w:t>
      </w:r>
      <w:r w:rsidR="004F51A5" w:rsidRPr="004F51A5">
        <w:rPr>
          <w:rFonts w:ascii="Lato" w:hAnsi="Lato"/>
          <w:sz w:val="22"/>
          <w:szCs w:val="22"/>
        </w:rPr>
        <w:t xml:space="preserve">jednostki wytwórczej kluczowej do funkcjonowania systemu elektroenergetycznego, w wielkości wymaganej przez operatora systemu przesyłowego elektroenergetycznego, wówczas w stosunku do tego odbiorcy stosuje się ograniczenia zapewniające godzinowe i dobowe ilości gazu ziemnego, umożliwiające pracę tej jednostki w zakresie i czasie wymaganym przez operatora systemu przesyłowego elektroenergetycznego, z uwzględnieniem możliwości pracy danej jednostki wytwórczej energii elektrycznej z wykorzystaniem paliwa innego niż gaz ziemny. </w:t>
      </w:r>
    </w:p>
    <w:p w14:paraId="76A581B1" w14:textId="77777777" w:rsidR="00280F4F" w:rsidRDefault="00280F4F">
      <w:pPr>
        <w:spacing w:after="160" w:line="259" w:lineRule="auto"/>
        <w:ind w:firstLine="0"/>
        <w:jc w:val="left"/>
        <w:rPr>
          <w:rFonts w:ascii="Lato" w:eastAsiaTheme="majorEastAsia" w:hAnsi="Lato" w:cstheme="majorBidi"/>
          <w:b/>
          <w:sz w:val="28"/>
          <w:szCs w:val="28"/>
        </w:rPr>
      </w:pPr>
      <w:bookmarkStart w:id="296" w:name="_Toc140136124"/>
      <w:bookmarkStart w:id="297" w:name="_Toc140137956"/>
      <w:bookmarkStart w:id="298" w:name="_Toc140140098"/>
      <w:bookmarkStart w:id="299" w:name="_Toc140136125"/>
      <w:bookmarkStart w:id="300" w:name="_Toc140137957"/>
      <w:bookmarkStart w:id="301" w:name="_Toc140140099"/>
      <w:bookmarkStart w:id="302" w:name="_Toc140136126"/>
      <w:bookmarkStart w:id="303" w:name="_Toc140137958"/>
      <w:bookmarkStart w:id="304" w:name="_Toc140140100"/>
      <w:bookmarkStart w:id="305" w:name="_Toc140136127"/>
      <w:bookmarkStart w:id="306" w:name="_Toc140137959"/>
      <w:bookmarkStart w:id="307" w:name="_Toc140140101"/>
      <w:bookmarkStart w:id="308" w:name="_Toc140136128"/>
      <w:bookmarkStart w:id="309" w:name="_Toc140137960"/>
      <w:bookmarkStart w:id="310" w:name="_Toc140140102"/>
      <w:bookmarkStart w:id="311" w:name="_Toc140136129"/>
      <w:bookmarkStart w:id="312" w:name="_Toc140137961"/>
      <w:bookmarkStart w:id="313" w:name="_Toc140140103"/>
      <w:bookmarkStart w:id="314" w:name="_Toc140136130"/>
      <w:bookmarkStart w:id="315" w:name="_Toc140137962"/>
      <w:bookmarkStart w:id="316" w:name="_Toc140140104"/>
      <w:bookmarkStart w:id="317" w:name="_Toc140136131"/>
      <w:bookmarkStart w:id="318" w:name="_Toc140137963"/>
      <w:bookmarkStart w:id="319" w:name="_Toc140140105"/>
      <w:bookmarkStart w:id="320" w:name="_Toc140136132"/>
      <w:bookmarkStart w:id="321" w:name="_Toc140137964"/>
      <w:bookmarkStart w:id="322" w:name="_Toc140140106"/>
      <w:bookmarkStart w:id="323" w:name="_Toc140136133"/>
      <w:bookmarkStart w:id="324" w:name="_Toc140137965"/>
      <w:bookmarkStart w:id="325" w:name="_Toc140140107"/>
      <w:bookmarkStart w:id="326" w:name="_Toc140136134"/>
      <w:bookmarkStart w:id="327" w:name="_Toc140137966"/>
      <w:bookmarkStart w:id="328" w:name="_Toc140140108"/>
      <w:bookmarkStart w:id="329" w:name="_Toc140136135"/>
      <w:bookmarkStart w:id="330" w:name="_Toc140137967"/>
      <w:bookmarkStart w:id="331" w:name="_Toc140140109"/>
      <w:bookmarkStart w:id="332" w:name="_Toc140136136"/>
      <w:bookmarkStart w:id="333" w:name="_Toc140137968"/>
      <w:bookmarkStart w:id="334" w:name="_Toc140140110"/>
      <w:bookmarkStart w:id="335" w:name="_Toc140136137"/>
      <w:bookmarkStart w:id="336" w:name="_Toc140137969"/>
      <w:bookmarkStart w:id="337" w:name="_Toc140140111"/>
      <w:bookmarkStart w:id="338" w:name="_Toc140136138"/>
      <w:bookmarkStart w:id="339" w:name="_Toc140137970"/>
      <w:bookmarkStart w:id="340" w:name="_Toc140140112"/>
      <w:bookmarkStart w:id="341" w:name="_Toc140136139"/>
      <w:bookmarkStart w:id="342" w:name="_Toc140137971"/>
      <w:bookmarkStart w:id="343" w:name="_Toc140140113"/>
      <w:bookmarkStart w:id="344" w:name="_Toc140136140"/>
      <w:bookmarkStart w:id="345" w:name="_Toc140137972"/>
      <w:bookmarkStart w:id="346" w:name="_Toc140140114"/>
      <w:bookmarkStart w:id="347" w:name="_Toc140136141"/>
      <w:bookmarkStart w:id="348" w:name="_Toc140137973"/>
      <w:bookmarkStart w:id="349" w:name="_Toc140140115"/>
      <w:bookmarkStart w:id="350" w:name="_Toc140136142"/>
      <w:bookmarkStart w:id="351" w:name="_Toc140137974"/>
      <w:bookmarkStart w:id="352" w:name="_Toc140140116"/>
      <w:bookmarkStart w:id="353" w:name="_Toc140136143"/>
      <w:bookmarkStart w:id="354" w:name="_Toc140137975"/>
      <w:bookmarkStart w:id="355" w:name="_Toc140140117"/>
      <w:bookmarkStart w:id="356" w:name="_Toc140136144"/>
      <w:bookmarkStart w:id="357" w:name="_Toc140137976"/>
      <w:bookmarkStart w:id="358" w:name="_Toc140140118"/>
      <w:bookmarkStart w:id="359" w:name="_Toc140136145"/>
      <w:bookmarkStart w:id="360" w:name="_Toc140137977"/>
      <w:bookmarkStart w:id="361" w:name="_Toc140140119"/>
      <w:bookmarkStart w:id="362" w:name="_Toc140136146"/>
      <w:bookmarkStart w:id="363" w:name="_Toc140137978"/>
      <w:bookmarkStart w:id="364" w:name="_Toc140140120"/>
      <w:bookmarkStart w:id="365" w:name="_Toc140136147"/>
      <w:bookmarkStart w:id="366" w:name="_Toc140137979"/>
      <w:bookmarkStart w:id="367" w:name="_Toc140140121"/>
      <w:bookmarkStart w:id="368" w:name="_Toc140136148"/>
      <w:bookmarkStart w:id="369" w:name="_Toc140137980"/>
      <w:bookmarkStart w:id="370" w:name="_Toc140140122"/>
      <w:bookmarkStart w:id="371" w:name="_Toc140136149"/>
      <w:bookmarkStart w:id="372" w:name="_Toc140137981"/>
      <w:bookmarkStart w:id="373" w:name="_Toc140140123"/>
      <w:bookmarkStart w:id="374" w:name="_Toc140136150"/>
      <w:bookmarkStart w:id="375" w:name="_Toc140137982"/>
      <w:bookmarkStart w:id="376" w:name="_Toc140140124"/>
      <w:bookmarkStart w:id="377" w:name="_Toc140136151"/>
      <w:bookmarkStart w:id="378" w:name="_Toc140137983"/>
      <w:bookmarkStart w:id="379" w:name="_Toc140140125"/>
      <w:bookmarkStart w:id="380" w:name="_Toc140136152"/>
      <w:bookmarkStart w:id="381" w:name="_Toc140137984"/>
      <w:bookmarkStart w:id="382" w:name="_Toc140140126"/>
      <w:bookmarkStart w:id="383" w:name="_Toc140136153"/>
      <w:bookmarkStart w:id="384" w:name="_Toc140137985"/>
      <w:bookmarkStart w:id="385" w:name="_Toc140140127"/>
      <w:bookmarkStart w:id="386" w:name="_Toc140136154"/>
      <w:bookmarkStart w:id="387" w:name="_Toc140137986"/>
      <w:bookmarkStart w:id="388" w:name="_Toc140140128"/>
      <w:bookmarkStart w:id="389" w:name="_Toc140136155"/>
      <w:bookmarkStart w:id="390" w:name="_Toc140137987"/>
      <w:bookmarkStart w:id="391" w:name="_Toc14014012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Lato" w:hAnsi="Lato"/>
          <w:sz w:val="28"/>
          <w:szCs w:val="28"/>
        </w:rPr>
        <w:br w:type="page"/>
      </w:r>
    </w:p>
    <w:p w14:paraId="38829375" w14:textId="5F8B1B5C" w:rsidR="006A5CC5" w:rsidRPr="005F7839" w:rsidRDefault="006A5CC5" w:rsidP="005F7839">
      <w:pPr>
        <w:pStyle w:val="Rozdzia1"/>
        <w:numPr>
          <w:ilvl w:val="0"/>
          <w:numId w:val="43"/>
        </w:numPr>
        <w:rPr>
          <w:rFonts w:ascii="Lato" w:hAnsi="Lato"/>
          <w:sz w:val="28"/>
          <w:szCs w:val="28"/>
        </w:rPr>
      </w:pPr>
      <w:bookmarkStart w:id="392" w:name="_Toc146551744"/>
      <w:r w:rsidRPr="005F7839">
        <w:rPr>
          <w:rFonts w:ascii="Lato" w:hAnsi="Lato"/>
          <w:sz w:val="28"/>
          <w:szCs w:val="28"/>
        </w:rPr>
        <w:lastRenderedPageBreak/>
        <w:t>Środki dotyczące nienależytego zużycia przez odbiorców, którzy nie są odbiorcami chronionymi</w:t>
      </w:r>
      <w:bookmarkEnd w:id="392"/>
    </w:p>
    <w:p w14:paraId="045FB903" w14:textId="71A429B0" w:rsidR="006A5CC5" w:rsidRPr="00DD5712" w:rsidRDefault="006A5CC5" w:rsidP="00A304C8">
      <w:pPr>
        <w:spacing w:after="60" w:line="276" w:lineRule="auto"/>
        <w:ind w:firstLine="360"/>
        <w:rPr>
          <w:rFonts w:ascii="Lato" w:hAnsi="Lato"/>
          <w:sz w:val="22"/>
          <w:szCs w:val="22"/>
        </w:rPr>
      </w:pPr>
      <w:r w:rsidRPr="00DD5712">
        <w:rPr>
          <w:rFonts w:ascii="Lato" w:hAnsi="Lato"/>
          <w:sz w:val="22"/>
          <w:szCs w:val="22"/>
        </w:rPr>
        <w:t xml:space="preserve">Środkiem wprowadzonym w celu </w:t>
      </w:r>
      <w:r w:rsidR="00135F86">
        <w:rPr>
          <w:rFonts w:ascii="Lato" w:hAnsi="Lato"/>
          <w:sz w:val="22"/>
          <w:szCs w:val="22"/>
        </w:rPr>
        <w:t xml:space="preserve">zmniejszenia </w:t>
      </w:r>
      <w:r w:rsidR="00DA7C21">
        <w:rPr>
          <w:rFonts w:ascii="Lato" w:hAnsi="Lato"/>
          <w:sz w:val="22"/>
          <w:szCs w:val="22"/>
        </w:rPr>
        <w:t>zużycia</w:t>
      </w:r>
      <w:r w:rsidRPr="00DD5712">
        <w:rPr>
          <w:rFonts w:ascii="Lato" w:hAnsi="Lato"/>
          <w:sz w:val="22"/>
          <w:szCs w:val="22"/>
        </w:rPr>
        <w:t xml:space="preserve"> gaz</w:t>
      </w:r>
      <w:r w:rsidR="00DA7C21">
        <w:rPr>
          <w:rFonts w:ascii="Lato" w:hAnsi="Lato"/>
          <w:sz w:val="22"/>
          <w:szCs w:val="22"/>
        </w:rPr>
        <w:t>u</w:t>
      </w:r>
      <w:r w:rsidRPr="00DD5712">
        <w:rPr>
          <w:rFonts w:ascii="Lato" w:hAnsi="Lato"/>
          <w:sz w:val="22"/>
          <w:szCs w:val="22"/>
        </w:rPr>
        <w:t xml:space="preserve"> ziemn</w:t>
      </w:r>
      <w:r w:rsidR="00DA7C21">
        <w:rPr>
          <w:rFonts w:ascii="Lato" w:hAnsi="Lato"/>
          <w:sz w:val="22"/>
          <w:szCs w:val="22"/>
        </w:rPr>
        <w:t>ego</w:t>
      </w:r>
      <w:r w:rsidRPr="00DD5712">
        <w:rPr>
          <w:rFonts w:ascii="Lato" w:hAnsi="Lato"/>
          <w:sz w:val="22"/>
          <w:szCs w:val="22"/>
        </w:rPr>
        <w:t xml:space="preserve"> </w:t>
      </w:r>
      <w:r w:rsidR="007372B3">
        <w:rPr>
          <w:rFonts w:ascii="Lato" w:hAnsi="Lato"/>
          <w:sz w:val="22"/>
          <w:szCs w:val="22"/>
        </w:rPr>
        <w:t>w czasie trwania stanu nadzwyczajnego,</w:t>
      </w:r>
      <w:r w:rsidRPr="00DD5712">
        <w:rPr>
          <w:rFonts w:ascii="Lato" w:hAnsi="Lato"/>
          <w:sz w:val="22"/>
          <w:szCs w:val="22"/>
        </w:rPr>
        <w:t xml:space="preserve"> są ograniczenia w</w:t>
      </w:r>
      <w:r w:rsidR="008C7EA2" w:rsidRPr="00DD5712">
        <w:rPr>
          <w:rFonts w:ascii="Lato" w:hAnsi="Lato"/>
          <w:sz w:val="22"/>
          <w:szCs w:val="22"/>
        </w:rPr>
        <w:t xml:space="preserve"> </w:t>
      </w:r>
      <w:r w:rsidRPr="00DD5712">
        <w:rPr>
          <w:rFonts w:ascii="Lato" w:hAnsi="Lato"/>
          <w:sz w:val="22"/>
          <w:szCs w:val="22"/>
        </w:rPr>
        <w:t>poborze gazu ziemnego. Jest to środek o</w:t>
      </w:r>
      <w:r w:rsidR="008C7EA2" w:rsidRPr="00DD5712">
        <w:rPr>
          <w:rFonts w:ascii="Lato" w:hAnsi="Lato"/>
          <w:sz w:val="22"/>
          <w:szCs w:val="22"/>
        </w:rPr>
        <w:t xml:space="preserve"> </w:t>
      </w:r>
      <w:r w:rsidRPr="00DD5712">
        <w:rPr>
          <w:rFonts w:ascii="Lato" w:hAnsi="Lato"/>
          <w:sz w:val="22"/>
          <w:szCs w:val="22"/>
        </w:rPr>
        <w:t xml:space="preserve">charakterze nierynkowym, </w:t>
      </w:r>
      <w:r w:rsidR="00135F86">
        <w:rPr>
          <w:rFonts w:ascii="Lato" w:hAnsi="Lato"/>
          <w:sz w:val="22"/>
          <w:szCs w:val="22"/>
        </w:rPr>
        <w:t xml:space="preserve">dotyczący odbiorców nie będących odbiorcami chronionymi, </w:t>
      </w:r>
      <w:r w:rsidR="00500BBC" w:rsidRPr="00DD5712">
        <w:rPr>
          <w:rFonts w:ascii="Lato" w:hAnsi="Lato"/>
          <w:sz w:val="22"/>
          <w:szCs w:val="22"/>
        </w:rPr>
        <w:t>który może zostać za</w:t>
      </w:r>
      <w:r w:rsidRPr="00DD5712">
        <w:rPr>
          <w:rFonts w:ascii="Lato" w:hAnsi="Lato"/>
          <w:sz w:val="22"/>
          <w:szCs w:val="22"/>
        </w:rPr>
        <w:t xml:space="preserve">stosowany w sytuacji, gdy wszelkie dostępne środki </w:t>
      </w:r>
      <w:r w:rsidR="00500BBC" w:rsidRPr="00DD5712">
        <w:rPr>
          <w:rFonts w:ascii="Lato" w:hAnsi="Lato"/>
          <w:sz w:val="22"/>
          <w:szCs w:val="22"/>
        </w:rPr>
        <w:t xml:space="preserve">rynkowe </w:t>
      </w:r>
      <w:r w:rsidRPr="00DD5712">
        <w:rPr>
          <w:rFonts w:ascii="Lato" w:hAnsi="Lato"/>
          <w:sz w:val="22"/>
          <w:szCs w:val="22"/>
        </w:rPr>
        <w:t>służące zaspokojeniu potrzeb odbiorców na gaz ziemny zostały wyczerpane.</w:t>
      </w:r>
    </w:p>
    <w:p w14:paraId="674962D5" w14:textId="6F361CD5" w:rsidR="006A5CC5" w:rsidRPr="00DD5712" w:rsidRDefault="00E34708" w:rsidP="00A304C8">
      <w:pPr>
        <w:autoSpaceDE w:val="0"/>
        <w:autoSpaceDN w:val="0"/>
        <w:adjustRightInd w:val="0"/>
        <w:spacing w:after="60" w:line="276" w:lineRule="auto"/>
        <w:ind w:left="1" w:firstLine="359"/>
        <w:rPr>
          <w:rFonts w:ascii="Lato" w:hAnsi="Lato"/>
          <w:sz w:val="22"/>
          <w:szCs w:val="22"/>
        </w:rPr>
      </w:pPr>
      <w:r w:rsidRPr="00DD5712">
        <w:rPr>
          <w:rFonts w:ascii="Lato" w:hAnsi="Lato"/>
          <w:sz w:val="22"/>
          <w:szCs w:val="22"/>
        </w:rPr>
        <w:t>Zgodnie z przepisami</w:t>
      </w:r>
      <w:r w:rsidR="006A5CC5" w:rsidRPr="00DD5712">
        <w:rPr>
          <w:rFonts w:ascii="Lato" w:hAnsi="Lato"/>
          <w:sz w:val="22"/>
          <w:szCs w:val="22"/>
        </w:rPr>
        <w:t xml:space="preserve"> art. 63 ust. 1 pkt. 11 </w:t>
      </w:r>
      <w:r w:rsidR="006A5CC5" w:rsidRPr="00A304C8">
        <w:rPr>
          <w:rFonts w:ascii="Lato" w:hAnsi="Lato"/>
          <w:i/>
          <w:sz w:val="22"/>
          <w:szCs w:val="22"/>
        </w:rPr>
        <w:t>ustawy o zapasach</w:t>
      </w:r>
      <w:r w:rsidR="006A5CC5" w:rsidRPr="00DD5712">
        <w:rPr>
          <w:rFonts w:ascii="Lato" w:hAnsi="Lato"/>
          <w:sz w:val="22"/>
          <w:szCs w:val="22"/>
        </w:rPr>
        <w:t xml:space="preserve">, </w:t>
      </w:r>
      <w:r w:rsidRPr="00DD5712">
        <w:rPr>
          <w:rFonts w:ascii="Lato" w:hAnsi="Lato"/>
          <w:sz w:val="22"/>
          <w:szCs w:val="22"/>
        </w:rPr>
        <w:t>odbiorca paliw gazowych, który nie</w:t>
      </w:r>
      <w:r w:rsidR="006A5CC5" w:rsidRPr="00DD5712">
        <w:rPr>
          <w:rFonts w:ascii="Lato" w:hAnsi="Lato"/>
          <w:sz w:val="22"/>
          <w:szCs w:val="22"/>
        </w:rPr>
        <w:t xml:space="preserve"> stosuje się do ograniczeń w poborze gazu ziemnego podlega karze pieniężnej. Wysokość kary ustala się w zależności od ilości pobranego gazu ziemnego w okresie przekroczenia mocy wynikającej z wprowadzonych ograniczeń. Przekroczenie mocy oblicza się w następujący sposób:</w:t>
      </w:r>
    </w:p>
    <w:p w14:paraId="0442EEFF" w14:textId="523EAEEF" w:rsidR="00A304C8" w:rsidRDefault="006A5CC5" w:rsidP="000D6D12">
      <w:pPr>
        <w:pStyle w:val="Default"/>
        <w:numPr>
          <w:ilvl w:val="0"/>
          <w:numId w:val="37"/>
        </w:numPr>
        <w:spacing w:after="60" w:line="276" w:lineRule="auto"/>
        <w:jc w:val="both"/>
        <w:rPr>
          <w:rFonts w:ascii="Lato" w:hAnsi="Lato"/>
          <w:sz w:val="22"/>
          <w:szCs w:val="22"/>
        </w:rPr>
      </w:pPr>
      <w:r w:rsidRPr="00DD5712">
        <w:rPr>
          <w:rFonts w:ascii="Lato" w:hAnsi="Lato"/>
          <w:sz w:val="22"/>
          <w:szCs w:val="22"/>
        </w:rPr>
        <w:t>w przypadku przekroczenia mocy godzinowej – jako iloczyn mocy maksymalnej, zarejestrowanej przez układ pomiarowy</w:t>
      </w:r>
      <w:r w:rsidR="00126870" w:rsidRPr="00DD5712">
        <w:rPr>
          <w:rFonts w:ascii="Lato" w:hAnsi="Lato"/>
          <w:sz w:val="22"/>
          <w:szCs w:val="22"/>
        </w:rPr>
        <w:t xml:space="preserve"> ponad moc wynikającą z wprowadzonych ograniczeń, </w:t>
      </w:r>
      <w:r w:rsidR="00220BB0" w:rsidRPr="00DD5712">
        <w:rPr>
          <w:rFonts w:ascii="Lato" w:hAnsi="Lato"/>
          <w:sz w:val="22"/>
          <w:szCs w:val="22"/>
        </w:rPr>
        <w:t xml:space="preserve">liczby </w:t>
      </w:r>
      <w:r w:rsidR="00126870" w:rsidRPr="00DD5712">
        <w:rPr>
          <w:rFonts w:ascii="Lato" w:hAnsi="Lato"/>
          <w:sz w:val="22"/>
          <w:szCs w:val="22"/>
        </w:rPr>
        <w:t xml:space="preserve">godzin, w </w:t>
      </w:r>
      <w:r w:rsidR="00220BB0" w:rsidRPr="00DD5712">
        <w:rPr>
          <w:rFonts w:ascii="Lato" w:hAnsi="Lato"/>
          <w:sz w:val="22"/>
          <w:szCs w:val="22"/>
        </w:rPr>
        <w:t>których stwierdzono przekroczenie mocy wynikającej z wprowadzonych ograniczeń w okresie rozliczeniowym</w:t>
      </w:r>
      <w:r w:rsidR="00126870" w:rsidRPr="00DD5712">
        <w:rPr>
          <w:rFonts w:ascii="Lato" w:hAnsi="Lato"/>
          <w:sz w:val="22"/>
          <w:szCs w:val="22"/>
        </w:rPr>
        <w:t xml:space="preserve">, w którym obowiązywały ograniczenia, i </w:t>
      </w:r>
      <w:r w:rsidR="00220BB0" w:rsidRPr="00DD5712">
        <w:rPr>
          <w:rFonts w:ascii="Lato" w:hAnsi="Lato"/>
          <w:sz w:val="22"/>
          <w:szCs w:val="22"/>
        </w:rPr>
        <w:t>dzie</w:t>
      </w:r>
      <w:r w:rsidR="002D26D0" w:rsidRPr="00DD5712">
        <w:rPr>
          <w:rFonts w:ascii="Lato" w:hAnsi="Lato"/>
          <w:sz w:val="22"/>
          <w:szCs w:val="22"/>
        </w:rPr>
        <w:t>s</w:t>
      </w:r>
      <w:r w:rsidR="00220BB0" w:rsidRPr="00DD5712">
        <w:rPr>
          <w:rFonts w:ascii="Lato" w:hAnsi="Lato"/>
          <w:sz w:val="22"/>
          <w:szCs w:val="22"/>
        </w:rPr>
        <w:t>ięcio</w:t>
      </w:r>
      <w:r w:rsidRPr="00DD5712">
        <w:rPr>
          <w:rFonts w:ascii="Lato" w:hAnsi="Lato"/>
          <w:sz w:val="22"/>
          <w:szCs w:val="22"/>
        </w:rPr>
        <w:t>krotności</w:t>
      </w:r>
      <w:r w:rsidR="00126870" w:rsidRPr="00DD5712">
        <w:rPr>
          <w:rFonts w:ascii="Lato" w:hAnsi="Lato"/>
          <w:sz w:val="22"/>
          <w:szCs w:val="22"/>
        </w:rPr>
        <w:t xml:space="preserve"> stawki </w:t>
      </w:r>
      <w:r w:rsidR="00220BB0" w:rsidRPr="00DD5712">
        <w:rPr>
          <w:rFonts w:ascii="Lato" w:hAnsi="Lato"/>
          <w:sz w:val="22"/>
          <w:szCs w:val="22"/>
        </w:rPr>
        <w:t xml:space="preserve">stałej </w:t>
      </w:r>
      <w:r w:rsidR="00126870" w:rsidRPr="00DD5712">
        <w:rPr>
          <w:rFonts w:ascii="Lato" w:hAnsi="Lato"/>
          <w:sz w:val="22"/>
          <w:szCs w:val="22"/>
        </w:rPr>
        <w:t xml:space="preserve">opłaty </w:t>
      </w:r>
      <w:r w:rsidR="00220BB0" w:rsidRPr="00DD5712">
        <w:rPr>
          <w:rFonts w:ascii="Lato" w:hAnsi="Lato"/>
          <w:sz w:val="22"/>
          <w:szCs w:val="22"/>
        </w:rPr>
        <w:t>przesyłowej</w:t>
      </w:r>
      <w:r w:rsidR="00126870" w:rsidRPr="00DD5712">
        <w:rPr>
          <w:rFonts w:ascii="Lato" w:hAnsi="Lato"/>
          <w:sz w:val="22"/>
          <w:szCs w:val="22"/>
        </w:rPr>
        <w:t xml:space="preserve"> dla </w:t>
      </w:r>
      <w:r w:rsidR="00220BB0" w:rsidRPr="00DD5712">
        <w:rPr>
          <w:rFonts w:ascii="Lato" w:hAnsi="Lato"/>
          <w:sz w:val="22"/>
          <w:szCs w:val="22"/>
        </w:rPr>
        <w:t>gazu wysokometanowego</w:t>
      </w:r>
      <w:r w:rsidR="00126870" w:rsidRPr="00DD5712">
        <w:rPr>
          <w:rFonts w:ascii="Lato" w:hAnsi="Lato"/>
          <w:sz w:val="22"/>
          <w:szCs w:val="22"/>
        </w:rPr>
        <w:t xml:space="preserve"> na </w:t>
      </w:r>
      <w:r w:rsidR="00220BB0" w:rsidRPr="00DD5712">
        <w:rPr>
          <w:rFonts w:ascii="Lato" w:hAnsi="Lato"/>
          <w:sz w:val="22"/>
          <w:szCs w:val="22"/>
        </w:rPr>
        <w:t>wyjściu z sieci własnej gazu ziemnego wysokometanowego operatora systemu przesyłowego</w:t>
      </w:r>
      <w:r w:rsidR="004F6C1C">
        <w:rPr>
          <w:rFonts w:ascii="Lato" w:hAnsi="Lato"/>
          <w:sz w:val="22"/>
          <w:szCs w:val="22"/>
        </w:rPr>
        <w:t xml:space="preserve"> gazowego</w:t>
      </w:r>
      <w:r w:rsidR="00220BB0" w:rsidRPr="00DD5712">
        <w:rPr>
          <w:rFonts w:ascii="Lato" w:hAnsi="Lato"/>
          <w:sz w:val="22"/>
          <w:szCs w:val="22"/>
        </w:rPr>
        <w:t>;</w:t>
      </w:r>
    </w:p>
    <w:p w14:paraId="05E49E1F" w14:textId="72737A17" w:rsidR="006A5CC5" w:rsidRPr="00A304C8" w:rsidRDefault="006A5CC5" w:rsidP="000D6D12">
      <w:pPr>
        <w:pStyle w:val="Default"/>
        <w:numPr>
          <w:ilvl w:val="0"/>
          <w:numId w:val="37"/>
        </w:numPr>
        <w:spacing w:after="60" w:line="276" w:lineRule="auto"/>
        <w:jc w:val="both"/>
        <w:rPr>
          <w:rFonts w:ascii="Lato" w:hAnsi="Lato"/>
          <w:sz w:val="22"/>
          <w:szCs w:val="22"/>
        </w:rPr>
      </w:pPr>
      <w:r w:rsidRPr="00A304C8">
        <w:rPr>
          <w:rFonts w:ascii="Lato" w:hAnsi="Lato"/>
          <w:sz w:val="22"/>
          <w:szCs w:val="22"/>
        </w:rPr>
        <w:t>w przypadku przekroczenia mocy godzinowej i mocy dobowej – jako iloczyn mocy maksymalnej</w:t>
      </w:r>
      <w:r w:rsidR="006D6626" w:rsidRPr="00A304C8">
        <w:rPr>
          <w:rFonts w:ascii="Lato" w:hAnsi="Lato"/>
          <w:sz w:val="22"/>
          <w:szCs w:val="22"/>
        </w:rPr>
        <w:t>, zarejestrowanej przez układ pomiarowy ponad moc</w:t>
      </w:r>
      <w:r w:rsidR="008A2C8A" w:rsidRPr="00A304C8">
        <w:rPr>
          <w:rFonts w:ascii="Lato" w:hAnsi="Lato"/>
          <w:sz w:val="22"/>
          <w:szCs w:val="22"/>
        </w:rPr>
        <w:t xml:space="preserve"> </w:t>
      </w:r>
      <w:r w:rsidR="006D6626" w:rsidRPr="00A304C8">
        <w:rPr>
          <w:rFonts w:ascii="Lato" w:hAnsi="Lato"/>
          <w:sz w:val="22"/>
          <w:szCs w:val="22"/>
        </w:rPr>
        <w:t xml:space="preserve">wynikającą z wprowadzonych ograniczeń, </w:t>
      </w:r>
      <w:r w:rsidR="00220BB0" w:rsidRPr="00A304C8">
        <w:rPr>
          <w:rFonts w:ascii="Lato" w:hAnsi="Lato"/>
          <w:sz w:val="22"/>
          <w:szCs w:val="22"/>
        </w:rPr>
        <w:t xml:space="preserve">liczby </w:t>
      </w:r>
      <w:r w:rsidR="006D6626" w:rsidRPr="00A304C8">
        <w:rPr>
          <w:rFonts w:ascii="Lato" w:hAnsi="Lato"/>
          <w:sz w:val="22"/>
          <w:szCs w:val="22"/>
        </w:rPr>
        <w:t xml:space="preserve">godzin, w </w:t>
      </w:r>
      <w:r w:rsidR="00220BB0" w:rsidRPr="00A304C8">
        <w:rPr>
          <w:rFonts w:ascii="Lato" w:hAnsi="Lato"/>
          <w:sz w:val="22"/>
          <w:szCs w:val="22"/>
        </w:rPr>
        <w:t xml:space="preserve"> których stwierdzono przekroczenie mocy wynikającej z wprowadzonych ograniczeń w okresie rozliczeniowym</w:t>
      </w:r>
      <w:r w:rsidR="006D6626" w:rsidRPr="00A304C8">
        <w:rPr>
          <w:rFonts w:ascii="Lato" w:hAnsi="Lato"/>
          <w:sz w:val="22"/>
          <w:szCs w:val="22"/>
        </w:rPr>
        <w:t>, w który</w:t>
      </w:r>
      <w:r w:rsidR="00220BB0" w:rsidRPr="00A304C8">
        <w:rPr>
          <w:rFonts w:ascii="Lato" w:hAnsi="Lato"/>
          <w:sz w:val="22"/>
          <w:szCs w:val="22"/>
        </w:rPr>
        <w:t>ch</w:t>
      </w:r>
      <w:r w:rsidR="006D6626" w:rsidRPr="00A304C8">
        <w:rPr>
          <w:rFonts w:ascii="Lato" w:hAnsi="Lato"/>
          <w:sz w:val="22"/>
          <w:szCs w:val="22"/>
        </w:rPr>
        <w:t xml:space="preserve"> obowiązywały ograniczenia, i </w:t>
      </w:r>
      <w:r w:rsidR="00220BB0" w:rsidRPr="00A304C8">
        <w:rPr>
          <w:rFonts w:ascii="Lato" w:hAnsi="Lato"/>
          <w:sz w:val="22"/>
          <w:szCs w:val="22"/>
        </w:rPr>
        <w:t>pi</w:t>
      </w:r>
      <w:r w:rsidR="002D26D0" w:rsidRPr="00A304C8">
        <w:rPr>
          <w:rFonts w:ascii="Lato" w:hAnsi="Lato"/>
          <w:sz w:val="22"/>
          <w:szCs w:val="22"/>
        </w:rPr>
        <w:t>ę</w:t>
      </w:r>
      <w:r w:rsidR="00220BB0" w:rsidRPr="00A304C8">
        <w:rPr>
          <w:rFonts w:ascii="Lato" w:hAnsi="Lato"/>
          <w:sz w:val="22"/>
          <w:szCs w:val="22"/>
        </w:rPr>
        <w:t>tnasto</w:t>
      </w:r>
      <w:r w:rsidRPr="00A304C8">
        <w:rPr>
          <w:rFonts w:ascii="Lato" w:hAnsi="Lato"/>
          <w:sz w:val="22"/>
          <w:szCs w:val="22"/>
        </w:rPr>
        <w:t>krotności</w:t>
      </w:r>
      <w:r w:rsidR="00220BB0" w:rsidRPr="00A304C8">
        <w:rPr>
          <w:rFonts w:ascii="Lato" w:hAnsi="Lato"/>
          <w:sz w:val="22"/>
          <w:szCs w:val="22"/>
        </w:rPr>
        <w:t xml:space="preserve"> </w:t>
      </w:r>
      <w:r w:rsidR="006D6626" w:rsidRPr="00A304C8">
        <w:rPr>
          <w:rFonts w:ascii="Lato" w:hAnsi="Lato"/>
          <w:sz w:val="22"/>
          <w:szCs w:val="22"/>
        </w:rPr>
        <w:t xml:space="preserve">stawki </w:t>
      </w:r>
      <w:r w:rsidR="00220BB0" w:rsidRPr="00A304C8">
        <w:rPr>
          <w:rFonts w:ascii="Lato" w:hAnsi="Lato"/>
          <w:sz w:val="22"/>
          <w:szCs w:val="22"/>
        </w:rPr>
        <w:t xml:space="preserve">stałej </w:t>
      </w:r>
      <w:r w:rsidR="006D6626" w:rsidRPr="00A304C8">
        <w:rPr>
          <w:rFonts w:ascii="Lato" w:hAnsi="Lato"/>
          <w:sz w:val="22"/>
          <w:szCs w:val="22"/>
        </w:rPr>
        <w:t>opłaty</w:t>
      </w:r>
      <w:r w:rsidR="00220BB0" w:rsidRPr="00A304C8">
        <w:rPr>
          <w:rFonts w:ascii="Lato" w:hAnsi="Lato"/>
          <w:sz w:val="22"/>
          <w:szCs w:val="22"/>
        </w:rPr>
        <w:t xml:space="preserve"> przesyłowej</w:t>
      </w:r>
      <w:r w:rsidR="006D6626" w:rsidRPr="00A304C8">
        <w:rPr>
          <w:rFonts w:ascii="Lato" w:hAnsi="Lato"/>
          <w:sz w:val="22"/>
          <w:szCs w:val="22"/>
        </w:rPr>
        <w:t xml:space="preserve"> </w:t>
      </w:r>
      <w:r w:rsidR="00220BB0" w:rsidRPr="00A304C8">
        <w:rPr>
          <w:rFonts w:ascii="Lato" w:hAnsi="Lato"/>
          <w:sz w:val="22"/>
          <w:szCs w:val="22"/>
        </w:rPr>
        <w:t>gazu wysokometanowego</w:t>
      </w:r>
      <w:r w:rsidR="006D6626" w:rsidRPr="00A304C8">
        <w:rPr>
          <w:rFonts w:ascii="Lato" w:hAnsi="Lato"/>
          <w:sz w:val="22"/>
          <w:szCs w:val="22"/>
        </w:rPr>
        <w:t xml:space="preserve"> na </w:t>
      </w:r>
      <w:r w:rsidR="00220BB0" w:rsidRPr="00A304C8">
        <w:rPr>
          <w:rFonts w:ascii="Lato" w:hAnsi="Lato"/>
          <w:sz w:val="22"/>
          <w:szCs w:val="22"/>
        </w:rPr>
        <w:t>wyjściu z sieci własnej gazu ziemnego wysokometanowego operatora systemu przesyłowego</w:t>
      </w:r>
      <w:r w:rsidR="004F6C1C">
        <w:rPr>
          <w:rFonts w:ascii="Lato" w:hAnsi="Lato"/>
          <w:sz w:val="22"/>
          <w:szCs w:val="22"/>
        </w:rPr>
        <w:t xml:space="preserve"> gazowego</w:t>
      </w:r>
      <w:r w:rsidR="00220BB0" w:rsidRPr="00A304C8">
        <w:rPr>
          <w:rFonts w:ascii="Lato" w:hAnsi="Lato"/>
          <w:sz w:val="22"/>
          <w:szCs w:val="22"/>
        </w:rPr>
        <w:t>.</w:t>
      </w:r>
    </w:p>
    <w:p w14:paraId="702A13DC" w14:textId="77777777" w:rsidR="00280F4F" w:rsidRDefault="00280F4F">
      <w:pPr>
        <w:spacing w:after="160" w:line="259" w:lineRule="auto"/>
        <w:ind w:firstLine="0"/>
        <w:jc w:val="left"/>
        <w:rPr>
          <w:rFonts w:ascii="Lato" w:eastAsiaTheme="majorEastAsia" w:hAnsi="Lato" w:cstheme="majorBidi"/>
          <w:b/>
          <w:sz w:val="28"/>
          <w:szCs w:val="28"/>
        </w:rPr>
      </w:pPr>
      <w:bookmarkStart w:id="393" w:name="_Toc526335968"/>
      <w:r>
        <w:rPr>
          <w:rFonts w:ascii="Lato" w:hAnsi="Lato"/>
          <w:sz w:val="28"/>
          <w:szCs w:val="28"/>
        </w:rPr>
        <w:br w:type="page"/>
      </w:r>
    </w:p>
    <w:p w14:paraId="26919C98" w14:textId="03AF1E4D" w:rsidR="006A5CC5" w:rsidRPr="00A304C8" w:rsidRDefault="006A5CC5" w:rsidP="000D6D12">
      <w:pPr>
        <w:pStyle w:val="Rozdzia1"/>
        <w:spacing w:after="240"/>
        <w:rPr>
          <w:rFonts w:ascii="Lato" w:hAnsi="Lato"/>
          <w:sz w:val="28"/>
          <w:szCs w:val="28"/>
        </w:rPr>
      </w:pPr>
      <w:bookmarkStart w:id="394" w:name="_Toc146551745"/>
      <w:r w:rsidRPr="00A304C8">
        <w:rPr>
          <w:rFonts w:ascii="Lato" w:hAnsi="Lato"/>
          <w:sz w:val="28"/>
          <w:szCs w:val="28"/>
        </w:rPr>
        <w:lastRenderedPageBreak/>
        <w:t>Testy reagowania w sytuacji wystąpienia sytuacji nadzwyczajnej</w:t>
      </w:r>
      <w:bookmarkEnd w:id="393"/>
      <w:bookmarkEnd w:id="394"/>
    </w:p>
    <w:p w14:paraId="3B3135E8" w14:textId="09A6D0F2" w:rsidR="006A5CC5" w:rsidRPr="00DD5712" w:rsidRDefault="006A5CC5" w:rsidP="00A304C8">
      <w:pPr>
        <w:spacing w:after="60" w:line="276" w:lineRule="auto"/>
        <w:ind w:firstLine="357"/>
        <w:rPr>
          <w:rFonts w:ascii="Lato" w:hAnsi="Lato"/>
          <w:sz w:val="22"/>
          <w:szCs w:val="22"/>
        </w:rPr>
      </w:pPr>
      <w:r w:rsidRPr="00DD5712">
        <w:rPr>
          <w:rFonts w:ascii="Lato" w:hAnsi="Lato"/>
          <w:sz w:val="22"/>
          <w:szCs w:val="22"/>
        </w:rPr>
        <w:t xml:space="preserve">Rolę inicjatywną w zakresie organizacji testów reagowania w sytuacji nadzwyczajnej (dalej: testy reagowania) posiada </w:t>
      </w:r>
      <w:r w:rsidR="003317B1" w:rsidRPr="00DD5712">
        <w:rPr>
          <w:rFonts w:ascii="Lato" w:hAnsi="Lato"/>
          <w:sz w:val="22"/>
          <w:szCs w:val="22"/>
        </w:rPr>
        <w:t xml:space="preserve">minister </w:t>
      </w:r>
      <w:r w:rsidR="00500BBC" w:rsidRPr="00DD5712">
        <w:rPr>
          <w:rFonts w:ascii="Lato" w:hAnsi="Lato"/>
          <w:sz w:val="22"/>
          <w:szCs w:val="22"/>
        </w:rPr>
        <w:t xml:space="preserve">właściwy </w:t>
      </w:r>
      <w:r w:rsidR="00114377">
        <w:rPr>
          <w:rFonts w:ascii="Lato" w:hAnsi="Lato"/>
          <w:sz w:val="22"/>
          <w:szCs w:val="22"/>
        </w:rPr>
        <w:t>do spraw</w:t>
      </w:r>
      <w:r w:rsidR="00500BBC" w:rsidRPr="00DD5712">
        <w:rPr>
          <w:rFonts w:ascii="Lato" w:hAnsi="Lato"/>
          <w:sz w:val="22"/>
          <w:szCs w:val="22"/>
        </w:rPr>
        <w:t xml:space="preserve"> energii</w:t>
      </w:r>
      <w:r w:rsidRPr="00DD5712">
        <w:rPr>
          <w:rFonts w:ascii="Lato" w:hAnsi="Lato"/>
          <w:sz w:val="22"/>
          <w:szCs w:val="22"/>
        </w:rPr>
        <w:t xml:space="preserve">. Testy reagowania odbywają się nie rzadziej niż raz na 4 lata, a ich termin oraz podmiot odpowiedzialny za ich organizację jest wyznaczany przez </w:t>
      </w:r>
      <w:r w:rsidR="003317B1" w:rsidRPr="00DD5712">
        <w:rPr>
          <w:rFonts w:ascii="Lato" w:hAnsi="Lato"/>
          <w:sz w:val="22"/>
          <w:szCs w:val="22"/>
        </w:rPr>
        <w:t xml:space="preserve">ministra </w:t>
      </w:r>
      <w:r w:rsidR="00500BBC" w:rsidRPr="00DD5712">
        <w:rPr>
          <w:rFonts w:ascii="Lato" w:hAnsi="Lato"/>
          <w:sz w:val="22"/>
          <w:szCs w:val="22"/>
        </w:rPr>
        <w:t xml:space="preserve">właściwego </w:t>
      </w:r>
      <w:r w:rsidR="00114377">
        <w:rPr>
          <w:rFonts w:ascii="Lato" w:hAnsi="Lato"/>
          <w:sz w:val="22"/>
          <w:szCs w:val="22"/>
        </w:rPr>
        <w:t>do spraw</w:t>
      </w:r>
      <w:r w:rsidR="00500BBC" w:rsidRPr="00DD5712">
        <w:rPr>
          <w:rFonts w:ascii="Lato" w:hAnsi="Lato"/>
          <w:sz w:val="22"/>
          <w:szCs w:val="22"/>
        </w:rPr>
        <w:t xml:space="preserve"> energii</w:t>
      </w:r>
      <w:r w:rsidRPr="00DD5712">
        <w:rPr>
          <w:rFonts w:ascii="Lato" w:hAnsi="Lato"/>
          <w:sz w:val="22"/>
          <w:szCs w:val="22"/>
        </w:rPr>
        <w:t xml:space="preserve">. </w:t>
      </w:r>
    </w:p>
    <w:p w14:paraId="69EDD215" w14:textId="52346DD1" w:rsidR="006A5CC5" w:rsidRPr="00DD5712" w:rsidRDefault="006A5CC5" w:rsidP="00A304C8">
      <w:pPr>
        <w:spacing w:after="60" w:line="276" w:lineRule="auto"/>
        <w:ind w:firstLine="357"/>
        <w:rPr>
          <w:rFonts w:ascii="Lato" w:hAnsi="Lato"/>
          <w:sz w:val="22"/>
          <w:szCs w:val="22"/>
        </w:rPr>
      </w:pPr>
      <w:r w:rsidRPr="00DD5712">
        <w:rPr>
          <w:rFonts w:ascii="Lato" w:hAnsi="Lato"/>
          <w:sz w:val="22"/>
          <w:szCs w:val="22"/>
        </w:rPr>
        <w:t>Scenariusz testu reagowania powinien być przygotowywany w wąskim gronie eksperckim i nie jest ujawniany do czasu realizacji testu jego uczestnikom. Scenariusz zakłada ciąg zdarzeń stopniujących potencjalne problemy w funkcjonowaniu systemów gazowych aż do wydarzenia wymagającego uruchomienia stanu nadzwyczajnego tj. do momentu obiektywnej konieczności uruchomienia środków nierynkowych. Dopuszczalne jest również założenie scenariusza katastroficznego, który od razu doprowadzi do stanu nadzwyczajnego.</w:t>
      </w:r>
    </w:p>
    <w:p w14:paraId="63A1506F" w14:textId="4065CEE1" w:rsidR="006A5CC5" w:rsidRPr="00DD5712" w:rsidRDefault="006A5CC5" w:rsidP="00A304C8">
      <w:pPr>
        <w:spacing w:after="60" w:line="276" w:lineRule="auto"/>
        <w:ind w:firstLine="357"/>
        <w:rPr>
          <w:rFonts w:ascii="Lato" w:hAnsi="Lato"/>
          <w:sz w:val="22"/>
          <w:szCs w:val="22"/>
        </w:rPr>
      </w:pPr>
      <w:r w:rsidRPr="00DD5712">
        <w:rPr>
          <w:rFonts w:ascii="Lato" w:hAnsi="Lato"/>
          <w:sz w:val="22"/>
          <w:szCs w:val="22"/>
        </w:rPr>
        <w:t>W ramach przygotowania scenariusza należy zidentyfikować główne podmioty, które powinny uczestniczyć w teście (interesariusze).</w:t>
      </w:r>
    </w:p>
    <w:p w14:paraId="3E97A63D" w14:textId="1CBE736B" w:rsidR="006A5CC5" w:rsidRPr="00DD5712" w:rsidRDefault="006A5CC5" w:rsidP="00A304C8">
      <w:pPr>
        <w:spacing w:after="60" w:line="276" w:lineRule="auto"/>
        <w:ind w:firstLine="357"/>
        <w:rPr>
          <w:rFonts w:ascii="Lato" w:hAnsi="Lato"/>
          <w:sz w:val="22"/>
          <w:szCs w:val="22"/>
        </w:rPr>
      </w:pPr>
      <w:r w:rsidRPr="00DD5712">
        <w:rPr>
          <w:rFonts w:ascii="Lato" w:hAnsi="Lato"/>
          <w:sz w:val="22"/>
          <w:szCs w:val="22"/>
        </w:rPr>
        <w:t>Scenariusz testu reagowania zakłada warianty przebiegu symulacji w zależności od decyzji podejmowanych przez jego uczestników.</w:t>
      </w:r>
    </w:p>
    <w:p w14:paraId="5AD14BEC" w14:textId="36FAB7F0" w:rsidR="006A5CC5" w:rsidRPr="00DD5712" w:rsidRDefault="006A5CC5" w:rsidP="00A304C8">
      <w:pPr>
        <w:spacing w:after="60" w:line="276" w:lineRule="auto"/>
        <w:ind w:firstLine="357"/>
        <w:rPr>
          <w:rFonts w:ascii="Lato" w:hAnsi="Lato"/>
          <w:sz w:val="22"/>
          <w:szCs w:val="22"/>
        </w:rPr>
      </w:pPr>
      <w:r w:rsidRPr="00DD5712">
        <w:rPr>
          <w:rFonts w:ascii="Lato" w:hAnsi="Lato"/>
          <w:sz w:val="22"/>
          <w:szCs w:val="22"/>
        </w:rPr>
        <w:t xml:space="preserve">Scenariusz testu reagowania podlega zaakceptowaniu przez </w:t>
      </w:r>
      <w:r w:rsidR="003317B1" w:rsidRPr="00DD5712">
        <w:rPr>
          <w:rFonts w:ascii="Lato" w:hAnsi="Lato"/>
          <w:sz w:val="22"/>
          <w:szCs w:val="22"/>
        </w:rPr>
        <w:t xml:space="preserve">ministra </w:t>
      </w:r>
      <w:r w:rsidR="00500BBC" w:rsidRPr="00DD5712">
        <w:rPr>
          <w:rFonts w:ascii="Lato" w:hAnsi="Lato"/>
          <w:sz w:val="22"/>
          <w:szCs w:val="22"/>
        </w:rPr>
        <w:t xml:space="preserve">właściwego </w:t>
      </w:r>
      <w:r w:rsidR="00114377">
        <w:rPr>
          <w:rFonts w:ascii="Lato" w:hAnsi="Lato"/>
          <w:sz w:val="22"/>
          <w:szCs w:val="22"/>
        </w:rPr>
        <w:t>do spraw</w:t>
      </w:r>
      <w:r w:rsidR="00500BBC" w:rsidRPr="00DD5712">
        <w:rPr>
          <w:rFonts w:ascii="Lato" w:hAnsi="Lato"/>
          <w:sz w:val="22"/>
          <w:szCs w:val="22"/>
        </w:rPr>
        <w:t xml:space="preserve"> energii</w:t>
      </w:r>
      <w:r w:rsidRPr="00DD5712">
        <w:rPr>
          <w:rFonts w:ascii="Lato" w:hAnsi="Lato"/>
          <w:sz w:val="22"/>
          <w:szCs w:val="22"/>
        </w:rPr>
        <w:t>, a podmioty wskazane w teście (interesariusze) mają obowiązek uczestnictwa w nim.</w:t>
      </w:r>
    </w:p>
    <w:p w14:paraId="2A5A8DCE" w14:textId="34AD7ECE" w:rsidR="006A5CC5" w:rsidRPr="00DD5712" w:rsidRDefault="006A5CC5" w:rsidP="00A304C8">
      <w:pPr>
        <w:spacing w:after="60" w:line="276" w:lineRule="auto"/>
        <w:ind w:firstLine="357"/>
        <w:rPr>
          <w:rFonts w:ascii="Lato" w:hAnsi="Lato"/>
          <w:sz w:val="22"/>
          <w:szCs w:val="22"/>
        </w:rPr>
      </w:pPr>
      <w:r w:rsidRPr="00DD5712">
        <w:rPr>
          <w:rFonts w:ascii="Lato" w:hAnsi="Lato"/>
          <w:sz w:val="22"/>
          <w:szCs w:val="22"/>
        </w:rPr>
        <w:t>Na potrzeby realizacji testu reagowania należy określić wyraźnie mechanizmy i środki komunikacji, aby jasno oddzielić komunikaty testowe od faktycznej komunikacji pomiędzy interesariuszami.</w:t>
      </w:r>
    </w:p>
    <w:p w14:paraId="74268367" w14:textId="4621F624" w:rsidR="006A5CC5" w:rsidRPr="00DD5712" w:rsidRDefault="006A5CC5" w:rsidP="00A304C8">
      <w:pPr>
        <w:spacing w:after="60" w:line="276" w:lineRule="auto"/>
        <w:ind w:firstLine="357"/>
        <w:rPr>
          <w:rFonts w:ascii="Lato" w:hAnsi="Lato"/>
          <w:sz w:val="22"/>
          <w:szCs w:val="22"/>
        </w:rPr>
      </w:pPr>
      <w:r w:rsidRPr="00DD5712">
        <w:rPr>
          <w:rFonts w:ascii="Lato" w:hAnsi="Lato"/>
          <w:sz w:val="22"/>
          <w:szCs w:val="22"/>
        </w:rPr>
        <w:t xml:space="preserve">Realizacja testu powinna przebiegać w warunkach jak najbardziej zbliżonych do realnych. Dopuszczalne jest posługiwanie się </w:t>
      </w:r>
      <w:r w:rsidRPr="00DD5712">
        <w:rPr>
          <w:rFonts w:ascii="Lato" w:hAnsi="Lato"/>
          <w:i/>
          <w:iCs/>
          <w:sz w:val="22"/>
          <w:szCs w:val="22"/>
        </w:rPr>
        <w:t>czasem wirtualnym</w:t>
      </w:r>
      <w:r w:rsidRPr="00DD5712">
        <w:rPr>
          <w:rFonts w:ascii="Lato" w:hAnsi="Lato"/>
          <w:sz w:val="22"/>
          <w:szCs w:val="22"/>
        </w:rPr>
        <w:t xml:space="preserve"> dla procesów wolnozmiennych w czasie. Dla fazy testu, w którym podejmuje się decyzje, </w:t>
      </w:r>
      <w:r w:rsidRPr="00DD5712">
        <w:rPr>
          <w:rFonts w:ascii="Lato" w:hAnsi="Lato"/>
          <w:i/>
          <w:iCs/>
          <w:sz w:val="22"/>
          <w:szCs w:val="22"/>
        </w:rPr>
        <w:t>czas wirtualny</w:t>
      </w:r>
      <w:r w:rsidRPr="00DD5712">
        <w:rPr>
          <w:rFonts w:ascii="Lato" w:hAnsi="Lato"/>
          <w:sz w:val="22"/>
          <w:szCs w:val="22"/>
        </w:rPr>
        <w:t xml:space="preserve"> powinien być równy czasowi rzeczywistemu. W trakcie testów należy unikać formułowania ocen lub wniosków. Wskazane jest zdefiniowanie funkcji obserwatorów nie zaangażowanych w testy, celem rejestracji zdarzeń, decyzji, wykorzystanych procedur i instrukcji oraz identyfikacji faktów mających miejsce w trakcie testów reagowania.</w:t>
      </w:r>
    </w:p>
    <w:p w14:paraId="048BEDF9" w14:textId="4F66F838" w:rsidR="009D63E0" w:rsidRDefault="006A5CC5" w:rsidP="00A304C8">
      <w:pPr>
        <w:spacing w:after="60" w:line="276" w:lineRule="auto"/>
        <w:ind w:firstLine="357"/>
        <w:rPr>
          <w:rFonts w:ascii="Lato" w:hAnsi="Lato"/>
          <w:sz w:val="22"/>
          <w:szCs w:val="22"/>
        </w:rPr>
      </w:pPr>
      <w:r w:rsidRPr="00DD5712">
        <w:rPr>
          <w:rFonts w:ascii="Lato" w:hAnsi="Lato"/>
          <w:sz w:val="22"/>
          <w:szCs w:val="22"/>
        </w:rPr>
        <w:t>Operator systemu przesyłowego</w:t>
      </w:r>
      <w:r w:rsidR="004F6C1C">
        <w:rPr>
          <w:rFonts w:ascii="Lato" w:hAnsi="Lato"/>
          <w:sz w:val="22"/>
          <w:szCs w:val="22"/>
        </w:rPr>
        <w:t xml:space="preserve"> gazowego</w:t>
      </w:r>
      <w:r w:rsidRPr="00DD5712">
        <w:rPr>
          <w:rFonts w:ascii="Lato" w:hAnsi="Lato"/>
          <w:sz w:val="22"/>
          <w:szCs w:val="22"/>
        </w:rPr>
        <w:t>, operator system</w:t>
      </w:r>
      <w:r w:rsidR="004F6C1C">
        <w:rPr>
          <w:rFonts w:ascii="Lato" w:hAnsi="Lato"/>
          <w:sz w:val="22"/>
          <w:szCs w:val="22"/>
        </w:rPr>
        <w:t>u</w:t>
      </w:r>
      <w:r w:rsidRPr="00DD5712">
        <w:rPr>
          <w:rFonts w:ascii="Lato" w:hAnsi="Lato"/>
          <w:sz w:val="22"/>
          <w:szCs w:val="22"/>
        </w:rPr>
        <w:t xml:space="preserve"> dystrybucyjn</w:t>
      </w:r>
      <w:r w:rsidR="004F6C1C">
        <w:rPr>
          <w:rFonts w:ascii="Lato" w:hAnsi="Lato"/>
          <w:sz w:val="22"/>
          <w:szCs w:val="22"/>
        </w:rPr>
        <w:t>ego gazowego</w:t>
      </w:r>
      <w:r w:rsidRPr="00DD5712">
        <w:rPr>
          <w:rFonts w:ascii="Lato" w:hAnsi="Lato"/>
          <w:sz w:val="22"/>
          <w:szCs w:val="22"/>
        </w:rPr>
        <w:t>, jak również operator system</w:t>
      </w:r>
      <w:r w:rsidR="008835F2">
        <w:rPr>
          <w:rFonts w:ascii="Lato" w:hAnsi="Lato"/>
          <w:sz w:val="22"/>
          <w:szCs w:val="22"/>
        </w:rPr>
        <w:t>u</w:t>
      </w:r>
      <w:r w:rsidRPr="00DD5712">
        <w:rPr>
          <w:rFonts w:ascii="Lato" w:hAnsi="Lato"/>
          <w:sz w:val="22"/>
          <w:szCs w:val="22"/>
        </w:rPr>
        <w:t xml:space="preserve"> magazynow</w:t>
      </w:r>
      <w:r w:rsidR="008835F2">
        <w:rPr>
          <w:rFonts w:ascii="Lato" w:hAnsi="Lato"/>
          <w:sz w:val="22"/>
          <w:szCs w:val="22"/>
        </w:rPr>
        <w:t>ania</w:t>
      </w:r>
      <w:r w:rsidRPr="00DD5712">
        <w:rPr>
          <w:rFonts w:ascii="Lato" w:hAnsi="Lato"/>
          <w:sz w:val="22"/>
          <w:szCs w:val="22"/>
        </w:rPr>
        <w:t xml:space="preserve"> są zobowiązani do przeprowadzenia co najmniej raz w roku testów reagowania w formie zadań praktycznych lub symulacji sztabowej dla scenariuszy awarii kluczowych elementów zarządzanej infrastruktury. W zależności od potrzeb scenariusza takie testy mogą odbywać się we współpracy z podmiotami, które mogą być dotknięte skutkami potencjalnych zakłóceń lub które mogą mieć wpływ na minimalizację skutków zdarzeń.</w:t>
      </w:r>
    </w:p>
    <w:p w14:paraId="0E4307EE" w14:textId="1EEC99E5" w:rsidR="0023214E" w:rsidRPr="002A72FA" w:rsidRDefault="009D63E0" w:rsidP="002A72FA">
      <w:pPr>
        <w:spacing w:after="160" w:line="259" w:lineRule="auto"/>
        <w:ind w:firstLine="0"/>
        <w:jc w:val="left"/>
        <w:rPr>
          <w:rFonts w:ascii="Lato" w:hAnsi="Lato"/>
          <w:sz w:val="22"/>
          <w:szCs w:val="22"/>
        </w:rPr>
      </w:pPr>
      <w:r>
        <w:rPr>
          <w:rFonts w:ascii="Lato" w:hAnsi="Lato"/>
          <w:sz w:val="22"/>
          <w:szCs w:val="22"/>
        </w:rPr>
        <w:br w:type="page"/>
      </w:r>
      <w:bookmarkStart w:id="395" w:name="_Toc526335969"/>
    </w:p>
    <w:p w14:paraId="15244042" w14:textId="6DFF8686" w:rsidR="006A5CC5" w:rsidRPr="00A304C8" w:rsidRDefault="006A5CC5" w:rsidP="000D6D12">
      <w:pPr>
        <w:pStyle w:val="Rozdzia1"/>
        <w:spacing w:after="240"/>
        <w:rPr>
          <w:rFonts w:ascii="Lato" w:hAnsi="Lato"/>
          <w:sz w:val="28"/>
          <w:szCs w:val="28"/>
        </w:rPr>
      </w:pPr>
      <w:bookmarkStart w:id="396" w:name="_Toc146551746"/>
      <w:r w:rsidRPr="00A304C8">
        <w:rPr>
          <w:rFonts w:ascii="Lato" w:hAnsi="Lato"/>
          <w:sz w:val="28"/>
          <w:szCs w:val="28"/>
        </w:rPr>
        <w:lastRenderedPageBreak/>
        <w:t xml:space="preserve">Wymiar regionalny </w:t>
      </w:r>
      <w:r w:rsidR="005D5E53" w:rsidRPr="00A304C8">
        <w:rPr>
          <w:rFonts w:ascii="Lato" w:hAnsi="Lato"/>
          <w:sz w:val="28"/>
          <w:szCs w:val="28"/>
        </w:rPr>
        <w:t>– grupy ryzyka</w:t>
      </w:r>
      <w:bookmarkEnd w:id="396"/>
    </w:p>
    <w:p w14:paraId="7498BE50" w14:textId="7A70AE3A" w:rsidR="00142989" w:rsidRPr="00DD5712" w:rsidRDefault="00142989" w:rsidP="0060173B">
      <w:pPr>
        <w:pStyle w:val="Akapitzlist"/>
        <w:spacing w:line="276" w:lineRule="auto"/>
        <w:ind w:left="0" w:firstLine="360"/>
        <w:rPr>
          <w:rFonts w:ascii="Lato" w:hAnsi="Lato"/>
          <w:sz w:val="22"/>
          <w:szCs w:val="22"/>
        </w:rPr>
      </w:pPr>
      <w:r w:rsidRPr="00DD5712">
        <w:rPr>
          <w:rFonts w:ascii="Lato" w:hAnsi="Lato"/>
          <w:sz w:val="22"/>
          <w:szCs w:val="22"/>
        </w:rPr>
        <w:t>Polska do 2022 r. była członkiem białoruskiej i ukraińskiej grupy ryzyka.</w:t>
      </w:r>
      <w:r w:rsidR="002D26D0" w:rsidRPr="00DD5712">
        <w:rPr>
          <w:rFonts w:ascii="Lato" w:hAnsi="Lato"/>
          <w:sz w:val="22"/>
          <w:szCs w:val="22"/>
        </w:rPr>
        <w:t xml:space="preserve"> Do białoruskiej grupy ryzyka, poza Polską należ</w:t>
      </w:r>
      <w:r w:rsidR="00972279">
        <w:rPr>
          <w:rFonts w:ascii="Lato" w:hAnsi="Lato"/>
          <w:sz w:val="22"/>
          <w:szCs w:val="22"/>
        </w:rPr>
        <w:t>ą</w:t>
      </w:r>
      <w:r w:rsidR="002D26D0" w:rsidRPr="00DD5712">
        <w:rPr>
          <w:rFonts w:ascii="Lato" w:hAnsi="Lato"/>
          <w:sz w:val="22"/>
          <w:szCs w:val="22"/>
        </w:rPr>
        <w:t>: Belgia, Republika Czeska, Dania, Niemcy, Estonia, Łotwa, Litwa, Luksemburg, Niderlandy, Słowacja, Finlandia oraz Szwecja, natomiast do ukraińskiej grupy ryzyka należą: Bułgaria, Republika Czeska, Dania, Niemcy, Grecja, Chorwacja, Włochy, Luksemburg, Węgry, Austria, Rumunia, Słowenia, Słowacja oraz Szwecja. W 2022 r. s</w:t>
      </w:r>
      <w:r w:rsidRPr="00DD5712">
        <w:rPr>
          <w:rFonts w:ascii="Lato" w:hAnsi="Lato"/>
          <w:sz w:val="22"/>
          <w:szCs w:val="22"/>
        </w:rPr>
        <w:t>kutkiem realizacji inwestycji zwiększających bezpieczeństwo polskiego systemu gazowego Polsk</w:t>
      </w:r>
      <w:r w:rsidR="002D26D0" w:rsidRPr="00DD5712">
        <w:rPr>
          <w:rFonts w:ascii="Lato" w:hAnsi="Lato"/>
          <w:sz w:val="22"/>
          <w:szCs w:val="22"/>
        </w:rPr>
        <w:t>a dołączyła</w:t>
      </w:r>
      <w:r w:rsidRPr="00DD5712">
        <w:rPr>
          <w:rFonts w:ascii="Lato" w:hAnsi="Lato"/>
          <w:sz w:val="22"/>
          <w:szCs w:val="22"/>
        </w:rPr>
        <w:t xml:space="preserve"> do nowych grup ryzyka wskazanych w załączniku</w:t>
      </w:r>
      <w:r w:rsidR="002D26D0" w:rsidRPr="00DD5712">
        <w:rPr>
          <w:rFonts w:ascii="Lato" w:hAnsi="Lato"/>
          <w:sz w:val="22"/>
          <w:szCs w:val="22"/>
        </w:rPr>
        <w:t xml:space="preserve"> nr 1</w:t>
      </w:r>
      <w:r w:rsidRPr="00DD5712">
        <w:rPr>
          <w:rFonts w:ascii="Lato" w:hAnsi="Lato"/>
          <w:sz w:val="22"/>
          <w:szCs w:val="22"/>
        </w:rPr>
        <w:t xml:space="preserve"> do rozporządzenia 2017/1938. W wyniku budowy połączenia międzysystemowego Polska-Litwa, Polska dołączyła do północno-wschodniej grupy ryzyka, związanej z dostawami gazu z kierunku wschodniego</w:t>
      </w:r>
      <w:r w:rsidR="008F5913" w:rsidRPr="00DD5712">
        <w:rPr>
          <w:rFonts w:ascii="Lato" w:hAnsi="Lato"/>
          <w:sz w:val="22"/>
          <w:szCs w:val="22"/>
        </w:rPr>
        <w:t>, do której należą również: Republika Czeska, Dania, Niemcy, Estonia, Łotwa, Litwa, Słowacja, Finlandia oraz Szwecja</w:t>
      </w:r>
      <w:r w:rsidR="00C93D6F" w:rsidRPr="00DD5712">
        <w:rPr>
          <w:rFonts w:ascii="Lato" w:hAnsi="Lato"/>
          <w:sz w:val="22"/>
          <w:szCs w:val="22"/>
        </w:rPr>
        <w:t>. N</w:t>
      </w:r>
      <w:r w:rsidRPr="00DD5712">
        <w:rPr>
          <w:rFonts w:ascii="Lato" w:hAnsi="Lato"/>
          <w:sz w:val="22"/>
          <w:szCs w:val="22"/>
        </w:rPr>
        <w:t>atomiast w wyniku budowy gazociągu Baltic Pipe, łączącego polski system gazowy przez Danię z</w:t>
      </w:r>
      <w:r w:rsidR="00816EE1">
        <w:rPr>
          <w:rFonts w:ascii="Lato" w:hAnsi="Lato"/>
          <w:sz w:val="22"/>
          <w:szCs w:val="22"/>
        </w:rPr>
        <w:t>e</w:t>
      </w:r>
      <w:r w:rsidRPr="00DD5712">
        <w:rPr>
          <w:rFonts w:ascii="Lato" w:hAnsi="Lato"/>
          <w:sz w:val="22"/>
          <w:szCs w:val="22"/>
        </w:rPr>
        <w:t xml:space="preserve"> złożami Norweskiego Szelfu Kontynentalnego, Polska stała się członkiem grup ryzyka ze względu na dostawy z Morza Północnego, tj. </w:t>
      </w:r>
      <w:r w:rsidR="00C93D6F" w:rsidRPr="00DD5712">
        <w:rPr>
          <w:rFonts w:ascii="Lato" w:hAnsi="Lato"/>
          <w:sz w:val="22"/>
          <w:szCs w:val="22"/>
        </w:rPr>
        <w:t>n</w:t>
      </w:r>
      <w:r w:rsidRPr="00DD5712">
        <w:rPr>
          <w:rFonts w:ascii="Lato" w:hAnsi="Lato"/>
          <w:sz w:val="22"/>
          <w:szCs w:val="22"/>
        </w:rPr>
        <w:t xml:space="preserve">orweskiej i </w:t>
      </w:r>
      <w:r w:rsidR="00C93D6F" w:rsidRPr="00DD5712">
        <w:rPr>
          <w:rFonts w:ascii="Lato" w:hAnsi="Lato"/>
          <w:sz w:val="22"/>
          <w:szCs w:val="22"/>
        </w:rPr>
        <w:t>d</w:t>
      </w:r>
      <w:r w:rsidRPr="00DD5712">
        <w:rPr>
          <w:rFonts w:ascii="Lato" w:hAnsi="Lato"/>
          <w:sz w:val="22"/>
          <w:szCs w:val="22"/>
        </w:rPr>
        <w:t>uńskiej grupy ryzyka.</w:t>
      </w:r>
      <w:r w:rsidR="008F5913" w:rsidRPr="00DD5712">
        <w:rPr>
          <w:rFonts w:ascii="Lato" w:hAnsi="Lato"/>
          <w:sz w:val="22"/>
          <w:szCs w:val="22"/>
        </w:rPr>
        <w:t xml:space="preserve"> Do norweskiej grupy ryzyka oprócz Polski należą: Belgia, Dania, Niemcy, Irlandia, Hiszpania, Francja, Włochy, Luksemburg, Niderlandy, Portugalia i Szwecja a do duńskiej grupy ryzyka: Dania, Niemcy, Luksemburg, Niderlandy i Szwecja.</w:t>
      </w:r>
      <w:r w:rsidRPr="00DD5712">
        <w:rPr>
          <w:rFonts w:ascii="Lato" w:hAnsi="Lato"/>
          <w:sz w:val="22"/>
          <w:szCs w:val="22"/>
        </w:rPr>
        <w:t xml:space="preserve"> </w:t>
      </w:r>
    </w:p>
    <w:p w14:paraId="6898D67D" w14:textId="77777777" w:rsidR="00A304C8" w:rsidRPr="00A304C8" w:rsidRDefault="00A304C8" w:rsidP="000D6D12">
      <w:pPr>
        <w:pStyle w:val="Akapitzlist"/>
        <w:keepNext/>
        <w:keepLines/>
        <w:numPr>
          <w:ilvl w:val="0"/>
          <w:numId w:val="24"/>
        </w:numPr>
        <w:spacing w:before="240" w:after="240" w:line="276" w:lineRule="auto"/>
        <w:contextualSpacing w:val="0"/>
        <w:outlineLvl w:val="0"/>
        <w:rPr>
          <w:rFonts w:ascii="Lato" w:eastAsiaTheme="majorEastAsia" w:hAnsi="Lato" w:cstheme="majorBidi"/>
          <w:b/>
          <w:vanish/>
        </w:rPr>
      </w:pPr>
      <w:bookmarkStart w:id="397" w:name="_Toc142405344"/>
      <w:bookmarkStart w:id="398" w:name="_Toc142405400"/>
      <w:bookmarkStart w:id="399" w:name="_Toc142405790"/>
      <w:bookmarkStart w:id="400" w:name="_Toc146551747"/>
      <w:bookmarkEnd w:id="397"/>
      <w:bookmarkEnd w:id="398"/>
      <w:bookmarkEnd w:id="399"/>
      <w:bookmarkEnd w:id="400"/>
    </w:p>
    <w:p w14:paraId="4951C5E4" w14:textId="77777777" w:rsidR="00A304C8" w:rsidRPr="00A304C8" w:rsidRDefault="00A304C8" w:rsidP="000D6D12">
      <w:pPr>
        <w:pStyle w:val="Akapitzlist"/>
        <w:keepNext/>
        <w:keepLines/>
        <w:numPr>
          <w:ilvl w:val="0"/>
          <w:numId w:val="24"/>
        </w:numPr>
        <w:spacing w:before="240" w:after="240" w:line="276" w:lineRule="auto"/>
        <w:contextualSpacing w:val="0"/>
        <w:outlineLvl w:val="0"/>
        <w:rPr>
          <w:rFonts w:ascii="Lato" w:eastAsiaTheme="majorEastAsia" w:hAnsi="Lato" w:cstheme="majorBidi"/>
          <w:b/>
          <w:vanish/>
        </w:rPr>
      </w:pPr>
      <w:bookmarkStart w:id="401" w:name="_Toc142405345"/>
      <w:bookmarkStart w:id="402" w:name="_Toc142405401"/>
      <w:bookmarkStart w:id="403" w:name="_Toc142405791"/>
      <w:bookmarkStart w:id="404" w:name="_Toc146551748"/>
      <w:bookmarkEnd w:id="401"/>
      <w:bookmarkEnd w:id="402"/>
      <w:bookmarkEnd w:id="403"/>
      <w:bookmarkEnd w:id="404"/>
    </w:p>
    <w:p w14:paraId="60E7ADBF" w14:textId="77777777" w:rsidR="00A304C8" w:rsidRPr="00A304C8" w:rsidRDefault="00A304C8" w:rsidP="000D6D12">
      <w:pPr>
        <w:pStyle w:val="Akapitzlist"/>
        <w:keepNext/>
        <w:keepLines/>
        <w:numPr>
          <w:ilvl w:val="0"/>
          <w:numId w:val="24"/>
        </w:numPr>
        <w:spacing w:before="240" w:after="240" w:line="276" w:lineRule="auto"/>
        <w:contextualSpacing w:val="0"/>
        <w:outlineLvl w:val="0"/>
        <w:rPr>
          <w:rFonts w:ascii="Lato" w:eastAsiaTheme="majorEastAsia" w:hAnsi="Lato" w:cstheme="majorBidi"/>
          <w:b/>
          <w:vanish/>
        </w:rPr>
      </w:pPr>
      <w:bookmarkStart w:id="405" w:name="_Toc142405346"/>
      <w:bookmarkStart w:id="406" w:name="_Toc142405402"/>
      <w:bookmarkStart w:id="407" w:name="_Toc142405792"/>
      <w:bookmarkStart w:id="408" w:name="_Toc146551749"/>
      <w:bookmarkEnd w:id="405"/>
      <w:bookmarkEnd w:id="406"/>
      <w:bookmarkEnd w:id="407"/>
      <w:bookmarkEnd w:id="408"/>
    </w:p>
    <w:p w14:paraId="34B2C0E9" w14:textId="77777777" w:rsidR="007763ED" w:rsidRPr="007763ED" w:rsidRDefault="007763ED" w:rsidP="007763ED">
      <w:pPr>
        <w:pStyle w:val="Akapitzlist"/>
        <w:keepNext/>
        <w:keepLines/>
        <w:numPr>
          <w:ilvl w:val="0"/>
          <w:numId w:val="40"/>
        </w:numPr>
        <w:spacing w:before="240" w:after="240" w:line="276" w:lineRule="auto"/>
        <w:contextualSpacing w:val="0"/>
        <w:outlineLvl w:val="0"/>
        <w:rPr>
          <w:rFonts w:ascii="Lato" w:eastAsiaTheme="majorEastAsia" w:hAnsi="Lato" w:cstheme="majorBidi"/>
          <w:b/>
          <w:vanish/>
        </w:rPr>
      </w:pPr>
      <w:bookmarkStart w:id="409" w:name="_Toc146551750"/>
      <w:bookmarkEnd w:id="409"/>
    </w:p>
    <w:p w14:paraId="2B68122F" w14:textId="77777777" w:rsidR="007763ED" w:rsidRPr="007763ED" w:rsidRDefault="007763ED" w:rsidP="007763ED">
      <w:pPr>
        <w:pStyle w:val="Akapitzlist"/>
        <w:keepNext/>
        <w:keepLines/>
        <w:numPr>
          <w:ilvl w:val="0"/>
          <w:numId w:val="40"/>
        </w:numPr>
        <w:spacing w:before="240" w:after="240" w:line="276" w:lineRule="auto"/>
        <w:contextualSpacing w:val="0"/>
        <w:outlineLvl w:val="0"/>
        <w:rPr>
          <w:rFonts w:ascii="Lato" w:eastAsiaTheme="majorEastAsia" w:hAnsi="Lato" w:cstheme="majorBidi"/>
          <w:b/>
          <w:vanish/>
        </w:rPr>
      </w:pPr>
      <w:bookmarkStart w:id="410" w:name="_Toc146551751"/>
      <w:bookmarkEnd w:id="410"/>
    </w:p>
    <w:p w14:paraId="3CAC5F68" w14:textId="77777777" w:rsidR="007763ED" w:rsidRPr="007763ED" w:rsidRDefault="007763ED" w:rsidP="007763ED">
      <w:pPr>
        <w:pStyle w:val="Akapitzlist"/>
        <w:keepNext/>
        <w:keepLines/>
        <w:numPr>
          <w:ilvl w:val="0"/>
          <w:numId w:val="40"/>
        </w:numPr>
        <w:spacing w:before="240" w:after="240" w:line="276" w:lineRule="auto"/>
        <w:contextualSpacing w:val="0"/>
        <w:outlineLvl w:val="0"/>
        <w:rPr>
          <w:rFonts w:ascii="Lato" w:eastAsiaTheme="majorEastAsia" w:hAnsi="Lato" w:cstheme="majorBidi"/>
          <w:b/>
          <w:vanish/>
        </w:rPr>
      </w:pPr>
      <w:bookmarkStart w:id="411" w:name="_Toc146551752"/>
      <w:bookmarkEnd w:id="411"/>
    </w:p>
    <w:p w14:paraId="63BA8BE4" w14:textId="528E6B04" w:rsidR="00A81343" w:rsidRPr="00E233D2" w:rsidRDefault="00A81343" w:rsidP="007763ED">
      <w:pPr>
        <w:pStyle w:val="Rozdzia1"/>
        <w:numPr>
          <w:ilvl w:val="1"/>
          <w:numId w:val="40"/>
        </w:numPr>
        <w:spacing w:after="240"/>
        <w:rPr>
          <w:rFonts w:ascii="Lato" w:hAnsi="Lato"/>
          <w:sz w:val="24"/>
          <w:szCs w:val="24"/>
        </w:rPr>
      </w:pPr>
      <w:bookmarkStart w:id="412" w:name="_Toc146551753"/>
      <w:r w:rsidRPr="00E233D2">
        <w:rPr>
          <w:rFonts w:ascii="Lato" w:hAnsi="Lato"/>
          <w:sz w:val="24"/>
          <w:szCs w:val="24"/>
        </w:rPr>
        <w:t>Środki przyjmowane w poszczególnych stanach kryzysowych</w:t>
      </w:r>
      <w:bookmarkEnd w:id="412"/>
    </w:p>
    <w:p w14:paraId="38ED0564" w14:textId="06958F0F" w:rsidR="00A81343" w:rsidRPr="00DD5712" w:rsidRDefault="00A81343" w:rsidP="00DD5712">
      <w:pPr>
        <w:ind w:firstLine="0"/>
        <w:rPr>
          <w:rFonts w:ascii="Lato" w:hAnsi="Lato"/>
          <w:b/>
          <w:bCs/>
          <w:sz w:val="22"/>
          <w:szCs w:val="22"/>
        </w:rPr>
      </w:pPr>
      <w:r w:rsidRPr="00DD5712">
        <w:rPr>
          <w:rFonts w:ascii="Lato" w:hAnsi="Lato"/>
          <w:b/>
          <w:bCs/>
          <w:sz w:val="22"/>
          <w:szCs w:val="22"/>
        </w:rPr>
        <w:t xml:space="preserve">Stan wczesnego ostrzeżenia </w:t>
      </w:r>
    </w:p>
    <w:p w14:paraId="2A7641EC" w14:textId="2BEA30DC" w:rsidR="00D25A01" w:rsidRPr="00DD5712" w:rsidRDefault="00D25A01" w:rsidP="00A304C8">
      <w:pPr>
        <w:spacing w:after="60" w:line="276" w:lineRule="auto"/>
        <w:ind w:firstLine="357"/>
        <w:rPr>
          <w:rFonts w:ascii="Lato" w:hAnsi="Lato"/>
          <w:sz w:val="22"/>
          <w:szCs w:val="22"/>
        </w:rPr>
      </w:pPr>
      <w:r w:rsidRPr="00DD5712">
        <w:rPr>
          <w:rFonts w:ascii="Lato" w:hAnsi="Lato"/>
          <w:sz w:val="22"/>
          <w:szCs w:val="22"/>
        </w:rPr>
        <w:t>Ogłoszenie stanu wczesnego ostrzeżenia następuje w momencie, gdy istnieją konkretne, poważne i wiarygodne informacje, że może wystąpić zdarzenie, które może spowodować znaczne pogorszenie sytuacji w zakresie dostaw gazu ziemnego i może doprowadzić do uruchomienia stanu alarmowego lub stanu nadzwyczajnego.</w:t>
      </w:r>
    </w:p>
    <w:p w14:paraId="15CBC2BE" w14:textId="1918A895" w:rsidR="00D25A01" w:rsidRPr="00DD5712" w:rsidRDefault="00D25A01" w:rsidP="00A304C8">
      <w:pPr>
        <w:spacing w:after="60" w:line="276" w:lineRule="auto"/>
        <w:ind w:firstLine="357"/>
        <w:rPr>
          <w:rFonts w:ascii="Lato" w:hAnsi="Lato"/>
          <w:sz w:val="22"/>
          <w:szCs w:val="22"/>
        </w:rPr>
      </w:pPr>
      <w:r w:rsidRPr="00DD5712">
        <w:rPr>
          <w:rFonts w:ascii="Lato" w:hAnsi="Lato"/>
          <w:sz w:val="22"/>
          <w:szCs w:val="22"/>
        </w:rPr>
        <w:t xml:space="preserve">Właściwy organ państwa członkowskiego, które ogłosiło stan wczesnego ostrzeżenia, powinien niezwłocznie poinformować wszystkie pozostałe państwa członkowskie należące do </w:t>
      </w:r>
      <w:r w:rsidR="008F5913" w:rsidRPr="00DD5712">
        <w:rPr>
          <w:rFonts w:ascii="Lato" w:hAnsi="Lato"/>
          <w:sz w:val="22"/>
          <w:szCs w:val="22"/>
        </w:rPr>
        <w:t xml:space="preserve">danej </w:t>
      </w:r>
      <w:r w:rsidRPr="00DD5712">
        <w:rPr>
          <w:rFonts w:ascii="Lato" w:hAnsi="Lato"/>
          <w:sz w:val="22"/>
          <w:szCs w:val="22"/>
        </w:rPr>
        <w:t>grupy ryzyka o wprowadzeniu tego stanu, a także o każdym wdrożonym środku lub środku, który ma zostać wdrożony, w celu zaradzenia skutkom zakłócenia w dostawach gazu ziemnego.</w:t>
      </w:r>
    </w:p>
    <w:p w14:paraId="44FABBDB" w14:textId="620814EC" w:rsidR="00D25A01" w:rsidRPr="00DD5712" w:rsidRDefault="00D25A01" w:rsidP="00A304C8">
      <w:pPr>
        <w:spacing w:after="60" w:line="276" w:lineRule="auto"/>
        <w:ind w:firstLine="357"/>
        <w:rPr>
          <w:rFonts w:ascii="Lato" w:hAnsi="Lato"/>
          <w:sz w:val="22"/>
          <w:szCs w:val="22"/>
        </w:rPr>
      </w:pPr>
      <w:r w:rsidRPr="00DD5712">
        <w:rPr>
          <w:rFonts w:ascii="Lato" w:hAnsi="Lato"/>
          <w:sz w:val="22"/>
          <w:szCs w:val="22"/>
        </w:rPr>
        <w:t>Właściwy organ powinien zgłaszać wszelkie zmiany w sytuacji w systemie gazowym ze wskazaniem wszystkich przyjętych lub wstrzymanych środków, jeżeli takie istnieją.</w:t>
      </w:r>
    </w:p>
    <w:p w14:paraId="52DBBEAA" w14:textId="77777777" w:rsidR="00C93D6F" w:rsidRPr="00DD5712" w:rsidRDefault="00C93D6F" w:rsidP="0060173B">
      <w:pPr>
        <w:spacing w:line="276" w:lineRule="auto"/>
        <w:ind w:firstLine="0"/>
        <w:rPr>
          <w:rFonts w:ascii="Lato" w:hAnsi="Lato"/>
          <w:b/>
          <w:sz w:val="22"/>
          <w:szCs w:val="22"/>
        </w:rPr>
      </w:pPr>
    </w:p>
    <w:p w14:paraId="62058950" w14:textId="1B8F4D36" w:rsidR="00D25A01" w:rsidRPr="00DD5712" w:rsidRDefault="00D25A01" w:rsidP="00DD5712">
      <w:pPr>
        <w:ind w:firstLine="0"/>
        <w:rPr>
          <w:rFonts w:ascii="Lato" w:hAnsi="Lato"/>
          <w:b/>
          <w:bCs/>
          <w:sz w:val="22"/>
          <w:szCs w:val="22"/>
        </w:rPr>
      </w:pPr>
      <w:r w:rsidRPr="00DD5712">
        <w:rPr>
          <w:rFonts w:ascii="Lato" w:hAnsi="Lato"/>
          <w:b/>
          <w:bCs/>
          <w:sz w:val="22"/>
          <w:szCs w:val="22"/>
        </w:rPr>
        <w:t>Stan alarmowy</w:t>
      </w:r>
    </w:p>
    <w:p w14:paraId="0971AA37" w14:textId="17A6B8FF" w:rsidR="00D25A01" w:rsidRPr="00DD5712" w:rsidRDefault="00D25A01" w:rsidP="00A304C8">
      <w:pPr>
        <w:spacing w:after="60" w:line="276" w:lineRule="auto"/>
        <w:ind w:firstLine="357"/>
        <w:rPr>
          <w:rFonts w:ascii="Lato" w:hAnsi="Lato"/>
          <w:sz w:val="22"/>
          <w:szCs w:val="22"/>
        </w:rPr>
      </w:pPr>
      <w:r w:rsidRPr="00DD5712">
        <w:rPr>
          <w:rFonts w:ascii="Lato" w:hAnsi="Lato"/>
          <w:sz w:val="22"/>
          <w:szCs w:val="22"/>
        </w:rPr>
        <w:t>Stan alarmowy jest ogłaszany w przypadku gdy wystąpi zakłócenie w dostawach lub nadzwyczajnie wysokie zapotrzebowanie na gaz ziemny, które prowadzi do znacznego pogorszenia sytuacji w zakresie dostaw, ale rynek nadal jest w stanie poradzić sobie z tym zakłóceniem lub sprostać zapotrzebowaniu bez potrzeby stosowania środków nierynkowych.</w:t>
      </w:r>
    </w:p>
    <w:p w14:paraId="689BC5E3" w14:textId="75530F91" w:rsidR="00D25A01" w:rsidRPr="00DD5712" w:rsidRDefault="00D25A01" w:rsidP="00A304C8">
      <w:pPr>
        <w:spacing w:after="60" w:line="276" w:lineRule="auto"/>
        <w:ind w:firstLine="357"/>
        <w:rPr>
          <w:rFonts w:ascii="Lato" w:hAnsi="Lato"/>
          <w:sz w:val="22"/>
          <w:szCs w:val="22"/>
        </w:rPr>
      </w:pPr>
      <w:r w:rsidRPr="00DD5712">
        <w:rPr>
          <w:rFonts w:ascii="Lato" w:hAnsi="Lato"/>
          <w:sz w:val="22"/>
          <w:szCs w:val="22"/>
        </w:rPr>
        <w:t>Właściwy organ państwa członkowskiego, które ogłosiło stan alarmowy, powinien niezwłocznie poinformować wszystkie pozostałe państwa członkowskie należące do grupy ryzyka o wprowadzeniu tego stanu, a także o każdym wdrożonym środku lub środku, który ma zostać wdrożony, w celu zaradzenia skutkom zakłócenia w dostawach gazu ziemnego.</w:t>
      </w:r>
    </w:p>
    <w:p w14:paraId="3B03815D" w14:textId="0BD7EAB0" w:rsidR="00D25A01" w:rsidRPr="00DD5712" w:rsidRDefault="00D25A01" w:rsidP="00A304C8">
      <w:pPr>
        <w:spacing w:after="60" w:line="276" w:lineRule="auto"/>
        <w:ind w:firstLine="357"/>
        <w:rPr>
          <w:rFonts w:ascii="Lato" w:hAnsi="Lato"/>
          <w:sz w:val="22"/>
          <w:szCs w:val="22"/>
        </w:rPr>
      </w:pPr>
      <w:r w:rsidRPr="00DD5712">
        <w:rPr>
          <w:rFonts w:ascii="Lato" w:hAnsi="Lato"/>
          <w:sz w:val="22"/>
          <w:szCs w:val="22"/>
        </w:rPr>
        <w:t>Właściwy organ powinien zgłaszać wszelkie zmiany w sytuacji w systemie gazowym ze wskazaniem wszystkich przyjętych lub wstrzymanych środków, jeżeli takie istnieją.</w:t>
      </w:r>
    </w:p>
    <w:p w14:paraId="450EDBD2" w14:textId="77777777" w:rsidR="00BA6588" w:rsidRDefault="00BA6588" w:rsidP="00DD5712">
      <w:pPr>
        <w:spacing w:line="276" w:lineRule="auto"/>
        <w:ind w:firstLine="0"/>
        <w:rPr>
          <w:rFonts w:ascii="Lato" w:hAnsi="Lato"/>
          <w:b/>
          <w:sz w:val="22"/>
          <w:szCs w:val="22"/>
        </w:rPr>
      </w:pPr>
    </w:p>
    <w:p w14:paraId="108695D8" w14:textId="05BD2A5D" w:rsidR="00D25A01" w:rsidRPr="00DD5712" w:rsidRDefault="00D25A01" w:rsidP="00DD5712">
      <w:pPr>
        <w:spacing w:line="276" w:lineRule="auto"/>
        <w:ind w:firstLine="0"/>
        <w:rPr>
          <w:rFonts w:ascii="Lato" w:hAnsi="Lato"/>
          <w:b/>
          <w:sz w:val="20"/>
          <w:szCs w:val="20"/>
        </w:rPr>
      </w:pPr>
      <w:r w:rsidRPr="00DD5712">
        <w:rPr>
          <w:rFonts w:ascii="Lato" w:hAnsi="Lato"/>
          <w:b/>
          <w:sz w:val="22"/>
          <w:szCs w:val="22"/>
        </w:rPr>
        <w:t>Stan nadzwyczajny</w:t>
      </w:r>
    </w:p>
    <w:p w14:paraId="162F36C5" w14:textId="0E891F45" w:rsidR="00D25A01" w:rsidRPr="00DD5712" w:rsidRDefault="00D25A01" w:rsidP="00A304C8">
      <w:pPr>
        <w:spacing w:after="60" w:line="276" w:lineRule="auto"/>
        <w:rPr>
          <w:rFonts w:ascii="Lato" w:hAnsi="Lato"/>
          <w:sz w:val="22"/>
          <w:szCs w:val="22"/>
        </w:rPr>
      </w:pPr>
      <w:r w:rsidRPr="00DD5712">
        <w:rPr>
          <w:rFonts w:ascii="Lato" w:hAnsi="Lato"/>
          <w:sz w:val="22"/>
          <w:szCs w:val="22"/>
        </w:rPr>
        <w:t>Stan nadzwyczajny jest ogłaszany w przypadku gdy zastosowano wszystkie stosowne środki rynkowe, ale dostawy gazu ziemnego są niewystarczające do zaspokojenia pozostałego zapotrzebowania na gaz ziemny, tak że jest konieczne wprowadzenie środków nierynkowych.</w:t>
      </w:r>
    </w:p>
    <w:p w14:paraId="2C54D8FE" w14:textId="3D815BA1" w:rsidR="00D25A01" w:rsidRPr="00DD5712" w:rsidRDefault="00D25A01" w:rsidP="00A304C8">
      <w:pPr>
        <w:spacing w:after="60" w:line="276" w:lineRule="auto"/>
        <w:rPr>
          <w:rFonts w:ascii="Lato" w:hAnsi="Lato"/>
          <w:sz w:val="22"/>
          <w:szCs w:val="22"/>
        </w:rPr>
      </w:pPr>
      <w:r w:rsidRPr="00DD5712">
        <w:rPr>
          <w:rFonts w:ascii="Lato" w:hAnsi="Lato"/>
          <w:sz w:val="22"/>
          <w:szCs w:val="22"/>
        </w:rPr>
        <w:t>Właściwy organ państwa członkowskiego, które ogłosiło stan nadzwyczajny, powinien niezwłocznie poinformować wszystkie pozostałe państwa członkowskie należące do grupy ryzyka o wprowadzeniu tego stanu, a także o każdym wdrożonym środku lub środku, który ma zostać wdrożony, w celu zaradzenia skutkom zakłócenia w dostawach gazu ziemnego.</w:t>
      </w:r>
    </w:p>
    <w:p w14:paraId="6D95F519" w14:textId="77777777" w:rsidR="00DD5712" w:rsidRDefault="00D25A01" w:rsidP="00A304C8">
      <w:pPr>
        <w:spacing w:after="60" w:line="276" w:lineRule="auto"/>
        <w:rPr>
          <w:rFonts w:ascii="Lato" w:hAnsi="Lato"/>
          <w:sz w:val="22"/>
          <w:szCs w:val="22"/>
        </w:rPr>
      </w:pPr>
      <w:r w:rsidRPr="00DD5712">
        <w:rPr>
          <w:rFonts w:ascii="Lato" w:hAnsi="Lato"/>
          <w:sz w:val="22"/>
          <w:szCs w:val="22"/>
        </w:rPr>
        <w:t xml:space="preserve">Właściwy organ powinien zgłaszać wszelkie zmiany w sytuacji w systemie gazowym ze wskazaniem wszystkich przyjętych lub zaprzestanych środków, jeżeli takie istnieją. Środki nierynkowe muszą być dodatkowo wprowadzone w celu, w szczególności, zabezpieczenia dostaw gazu do odbiorców chronionych zgodnie z art. 6 </w:t>
      </w:r>
      <w:r w:rsidRPr="006542D1">
        <w:rPr>
          <w:rFonts w:ascii="Lato" w:hAnsi="Lato"/>
          <w:sz w:val="22"/>
          <w:szCs w:val="22"/>
        </w:rPr>
        <w:t>rozporządzenia 2017/1938</w:t>
      </w:r>
      <w:r w:rsidRPr="00DD5712">
        <w:rPr>
          <w:rFonts w:ascii="Lato" w:hAnsi="Lato"/>
          <w:sz w:val="22"/>
          <w:szCs w:val="22"/>
        </w:rPr>
        <w:t>.</w:t>
      </w:r>
    </w:p>
    <w:p w14:paraId="7CB6CDC2" w14:textId="6D1E2E1A" w:rsidR="00D25A01" w:rsidRPr="00DD5712" w:rsidRDefault="00D25A01" w:rsidP="00E233D2">
      <w:pPr>
        <w:spacing w:after="60" w:line="276" w:lineRule="auto"/>
      </w:pPr>
      <w:r w:rsidRPr="00DD5712">
        <w:rPr>
          <w:rFonts w:ascii="Lato" w:hAnsi="Lato"/>
          <w:sz w:val="22"/>
          <w:szCs w:val="22"/>
        </w:rPr>
        <w:t xml:space="preserve">Zgodnie z art. 11 ust. 7 </w:t>
      </w:r>
      <w:r w:rsidRPr="006542D1">
        <w:rPr>
          <w:rFonts w:ascii="Lato" w:hAnsi="Lato"/>
          <w:sz w:val="22"/>
          <w:szCs w:val="22"/>
        </w:rPr>
        <w:t xml:space="preserve">rozporządzenia 2017/1938 </w:t>
      </w:r>
      <w:r w:rsidRPr="00DD5712">
        <w:rPr>
          <w:rFonts w:ascii="Lato" w:hAnsi="Lato"/>
          <w:sz w:val="22"/>
          <w:szCs w:val="22"/>
        </w:rPr>
        <w:t xml:space="preserve">podczas stanu nadzwyczajnego, na wniosek odpowiedniego operatora systemu przesyłowego energii elektrycznej lub </w:t>
      </w:r>
      <w:r w:rsidR="004F6C1C">
        <w:rPr>
          <w:rFonts w:ascii="Lato" w:hAnsi="Lato"/>
          <w:sz w:val="22"/>
          <w:szCs w:val="22"/>
        </w:rPr>
        <w:t xml:space="preserve">operatora systemu przesyłowego </w:t>
      </w:r>
      <w:r w:rsidRPr="00DD5712">
        <w:rPr>
          <w:rFonts w:ascii="Lato" w:hAnsi="Lato"/>
          <w:sz w:val="22"/>
          <w:szCs w:val="22"/>
        </w:rPr>
        <w:t xml:space="preserve">gazu ziemnego, państwo członkowskie może podjąć decyzję o priorytetowym traktowaniu dostaw gazu ziemnego, do niektórych kluczowych elektrowni względem dostaw gazu ziemnego do niektórych kategorii odbiorców chronionych. W związku z powyższym, w poniższej tabeli zestawiono wykaz polskich kluczowych elektrowni i elektrociepłowni wraz z </w:t>
      </w:r>
      <w:r w:rsidR="00E375B9" w:rsidRPr="00DD5712">
        <w:rPr>
          <w:rFonts w:ascii="Lato" w:hAnsi="Lato"/>
          <w:sz w:val="22"/>
          <w:szCs w:val="22"/>
        </w:rPr>
        <w:t xml:space="preserve">maksymalnym dobowym </w:t>
      </w:r>
      <w:r w:rsidRPr="00DD5712">
        <w:rPr>
          <w:rFonts w:ascii="Lato" w:hAnsi="Lato"/>
          <w:sz w:val="22"/>
          <w:szCs w:val="22"/>
        </w:rPr>
        <w:t xml:space="preserve">zużyciem gazu ziemnego przez te </w:t>
      </w:r>
      <w:r w:rsidR="00E375B9" w:rsidRPr="00DD5712">
        <w:rPr>
          <w:rFonts w:ascii="Lato" w:hAnsi="Lato"/>
          <w:sz w:val="22"/>
          <w:szCs w:val="22"/>
        </w:rPr>
        <w:t>jednostki</w:t>
      </w:r>
      <w:r w:rsidRPr="00DD5712">
        <w:rPr>
          <w:rFonts w:ascii="Lato" w:hAnsi="Lato"/>
          <w:sz w:val="22"/>
          <w:szCs w:val="22"/>
        </w:rPr>
        <w:t>.</w:t>
      </w:r>
    </w:p>
    <w:p w14:paraId="6DE443AA" w14:textId="21E7C67D" w:rsidR="00D25A01" w:rsidRPr="006542D1" w:rsidRDefault="00D25A01" w:rsidP="008D2A8A">
      <w:pPr>
        <w:pStyle w:val="Legenda"/>
        <w:keepNext/>
        <w:spacing w:after="0" w:line="360" w:lineRule="auto"/>
        <w:ind w:firstLine="0"/>
        <w:rPr>
          <w:rFonts w:ascii="Lato" w:eastAsia="Malgun Gothic" w:hAnsi="Lato"/>
          <w:b/>
          <w:i w:val="0"/>
          <w:color w:val="000000" w:themeColor="text1"/>
          <w:sz w:val="22"/>
          <w:szCs w:val="22"/>
        </w:rPr>
      </w:pPr>
      <w:r w:rsidRPr="006542D1">
        <w:rPr>
          <w:rFonts w:ascii="Lato" w:eastAsia="Malgun Gothic" w:hAnsi="Lato"/>
          <w:b/>
          <w:i w:val="0"/>
          <w:color w:val="000000" w:themeColor="text1"/>
          <w:sz w:val="22"/>
          <w:szCs w:val="22"/>
        </w:rPr>
        <w:t>Tab</w:t>
      </w:r>
      <w:r w:rsidR="006542D1" w:rsidRPr="006542D1">
        <w:rPr>
          <w:rFonts w:ascii="Lato" w:eastAsia="Malgun Gothic" w:hAnsi="Lato"/>
          <w:b/>
          <w:i w:val="0"/>
          <w:color w:val="000000" w:themeColor="text1"/>
          <w:sz w:val="22"/>
          <w:szCs w:val="22"/>
        </w:rPr>
        <w:t>.</w:t>
      </w:r>
      <w:r w:rsidRPr="006542D1">
        <w:rPr>
          <w:rFonts w:ascii="Lato" w:eastAsia="Malgun Gothic" w:hAnsi="Lato"/>
          <w:b/>
          <w:i w:val="0"/>
          <w:color w:val="000000" w:themeColor="text1"/>
          <w:sz w:val="22"/>
          <w:szCs w:val="22"/>
        </w:rPr>
        <w:t xml:space="preserve"> 1</w:t>
      </w:r>
      <w:r w:rsidR="006542D1" w:rsidRPr="006542D1">
        <w:rPr>
          <w:rFonts w:ascii="Lato" w:eastAsia="Malgun Gothic" w:hAnsi="Lato"/>
          <w:b/>
          <w:i w:val="0"/>
          <w:color w:val="000000" w:themeColor="text1"/>
          <w:sz w:val="22"/>
          <w:szCs w:val="22"/>
        </w:rPr>
        <w:t>.</w:t>
      </w:r>
      <w:r w:rsidRPr="006542D1">
        <w:rPr>
          <w:rFonts w:ascii="Lato" w:eastAsia="Malgun Gothic" w:hAnsi="Lato"/>
          <w:b/>
          <w:i w:val="0"/>
          <w:color w:val="000000" w:themeColor="text1"/>
          <w:sz w:val="22"/>
          <w:szCs w:val="22"/>
        </w:rPr>
        <w:t xml:space="preserve"> Zu</w:t>
      </w:r>
      <w:r w:rsidRPr="006542D1">
        <w:rPr>
          <w:rFonts w:ascii="Lato" w:eastAsia="Malgun Gothic" w:hAnsi="Lato" w:cs="Calibri"/>
          <w:b/>
          <w:i w:val="0"/>
          <w:color w:val="000000" w:themeColor="text1"/>
          <w:sz w:val="22"/>
          <w:szCs w:val="22"/>
        </w:rPr>
        <w:t>ż</w:t>
      </w:r>
      <w:r w:rsidRPr="006542D1">
        <w:rPr>
          <w:rFonts w:ascii="Lato" w:eastAsia="Malgun Gothic" w:hAnsi="Lato"/>
          <w:b/>
          <w:i w:val="0"/>
          <w:color w:val="000000" w:themeColor="text1"/>
          <w:sz w:val="22"/>
          <w:szCs w:val="22"/>
        </w:rPr>
        <w:t>ycie gazu ziemnego przez elektrownie i elektrociep</w:t>
      </w:r>
      <w:r w:rsidRPr="006542D1">
        <w:rPr>
          <w:rFonts w:ascii="Lato" w:eastAsia="Malgun Gothic" w:hAnsi="Lato" w:cs="Malgun Gothic"/>
          <w:b/>
          <w:i w:val="0"/>
          <w:color w:val="000000" w:themeColor="text1"/>
          <w:sz w:val="22"/>
          <w:szCs w:val="22"/>
        </w:rPr>
        <w:t>ł</w:t>
      </w:r>
      <w:r w:rsidRPr="006542D1">
        <w:rPr>
          <w:rFonts w:ascii="Lato" w:eastAsia="Malgun Gothic" w:hAnsi="Lato"/>
          <w:b/>
          <w:i w:val="0"/>
          <w:color w:val="000000" w:themeColor="text1"/>
          <w:sz w:val="22"/>
          <w:szCs w:val="22"/>
        </w:rPr>
        <w:t>ownie</w:t>
      </w:r>
    </w:p>
    <w:p w14:paraId="6904CFD6" w14:textId="77777777" w:rsidR="00D25A01" w:rsidRPr="00DD5712" w:rsidRDefault="00D25A01" w:rsidP="0060173B">
      <w:pPr>
        <w:keepNext/>
        <w:spacing w:line="276" w:lineRule="auto"/>
        <w:ind w:firstLine="0"/>
        <w:rPr>
          <w:rFonts w:ascii="Lato" w:eastAsia="Malgun Gothic" w:hAnsi="Lato"/>
          <w:b/>
          <w:bCs/>
          <w:sz w:val="18"/>
          <w:szCs w:val="18"/>
          <w14:ligatures w14:val="standardContextual"/>
        </w:rPr>
      </w:pPr>
    </w:p>
    <w:tbl>
      <w:tblPr>
        <w:tblStyle w:val="Tabela-Siatka1"/>
        <w:tblW w:w="8931" w:type="dxa"/>
        <w:jc w:val="center"/>
        <w:tblLayout w:type="fixed"/>
        <w:tblLook w:val="04A0" w:firstRow="1" w:lastRow="0" w:firstColumn="1" w:lastColumn="0" w:noHBand="0" w:noVBand="1"/>
      </w:tblPr>
      <w:tblGrid>
        <w:gridCol w:w="1702"/>
        <w:gridCol w:w="1984"/>
        <w:gridCol w:w="1843"/>
        <w:gridCol w:w="1418"/>
        <w:gridCol w:w="1984"/>
      </w:tblGrid>
      <w:tr w:rsidR="00793BA7" w:rsidRPr="0064664A" w14:paraId="11C24080" w14:textId="77777777">
        <w:trPr>
          <w:trHeight w:val="704"/>
          <w:jc w:val="center"/>
        </w:trPr>
        <w:tc>
          <w:tcPr>
            <w:tcW w:w="1702" w:type="dxa"/>
            <w:vMerge w:val="restart"/>
            <w:tcBorders>
              <w:bottom w:val="single" w:sz="4" w:space="0" w:color="auto"/>
            </w:tcBorders>
            <w:vAlign w:val="center"/>
          </w:tcPr>
          <w:p w14:paraId="78A620FA" w14:textId="77777777" w:rsidR="00793BA7" w:rsidRPr="00DD5712" w:rsidRDefault="00793BA7" w:rsidP="00220BB0">
            <w:pPr>
              <w:spacing w:line="276" w:lineRule="auto"/>
              <w:ind w:firstLine="0"/>
              <w:jc w:val="center"/>
              <w:rPr>
                <w:rFonts w:ascii="Lato" w:eastAsia="Malgun Gothic" w:hAnsi="Lato"/>
                <w:b/>
                <w:bCs/>
                <w:sz w:val="16"/>
                <w:szCs w:val="16"/>
              </w:rPr>
            </w:pPr>
            <w:r w:rsidRPr="00DD5712">
              <w:rPr>
                <w:rFonts w:ascii="Lato" w:eastAsia="Malgun Gothic" w:hAnsi="Lato"/>
                <w:b/>
                <w:bCs/>
                <w:sz w:val="16"/>
                <w:szCs w:val="16"/>
              </w:rPr>
              <w:t>Jednostka</w:t>
            </w:r>
          </w:p>
        </w:tc>
        <w:tc>
          <w:tcPr>
            <w:tcW w:w="1984" w:type="dxa"/>
            <w:vMerge w:val="restart"/>
            <w:tcBorders>
              <w:bottom w:val="single" w:sz="4" w:space="0" w:color="auto"/>
            </w:tcBorders>
            <w:vAlign w:val="center"/>
          </w:tcPr>
          <w:p w14:paraId="184C07AA" w14:textId="747C6C6C" w:rsidR="00793BA7" w:rsidRPr="00DD5712" w:rsidRDefault="00793BA7" w:rsidP="00220BB0">
            <w:pPr>
              <w:spacing w:line="276" w:lineRule="auto"/>
              <w:ind w:firstLine="0"/>
              <w:jc w:val="center"/>
              <w:rPr>
                <w:rFonts w:ascii="Lato" w:eastAsia="Malgun Gothic" w:hAnsi="Lato"/>
                <w:b/>
                <w:bCs/>
                <w:sz w:val="16"/>
                <w:szCs w:val="16"/>
              </w:rPr>
            </w:pPr>
            <w:r w:rsidRPr="00DD5712">
              <w:rPr>
                <w:rFonts w:ascii="Lato" w:eastAsia="Malgun Gothic" w:hAnsi="Lato"/>
                <w:b/>
                <w:bCs/>
                <w:sz w:val="16"/>
                <w:szCs w:val="16"/>
              </w:rPr>
              <w:t>Rodzaj paliwa gazowego</w:t>
            </w:r>
          </w:p>
        </w:tc>
        <w:tc>
          <w:tcPr>
            <w:tcW w:w="1843" w:type="dxa"/>
            <w:vMerge w:val="restart"/>
            <w:tcBorders>
              <w:bottom w:val="single" w:sz="4" w:space="0" w:color="auto"/>
            </w:tcBorders>
            <w:vAlign w:val="center"/>
          </w:tcPr>
          <w:p w14:paraId="37CECD84" w14:textId="22818AF2" w:rsidR="00793BA7" w:rsidRPr="00DD5712" w:rsidRDefault="00793BA7" w:rsidP="00220BB0">
            <w:pPr>
              <w:spacing w:line="276" w:lineRule="auto"/>
              <w:ind w:firstLine="0"/>
              <w:jc w:val="center"/>
              <w:rPr>
                <w:rFonts w:ascii="Lato" w:eastAsia="Malgun Gothic" w:hAnsi="Lato"/>
                <w:b/>
                <w:bCs/>
                <w:sz w:val="16"/>
                <w:szCs w:val="16"/>
              </w:rPr>
            </w:pPr>
            <w:r w:rsidRPr="00DD5712">
              <w:rPr>
                <w:rFonts w:ascii="Lato" w:eastAsia="Malgun Gothic" w:hAnsi="Lato"/>
                <w:b/>
                <w:bCs/>
                <w:sz w:val="16"/>
                <w:szCs w:val="16"/>
              </w:rPr>
              <w:t>Rodzaj jednostki wytwórczej</w:t>
            </w:r>
          </w:p>
        </w:tc>
        <w:tc>
          <w:tcPr>
            <w:tcW w:w="1418" w:type="dxa"/>
            <w:tcBorders>
              <w:bottom w:val="single" w:sz="4" w:space="0" w:color="auto"/>
            </w:tcBorders>
            <w:vAlign w:val="center"/>
          </w:tcPr>
          <w:p w14:paraId="13AF02BE" w14:textId="77777777" w:rsidR="00793BA7" w:rsidRPr="00DD5712" w:rsidRDefault="00793BA7" w:rsidP="00220BB0">
            <w:pPr>
              <w:spacing w:line="276" w:lineRule="auto"/>
              <w:ind w:firstLine="0"/>
              <w:jc w:val="center"/>
              <w:rPr>
                <w:rFonts w:ascii="Lato" w:eastAsia="Malgun Gothic" w:hAnsi="Lato"/>
                <w:b/>
                <w:bCs/>
                <w:sz w:val="16"/>
                <w:szCs w:val="16"/>
              </w:rPr>
            </w:pPr>
            <w:r w:rsidRPr="00DD5712">
              <w:rPr>
                <w:rFonts w:ascii="Lato" w:eastAsia="Malgun Gothic" w:hAnsi="Lato"/>
                <w:b/>
                <w:bCs/>
                <w:sz w:val="16"/>
                <w:szCs w:val="16"/>
              </w:rPr>
              <w:t>Moc osiągalna</w:t>
            </w:r>
          </w:p>
        </w:tc>
        <w:tc>
          <w:tcPr>
            <w:tcW w:w="1984" w:type="dxa"/>
            <w:vMerge w:val="restart"/>
            <w:tcBorders>
              <w:bottom w:val="single" w:sz="4" w:space="0" w:color="auto"/>
            </w:tcBorders>
            <w:vAlign w:val="center"/>
          </w:tcPr>
          <w:p w14:paraId="3C08F8EF" w14:textId="30354CD1" w:rsidR="00793BA7" w:rsidRPr="00DD5712" w:rsidRDefault="00793BA7" w:rsidP="00DD5712">
            <w:pPr>
              <w:spacing w:line="276" w:lineRule="auto"/>
              <w:ind w:firstLine="0"/>
              <w:jc w:val="center"/>
              <w:rPr>
                <w:rFonts w:ascii="Lato" w:eastAsia="Malgun Gothic" w:hAnsi="Lato"/>
                <w:b/>
                <w:bCs/>
                <w:sz w:val="16"/>
                <w:szCs w:val="16"/>
              </w:rPr>
            </w:pPr>
            <w:r w:rsidRPr="00DD5712">
              <w:rPr>
                <w:rFonts w:ascii="Lato" w:eastAsia="Malgun Gothic" w:hAnsi="Lato"/>
                <w:b/>
                <w:bCs/>
                <w:sz w:val="16"/>
                <w:szCs w:val="16"/>
              </w:rPr>
              <w:t>Maks</w:t>
            </w:r>
            <w:r w:rsidR="0064664A" w:rsidRPr="00DD5712">
              <w:rPr>
                <w:rFonts w:ascii="Lato" w:eastAsia="Malgun Gothic" w:hAnsi="Lato"/>
                <w:b/>
                <w:bCs/>
                <w:sz w:val="16"/>
                <w:szCs w:val="16"/>
              </w:rPr>
              <w:t>ymalne</w:t>
            </w:r>
            <w:r w:rsidRPr="00DD5712">
              <w:rPr>
                <w:rFonts w:ascii="Lato" w:eastAsia="Malgun Gothic" w:hAnsi="Lato"/>
                <w:b/>
                <w:bCs/>
                <w:sz w:val="16"/>
                <w:szCs w:val="16"/>
              </w:rPr>
              <w:t xml:space="preserve"> dobowe zużycie gazu ziemnego w 2022 r. [tys. m³]</w:t>
            </w:r>
          </w:p>
        </w:tc>
      </w:tr>
      <w:tr w:rsidR="00793BA7" w:rsidRPr="0064664A" w14:paraId="19FE8DF7" w14:textId="77777777" w:rsidTr="00DD5712">
        <w:trPr>
          <w:trHeight w:val="395"/>
          <w:jc w:val="center"/>
        </w:trPr>
        <w:tc>
          <w:tcPr>
            <w:tcW w:w="1702" w:type="dxa"/>
            <w:vMerge/>
            <w:tcBorders>
              <w:bottom w:val="single" w:sz="4" w:space="0" w:color="auto"/>
            </w:tcBorders>
            <w:vAlign w:val="center"/>
          </w:tcPr>
          <w:p w14:paraId="4B263BEE" w14:textId="77777777" w:rsidR="00793BA7" w:rsidRPr="00DD5712" w:rsidRDefault="00793BA7" w:rsidP="00220BB0">
            <w:pPr>
              <w:spacing w:line="276" w:lineRule="auto"/>
              <w:ind w:firstLine="0"/>
              <w:jc w:val="center"/>
              <w:rPr>
                <w:rFonts w:ascii="Lato" w:hAnsi="Lato" w:cs="Arial"/>
                <w:b/>
                <w:bCs/>
                <w:sz w:val="16"/>
                <w:szCs w:val="16"/>
              </w:rPr>
            </w:pPr>
          </w:p>
        </w:tc>
        <w:tc>
          <w:tcPr>
            <w:tcW w:w="1984" w:type="dxa"/>
            <w:vMerge/>
            <w:tcBorders>
              <w:bottom w:val="single" w:sz="4" w:space="0" w:color="auto"/>
            </w:tcBorders>
            <w:vAlign w:val="center"/>
          </w:tcPr>
          <w:p w14:paraId="14D5E404" w14:textId="77777777" w:rsidR="00793BA7" w:rsidRPr="00DD5712" w:rsidRDefault="00793BA7" w:rsidP="00220BB0">
            <w:pPr>
              <w:spacing w:line="276" w:lineRule="auto"/>
              <w:ind w:firstLine="0"/>
              <w:jc w:val="center"/>
              <w:rPr>
                <w:rFonts w:ascii="Lato" w:hAnsi="Lato" w:cs="Arial"/>
                <w:b/>
                <w:bCs/>
                <w:sz w:val="16"/>
                <w:szCs w:val="16"/>
              </w:rPr>
            </w:pPr>
          </w:p>
        </w:tc>
        <w:tc>
          <w:tcPr>
            <w:tcW w:w="1843" w:type="dxa"/>
            <w:vMerge/>
            <w:tcBorders>
              <w:bottom w:val="single" w:sz="4" w:space="0" w:color="auto"/>
            </w:tcBorders>
            <w:vAlign w:val="center"/>
          </w:tcPr>
          <w:p w14:paraId="6C993D06" w14:textId="77777777" w:rsidR="00793BA7" w:rsidRPr="00DD5712" w:rsidRDefault="00793BA7" w:rsidP="00220BB0">
            <w:pPr>
              <w:spacing w:line="276" w:lineRule="auto"/>
              <w:ind w:firstLine="0"/>
              <w:jc w:val="center"/>
              <w:rPr>
                <w:rFonts w:ascii="Lato" w:eastAsia="Malgun Gothic" w:hAnsi="Lato"/>
                <w:b/>
                <w:bCs/>
                <w:sz w:val="16"/>
                <w:szCs w:val="16"/>
              </w:rPr>
            </w:pPr>
          </w:p>
        </w:tc>
        <w:tc>
          <w:tcPr>
            <w:tcW w:w="1418" w:type="dxa"/>
            <w:tcBorders>
              <w:bottom w:val="single" w:sz="4" w:space="0" w:color="auto"/>
            </w:tcBorders>
            <w:vAlign w:val="center"/>
          </w:tcPr>
          <w:p w14:paraId="4DC70BA3" w14:textId="77777777" w:rsidR="00793BA7" w:rsidRPr="00DD5712" w:rsidRDefault="00793BA7" w:rsidP="00220BB0">
            <w:pPr>
              <w:spacing w:line="276" w:lineRule="auto"/>
              <w:ind w:firstLine="0"/>
              <w:jc w:val="center"/>
              <w:rPr>
                <w:rFonts w:ascii="Lato" w:eastAsia="Malgun Gothic" w:hAnsi="Lato"/>
                <w:b/>
                <w:bCs/>
                <w:sz w:val="16"/>
                <w:szCs w:val="16"/>
              </w:rPr>
            </w:pPr>
            <w:r w:rsidRPr="00DD5712">
              <w:rPr>
                <w:rFonts w:ascii="Lato" w:eastAsia="Malgun Gothic" w:hAnsi="Lato"/>
                <w:b/>
                <w:bCs/>
                <w:sz w:val="16"/>
                <w:szCs w:val="16"/>
              </w:rPr>
              <w:t>[MW]</w:t>
            </w:r>
          </w:p>
        </w:tc>
        <w:tc>
          <w:tcPr>
            <w:tcW w:w="1984" w:type="dxa"/>
            <w:vMerge/>
            <w:tcBorders>
              <w:bottom w:val="single" w:sz="4" w:space="0" w:color="auto"/>
            </w:tcBorders>
            <w:vAlign w:val="center"/>
          </w:tcPr>
          <w:p w14:paraId="68163AD0" w14:textId="67AF22E9" w:rsidR="00793BA7" w:rsidRPr="00DD5712" w:rsidRDefault="00793BA7" w:rsidP="00220BB0">
            <w:pPr>
              <w:spacing w:line="276" w:lineRule="auto"/>
              <w:jc w:val="center"/>
              <w:rPr>
                <w:rFonts w:ascii="Lato" w:eastAsia="Malgun Gothic" w:hAnsi="Lato"/>
                <w:b/>
                <w:bCs/>
                <w:sz w:val="16"/>
                <w:szCs w:val="16"/>
              </w:rPr>
            </w:pPr>
          </w:p>
        </w:tc>
      </w:tr>
      <w:tr w:rsidR="00D25A01" w:rsidRPr="0064664A" w14:paraId="4AC5A89E" w14:textId="77777777">
        <w:trPr>
          <w:trHeight w:val="315"/>
          <w:jc w:val="center"/>
        </w:trPr>
        <w:tc>
          <w:tcPr>
            <w:tcW w:w="1702" w:type="dxa"/>
            <w:vAlign w:val="center"/>
          </w:tcPr>
          <w:p w14:paraId="02D9AC4C"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EC Płock</w:t>
            </w:r>
          </w:p>
        </w:tc>
        <w:tc>
          <w:tcPr>
            <w:tcW w:w="1984" w:type="dxa"/>
            <w:vAlign w:val="center"/>
          </w:tcPr>
          <w:p w14:paraId="73B39003"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wysokometanowy</w:t>
            </w:r>
          </w:p>
        </w:tc>
        <w:tc>
          <w:tcPr>
            <w:tcW w:w="1843" w:type="dxa"/>
            <w:vAlign w:val="center"/>
          </w:tcPr>
          <w:p w14:paraId="4AA8A9F8"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JWCD</w:t>
            </w:r>
          </w:p>
        </w:tc>
        <w:tc>
          <w:tcPr>
            <w:tcW w:w="1418" w:type="dxa"/>
            <w:vAlign w:val="center"/>
          </w:tcPr>
          <w:p w14:paraId="438D68A2"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630</w:t>
            </w:r>
          </w:p>
        </w:tc>
        <w:tc>
          <w:tcPr>
            <w:tcW w:w="1984" w:type="dxa"/>
            <w:vAlign w:val="center"/>
          </w:tcPr>
          <w:p w14:paraId="22F3EB04"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2 282</w:t>
            </w:r>
          </w:p>
        </w:tc>
      </w:tr>
      <w:tr w:rsidR="00D25A01" w:rsidRPr="0064664A" w14:paraId="2C9796EA" w14:textId="77777777">
        <w:trPr>
          <w:trHeight w:val="333"/>
          <w:jc w:val="center"/>
        </w:trPr>
        <w:tc>
          <w:tcPr>
            <w:tcW w:w="1702" w:type="dxa"/>
            <w:vAlign w:val="center"/>
          </w:tcPr>
          <w:p w14:paraId="45B6BF75"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EC Rzeszów -Pasywna</w:t>
            </w:r>
          </w:p>
        </w:tc>
        <w:tc>
          <w:tcPr>
            <w:tcW w:w="1984" w:type="dxa"/>
            <w:vAlign w:val="center"/>
          </w:tcPr>
          <w:p w14:paraId="0EDBC559"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wysokometanowy</w:t>
            </w:r>
          </w:p>
        </w:tc>
        <w:tc>
          <w:tcPr>
            <w:tcW w:w="1843" w:type="dxa"/>
            <w:vAlign w:val="center"/>
          </w:tcPr>
          <w:p w14:paraId="202EA9A5"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nJWCD</w:t>
            </w:r>
          </w:p>
        </w:tc>
        <w:tc>
          <w:tcPr>
            <w:tcW w:w="1418" w:type="dxa"/>
            <w:vAlign w:val="center"/>
          </w:tcPr>
          <w:p w14:paraId="392EEF44"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101</w:t>
            </w:r>
          </w:p>
        </w:tc>
        <w:tc>
          <w:tcPr>
            <w:tcW w:w="1984" w:type="dxa"/>
            <w:vAlign w:val="center"/>
          </w:tcPr>
          <w:p w14:paraId="589DD2C0"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609</w:t>
            </w:r>
          </w:p>
        </w:tc>
      </w:tr>
      <w:tr w:rsidR="00D25A01" w:rsidRPr="0064664A" w14:paraId="658B64E5" w14:textId="77777777">
        <w:trPr>
          <w:trHeight w:val="315"/>
          <w:jc w:val="center"/>
        </w:trPr>
        <w:tc>
          <w:tcPr>
            <w:tcW w:w="1702" w:type="dxa"/>
            <w:vAlign w:val="center"/>
          </w:tcPr>
          <w:p w14:paraId="70708DC1"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EC Toruń</w:t>
            </w:r>
          </w:p>
        </w:tc>
        <w:tc>
          <w:tcPr>
            <w:tcW w:w="1984" w:type="dxa"/>
            <w:vAlign w:val="center"/>
          </w:tcPr>
          <w:p w14:paraId="28FB0A1E"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wysokometanowy</w:t>
            </w:r>
          </w:p>
        </w:tc>
        <w:tc>
          <w:tcPr>
            <w:tcW w:w="1843" w:type="dxa"/>
            <w:vAlign w:val="center"/>
          </w:tcPr>
          <w:p w14:paraId="41BFF50B"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nJWCD</w:t>
            </w:r>
          </w:p>
        </w:tc>
        <w:tc>
          <w:tcPr>
            <w:tcW w:w="1418" w:type="dxa"/>
            <w:vAlign w:val="center"/>
          </w:tcPr>
          <w:p w14:paraId="7C288028"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101</w:t>
            </w:r>
          </w:p>
        </w:tc>
        <w:tc>
          <w:tcPr>
            <w:tcW w:w="1984" w:type="dxa"/>
            <w:vAlign w:val="center"/>
          </w:tcPr>
          <w:p w14:paraId="38C98494"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999</w:t>
            </w:r>
          </w:p>
        </w:tc>
      </w:tr>
      <w:tr w:rsidR="00D25A01" w:rsidRPr="0064664A" w14:paraId="13F11479" w14:textId="77777777">
        <w:trPr>
          <w:trHeight w:val="333"/>
          <w:jc w:val="center"/>
        </w:trPr>
        <w:tc>
          <w:tcPr>
            <w:tcW w:w="1702" w:type="dxa"/>
            <w:vAlign w:val="center"/>
          </w:tcPr>
          <w:p w14:paraId="0254FDD4"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EC Włocławek</w:t>
            </w:r>
          </w:p>
        </w:tc>
        <w:tc>
          <w:tcPr>
            <w:tcW w:w="1984" w:type="dxa"/>
            <w:vAlign w:val="center"/>
          </w:tcPr>
          <w:p w14:paraId="119A6EFB"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wysokometanowy</w:t>
            </w:r>
          </w:p>
        </w:tc>
        <w:tc>
          <w:tcPr>
            <w:tcW w:w="1843" w:type="dxa"/>
            <w:vAlign w:val="center"/>
          </w:tcPr>
          <w:p w14:paraId="6CA0592B"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JWCD</w:t>
            </w:r>
          </w:p>
        </w:tc>
        <w:tc>
          <w:tcPr>
            <w:tcW w:w="1418" w:type="dxa"/>
            <w:vAlign w:val="center"/>
          </w:tcPr>
          <w:p w14:paraId="5E89AA20"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465</w:t>
            </w:r>
          </w:p>
        </w:tc>
        <w:tc>
          <w:tcPr>
            <w:tcW w:w="1984" w:type="dxa"/>
            <w:vAlign w:val="center"/>
          </w:tcPr>
          <w:p w14:paraId="62506FDB"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1 743</w:t>
            </w:r>
          </w:p>
        </w:tc>
      </w:tr>
      <w:tr w:rsidR="00D25A01" w:rsidRPr="0064664A" w14:paraId="49337BA4" w14:textId="77777777">
        <w:trPr>
          <w:trHeight w:val="315"/>
          <w:jc w:val="center"/>
        </w:trPr>
        <w:tc>
          <w:tcPr>
            <w:tcW w:w="1702" w:type="dxa"/>
            <w:vAlign w:val="center"/>
          </w:tcPr>
          <w:p w14:paraId="26EFF810"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EC Wrotków -Pasywna</w:t>
            </w:r>
          </w:p>
        </w:tc>
        <w:tc>
          <w:tcPr>
            <w:tcW w:w="1984" w:type="dxa"/>
            <w:vAlign w:val="center"/>
          </w:tcPr>
          <w:p w14:paraId="5F0C4FA2"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wysokometanowy</w:t>
            </w:r>
          </w:p>
        </w:tc>
        <w:tc>
          <w:tcPr>
            <w:tcW w:w="1843" w:type="dxa"/>
            <w:vAlign w:val="center"/>
          </w:tcPr>
          <w:p w14:paraId="7657E12D"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nJWCD</w:t>
            </w:r>
          </w:p>
        </w:tc>
        <w:tc>
          <w:tcPr>
            <w:tcW w:w="1418" w:type="dxa"/>
            <w:vAlign w:val="center"/>
          </w:tcPr>
          <w:p w14:paraId="246667B2"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231</w:t>
            </w:r>
          </w:p>
        </w:tc>
        <w:tc>
          <w:tcPr>
            <w:tcW w:w="1984" w:type="dxa"/>
            <w:vAlign w:val="center"/>
          </w:tcPr>
          <w:p w14:paraId="07A4E452"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1 089</w:t>
            </w:r>
          </w:p>
        </w:tc>
      </w:tr>
      <w:tr w:rsidR="00D25A01" w:rsidRPr="0064664A" w14:paraId="7BC6C734" w14:textId="77777777">
        <w:trPr>
          <w:trHeight w:val="315"/>
          <w:jc w:val="center"/>
        </w:trPr>
        <w:tc>
          <w:tcPr>
            <w:tcW w:w="1702" w:type="dxa"/>
            <w:vAlign w:val="center"/>
          </w:tcPr>
          <w:p w14:paraId="00789B68"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EC Zielona Góra - Pasywna</w:t>
            </w:r>
          </w:p>
        </w:tc>
        <w:tc>
          <w:tcPr>
            <w:tcW w:w="1984" w:type="dxa"/>
            <w:vAlign w:val="center"/>
          </w:tcPr>
          <w:p w14:paraId="2DEE976F"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zaazotowany</w:t>
            </w:r>
          </w:p>
        </w:tc>
        <w:tc>
          <w:tcPr>
            <w:tcW w:w="1843" w:type="dxa"/>
            <w:vAlign w:val="center"/>
          </w:tcPr>
          <w:p w14:paraId="35344F13"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nJWCD</w:t>
            </w:r>
          </w:p>
        </w:tc>
        <w:tc>
          <w:tcPr>
            <w:tcW w:w="1418" w:type="dxa"/>
            <w:vAlign w:val="center"/>
          </w:tcPr>
          <w:p w14:paraId="32CA5166"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188</w:t>
            </w:r>
          </w:p>
        </w:tc>
        <w:tc>
          <w:tcPr>
            <w:tcW w:w="1984" w:type="dxa"/>
            <w:vAlign w:val="center"/>
          </w:tcPr>
          <w:p w14:paraId="16A18ECF"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1 241</w:t>
            </w:r>
          </w:p>
        </w:tc>
      </w:tr>
      <w:tr w:rsidR="00D25A01" w:rsidRPr="0064664A" w14:paraId="33B4916A" w14:textId="77777777">
        <w:trPr>
          <w:trHeight w:val="333"/>
          <w:jc w:val="center"/>
        </w:trPr>
        <w:tc>
          <w:tcPr>
            <w:tcW w:w="1702" w:type="dxa"/>
            <w:vAlign w:val="center"/>
          </w:tcPr>
          <w:p w14:paraId="77C89942"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EC Żerań 2</w:t>
            </w:r>
          </w:p>
        </w:tc>
        <w:tc>
          <w:tcPr>
            <w:tcW w:w="1984" w:type="dxa"/>
            <w:vAlign w:val="center"/>
          </w:tcPr>
          <w:p w14:paraId="65AC682B"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wysokometanowy</w:t>
            </w:r>
          </w:p>
        </w:tc>
        <w:tc>
          <w:tcPr>
            <w:tcW w:w="1843" w:type="dxa"/>
            <w:vAlign w:val="center"/>
          </w:tcPr>
          <w:p w14:paraId="222528BE"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JWCD</w:t>
            </w:r>
          </w:p>
        </w:tc>
        <w:tc>
          <w:tcPr>
            <w:tcW w:w="1418" w:type="dxa"/>
            <w:vAlign w:val="center"/>
          </w:tcPr>
          <w:p w14:paraId="0698C2D0"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496</w:t>
            </w:r>
          </w:p>
        </w:tc>
        <w:tc>
          <w:tcPr>
            <w:tcW w:w="1984" w:type="dxa"/>
            <w:vAlign w:val="center"/>
          </w:tcPr>
          <w:p w14:paraId="2D766B79"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2 359</w:t>
            </w:r>
          </w:p>
        </w:tc>
      </w:tr>
      <w:tr w:rsidR="00D25A01" w:rsidRPr="0064664A" w14:paraId="291715D9" w14:textId="77777777">
        <w:trPr>
          <w:trHeight w:val="315"/>
          <w:jc w:val="center"/>
        </w:trPr>
        <w:tc>
          <w:tcPr>
            <w:tcW w:w="1702" w:type="dxa"/>
            <w:vAlign w:val="center"/>
          </w:tcPr>
          <w:p w14:paraId="7F9C98D3" w14:textId="77777777" w:rsidR="00D25A01" w:rsidRPr="00DD5712" w:rsidRDefault="00D25A01" w:rsidP="00135F86">
            <w:pPr>
              <w:spacing w:line="276" w:lineRule="auto"/>
              <w:ind w:firstLine="0"/>
              <w:jc w:val="center"/>
              <w:rPr>
                <w:rFonts w:ascii="Lato" w:eastAsia="Malgun Gothic" w:hAnsi="Lato"/>
                <w:sz w:val="16"/>
                <w:szCs w:val="16"/>
              </w:rPr>
            </w:pPr>
            <w:r w:rsidRPr="00DD5712">
              <w:rPr>
                <w:rFonts w:ascii="Lato" w:hAnsi="Lato" w:cs="Arial"/>
                <w:sz w:val="16"/>
                <w:szCs w:val="16"/>
              </w:rPr>
              <w:t>Gorzów</w:t>
            </w:r>
          </w:p>
        </w:tc>
        <w:tc>
          <w:tcPr>
            <w:tcW w:w="1984" w:type="dxa"/>
            <w:vAlign w:val="center"/>
          </w:tcPr>
          <w:p w14:paraId="359FDAAD"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zaazotowany</w:t>
            </w:r>
          </w:p>
        </w:tc>
        <w:tc>
          <w:tcPr>
            <w:tcW w:w="1843" w:type="dxa"/>
            <w:vAlign w:val="center"/>
          </w:tcPr>
          <w:p w14:paraId="5094FAC9"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nJWCD</w:t>
            </w:r>
          </w:p>
        </w:tc>
        <w:tc>
          <w:tcPr>
            <w:tcW w:w="1418" w:type="dxa"/>
            <w:vAlign w:val="center"/>
          </w:tcPr>
          <w:p w14:paraId="7E65C5FC"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70</w:t>
            </w:r>
          </w:p>
        </w:tc>
        <w:tc>
          <w:tcPr>
            <w:tcW w:w="1984" w:type="dxa"/>
            <w:vMerge w:val="restart"/>
            <w:vAlign w:val="center"/>
          </w:tcPr>
          <w:p w14:paraId="21695401"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1 348</w:t>
            </w:r>
          </w:p>
        </w:tc>
      </w:tr>
      <w:tr w:rsidR="00D25A01" w:rsidRPr="0064664A" w14:paraId="5B2B09F6" w14:textId="77777777">
        <w:trPr>
          <w:trHeight w:val="315"/>
          <w:jc w:val="center"/>
        </w:trPr>
        <w:tc>
          <w:tcPr>
            <w:tcW w:w="1702" w:type="dxa"/>
            <w:vAlign w:val="center"/>
          </w:tcPr>
          <w:p w14:paraId="019C9498"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EC Gorzów</w:t>
            </w:r>
          </w:p>
        </w:tc>
        <w:tc>
          <w:tcPr>
            <w:tcW w:w="1984" w:type="dxa"/>
            <w:vAlign w:val="center"/>
          </w:tcPr>
          <w:p w14:paraId="6EFD2B36"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zaazotowany oraz wysokometanowy</w:t>
            </w:r>
          </w:p>
        </w:tc>
        <w:tc>
          <w:tcPr>
            <w:tcW w:w="1843" w:type="dxa"/>
            <w:vAlign w:val="center"/>
          </w:tcPr>
          <w:p w14:paraId="016FA5F7"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nJWCD</w:t>
            </w:r>
          </w:p>
        </w:tc>
        <w:tc>
          <w:tcPr>
            <w:tcW w:w="1418" w:type="dxa"/>
            <w:vAlign w:val="center"/>
          </w:tcPr>
          <w:p w14:paraId="333EB099"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138</w:t>
            </w:r>
          </w:p>
        </w:tc>
        <w:tc>
          <w:tcPr>
            <w:tcW w:w="1984" w:type="dxa"/>
            <w:vMerge/>
            <w:vAlign w:val="center"/>
          </w:tcPr>
          <w:p w14:paraId="0709BC72" w14:textId="77777777" w:rsidR="00D25A01" w:rsidRPr="00DD5712" w:rsidRDefault="00D25A01" w:rsidP="00220BB0">
            <w:pPr>
              <w:spacing w:line="276" w:lineRule="auto"/>
              <w:ind w:firstLine="0"/>
              <w:jc w:val="center"/>
              <w:rPr>
                <w:rFonts w:ascii="Lato" w:eastAsia="Malgun Gothic" w:hAnsi="Lato"/>
                <w:sz w:val="16"/>
                <w:szCs w:val="16"/>
              </w:rPr>
            </w:pPr>
          </w:p>
        </w:tc>
      </w:tr>
      <w:tr w:rsidR="00D25A01" w:rsidRPr="0064664A" w14:paraId="61CBBF51" w14:textId="77777777">
        <w:trPr>
          <w:trHeight w:val="315"/>
          <w:jc w:val="center"/>
        </w:trPr>
        <w:tc>
          <w:tcPr>
            <w:tcW w:w="1702" w:type="dxa"/>
            <w:vAlign w:val="center"/>
          </w:tcPr>
          <w:p w14:paraId="5C9B3F7E" w14:textId="77777777" w:rsidR="00D25A01" w:rsidRPr="00DD5712" w:rsidRDefault="00D25A01" w:rsidP="00220BB0">
            <w:pPr>
              <w:spacing w:line="276" w:lineRule="auto"/>
              <w:ind w:firstLine="0"/>
              <w:jc w:val="center"/>
              <w:rPr>
                <w:rFonts w:ascii="Lato" w:hAnsi="Lato" w:cs="Arial"/>
                <w:sz w:val="16"/>
                <w:szCs w:val="16"/>
              </w:rPr>
            </w:pPr>
            <w:r w:rsidRPr="00DD5712">
              <w:rPr>
                <w:rFonts w:ascii="Lato" w:hAnsi="Lato" w:cs="Arial"/>
                <w:sz w:val="16"/>
                <w:szCs w:val="16"/>
              </w:rPr>
              <w:t>Nowa Sarzyna - Pasywna</w:t>
            </w:r>
          </w:p>
        </w:tc>
        <w:tc>
          <w:tcPr>
            <w:tcW w:w="1984" w:type="dxa"/>
            <w:vAlign w:val="center"/>
          </w:tcPr>
          <w:p w14:paraId="4ADFAC83"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wysokometanowy</w:t>
            </w:r>
          </w:p>
        </w:tc>
        <w:tc>
          <w:tcPr>
            <w:tcW w:w="1843" w:type="dxa"/>
            <w:vAlign w:val="center"/>
          </w:tcPr>
          <w:p w14:paraId="01E9F6C2"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nJWCD</w:t>
            </w:r>
          </w:p>
        </w:tc>
        <w:tc>
          <w:tcPr>
            <w:tcW w:w="1418" w:type="dxa"/>
            <w:vAlign w:val="center"/>
          </w:tcPr>
          <w:p w14:paraId="07AC29CD"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129</w:t>
            </w:r>
          </w:p>
        </w:tc>
        <w:tc>
          <w:tcPr>
            <w:tcW w:w="1984" w:type="dxa"/>
            <w:vAlign w:val="center"/>
          </w:tcPr>
          <w:p w14:paraId="72CC4F3A"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590</w:t>
            </w:r>
          </w:p>
        </w:tc>
      </w:tr>
      <w:tr w:rsidR="00D25A01" w:rsidRPr="0064664A" w14:paraId="0D8A0F5B" w14:textId="77777777">
        <w:trPr>
          <w:trHeight w:val="315"/>
          <w:jc w:val="center"/>
        </w:trPr>
        <w:tc>
          <w:tcPr>
            <w:tcW w:w="1702" w:type="dxa"/>
            <w:vAlign w:val="center"/>
          </w:tcPr>
          <w:p w14:paraId="0F6F1B9F" w14:textId="77777777" w:rsidR="00D25A01" w:rsidRPr="00DD5712" w:rsidRDefault="00D25A01" w:rsidP="00220BB0">
            <w:pPr>
              <w:spacing w:line="276" w:lineRule="auto"/>
              <w:ind w:firstLine="0"/>
              <w:jc w:val="center"/>
              <w:rPr>
                <w:rFonts w:ascii="Lato" w:hAnsi="Lato" w:cs="Arial"/>
                <w:sz w:val="16"/>
                <w:szCs w:val="16"/>
              </w:rPr>
            </w:pPr>
            <w:r w:rsidRPr="00DD5712">
              <w:rPr>
                <w:rFonts w:ascii="Lato" w:hAnsi="Lato" w:cs="Arial"/>
                <w:sz w:val="16"/>
                <w:szCs w:val="16"/>
              </w:rPr>
              <w:t>Stalowa Wola 4</w:t>
            </w:r>
          </w:p>
        </w:tc>
        <w:tc>
          <w:tcPr>
            <w:tcW w:w="1984" w:type="dxa"/>
            <w:vAlign w:val="center"/>
          </w:tcPr>
          <w:p w14:paraId="34834EAC"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Gaz ziemny wysokometanowy</w:t>
            </w:r>
          </w:p>
        </w:tc>
        <w:tc>
          <w:tcPr>
            <w:tcW w:w="1843" w:type="dxa"/>
            <w:vAlign w:val="center"/>
          </w:tcPr>
          <w:p w14:paraId="2C6DE0E5"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hAnsi="Lato" w:cs="Arial"/>
                <w:sz w:val="16"/>
                <w:szCs w:val="16"/>
              </w:rPr>
              <w:t>JWCD</w:t>
            </w:r>
          </w:p>
        </w:tc>
        <w:tc>
          <w:tcPr>
            <w:tcW w:w="1418" w:type="dxa"/>
            <w:vAlign w:val="center"/>
          </w:tcPr>
          <w:p w14:paraId="0E5984D1"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450</w:t>
            </w:r>
          </w:p>
        </w:tc>
        <w:tc>
          <w:tcPr>
            <w:tcW w:w="1984" w:type="dxa"/>
            <w:vAlign w:val="center"/>
          </w:tcPr>
          <w:p w14:paraId="1B48EE51" w14:textId="77777777" w:rsidR="00D25A01" w:rsidRPr="00DD5712" w:rsidRDefault="00D25A01" w:rsidP="00220BB0">
            <w:pPr>
              <w:spacing w:line="276" w:lineRule="auto"/>
              <w:ind w:firstLine="0"/>
              <w:jc w:val="center"/>
              <w:rPr>
                <w:rFonts w:ascii="Lato" w:eastAsia="Malgun Gothic" w:hAnsi="Lato"/>
                <w:sz w:val="16"/>
                <w:szCs w:val="16"/>
              </w:rPr>
            </w:pPr>
            <w:r w:rsidRPr="00DD5712">
              <w:rPr>
                <w:rFonts w:ascii="Lato" w:eastAsia="Malgun Gothic" w:hAnsi="Lato"/>
                <w:sz w:val="16"/>
                <w:szCs w:val="16"/>
              </w:rPr>
              <w:t>1 539</w:t>
            </w:r>
          </w:p>
        </w:tc>
      </w:tr>
    </w:tbl>
    <w:p w14:paraId="6D113874" w14:textId="77777777" w:rsidR="00DD5712" w:rsidRDefault="00DD5712" w:rsidP="008D2A8A">
      <w:pPr>
        <w:spacing w:line="276" w:lineRule="auto"/>
        <w:rPr>
          <w:rFonts w:ascii="Lato" w:hAnsi="Lato"/>
          <w:i/>
          <w:iCs/>
          <w:sz w:val="16"/>
          <w:szCs w:val="16"/>
        </w:rPr>
      </w:pPr>
    </w:p>
    <w:p w14:paraId="786531EC" w14:textId="07D0B736" w:rsidR="00D25A01" w:rsidRPr="00DD5712" w:rsidRDefault="00793BA7" w:rsidP="008D2A8A">
      <w:pPr>
        <w:spacing w:line="276" w:lineRule="auto"/>
        <w:rPr>
          <w:rFonts w:ascii="Lato" w:hAnsi="Lato"/>
          <w:i/>
          <w:iCs/>
          <w:sz w:val="16"/>
          <w:szCs w:val="16"/>
        </w:rPr>
      </w:pPr>
      <w:r w:rsidRPr="00DD5712">
        <w:rPr>
          <w:rFonts w:ascii="Lato" w:hAnsi="Lato"/>
          <w:i/>
          <w:iCs/>
          <w:sz w:val="16"/>
          <w:szCs w:val="16"/>
        </w:rPr>
        <w:t>JWCD – Jednostka wytwórcza centralnie dysponowana</w:t>
      </w:r>
    </w:p>
    <w:p w14:paraId="7E64D492" w14:textId="12E5E626" w:rsidR="00793BA7" w:rsidRPr="00DD5712" w:rsidRDefault="00793BA7" w:rsidP="008D2A8A">
      <w:pPr>
        <w:spacing w:line="276" w:lineRule="auto"/>
        <w:rPr>
          <w:rFonts w:ascii="Lato" w:hAnsi="Lato"/>
          <w:i/>
          <w:iCs/>
          <w:sz w:val="16"/>
          <w:szCs w:val="16"/>
        </w:rPr>
      </w:pPr>
      <w:r w:rsidRPr="00DD5712">
        <w:rPr>
          <w:rFonts w:ascii="Lato" w:hAnsi="Lato"/>
          <w:i/>
          <w:iCs/>
          <w:sz w:val="16"/>
          <w:szCs w:val="16"/>
        </w:rPr>
        <w:t>nJWCD – Jednostka wytwórcza nie będąca jednostką centralnie dysponowaną</w:t>
      </w:r>
    </w:p>
    <w:p w14:paraId="5D39349A" w14:textId="57CBA726" w:rsidR="00DB23C0" w:rsidRDefault="00D25A01" w:rsidP="0060173B">
      <w:pPr>
        <w:spacing w:after="240" w:line="276" w:lineRule="auto"/>
        <w:rPr>
          <w:rFonts w:ascii="Lato" w:hAnsi="Lato"/>
          <w:sz w:val="22"/>
          <w:szCs w:val="22"/>
        </w:rPr>
      </w:pPr>
      <w:r w:rsidRPr="00DD5712">
        <w:rPr>
          <w:rFonts w:ascii="Lato" w:hAnsi="Lato"/>
          <w:sz w:val="22"/>
          <w:szCs w:val="22"/>
        </w:rPr>
        <w:tab/>
      </w:r>
    </w:p>
    <w:p w14:paraId="0A5D9230" w14:textId="05E14819" w:rsidR="00D25A01" w:rsidRPr="00E233D2" w:rsidRDefault="00F21999" w:rsidP="00D44C93">
      <w:pPr>
        <w:pStyle w:val="Rozdzia1"/>
        <w:numPr>
          <w:ilvl w:val="1"/>
          <w:numId w:val="40"/>
        </w:numPr>
        <w:spacing w:after="240"/>
        <w:rPr>
          <w:rFonts w:ascii="Lato" w:hAnsi="Lato"/>
          <w:sz w:val="24"/>
          <w:szCs w:val="24"/>
        </w:rPr>
      </w:pPr>
      <w:bookmarkStart w:id="413" w:name="_Toc146551754"/>
      <w:r w:rsidRPr="00E233D2">
        <w:rPr>
          <w:rFonts w:ascii="Lato" w:hAnsi="Lato"/>
          <w:sz w:val="24"/>
          <w:szCs w:val="24"/>
        </w:rPr>
        <w:lastRenderedPageBreak/>
        <w:t>Współpraca w ramach grup ryzyka</w:t>
      </w:r>
      <w:bookmarkEnd w:id="413"/>
      <w:r w:rsidRPr="00E233D2">
        <w:rPr>
          <w:rFonts w:ascii="Lato" w:hAnsi="Lato"/>
          <w:sz w:val="24"/>
          <w:szCs w:val="24"/>
        </w:rPr>
        <w:t xml:space="preserve"> </w:t>
      </w:r>
    </w:p>
    <w:p w14:paraId="38BB6BB6" w14:textId="4D3D945C" w:rsidR="006A5CC5" w:rsidRPr="00DD5712" w:rsidRDefault="001249AA" w:rsidP="00972279">
      <w:pPr>
        <w:spacing w:line="276" w:lineRule="auto"/>
        <w:ind w:firstLine="284"/>
        <w:rPr>
          <w:rFonts w:ascii="Lato" w:hAnsi="Lato"/>
          <w:sz w:val="22"/>
          <w:szCs w:val="22"/>
        </w:rPr>
      </w:pPr>
      <w:bookmarkStart w:id="414" w:name="_Toc140071826"/>
      <w:bookmarkStart w:id="415" w:name="_Toc140136160"/>
      <w:bookmarkStart w:id="416" w:name="_Toc140071827"/>
      <w:bookmarkStart w:id="417" w:name="_Toc140136161"/>
      <w:bookmarkStart w:id="418" w:name="_Toc140071828"/>
      <w:bookmarkStart w:id="419" w:name="_Toc140136162"/>
      <w:bookmarkStart w:id="420" w:name="_Toc140071830"/>
      <w:bookmarkStart w:id="421" w:name="_Toc140071831"/>
      <w:bookmarkStart w:id="422" w:name="_Toc140071832"/>
      <w:bookmarkStart w:id="423" w:name="_Toc140071833"/>
      <w:bookmarkEnd w:id="395"/>
      <w:bookmarkEnd w:id="414"/>
      <w:bookmarkEnd w:id="415"/>
      <w:bookmarkEnd w:id="416"/>
      <w:bookmarkEnd w:id="417"/>
      <w:bookmarkEnd w:id="418"/>
      <w:bookmarkEnd w:id="419"/>
      <w:bookmarkEnd w:id="420"/>
      <w:bookmarkEnd w:id="421"/>
      <w:bookmarkEnd w:id="422"/>
      <w:bookmarkEnd w:id="423"/>
      <w:r w:rsidRPr="00DD5712">
        <w:rPr>
          <w:rFonts w:ascii="Lato" w:hAnsi="Lato"/>
          <w:sz w:val="22"/>
          <w:szCs w:val="22"/>
        </w:rPr>
        <w:t xml:space="preserve">Państwa członkowskie będące członkami każdej z grup ryzyka współpracują ze sobą, a także przekazują informacje mogące mieć wpływ na funkcjonowanie rynku gazu w państwach członkowskich grupy. Aby zapewnić bezpieczeństwo dostaw gazu ziemnego, wprowadzono odpowiednie mechanizmy współpracy obejmujące procedury związane z komunikacją oraz przekazywaniem informacji. </w:t>
      </w:r>
      <w:r w:rsidR="008F5913" w:rsidRPr="00DD5712">
        <w:rPr>
          <w:rFonts w:ascii="Lato" w:hAnsi="Lato"/>
          <w:sz w:val="22"/>
          <w:szCs w:val="22"/>
        </w:rPr>
        <w:t>Szybka i skuteczna wymiana informacji między właściwymi organami państw członkowskich należących do grupy ryzyka jest kluczowym elementem radzenia sobie z potencjalnymi konsekwencjami zakłóceń w dostawach w tak zróżnicowanym regionie.</w:t>
      </w:r>
    </w:p>
    <w:p w14:paraId="7FE62D46" w14:textId="77777777" w:rsidR="006542D1" w:rsidRPr="006542D1" w:rsidRDefault="006542D1" w:rsidP="000D6D12">
      <w:pPr>
        <w:pStyle w:val="Akapitzlist"/>
        <w:keepNext/>
        <w:keepLines/>
        <w:numPr>
          <w:ilvl w:val="0"/>
          <w:numId w:val="24"/>
        </w:numPr>
        <w:spacing w:before="240" w:after="120" w:line="276" w:lineRule="auto"/>
        <w:contextualSpacing w:val="0"/>
        <w:outlineLvl w:val="2"/>
        <w:rPr>
          <w:rFonts w:ascii="Lato" w:eastAsiaTheme="majorEastAsia" w:hAnsi="Lato" w:cstheme="majorBidi"/>
          <w:b/>
          <w:vanish/>
          <w:color w:val="000000" w:themeColor="text1"/>
        </w:rPr>
      </w:pPr>
      <w:bookmarkStart w:id="424" w:name="_Toc142405349"/>
      <w:bookmarkStart w:id="425" w:name="_Toc142405405"/>
      <w:bookmarkStart w:id="426" w:name="_Toc142405795"/>
      <w:bookmarkStart w:id="427" w:name="_Toc146551755"/>
      <w:bookmarkEnd w:id="424"/>
      <w:bookmarkEnd w:id="425"/>
      <w:bookmarkEnd w:id="426"/>
      <w:bookmarkEnd w:id="427"/>
    </w:p>
    <w:p w14:paraId="5A0EBA8D" w14:textId="77777777" w:rsidR="006542D1" w:rsidRPr="006542D1" w:rsidRDefault="006542D1" w:rsidP="000D6D12">
      <w:pPr>
        <w:pStyle w:val="Akapitzlist"/>
        <w:keepNext/>
        <w:keepLines/>
        <w:numPr>
          <w:ilvl w:val="0"/>
          <w:numId w:val="24"/>
        </w:numPr>
        <w:spacing w:before="240" w:after="120" w:line="276" w:lineRule="auto"/>
        <w:contextualSpacing w:val="0"/>
        <w:outlineLvl w:val="2"/>
        <w:rPr>
          <w:rFonts w:ascii="Lato" w:eastAsiaTheme="majorEastAsia" w:hAnsi="Lato" w:cstheme="majorBidi"/>
          <w:b/>
          <w:vanish/>
          <w:color w:val="000000" w:themeColor="text1"/>
        </w:rPr>
      </w:pPr>
      <w:bookmarkStart w:id="428" w:name="_Toc142405350"/>
      <w:bookmarkStart w:id="429" w:name="_Toc142405406"/>
      <w:bookmarkStart w:id="430" w:name="_Toc142405796"/>
      <w:bookmarkStart w:id="431" w:name="_Toc146551756"/>
      <w:bookmarkEnd w:id="428"/>
      <w:bookmarkEnd w:id="429"/>
      <w:bookmarkEnd w:id="430"/>
      <w:bookmarkEnd w:id="431"/>
    </w:p>
    <w:p w14:paraId="5CBC4E49" w14:textId="77777777" w:rsidR="006542D1" w:rsidRPr="006542D1" w:rsidRDefault="006542D1" w:rsidP="000D6D12">
      <w:pPr>
        <w:pStyle w:val="Akapitzlist"/>
        <w:keepNext/>
        <w:keepLines/>
        <w:numPr>
          <w:ilvl w:val="0"/>
          <w:numId w:val="24"/>
        </w:numPr>
        <w:spacing w:before="240" w:after="120" w:line="276" w:lineRule="auto"/>
        <w:contextualSpacing w:val="0"/>
        <w:outlineLvl w:val="2"/>
        <w:rPr>
          <w:rFonts w:ascii="Lato" w:eastAsiaTheme="majorEastAsia" w:hAnsi="Lato" w:cstheme="majorBidi"/>
          <w:b/>
          <w:vanish/>
          <w:color w:val="000000" w:themeColor="text1"/>
        </w:rPr>
      </w:pPr>
      <w:bookmarkStart w:id="432" w:name="_Toc142405351"/>
      <w:bookmarkStart w:id="433" w:name="_Toc142405407"/>
      <w:bookmarkStart w:id="434" w:name="_Toc142405797"/>
      <w:bookmarkStart w:id="435" w:name="_Toc146551757"/>
      <w:bookmarkEnd w:id="432"/>
      <w:bookmarkEnd w:id="433"/>
      <w:bookmarkEnd w:id="434"/>
      <w:bookmarkEnd w:id="435"/>
    </w:p>
    <w:p w14:paraId="0318E75E" w14:textId="77777777" w:rsidR="006542D1" w:rsidRPr="006542D1" w:rsidRDefault="006542D1" w:rsidP="000D6D12">
      <w:pPr>
        <w:pStyle w:val="Akapitzlist"/>
        <w:keepNext/>
        <w:keepLines/>
        <w:numPr>
          <w:ilvl w:val="1"/>
          <w:numId w:val="24"/>
        </w:numPr>
        <w:spacing w:before="240" w:after="120" w:line="276" w:lineRule="auto"/>
        <w:contextualSpacing w:val="0"/>
        <w:outlineLvl w:val="2"/>
        <w:rPr>
          <w:rFonts w:ascii="Lato" w:eastAsiaTheme="majorEastAsia" w:hAnsi="Lato" w:cstheme="majorBidi"/>
          <w:b/>
          <w:vanish/>
          <w:color w:val="000000" w:themeColor="text1"/>
        </w:rPr>
      </w:pPr>
      <w:bookmarkStart w:id="436" w:name="_Toc142405352"/>
      <w:bookmarkStart w:id="437" w:name="_Toc142405408"/>
      <w:bookmarkStart w:id="438" w:name="_Toc142405798"/>
      <w:bookmarkStart w:id="439" w:name="_Toc146551758"/>
      <w:bookmarkEnd w:id="436"/>
      <w:bookmarkEnd w:id="437"/>
      <w:bookmarkEnd w:id="438"/>
      <w:bookmarkEnd w:id="439"/>
    </w:p>
    <w:p w14:paraId="1BD123B7" w14:textId="255627E5" w:rsidR="00655F5A" w:rsidRPr="006542D1" w:rsidRDefault="00655F5A" w:rsidP="000D6D12">
      <w:pPr>
        <w:pStyle w:val="Rozdzia3"/>
        <w:numPr>
          <w:ilvl w:val="2"/>
          <w:numId w:val="38"/>
        </w:numPr>
        <w:rPr>
          <w:rFonts w:ascii="Lato" w:hAnsi="Lato"/>
        </w:rPr>
      </w:pPr>
      <w:bookmarkStart w:id="440" w:name="_Toc146551759"/>
      <w:r w:rsidRPr="009D63E0">
        <w:rPr>
          <w:rFonts w:ascii="Lato" w:hAnsi="Lato"/>
        </w:rPr>
        <w:t>Mechanizmy współpracy</w:t>
      </w:r>
      <w:bookmarkEnd w:id="440"/>
    </w:p>
    <w:p w14:paraId="1B2680CE" w14:textId="67A810C4" w:rsidR="00655F5A" w:rsidRPr="00DD5712" w:rsidRDefault="00655F5A" w:rsidP="00972279">
      <w:pPr>
        <w:pStyle w:val="Nagwek4"/>
        <w:spacing w:before="120" w:after="120" w:line="276" w:lineRule="auto"/>
        <w:ind w:firstLine="0"/>
        <w:rPr>
          <w:rFonts w:ascii="Lato" w:hAnsi="Lato"/>
          <w:sz w:val="22"/>
          <w:szCs w:val="22"/>
        </w:rPr>
      </w:pPr>
      <w:r w:rsidRPr="00DD5712">
        <w:rPr>
          <w:rFonts w:ascii="Lato" w:hAnsi="Lato"/>
          <w:sz w:val="22"/>
          <w:szCs w:val="22"/>
        </w:rPr>
        <w:t xml:space="preserve">Procedury w ramach Systemu Koordynacji Regionalnej </w:t>
      </w:r>
      <w:r w:rsidR="00114377">
        <w:rPr>
          <w:rFonts w:ascii="Lato" w:hAnsi="Lato"/>
          <w:sz w:val="22"/>
          <w:szCs w:val="22"/>
        </w:rPr>
        <w:t>do spraw</w:t>
      </w:r>
      <w:r w:rsidRPr="00DD5712">
        <w:rPr>
          <w:rFonts w:ascii="Lato" w:hAnsi="Lato"/>
          <w:sz w:val="22"/>
          <w:szCs w:val="22"/>
        </w:rPr>
        <w:t xml:space="preserve"> Gazu</w:t>
      </w:r>
    </w:p>
    <w:p w14:paraId="426B17A4" w14:textId="3BCD0CE1" w:rsidR="00945D35" w:rsidRPr="00DD5712" w:rsidRDefault="00945D35" w:rsidP="00972279">
      <w:pPr>
        <w:spacing w:line="276" w:lineRule="auto"/>
        <w:rPr>
          <w:rFonts w:ascii="Lato" w:hAnsi="Lato"/>
          <w:sz w:val="22"/>
          <w:szCs w:val="22"/>
        </w:rPr>
      </w:pPr>
      <w:r w:rsidRPr="00DD5712">
        <w:rPr>
          <w:rFonts w:ascii="Lato" w:hAnsi="Lato"/>
          <w:sz w:val="22"/>
          <w:szCs w:val="22"/>
        </w:rPr>
        <w:t xml:space="preserve">Zgodnie z art. 3 ust. </w:t>
      </w:r>
      <w:r w:rsidRPr="006542D1">
        <w:rPr>
          <w:rFonts w:ascii="Lato" w:hAnsi="Lato"/>
          <w:i/>
          <w:iCs/>
          <w:sz w:val="22"/>
          <w:szCs w:val="22"/>
        </w:rPr>
        <w:t>6 rozporządzenia 2017/1938</w:t>
      </w:r>
      <w:r w:rsidRPr="00DD5712">
        <w:rPr>
          <w:rFonts w:ascii="Lato" w:hAnsi="Lato"/>
          <w:sz w:val="22"/>
          <w:szCs w:val="22"/>
        </w:rPr>
        <w:t>, rola Systemu Koordynacji Regionalnej do spraw Gazu (ReCo System) ustanowionego przez ENTSOG i składającego się ze stałych grup ekspertów, w celu współpracy i wymiany informacji między operatorami systemów przesyłowych</w:t>
      </w:r>
      <w:r w:rsidR="004F6C1C">
        <w:rPr>
          <w:rFonts w:ascii="Lato" w:hAnsi="Lato"/>
          <w:sz w:val="22"/>
          <w:szCs w:val="22"/>
        </w:rPr>
        <w:t xml:space="preserve"> gazowych</w:t>
      </w:r>
      <w:r w:rsidRPr="00DD5712">
        <w:rPr>
          <w:rFonts w:ascii="Lato" w:hAnsi="Lato"/>
          <w:sz w:val="22"/>
          <w:szCs w:val="22"/>
        </w:rPr>
        <w:t xml:space="preserve"> w przypadku wystąpienia sytuacji nadzwyczajnej o zasięgu regionalnym lub unijnym, jest bardzo znacząca. ReCo System uważany jest </w:t>
      </w:r>
      <w:r w:rsidR="00CC3297" w:rsidRPr="00DD5712">
        <w:rPr>
          <w:rFonts w:ascii="Lato" w:hAnsi="Lato"/>
          <w:sz w:val="22"/>
          <w:szCs w:val="22"/>
        </w:rPr>
        <w:t xml:space="preserve">bowiem </w:t>
      </w:r>
      <w:r w:rsidRPr="00DD5712">
        <w:rPr>
          <w:rFonts w:ascii="Lato" w:hAnsi="Lato"/>
          <w:sz w:val="22"/>
          <w:szCs w:val="22"/>
        </w:rPr>
        <w:t>za środek zapobiegawczy</w:t>
      </w:r>
      <w:r w:rsidR="00CC3297" w:rsidRPr="00DD5712">
        <w:rPr>
          <w:rFonts w:ascii="Lato" w:hAnsi="Lato"/>
          <w:sz w:val="22"/>
          <w:szCs w:val="22"/>
        </w:rPr>
        <w:t>, a k</w:t>
      </w:r>
      <w:r w:rsidRPr="00DD5712">
        <w:rPr>
          <w:rFonts w:ascii="Lato" w:hAnsi="Lato"/>
          <w:sz w:val="22"/>
          <w:szCs w:val="22"/>
        </w:rPr>
        <w:t>ażdy środek oferowany przez ReCo System może zostać przyjęty w zależności od skali, w której zdarzenie zostało sklasyfikowane.</w:t>
      </w:r>
    </w:p>
    <w:p w14:paraId="577A6D02" w14:textId="2B35FB2F" w:rsidR="00E233D2" w:rsidRDefault="00945D35" w:rsidP="004F6C1C">
      <w:pPr>
        <w:spacing w:line="276" w:lineRule="auto"/>
        <w:rPr>
          <w:rFonts w:ascii="Lato" w:hAnsi="Lato"/>
          <w:b/>
          <w:sz w:val="22"/>
          <w:szCs w:val="22"/>
        </w:rPr>
      </w:pPr>
      <w:r w:rsidRPr="00DD5712">
        <w:rPr>
          <w:rFonts w:ascii="Lato" w:hAnsi="Lato"/>
          <w:sz w:val="22"/>
          <w:szCs w:val="22"/>
        </w:rPr>
        <w:t xml:space="preserve">Operatorzy systemów przesyłowych </w:t>
      </w:r>
      <w:r w:rsidR="004F6C1C">
        <w:rPr>
          <w:rFonts w:ascii="Lato" w:hAnsi="Lato"/>
          <w:sz w:val="22"/>
          <w:szCs w:val="22"/>
        </w:rPr>
        <w:t xml:space="preserve">gazowych </w:t>
      </w:r>
      <w:r w:rsidRPr="00DD5712">
        <w:rPr>
          <w:rFonts w:ascii="Lato" w:hAnsi="Lato"/>
          <w:sz w:val="22"/>
          <w:szCs w:val="22"/>
        </w:rPr>
        <w:t>(OSP) powinni współpracować i wymieniać informacje, w tym dotyczące przepływów dostaw gazu ziemnego w sytuacji kryzysowej, korzystając z ReCo System, a w przypadku takiej konieczności uruchomić wirtualną sesję.</w:t>
      </w:r>
    </w:p>
    <w:p w14:paraId="00BFAB8D" w14:textId="37085D7F" w:rsidR="009D63E0" w:rsidRPr="006542D1" w:rsidRDefault="009D63E0" w:rsidP="006542D1">
      <w:pPr>
        <w:spacing w:before="240" w:line="240" w:lineRule="auto"/>
        <w:ind w:firstLine="0"/>
        <w:jc w:val="left"/>
        <w:rPr>
          <w:rFonts w:ascii="Lato" w:hAnsi="Lato"/>
          <w:sz w:val="22"/>
          <w:szCs w:val="22"/>
        </w:rPr>
      </w:pPr>
      <w:r w:rsidRPr="006542D1">
        <w:rPr>
          <w:rFonts w:ascii="Lato" w:hAnsi="Lato"/>
          <w:b/>
          <w:sz w:val="22"/>
          <w:szCs w:val="22"/>
        </w:rPr>
        <w:t>Rys</w:t>
      </w:r>
      <w:r w:rsidR="00BD64DE">
        <w:rPr>
          <w:rFonts w:ascii="Lato" w:hAnsi="Lato"/>
          <w:b/>
          <w:sz w:val="22"/>
          <w:szCs w:val="22"/>
        </w:rPr>
        <w:t>.</w:t>
      </w:r>
      <w:r w:rsidRPr="006542D1">
        <w:rPr>
          <w:rFonts w:ascii="Lato" w:hAnsi="Lato"/>
          <w:b/>
          <w:sz w:val="22"/>
          <w:szCs w:val="22"/>
        </w:rPr>
        <w:t xml:space="preserve"> 5. Sposób wymiany informacji przez Operatorów Systemów Przesyłowych działających w państwach członkowskich poszczególnych grup ryzyka </w:t>
      </w:r>
    </w:p>
    <w:p w14:paraId="297E38E6" w14:textId="77777777" w:rsidR="00945D35" w:rsidRPr="00972279" w:rsidRDefault="00945D35" w:rsidP="0060173B">
      <w:pPr>
        <w:spacing w:line="276" w:lineRule="auto"/>
        <w:ind w:firstLine="0"/>
        <w:rPr>
          <w:rFonts w:ascii="Lato" w:hAnsi="Lato"/>
          <w:sz w:val="22"/>
          <w:szCs w:val="22"/>
        </w:rPr>
      </w:pPr>
    </w:p>
    <w:p w14:paraId="6E5EE59B" w14:textId="62CE06A3" w:rsidR="00945D35" w:rsidRPr="00972279" w:rsidRDefault="00945D35" w:rsidP="00E233D2">
      <w:pPr>
        <w:spacing w:line="276" w:lineRule="auto"/>
        <w:ind w:firstLine="0"/>
        <w:jc w:val="center"/>
        <w:rPr>
          <w:rFonts w:ascii="Lato" w:hAnsi="Lato"/>
          <w:sz w:val="22"/>
          <w:szCs w:val="22"/>
        </w:rPr>
      </w:pPr>
      <w:r w:rsidRPr="00972279">
        <w:rPr>
          <w:rFonts w:ascii="Lato" w:hAnsi="Lato"/>
          <w:noProof/>
          <w:sz w:val="22"/>
          <w:szCs w:val="22"/>
        </w:rPr>
        <w:drawing>
          <wp:inline distT="0" distB="0" distL="0" distR="0" wp14:anchorId="14E17D26" wp14:editId="3FDD8816">
            <wp:extent cx="5181600" cy="3558923"/>
            <wp:effectExtent l="0" t="0" r="0" b="3810"/>
            <wp:docPr id="35" name="Obraz 35" descr="Obraz zawierający tekst, zrzut ekranu, Czcionka,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30" descr="Obraz zawierający tekst, zrzut ekranu, Czcionka, diagram&#10;&#10;Opis wygenerowany automatycznie"/>
                    <pic:cNvPicPr/>
                  </pic:nvPicPr>
                  <pic:blipFill>
                    <a:blip r:embed="rId16"/>
                    <a:stretch>
                      <a:fillRect/>
                    </a:stretch>
                  </pic:blipFill>
                  <pic:spPr>
                    <a:xfrm>
                      <a:off x="0" y="0"/>
                      <a:ext cx="5202721" cy="3573430"/>
                    </a:xfrm>
                    <a:prstGeom prst="rect">
                      <a:avLst/>
                    </a:prstGeom>
                  </pic:spPr>
                </pic:pic>
              </a:graphicData>
            </a:graphic>
          </wp:inline>
        </w:drawing>
      </w:r>
    </w:p>
    <w:p w14:paraId="2F3C59C5" w14:textId="77777777" w:rsidR="00655F5A" w:rsidRPr="0064664A" w:rsidRDefault="00655F5A" w:rsidP="00972279">
      <w:pPr>
        <w:pStyle w:val="Nagwek4"/>
        <w:spacing w:before="120" w:after="120" w:line="276" w:lineRule="auto"/>
        <w:ind w:firstLine="0"/>
        <w:rPr>
          <w:rFonts w:ascii="Lato" w:hAnsi="Lato"/>
          <w:sz w:val="22"/>
        </w:rPr>
      </w:pPr>
      <w:r w:rsidRPr="0064664A">
        <w:rPr>
          <w:rFonts w:ascii="Lato" w:hAnsi="Lato"/>
          <w:sz w:val="22"/>
        </w:rPr>
        <w:lastRenderedPageBreak/>
        <w:t>Procedury pomiędzy sąsiednimi operatorami systemów przesyłowych</w:t>
      </w:r>
    </w:p>
    <w:p w14:paraId="394CAE90" w14:textId="611E3362" w:rsidR="00655F5A" w:rsidRPr="00972279" w:rsidRDefault="00655F5A" w:rsidP="00972279">
      <w:pPr>
        <w:spacing w:line="276" w:lineRule="auto"/>
        <w:rPr>
          <w:rFonts w:ascii="Lato" w:hAnsi="Lato"/>
          <w:sz w:val="22"/>
          <w:szCs w:val="22"/>
        </w:rPr>
      </w:pPr>
      <w:r w:rsidRPr="00972279">
        <w:rPr>
          <w:rFonts w:ascii="Lato" w:hAnsi="Lato"/>
          <w:sz w:val="22"/>
          <w:szCs w:val="22"/>
        </w:rPr>
        <w:t>Na poziomie technicznym, zdefiniowanie numerów telefonów i kontaktowych adresów e-mail ma zasadnicze znaczenie dla szybkiego podejmowania decyzji w nagłych przypadkach oraz dla sprawdzenia, czy upoważnione osoby przekazują informacje.</w:t>
      </w:r>
    </w:p>
    <w:p w14:paraId="4DD1958A" w14:textId="77777777" w:rsidR="00655F5A" w:rsidRPr="0064664A" w:rsidRDefault="00655F5A" w:rsidP="00972279">
      <w:pPr>
        <w:pStyle w:val="Nagwek4"/>
        <w:spacing w:before="120" w:after="120" w:line="276" w:lineRule="auto"/>
        <w:ind w:firstLine="0"/>
        <w:rPr>
          <w:rFonts w:ascii="Lato" w:hAnsi="Lato"/>
          <w:sz w:val="22"/>
        </w:rPr>
      </w:pPr>
      <w:r w:rsidRPr="0064664A">
        <w:rPr>
          <w:rFonts w:ascii="Lato" w:hAnsi="Lato"/>
          <w:sz w:val="22"/>
        </w:rPr>
        <w:t>Usprawnienie mechanizmów współpracy</w:t>
      </w:r>
    </w:p>
    <w:p w14:paraId="7C62B70E" w14:textId="504E35B5" w:rsidR="00655F5A" w:rsidRPr="00972279" w:rsidRDefault="00655F5A" w:rsidP="00972279">
      <w:pPr>
        <w:spacing w:line="276" w:lineRule="auto"/>
        <w:rPr>
          <w:rFonts w:ascii="Lato" w:hAnsi="Lato"/>
          <w:sz w:val="22"/>
          <w:szCs w:val="22"/>
        </w:rPr>
      </w:pPr>
      <w:r w:rsidRPr="00972279">
        <w:rPr>
          <w:rFonts w:ascii="Lato" w:hAnsi="Lato"/>
          <w:sz w:val="22"/>
          <w:szCs w:val="22"/>
        </w:rPr>
        <w:t xml:space="preserve">Właściwe organy </w:t>
      </w:r>
      <w:r w:rsidR="00835F42" w:rsidRPr="00972279">
        <w:rPr>
          <w:rFonts w:ascii="Lato" w:hAnsi="Lato"/>
          <w:sz w:val="22"/>
          <w:szCs w:val="22"/>
        </w:rPr>
        <w:t>państw członkowskich danej</w:t>
      </w:r>
      <w:r w:rsidRPr="00972279">
        <w:rPr>
          <w:rFonts w:ascii="Lato" w:hAnsi="Lato"/>
          <w:sz w:val="22"/>
          <w:szCs w:val="22"/>
        </w:rPr>
        <w:t xml:space="preserve"> grupy ryzyka zwrócą się do swoich operatorów systemów przesyłowych</w:t>
      </w:r>
      <w:r w:rsidR="004F6C1C">
        <w:rPr>
          <w:rFonts w:ascii="Lato" w:hAnsi="Lato"/>
          <w:sz w:val="22"/>
          <w:szCs w:val="22"/>
        </w:rPr>
        <w:t xml:space="preserve"> gazowych</w:t>
      </w:r>
      <w:r w:rsidRPr="00972279">
        <w:rPr>
          <w:rFonts w:ascii="Lato" w:hAnsi="Lato"/>
          <w:sz w:val="22"/>
          <w:szCs w:val="22"/>
        </w:rPr>
        <w:t xml:space="preserve"> w celu:</w:t>
      </w:r>
    </w:p>
    <w:p w14:paraId="188440BC" w14:textId="77777777" w:rsidR="00972279" w:rsidRDefault="00655F5A" w:rsidP="000D6D12">
      <w:pPr>
        <w:pStyle w:val="Akapitzlist"/>
        <w:numPr>
          <w:ilvl w:val="0"/>
          <w:numId w:val="28"/>
        </w:numPr>
        <w:spacing w:line="276" w:lineRule="auto"/>
        <w:rPr>
          <w:rFonts w:ascii="Lato" w:hAnsi="Lato"/>
          <w:sz w:val="22"/>
          <w:szCs w:val="22"/>
        </w:rPr>
      </w:pPr>
      <w:r w:rsidRPr="00972279">
        <w:rPr>
          <w:rFonts w:ascii="Lato" w:hAnsi="Lato"/>
          <w:sz w:val="22"/>
          <w:szCs w:val="22"/>
        </w:rPr>
        <w:t>wymiany schematów blokowych za pośrednictwem zespołów ReCo w celu wykorzystania najlepszych praktyk</w:t>
      </w:r>
      <w:r w:rsidR="00972279">
        <w:rPr>
          <w:rFonts w:ascii="Lato" w:hAnsi="Lato"/>
          <w:sz w:val="22"/>
          <w:szCs w:val="22"/>
        </w:rPr>
        <w:t>;</w:t>
      </w:r>
    </w:p>
    <w:p w14:paraId="4087D0F9" w14:textId="2744E14E" w:rsidR="00655F5A" w:rsidRPr="00972279" w:rsidRDefault="00655F5A" w:rsidP="000D6D12">
      <w:pPr>
        <w:pStyle w:val="Akapitzlist"/>
        <w:numPr>
          <w:ilvl w:val="0"/>
          <w:numId w:val="28"/>
        </w:numPr>
        <w:spacing w:line="276" w:lineRule="auto"/>
        <w:rPr>
          <w:rFonts w:ascii="Lato" w:hAnsi="Lato"/>
          <w:sz w:val="22"/>
          <w:szCs w:val="22"/>
        </w:rPr>
      </w:pPr>
      <w:r w:rsidRPr="00972279">
        <w:rPr>
          <w:rFonts w:ascii="Lato" w:hAnsi="Lato"/>
          <w:sz w:val="22"/>
          <w:szCs w:val="22"/>
        </w:rPr>
        <w:t>aktualizacji "umów o wzajemnej pomocy" w ramach "umów o połączeniach międzysystemowych" z uwzględnieniem obecnych ram prawnych dotyczących bezpieczeństwa dostaw oraz ustalenie wyraźnej korelacji między poziomem kryzysu a środkami.</w:t>
      </w:r>
    </w:p>
    <w:p w14:paraId="3568B667" w14:textId="5B7E957B" w:rsidR="00655F5A" w:rsidRPr="009D63E0" w:rsidRDefault="00655F5A" w:rsidP="000D6D12">
      <w:pPr>
        <w:pStyle w:val="Rozdzia3"/>
        <w:numPr>
          <w:ilvl w:val="2"/>
          <w:numId w:val="38"/>
        </w:numPr>
        <w:rPr>
          <w:rFonts w:ascii="Lato" w:hAnsi="Lato"/>
        </w:rPr>
      </w:pPr>
      <w:bookmarkStart w:id="441" w:name="_Toc146551760"/>
      <w:r w:rsidRPr="009D63E0">
        <w:rPr>
          <w:rFonts w:ascii="Lato" w:hAnsi="Lato"/>
        </w:rPr>
        <w:t>Solidarność między państwami członkowskimi</w:t>
      </w:r>
      <w:bookmarkEnd w:id="441"/>
    </w:p>
    <w:p w14:paraId="4CD8EB34" w14:textId="5EF4CF1D" w:rsidR="00A92B96" w:rsidRPr="00972279" w:rsidRDefault="00A92B96" w:rsidP="006542D1">
      <w:pPr>
        <w:spacing w:after="60" w:line="276" w:lineRule="auto"/>
        <w:rPr>
          <w:rFonts w:ascii="Lato" w:hAnsi="Lato"/>
          <w:sz w:val="22"/>
          <w:szCs w:val="22"/>
        </w:rPr>
      </w:pPr>
      <w:r w:rsidRPr="00972279">
        <w:rPr>
          <w:rFonts w:ascii="Lato" w:hAnsi="Lato"/>
          <w:sz w:val="22"/>
          <w:szCs w:val="22"/>
        </w:rPr>
        <w:t xml:space="preserve">Jeżeli państwo członkowskie nie jest w stanie pokryć deficytu w dostawach gazu </w:t>
      </w:r>
      <w:r w:rsidR="008F5913" w:rsidRPr="00972279">
        <w:rPr>
          <w:rFonts w:ascii="Lato" w:hAnsi="Lato"/>
          <w:sz w:val="22"/>
          <w:szCs w:val="22"/>
        </w:rPr>
        <w:t xml:space="preserve">ziemnego </w:t>
      </w:r>
      <w:r w:rsidRPr="00972279">
        <w:rPr>
          <w:rFonts w:ascii="Lato" w:hAnsi="Lato"/>
          <w:sz w:val="22"/>
          <w:szCs w:val="22"/>
        </w:rPr>
        <w:t xml:space="preserve">do swoich odbiorców chronionych w ramach solidarności, mimo wyczerpania wszystkich środków rynkowych i wszystkich innych środków przewidzianych w </w:t>
      </w:r>
      <w:r w:rsidRPr="00972279">
        <w:rPr>
          <w:rFonts w:ascii="Lato" w:hAnsi="Lato"/>
          <w:i/>
          <w:sz w:val="22"/>
          <w:szCs w:val="22"/>
        </w:rPr>
        <w:t>Planie na wypadek sytuacji nadzwyczajnej</w:t>
      </w:r>
      <w:r w:rsidRPr="00972279">
        <w:rPr>
          <w:rFonts w:ascii="Lato" w:hAnsi="Lato"/>
          <w:sz w:val="22"/>
          <w:szCs w:val="22"/>
        </w:rPr>
        <w:t xml:space="preserve">, zgodnie z przepisami art. 13 </w:t>
      </w:r>
      <w:r w:rsidRPr="006542D1">
        <w:rPr>
          <w:rFonts w:ascii="Lato" w:hAnsi="Lato"/>
          <w:sz w:val="22"/>
          <w:szCs w:val="22"/>
        </w:rPr>
        <w:t>rozporządzenia 2017/1938, właściwy organ tego państwa członkowskiego może zwrócić się o zastosowanie mechanizmu</w:t>
      </w:r>
      <w:r w:rsidRPr="00972279">
        <w:rPr>
          <w:rFonts w:ascii="Lato" w:hAnsi="Lato"/>
          <w:sz w:val="22"/>
          <w:szCs w:val="22"/>
        </w:rPr>
        <w:t xml:space="preserve"> solidarności, zgłaszając wyraźny wniosek KE i właściwym organom wszystkich państw członkowskich, z którymi jest bezpośrednio połączony lub połączony jest za pośrednictwem państwa trzeciego.</w:t>
      </w:r>
    </w:p>
    <w:p w14:paraId="38C3FB57" w14:textId="3702A239" w:rsidR="00A92B96" w:rsidRPr="00972279" w:rsidRDefault="005F0F62" w:rsidP="006542D1">
      <w:pPr>
        <w:spacing w:after="60" w:line="276" w:lineRule="auto"/>
        <w:rPr>
          <w:rFonts w:ascii="Lato" w:hAnsi="Lato"/>
          <w:sz w:val="22"/>
          <w:szCs w:val="22"/>
        </w:rPr>
      </w:pPr>
      <w:r>
        <w:rPr>
          <w:rFonts w:ascii="Lato" w:hAnsi="Lato"/>
          <w:sz w:val="22"/>
          <w:szCs w:val="22"/>
        </w:rPr>
        <w:t xml:space="preserve">Zgodnie z przepisami art. 13 </w:t>
      </w:r>
      <w:r w:rsidRPr="006542D1">
        <w:rPr>
          <w:rFonts w:ascii="Lato" w:hAnsi="Lato"/>
          <w:sz w:val="22"/>
          <w:szCs w:val="22"/>
        </w:rPr>
        <w:t>rozporządzenia 2017/1938</w:t>
      </w:r>
      <w:r>
        <w:rPr>
          <w:rFonts w:ascii="Lato" w:hAnsi="Lato"/>
          <w:sz w:val="22"/>
          <w:szCs w:val="22"/>
        </w:rPr>
        <w:t xml:space="preserve"> państwa członkowskie mają obowiązek dokonania niezbędnych uzgodnień technicznych, prawnych i finansowych dotyczących udzielania solidarnego wsparcia</w:t>
      </w:r>
      <w:r w:rsidR="00A92B96" w:rsidRPr="00972279">
        <w:rPr>
          <w:rFonts w:ascii="Lato" w:hAnsi="Lato"/>
          <w:sz w:val="22"/>
          <w:szCs w:val="22"/>
        </w:rPr>
        <w:t>.</w:t>
      </w:r>
      <w:r w:rsidR="00D15035">
        <w:rPr>
          <w:rFonts w:ascii="Lato" w:hAnsi="Lato"/>
          <w:sz w:val="22"/>
          <w:szCs w:val="22"/>
        </w:rPr>
        <w:t xml:space="preserve"> </w:t>
      </w:r>
      <w:r w:rsidR="004F51A5">
        <w:rPr>
          <w:rFonts w:ascii="Lato" w:hAnsi="Lato"/>
          <w:sz w:val="22"/>
          <w:szCs w:val="22"/>
        </w:rPr>
        <w:t xml:space="preserve">Obecnie trwają rozmowy </w:t>
      </w:r>
      <w:r w:rsidR="00D15035">
        <w:rPr>
          <w:rFonts w:ascii="Lato" w:hAnsi="Lato"/>
          <w:sz w:val="22"/>
          <w:szCs w:val="22"/>
        </w:rPr>
        <w:t xml:space="preserve">pomiędzy Polską i Litwą, </w:t>
      </w:r>
      <w:r w:rsidR="004F51A5">
        <w:rPr>
          <w:rFonts w:ascii="Lato" w:hAnsi="Lato"/>
          <w:sz w:val="22"/>
          <w:szCs w:val="22"/>
        </w:rPr>
        <w:t>które służyć będą wypracowaniu wspólnego porozumienia w zakresie zapewnienia bezpieczeństwa dostaw gazu ziemnego do odbiorców chronionych w ramach solidarnego wsparcia.</w:t>
      </w:r>
      <w:r w:rsidR="00D15035">
        <w:rPr>
          <w:rFonts w:ascii="Lato" w:hAnsi="Lato"/>
          <w:sz w:val="22"/>
          <w:szCs w:val="22"/>
        </w:rPr>
        <w:t xml:space="preserve"> Finalizacja tych prac pozwoli wypracować wzór umowy międzypaństwowej, która będzie stanowić podstawę do rozpoczęcia negocjacji kolejnych umów dotyczących mechanizmu solidarności.</w:t>
      </w:r>
    </w:p>
    <w:p w14:paraId="523A75AE" w14:textId="77777777" w:rsidR="00280F4F" w:rsidRDefault="00280F4F">
      <w:pPr>
        <w:spacing w:after="160" w:line="259" w:lineRule="auto"/>
        <w:ind w:firstLine="0"/>
        <w:jc w:val="left"/>
        <w:rPr>
          <w:rFonts w:ascii="Lato" w:eastAsiaTheme="majorEastAsia" w:hAnsi="Lato" w:cstheme="majorBidi"/>
          <w:b/>
          <w:sz w:val="28"/>
          <w:szCs w:val="28"/>
        </w:rPr>
      </w:pPr>
      <w:bookmarkStart w:id="442" w:name="_Toc140071836"/>
      <w:bookmarkStart w:id="443" w:name="_Toc140136166"/>
      <w:bookmarkStart w:id="444" w:name="_Toc140137995"/>
      <w:bookmarkStart w:id="445" w:name="_Toc140140137"/>
      <w:bookmarkStart w:id="446" w:name="_Toc140071837"/>
      <w:bookmarkStart w:id="447" w:name="_Toc140136167"/>
      <w:bookmarkStart w:id="448" w:name="_Toc140137996"/>
      <w:bookmarkStart w:id="449" w:name="_Toc140140138"/>
      <w:bookmarkStart w:id="450" w:name="_Toc140136170"/>
      <w:bookmarkStart w:id="451" w:name="_Toc140137999"/>
      <w:bookmarkStart w:id="452" w:name="_Toc140140141"/>
      <w:bookmarkStart w:id="453" w:name="_Toc140136171"/>
      <w:bookmarkStart w:id="454" w:name="_Toc140138000"/>
      <w:bookmarkStart w:id="455" w:name="_Toc140140142"/>
      <w:bookmarkStart w:id="456" w:name="_Toc140136172"/>
      <w:bookmarkStart w:id="457" w:name="_Toc140138001"/>
      <w:bookmarkStart w:id="458" w:name="_Toc140140143"/>
      <w:bookmarkStart w:id="459" w:name="_Toc140136173"/>
      <w:bookmarkStart w:id="460" w:name="_Toc140138002"/>
      <w:bookmarkStart w:id="461" w:name="_Toc140140144"/>
      <w:bookmarkStart w:id="462" w:name="_Toc140136174"/>
      <w:bookmarkStart w:id="463" w:name="_Toc140138003"/>
      <w:bookmarkStart w:id="464" w:name="_Toc140140145"/>
      <w:bookmarkStart w:id="465" w:name="_Toc140136175"/>
      <w:bookmarkStart w:id="466" w:name="_Toc140138004"/>
      <w:bookmarkStart w:id="467" w:name="_Toc140140146"/>
      <w:bookmarkStart w:id="468" w:name="_Toc140136176"/>
      <w:bookmarkStart w:id="469" w:name="_Toc140138005"/>
      <w:bookmarkStart w:id="470" w:name="_Toc140140147"/>
      <w:bookmarkStart w:id="471" w:name="_Toc140136177"/>
      <w:bookmarkStart w:id="472" w:name="_Toc140138006"/>
      <w:bookmarkStart w:id="473" w:name="_Toc140140148"/>
      <w:bookmarkStart w:id="474" w:name="_Toc140136178"/>
      <w:bookmarkStart w:id="475" w:name="_Toc140138007"/>
      <w:bookmarkStart w:id="476" w:name="_Toc140140149"/>
      <w:bookmarkStart w:id="477" w:name="_Toc140136179"/>
      <w:bookmarkStart w:id="478" w:name="_Toc140138008"/>
      <w:bookmarkStart w:id="479" w:name="_Toc140140150"/>
      <w:bookmarkStart w:id="480" w:name="_Toc140136180"/>
      <w:bookmarkStart w:id="481" w:name="_Toc140138009"/>
      <w:bookmarkStart w:id="482" w:name="_Toc140140151"/>
      <w:bookmarkStart w:id="483" w:name="_Toc140136181"/>
      <w:bookmarkStart w:id="484" w:name="_Toc140138010"/>
      <w:bookmarkStart w:id="485" w:name="_Toc140140152"/>
      <w:bookmarkStart w:id="486" w:name="_Toc140136182"/>
      <w:bookmarkStart w:id="487" w:name="_Toc140138011"/>
      <w:bookmarkStart w:id="488" w:name="_Toc140140153"/>
      <w:bookmarkStart w:id="489" w:name="_Toc140136183"/>
      <w:bookmarkStart w:id="490" w:name="_Toc140138012"/>
      <w:bookmarkStart w:id="491" w:name="_Toc140140154"/>
      <w:bookmarkStart w:id="492" w:name="_Toc140136184"/>
      <w:bookmarkStart w:id="493" w:name="_Toc140138013"/>
      <w:bookmarkStart w:id="494" w:name="_Toc140140155"/>
      <w:bookmarkStart w:id="495" w:name="_Toc140136185"/>
      <w:bookmarkStart w:id="496" w:name="_Toc140138014"/>
      <w:bookmarkStart w:id="497" w:name="_Toc140140156"/>
      <w:bookmarkStart w:id="498" w:name="_Toc140136186"/>
      <w:bookmarkStart w:id="499" w:name="_Toc140138015"/>
      <w:bookmarkStart w:id="500" w:name="_Toc140140157"/>
      <w:bookmarkStart w:id="501" w:name="_Toc140136187"/>
      <w:bookmarkStart w:id="502" w:name="_Toc140138016"/>
      <w:bookmarkStart w:id="503" w:name="_Toc140140158"/>
      <w:bookmarkStart w:id="504" w:name="_Toc140136188"/>
      <w:bookmarkStart w:id="505" w:name="_Toc140138017"/>
      <w:bookmarkStart w:id="506" w:name="_Toc140140159"/>
      <w:bookmarkStart w:id="507" w:name="_Toc140136189"/>
      <w:bookmarkStart w:id="508" w:name="_Toc140138018"/>
      <w:bookmarkStart w:id="509" w:name="_Toc140140160"/>
      <w:bookmarkStart w:id="510" w:name="_Toc140136190"/>
      <w:bookmarkStart w:id="511" w:name="_Toc140138019"/>
      <w:bookmarkStart w:id="512" w:name="_Toc140140161"/>
      <w:bookmarkStart w:id="513" w:name="_Toc140136191"/>
      <w:bookmarkStart w:id="514" w:name="_Toc140138020"/>
      <w:bookmarkStart w:id="515" w:name="_Toc140140162"/>
      <w:bookmarkStart w:id="516" w:name="_Toc140136192"/>
      <w:bookmarkStart w:id="517" w:name="_Toc140138021"/>
      <w:bookmarkStart w:id="518" w:name="_Toc140140163"/>
      <w:bookmarkStart w:id="519" w:name="_Toc140136193"/>
      <w:bookmarkStart w:id="520" w:name="_Toc140138022"/>
      <w:bookmarkStart w:id="521" w:name="_Toc140140164"/>
      <w:bookmarkStart w:id="522" w:name="_Toc140136194"/>
      <w:bookmarkStart w:id="523" w:name="_Toc140138023"/>
      <w:bookmarkStart w:id="524" w:name="_Toc140140165"/>
      <w:bookmarkStart w:id="525" w:name="_Toc140136195"/>
      <w:bookmarkStart w:id="526" w:name="_Toc140138024"/>
      <w:bookmarkStart w:id="527" w:name="_Toc140140166"/>
      <w:bookmarkStart w:id="528" w:name="_Toc140136196"/>
      <w:bookmarkStart w:id="529" w:name="_Toc140138025"/>
      <w:bookmarkStart w:id="530" w:name="_Toc140140167"/>
      <w:bookmarkStart w:id="531" w:name="_Toc140136197"/>
      <w:bookmarkStart w:id="532" w:name="_Toc140138026"/>
      <w:bookmarkStart w:id="533" w:name="_Toc140140168"/>
      <w:bookmarkStart w:id="534" w:name="_Toc140136198"/>
      <w:bookmarkStart w:id="535" w:name="_Toc140138027"/>
      <w:bookmarkStart w:id="536" w:name="_Toc140140169"/>
      <w:bookmarkStart w:id="537" w:name="_Toc140136199"/>
      <w:bookmarkStart w:id="538" w:name="_Toc140138028"/>
      <w:bookmarkStart w:id="539" w:name="_Toc140140170"/>
      <w:bookmarkStart w:id="540" w:name="_Toc140136200"/>
      <w:bookmarkStart w:id="541" w:name="_Toc140138029"/>
      <w:bookmarkStart w:id="542" w:name="_Toc140140171"/>
      <w:bookmarkStart w:id="543" w:name="_Toc140136201"/>
      <w:bookmarkStart w:id="544" w:name="_Toc140138030"/>
      <w:bookmarkStart w:id="545" w:name="_Toc140140172"/>
      <w:bookmarkStart w:id="546" w:name="_Toc140136202"/>
      <w:bookmarkStart w:id="547" w:name="_Toc140138031"/>
      <w:bookmarkStart w:id="548" w:name="_Toc140140173"/>
      <w:bookmarkStart w:id="549" w:name="_Toc140136203"/>
      <w:bookmarkStart w:id="550" w:name="_Toc140138032"/>
      <w:bookmarkStart w:id="551" w:name="_Toc140140174"/>
      <w:bookmarkStart w:id="552" w:name="_Toc140136204"/>
      <w:bookmarkStart w:id="553" w:name="_Toc140138033"/>
      <w:bookmarkStart w:id="554" w:name="_Toc140140175"/>
      <w:bookmarkStart w:id="555" w:name="_Toc140136205"/>
      <w:bookmarkStart w:id="556" w:name="_Toc140138034"/>
      <w:bookmarkStart w:id="557" w:name="_Toc140140176"/>
      <w:bookmarkStart w:id="558" w:name="_Toc140136206"/>
      <w:bookmarkStart w:id="559" w:name="_Toc140138035"/>
      <w:bookmarkStart w:id="560" w:name="_Toc140140177"/>
      <w:bookmarkStart w:id="561" w:name="_Toc140136207"/>
      <w:bookmarkStart w:id="562" w:name="_Toc140138036"/>
      <w:bookmarkStart w:id="563" w:name="_Toc140140178"/>
      <w:bookmarkStart w:id="564" w:name="_Toc140136208"/>
      <w:bookmarkStart w:id="565" w:name="_Toc140138037"/>
      <w:bookmarkStart w:id="566" w:name="_Toc140140179"/>
      <w:bookmarkStart w:id="567" w:name="_Toc140136209"/>
      <w:bookmarkStart w:id="568" w:name="_Toc140138038"/>
      <w:bookmarkStart w:id="569" w:name="_Toc140140180"/>
      <w:bookmarkStart w:id="570" w:name="_Toc140136210"/>
      <w:bookmarkStart w:id="571" w:name="_Toc140138039"/>
      <w:bookmarkStart w:id="572" w:name="_Toc140140181"/>
      <w:bookmarkStart w:id="573" w:name="_Toc140136211"/>
      <w:bookmarkStart w:id="574" w:name="_Toc140138040"/>
      <w:bookmarkStart w:id="575" w:name="_Toc140140182"/>
      <w:bookmarkStart w:id="576" w:name="_Toc140136212"/>
      <w:bookmarkStart w:id="577" w:name="_Toc140138041"/>
      <w:bookmarkStart w:id="578" w:name="_Toc140140183"/>
      <w:bookmarkStart w:id="579" w:name="_Toc140136213"/>
      <w:bookmarkStart w:id="580" w:name="_Toc140138042"/>
      <w:bookmarkStart w:id="581" w:name="_Toc140140184"/>
      <w:bookmarkStart w:id="582" w:name="_Toc140136214"/>
      <w:bookmarkStart w:id="583" w:name="_Toc140138043"/>
      <w:bookmarkStart w:id="584" w:name="_Toc140140185"/>
      <w:bookmarkStart w:id="585" w:name="_Toc140136215"/>
      <w:bookmarkStart w:id="586" w:name="_Toc140138044"/>
      <w:bookmarkStart w:id="587" w:name="_Toc140140186"/>
      <w:bookmarkStart w:id="588" w:name="_Toc140136216"/>
      <w:bookmarkStart w:id="589" w:name="_Toc140138045"/>
      <w:bookmarkStart w:id="590" w:name="_Toc140140187"/>
      <w:bookmarkStart w:id="591" w:name="_Toc140136217"/>
      <w:bookmarkStart w:id="592" w:name="_Toc140138046"/>
      <w:bookmarkStart w:id="593" w:name="_Toc140140188"/>
      <w:bookmarkStart w:id="594" w:name="_Toc140136218"/>
      <w:bookmarkStart w:id="595" w:name="_Toc140138047"/>
      <w:bookmarkStart w:id="596" w:name="_Toc140140189"/>
      <w:bookmarkStart w:id="597" w:name="_Toc140136219"/>
      <w:bookmarkStart w:id="598" w:name="_Toc140138048"/>
      <w:bookmarkStart w:id="599" w:name="_Toc140140190"/>
      <w:bookmarkStart w:id="600" w:name="_Toc140136220"/>
      <w:bookmarkStart w:id="601" w:name="_Toc140138049"/>
      <w:bookmarkStart w:id="602" w:name="_Toc140140191"/>
      <w:bookmarkStart w:id="603" w:name="_Toc140136221"/>
      <w:bookmarkStart w:id="604" w:name="_Toc140138050"/>
      <w:bookmarkStart w:id="605" w:name="_Toc140140192"/>
      <w:bookmarkStart w:id="606" w:name="_Toc140136222"/>
      <w:bookmarkStart w:id="607" w:name="_Toc140138051"/>
      <w:bookmarkStart w:id="608" w:name="_Toc140140193"/>
      <w:bookmarkStart w:id="609" w:name="_Toc140136223"/>
      <w:bookmarkStart w:id="610" w:name="_Toc140138052"/>
      <w:bookmarkStart w:id="611" w:name="_Toc140140194"/>
      <w:bookmarkStart w:id="612" w:name="_Toc140136224"/>
      <w:bookmarkStart w:id="613" w:name="_Toc140138053"/>
      <w:bookmarkStart w:id="614" w:name="_Toc140140195"/>
      <w:bookmarkStart w:id="615" w:name="_Toc140136225"/>
      <w:bookmarkStart w:id="616" w:name="_Toc140138054"/>
      <w:bookmarkStart w:id="617" w:name="_Toc140140196"/>
      <w:bookmarkStart w:id="618" w:name="_Toc140136226"/>
      <w:bookmarkStart w:id="619" w:name="_Toc140138055"/>
      <w:bookmarkStart w:id="620" w:name="_Toc140140197"/>
      <w:bookmarkStart w:id="621" w:name="_Toc140136227"/>
      <w:bookmarkStart w:id="622" w:name="_Toc140138056"/>
      <w:bookmarkStart w:id="623" w:name="_Toc140140198"/>
      <w:bookmarkStart w:id="624" w:name="_Toc140136228"/>
      <w:bookmarkStart w:id="625" w:name="_Toc140138057"/>
      <w:bookmarkStart w:id="626" w:name="_Toc140140199"/>
      <w:bookmarkStart w:id="627" w:name="_Toc140136229"/>
      <w:bookmarkStart w:id="628" w:name="_Toc140138058"/>
      <w:bookmarkStart w:id="629" w:name="_Toc140140200"/>
      <w:bookmarkStart w:id="630" w:name="_Toc140136230"/>
      <w:bookmarkStart w:id="631" w:name="_Toc140138059"/>
      <w:bookmarkStart w:id="632" w:name="_Toc140140201"/>
      <w:bookmarkStart w:id="633" w:name="_Toc140136231"/>
      <w:bookmarkStart w:id="634" w:name="_Toc140138060"/>
      <w:bookmarkStart w:id="635" w:name="_Toc140140202"/>
      <w:bookmarkStart w:id="636" w:name="_Toc140136232"/>
      <w:bookmarkStart w:id="637" w:name="_Toc140138061"/>
      <w:bookmarkStart w:id="638" w:name="_Toc140140203"/>
      <w:bookmarkStart w:id="639" w:name="_Toc140136233"/>
      <w:bookmarkStart w:id="640" w:name="_Toc140138062"/>
      <w:bookmarkStart w:id="641" w:name="_Toc140140204"/>
      <w:bookmarkStart w:id="642" w:name="_Toc140136234"/>
      <w:bookmarkStart w:id="643" w:name="_Toc140138063"/>
      <w:bookmarkStart w:id="644" w:name="_Toc140140205"/>
      <w:bookmarkStart w:id="645" w:name="_Toc140136286"/>
      <w:bookmarkStart w:id="646" w:name="_Toc140138115"/>
      <w:bookmarkStart w:id="647" w:name="_Toc140140257"/>
      <w:bookmarkStart w:id="648" w:name="_Toc140136308"/>
      <w:bookmarkStart w:id="649" w:name="_Toc140138137"/>
      <w:bookmarkStart w:id="650" w:name="_Toc140140279"/>
      <w:bookmarkStart w:id="651" w:name="_Toc140136309"/>
      <w:bookmarkStart w:id="652" w:name="_Toc140138138"/>
      <w:bookmarkStart w:id="653" w:name="_Toc140140280"/>
      <w:bookmarkStart w:id="654" w:name="_Toc140136310"/>
      <w:bookmarkStart w:id="655" w:name="_Toc140138139"/>
      <w:bookmarkStart w:id="656" w:name="_Toc140140281"/>
      <w:bookmarkStart w:id="657" w:name="_Toc140136311"/>
      <w:bookmarkStart w:id="658" w:name="_Toc140138140"/>
      <w:bookmarkStart w:id="659" w:name="_Toc140140282"/>
      <w:bookmarkStart w:id="660" w:name="_Toc140136312"/>
      <w:bookmarkStart w:id="661" w:name="_Toc140138141"/>
      <w:bookmarkStart w:id="662" w:name="_Toc140140283"/>
      <w:bookmarkStart w:id="663" w:name="_Toc140136313"/>
      <w:bookmarkStart w:id="664" w:name="_Toc140138142"/>
      <w:bookmarkStart w:id="665" w:name="_Toc140140284"/>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Pr>
          <w:rFonts w:ascii="Lato" w:hAnsi="Lato"/>
          <w:sz w:val="28"/>
          <w:szCs w:val="28"/>
        </w:rPr>
        <w:br w:type="page"/>
      </w:r>
    </w:p>
    <w:p w14:paraId="5708C097" w14:textId="337608C0" w:rsidR="006A5CC5" w:rsidRPr="006542D1" w:rsidRDefault="00116912" w:rsidP="000D6D12">
      <w:pPr>
        <w:pStyle w:val="Rozdzia1"/>
        <w:spacing w:after="240"/>
        <w:rPr>
          <w:rFonts w:ascii="Lato" w:hAnsi="Lato"/>
          <w:sz w:val="28"/>
          <w:szCs w:val="28"/>
        </w:rPr>
      </w:pPr>
      <w:bookmarkStart w:id="666" w:name="_Toc146551761"/>
      <w:r w:rsidRPr="006542D1">
        <w:rPr>
          <w:rFonts w:ascii="Lato" w:hAnsi="Lato"/>
          <w:sz w:val="28"/>
          <w:szCs w:val="28"/>
        </w:rPr>
        <w:lastRenderedPageBreak/>
        <w:t>Środki dobrowolnego zmniejszenia zapotrzebowania</w:t>
      </w:r>
      <w:bookmarkEnd w:id="666"/>
    </w:p>
    <w:p w14:paraId="22ABC96A" w14:textId="70DED618" w:rsidR="00116912" w:rsidRPr="00972279" w:rsidRDefault="00116912" w:rsidP="006542D1">
      <w:pPr>
        <w:spacing w:after="60" w:line="276" w:lineRule="auto"/>
        <w:rPr>
          <w:rFonts w:ascii="Lato" w:hAnsi="Lato"/>
          <w:sz w:val="22"/>
          <w:szCs w:val="22"/>
        </w:rPr>
      </w:pPr>
      <w:r w:rsidRPr="00972279">
        <w:rPr>
          <w:rFonts w:ascii="Lato" w:hAnsi="Lato"/>
          <w:sz w:val="22"/>
          <w:szCs w:val="22"/>
        </w:rPr>
        <w:t xml:space="preserve">Przepisy art. 7 rozporządzenia Rady (UE) 2022/1369 z dnia 5 sierpnia 2022 r. </w:t>
      </w:r>
      <w:r w:rsidRPr="00D15035">
        <w:rPr>
          <w:rFonts w:ascii="Lato" w:hAnsi="Lato"/>
          <w:i/>
          <w:iCs/>
          <w:sz w:val="22"/>
          <w:szCs w:val="22"/>
        </w:rPr>
        <w:t>w sprawie skoordynowanych środków zmniejszających zapotrzebowani</w:t>
      </w:r>
      <w:r w:rsidR="00E746D2">
        <w:rPr>
          <w:rFonts w:ascii="Lato" w:hAnsi="Lato"/>
          <w:i/>
          <w:iCs/>
          <w:sz w:val="22"/>
          <w:szCs w:val="22"/>
        </w:rPr>
        <w:t>e</w:t>
      </w:r>
      <w:r w:rsidRPr="00D15035">
        <w:rPr>
          <w:rFonts w:ascii="Lato" w:hAnsi="Lato"/>
          <w:i/>
          <w:iCs/>
          <w:sz w:val="22"/>
          <w:szCs w:val="22"/>
        </w:rPr>
        <w:t xml:space="preserve"> na gaz</w:t>
      </w:r>
      <w:r w:rsidRPr="00972279">
        <w:rPr>
          <w:rFonts w:ascii="Lato" w:hAnsi="Lato"/>
          <w:sz w:val="22"/>
          <w:szCs w:val="22"/>
        </w:rPr>
        <w:t>, zobowiąz</w:t>
      </w:r>
      <w:r w:rsidR="00DA68E7">
        <w:rPr>
          <w:rFonts w:ascii="Lato" w:hAnsi="Lato"/>
          <w:sz w:val="22"/>
          <w:szCs w:val="22"/>
        </w:rPr>
        <w:t>ują</w:t>
      </w:r>
      <w:r w:rsidRPr="00972279">
        <w:rPr>
          <w:rFonts w:ascii="Lato" w:hAnsi="Lato"/>
          <w:sz w:val="22"/>
          <w:szCs w:val="22"/>
        </w:rPr>
        <w:t xml:space="preserve"> państwa członkowskie do aktualizacji krajowego planu na wypadek sytuacji nadzwyczajnej</w:t>
      </w:r>
      <w:r w:rsidR="000B2A70">
        <w:rPr>
          <w:rFonts w:ascii="Lato" w:hAnsi="Lato"/>
          <w:sz w:val="22"/>
          <w:szCs w:val="22"/>
        </w:rPr>
        <w:t>, opracowanego zgodnie z art. 8 rozporządzenia 2017/1938</w:t>
      </w:r>
      <w:r w:rsidR="004F6C1C">
        <w:rPr>
          <w:rFonts w:ascii="Lato" w:hAnsi="Lato"/>
          <w:sz w:val="22"/>
          <w:szCs w:val="22"/>
        </w:rPr>
        <w:t xml:space="preserve"> </w:t>
      </w:r>
      <w:r w:rsidR="000B2A70">
        <w:rPr>
          <w:rFonts w:ascii="Lato" w:hAnsi="Lato"/>
          <w:sz w:val="22"/>
          <w:szCs w:val="22"/>
        </w:rPr>
        <w:t>celem</w:t>
      </w:r>
      <w:r w:rsidRPr="00972279">
        <w:rPr>
          <w:rFonts w:ascii="Lato" w:hAnsi="Lato"/>
          <w:sz w:val="22"/>
          <w:szCs w:val="22"/>
        </w:rPr>
        <w:t xml:space="preserve"> odzwierciedleni</w:t>
      </w:r>
      <w:r w:rsidR="00DA68E7">
        <w:rPr>
          <w:rFonts w:ascii="Lato" w:hAnsi="Lato"/>
          <w:sz w:val="22"/>
          <w:szCs w:val="22"/>
        </w:rPr>
        <w:t>a</w:t>
      </w:r>
      <w:r w:rsidRPr="00972279">
        <w:rPr>
          <w:rFonts w:ascii="Lato" w:hAnsi="Lato"/>
          <w:sz w:val="22"/>
          <w:szCs w:val="22"/>
        </w:rPr>
        <w:t xml:space="preserve"> w nim środków dobrowolnego zmniejszenia zapotrzebowania. </w:t>
      </w:r>
    </w:p>
    <w:p w14:paraId="1F813115" w14:textId="38721EAA" w:rsidR="00AD5179" w:rsidRPr="00972279" w:rsidRDefault="000024E9" w:rsidP="006542D1">
      <w:pPr>
        <w:spacing w:after="60" w:line="276" w:lineRule="auto"/>
        <w:rPr>
          <w:rFonts w:ascii="Lato" w:hAnsi="Lato"/>
          <w:sz w:val="22"/>
          <w:szCs w:val="22"/>
        </w:rPr>
      </w:pPr>
      <w:r w:rsidRPr="00972279">
        <w:rPr>
          <w:rFonts w:ascii="Lato" w:hAnsi="Lato"/>
          <w:sz w:val="22"/>
          <w:szCs w:val="22"/>
        </w:rPr>
        <w:t>W celu ograniczenia</w:t>
      </w:r>
      <w:r w:rsidR="00AD5179" w:rsidRPr="00972279">
        <w:rPr>
          <w:rFonts w:ascii="Lato" w:hAnsi="Lato"/>
          <w:sz w:val="22"/>
          <w:szCs w:val="22"/>
        </w:rPr>
        <w:t xml:space="preserve"> zużyci</w:t>
      </w:r>
      <w:r w:rsidRPr="00972279">
        <w:rPr>
          <w:rFonts w:ascii="Lato" w:hAnsi="Lato"/>
          <w:sz w:val="22"/>
          <w:szCs w:val="22"/>
        </w:rPr>
        <w:t>a</w:t>
      </w:r>
      <w:r w:rsidR="00AD5179" w:rsidRPr="00972279">
        <w:rPr>
          <w:rFonts w:ascii="Lato" w:hAnsi="Lato"/>
          <w:sz w:val="22"/>
          <w:szCs w:val="22"/>
        </w:rPr>
        <w:t xml:space="preserve"> energii</w:t>
      </w:r>
      <w:r w:rsidR="00DA68E7">
        <w:rPr>
          <w:rFonts w:ascii="Lato" w:hAnsi="Lato"/>
          <w:sz w:val="22"/>
          <w:szCs w:val="22"/>
        </w:rPr>
        <w:t>,</w:t>
      </w:r>
      <w:r w:rsidR="00AD5179" w:rsidRPr="00972279">
        <w:rPr>
          <w:rFonts w:ascii="Lato" w:hAnsi="Lato"/>
          <w:sz w:val="22"/>
          <w:szCs w:val="22"/>
        </w:rPr>
        <w:t xml:space="preserve"> </w:t>
      </w:r>
      <w:r w:rsidRPr="00972279">
        <w:rPr>
          <w:rFonts w:ascii="Lato" w:hAnsi="Lato"/>
          <w:sz w:val="22"/>
          <w:szCs w:val="22"/>
        </w:rPr>
        <w:t>Polska realizuje</w:t>
      </w:r>
      <w:r w:rsidR="00AD5179" w:rsidRPr="00972279">
        <w:rPr>
          <w:rFonts w:ascii="Lato" w:hAnsi="Lato"/>
          <w:sz w:val="22"/>
          <w:szCs w:val="22"/>
        </w:rPr>
        <w:t xml:space="preserve"> działania </w:t>
      </w:r>
      <w:r w:rsidRPr="00972279">
        <w:rPr>
          <w:rFonts w:ascii="Lato" w:hAnsi="Lato"/>
          <w:sz w:val="22"/>
          <w:szCs w:val="22"/>
        </w:rPr>
        <w:t xml:space="preserve">w zakresie </w:t>
      </w:r>
      <w:r w:rsidR="00AD5179" w:rsidRPr="00972279">
        <w:rPr>
          <w:rFonts w:ascii="Lato" w:hAnsi="Lato"/>
          <w:sz w:val="22"/>
          <w:szCs w:val="22"/>
        </w:rPr>
        <w:t>prom</w:t>
      </w:r>
      <w:r w:rsidRPr="00972279">
        <w:rPr>
          <w:rFonts w:ascii="Lato" w:hAnsi="Lato"/>
          <w:sz w:val="22"/>
          <w:szCs w:val="22"/>
        </w:rPr>
        <w:t>owania przechodzenia przez odbiorców na inne</w:t>
      </w:r>
      <w:r w:rsidR="00AD5179" w:rsidRPr="00972279">
        <w:rPr>
          <w:rFonts w:ascii="Lato" w:hAnsi="Lato"/>
          <w:sz w:val="22"/>
          <w:szCs w:val="22"/>
        </w:rPr>
        <w:t xml:space="preserve"> rodzaje paliwa</w:t>
      </w:r>
      <w:r w:rsidRPr="00972279">
        <w:rPr>
          <w:rFonts w:ascii="Lato" w:hAnsi="Lato"/>
          <w:sz w:val="22"/>
          <w:szCs w:val="22"/>
        </w:rPr>
        <w:t>.</w:t>
      </w:r>
      <w:r w:rsidR="00AD5179" w:rsidRPr="00972279">
        <w:rPr>
          <w:rFonts w:ascii="Lato" w:hAnsi="Lato"/>
          <w:sz w:val="22"/>
          <w:szCs w:val="22"/>
        </w:rPr>
        <w:t xml:space="preserve"> </w:t>
      </w:r>
      <w:r w:rsidRPr="00972279">
        <w:rPr>
          <w:rFonts w:ascii="Lato" w:hAnsi="Lato"/>
          <w:sz w:val="22"/>
          <w:szCs w:val="22"/>
        </w:rPr>
        <w:t xml:space="preserve">W efekcie, </w:t>
      </w:r>
      <w:r w:rsidR="00AD5179" w:rsidRPr="00972279">
        <w:rPr>
          <w:rFonts w:ascii="Lato" w:hAnsi="Lato"/>
          <w:sz w:val="22"/>
          <w:szCs w:val="22"/>
        </w:rPr>
        <w:t>w ramach programu</w:t>
      </w:r>
      <w:r w:rsidR="00D916B7" w:rsidRPr="00972279">
        <w:rPr>
          <w:rFonts w:ascii="Lato" w:hAnsi="Lato"/>
          <w:sz w:val="22"/>
          <w:szCs w:val="22"/>
        </w:rPr>
        <w:t xml:space="preserve"> priorytetowego</w:t>
      </w:r>
      <w:r w:rsidR="00AD5179" w:rsidRPr="00972279">
        <w:rPr>
          <w:rFonts w:ascii="Lato" w:hAnsi="Lato"/>
          <w:sz w:val="22"/>
          <w:szCs w:val="22"/>
        </w:rPr>
        <w:t xml:space="preserve"> </w:t>
      </w:r>
      <w:r w:rsidRPr="00972279">
        <w:rPr>
          <w:rFonts w:ascii="Lato" w:hAnsi="Lato"/>
          <w:i/>
          <w:iCs/>
          <w:sz w:val="22"/>
          <w:szCs w:val="22"/>
        </w:rPr>
        <w:t>C</w:t>
      </w:r>
      <w:r w:rsidR="00AD5179" w:rsidRPr="00972279">
        <w:rPr>
          <w:rFonts w:ascii="Lato" w:hAnsi="Lato"/>
          <w:i/>
          <w:iCs/>
          <w:sz w:val="22"/>
          <w:szCs w:val="22"/>
        </w:rPr>
        <w:t xml:space="preserve">zyste </w:t>
      </w:r>
      <w:r w:rsidR="00972279">
        <w:rPr>
          <w:rFonts w:ascii="Lato" w:hAnsi="Lato"/>
          <w:i/>
          <w:iCs/>
          <w:sz w:val="22"/>
          <w:szCs w:val="22"/>
        </w:rPr>
        <w:t>P</w:t>
      </w:r>
      <w:r w:rsidR="00AD5179" w:rsidRPr="00972279">
        <w:rPr>
          <w:rFonts w:ascii="Lato" w:hAnsi="Lato"/>
          <w:i/>
          <w:iCs/>
          <w:sz w:val="22"/>
          <w:szCs w:val="22"/>
        </w:rPr>
        <w:t>owietrze</w:t>
      </w:r>
      <w:r w:rsidR="00AD5179" w:rsidRPr="00972279">
        <w:rPr>
          <w:rFonts w:ascii="Lato" w:hAnsi="Lato"/>
          <w:sz w:val="22"/>
          <w:szCs w:val="22"/>
        </w:rPr>
        <w:t xml:space="preserve"> w grudniu 2022 r. pompy ciepła lub kotły na biomasę stanowiły 76% wszystkich instalowanych źródeł ciepła. W ramach</w:t>
      </w:r>
      <w:r w:rsidRPr="00972279">
        <w:rPr>
          <w:rFonts w:ascii="Lato" w:hAnsi="Lato"/>
          <w:sz w:val="22"/>
          <w:szCs w:val="22"/>
        </w:rPr>
        <w:t xml:space="preserve"> </w:t>
      </w:r>
      <w:r w:rsidR="00AD5179" w:rsidRPr="00972279">
        <w:rPr>
          <w:rFonts w:ascii="Lato" w:hAnsi="Lato"/>
          <w:sz w:val="22"/>
          <w:szCs w:val="22"/>
        </w:rPr>
        <w:t xml:space="preserve">programu istnieje również możliwość instalowania kolektorów </w:t>
      </w:r>
      <w:r w:rsidR="007C4512" w:rsidRPr="00972279">
        <w:rPr>
          <w:rFonts w:ascii="Lato" w:hAnsi="Lato"/>
          <w:sz w:val="22"/>
          <w:szCs w:val="22"/>
        </w:rPr>
        <w:t>słonecznych</w:t>
      </w:r>
      <w:r w:rsidRPr="00972279">
        <w:rPr>
          <w:rFonts w:ascii="Lato" w:hAnsi="Lato"/>
          <w:sz w:val="22"/>
          <w:szCs w:val="22"/>
        </w:rPr>
        <w:t>,</w:t>
      </w:r>
      <w:r w:rsidR="00AD5179" w:rsidRPr="00972279">
        <w:rPr>
          <w:rFonts w:ascii="Lato" w:hAnsi="Lato"/>
          <w:sz w:val="22"/>
          <w:szCs w:val="22"/>
        </w:rPr>
        <w:t xml:space="preserve"> a także działań związanych z efektywnością </w:t>
      </w:r>
      <w:r w:rsidR="007C4512" w:rsidRPr="00972279">
        <w:rPr>
          <w:rFonts w:ascii="Lato" w:hAnsi="Lato"/>
          <w:sz w:val="22"/>
          <w:szCs w:val="22"/>
        </w:rPr>
        <w:t>energetyczną</w:t>
      </w:r>
      <w:r w:rsidR="00AD5179" w:rsidRPr="00972279">
        <w:rPr>
          <w:rFonts w:ascii="Lato" w:hAnsi="Lato"/>
          <w:sz w:val="22"/>
          <w:szCs w:val="22"/>
        </w:rPr>
        <w:t xml:space="preserve">, które </w:t>
      </w:r>
      <w:r w:rsidR="007C4512" w:rsidRPr="00972279">
        <w:rPr>
          <w:rFonts w:ascii="Lato" w:hAnsi="Lato"/>
          <w:sz w:val="22"/>
          <w:szCs w:val="22"/>
        </w:rPr>
        <w:t>przyczyniają</w:t>
      </w:r>
      <w:r w:rsidR="00AD5179" w:rsidRPr="00972279">
        <w:rPr>
          <w:rFonts w:ascii="Lato" w:hAnsi="Lato"/>
          <w:sz w:val="22"/>
          <w:szCs w:val="22"/>
        </w:rPr>
        <w:t xml:space="preserve"> się do zmniejszenia zapotrzebowania. </w:t>
      </w:r>
    </w:p>
    <w:p w14:paraId="72699346" w14:textId="3127C4E6" w:rsidR="00AD5179" w:rsidRPr="00972279" w:rsidRDefault="00AD5179" w:rsidP="006542D1">
      <w:pPr>
        <w:spacing w:after="60" w:line="276" w:lineRule="auto"/>
        <w:rPr>
          <w:rFonts w:ascii="Lato" w:hAnsi="Lato"/>
          <w:sz w:val="22"/>
          <w:szCs w:val="22"/>
        </w:rPr>
      </w:pPr>
      <w:r w:rsidRPr="00972279">
        <w:rPr>
          <w:rFonts w:ascii="Lato" w:hAnsi="Lato"/>
          <w:sz w:val="22"/>
          <w:szCs w:val="22"/>
        </w:rPr>
        <w:t xml:space="preserve">W ramach prowadzonych projektów priorytetowych, których celem jest ograniczenie zużycia energii pierwotnej na cele komunalno-bytowe, w tym ograniczenie zużycia gazu ziemnego w ciepłownictwie </w:t>
      </w:r>
      <w:r w:rsidR="007C4512" w:rsidRPr="00972279">
        <w:rPr>
          <w:rFonts w:ascii="Lato" w:hAnsi="Lato"/>
          <w:sz w:val="22"/>
          <w:szCs w:val="22"/>
        </w:rPr>
        <w:t>sieciowym</w:t>
      </w:r>
      <w:r w:rsidRPr="00972279">
        <w:rPr>
          <w:rFonts w:ascii="Lato" w:hAnsi="Lato"/>
          <w:sz w:val="22"/>
          <w:szCs w:val="22"/>
        </w:rPr>
        <w:t xml:space="preserve"> jest program</w:t>
      </w:r>
      <w:r w:rsidR="00D916B7" w:rsidRPr="00972279">
        <w:rPr>
          <w:rFonts w:ascii="Lato" w:hAnsi="Lato"/>
          <w:sz w:val="22"/>
          <w:szCs w:val="22"/>
        </w:rPr>
        <w:t xml:space="preserve"> priorytetowy</w:t>
      </w:r>
      <w:r w:rsidRPr="00972279">
        <w:rPr>
          <w:rFonts w:ascii="Lato" w:hAnsi="Lato"/>
          <w:sz w:val="22"/>
          <w:szCs w:val="22"/>
        </w:rPr>
        <w:t xml:space="preserve"> </w:t>
      </w:r>
      <w:r w:rsidR="00972279">
        <w:rPr>
          <w:rFonts w:ascii="Lato" w:hAnsi="Lato"/>
          <w:i/>
          <w:iCs/>
          <w:sz w:val="22"/>
          <w:szCs w:val="22"/>
        </w:rPr>
        <w:t>C</w:t>
      </w:r>
      <w:r w:rsidRPr="00972279">
        <w:rPr>
          <w:rFonts w:ascii="Lato" w:hAnsi="Lato"/>
          <w:i/>
          <w:iCs/>
          <w:sz w:val="22"/>
          <w:szCs w:val="22"/>
        </w:rPr>
        <w:t xml:space="preserve">iepłe </w:t>
      </w:r>
      <w:r w:rsidR="00972279">
        <w:rPr>
          <w:rFonts w:ascii="Lato" w:hAnsi="Lato"/>
          <w:i/>
          <w:iCs/>
          <w:sz w:val="22"/>
          <w:szCs w:val="22"/>
        </w:rPr>
        <w:t>M</w:t>
      </w:r>
      <w:r w:rsidRPr="00972279">
        <w:rPr>
          <w:rFonts w:ascii="Lato" w:hAnsi="Lato"/>
          <w:i/>
          <w:iCs/>
          <w:sz w:val="22"/>
          <w:szCs w:val="22"/>
        </w:rPr>
        <w:t>ieszkanie</w:t>
      </w:r>
      <w:r w:rsidRPr="00972279">
        <w:rPr>
          <w:rFonts w:ascii="Lato" w:hAnsi="Lato"/>
          <w:sz w:val="22"/>
          <w:szCs w:val="22"/>
        </w:rPr>
        <w:t xml:space="preserve">, w ramach którego </w:t>
      </w:r>
      <w:r w:rsidR="007C4512" w:rsidRPr="00972279">
        <w:rPr>
          <w:rFonts w:ascii="Lato" w:hAnsi="Lato"/>
          <w:sz w:val="22"/>
          <w:szCs w:val="22"/>
        </w:rPr>
        <w:t xml:space="preserve">możliwe jest uzyskanie dofinansowania wymiany nieefektywnego źródła ciepła lub zwiększenia efektywności energetycznej zamieszkiwanego lokalu. </w:t>
      </w:r>
    </w:p>
    <w:p w14:paraId="6531D0FE" w14:textId="6513E045" w:rsidR="00E53346" w:rsidRPr="00972279" w:rsidRDefault="007C4512" w:rsidP="006542D1">
      <w:pPr>
        <w:spacing w:after="60" w:line="276" w:lineRule="auto"/>
        <w:rPr>
          <w:rFonts w:ascii="Lato" w:hAnsi="Lato"/>
          <w:sz w:val="22"/>
          <w:szCs w:val="22"/>
        </w:rPr>
      </w:pPr>
      <w:r w:rsidRPr="00972279">
        <w:rPr>
          <w:rFonts w:ascii="Lato" w:hAnsi="Lato"/>
          <w:sz w:val="22"/>
          <w:szCs w:val="22"/>
        </w:rPr>
        <w:t xml:space="preserve">Kolejnym środkiem, którego zadaniem jest osiągnięcie oszczędności w zużyciu energii jest wprowadzony ustawą z dnia </w:t>
      </w:r>
      <w:r w:rsidR="0073255A" w:rsidRPr="00972279">
        <w:rPr>
          <w:rFonts w:ascii="Lato" w:hAnsi="Lato"/>
          <w:sz w:val="22"/>
          <w:szCs w:val="22"/>
        </w:rPr>
        <w:t>7</w:t>
      </w:r>
      <w:r w:rsidRPr="00972279">
        <w:rPr>
          <w:rFonts w:ascii="Lato" w:hAnsi="Lato"/>
          <w:sz w:val="22"/>
          <w:szCs w:val="22"/>
        </w:rPr>
        <w:t xml:space="preserve"> października 2022 r. </w:t>
      </w:r>
      <w:r w:rsidRPr="00972279">
        <w:rPr>
          <w:rFonts w:ascii="Lato" w:hAnsi="Lato"/>
          <w:i/>
          <w:iCs/>
          <w:sz w:val="22"/>
          <w:szCs w:val="22"/>
        </w:rPr>
        <w:t>o szczególnych rozwiązaniach służących ochronie odbiorców energii elektrycznej w 2023 roku</w:t>
      </w:r>
      <w:r w:rsidRPr="00972279">
        <w:rPr>
          <w:rFonts w:ascii="Lato" w:hAnsi="Lato"/>
          <w:sz w:val="22"/>
          <w:szCs w:val="22"/>
        </w:rPr>
        <w:t xml:space="preserve">, obowiązek redukcji zużycia energii elektrycznej przez jednostki sektora finansów </w:t>
      </w:r>
      <w:r w:rsidR="00E53346" w:rsidRPr="00972279">
        <w:rPr>
          <w:rFonts w:ascii="Lato" w:hAnsi="Lato"/>
          <w:sz w:val="22"/>
          <w:szCs w:val="22"/>
        </w:rPr>
        <w:t xml:space="preserve">publicznych. Do ograniczenia zużycia energii zostały zobowiązane: </w:t>
      </w:r>
    </w:p>
    <w:p w14:paraId="432B9BFB" w14:textId="46B85802" w:rsidR="00E53346" w:rsidRPr="00972279" w:rsidRDefault="00E53346" w:rsidP="000D6D12">
      <w:pPr>
        <w:pStyle w:val="Akapitzlist"/>
        <w:numPr>
          <w:ilvl w:val="0"/>
          <w:numId w:val="21"/>
        </w:numPr>
        <w:spacing w:after="60" w:line="276" w:lineRule="auto"/>
        <w:ind w:left="782" w:hanging="357"/>
        <w:rPr>
          <w:rFonts w:ascii="Lato" w:hAnsi="Lato"/>
          <w:sz w:val="22"/>
          <w:szCs w:val="22"/>
        </w:rPr>
      </w:pPr>
      <w:r w:rsidRPr="00972279">
        <w:rPr>
          <w:rFonts w:ascii="Lato" w:hAnsi="Lato"/>
          <w:sz w:val="22"/>
          <w:szCs w:val="22"/>
        </w:rPr>
        <w:t>organy władzy publicznej, w tym organy administracji rządowej, organy kontroli państwowej i ochrony prawa oraz sądy i trybunały;</w:t>
      </w:r>
    </w:p>
    <w:p w14:paraId="7B0BC1C0" w14:textId="360B23A0" w:rsidR="00E53346" w:rsidRPr="00972279" w:rsidRDefault="00E53346" w:rsidP="000D6D12">
      <w:pPr>
        <w:pStyle w:val="Akapitzlist"/>
        <w:numPr>
          <w:ilvl w:val="0"/>
          <w:numId w:val="21"/>
        </w:numPr>
        <w:spacing w:after="60" w:line="276" w:lineRule="auto"/>
        <w:ind w:left="782" w:hanging="357"/>
        <w:rPr>
          <w:rFonts w:ascii="Lato" w:hAnsi="Lato"/>
          <w:sz w:val="22"/>
          <w:szCs w:val="22"/>
        </w:rPr>
      </w:pPr>
      <w:r w:rsidRPr="00972279">
        <w:rPr>
          <w:rFonts w:ascii="Lato" w:hAnsi="Lato"/>
          <w:sz w:val="22"/>
          <w:szCs w:val="22"/>
        </w:rPr>
        <w:t>jednostki samorządu terytorialnego oraz ich związki;</w:t>
      </w:r>
    </w:p>
    <w:p w14:paraId="0D14CD3A" w14:textId="61DA3C6A" w:rsidR="00E53346" w:rsidRPr="00972279" w:rsidRDefault="00E53346" w:rsidP="000D6D12">
      <w:pPr>
        <w:pStyle w:val="Akapitzlist"/>
        <w:numPr>
          <w:ilvl w:val="0"/>
          <w:numId w:val="21"/>
        </w:numPr>
        <w:spacing w:after="60" w:line="276" w:lineRule="auto"/>
        <w:ind w:left="782" w:hanging="357"/>
        <w:rPr>
          <w:rFonts w:ascii="Lato" w:hAnsi="Lato"/>
          <w:sz w:val="22"/>
          <w:szCs w:val="22"/>
        </w:rPr>
      </w:pPr>
      <w:r w:rsidRPr="00972279">
        <w:rPr>
          <w:rFonts w:ascii="Lato" w:hAnsi="Lato"/>
          <w:sz w:val="22"/>
          <w:szCs w:val="22"/>
        </w:rPr>
        <w:t>związki metropolitalne;</w:t>
      </w:r>
    </w:p>
    <w:p w14:paraId="7211E1E4" w14:textId="1505FE65" w:rsidR="00E53346" w:rsidRPr="00972279" w:rsidRDefault="00E53346" w:rsidP="000D6D12">
      <w:pPr>
        <w:pStyle w:val="Akapitzlist"/>
        <w:numPr>
          <w:ilvl w:val="0"/>
          <w:numId w:val="21"/>
        </w:numPr>
        <w:spacing w:after="60" w:line="276" w:lineRule="auto"/>
        <w:ind w:left="782" w:hanging="357"/>
        <w:rPr>
          <w:rFonts w:ascii="Lato" w:hAnsi="Lato"/>
          <w:sz w:val="22"/>
          <w:szCs w:val="22"/>
        </w:rPr>
      </w:pPr>
      <w:r w:rsidRPr="00972279">
        <w:rPr>
          <w:rFonts w:ascii="Lato" w:hAnsi="Lato"/>
          <w:sz w:val="22"/>
          <w:szCs w:val="22"/>
        </w:rPr>
        <w:t>instytucje gospodarki budżetowej;</w:t>
      </w:r>
    </w:p>
    <w:p w14:paraId="3313CE08" w14:textId="5DCCF609" w:rsidR="00E53346" w:rsidRPr="00972279" w:rsidRDefault="00E53346" w:rsidP="000D6D12">
      <w:pPr>
        <w:pStyle w:val="Akapitzlist"/>
        <w:numPr>
          <w:ilvl w:val="0"/>
          <w:numId w:val="21"/>
        </w:numPr>
        <w:spacing w:after="60" w:line="276" w:lineRule="auto"/>
        <w:ind w:left="782" w:hanging="357"/>
        <w:rPr>
          <w:rFonts w:ascii="Lato" w:hAnsi="Lato"/>
          <w:sz w:val="22"/>
          <w:szCs w:val="22"/>
        </w:rPr>
      </w:pPr>
      <w:r w:rsidRPr="00972279">
        <w:rPr>
          <w:rFonts w:ascii="Lato" w:hAnsi="Lato"/>
          <w:sz w:val="22"/>
          <w:szCs w:val="22"/>
        </w:rPr>
        <w:t>państwowe fundusze celowe;</w:t>
      </w:r>
    </w:p>
    <w:p w14:paraId="19D3D975" w14:textId="0CBC521A" w:rsidR="00E53346" w:rsidRPr="00972279" w:rsidRDefault="00E53346" w:rsidP="000D6D12">
      <w:pPr>
        <w:pStyle w:val="Akapitzlist"/>
        <w:numPr>
          <w:ilvl w:val="0"/>
          <w:numId w:val="21"/>
        </w:numPr>
        <w:spacing w:after="60" w:line="276" w:lineRule="auto"/>
        <w:ind w:left="782" w:hanging="357"/>
        <w:rPr>
          <w:rFonts w:ascii="Lato" w:hAnsi="Lato"/>
          <w:sz w:val="22"/>
          <w:szCs w:val="22"/>
        </w:rPr>
      </w:pPr>
      <w:r w:rsidRPr="00972279">
        <w:rPr>
          <w:rFonts w:ascii="Lato" w:hAnsi="Lato"/>
          <w:sz w:val="22"/>
          <w:szCs w:val="22"/>
        </w:rPr>
        <w:t>Zakład Ubezpieczeń Społecznych i zarządzane przez niego fundusze oraz Kasa Rolniczego Ubezpieczenia Społecznego i fundusze zarządzane przez Prezesa Kasy Rolniczego Ubezpieczenia Społecznego;</w:t>
      </w:r>
    </w:p>
    <w:p w14:paraId="6F4A1B18" w14:textId="16ECB311" w:rsidR="00E53346" w:rsidRPr="00972279" w:rsidRDefault="00E53346" w:rsidP="000D6D12">
      <w:pPr>
        <w:pStyle w:val="Akapitzlist"/>
        <w:numPr>
          <w:ilvl w:val="0"/>
          <w:numId w:val="21"/>
        </w:numPr>
        <w:spacing w:after="60" w:line="276" w:lineRule="auto"/>
        <w:ind w:left="782" w:hanging="357"/>
        <w:rPr>
          <w:rFonts w:ascii="Lato" w:hAnsi="Lato"/>
          <w:sz w:val="22"/>
          <w:szCs w:val="22"/>
        </w:rPr>
      </w:pPr>
      <w:r w:rsidRPr="00972279">
        <w:rPr>
          <w:rFonts w:ascii="Lato" w:hAnsi="Lato"/>
          <w:sz w:val="22"/>
          <w:szCs w:val="22"/>
        </w:rPr>
        <w:t>Narodowy Fundusz Zdrowia;</w:t>
      </w:r>
    </w:p>
    <w:p w14:paraId="08FE4D66" w14:textId="3B6CFD66" w:rsidR="00E53346" w:rsidRPr="00972279" w:rsidRDefault="00E53346" w:rsidP="000D6D12">
      <w:pPr>
        <w:pStyle w:val="Akapitzlist"/>
        <w:numPr>
          <w:ilvl w:val="0"/>
          <w:numId w:val="21"/>
        </w:numPr>
        <w:spacing w:after="60" w:line="276" w:lineRule="auto"/>
        <w:ind w:left="782" w:hanging="357"/>
        <w:rPr>
          <w:rFonts w:ascii="Lato" w:hAnsi="Lato"/>
          <w:sz w:val="22"/>
          <w:szCs w:val="22"/>
        </w:rPr>
      </w:pPr>
      <w:r w:rsidRPr="00972279">
        <w:rPr>
          <w:rFonts w:ascii="Lato" w:hAnsi="Lato"/>
          <w:sz w:val="22"/>
          <w:szCs w:val="22"/>
        </w:rPr>
        <w:t>uczelnie publiczne;</w:t>
      </w:r>
    </w:p>
    <w:p w14:paraId="1EEC0844" w14:textId="0268C68A" w:rsidR="00E53346" w:rsidRPr="00972279" w:rsidRDefault="00E53346" w:rsidP="000D6D12">
      <w:pPr>
        <w:pStyle w:val="Akapitzlist"/>
        <w:numPr>
          <w:ilvl w:val="0"/>
          <w:numId w:val="21"/>
        </w:numPr>
        <w:spacing w:after="60" w:line="276" w:lineRule="auto"/>
        <w:ind w:left="782" w:hanging="357"/>
        <w:rPr>
          <w:rFonts w:ascii="Lato" w:hAnsi="Lato"/>
          <w:sz w:val="22"/>
          <w:szCs w:val="22"/>
        </w:rPr>
      </w:pPr>
      <w:r w:rsidRPr="00972279">
        <w:rPr>
          <w:rFonts w:ascii="Lato" w:hAnsi="Lato"/>
          <w:sz w:val="22"/>
          <w:szCs w:val="22"/>
        </w:rPr>
        <w:t>Polska Akademia Nauk i tworzone przez nią jednostki organizacyjne;</w:t>
      </w:r>
    </w:p>
    <w:p w14:paraId="52F0E944" w14:textId="44C634A7" w:rsidR="00E53346" w:rsidRPr="00972279" w:rsidRDefault="00E53346" w:rsidP="000D6D12">
      <w:pPr>
        <w:pStyle w:val="Akapitzlist"/>
        <w:numPr>
          <w:ilvl w:val="0"/>
          <w:numId w:val="21"/>
        </w:numPr>
        <w:spacing w:after="60" w:line="276" w:lineRule="auto"/>
        <w:ind w:left="782" w:hanging="357"/>
        <w:rPr>
          <w:rFonts w:ascii="Lato" w:hAnsi="Lato"/>
          <w:sz w:val="22"/>
          <w:szCs w:val="22"/>
        </w:rPr>
      </w:pPr>
      <w:r w:rsidRPr="00972279">
        <w:rPr>
          <w:rFonts w:ascii="Lato" w:hAnsi="Lato"/>
          <w:sz w:val="22"/>
          <w:szCs w:val="22"/>
        </w:rPr>
        <w:t>państwowe i samorządowe instytucje kultury.</w:t>
      </w:r>
    </w:p>
    <w:p w14:paraId="359035FB" w14:textId="59DB973F" w:rsidR="00452E80" w:rsidRDefault="008369EB" w:rsidP="006542D1">
      <w:pPr>
        <w:spacing w:after="60" w:line="276" w:lineRule="auto"/>
        <w:rPr>
          <w:rFonts w:ascii="Lato" w:hAnsi="Lato"/>
          <w:sz w:val="22"/>
          <w:szCs w:val="22"/>
        </w:rPr>
      </w:pPr>
      <w:r w:rsidRPr="00DA7C21">
        <w:rPr>
          <w:rFonts w:ascii="Lato" w:hAnsi="Lato"/>
          <w:sz w:val="22"/>
          <w:szCs w:val="22"/>
        </w:rPr>
        <w:t>Ustawa ta</w:t>
      </w:r>
      <w:r>
        <w:rPr>
          <w:rFonts w:ascii="Lato" w:hAnsi="Lato"/>
          <w:i/>
          <w:iCs/>
          <w:sz w:val="22"/>
          <w:szCs w:val="22"/>
        </w:rPr>
        <w:t xml:space="preserve"> </w:t>
      </w:r>
      <w:r w:rsidR="00DB23C0" w:rsidRPr="00DA7C21">
        <w:rPr>
          <w:rFonts w:ascii="Lato" w:hAnsi="Lato"/>
          <w:sz w:val="22"/>
          <w:szCs w:val="22"/>
        </w:rPr>
        <w:t>przewiduje również mechanizm promujący oszczędzanie energii elektrycznej w gospodarstwach domowych</w:t>
      </w:r>
      <w:r w:rsidR="00DB23C0">
        <w:rPr>
          <w:rFonts w:ascii="Lato" w:hAnsi="Lato"/>
          <w:sz w:val="22"/>
          <w:szCs w:val="22"/>
        </w:rPr>
        <w:t xml:space="preserve">. </w:t>
      </w:r>
      <w:r>
        <w:rPr>
          <w:rFonts w:ascii="Lato" w:hAnsi="Lato"/>
          <w:sz w:val="22"/>
          <w:szCs w:val="22"/>
        </w:rPr>
        <w:t>Jeśli podmioty te</w:t>
      </w:r>
      <w:r w:rsidR="00DB23C0">
        <w:rPr>
          <w:rFonts w:ascii="Lato" w:hAnsi="Lato"/>
          <w:sz w:val="22"/>
          <w:szCs w:val="22"/>
        </w:rPr>
        <w:t xml:space="preserve"> ograniczą zużycie energii elektrycznej w 2023 r. o 10% </w:t>
      </w:r>
      <w:r>
        <w:rPr>
          <w:rFonts w:ascii="Lato" w:hAnsi="Lato"/>
          <w:sz w:val="22"/>
          <w:szCs w:val="22"/>
        </w:rPr>
        <w:t>w stosunku do</w:t>
      </w:r>
      <w:r w:rsidR="00DB23C0">
        <w:rPr>
          <w:rFonts w:ascii="Lato" w:hAnsi="Lato"/>
          <w:sz w:val="22"/>
          <w:szCs w:val="22"/>
        </w:rPr>
        <w:t xml:space="preserve"> roku</w:t>
      </w:r>
      <w:r>
        <w:rPr>
          <w:rFonts w:ascii="Lato" w:hAnsi="Lato"/>
          <w:sz w:val="22"/>
          <w:szCs w:val="22"/>
        </w:rPr>
        <w:t xml:space="preserve"> poprzedniego</w:t>
      </w:r>
      <w:r w:rsidR="00DB23C0">
        <w:rPr>
          <w:rFonts w:ascii="Lato" w:hAnsi="Lato"/>
          <w:sz w:val="22"/>
          <w:szCs w:val="22"/>
        </w:rPr>
        <w:t xml:space="preserve">, otrzymają </w:t>
      </w:r>
      <w:r>
        <w:rPr>
          <w:rFonts w:ascii="Lato" w:hAnsi="Lato"/>
          <w:sz w:val="22"/>
          <w:szCs w:val="22"/>
        </w:rPr>
        <w:t xml:space="preserve">one </w:t>
      </w:r>
      <w:r w:rsidR="00DB23C0">
        <w:rPr>
          <w:rFonts w:ascii="Lato" w:hAnsi="Lato"/>
          <w:sz w:val="22"/>
          <w:szCs w:val="22"/>
        </w:rPr>
        <w:t xml:space="preserve">zniżkę </w:t>
      </w:r>
      <w:r w:rsidR="00CE0D2C">
        <w:rPr>
          <w:rFonts w:ascii="Lato" w:hAnsi="Lato"/>
          <w:sz w:val="22"/>
          <w:szCs w:val="22"/>
        </w:rPr>
        <w:t xml:space="preserve">w wysokości 10% </w:t>
      </w:r>
      <w:r w:rsidR="00DB23C0">
        <w:rPr>
          <w:rFonts w:ascii="Lato" w:hAnsi="Lato"/>
          <w:sz w:val="22"/>
          <w:szCs w:val="22"/>
        </w:rPr>
        <w:t>na zakup energii elektrycznej w 2024 r.</w:t>
      </w:r>
      <w:r w:rsidR="00DB23C0">
        <w:rPr>
          <w:rFonts w:ascii="Lato" w:hAnsi="Lato"/>
          <w:i/>
          <w:iCs/>
          <w:sz w:val="22"/>
          <w:szCs w:val="22"/>
        </w:rPr>
        <w:t xml:space="preserve"> </w:t>
      </w:r>
      <w:r w:rsidR="00CE0D2C" w:rsidRPr="00DA7C21">
        <w:rPr>
          <w:rFonts w:ascii="Lato" w:hAnsi="Lato"/>
          <w:sz w:val="22"/>
          <w:szCs w:val="22"/>
        </w:rPr>
        <w:t xml:space="preserve">Dodatkowo, </w:t>
      </w:r>
      <w:r>
        <w:rPr>
          <w:rFonts w:ascii="Lato" w:hAnsi="Lato"/>
          <w:sz w:val="22"/>
          <w:szCs w:val="22"/>
        </w:rPr>
        <w:t>przepisy ustawy</w:t>
      </w:r>
      <w:r w:rsidR="00452E80">
        <w:rPr>
          <w:rFonts w:ascii="Lato" w:hAnsi="Lato"/>
          <w:sz w:val="22"/>
          <w:szCs w:val="22"/>
        </w:rPr>
        <w:t xml:space="preserve"> określają</w:t>
      </w:r>
      <w:r w:rsidR="00CE0D2C" w:rsidRPr="00DA7C21">
        <w:rPr>
          <w:rFonts w:ascii="Lato" w:hAnsi="Lato"/>
          <w:sz w:val="22"/>
          <w:szCs w:val="22"/>
        </w:rPr>
        <w:t xml:space="preserve"> limit zużycia energii elektrycznej</w:t>
      </w:r>
      <w:r w:rsidR="00452E80">
        <w:rPr>
          <w:rFonts w:ascii="Lato" w:hAnsi="Lato"/>
          <w:sz w:val="22"/>
          <w:szCs w:val="22"/>
        </w:rPr>
        <w:t xml:space="preserve"> dla </w:t>
      </w:r>
      <w:r w:rsidR="00CE0D2C" w:rsidRPr="00DA7C21">
        <w:rPr>
          <w:rFonts w:ascii="Lato" w:hAnsi="Lato"/>
          <w:sz w:val="22"/>
          <w:szCs w:val="22"/>
        </w:rPr>
        <w:t>gospodarstw domow</w:t>
      </w:r>
      <w:r w:rsidR="00452E80">
        <w:rPr>
          <w:rFonts w:ascii="Lato" w:hAnsi="Lato"/>
          <w:sz w:val="22"/>
          <w:szCs w:val="22"/>
        </w:rPr>
        <w:t xml:space="preserve">ych, do którego </w:t>
      </w:r>
      <w:r w:rsidR="00CE0D2C" w:rsidRPr="00DA7C21">
        <w:rPr>
          <w:rFonts w:ascii="Lato" w:hAnsi="Lato"/>
          <w:sz w:val="22"/>
          <w:szCs w:val="22"/>
        </w:rPr>
        <w:t>ceny energii elektrycznej</w:t>
      </w:r>
      <w:r w:rsidR="00452E80">
        <w:rPr>
          <w:rFonts w:ascii="Lato" w:hAnsi="Lato"/>
          <w:sz w:val="22"/>
          <w:szCs w:val="22"/>
        </w:rPr>
        <w:t xml:space="preserve"> są niższe niż wskazywałyby na to uwarunkowania rynkowe</w:t>
      </w:r>
      <w:r w:rsidR="00CE0D2C" w:rsidRPr="00DA7C21">
        <w:rPr>
          <w:rFonts w:ascii="Lato" w:hAnsi="Lato"/>
          <w:sz w:val="22"/>
          <w:szCs w:val="22"/>
        </w:rPr>
        <w:t xml:space="preserve">. Przytoczone rozwiązanie ma służyć ograniczeniu zużycia </w:t>
      </w:r>
      <w:r w:rsidR="00CE0D2C">
        <w:rPr>
          <w:rFonts w:ascii="Lato" w:hAnsi="Lato"/>
          <w:sz w:val="22"/>
          <w:szCs w:val="22"/>
        </w:rPr>
        <w:t>energii elektrycznej</w:t>
      </w:r>
      <w:r w:rsidR="00CE0D2C" w:rsidRPr="00DA7C21">
        <w:rPr>
          <w:rFonts w:ascii="Lato" w:hAnsi="Lato"/>
          <w:sz w:val="22"/>
          <w:szCs w:val="22"/>
        </w:rPr>
        <w:t xml:space="preserve"> oraz promowaniu efektywności energetycznej na poziomie </w:t>
      </w:r>
      <w:r w:rsidR="00CE0D2C" w:rsidRPr="00DA7C21">
        <w:rPr>
          <w:rFonts w:ascii="Lato" w:hAnsi="Lato"/>
          <w:sz w:val="22"/>
          <w:szCs w:val="22"/>
        </w:rPr>
        <w:lastRenderedPageBreak/>
        <w:t>gospodarstw domowych</w:t>
      </w:r>
      <w:r w:rsidR="00CE0D2C">
        <w:rPr>
          <w:rFonts w:ascii="Lato" w:hAnsi="Lato"/>
          <w:sz w:val="22"/>
          <w:szCs w:val="22"/>
        </w:rPr>
        <w:t xml:space="preserve">, </w:t>
      </w:r>
      <w:r w:rsidR="00452E80">
        <w:rPr>
          <w:rFonts w:ascii="Lato" w:hAnsi="Lato"/>
          <w:sz w:val="22"/>
          <w:szCs w:val="22"/>
        </w:rPr>
        <w:t xml:space="preserve">wpływając na </w:t>
      </w:r>
      <w:r w:rsidR="00CE0D2C">
        <w:rPr>
          <w:rFonts w:ascii="Lato" w:hAnsi="Lato"/>
          <w:sz w:val="22"/>
          <w:szCs w:val="22"/>
        </w:rPr>
        <w:t>ograniczeni</w:t>
      </w:r>
      <w:r w:rsidR="00452E80">
        <w:rPr>
          <w:rFonts w:ascii="Lato" w:hAnsi="Lato"/>
          <w:sz w:val="22"/>
          <w:szCs w:val="22"/>
        </w:rPr>
        <w:t>e</w:t>
      </w:r>
      <w:r w:rsidR="00CE0D2C">
        <w:rPr>
          <w:rFonts w:ascii="Lato" w:hAnsi="Lato"/>
          <w:sz w:val="22"/>
          <w:szCs w:val="22"/>
        </w:rPr>
        <w:t xml:space="preserve"> zużycia gazu ziemnego w elektrowniach w godzinach szczytu poboru energii elektrycznej</w:t>
      </w:r>
      <w:r w:rsidR="00CE0D2C" w:rsidRPr="00DA7C21">
        <w:rPr>
          <w:rFonts w:ascii="Lato" w:hAnsi="Lato"/>
          <w:sz w:val="22"/>
          <w:szCs w:val="22"/>
        </w:rPr>
        <w:t>.</w:t>
      </w:r>
      <w:r w:rsidR="00CE0D2C">
        <w:rPr>
          <w:rFonts w:ascii="Lato" w:hAnsi="Lato"/>
          <w:i/>
          <w:iCs/>
          <w:sz w:val="22"/>
          <w:szCs w:val="22"/>
        </w:rPr>
        <w:t xml:space="preserve"> </w:t>
      </w:r>
    </w:p>
    <w:p w14:paraId="0453CAC4" w14:textId="714ACF53" w:rsidR="00CE0D2C" w:rsidRPr="00CE0D2C" w:rsidRDefault="00452E80" w:rsidP="006542D1">
      <w:pPr>
        <w:spacing w:after="60" w:line="276" w:lineRule="auto"/>
        <w:rPr>
          <w:rFonts w:ascii="Lato" w:hAnsi="Lato"/>
          <w:sz w:val="22"/>
          <w:szCs w:val="22"/>
        </w:rPr>
      </w:pPr>
      <w:r>
        <w:rPr>
          <w:rFonts w:ascii="Lato" w:hAnsi="Lato"/>
          <w:sz w:val="22"/>
          <w:szCs w:val="22"/>
        </w:rPr>
        <w:t>Z kolei</w:t>
      </w:r>
      <w:r w:rsidR="00CE0D2C" w:rsidRPr="00DA7C21">
        <w:rPr>
          <w:rFonts w:ascii="Lato" w:hAnsi="Lato"/>
          <w:sz w:val="22"/>
          <w:szCs w:val="22"/>
        </w:rPr>
        <w:t xml:space="preserve"> </w:t>
      </w:r>
      <w:r w:rsidR="00CE0D2C" w:rsidRPr="00CE0D2C">
        <w:rPr>
          <w:rFonts w:ascii="Lato" w:hAnsi="Lato"/>
          <w:i/>
          <w:iCs/>
          <w:sz w:val="22"/>
          <w:szCs w:val="22"/>
        </w:rPr>
        <w:t xml:space="preserve">ustawą z </w:t>
      </w:r>
      <w:r w:rsidR="00CE0D2C" w:rsidRPr="00DA7C21">
        <w:rPr>
          <w:rFonts w:ascii="Lato" w:hAnsi="Lato"/>
          <w:i/>
          <w:iCs/>
          <w:sz w:val="22"/>
          <w:szCs w:val="22"/>
        </w:rPr>
        <w:t>dnia 27 października 2022 r. o środkach nadzwyczajnych mających na celu ograniczenie wysokości cen energii elektrycznej oraz wsparciu niektórych odbiorców w 2023 roku</w:t>
      </w:r>
      <w:r w:rsidR="00CE0D2C">
        <w:rPr>
          <w:rFonts w:ascii="Lato" w:hAnsi="Lato"/>
          <w:i/>
          <w:iCs/>
          <w:sz w:val="22"/>
          <w:szCs w:val="22"/>
        </w:rPr>
        <w:t xml:space="preserve"> </w:t>
      </w:r>
      <w:r w:rsidRPr="00DA7C21">
        <w:rPr>
          <w:rFonts w:ascii="Lato" w:hAnsi="Lato"/>
          <w:sz w:val="22"/>
          <w:szCs w:val="22"/>
        </w:rPr>
        <w:t xml:space="preserve">wprowadzono kolejne </w:t>
      </w:r>
      <w:r>
        <w:rPr>
          <w:rFonts w:ascii="Lato" w:hAnsi="Lato"/>
          <w:sz w:val="22"/>
          <w:szCs w:val="22"/>
        </w:rPr>
        <w:t>r</w:t>
      </w:r>
      <w:r w:rsidRPr="005F649B">
        <w:rPr>
          <w:rFonts w:ascii="Lato" w:hAnsi="Lato"/>
          <w:sz w:val="22"/>
          <w:szCs w:val="22"/>
        </w:rPr>
        <w:t xml:space="preserve">ozwiązanie </w:t>
      </w:r>
      <w:r>
        <w:rPr>
          <w:rFonts w:ascii="Lato" w:hAnsi="Lato"/>
          <w:sz w:val="22"/>
          <w:szCs w:val="22"/>
        </w:rPr>
        <w:t>promujące</w:t>
      </w:r>
      <w:r w:rsidRPr="005F649B">
        <w:rPr>
          <w:rFonts w:ascii="Lato" w:hAnsi="Lato"/>
          <w:sz w:val="22"/>
          <w:szCs w:val="22"/>
        </w:rPr>
        <w:t xml:space="preserve"> oszczędzani</w:t>
      </w:r>
      <w:r>
        <w:rPr>
          <w:rFonts w:ascii="Lato" w:hAnsi="Lato"/>
          <w:sz w:val="22"/>
          <w:szCs w:val="22"/>
        </w:rPr>
        <w:t>e</w:t>
      </w:r>
      <w:r w:rsidRPr="005F649B">
        <w:rPr>
          <w:rFonts w:ascii="Lato" w:hAnsi="Lato"/>
          <w:sz w:val="22"/>
          <w:szCs w:val="22"/>
        </w:rPr>
        <w:t xml:space="preserve"> energii elektrycznej, </w:t>
      </w:r>
      <w:r>
        <w:rPr>
          <w:rFonts w:ascii="Lato" w:hAnsi="Lato"/>
          <w:sz w:val="22"/>
          <w:szCs w:val="22"/>
        </w:rPr>
        <w:t xml:space="preserve">a </w:t>
      </w:r>
      <w:r w:rsidRPr="005F649B">
        <w:rPr>
          <w:rFonts w:ascii="Lato" w:hAnsi="Lato"/>
          <w:sz w:val="22"/>
          <w:szCs w:val="22"/>
        </w:rPr>
        <w:t>pośrednio również gazu ziemnego</w:t>
      </w:r>
      <w:r>
        <w:rPr>
          <w:rFonts w:ascii="Lato" w:hAnsi="Lato"/>
          <w:sz w:val="22"/>
          <w:szCs w:val="22"/>
        </w:rPr>
        <w:t xml:space="preserve">. </w:t>
      </w:r>
      <w:r w:rsidR="00CE0D2C">
        <w:rPr>
          <w:rFonts w:ascii="Lato" w:hAnsi="Lato"/>
          <w:sz w:val="22"/>
          <w:szCs w:val="22"/>
        </w:rPr>
        <w:t xml:space="preserve">Małe i średnie przedsiębiorstwa, które ograniczą zużycie energii elektrycznej w 2023 r. o 10% w stosunku do </w:t>
      </w:r>
      <w:r w:rsidR="00747225">
        <w:rPr>
          <w:rFonts w:ascii="Lato" w:hAnsi="Lato"/>
          <w:sz w:val="22"/>
          <w:szCs w:val="22"/>
        </w:rPr>
        <w:t xml:space="preserve">średniego rocznego wolumenu z lat 2018-2022, otrzymają upust w wysokości 10% wartości rachunku za obrót energią elektryczną. </w:t>
      </w:r>
      <w:r w:rsidR="00CE0D2C">
        <w:rPr>
          <w:rFonts w:ascii="Lato" w:hAnsi="Lato"/>
          <w:sz w:val="22"/>
          <w:szCs w:val="22"/>
        </w:rPr>
        <w:t xml:space="preserve"> </w:t>
      </w:r>
    </w:p>
    <w:p w14:paraId="05D13527" w14:textId="74A48BDB" w:rsidR="006A5CC5" w:rsidRPr="00972279" w:rsidRDefault="009D4EF5" w:rsidP="006542D1">
      <w:pPr>
        <w:spacing w:after="60" w:line="276" w:lineRule="auto"/>
        <w:rPr>
          <w:rFonts w:ascii="Lato" w:hAnsi="Lato"/>
          <w:sz w:val="22"/>
          <w:szCs w:val="22"/>
        </w:rPr>
      </w:pPr>
      <w:r w:rsidRPr="00972279">
        <w:rPr>
          <w:rFonts w:ascii="Lato" w:hAnsi="Lato"/>
          <w:sz w:val="22"/>
          <w:szCs w:val="22"/>
        </w:rPr>
        <w:t xml:space="preserve">Poza programami zachęcającymi do </w:t>
      </w:r>
      <w:r w:rsidR="0073255A" w:rsidRPr="00972279">
        <w:rPr>
          <w:rFonts w:ascii="Lato" w:hAnsi="Lato"/>
          <w:sz w:val="22"/>
          <w:szCs w:val="22"/>
        </w:rPr>
        <w:t>przestawienia</w:t>
      </w:r>
      <w:r w:rsidRPr="00972279">
        <w:rPr>
          <w:rFonts w:ascii="Lato" w:hAnsi="Lato"/>
          <w:sz w:val="22"/>
          <w:szCs w:val="22"/>
        </w:rPr>
        <w:t xml:space="preserve"> się na inne źródła energii, Polska promuje działania na rzecz </w:t>
      </w:r>
      <w:r w:rsidR="0073255A" w:rsidRPr="00972279">
        <w:rPr>
          <w:rFonts w:ascii="Lato" w:hAnsi="Lato"/>
          <w:sz w:val="22"/>
          <w:szCs w:val="22"/>
        </w:rPr>
        <w:t>oszczędności</w:t>
      </w:r>
      <w:r w:rsidRPr="00972279">
        <w:rPr>
          <w:rFonts w:ascii="Lato" w:hAnsi="Lato"/>
          <w:sz w:val="22"/>
          <w:szCs w:val="22"/>
        </w:rPr>
        <w:t xml:space="preserve"> w ogrzewaniu i chłodzeniu. W szczególności istotne są kampanie informacyjne skupiające się na zachęcaniu do ograniczenia zużycia energii </w:t>
      </w:r>
      <w:r w:rsidR="0073255A" w:rsidRPr="00972279">
        <w:rPr>
          <w:rFonts w:ascii="Lato" w:hAnsi="Lato"/>
          <w:sz w:val="22"/>
          <w:szCs w:val="22"/>
        </w:rPr>
        <w:t>pierwotnej</w:t>
      </w:r>
      <w:r w:rsidRPr="00972279">
        <w:rPr>
          <w:rFonts w:ascii="Lato" w:hAnsi="Lato"/>
          <w:sz w:val="22"/>
          <w:szCs w:val="22"/>
        </w:rPr>
        <w:t>.</w:t>
      </w:r>
    </w:p>
    <w:p w14:paraId="4D0B0095" w14:textId="0B25C55A" w:rsidR="009D4EF5" w:rsidRPr="00972279" w:rsidRDefault="009D4EF5" w:rsidP="006542D1">
      <w:pPr>
        <w:spacing w:after="60" w:line="276" w:lineRule="auto"/>
        <w:rPr>
          <w:rFonts w:ascii="Lato" w:hAnsi="Lato"/>
          <w:sz w:val="22"/>
          <w:szCs w:val="22"/>
        </w:rPr>
      </w:pPr>
      <w:r w:rsidRPr="00972279">
        <w:rPr>
          <w:rFonts w:ascii="Lato" w:hAnsi="Lato"/>
          <w:sz w:val="22"/>
          <w:szCs w:val="22"/>
        </w:rPr>
        <w:t xml:space="preserve">Celem szybkiego i efektywnego ograniczenia zużycia energii istnieje możliwość uzyskania </w:t>
      </w:r>
      <w:r w:rsidR="0073255A" w:rsidRPr="00972279">
        <w:rPr>
          <w:rFonts w:ascii="Lato" w:hAnsi="Lato"/>
          <w:sz w:val="22"/>
          <w:szCs w:val="22"/>
        </w:rPr>
        <w:t>dofinansowania</w:t>
      </w:r>
      <w:r w:rsidRPr="00972279">
        <w:rPr>
          <w:rFonts w:ascii="Lato" w:hAnsi="Lato"/>
          <w:sz w:val="22"/>
          <w:szCs w:val="22"/>
        </w:rPr>
        <w:t xml:space="preserve"> w wysokości do 100% na </w:t>
      </w:r>
      <w:r w:rsidR="0073255A" w:rsidRPr="00972279">
        <w:rPr>
          <w:rFonts w:ascii="Lato" w:hAnsi="Lato"/>
          <w:sz w:val="22"/>
          <w:szCs w:val="22"/>
        </w:rPr>
        <w:t>przeprowadzenie audytu energetycznego.</w:t>
      </w:r>
    </w:p>
    <w:p w14:paraId="2E8953AE" w14:textId="252FDC64" w:rsidR="00D32609" w:rsidRPr="00972279" w:rsidRDefault="00D32609" w:rsidP="006542D1">
      <w:pPr>
        <w:spacing w:after="60" w:line="276" w:lineRule="auto"/>
        <w:rPr>
          <w:rFonts w:ascii="Lato" w:hAnsi="Lato"/>
          <w:sz w:val="22"/>
          <w:szCs w:val="22"/>
        </w:rPr>
      </w:pPr>
      <w:r w:rsidRPr="00972279">
        <w:rPr>
          <w:rFonts w:ascii="Lato" w:hAnsi="Lato"/>
          <w:sz w:val="22"/>
          <w:szCs w:val="22"/>
        </w:rPr>
        <w:t>Celem zwiększenia roli biometanu w</w:t>
      </w:r>
      <w:r w:rsidR="00F95CEF" w:rsidRPr="00972279">
        <w:rPr>
          <w:rFonts w:ascii="Lato" w:hAnsi="Lato"/>
          <w:sz w:val="22"/>
          <w:szCs w:val="22"/>
        </w:rPr>
        <w:t xml:space="preserve"> </w:t>
      </w:r>
      <w:r w:rsidRPr="00972279">
        <w:rPr>
          <w:rFonts w:ascii="Lato" w:hAnsi="Lato"/>
          <w:sz w:val="22"/>
          <w:szCs w:val="22"/>
        </w:rPr>
        <w:t xml:space="preserve">strukturze </w:t>
      </w:r>
      <w:r w:rsidR="00F95CEF" w:rsidRPr="00972279">
        <w:rPr>
          <w:rFonts w:ascii="Lato" w:hAnsi="Lato"/>
          <w:sz w:val="22"/>
          <w:szCs w:val="22"/>
        </w:rPr>
        <w:t xml:space="preserve">zużycia </w:t>
      </w:r>
      <w:r w:rsidRPr="00972279">
        <w:rPr>
          <w:rFonts w:ascii="Lato" w:hAnsi="Lato"/>
          <w:sz w:val="22"/>
          <w:szCs w:val="22"/>
        </w:rPr>
        <w:t xml:space="preserve">paliw gazowych, </w:t>
      </w:r>
      <w:r w:rsidR="00F95CEF" w:rsidRPr="00972279">
        <w:rPr>
          <w:rFonts w:ascii="Lato" w:hAnsi="Lato"/>
          <w:sz w:val="22"/>
          <w:szCs w:val="22"/>
        </w:rPr>
        <w:t xml:space="preserve">a tym samym zmniejszenia udziału gazu ziemnego dla wytwórców biometanu, którzy wprowadzili biometan do sieci gazowej, </w:t>
      </w:r>
      <w:r w:rsidRPr="00972279">
        <w:rPr>
          <w:rFonts w:ascii="Lato" w:hAnsi="Lato"/>
          <w:sz w:val="22"/>
          <w:szCs w:val="22"/>
        </w:rPr>
        <w:t xml:space="preserve">wprowadzono model </w:t>
      </w:r>
      <w:r w:rsidRPr="00972279">
        <w:rPr>
          <w:rFonts w:ascii="Lato" w:hAnsi="Lato"/>
          <w:i/>
          <w:iCs/>
          <w:sz w:val="22"/>
          <w:szCs w:val="22"/>
        </w:rPr>
        <w:t>feed-in-premium</w:t>
      </w:r>
      <w:r w:rsidRPr="00972279">
        <w:rPr>
          <w:rFonts w:ascii="Lato" w:hAnsi="Lato"/>
          <w:sz w:val="22"/>
          <w:szCs w:val="22"/>
        </w:rPr>
        <w:t>,</w:t>
      </w:r>
      <w:r w:rsidR="00F95CEF" w:rsidRPr="00972279">
        <w:rPr>
          <w:rFonts w:ascii="Lato" w:hAnsi="Lato"/>
          <w:sz w:val="22"/>
          <w:szCs w:val="22"/>
        </w:rPr>
        <w:t xml:space="preserve"> który</w:t>
      </w:r>
      <w:r w:rsidRPr="00972279">
        <w:rPr>
          <w:rFonts w:ascii="Lato" w:hAnsi="Lato"/>
          <w:sz w:val="22"/>
          <w:szCs w:val="22"/>
        </w:rPr>
        <w:t xml:space="preserve"> gwarantuj</w:t>
      </w:r>
      <w:r w:rsidR="00F95CEF" w:rsidRPr="00972279">
        <w:rPr>
          <w:rFonts w:ascii="Lato" w:hAnsi="Lato"/>
          <w:sz w:val="22"/>
          <w:szCs w:val="22"/>
        </w:rPr>
        <w:t>e</w:t>
      </w:r>
      <w:r w:rsidRPr="00972279">
        <w:rPr>
          <w:rFonts w:ascii="Lato" w:hAnsi="Lato"/>
          <w:sz w:val="22"/>
          <w:szCs w:val="22"/>
        </w:rPr>
        <w:t xml:space="preserve"> pokrycie ujemnego salda</w:t>
      </w:r>
      <w:r w:rsidR="00F95CEF" w:rsidRPr="00972279">
        <w:rPr>
          <w:rFonts w:ascii="Lato" w:hAnsi="Lato"/>
          <w:sz w:val="22"/>
          <w:szCs w:val="22"/>
        </w:rPr>
        <w:t>, a tym samym zwiększa atrakcyjność inwestycji w tym sektorze</w:t>
      </w:r>
      <w:r w:rsidRPr="00972279">
        <w:rPr>
          <w:rFonts w:ascii="Lato" w:hAnsi="Lato"/>
          <w:sz w:val="22"/>
          <w:szCs w:val="22"/>
        </w:rPr>
        <w:t xml:space="preserve">. </w:t>
      </w:r>
    </w:p>
    <w:p w14:paraId="45F0D9E8" w14:textId="2FC83C19" w:rsidR="006A5CC5" w:rsidRPr="00972279" w:rsidRDefault="00011456" w:rsidP="006542D1">
      <w:pPr>
        <w:spacing w:after="60" w:line="276" w:lineRule="auto"/>
        <w:rPr>
          <w:rFonts w:ascii="Lato" w:hAnsi="Lato"/>
          <w:sz w:val="22"/>
          <w:szCs w:val="22"/>
        </w:rPr>
      </w:pPr>
      <w:r w:rsidRPr="00972279">
        <w:rPr>
          <w:rFonts w:ascii="Lato" w:hAnsi="Lato"/>
          <w:sz w:val="22"/>
          <w:szCs w:val="22"/>
        </w:rPr>
        <w:t xml:space="preserve">Innym programem ograniczającym zużycie gazu ziemnego, jest program </w:t>
      </w:r>
      <w:r w:rsidR="00D916B7" w:rsidRPr="00972279">
        <w:rPr>
          <w:rFonts w:ascii="Lato" w:hAnsi="Lato"/>
          <w:sz w:val="22"/>
          <w:szCs w:val="22"/>
        </w:rPr>
        <w:t xml:space="preserve">priorytetowy </w:t>
      </w:r>
      <w:r w:rsidRPr="00972279">
        <w:rPr>
          <w:rFonts w:ascii="Lato" w:hAnsi="Lato"/>
          <w:sz w:val="22"/>
          <w:szCs w:val="22"/>
        </w:rPr>
        <w:t xml:space="preserve">wsparcia ciepłownictwa </w:t>
      </w:r>
      <w:r w:rsidR="00D916B7" w:rsidRPr="00972279">
        <w:rPr>
          <w:rFonts w:ascii="Lato" w:hAnsi="Lato"/>
          <w:i/>
          <w:iCs/>
          <w:sz w:val="22"/>
          <w:szCs w:val="22"/>
        </w:rPr>
        <w:t>Polska Geotermia Plus</w:t>
      </w:r>
      <w:r w:rsidRPr="00972279">
        <w:rPr>
          <w:rFonts w:ascii="Lato" w:hAnsi="Lato"/>
          <w:sz w:val="22"/>
          <w:szCs w:val="22"/>
        </w:rPr>
        <w:t xml:space="preserve">, wspierająca budowanie ekologicznych źródeł ciepła opartych o odwierty geotermalne. Działanie te </w:t>
      </w:r>
      <w:r w:rsidR="0091559B" w:rsidRPr="00972279">
        <w:rPr>
          <w:rFonts w:ascii="Lato" w:hAnsi="Lato"/>
          <w:sz w:val="22"/>
          <w:szCs w:val="22"/>
        </w:rPr>
        <w:t>służ</w:t>
      </w:r>
      <w:r w:rsidR="0091559B">
        <w:rPr>
          <w:rFonts w:ascii="Lato" w:hAnsi="Lato"/>
          <w:sz w:val="22"/>
          <w:szCs w:val="22"/>
        </w:rPr>
        <w:t>ą</w:t>
      </w:r>
      <w:r w:rsidR="0091559B" w:rsidRPr="00972279">
        <w:rPr>
          <w:rFonts w:ascii="Lato" w:hAnsi="Lato"/>
          <w:sz w:val="22"/>
          <w:szCs w:val="22"/>
        </w:rPr>
        <w:t xml:space="preserve"> </w:t>
      </w:r>
      <w:r w:rsidRPr="00972279">
        <w:rPr>
          <w:rFonts w:ascii="Lato" w:hAnsi="Lato"/>
          <w:sz w:val="22"/>
          <w:szCs w:val="22"/>
        </w:rPr>
        <w:t>m</w:t>
      </w:r>
      <w:r w:rsidR="00D916B7" w:rsidRPr="00972279">
        <w:rPr>
          <w:rFonts w:ascii="Lato" w:hAnsi="Lato"/>
          <w:sz w:val="22"/>
          <w:szCs w:val="22"/>
        </w:rPr>
        <w:t>.</w:t>
      </w:r>
      <w:r w:rsidRPr="00972279">
        <w:rPr>
          <w:rFonts w:ascii="Lato" w:hAnsi="Lato"/>
          <w:sz w:val="22"/>
          <w:szCs w:val="22"/>
        </w:rPr>
        <w:t xml:space="preserve"> in. ograniczeniu zużycia gazu ziemnego na cele grzewcze w zakresie ciepłownictwa sieciowego oraz indywidualnego.</w:t>
      </w:r>
    </w:p>
    <w:p w14:paraId="43E470B9" w14:textId="01B11B5C" w:rsidR="006A5CC5" w:rsidRPr="00972279" w:rsidRDefault="00011456" w:rsidP="006542D1">
      <w:pPr>
        <w:spacing w:after="60" w:line="276" w:lineRule="auto"/>
        <w:rPr>
          <w:rFonts w:ascii="Lato" w:hAnsi="Lato"/>
          <w:sz w:val="22"/>
          <w:szCs w:val="22"/>
        </w:rPr>
      </w:pPr>
      <w:r w:rsidRPr="00972279">
        <w:rPr>
          <w:rFonts w:ascii="Lato" w:hAnsi="Lato"/>
          <w:sz w:val="22"/>
          <w:szCs w:val="22"/>
        </w:rPr>
        <w:t>Kolejnym z programów, którego celem jest ograniczenie zużycia gazu ziemnego jest program</w:t>
      </w:r>
      <w:r w:rsidR="008E0B3A" w:rsidRPr="00972279">
        <w:rPr>
          <w:rFonts w:ascii="Lato" w:hAnsi="Lato"/>
          <w:sz w:val="22"/>
          <w:szCs w:val="22"/>
        </w:rPr>
        <w:t xml:space="preserve"> priorytetowego </w:t>
      </w:r>
      <w:r w:rsidR="008E0B3A" w:rsidRPr="40465BC7">
        <w:rPr>
          <w:rFonts w:ascii="Lato" w:hAnsi="Lato"/>
          <w:i/>
          <w:iCs/>
          <w:sz w:val="22"/>
          <w:szCs w:val="22"/>
        </w:rPr>
        <w:t>Zmniejszeni</w:t>
      </w:r>
      <w:r w:rsidR="296D276B" w:rsidRPr="40465BC7">
        <w:rPr>
          <w:rFonts w:ascii="Lato" w:hAnsi="Lato"/>
          <w:i/>
          <w:iCs/>
          <w:sz w:val="22"/>
          <w:szCs w:val="22"/>
        </w:rPr>
        <w:t>a</w:t>
      </w:r>
      <w:r w:rsidR="008E0B3A" w:rsidRPr="00972279">
        <w:rPr>
          <w:rFonts w:ascii="Lato" w:hAnsi="Lato"/>
          <w:i/>
          <w:iCs/>
          <w:sz w:val="22"/>
          <w:szCs w:val="22"/>
        </w:rPr>
        <w:t xml:space="preserve"> uciążliwości wynikających z wydobywania kopalin</w:t>
      </w:r>
      <w:r w:rsidR="00DA5DA4">
        <w:rPr>
          <w:rFonts w:ascii="Lato" w:hAnsi="Lato"/>
          <w:i/>
          <w:iCs/>
          <w:sz w:val="22"/>
          <w:szCs w:val="22"/>
        </w:rPr>
        <w:t>.</w:t>
      </w:r>
      <w:r w:rsidR="008E0B3A" w:rsidRPr="40465BC7">
        <w:rPr>
          <w:rFonts w:ascii="Lato" w:hAnsi="Lato"/>
          <w:sz w:val="22"/>
          <w:szCs w:val="22"/>
        </w:rPr>
        <w:t xml:space="preserve"> </w:t>
      </w:r>
      <w:r w:rsidR="00DA5DA4">
        <w:rPr>
          <w:rFonts w:ascii="Lato" w:hAnsi="Lato"/>
          <w:sz w:val="22"/>
          <w:szCs w:val="22"/>
        </w:rPr>
        <w:t>P</w:t>
      </w:r>
      <w:r w:rsidR="008E0B3A" w:rsidRPr="40465BC7">
        <w:rPr>
          <w:rFonts w:ascii="Lato" w:hAnsi="Lato"/>
          <w:sz w:val="22"/>
          <w:szCs w:val="22"/>
        </w:rPr>
        <w:t>rowadzon</w:t>
      </w:r>
      <w:r w:rsidR="01A4E894" w:rsidRPr="40465BC7">
        <w:rPr>
          <w:rFonts w:ascii="Lato" w:hAnsi="Lato"/>
          <w:sz w:val="22"/>
          <w:szCs w:val="22"/>
        </w:rPr>
        <w:t>e</w:t>
      </w:r>
      <w:r w:rsidR="008E0B3A" w:rsidRPr="00972279">
        <w:rPr>
          <w:rFonts w:ascii="Lato" w:hAnsi="Lato"/>
          <w:sz w:val="22"/>
          <w:szCs w:val="22"/>
        </w:rPr>
        <w:t xml:space="preserve"> jest finansowanie projektów, których celem jest ograniczenie emisji metanu oraz wykorzystanie go do produkcji energii w skojarzeniu. Ogranicza to konieczność zużycia innych nośników energii, w tym gazu ziemnego, na cele ciepłownicze oraz elektroenergetyczne. </w:t>
      </w:r>
    </w:p>
    <w:p w14:paraId="4F747B61" w14:textId="57E237A6" w:rsidR="006A5CC5" w:rsidRPr="00972279" w:rsidRDefault="004F00DF" w:rsidP="006B118F">
      <w:pPr>
        <w:rPr>
          <w:rFonts w:ascii="Lato" w:hAnsi="Lato"/>
          <w:sz w:val="22"/>
          <w:szCs w:val="22"/>
        </w:rPr>
      </w:pPr>
      <w:r w:rsidRPr="00972279">
        <w:rPr>
          <w:rFonts w:ascii="Lato" w:hAnsi="Lato"/>
          <w:noProof/>
          <w:sz w:val="22"/>
          <w:szCs w:val="22"/>
        </w:rPr>
        <w:drawing>
          <wp:inline distT="0" distB="0" distL="0" distR="0" wp14:anchorId="7B0EBA3F" wp14:editId="3F987383">
            <wp:extent cx="5598544" cy="3115310"/>
            <wp:effectExtent l="0" t="0" r="2540" b="8890"/>
            <wp:docPr id="33" name="Wykres 33">
              <a:extLst xmlns:a="http://schemas.openxmlformats.org/drawingml/2006/main">
                <a:ext uri="{FF2B5EF4-FFF2-40B4-BE49-F238E27FC236}">
                  <a16:creationId xmlns:a16="http://schemas.microsoft.com/office/drawing/2014/main" id="{B958A914-F2A3-0DD5-BF27-1712615D85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ectPr w:rsidR="006A5CC5" w:rsidRPr="00972279" w:rsidSect="00450C84">
      <w:headerReference w:type="default" r:id="rId18"/>
      <w:footerReference w:type="even" r:id="rId19"/>
      <w:footerReference w:type="defaul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49CC" w14:textId="77777777" w:rsidR="006105B2" w:rsidRDefault="006105B2">
      <w:pPr>
        <w:spacing w:line="240" w:lineRule="auto"/>
      </w:pPr>
      <w:r>
        <w:separator/>
      </w:r>
    </w:p>
  </w:endnote>
  <w:endnote w:type="continuationSeparator" w:id="0">
    <w:p w14:paraId="5418255E" w14:textId="77777777" w:rsidR="006105B2" w:rsidRDefault="006105B2">
      <w:pPr>
        <w:spacing w:line="240" w:lineRule="auto"/>
      </w:pPr>
      <w:r>
        <w:continuationSeparator/>
      </w:r>
    </w:p>
  </w:endnote>
  <w:endnote w:type="continuationNotice" w:id="1">
    <w:p w14:paraId="6CA9AE51" w14:textId="77777777" w:rsidR="006105B2" w:rsidRDefault="006105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EE"/>
    <w:family w:val="roman"/>
    <w:notTrueType/>
    <w:pitch w:val="default"/>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297B" w14:textId="32AA972C" w:rsidR="006412C2" w:rsidRDefault="006412C2" w:rsidP="006A5CC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320AF">
      <w:rPr>
        <w:rStyle w:val="Numerstrony"/>
        <w:noProof/>
      </w:rPr>
      <w:t>13</w:t>
    </w:r>
    <w:r>
      <w:rPr>
        <w:rStyle w:val="Numerstrony"/>
      </w:rPr>
      <w:fldChar w:fldCharType="end"/>
    </w:r>
  </w:p>
  <w:p w14:paraId="4BD726EE" w14:textId="77777777" w:rsidR="006412C2" w:rsidRDefault="006412C2" w:rsidP="006A5CC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1632980511"/>
      <w:docPartObj>
        <w:docPartGallery w:val="Page Numbers (Bottom of Page)"/>
        <w:docPartUnique/>
      </w:docPartObj>
    </w:sdtPr>
    <w:sdtContent>
      <w:p w14:paraId="6B28D2B4" w14:textId="28C6A394" w:rsidR="006412C2" w:rsidRPr="003934A1" w:rsidRDefault="006412C2">
        <w:pPr>
          <w:pStyle w:val="Stopka"/>
          <w:jc w:val="center"/>
          <w:rPr>
            <w:rFonts w:ascii="Corbel" w:hAnsi="Corbel"/>
          </w:rPr>
        </w:pPr>
        <w:r w:rsidRPr="003934A1">
          <w:rPr>
            <w:rFonts w:ascii="Corbel" w:hAnsi="Corbel"/>
          </w:rPr>
          <w:fldChar w:fldCharType="begin"/>
        </w:r>
        <w:r w:rsidRPr="003934A1">
          <w:rPr>
            <w:rFonts w:ascii="Corbel" w:hAnsi="Corbel"/>
          </w:rPr>
          <w:instrText>PAGE   \* MERGEFORMAT</w:instrText>
        </w:r>
        <w:r w:rsidRPr="003934A1">
          <w:rPr>
            <w:rFonts w:ascii="Corbel" w:hAnsi="Corbel"/>
          </w:rPr>
          <w:fldChar w:fldCharType="separate"/>
        </w:r>
        <w:r w:rsidR="001F1FD0">
          <w:rPr>
            <w:rFonts w:ascii="Corbel" w:hAnsi="Corbel"/>
            <w:noProof/>
          </w:rPr>
          <w:t>39</w:t>
        </w:r>
        <w:r w:rsidRPr="003934A1">
          <w:rPr>
            <w:rFonts w:ascii="Corbel" w:hAnsi="Corbel"/>
          </w:rPr>
          <w:fldChar w:fldCharType="end"/>
        </w:r>
      </w:p>
    </w:sdtContent>
  </w:sdt>
  <w:p w14:paraId="18283D60" w14:textId="77777777" w:rsidR="006412C2" w:rsidRPr="002B0394" w:rsidRDefault="006412C2" w:rsidP="006A5CC5">
    <w:pPr>
      <w:pStyle w:val="Stopk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824B" w14:textId="03AF13D0" w:rsidR="006412C2" w:rsidRPr="00216A91" w:rsidRDefault="006412C2">
    <w:pPr>
      <w:pStyle w:val="Stopka"/>
      <w:jc w:val="right"/>
      <w:rPr>
        <w:rFonts w:ascii="Century Gothic" w:hAnsi="Century Gothic"/>
        <w:color w:val="FFFFFF"/>
      </w:rPr>
    </w:pPr>
    <w:r w:rsidRPr="00216A91">
      <w:rPr>
        <w:rFonts w:ascii="Century Gothic" w:hAnsi="Century Gothic"/>
        <w:color w:val="FFFFFF"/>
      </w:rPr>
      <w:fldChar w:fldCharType="begin"/>
    </w:r>
    <w:r w:rsidRPr="00216A91">
      <w:rPr>
        <w:rFonts w:ascii="Century Gothic" w:hAnsi="Century Gothic"/>
        <w:color w:val="FFFFFF"/>
      </w:rPr>
      <w:instrText>PAGE   \* MERGEFORMAT</w:instrText>
    </w:r>
    <w:r w:rsidRPr="00216A91">
      <w:rPr>
        <w:rFonts w:ascii="Century Gothic" w:hAnsi="Century Gothic"/>
        <w:color w:val="FFFFFF"/>
      </w:rPr>
      <w:fldChar w:fldCharType="separate"/>
    </w:r>
    <w:r w:rsidR="001F1FD0">
      <w:rPr>
        <w:rFonts w:ascii="Century Gothic" w:hAnsi="Century Gothic"/>
        <w:noProof/>
        <w:color w:val="FFFFFF"/>
      </w:rPr>
      <w:t>1</w:t>
    </w:r>
    <w:r w:rsidRPr="00216A91">
      <w:rPr>
        <w:rFonts w:ascii="Century Gothic" w:hAnsi="Century Gothic"/>
        <w:color w:val="FFFFFF"/>
      </w:rPr>
      <w:fldChar w:fldCharType="end"/>
    </w:r>
  </w:p>
  <w:p w14:paraId="084F4CBE" w14:textId="77777777" w:rsidR="006412C2" w:rsidRDefault="006412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59D1" w14:textId="77777777" w:rsidR="006105B2" w:rsidRDefault="006105B2" w:rsidP="006A5CC5">
      <w:pPr>
        <w:spacing w:line="240" w:lineRule="auto"/>
      </w:pPr>
      <w:r>
        <w:separator/>
      </w:r>
    </w:p>
  </w:footnote>
  <w:footnote w:type="continuationSeparator" w:id="0">
    <w:p w14:paraId="06E73DC1" w14:textId="77777777" w:rsidR="006105B2" w:rsidRDefault="006105B2" w:rsidP="006A5CC5">
      <w:pPr>
        <w:spacing w:line="240" w:lineRule="auto"/>
      </w:pPr>
      <w:r>
        <w:continuationSeparator/>
      </w:r>
    </w:p>
  </w:footnote>
  <w:footnote w:type="continuationNotice" w:id="1">
    <w:p w14:paraId="4EF82911" w14:textId="77777777" w:rsidR="006105B2" w:rsidRDefault="006105B2">
      <w:pPr>
        <w:spacing w:line="240" w:lineRule="auto"/>
      </w:pPr>
    </w:p>
  </w:footnote>
  <w:footnote w:id="2">
    <w:p w14:paraId="2C8A3F66" w14:textId="77777777" w:rsidR="004B7EC3" w:rsidRPr="00DB1FF2" w:rsidRDefault="004B7EC3" w:rsidP="004B7EC3">
      <w:pPr>
        <w:pStyle w:val="Tekstprzypisudolnego"/>
        <w:rPr>
          <w:rFonts w:ascii="Lato" w:hAnsi="Lato"/>
          <w:sz w:val="18"/>
          <w:szCs w:val="18"/>
        </w:rPr>
      </w:pPr>
      <w:r w:rsidRPr="00DB1FF2">
        <w:rPr>
          <w:rStyle w:val="Odwoanieprzypisudolnego"/>
          <w:rFonts w:ascii="Lato" w:hAnsi="Lato"/>
          <w:sz w:val="18"/>
          <w:szCs w:val="18"/>
        </w:rPr>
        <w:footnoteRef/>
      </w:r>
      <w:r w:rsidRPr="00DB1FF2">
        <w:rPr>
          <w:rFonts w:ascii="Lato" w:hAnsi="Lato"/>
          <w:sz w:val="18"/>
          <w:szCs w:val="18"/>
        </w:rPr>
        <w:t xml:space="preserve"> https://dziennikurzedowy.mos.gov.pl/dzienniki-urzedowe-z-2020-r/styczen-marzec// poz. 18.</w:t>
      </w:r>
    </w:p>
  </w:footnote>
  <w:footnote w:id="3">
    <w:p w14:paraId="10049043" w14:textId="77777777" w:rsidR="006412C2" w:rsidRPr="00DB1FF2" w:rsidRDefault="006412C2" w:rsidP="006A5CC5">
      <w:pPr>
        <w:pStyle w:val="Tekstprzypisudolnego"/>
        <w:rPr>
          <w:rFonts w:ascii="Lato" w:hAnsi="Lato"/>
          <w:sz w:val="18"/>
          <w:szCs w:val="18"/>
        </w:rPr>
      </w:pPr>
      <w:r w:rsidRPr="00DB1FF2">
        <w:rPr>
          <w:rStyle w:val="Odwoanieprzypisudolnego"/>
          <w:rFonts w:ascii="Lato" w:hAnsi="Lato"/>
          <w:sz w:val="18"/>
          <w:szCs w:val="18"/>
        </w:rPr>
        <w:footnoteRef/>
      </w:r>
      <w:r w:rsidRPr="00DB1FF2">
        <w:rPr>
          <w:rFonts w:ascii="Lato" w:hAnsi="Lato"/>
          <w:sz w:val="18"/>
          <w:szCs w:val="18"/>
        </w:rPr>
        <w:t xml:space="preserve"> Krajowy Plan jest dokumentem niejawnym i nie podlega publikacji. </w:t>
      </w:r>
    </w:p>
  </w:footnote>
  <w:footnote w:id="4">
    <w:p w14:paraId="1A1F05CD" w14:textId="77777777" w:rsidR="006412C2" w:rsidRPr="00DB1FF2" w:rsidRDefault="006412C2" w:rsidP="006A5CC5">
      <w:pPr>
        <w:pStyle w:val="Tekstprzypisudolnego"/>
        <w:rPr>
          <w:rFonts w:ascii="Lato" w:hAnsi="Lato"/>
          <w:sz w:val="18"/>
          <w:szCs w:val="18"/>
        </w:rPr>
      </w:pPr>
      <w:r w:rsidRPr="00DB1FF2">
        <w:rPr>
          <w:rStyle w:val="Odwoanieprzypisudolnego"/>
          <w:rFonts w:ascii="Lato" w:hAnsi="Lato"/>
          <w:sz w:val="18"/>
          <w:szCs w:val="18"/>
        </w:rPr>
        <w:footnoteRef/>
      </w:r>
      <w:r w:rsidRPr="00DB1FF2">
        <w:rPr>
          <w:rFonts w:ascii="Lato" w:hAnsi="Lato"/>
          <w:sz w:val="18"/>
          <w:szCs w:val="18"/>
        </w:rPr>
        <w:t xml:space="preserve"> Integruje środki rynkowe i nierynkowe. </w:t>
      </w:r>
    </w:p>
  </w:footnote>
  <w:footnote w:id="5">
    <w:p w14:paraId="76619EBB" w14:textId="704EEC68" w:rsidR="00650EB1" w:rsidRPr="00DB1FF2" w:rsidRDefault="00650EB1" w:rsidP="00DB1FF2">
      <w:pPr>
        <w:pStyle w:val="Tekstprzypisudolnego"/>
        <w:rPr>
          <w:rFonts w:ascii="Lato" w:hAnsi="Lato"/>
          <w:sz w:val="18"/>
          <w:szCs w:val="18"/>
        </w:rPr>
      </w:pPr>
      <w:r w:rsidRPr="00DB1FF2">
        <w:rPr>
          <w:rStyle w:val="Odwoanieprzypisudolnego"/>
          <w:rFonts w:ascii="Lato" w:hAnsi="Lato"/>
          <w:sz w:val="18"/>
          <w:szCs w:val="18"/>
        </w:rPr>
        <w:footnoteRef/>
      </w:r>
      <w:r w:rsidRPr="00DB1FF2">
        <w:rPr>
          <w:rFonts w:ascii="Lato" w:hAnsi="Lato"/>
          <w:sz w:val="18"/>
          <w:szCs w:val="18"/>
        </w:rPr>
        <w:t xml:space="preserve"> W okresie od 1 października 2022 do 30 września 2024 r., ze względu na szczególne uwarunkowania związane z sytuacją na rynku gazu wydłużono czas do 50 dni.</w:t>
      </w:r>
    </w:p>
  </w:footnote>
  <w:footnote w:id="6">
    <w:p w14:paraId="2928B652" w14:textId="5498B7EA" w:rsidR="00650EB1" w:rsidRPr="00DB1FF2" w:rsidRDefault="00650EB1" w:rsidP="00DB1FF2">
      <w:pPr>
        <w:pStyle w:val="Tekstprzypisudolnego"/>
        <w:rPr>
          <w:rFonts w:ascii="Lato" w:hAnsi="Lato"/>
          <w:sz w:val="18"/>
          <w:szCs w:val="18"/>
        </w:rPr>
      </w:pPr>
      <w:r w:rsidRPr="00DB1FF2">
        <w:rPr>
          <w:rStyle w:val="Odwoanieprzypisudolnego"/>
          <w:rFonts w:ascii="Lato" w:hAnsi="Lato"/>
          <w:sz w:val="18"/>
          <w:szCs w:val="18"/>
        </w:rPr>
        <w:footnoteRef/>
      </w:r>
      <w:r w:rsidRPr="00DB1FF2">
        <w:rPr>
          <w:rFonts w:ascii="Lato" w:hAnsi="Lato"/>
          <w:sz w:val="18"/>
          <w:szCs w:val="18"/>
        </w:rPr>
        <w:t xml:space="preserve"> </w:t>
      </w:r>
      <w:r w:rsidR="00E233D2">
        <w:rPr>
          <w:rFonts w:ascii="Lato" w:hAnsi="Lato"/>
          <w:sz w:val="18"/>
          <w:szCs w:val="18"/>
        </w:rPr>
        <w:t>j.w.</w:t>
      </w:r>
    </w:p>
    <w:p w14:paraId="58BD11D6" w14:textId="19E73EB5" w:rsidR="00650EB1" w:rsidRPr="00DB1FF2" w:rsidRDefault="00650EB1">
      <w:pPr>
        <w:pStyle w:val="Tekstprzypisudolnego"/>
        <w:rPr>
          <w:rFonts w:ascii="Lato" w:hAnsi="Lato"/>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EF35" w14:textId="77777777" w:rsidR="006412C2" w:rsidRPr="00B81A33" w:rsidRDefault="006412C2" w:rsidP="006A5CC5">
    <w:pPr>
      <w:pStyle w:val="Nagwek"/>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4059"/>
    <w:multiLevelType w:val="multilevel"/>
    <w:tmpl w:val="D35CEC4C"/>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45B57"/>
    <w:multiLevelType w:val="hybridMultilevel"/>
    <w:tmpl w:val="EA1A6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3138D"/>
    <w:multiLevelType w:val="hybridMultilevel"/>
    <w:tmpl w:val="662AD296"/>
    <w:lvl w:ilvl="0" w:tplc="52F87B84">
      <w:start w:val="1"/>
      <w:numFmt w:val="lowerLetter"/>
      <w:lvlText w:val="%1)"/>
      <w:lvlJc w:val="left"/>
      <w:pPr>
        <w:tabs>
          <w:tab w:val="num" w:pos="780"/>
        </w:tabs>
        <w:ind w:left="780" w:hanging="360"/>
      </w:pPr>
      <w:rPr>
        <w:rFonts w:ascii="Lato" w:eastAsia="Times New Roman" w:hAnsi="Lato" w:cs="Times New Roman" w:hint="default"/>
      </w:rPr>
    </w:lvl>
    <w:lvl w:ilvl="1" w:tplc="735C22B4">
      <w:start w:val="1"/>
      <w:numFmt w:val="decimal"/>
      <w:lvlText w:val="%2."/>
      <w:lvlJc w:val="left"/>
      <w:pPr>
        <w:tabs>
          <w:tab w:val="num" w:pos="1500"/>
        </w:tabs>
        <w:ind w:left="1500" w:hanging="360"/>
      </w:pPr>
      <w:rPr>
        <w:rFonts w:hint="default"/>
      </w:rPr>
    </w:lvl>
    <w:lvl w:ilvl="2" w:tplc="C414B816">
      <w:start w:val="1"/>
      <w:numFmt w:val="decimal"/>
      <w:lvlText w:val="%3)"/>
      <w:lvlJc w:val="left"/>
      <w:pPr>
        <w:tabs>
          <w:tab w:val="num" w:pos="2400"/>
        </w:tabs>
        <w:ind w:left="2400" w:hanging="540"/>
      </w:pPr>
      <w:rPr>
        <w:rFonts w:hint="default"/>
      </w:rPr>
    </w:lvl>
    <w:lvl w:ilvl="3" w:tplc="A5205628" w:tentative="1">
      <w:start w:val="1"/>
      <w:numFmt w:val="bullet"/>
      <w:lvlText w:val=""/>
      <w:lvlJc w:val="left"/>
      <w:pPr>
        <w:tabs>
          <w:tab w:val="num" w:pos="2940"/>
        </w:tabs>
        <w:ind w:left="2940" w:hanging="360"/>
      </w:pPr>
      <w:rPr>
        <w:rFonts w:ascii="Symbol" w:hAnsi="Symbol" w:hint="default"/>
      </w:rPr>
    </w:lvl>
    <w:lvl w:ilvl="4" w:tplc="C292F690" w:tentative="1">
      <w:start w:val="1"/>
      <w:numFmt w:val="bullet"/>
      <w:lvlText w:val="o"/>
      <w:lvlJc w:val="left"/>
      <w:pPr>
        <w:tabs>
          <w:tab w:val="num" w:pos="3660"/>
        </w:tabs>
        <w:ind w:left="3660" w:hanging="360"/>
      </w:pPr>
      <w:rPr>
        <w:rFonts w:ascii="Courier New" w:hAnsi="Courier New" w:cs="Courier New" w:hint="default"/>
      </w:rPr>
    </w:lvl>
    <w:lvl w:ilvl="5" w:tplc="B43292CA" w:tentative="1">
      <w:start w:val="1"/>
      <w:numFmt w:val="bullet"/>
      <w:lvlText w:val=""/>
      <w:lvlJc w:val="left"/>
      <w:pPr>
        <w:tabs>
          <w:tab w:val="num" w:pos="4380"/>
        </w:tabs>
        <w:ind w:left="4380" w:hanging="360"/>
      </w:pPr>
      <w:rPr>
        <w:rFonts w:ascii="Wingdings" w:hAnsi="Wingdings" w:hint="default"/>
      </w:rPr>
    </w:lvl>
    <w:lvl w:ilvl="6" w:tplc="D032C2A8" w:tentative="1">
      <w:start w:val="1"/>
      <w:numFmt w:val="bullet"/>
      <w:lvlText w:val=""/>
      <w:lvlJc w:val="left"/>
      <w:pPr>
        <w:tabs>
          <w:tab w:val="num" w:pos="5100"/>
        </w:tabs>
        <w:ind w:left="5100" w:hanging="360"/>
      </w:pPr>
      <w:rPr>
        <w:rFonts w:ascii="Symbol" w:hAnsi="Symbol" w:hint="default"/>
      </w:rPr>
    </w:lvl>
    <w:lvl w:ilvl="7" w:tplc="394C7F9A" w:tentative="1">
      <w:start w:val="1"/>
      <w:numFmt w:val="bullet"/>
      <w:lvlText w:val="o"/>
      <w:lvlJc w:val="left"/>
      <w:pPr>
        <w:tabs>
          <w:tab w:val="num" w:pos="5820"/>
        </w:tabs>
        <w:ind w:left="5820" w:hanging="360"/>
      </w:pPr>
      <w:rPr>
        <w:rFonts w:ascii="Courier New" w:hAnsi="Courier New" w:cs="Courier New" w:hint="default"/>
      </w:rPr>
    </w:lvl>
    <w:lvl w:ilvl="8" w:tplc="AC0CC4CC"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11E5F06"/>
    <w:multiLevelType w:val="hybridMultilevel"/>
    <w:tmpl w:val="567C5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292729"/>
    <w:multiLevelType w:val="hybridMultilevel"/>
    <w:tmpl w:val="1F100E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6637A31"/>
    <w:multiLevelType w:val="hybridMultilevel"/>
    <w:tmpl w:val="1700B66E"/>
    <w:lvl w:ilvl="0" w:tplc="1C0C634A">
      <w:start w:val="1"/>
      <w:numFmt w:val="bullet"/>
      <w:lvlText w:val=""/>
      <w:lvlJc w:val="left"/>
      <w:pPr>
        <w:tabs>
          <w:tab w:val="num" w:pos="720"/>
        </w:tabs>
        <w:ind w:left="720" w:hanging="360"/>
      </w:pPr>
      <w:rPr>
        <w:rFonts w:ascii="Symbol" w:hAnsi="Symbol" w:hint="default"/>
      </w:rPr>
    </w:lvl>
    <w:lvl w:ilvl="1" w:tplc="A23C3FEE">
      <w:start w:val="1"/>
      <w:numFmt w:val="decimal"/>
      <w:lvlText w:val="%2."/>
      <w:lvlJc w:val="left"/>
      <w:pPr>
        <w:tabs>
          <w:tab w:val="num" w:pos="1440"/>
        </w:tabs>
        <w:ind w:left="1440" w:hanging="360"/>
      </w:pPr>
      <w:rPr>
        <w:rFonts w:hint="default"/>
      </w:rPr>
    </w:lvl>
    <w:lvl w:ilvl="2" w:tplc="F00A55FC">
      <w:start w:val="1"/>
      <w:numFmt w:val="decimal"/>
      <w:lvlText w:val="%3)"/>
      <w:lvlJc w:val="left"/>
      <w:pPr>
        <w:ind w:left="2385" w:hanging="405"/>
      </w:pPr>
      <w:rPr>
        <w:rFonts w:hint="default"/>
      </w:rPr>
    </w:lvl>
    <w:lvl w:ilvl="3" w:tplc="3A448AEC" w:tentative="1">
      <w:start w:val="1"/>
      <w:numFmt w:val="decimal"/>
      <w:lvlText w:val="%4."/>
      <w:lvlJc w:val="left"/>
      <w:pPr>
        <w:tabs>
          <w:tab w:val="num" w:pos="2880"/>
        </w:tabs>
        <w:ind w:left="2880" w:hanging="360"/>
      </w:pPr>
      <w:rPr>
        <w:rFonts w:cs="Times New Roman"/>
      </w:rPr>
    </w:lvl>
    <w:lvl w:ilvl="4" w:tplc="EF4255A2" w:tentative="1">
      <w:start w:val="1"/>
      <w:numFmt w:val="lowerLetter"/>
      <w:lvlText w:val="%5."/>
      <w:lvlJc w:val="left"/>
      <w:pPr>
        <w:tabs>
          <w:tab w:val="num" w:pos="3600"/>
        </w:tabs>
        <w:ind w:left="3600" w:hanging="360"/>
      </w:pPr>
      <w:rPr>
        <w:rFonts w:cs="Times New Roman"/>
      </w:rPr>
    </w:lvl>
    <w:lvl w:ilvl="5" w:tplc="A6769B68" w:tentative="1">
      <w:start w:val="1"/>
      <w:numFmt w:val="lowerRoman"/>
      <w:lvlText w:val="%6."/>
      <w:lvlJc w:val="right"/>
      <w:pPr>
        <w:tabs>
          <w:tab w:val="num" w:pos="4320"/>
        </w:tabs>
        <w:ind w:left="4320" w:hanging="180"/>
      </w:pPr>
      <w:rPr>
        <w:rFonts w:cs="Times New Roman"/>
      </w:rPr>
    </w:lvl>
    <w:lvl w:ilvl="6" w:tplc="5852D7CE" w:tentative="1">
      <w:start w:val="1"/>
      <w:numFmt w:val="decimal"/>
      <w:lvlText w:val="%7."/>
      <w:lvlJc w:val="left"/>
      <w:pPr>
        <w:tabs>
          <w:tab w:val="num" w:pos="5040"/>
        </w:tabs>
        <w:ind w:left="5040" w:hanging="360"/>
      </w:pPr>
      <w:rPr>
        <w:rFonts w:cs="Times New Roman"/>
      </w:rPr>
    </w:lvl>
    <w:lvl w:ilvl="7" w:tplc="A1524160" w:tentative="1">
      <w:start w:val="1"/>
      <w:numFmt w:val="lowerLetter"/>
      <w:lvlText w:val="%8."/>
      <w:lvlJc w:val="left"/>
      <w:pPr>
        <w:tabs>
          <w:tab w:val="num" w:pos="5760"/>
        </w:tabs>
        <w:ind w:left="5760" w:hanging="360"/>
      </w:pPr>
      <w:rPr>
        <w:rFonts w:cs="Times New Roman"/>
      </w:rPr>
    </w:lvl>
    <w:lvl w:ilvl="8" w:tplc="6BDE9914"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C550C"/>
    <w:multiLevelType w:val="multilevel"/>
    <w:tmpl w:val="2AAC6BAE"/>
    <w:lvl w:ilvl="0">
      <w:start w:val="1"/>
      <w:numFmt w:val="decimal"/>
      <w:lvlText w:val="%1."/>
      <w:lvlJc w:val="left"/>
      <w:pPr>
        <w:tabs>
          <w:tab w:val="num" w:pos="360"/>
        </w:tabs>
        <w:ind w:left="360" w:hanging="360"/>
      </w:pPr>
    </w:lvl>
    <w:lvl w:ilvl="1">
      <w:start w:val="1"/>
      <w:numFmt w:val="decimal"/>
      <w:lvlText w:val="%2."/>
      <w:lvlJc w:val="left"/>
      <w:pPr>
        <w:tabs>
          <w:tab w:val="num" w:pos="600"/>
        </w:tabs>
        <w:ind w:left="600" w:hanging="360"/>
      </w:pPr>
      <w:rPr>
        <w:rFonts w:hint="default"/>
      </w:rPr>
    </w:lvl>
    <w:lvl w:ilvl="2" w:tentative="1">
      <w:start w:val="1"/>
      <w:numFmt w:val="lowerRoman"/>
      <w:lvlText w:val="%3."/>
      <w:lvlJc w:val="right"/>
      <w:pPr>
        <w:tabs>
          <w:tab w:val="num" w:pos="1320"/>
        </w:tabs>
        <w:ind w:left="1320" w:hanging="180"/>
      </w:pPr>
    </w:lvl>
    <w:lvl w:ilvl="3" w:tentative="1">
      <w:start w:val="1"/>
      <w:numFmt w:val="decimal"/>
      <w:lvlText w:val="%4."/>
      <w:lvlJc w:val="left"/>
      <w:pPr>
        <w:tabs>
          <w:tab w:val="num" w:pos="2040"/>
        </w:tabs>
        <w:ind w:left="2040" w:hanging="360"/>
      </w:pPr>
    </w:lvl>
    <w:lvl w:ilvl="4" w:tentative="1">
      <w:start w:val="1"/>
      <w:numFmt w:val="lowerLetter"/>
      <w:lvlText w:val="%5."/>
      <w:lvlJc w:val="left"/>
      <w:pPr>
        <w:tabs>
          <w:tab w:val="num" w:pos="2760"/>
        </w:tabs>
        <w:ind w:left="2760" w:hanging="360"/>
      </w:pPr>
    </w:lvl>
    <w:lvl w:ilvl="5" w:tentative="1">
      <w:start w:val="1"/>
      <w:numFmt w:val="lowerRoman"/>
      <w:lvlText w:val="%6."/>
      <w:lvlJc w:val="right"/>
      <w:pPr>
        <w:tabs>
          <w:tab w:val="num" w:pos="3480"/>
        </w:tabs>
        <w:ind w:left="3480" w:hanging="180"/>
      </w:pPr>
    </w:lvl>
    <w:lvl w:ilvl="6" w:tentative="1">
      <w:start w:val="1"/>
      <w:numFmt w:val="decimal"/>
      <w:lvlText w:val="%7."/>
      <w:lvlJc w:val="left"/>
      <w:pPr>
        <w:tabs>
          <w:tab w:val="num" w:pos="4200"/>
        </w:tabs>
        <w:ind w:left="4200" w:hanging="360"/>
      </w:pPr>
    </w:lvl>
    <w:lvl w:ilvl="7" w:tentative="1">
      <w:start w:val="1"/>
      <w:numFmt w:val="lowerLetter"/>
      <w:lvlText w:val="%8."/>
      <w:lvlJc w:val="left"/>
      <w:pPr>
        <w:tabs>
          <w:tab w:val="num" w:pos="4920"/>
        </w:tabs>
        <w:ind w:left="4920" w:hanging="360"/>
      </w:pPr>
    </w:lvl>
    <w:lvl w:ilvl="8" w:tentative="1">
      <w:start w:val="1"/>
      <w:numFmt w:val="lowerRoman"/>
      <w:lvlText w:val="%9."/>
      <w:lvlJc w:val="right"/>
      <w:pPr>
        <w:tabs>
          <w:tab w:val="num" w:pos="5640"/>
        </w:tabs>
        <w:ind w:left="5640" w:hanging="180"/>
      </w:pPr>
    </w:lvl>
  </w:abstractNum>
  <w:abstractNum w:abstractNumId="7" w15:restartNumberingAfterBreak="0">
    <w:nsid w:val="196024D7"/>
    <w:multiLevelType w:val="hybridMultilevel"/>
    <w:tmpl w:val="26A6306C"/>
    <w:lvl w:ilvl="0" w:tplc="57EC6AE8">
      <w:start w:val="1"/>
      <w:numFmt w:val="bullet"/>
      <w:lvlText w:val=""/>
      <w:lvlJc w:val="left"/>
      <w:pPr>
        <w:tabs>
          <w:tab w:val="num" w:pos="720"/>
        </w:tabs>
        <w:ind w:left="720" w:hanging="360"/>
      </w:pPr>
      <w:rPr>
        <w:rFonts w:ascii="Symbol" w:hAnsi="Symbol" w:hint="default"/>
      </w:rPr>
    </w:lvl>
    <w:lvl w:ilvl="1" w:tplc="DCC03F76">
      <w:numFmt w:val="bullet"/>
      <w:lvlText w:val=""/>
      <w:lvlJc w:val="left"/>
      <w:pPr>
        <w:ind w:left="1200" w:hanging="120"/>
      </w:pPr>
      <w:rPr>
        <w:rFonts w:ascii="Corbel" w:eastAsia="Times New Roman" w:hAnsi="Corbel" w:cs="Times New Roman" w:hint="default"/>
      </w:rPr>
    </w:lvl>
    <w:lvl w:ilvl="2" w:tplc="ED8A5038" w:tentative="1">
      <w:start w:val="1"/>
      <w:numFmt w:val="bullet"/>
      <w:lvlText w:val=""/>
      <w:lvlJc w:val="left"/>
      <w:pPr>
        <w:tabs>
          <w:tab w:val="num" w:pos="2160"/>
        </w:tabs>
        <w:ind w:left="2160" w:hanging="360"/>
      </w:pPr>
      <w:rPr>
        <w:rFonts w:ascii="Wingdings" w:hAnsi="Wingdings" w:hint="default"/>
      </w:rPr>
    </w:lvl>
    <w:lvl w:ilvl="3" w:tplc="F222B376" w:tentative="1">
      <w:start w:val="1"/>
      <w:numFmt w:val="bullet"/>
      <w:lvlText w:val=""/>
      <w:lvlJc w:val="left"/>
      <w:pPr>
        <w:tabs>
          <w:tab w:val="num" w:pos="2880"/>
        </w:tabs>
        <w:ind w:left="2880" w:hanging="360"/>
      </w:pPr>
      <w:rPr>
        <w:rFonts w:ascii="Symbol" w:hAnsi="Symbol" w:hint="default"/>
      </w:rPr>
    </w:lvl>
    <w:lvl w:ilvl="4" w:tplc="415491A8" w:tentative="1">
      <w:start w:val="1"/>
      <w:numFmt w:val="bullet"/>
      <w:lvlText w:val="o"/>
      <w:lvlJc w:val="left"/>
      <w:pPr>
        <w:tabs>
          <w:tab w:val="num" w:pos="3600"/>
        </w:tabs>
        <w:ind w:left="3600" w:hanging="360"/>
      </w:pPr>
      <w:rPr>
        <w:rFonts w:ascii="Courier New" w:hAnsi="Courier New" w:cs="Courier New" w:hint="default"/>
      </w:rPr>
    </w:lvl>
    <w:lvl w:ilvl="5" w:tplc="5BDEEE18" w:tentative="1">
      <w:start w:val="1"/>
      <w:numFmt w:val="bullet"/>
      <w:lvlText w:val=""/>
      <w:lvlJc w:val="left"/>
      <w:pPr>
        <w:tabs>
          <w:tab w:val="num" w:pos="4320"/>
        </w:tabs>
        <w:ind w:left="4320" w:hanging="360"/>
      </w:pPr>
      <w:rPr>
        <w:rFonts w:ascii="Wingdings" w:hAnsi="Wingdings" w:hint="default"/>
      </w:rPr>
    </w:lvl>
    <w:lvl w:ilvl="6" w:tplc="CF6E6664" w:tentative="1">
      <w:start w:val="1"/>
      <w:numFmt w:val="bullet"/>
      <w:lvlText w:val=""/>
      <w:lvlJc w:val="left"/>
      <w:pPr>
        <w:tabs>
          <w:tab w:val="num" w:pos="5040"/>
        </w:tabs>
        <w:ind w:left="5040" w:hanging="360"/>
      </w:pPr>
      <w:rPr>
        <w:rFonts w:ascii="Symbol" w:hAnsi="Symbol" w:hint="default"/>
      </w:rPr>
    </w:lvl>
    <w:lvl w:ilvl="7" w:tplc="946C7D7C" w:tentative="1">
      <w:start w:val="1"/>
      <w:numFmt w:val="bullet"/>
      <w:lvlText w:val="o"/>
      <w:lvlJc w:val="left"/>
      <w:pPr>
        <w:tabs>
          <w:tab w:val="num" w:pos="5760"/>
        </w:tabs>
        <w:ind w:left="5760" w:hanging="360"/>
      </w:pPr>
      <w:rPr>
        <w:rFonts w:ascii="Courier New" w:hAnsi="Courier New" w:cs="Courier New" w:hint="default"/>
      </w:rPr>
    </w:lvl>
    <w:lvl w:ilvl="8" w:tplc="677C83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892F7B"/>
    <w:multiLevelType w:val="hybridMultilevel"/>
    <w:tmpl w:val="6EDED9BC"/>
    <w:lvl w:ilvl="0" w:tplc="437EB4E0">
      <w:start w:val="1"/>
      <w:numFmt w:val="bullet"/>
      <w:lvlText w:val=""/>
      <w:lvlJc w:val="left"/>
      <w:pPr>
        <w:ind w:left="1145" w:hanging="360"/>
      </w:pPr>
      <w:rPr>
        <w:rFonts w:ascii="Symbol" w:hAnsi="Symbol" w:hint="default"/>
      </w:rPr>
    </w:lvl>
    <w:lvl w:ilvl="1" w:tplc="9F3EBDA4" w:tentative="1">
      <w:start w:val="1"/>
      <w:numFmt w:val="bullet"/>
      <w:lvlText w:val="o"/>
      <w:lvlJc w:val="left"/>
      <w:pPr>
        <w:ind w:left="1865" w:hanging="360"/>
      </w:pPr>
      <w:rPr>
        <w:rFonts w:ascii="Courier New" w:hAnsi="Courier New" w:cs="Courier New" w:hint="default"/>
      </w:rPr>
    </w:lvl>
    <w:lvl w:ilvl="2" w:tplc="CE4E1904" w:tentative="1">
      <w:start w:val="1"/>
      <w:numFmt w:val="bullet"/>
      <w:lvlText w:val=""/>
      <w:lvlJc w:val="left"/>
      <w:pPr>
        <w:ind w:left="2585" w:hanging="360"/>
      </w:pPr>
      <w:rPr>
        <w:rFonts w:ascii="Wingdings" w:hAnsi="Wingdings" w:hint="default"/>
      </w:rPr>
    </w:lvl>
    <w:lvl w:ilvl="3" w:tplc="2C10E188" w:tentative="1">
      <w:start w:val="1"/>
      <w:numFmt w:val="bullet"/>
      <w:lvlText w:val=""/>
      <w:lvlJc w:val="left"/>
      <w:pPr>
        <w:ind w:left="3305" w:hanging="360"/>
      </w:pPr>
      <w:rPr>
        <w:rFonts w:ascii="Symbol" w:hAnsi="Symbol" w:hint="default"/>
      </w:rPr>
    </w:lvl>
    <w:lvl w:ilvl="4" w:tplc="CB2624BA" w:tentative="1">
      <w:start w:val="1"/>
      <w:numFmt w:val="bullet"/>
      <w:lvlText w:val="o"/>
      <w:lvlJc w:val="left"/>
      <w:pPr>
        <w:ind w:left="4025" w:hanging="360"/>
      </w:pPr>
      <w:rPr>
        <w:rFonts w:ascii="Courier New" w:hAnsi="Courier New" w:cs="Courier New" w:hint="default"/>
      </w:rPr>
    </w:lvl>
    <w:lvl w:ilvl="5" w:tplc="3872D386" w:tentative="1">
      <w:start w:val="1"/>
      <w:numFmt w:val="bullet"/>
      <w:lvlText w:val=""/>
      <w:lvlJc w:val="left"/>
      <w:pPr>
        <w:ind w:left="4745" w:hanging="360"/>
      </w:pPr>
      <w:rPr>
        <w:rFonts w:ascii="Wingdings" w:hAnsi="Wingdings" w:hint="default"/>
      </w:rPr>
    </w:lvl>
    <w:lvl w:ilvl="6" w:tplc="7BEC6A46" w:tentative="1">
      <w:start w:val="1"/>
      <w:numFmt w:val="bullet"/>
      <w:lvlText w:val=""/>
      <w:lvlJc w:val="left"/>
      <w:pPr>
        <w:ind w:left="5465" w:hanging="360"/>
      </w:pPr>
      <w:rPr>
        <w:rFonts w:ascii="Symbol" w:hAnsi="Symbol" w:hint="default"/>
      </w:rPr>
    </w:lvl>
    <w:lvl w:ilvl="7" w:tplc="5FD60B0A" w:tentative="1">
      <w:start w:val="1"/>
      <w:numFmt w:val="bullet"/>
      <w:lvlText w:val="o"/>
      <w:lvlJc w:val="left"/>
      <w:pPr>
        <w:ind w:left="6185" w:hanging="360"/>
      </w:pPr>
      <w:rPr>
        <w:rFonts w:ascii="Courier New" w:hAnsi="Courier New" w:cs="Courier New" w:hint="default"/>
      </w:rPr>
    </w:lvl>
    <w:lvl w:ilvl="8" w:tplc="DD52117C" w:tentative="1">
      <w:start w:val="1"/>
      <w:numFmt w:val="bullet"/>
      <w:lvlText w:val=""/>
      <w:lvlJc w:val="left"/>
      <w:pPr>
        <w:ind w:left="6905" w:hanging="360"/>
      </w:pPr>
      <w:rPr>
        <w:rFonts w:ascii="Wingdings" w:hAnsi="Wingdings" w:hint="default"/>
      </w:rPr>
    </w:lvl>
  </w:abstractNum>
  <w:abstractNum w:abstractNumId="9" w15:restartNumberingAfterBreak="0">
    <w:nsid w:val="1C3427A5"/>
    <w:multiLevelType w:val="multilevel"/>
    <w:tmpl w:val="756E5AD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C6F7A73"/>
    <w:multiLevelType w:val="hybridMultilevel"/>
    <w:tmpl w:val="340E7E88"/>
    <w:lvl w:ilvl="0" w:tplc="0CECFC76">
      <w:start w:val="1"/>
      <w:numFmt w:val="decimal"/>
      <w:lvlText w:val="%1."/>
      <w:lvlJc w:val="left"/>
      <w:pPr>
        <w:tabs>
          <w:tab w:val="num" w:pos="360"/>
        </w:tabs>
        <w:ind w:left="360" w:hanging="360"/>
      </w:pPr>
      <w:rPr>
        <w:rFonts w:hint="default"/>
      </w:rPr>
    </w:lvl>
    <w:lvl w:ilvl="1" w:tplc="425628FE">
      <w:start w:val="1"/>
      <w:numFmt w:val="decimal"/>
      <w:lvlText w:val="%2."/>
      <w:lvlJc w:val="left"/>
      <w:pPr>
        <w:ind w:left="360" w:hanging="360"/>
      </w:pPr>
      <w:rPr>
        <w:rFonts w:hint="default"/>
      </w:rPr>
    </w:lvl>
    <w:lvl w:ilvl="2" w:tplc="14287ED2">
      <w:start w:val="1"/>
      <w:numFmt w:val="decimal"/>
      <w:lvlText w:val="%3."/>
      <w:lvlJc w:val="left"/>
      <w:pPr>
        <w:ind w:left="1980" w:hanging="360"/>
      </w:pPr>
      <w:rPr>
        <w:rFonts w:hint="default"/>
        <w:color w:val="000000"/>
      </w:rPr>
    </w:lvl>
    <w:lvl w:ilvl="3" w:tplc="9BEE80B2">
      <w:start w:val="1"/>
      <w:numFmt w:val="decimal"/>
      <w:lvlText w:val="%4."/>
      <w:lvlJc w:val="left"/>
      <w:pPr>
        <w:tabs>
          <w:tab w:val="num" w:pos="2520"/>
        </w:tabs>
        <w:ind w:left="2520" w:hanging="360"/>
      </w:pPr>
    </w:lvl>
    <w:lvl w:ilvl="4" w:tplc="AD5659D4" w:tentative="1">
      <w:start w:val="1"/>
      <w:numFmt w:val="lowerLetter"/>
      <w:lvlText w:val="%5."/>
      <w:lvlJc w:val="left"/>
      <w:pPr>
        <w:tabs>
          <w:tab w:val="num" w:pos="3240"/>
        </w:tabs>
        <w:ind w:left="3240" w:hanging="360"/>
      </w:pPr>
    </w:lvl>
    <w:lvl w:ilvl="5" w:tplc="82B82E54" w:tentative="1">
      <w:start w:val="1"/>
      <w:numFmt w:val="lowerRoman"/>
      <w:lvlText w:val="%6."/>
      <w:lvlJc w:val="right"/>
      <w:pPr>
        <w:tabs>
          <w:tab w:val="num" w:pos="3960"/>
        </w:tabs>
        <w:ind w:left="3960" w:hanging="180"/>
      </w:pPr>
    </w:lvl>
    <w:lvl w:ilvl="6" w:tplc="D82A74FA" w:tentative="1">
      <w:start w:val="1"/>
      <w:numFmt w:val="decimal"/>
      <w:lvlText w:val="%7."/>
      <w:lvlJc w:val="left"/>
      <w:pPr>
        <w:tabs>
          <w:tab w:val="num" w:pos="4680"/>
        </w:tabs>
        <w:ind w:left="4680" w:hanging="360"/>
      </w:pPr>
    </w:lvl>
    <w:lvl w:ilvl="7" w:tplc="05584172" w:tentative="1">
      <w:start w:val="1"/>
      <w:numFmt w:val="lowerLetter"/>
      <w:lvlText w:val="%8."/>
      <w:lvlJc w:val="left"/>
      <w:pPr>
        <w:tabs>
          <w:tab w:val="num" w:pos="5400"/>
        </w:tabs>
        <w:ind w:left="5400" w:hanging="360"/>
      </w:pPr>
    </w:lvl>
    <w:lvl w:ilvl="8" w:tplc="3176D66A" w:tentative="1">
      <w:start w:val="1"/>
      <w:numFmt w:val="lowerRoman"/>
      <w:lvlText w:val="%9."/>
      <w:lvlJc w:val="right"/>
      <w:pPr>
        <w:tabs>
          <w:tab w:val="num" w:pos="6120"/>
        </w:tabs>
        <w:ind w:left="6120" w:hanging="180"/>
      </w:pPr>
    </w:lvl>
  </w:abstractNum>
  <w:abstractNum w:abstractNumId="11" w15:restartNumberingAfterBreak="0">
    <w:nsid w:val="1E641A9C"/>
    <w:multiLevelType w:val="hybridMultilevel"/>
    <w:tmpl w:val="67046BFE"/>
    <w:lvl w:ilvl="0" w:tplc="8FB6D6C6">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020037"/>
    <w:multiLevelType w:val="multilevel"/>
    <w:tmpl w:val="F0FEF75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9E6294"/>
    <w:multiLevelType w:val="hybridMultilevel"/>
    <w:tmpl w:val="1090D82E"/>
    <w:lvl w:ilvl="0" w:tplc="89146D30">
      <w:start w:val="1"/>
      <w:numFmt w:val="bullet"/>
      <w:lvlText w:val=""/>
      <w:lvlJc w:val="left"/>
      <w:pPr>
        <w:tabs>
          <w:tab w:val="num" w:pos="360"/>
        </w:tabs>
        <w:ind w:left="360" w:hanging="360"/>
      </w:pPr>
      <w:rPr>
        <w:rFonts w:ascii="Symbol" w:hAnsi="Symbol" w:hint="default"/>
      </w:rPr>
    </w:lvl>
    <w:lvl w:ilvl="1" w:tplc="58C620FA">
      <w:start w:val="1"/>
      <w:numFmt w:val="bullet"/>
      <w:lvlText w:val="o"/>
      <w:lvlJc w:val="left"/>
      <w:pPr>
        <w:tabs>
          <w:tab w:val="num" w:pos="1080"/>
        </w:tabs>
        <w:ind w:left="1080" w:hanging="360"/>
      </w:pPr>
      <w:rPr>
        <w:rFonts w:ascii="Courier New" w:hAnsi="Courier New" w:cs="Courier New" w:hint="default"/>
      </w:rPr>
    </w:lvl>
    <w:lvl w:ilvl="2" w:tplc="73562BEC" w:tentative="1">
      <w:start w:val="1"/>
      <w:numFmt w:val="bullet"/>
      <w:lvlText w:val=""/>
      <w:lvlJc w:val="left"/>
      <w:pPr>
        <w:tabs>
          <w:tab w:val="num" w:pos="1800"/>
        </w:tabs>
        <w:ind w:left="1800" w:hanging="360"/>
      </w:pPr>
      <w:rPr>
        <w:rFonts w:ascii="Wingdings" w:hAnsi="Wingdings" w:hint="default"/>
      </w:rPr>
    </w:lvl>
    <w:lvl w:ilvl="3" w:tplc="71A40A2E" w:tentative="1">
      <w:start w:val="1"/>
      <w:numFmt w:val="bullet"/>
      <w:lvlText w:val=""/>
      <w:lvlJc w:val="left"/>
      <w:pPr>
        <w:tabs>
          <w:tab w:val="num" w:pos="2520"/>
        </w:tabs>
        <w:ind w:left="2520" w:hanging="360"/>
      </w:pPr>
      <w:rPr>
        <w:rFonts w:ascii="Symbol" w:hAnsi="Symbol" w:hint="default"/>
      </w:rPr>
    </w:lvl>
    <w:lvl w:ilvl="4" w:tplc="E73A3D62" w:tentative="1">
      <w:start w:val="1"/>
      <w:numFmt w:val="bullet"/>
      <w:lvlText w:val="o"/>
      <w:lvlJc w:val="left"/>
      <w:pPr>
        <w:tabs>
          <w:tab w:val="num" w:pos="3240"/>
        </w:tabs>
        <w:ind w:left="3240" w:hanging="360"/>
      </w:pPr>
      <w:rPr>
        <w:rFonts w:ascii="Courier New" w:hAnsi="Courier New" w:cs="Courier New" w:hint="default"/>
      </w:rPr>
    </w:lvl>
    <w:lvl w:ilvl="5" w:tplc="538EC98C" w:tentative="1">
      <w:start w:val="1"/>
      <w:numFmt w:val="bullet"/>
      <w:lvlText w:val=""/>
      <w:lvlJc w:val="left"/>
      <w:pPr>
        <w:tabs>
          <w:tab w:val="num" w:pos="3960"/>
        </w:tabs>
        <w:ind w:left="3960" w:hanging="360"/>
      </w:pPr>
      <w:rPr>
        <w:rFonts w:ascii="Wingdings" w:hAnsi="Wingdings" w:hint="default"/>
      </w:rPr>
    </w:lvl>
    <w:lvl w:ilvl="6" w:tplc="9C841822" w:tentative="1">
      <w:start w:val="1"/>
      <w:numFmt w:val="bullet"/>
      <w:lvlText w:val=""/>
      <w:lvlJc w:val="left"/>
      <w:pPr>
        <w:tabs>
          <w:tab w:val="num" w:pos="4680"/>
        </w:tabs>
        <w:ind w:left="4680" w:hanging="360"/>
      </w:pPr>
      <w:rPr>
        <w:rFonts w:ascii="Symbol" w:hAnsi="Symbol" w:hint="default"/>
      </w:rPr>
    </w:lvl>
    <w:lvl w:ilvl="7" w:tplc="2C82DBF2" w:tentative="1">
      <w:start w:val="1"/>
      <w:numFmt w:val="bullet"/>
      <w:lvlText w:val="o"/>
      <w:lvlJc w:val="left"/>
      <w:pPr>
        <w:tabs>
          <w:tab w:val="num" w:pos="5400"/>
        </w:tabs>
        <w:ind w:left="5400" w:hanging="360"/>
      </w:pPr>
      <w:rPr>
        <w:rFonts w:ascii="Courier New" w:hAnsi="Courier New" w:cs="Courier New" w:hint="default"/>
      </w:rPr>
    </w:lvl>
    <w:lvl w:ilvl="8" w:tplc="7B64268A"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E07E1E"/>
    <w:multiLevelType w:val="hybridMultilevel"/>
    <w:tmpl w:val="28EAF75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5" w15:restartNumberingAfterBreak="0">
    <w:nsid w:val="24F624B2"/>
    <w:multiLevelType w:val="multilevel"/>
    <w:tmpl w:val="CD6A0916"/>
    <w:lvl w:ilvl="0">
      <w:start w:val="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60307D8"/>
    <w:multiLevelType w:val="hybridMultilevel"/>
    <w:tmpl w:val="5C1ABEF0"/>
    <w:lvl w:ilvl="0" w:tplc="43E291EC">
      <w:start w:val="1"/>
      <w:numFmt w:val="bullet"/>
      <w:lvlText w:val="−"/>
      <w:lvlJc w:val="left"/>
      <w:pPr>
        <w:ind w:left="785" w:hanging="360"/>
      </w:pPr>
      <w:rPr>
        <w:rFonts w:ascii="Times New Roman" w:hAnsi="Times New Roman" w:hint="default"/>
        <w:b w:val="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7" w15:restartNumberingAfterBreak="0">
    <w:nsid w:val="2ED43628"/>
    <w:multiLevelType w:val="multilevel"/>
    <w:tmpl w:val="1F2C453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353" w:hanging="720"/>
      </w:pPr>
      <w:rPr>
        <w:rFonts w:hint="default"/>
        <w:sz w:val="24"/>
        <w:szCs w:val="24"/>
      </w:rPr>
    </w:lvl>
    <w:lvl w:ilvl="3">
      <w:start w:val="1"/>
      <w:numFmt w:val="decimal"/>
      <w:isLgl/>
      <w:lvlText w:val="%1.%2.%3.%4"/>
      <w:lvlJc w:val="left"/>
      <w:pPr>
        <w:ind w:left="3839"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13F083C"/>
    <w:multiLevelType w:val="hybridMultilevel"/>
    <w:tmpl w:val="2508FDCC"/>
    <w:lvl w:ilvl="0" w:tplc="0A2A37A4">
      <w:start w:val="1"/>
      <w:numFmt w:val="bullet"/>
      <w:lvlText w:val=""/>
      <w:lvlJc w:val="left"/>
      <w:pPr>
        <w:tabs>
          <w:tab w:val="num" w:pos="1440"/>
        </w:tabs>
        <w:ind w:left="1440" w:hanging="360"/>
      </w:pPr>
      <w:rPr>
        <w:rFonts w:ascii="Symbol" w:hAnsi="Symbol" w:hint="default"/>
        <w:color w:val="auto"/>
      </w:rPr>
    </w:lvl>
    <w:lvl w:ilvl="1" w:tplc="006A4580" w:tentative="1">
      <w:start w:val="1"/>
      <w:numFmt w:val="bullet"/>
      <w:lvlText w:val="o"/>
      <w:lvlJc w:val="left"/>
      <w:pPr>
        <w:tabs>
          <w:tab w:val="num" w:pos="1440"/>
        </w:tabs>
        <w:ind w:left="1440" w:hanging="360"/>
      </w:pPr>
      <w:rPr>
        <w:rFonts w:ascii="Courier New" w:hAnsi="Courier New" w:cs="Courier New" w:hint="default"/>
      </w:rPr>
    </w:lvl>
    <w:lvl w:ilvl="2" w:tplc="D6DA1A80" w:tentative="1">
      <w:start w:val="1"/>
      <w:numFmt w:val="bullet"/>
      <w:lvlText w:val=""/>
      <w:lvlJc w:val="left"/>
      <w:pPr>
        <w:tabs>
          <w:tab w:val="num" w:pos="2160"/>
        </w:tabs>
        <w:ind w:left="2160" w:hanging="360"/>
      </w:pPr>
      <w:rPr>
        <w:rFonts w:ascii="Wingdings" w:hAnsi="Wingdings" w:hint="default"/>
      </w:rPr>
    </w:lvl>
    <w:lvl w:ilvl="3" w:tplc="29ACF876" w:tentative="1">
      <w:start w:val="1"/>
      <w:numFmt w:val="bullet"/>
      <w:lvlText w:val=""/>
      <w:lvlJc w:val="left"/>
      <w:pPr>
        <w:tabs>
          <w:tab w:val="num" w:pos="2880"/>
        </w:tabs>
        <w:ind w:left="2880" w:hanging="360"/>
      </w:pPr>
      <w:rPr>
        <w:rFonts w:ascii="Symbol" w:hAnsi="Symbol" w:hint="default"/>
      </w:rPr>
    </w:lvl>
    <w:lvl w:ilvl="4" w:tplc="76F293D2" w:tentative="1">
      <w:start w:val="1"/>
      <w:numFmt w:val="bullet"/>
      <w:lvlText w:val="o"/>
      <w:lvlJc w:val="left"/>
      <w:pPr>
        <w:tabs>
          <w:tab w:val="num" w:pos="3600"/>
        </w:tabs>
        <w:ind w:left="3600" w:hanging="360"/>
      </w:pPr>
      <w:rPr>
        <w:rFonts w:ascii="Courier New" w:hAnsi="Courier New" w:cs="Courier New" w:hint="default"/>
      </w:rPr>
    </w:lvl>
    <w:lvl w:ilvl="5" w:tplc="662AB9AC" w:tentative="1">
      <w:start w:val="1"/>
      <w:numFmt w:val="bullet"/>
      <w:lvlText w:val=""/>
      <w:lvlJc w:val="left"/>
      <w:pPr>
        <w:tabs>
          <w:tab w:val="num" w:pos="4320"/>
        </w:tabs>
        <w:ind w:left="4320" w:hanging="360"/>
      </w:pPr>
      <w:rPr>
        <w:rFonts w:ascii="Wingdings" w:hAnsi="Wingdings" w:hint="default"/>
      </w:rPr>
    </w:lvl>
    <w:lvl w:ilvl="6" w:tplc="A26212EC" w:tentative="1">
      <w:start w:val="1"/>
      <w:numFmt w:val="bullet"/>
      <w:lvlText w:val=""/>
      <w:lvlJc w:val="left"/>
      <w:pPr>
        <w:tabs>
          <w:tab w:val="num" w:pos="5040"/>
        </w:tabs>
        <w:ind w:left="5040" w:hanging="360"/>
      </w:pPr>
      <w:rPr>
        <w:rFonts w:ascii="Symbol" w:hAnsi="Symbol" w:hint="default"/>
      </w:rPr>
    </w:lvl>
    <w:lvl w:ilvl="7" w:tplc="4002D93A" w:tentative="1">
      <w:start w:val="1"/>
      <w:numFmt w:val="bullet"/>
      <w:lvlText w:val="o"/>
      <w:lvlJc w:val="left"/>
      <w:pPr>
        <w:tabs>
          <w:tab w:val="num" w:pos="5760"/>
        </w:tabs>
        <w:ind w:left="5760" w:hanging="360"/>
      </w:pPr>
      <w:rPr>
        <w:rFonts w:ascii="Courier New" w:hAnsi="Courier New" w:cs="Courier New" w:hint="default"/>
      </w:rPr>
    </w:lvl>
    <w:lvl w:ilvl="8" w:tplc="0762BC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B00A6"/>
    <w:multiLevelType w:val="multilevel"/>
    <w:tmpl w:val="191CC828"/>
    <w:lvl w:ilvl="0">
      <w:start w:val="3"/>
      <w:numFmt w:val="decimal"/>
      <w:pStyle w:val="Nagwek1"/>
      <w:lvlText w:val="%1."/>
      <w:lvlJc w:val="left"/>
      <w:pPr>
        <w:ind w:left="360" w:hanging="360"/>
      </w:pPr>
      <w:rPr>
        <w:rFonts w:hint="default"/>
      </w:rPr>
    </w:lvl>
    <w:lvl w:ilvl="1">
      <w:start w:val="1"/>
      <w:numFmt w:val="decimal"/>
      <w:isLgl/>
      <w:lvlText w:val="%1.%2."/>
      <w:lvlJc w:val="left"/>
      <w:pPr>
        <w:ind w:left="2345" w:hanging="720"/>
      </w:pPr>
      <w:rPr>
        <w:rFonts w:hint="default"/>
      </w:rPr>
    </w:lvl>
    <w:lvl w:ilvl="2">
      <w:start w:val="1"/>
      <w:numFmt w:val="decimal"/>
      <w:pStyle w:val="Rozdzia3"/>
      <w:isLgl/>
      <w:lvlText w:val="%1.%2.%3."/>
      <w:lvlJc w:val="left"/>
      <w:pPr>
        <w:ind w:left="19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31976BD"/>
    <w:multiLevelType w:val="hybridMultilevel"/>
    <w:tmpl w:val="41A6EC0A"/>
    <w:lvl w:ilvl="0" w:tplc="D0AE35EE">
      <w:start w:val="1"/>
      <w:numFmt w:val="decimal"/>
      <w:lvlText w:val="%1."/>
      <w:lvlJc w:val="left"/>
      <w:pPr>
        <w:tabs>
          <w:tab w:val="num" w:pos="720"/>
        </w:tabs>
        <w:ind w:left="720" w:hanging="360"/>
      </w:pPr>
      <w:rPr>
        <w:rFonts w:hint="default"/>
      </w:rPr>
    </w:lvl>
    <w:lvl w:ilvl="1" w:tplc="3D7C1F20">
      <w:start w:val="1"/>
      <w:numFmt w:val="bullet"/>
      <w:lvlText w:val=""/>
      <w:lvlJc w:val="left"/>
      <w:pPr>
        <w:tabs>
          <w:tab w:val="num" w:pos="1440"/>
        </w:tabs>
        <w:ind w:left="1440" w:hanging="360"/>
      </w:pPr>
      <w:rPr>
        <w:rFonts w:ascii="Symbol" w:hAnsi="Symbol" w:hint="default"/>
      </w:rPr>
    </w:lvl>
    <w:lvl w:ilvl="2" w:tplc="8326F29C" w:tentative="1">
      <w:start w:val="1"/>
      <w:numFmt w:val="lowerRoman"/>
      <w:lvlText w:val="%3."/>
      <w:lvlJc w:val="right"/>
      <w:pPr>
        <w:tabs>
          <w:tab w:val="num" w:pos="2160"/>
        </w:tabs>
        <w:ind w:left="2160" w:hanging="180"/>
      </w:pPr>
    </w:lvl>
    <w:lvl w:ilvl="3" w:tplc="1504C022" w:tentative="1">
      <w:start w:val="1"/>
      <w:numFmt w:val="decimal"/>
      <w:lvlText w:val="%4."/>
      <w:lvlJc w:val="left"/>
      <w:pPr>
        <w:tabs>
          <w:tab w:val="num" w:pos="2880"/>
        </w:tabs>
        <w:ind w:left="2880" w:hanging="360"/>
      </w:pPr>
    </w:lvl>
    <w:lvl w:ilvl="4" w:tplc="7CA8A0A6" w:tentative="1">
      <w:start w:val="1"/>
      <w:numFmt w:val="lowerLetter"/>
      <w:lvlText w:val="%5."/>
      <w:lvlJc w:val="left"/>
      <w:pPr>
        <w:tabs>
          <w:tab w:val="num" w:pos="3600"/>
        </w:tabs>
        <w:ind w:left="3600" w:hanging="360"/>
      </w:pPr>
    </w:lvl>
    <w:lvl w:ilvl="5" w:tplc="6EB6D12E" w:tentative="1">
      <w:start w:val="1"/>
      <w:numFmt w:val="lowerRoman"/>
      <w:lvlText w:val="%6."/>
      <w:lvlJc w:val="right"/>
      <w:pPr>
        <w:tabs>
          <w:tab w:val="num" w:pos="4320"/>
        </w:tabs>
        <w:ind w:left="4320" w:hanging="180"/>
      </w:pPr>
    </w:lvl>
    <w:lvl w:ilvl="6" w:tplc="5C74630A" w:tentative="1">
      <w:start w:val="1"/>
      <w:numFmt w:val="decimal"/>
      <w:lvlText w:val="%7."/>
      <w:lvlJc w:val="left"/>
      <w:pPr>
        <w:tabs>
          <w:tab w:val="num" w:pos="5040"/>
        </w:tabs>
        <w:ind w:left="5040" w:hanging="360"/>
      </w:pPr>
    </w:lvl>
    <w:lvl w:ilvl="7" w:tplc="E04AF7D8" w:tentative="1">
      <w:start w:val="1"/>
      <w:numFmt w:val="lowerLetter"/>
      <w:lvlText w:val="%8."/>
      <w:lvlJc w:val="left"/>
      <w:pPr>
        <w:tabs>
          <w:tab w:val="num" w:pos="5760"/>
        </w:tabs>
        <w:ind w:left="5760" w:hanging="360"/>
      </w:pPr>
    </w:lvl>
    <w:lvl w:ilvl="8" w:tplc="BFA0E802" w:tentative="1">
      <w:start w:val="1"/>
      <w:numFmt w:val="lowerRoman"/>
      <w:lvlText w:val="%9."/>
      <w:lvlJc w:val="right"/>
      <w:pPr>
        <w:tabs>
          <w:tab w:val="num" w:pos="6480"/>
        </w:tabs>
        <w:ind w:left="6480" w:hanging="180"/>
      </w:pPr>
    </w:lvl>
  </w:abstractNum>
  <w:abstractNum w:abstractNumId="21" w15:restartNumberingAfterBreak="0">
    <w:nsid w:val="33E064D5"/>
    <w:multiLevelType w:val="hybridMultilevel"/>
    <w:tmpl w:val="070E26E8"/>
    <w:lvl w:ilvl="0" w:tplc="D22C6F62">
      <w:start w:val="1"/>
      <w:numFmt w:val="bullet"/>
      <w:lvlText w:val=""/>
      <w:lvlJc w:val="left"/>
      <w:pPr>
        <w:tabs>
          <w:tab w:val="num" w:pos="1440"/>
        </w:tabs>
        <w:ind w:left="1440" w:hanging="360"/>
      </w:pPr>
      <w:rPr>
        <w:rFonts w:ascii="Symbol" w:hAnsi="Symbol" w:hint="default"/>
      </w:rPr>
    </w:lvl>
    <w:lvl w:ilvl="1" w:tplc="642EC434" w:tentative="1">
      <w:start w:val="1"/>
      <w:numFmt w:val="bullet"/>
      <w:lvlText w:val="o"/>
      <w:lvlJc w:val="left"/>
      <w:pPr>
        <w:ind w:left="2160" w:hanging="360"/>
      </w:pPr>
      <w:rPr>
        <w:rFonts w:ascii="Courier New" w:hAnsi="Courier New" w:cs="Courier New" w:hint="default"/>
      </w:rPr>
    </w:lvl>
    <w:lvl w:ilvl="2" w:tplc="7A42D974" w:tentative="1">
      <w:start w:val="1"/>
      <w:numFmt w:val="bullet"/>
      <w:lvlText w:val=""/>
      <w:lvlJc w:val="left"/>
      <w:pPr>
        <w:ind w:left="2880" w:hanging="360"/>
      </w:pPr>
      <w:rPr>
        <w:rFonts w:ascii="Wingdings" w:hAnsi="Wingdings" w:hint="default"/>
      </w:rPr>
    </w:lvl>
    <w:lvl w:ilvl="3" w:tplc="E834A228" w:tentative="1">
      <w:start w:val="1"/>
      <w:numFmt w:val="bullet"/>
      <w:lvlText w:val=""/>
      <w:lvlJc w:val="left"/>
      <w:pPr>
        <w:ind w:left="3600" w:hanging="360"/>
      </w:pPr>
      <w:rPr>
        <w:rFonts w:ascii="Symbol" w:hAnsi="Symbol" w:hint="default"/>
      </w:rPr>
    </w:lvl>
    <w:lvl w:ilvl="4" w:tplc="5E8CA60A" w:tentative="1">
      <w:start w:val="1"/>
      <w:numFmt w:val="bullet"/>
      <w:lvlText w:val="o"/>
      <w:lvlJc w:val="left"/>
      <w:pPr>
        <w:ind w:left="4320" w:hanging="360"/>
      </w:pPr>
      <w:rPr>
        <w:rFonts w:ascii="Courier New" w:hAnsi="Courier New" w:cs="Courier New" w:hint="default"/>
      </w:rPr>
    </w:lvl>
    <w:lvl w:ilvl="5" w:tplc="5A40E08C" w:tentative="1">
      <w:start w:val="1"/>
      <w:numFmt w:val="bullet"/>
      <w:lvlText w:val=""/>
      <w:lvlJc w:val="left"/>
      <w:pPr>
        <w:ind w:left="5040" w:hanging="360"/>
      </w:pPr>
      <w:rPr>
        <w:rFonts w:ascii="Wingdings" w:hAnsi="Wingdings" w:hint="default"/>
      </w:rPr>
    </w:lvl>
    <w:lvl w:ilvl="6" w:tplc="DDFE0DBE" w:tentative="1">
      <w:start w:val="1"/>
      <w:numFmt w:val="bullet"/>
      <w:lvlText w:val=""/>
      <w:lvlJc w:val="left"/>
      <w:pPr>
        <w:ind w:left="5760" w:hanging="360"/>
      </w:pPr>
      <w:rPr>
        <w:rFonts w:ascii="Symbol" w:hAnsi="Symbol" w:hint="default"/>
      </w:rPr>
    </w:lvl>
    <w:lvl w:ilvl="7" w:tplc="8B26CE8A" w:tentative="1">
      <w:start w:val="1"/>
      <w:numFmt w:val="bullet"/>
      <w:lvlText w:val="o"/>
      <w:lvlJc w:val="left"/>
      <w:pPr>
        <w:ind w:left="6480" w:hanging="360"/>
      </w:pPr>
      <w:rPr>
        <w:rFonts w:ascii="Courier New" w:hAnsi="Courier New" w:cs="Courier New" w:hint="default"/>
      </w:rPr>
    </w:lvl>
    <w:lvl w:ilvl="8" w:tplc="3864DCAA" w:tentative="1">
      <w:start w:val="1"/>
      <w:numFmt w:val="bullet"/>
      <w:lvlText w:val=""/>
      <w:lvlJc w:val="left"/>
      <w:pPr>
        <w:ind w:left="7200" w:hanging="360"/>
      </w:pPr>
      <w:rPr>
        <w:rFonts w:ascii="Wingdings" w:hAnsi="Wingdings" w:hint="default"/>
      </w:rPr>
    </w:lvl>
  </w:abstractNum>
  <w:abstractNum w:abstractNumId="22" w15:restartNumberingAfterBreak="0">
    <w:nsid w:val="38611124"/>
    <w:multiLevelType w:val="hybridMultilevel"/>
    <w:tmpl w:val="672A1306"/>
    <w:lvl w:ilvl="0" w:tplc="4C2455B6">
      <w:start w:val="1"/>
      <w:numFmt w:val="decimal"/>
      <w:lvlText w:val="%1."/>
      <w:lvlJc w:val="left"/>
      <w:pPr>
        <w:ind w:left="720" w:hanging="360"/>
      </w:pPr>
      <w:rPr>
        <w:rFonts w:ascii="Lato" w:hAnsi="Lato" w:hint="default"/>
        <w:b w:val="0"/>
      </w:rPr>
    </w:lvl>
    <w:lvl w:ilvl="1" w:tplc="04150017">
      <w:start w:val="1"/>
      <w:numFmt w:val="lowerLetter"/>
      <w:lvlText w:val="%2)"/>
      <w:lvlJc w:val="left"/>
      <w:pPr>
        <w:ind w:left="1440" w:hanging="360"/>
      </w:pPr>
    </w:lvl>
    <w:lvl w:ilvl="2" w:tplc="5C4ADD06" w:tentative="1">
      <w:start w:val="1"/>
      <w:numFmt w:val="lowerRoman"/>
      <w:lvlText w:val="%3."/>
      <w:lvlJc w:val="right"/>
      <w:pPr>
        <w:ind w:left="2160" w:hanging="180"/>
      </w:pPr>
    </w:lvl>
    <w:lvl w:ilvl="3" w:tplc="B9440200" w:tentative="1">
      <w:start w:val="1"/>
      <w:numFmt w:val="decimal"/>
      <w:lvlText w:val="%4."/>
      <w:lvlJc w:val="left"/>
      <w:pPr>
        <w:ind w:left="2880" w:hanging="360"/>
      </w:pPr>
    </w:lvl>
    <w:lvl w:ilvl="4" w:tplc="1F3E14C2" w:tentative="1">
      <w:start w:val="1"/>
      <w:numFmt w:val="lowerLetter"/>
      <w:lvlText w:val="%5."/>
      <w:lvlJc w:val="left"/>
      <w:pPr>
        <w:ind w:left="3600" w:hanging="360"/>
      </w:pPr>
    </w:lvl>
    <w:lvl w:ilvl="5" w:tplc="D9D2F34C" w:tentative="1">
      <w:start w:val="1"/>
      <w:numFmt w:val="lowerRoman"/>
      <w:lvlText w:val="%6."/>
      <w:lvlJc w:val="right"/>
      <w:pPr>
        <w:ind w:left="4320" w:hanging="180"/>
      </w:pPr>
    </w:lvl>
    <w:lvl w:ilvl="6" w:tplc="366C1D7A" w:tentative="1">
      <w:start w:val="1"/>
      <w:numFmt w:val="decimal"/>
      <w:lvlText w:val="%7."/>
      <w:lvlJc w:val="left"/>
      <w:pPr>
        <w:ind w:left="5040" w:hanging="360"/>
      </w:pPr>
    </w:lvl>
    <w:lvl w:ilvl="7" w:tplc="37CA90E8" w:tentative="1">
      <w:start w:val="1"/>
      <w:numFmt w:val="lowerLetter"/>
      <w:lvlText w:val="%8."/>
      <w:lvlJc w:val="left"/>
      <w:pPr>
        <w:ind w:left="5760" w:hanging="360"/>
      </w:pPr>
    </w:lvl>
    <w:lvl w:ilvl="8" w:tplc="9796F014" w:tentative="1">
      <w:start w:val="1"/>
      <w:numFmt w:val="lowerRoman"/>
      <w:lvlText w:val="%9."/>
      <w:lvlJc w:val="right"/>
      <w:pPr>
        <w:ind w:left="6480" w:hanging="180"/>
      </w:pPr>
    </w:lvl>
  </w:abstractNum>
  <w:abstractNum w:abstractNumId="23" w15:restartNumberingAfterBreak="0">
    <w:nsid w:val="39900C61"/>
    <w:multiLevelType w:val="hybridMultilevel"/>
    <w:tmpl w:val="F50C7C68"/>
    <w:lvl w:ilvl="0" w:tplc="D12AC520">
      <w:start w:val="1"/>
      <w:numFmt w:val="decimal"/>
      <w:lvlText w:val="%1."/>
      <w:lvlJc w:val="left"/>
      <w:pPr>
        <w:ind w:left="785" w:hanging="360"/>
      </w:pPr>
      <w:rPr>
        <w:rFonts w:hint="default"/>
        <w:color w:val="000000" w:themeColor="text1"/>
      </w:rPr>
    </w:lvl>
    <w:lvl w:ilvl="1" w:tplc="FAA091CC">
      <w:start w:val="1"/>
      <w:numFmt w:val="lowerLetter"/>
      <w:lvlText w:val="%2."/>
      <w:lvlJc w:val="left"/>
      <w:pPr>
        <w:ind w:left="1505" w:hanging="360"/>
      </w:pPr>
    </w:lvl>
    <w:lvl w:ilvl="2" w:tplc="E800FDD2" w:tentative="1">
      <w:start w:val="1"/>
      <w:numFmt w:val="lowerRoman"/>
      <w:lvlText w:val="%3."/>
      <w:lvlJc w:val="right"/>
      <w:pPr>
        <w:ind w:left="2225" w:hanging="180"/>
      </w:pPr>
    </w:lvl>
    <w:lvl w:ilvl="3" w:tplc="05E6C608" w:tentative="1">
      <w:start w:val="1"/>
      <w:numFmt w:val="decimal"/>
      <w:lvlText w:val="%4."/>
      <w:lvlJc w:val="left"/>
      <w:pPr>
        <w:ind w:left="2945" w:hanging="360"/>
      </w:pPr>
    </w:lvl>
    <w:lvl w:ilvl="4" w:tplc="BB043EA8" w:tentative="1">
      <w:start w:val="1"/>
      <w:numFmt w:val="lowerLetter"/>
      <w:lvlText w:val="%5."/>
      <w:lvlJc w:val="left"/>
      <w:pPr>
        <w:ind w:left="3665" w:hanging="360"/>
      </w:pPr>
    </w:lvl>
    <w:lvl w:ilvl="5" w:tplc="344E22C8" w:tentative="1">
      <w:start w:val="1"/>
      <w:numFmt w:val="lowerRoman"/>
      <w:lvlText w:val="%6."/>
      <w:lvlJc w:val="right"/>
      <w:pPr>
        <w:ind w:left="4385" w:hanging="180"/>
      </w:pPr>
    </w:lvl>
    <w:lvl w:ilvl="6" w:tplc="B6AC72CC" w:tentative="1">
      <w:start w:val="1"/>
      <w:numFmt w:val="decimal"/>
      <w:lvlText w:val="%7."/>
      <w:lvlJc w:val="left"/>
      <w:pPr>
        <w:ind w:left="5105" w:hanging="360"/>
      </w:pPr>
    </w:lvl>
    <w:lvl w:ilvl="7" w:tplc="8E9208F8" w:tentative="1">
      <w:start w:val="1"/>
      <w:numFmt w:val="lowerLetter"/>
      <w:lvlText w:val="%8."/>
      <w:lvlJc w:val="left"/>
      <w:pPr>
        <w:ind w:left="5825" w:hanging="360"/>
      </w:pPr>
    </w:lvl>
    <w:lvl w:ilvl="8" w:tplc="87E62856" w:tentative="1">
      <w:start w:val="1"/>
      <w:numFmt w:val="lowerRoman"/>
      <w:lvlText w:val="%9."/>
      <w:lvlJc w:val="right"/>
      <w:pPr>
        <w:ind w:left="6545" w:hanging="180"/>
      </w:pPr>
    </w:lvl>
  </w:abstractNum>
  <w:abstractNum w:abstractNumId="24" w15:restartNumberingAfterBreak="0">
    <w:nsid w:val="3A935323"/>
    <w:multiLevelType w:val="hybridMultilevel"/>
    <w:tmpl w:val="6BBEE6C0"/>
    <w:lvl w:ilvl="0" w:tplc="A3DE1260">
      <w:start w:val="1"/>
      <w:numFmt w:val="bullet"/>
      <w:lvlText w:val="−"/>
      <w:lvlJc w:val="left"/>
      <w:pPr>
        <w:ind w:left="720" w:hanging="360"/>
      </w:pPr>
      <w:rPr>
        <w:rFonts w:ascii="Times New Roman" w:hAnsi="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336566"/>
    <w:multiLevelType w:val="multilevel"/>
    <w:tmpl w:val="2AAC6BAE"/>
    <w:lvl w:ilvl="0">
      <w:start w:val="1"/>
      <w:numFmt w:val="decimal"/>
      <w:lvlText w:val="%1."/>
      <w:lvlJc w:val="left"/>
      <w:pPr>
        <w:tabs>
          <w:tab w:val="num" w:pos="360"/>
        </w:tabs>
        <w:ind w:left="360" w:hanging="360"/>
      </w:pPr>
    </w:lvl>
    <w:lvl w:ilvl="1">
      <w:start w:val="1"/>
      <w:numFmt w:val="decimal"/>
      <w:lvlText w:val="%2."/>
      <w:lvlJc w:val="left"/>
      <w:pPr>
        <w:tabs>
          <w:tab w:val="num" w:pos="1309"/>
        </w:tabs>
        <w:ind w:left="1309" w:hanging="360"/>
      </w:pPr>
      <w:rPr>
        <w:rFonts w:hint="default"/>
      </w:rPr>
    </w:lvl>
    <w:lvl w:ilvl="2">
      <w:start w:val="1"/>
      <w:numFmt w:val="lowerRoman"/>
      <w:lvlText w:val="%3."/>
      <w:lvlJc w:val="right"/>
      <w:pPr>
        <w:tabs>
          <w:tab w:val="num" w:pos="2029"/>
        </w:tabs>
        <w:ind w:left="2029" w:hanging="180"/>
      </w:pPr>
    </w:lvl>
    <w:lvl w:ilvl="3">
      <w:start w:val="1"/>
      <w:numFmt w:val="decimal"/>
      <w:lvlText w:val="%4."/>
      <w:lvlJc w:val="left"/>
      <w:pPr>
        <w:tabs>
          <w:tab w:val="num" w:pos="2749"/>
        </w:tabs>
        <w:ind w:left="2749" w:hanging="360"/>
      </w:pPr>
    </w:lvl>
    <w:lvl w:ilvl="4" w:tentative="1">
      <w:start w:val="1"/>
      <w:numFmt w:val="lowerLetter"/>
      <w:lvlText w:val="%5."/>
      <w:lvlJc w:val="left"/>
      <w:pPr>
        <w:tabs>
          <w:tab w:val="num" w:pos="3469"/>
        </w:tabs>
        <w:ind w:left="3469" w:hanging="360"/>
      </w:pPr>
    </w:lvl>
    <w:lvl w:ilvl="5" w:tentative="1">
      <w:start w:val="1"/>
      <w:numFmt w:val="lowerRoman"/>
      <w:lvlText w:val="%6."/>
      <w:lvlJc w:val="right"/>
      <w:pPr>
        <w:tabs>
          <w:tab w:val="num" w:pos="4189"/>
        </w:tabs>
        <w:ind w:left="4189" w:hanging="180"/>
      </w:pPr>
    </w:lvl>
    <w:lvl w:ilvl="6" w:tentative="1">
      <w:start w:val="1"/>
      <w:numFmt w:val="decimal"/>
      <w:lvlText w:val="%7."/>
      <w:lvlJc w:val="left"/>
      <w:pPr>
        <w:tabs>
          <w:tab w:val="num" w:pos="4909"/>
        </w:tabs>
        <w:ind w:left="4909" w:hanging="360"/>
      </w:pPr>
    </w:lvl>
    <w:lvl w:ilvl="7" w:tentative="1">
      <w:start w:val="1"/>
      <w:numFmt w:val="lowerLetter"/>
      <w:lvlText w:val="%8."/>
      <w:lvlJc w:val="left"/>
      <w:pPr>
        <w:tabs>
          <w:tab w:val="num" w:pos="5629"/>
        </w:tabs>
        <w:ind w:left="5629" w:hanging="360"/>
      </w:pPr>
    </w:lvl>
    <w:lvl w:ilvl="8" w:tentative="1">
      <w:start w:val="1"/>
      <w:numFmt w:val="lowerRoman"/>
      <w:lvlText w:val="%9."/>
      <w:lvlJc w:val="right"/>
      <w:pPr>
        <w:tabs>
          <w:tab w:val="num" w:pos="6349"/>
        </w:tabs>
        <w:ind w:left="6349" w:hanging="180"/>
      </w:pPr>
    </w:lvl>
  </w:abstractNum>
  <w:abstractNum w:abstractNumId="26" w15:restartNumberingAfterBreak="0">
    <w:nsid w:val="446B6DEA"/>
    <w:multiLevelType w:val="hybridMultilevel"/>
    <w:tmpl w:val="D2EE8094"/>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15:restartNumberingAfterBreak="0">
    <w:nsid w:val="4977194F"/>
    <w:multiLevelType w:val="multilevel"/>
    <w:tmpl w:val="4EB4AF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FA3048"/>
    <w:multiLevelType w:val="hybridMultilevel"/>
    <w:tmpl w:val="13C86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F86902"/>
    <w:multiLevelType w:val="multilevel"/>
    <w:tmpl w:val="A9909DCE"/>
    <w:lvl w:ilvl="0">
      <w:start w:val="1"/>
      <w:numFmt w:val="decimal"/>
      <w:pStyle w:val="Rozdzia1"/>
      <w:lvlText w:val="%1."/>
      <w:lvlJc w:val="left"/>
      <w:pPr>
        <w:ind w:left="0" w:firstLine="0"/>
      </w:pPr>
      <w:rPr>
        <w:rFonts w:hint="default"/>
        <w:color w:val="000000"/>
      </w:rPr>
    </w:lvl>
    <w:lvl w:ilvl="1">
      <w:start w:val="1"/>
      <w:numFmt w:val="decimal"/>
      <w:isLgl/>
      <w:lvlText w:val="%1.%2"/>
      <w:lvlJc w:val="left"/>
      <w:pPr>
        <w:ind w:left="801" w:hanging="375"/>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8AC7959"/>
    <w:multiLevelType w:val="hybridMultilevel"/>
    <w:tmpl w:val="5008AB2E"/>
    <w:lvl w:ilvl="0" w:tplc="43E291EC">
      <w:start w:val="1"/>
      <w:numFmt w:val="bullet"/>
      <w:lvlText w:val="−"/>
      <w:lvlJc w:val="left"/>
      <w:pPr>
        <w:ind w:left="720" w:hanging="360"/>
      </w:pPr>
      <w:rPr>
        <w:rFonts w:ascii="Times New Roman" w:hAnsi="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503820"/>
    <w:multiLevelType w:val="multilevel"/>
    <w:tmpl w:val="CD6C4848"/>
    <w:lvl w:ilvl="0">
      <w:start w:val="1"/>
      <w:numFmt w:val="decimal"/>
      <w:lvlText w:val="%1."/>
      <w:lvlJc w:val="left"/>
      <w:pPr>
        <w:ind w:left="720" w:hanging="360"/>
      </w:pPr>
      <w:rPr>
        <w:rFonts w:hint="default"/>
      </w:rPr>
    </w:lvl>
    <w:lvl w:ilvl="1">
      <w:start w:val="1"/>
      <w:numFmt w:val="decimal"/>
      <w:pStyle w:val="Rozdzia2"/>
      <w:isLgl/>
      <w:lvlText w:val="%1.%2"/>
      <w:lvlJc w:val="left"/>
      <w:pPr>
        <w:ind w:left="801"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9850A1"/>
    <w:multiLevelType w:val="hybridMultilevel"/>
    <w:tmpl w:val="0696E20A"/>
    <w:lvl w:ilvl="0" w:tplc="43E291EC">
      <w:start w:val="1"/>
      <w:numFmt w:val="bullet"/>
      <w:lvlText w:val="−"/>
      <w:lvlJc w:val="left"/>
      <w:pPr>
        <w:ind w:left="720" w:hanging="360"/>
      </w:pPr>
      <w:rPr>
        <w:rFonts w:ascii="Times New Roman" w:hAnsi="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993161"/>
    <w:multiLevelType w:val="hybridMultilevel"/>
    <w:tmpl w:val="6FE04064"/>
    <w:lvl w:ilvl="0" w:tplc="0B10A424">
      <w:start w:val="1"/>
      <w:numFmt w:val="lowerLetter"/>
      <w:lvlText w:val="%1)"/>
      <w:lvlJc w:val="left"/>
      <w:pPr>
        <w:ind w:left="785" w:hanging="360"/>
      </w:pPr>
      <w:rPr>
        <w:rFonts w:hint="default"/>
      </w:rPr>
    </w:lvl>
    <w:lvl w:ilvl="1" w:tplc="6464ADF6" w:tentative="1">
      <w:start w:val="1"/>
      <w:numFmt w:val="lowerLetter"/>
      <w:lvlText w:val="%2."/>
      <w:lvlJc w:val="left"/>
      <w:pPr>
        <w:ind w:left="1505" w:hanging="360"/>
      </w:pPr>
    </w:lvl>
    <w:lvl w:ilvl="2" w:tplc="406E13A6" w:tentative="1">
      <w:start w:val="1"/>
      <w:numFmt w:val="lowerRoman"/>
      <w:lvlText w:val="%3."/>
      <w:lvlJc w:val="right"/>
      <w:pPr>
        <w:ind w:left="2225" w:hanging="180"/>
      </w:pPr>
    </w:lvl>
    <w:lvl w:ilvl="3" w:tplc="20BE89BC" w:tentative="1">
      <w:start w:val="1"/>
      <w:numFmt w:val="decimal"/>
      <w:lvlText w:val="%4."/>
      <w:lvlJc w:val="left"/>
      <w:pPr>
        <w:ind w:left="2945" w:hanging="360"/>
      </w:pPr>
    </w:lvl>
    <w:lvl w:ilvl="4" w:tplc="86B8B472" w:tentative="1">
      <w:start w:val="1"/>
      <w:numFmt w:val="lowerLetter"/>
      <w:lvlText w:val="%5."/>
      <w:lvlJc w:val="left"/>
      <w:pPr>
        <w:ind w:left="3665" w:hanging="360"/>
      </w:pPr>
    </w:lvl>
    <w:lvl w:ilvl="5" w:tplc="E7EE564E" w:tentative="1">
      <w:start w:val="1"/>
      <w:numFmt w:val="lowerRoman"/>
      <w:lvlText w:val="%6."/>
      <w:lvlJc w:val="right"/>
      <w:pPr>
        <w:ind w:left="4385" w:hanging="180"/>
      </w:pPr>
    </w:lvl>
    <w:lvl w:ilvl="6" w:tplc="80D85484" w:tentative="1">
      <w:start w:val="1"/>
      <w:numFmt w:val="decimal"/>
      <w:lvlText w:val="%7."/>
      <w:lvlJc w:val="left"/>
      <w:pPr>
        <w:ind w:left="5105" w:hanging="360"/>
      </w:pPr>
    </w:lvl>
    <w:lvl w:ilvl="7" w:tplc="C364690C" w:tentative="1">
      <w:start w:val="1"/>
      <w:numFmt w:val="lowerLetter"/>
      <w:lvlText w:val="%8."/>
      <w:lvlJc w:val="left"/>
      <w:pPr>
        <w:ind w:left="5825" w:hanging="360"/>
      </w:pPr>
    </w:lvl>
    <w:lvl w:ilvl="8" w:tplc="4AFC00A0" w:tentative="1">
      <w:start w:val="1"/>
      <w:numFmt w:val="lowerRoman"/>
      <w:lvlText w:val="%9."/>
      <w:lvlJc w:val="right"/>
      <w:pPr>
        <w:ind w:left="6545" w:hanging="180"/>
      </w:pPr>
    </w:lvl>
  </w:abstractNum>
  <w:abstractNum w:abstractNumId="34" w15:restartNumberingAfterBreak="0">
    <w:nsid w:val="6B1F5BDF"/>
    <w:multiLevelType w:val="hybridMultilevel"/>
    <w:tmpl w:val="6672B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D5258E"/>
    <w:multiLevelType w:val="multilevel"/>
    <w:tmpl w:val="B6AC5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3B4844"/>
    <w:multiLevelType w:val="multilevel"/>
    <w:tmpl w:val="F1EA221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713" w:hanging="720"/>
      </w:pPr>
      <w:rPr>
        <w:rFonts w:hint="default"/>
        <w:sz w:val="24"/>
        <w:szCs w:val="24"/>
      </w:rPr>
    </w:lvl>
    <w:lvl w:ilvl="3">
      <w:start w:val="1"/>
      <w:numFmt w:val="decimal"/>
      <w:isLgl/>
      <w:lvlText w:val="%1.%2.%3.%4"/>
      <w:lvlJc w:val="left"/>
      <w:pPr>
        <w:ind w:left="419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B6A683F"/>
    <w:multiLevelType w:val="hybridMultilevel"/>
    <w:tmpl w:val="2604EF68"/>
    <w:lvl w:ilvl="0" w:tplc="6700EE60">
      <w:start w:val="1"/>
      <w:numFmt w:val="bullet"/>
      <w:lvlText w:val=""/>
      <w:lvlJc w:val="left"/>
      <w:pPr>
        <w:tabs>
          <w:tab w:val="num" w:pos="643"/>
        </w:tabs>
        <w:ind w:left="643" w:hanging="360"/>
      </w:pPr>
      <w:rPr>
        <w:rFonts w:ascii="Symbol" w:hAnsi="Symbol" w:hint="default"/>
      </w:rPr>
    </w:lvl>
    <w:lvl w:ilvl="1" w:tplc="591853D4" w:tentative="1">
      <w:start w:val="1"/>
      <w:numFmt w:val="bullet"/>
      <w:lvlText w:val="o"/>
      <w:lvlJc w:val="left"/>
      <w:pPr>
        <w:tabs>
          <w:tab w:val="num" w:pos="1363"/>
        </w:tabs>
        <w:ind w:left="1363" w:hanging="360"/>
      </w:pPr>
      <w:rPr>
        <w:rFonts w:ascii="Courier New" w:hAnsi="Courier New" w:cs="Courier New" w:hint="default"/>
      </w:rPr>
    </w:lvl>
    <w:lvl w:ilvl="2" w:tplc="79A2DD92" w:tentative="1">
      <w:start w:val="1"/>
      <w:numFmt w:val="bullet"/>
      <w:lvlText w:val=""/>
      <w:lvlJc w:val="left"/>
      <w:pPr>
        <w:tabs>
          <w:tab w:val="num" w:pos="2083"/>
        </w:tabs>
        <w:ind w:left="2083" w:hanging="360"/>
      </w:pPr>
      <w:rPr>
        <w:rFonts w:ascii="Wingdings" w:hAnsi="Wingdings" w:hint="default"/>
      </w:rPr>
    </w:lvl>
    <w:lvl w:ilvl="3" w:tplc="BD867466" w:tentative="1">
      <w:start w:val="1"/>
      <w:numFmt w:val="bullet"/>
      <w:lvlText w:val=""/>
      <w:lvlJc w:val="left"/>
      <w:pPr>
        <w:tabs>
          <w:tab w:val="num" w:pos="2803"/>
        </w:tabs>
        <w:ind w:left="2803" w:hanging="360"/>
      </w:pPr>
      <w:rPr>
        <w:rFonts w:ascii="Symbol" w:hAnsi="Symbol" w:hint="default"/>
      </w:rPr>
    </w:lvl>
    <w:lvl w:ilvl="4" w:tplc="04C697B2" w:tentative="1">
      <w:start w:val="1"/>
      <w:numFmt w:val="bullet"/>
      <w:lvlText w:val="o"/>
      <w:lvlJc w:val="left"/>
      <w:pPr>
        <w:tabs>
          <w:tab w:val="num" w:pos="3523"/>
        </w:tabs>
        <w:ind w:left="3523" w:hanging="360"/>
      </w:pPr>
      <w:rPr>
        <w:rFonts w:ascii="Courier New" w:hAnsi="Courier New" w:cs="Courier New" w:hint="default"/>
      </w:rPr>
    </w:lvl>
    <w:lvl w:ilvl="5" w:tplc="0696F08C" w:tentative="1">
      <w:start w:val="1"/>
      <w:numFmt w:val="bullet"/>
      <w:lvlText w:val=""/>
      <w:lvlJc w:val="left"/>
      <w:pPr>
        <w:tabs>
          <w:tab w:val="num" w:pos="4243"/>
        </w:tabs>
        <w:ind w:left="4243" w:hanging="360"/>
      </w:pPr>
      <w:rPr>
        <w:rFonts w:ascii="Wingdings" w:hAnsi="Wingdings" w:hint="default"/>
      </w:rPr>
    </w:lvl>
    <w:lvl w:ilvl="6" w:tplc="BAD4D08A" w:tentative="1">
      <w:start w:val="1"/>
      <w:numFmt w:val="bullet"/>
      <w:lvlText w:val=""/>
      <w:lvlJc w:val="left"/>
      <w:pPr>
        <w:tabs>
          <w:tab w:val="num" w:pos="4963"/>
        </w:tabs>
        <w:ind w:left="4963" w:hanging="360"/>
      </w:pPr>
      <w:rPr>
        <w:rFonts w:ascii="Symbol" w:hAnsi="Symbol" w:hint="default"/>
      </w:rPr>
    </w:lvl>
    <w:lvl w:ilvl="7" w:tplc="FF3AE220" w:tentative="1">
      <w:start w:val="1"/>
      <w:numFmt w:val="bullet"/>
      <w:lvlText w:val="o"/>
      <w:lvlJc w:val="left"/>
      <w:pPr>
        <w:tabs>
          <w:tab w:val="num" w:pos="5683"/>
        </w:tabs>
        <w:ind w:left="5683" w:hanging="360"/>
      </w:pPr>
      <w:rPr>
        <w:rFonts w:ascii="Courier New" w:hAnsi="Courier New" w:cs="Courier New" w:hint="default"/>
      </w:rPr>
    </w:lvl>
    <w:lvl w:ilvl="8" w:tplc="6E50890E" w:tentative="1">
      <w:start w:val="1"/>
      <w:numFmt w:val="bullet"/>
      <w:lvlText w:val=""/>
      <w:lvlJc w:val="left"/>
      <w:pPr>
        <w:tabs>
          <w:tab w:val="num" w:pos="6403"/>
        </w:tabs>
        <w:ind w:left="6403" w:hanging="360"/>
      </w:pPr>
      <w:rPr>
        <w:rFonts w:ascii="Wingdings" w:hAnsi="Wingdings" w:hint="default"/>
      </w:rPr>
    </w:lvl>
  </w:abstractNum>
  <w:num w:numId="1" w16cid:durableId="1899240115">
    <w:abstractNumId w:val="19"/>
  </w:num>
  <w:num w:numId="2" w16cid:durableId="1466702750">
    <w:abstractNumId w:val="27"/>
  </w:num>
  <w:num w:numId="3" w16cid:durableId="1195078933">
    <w:abstractNumId w:val="2"/>
  </w:num>
  <w:num w:numId="4" w16cid:durableId="531960120">
    <w:abstractNumId w:val="20"/>
  </w:num>
  <w:num w:numId="5" w16cid:durableId="165050834">
    <w:abstractNumId w:val="33"/>
  </w:num>
  <w:num w:numId="6" w16cid:durableId="506485186">
    <w:abstractNumId w:val="10"/>
  </w:num>
  <w:num w:numId="7" w16cid:durableId="2039619166">
    <w:abstractNumId w:val="18"/>
  </w:num>
  <w:num w:numId="8" w16cid:durableId="1982227187">
    <w:abstractNumId w:val="17"/>
  </w:num>
  <w:num w:numId="9" w16cid:durableId="1219392226">
    <w:abstractNumId w:val="7"/>
  </w:num>
  <w:num w:numId="10" w16cid:durableId="270363179">
    <w:abstractNumId w:val="13"/>
  </w:num>
  <w:num w:numId="11" w16cid:durableId="447941243">
    <w:abstractNumId w:val="5"/>
  </w:num>
  <w:num w:numId="12" w16cid:durableId="103575607">
    <w:abstractNumId w:val="37"/>
  </w:num>
  <w:num w:numId="13" w16cid:durableId="1837112333">
    <w:abstractNumId w:val="25"/>
  </w:num>
  <w:num w:numId="14" w16cid:durableId="895359316">
    <w:abstractNumId w:val="6"/>
  </w:num>
  <w:num w:numId="15" w16cid:durableId="854152030">
    <w:abstractNumId w:val="22"/>
  </w:num>
  <w:num w:numId="16" w16cid:durableId="466779979">
    <w:abstractNumId w:val="23"/>
  </w:num>
  <w:num w:numId="17" w16cid:durableId="981010011">
    <w:abstractNumId w:val="21"/>
  </w:num>
  <w:num w:numId="18" w16cid:durableId="222183485">
    <w:abstractNumId w:val="8"/>
  </w:num>
  <w:num w:numId="19" w16cid:durableId="1356690132">
    <w:abstractNumId w:val="31"/>
  </w:num>
  <w:num w:numId="20" w16cid:durableId="1456408826">
    <w:abstractNumId w:val="29"/>
  </w:num>
  <w:num w:numId="21" w16cid:durableId="809597583">
    <w:abstractNumId w:val="14"/>
  </w:num>
  <w:num w:numId="22" w16cid:durableId="2064870234">
    <w:abstractNumId w:val="16"/>
  </w:num>
  <w:num w:numId="23" w16cid:durableId="411857869">
    <w:abstractNumId w:val="26"/>
  </w:num>
  <w:num w:numId="24" w16cid:durableId="1734037810">
    <w:abstractNumId w:val="15"/>
  </w:num>
  <w:num w:numId="25" w16cid:durableId="590624494">
    <w:abstractNumId w:val="1"/>
  </w:num>
  <w:num w:numId="26" w16cid:durableId="1214999914">
    <w:abstractNumId w:val="30"/>
  </w:num>
  <w:num w:numId="27" w16cid:durableId="2070886209">
    <w:abstractNumId w:val="34"/>
  </w:num>
  <w:num w:numId="28" w16cid:durableId="168256070">
    <w:abstractNumId w:val="32"/>
  </w:num>
  <w:num w:numId="29" w16cid:durableId="1477408966">
    <w:abstractNumId w:val="4"/>
  </w:num>
  <w:num w:numId="30" w16cid:durableId="161168365">
    <w:abstractNumId w:val="12"/>
  </w:num>
  <w:num w:numId="31" w16cid:durableId="518353493">
    <w:abstractNumId w:val="24"/>
  </w:num>
  <w:num w:numId="32" w16cid:durableId="278996871">
    <w:abstractNumId w:val="36"/>
  </w:num>
  <w:num w:numId="33" w16cid:durableId="35088229">
    <w:abstractNumId w:val="35"/>
  </w:num>
  <w:num w:numId="34" w16cid:durableId="396787398">
    <w:abstractNumId w:val="28"/>
  </w:num>
  <w:num w:numId="35" w16cid:durableId="324433932">
    <w:abstractNumId w:val="11"/>
  </w:num>
  <w:num w:numId="36" w16cid:durableId="466364667">
    <w:abstractNumId w:val="29"/>
  </w:num>
  <w:num w:numId="37" w16cid:durableId="744184187">
    <w:abstractNumId w:val="3"/>
  </w:num>
  <w:num w:numId="38" w16cid:durableId="1603025558">
    <w:abstractNumId w:val="0"/>
  </w:num>
  <w:num w:numId="39" w16cid:durableId="2065105475">
    <w:abstractNumId w:val="29"/>
  </w:num>
  <w:num w:numId="40" w16cid:durableId="1887132545">
    <w:abstractNumId w:val="9"/>
  </w:num>
  <w:num w:numId="41" w16cid:durableId="134496906">
    <w:abstractNumId w:val="29"/>
  </w:num>
  <w:num w:numId="42" w16cid:durableId="58604229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941914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E26"/>
    <w:rsid w:val="000018C9"/>
    <w:rsid w:val="0000202B"/>
    <w:rsid w:val="000024E9"/>
    <w:rsid w:val="0000422C"/>
    <w:rsid w:val="000056BA"/>
    <w:rsid w:val="00006809"/>
    <w:rsid w:val="00006FC5"/>
    <w:rsid w:val="00007321"/>
    <w:rsid w:val="00011456"/>
    <w:rsid w:val="000126E1"/>
    <w:rsid w:val="00013DF1"/>
    <w:rsid w:val="000173EE"/>
    <w:rsid w:val="00032BD8"/>
    <w:rsid w:val="00041F3F"/>
    <w:rsid w:val="00045286"/>
    <w:rsid w:val="000501C9"/>
    <w:rsid w:val="00051B5E"/>
    <w:rsid w:val="000548E1"/>
    <w:rsid w:val="000638B3"/>
    <w:rsid w:val="00067BC5"/>
    <w:rsid w:val="00070601"/>
    <w:rsid w:val="000724AC"/>
    <w:rsid w:val="00076E10"/>
    <w:rsid w:val="00077E10"/>
    <w:rsid w:val="00081E53"/>
    <w:rsid w:val="000828C7"/>
    <w:rsid w:val="000832F9"/>
    <w:rsid w:val="00084CEC"/>
    <w:rsid w:val="0008663E"/>
    <w:rsid w:val="000920C9"/>
    <w:rsid w:val="000A350F"/>
    <w:rsid w:val="000A3FA2"/>
    <w:rsid w:val="000B2A70"/>
    <w:rsid w:val="000B3961"/>
    <w:rsid w:val="000B518D"/>
    <w:rsid w:val="000B5414"/>
    <w:rsid w:val="000B545F"/>
    <w:rsid w:val="000B61A1"/>
    <w:rsid w:val="000B63EB"/>
    <w:rsid w:val="000C0AEA"/>
    <w:rsid w:val="000C40A4"/>
    <w:rsid w:val="000C77EC"/>
    <w:rsid w:val="000D2D7F"/>
    <w:rsid w:val="000D318B"/>
    <w:rsid w:val="000D3898"/>
    <w:rsid w:val="000D5738"/>
    <w:rsid w:val="000D6D12"/>
    <w:rsid w:val="000E131B"/>
    <w:rsid w:val="000E183A"/>
    <w:rsid w:val="000E1F76"/>
    <w:rsid w:val="000E30AC"/>
    <w:rsid w:val="000E4855"/>
    <w:rsid w:val="000E6DA6"/>
    <w:rsid w:val="000F2C96"/>
    <w:rsid w:val="000F78CC"/>
    <w:rsid w:val="00105447"/>
    <w:rsid w:val="001125AE"/>
    <w:rsid w:val="001131CB"/>
    <w:rsid w:val="00113C86"/>
    <w:rsid w:val="00114377"/>
    <w:rsid w:val="001147EE"/>
    <w:rsid w:val="00116912"/>
    <w:rsid w:val="00117298"/>
    <w:rsid w:val="001249AA"/>
    <w:rsid w:val="00124D2A"/>
    <w:rsid w:val="001255FA"/>
    <w:rsid w:val="00126870"/>
    <w:rsid w:val="00135F86"/>
    <w:rsid w:val="001361E8"/>
    <w:rsid w:val="001371BB"/>
    <w:rsid w:val="001373AE"/>
    <w:rsid w:val="0014048E"/>
    <w:rsid w:val="00140BF1"/>
    <w:rsid w:val="0014105D"/>
    <w:rsid w:val="001417D9"/>
    <w:rsid w:val="0014190B"/>
    <w:rsid w:val="00142989"/>
    <w:rsid w:val="00143BB6"/>
    <w:rsid w:val="00147537"/>
    <w:rsid w:val="001553AF"/>
    <w:rsid w:val="001604A4"/>
    <w:rsid w:val="00162C93"/>
    <w:rsid w:val="0017052F"/>
    <w:rsid w:val="00175412"/>
    <w:rsid w:val="0018526F"/>
    <w:rsid w:val="00185F00"/>
    <w:rsid w:val="001860AB"/>
    <w:rsid w:val="001864CB"/>
    <w:rsid w:val="0018698B"/>
    <w:rsid w:val="00186B3D"/>
    <w:rsid w:val="00187A5D"/>
    <w:rsid w:val="00191B6A"/>
    <w:rsid w:val="00194537"/>
    <w:rsid w:val="001A2A58"/>
    <w:rsid w:val="001A591B"/>
    <w:rsid w:val="001B22CD"/>
    <w:rsid w:val="001B2392"/>
    <w:rsid w:val="001B3450"/>
    <w:rsid w:val="001B3B11"/>
    <w:rsid w:val="001C22E7"/>
    <w:rsid w:val="001C3375"/>
    <w:rsid w:val="001C78CD"/>
    <w:rsid w:val="001C7DAB"/>
    <w:rsid w:val="001D1D3E"/>
    <w:rsid w:val="001D25BC"/>
    <w:rsid w:val="001D64AB"/>
    <w:rsid w:val="001D77CF"/>
    <w:rsid w:val="001E228C"/>
    <w:rsid w:val="001E3ECA"/>
    <w:rsid w:val="001E3ED9"/>
    <w:rsid w:val="001E5CB0"/>
    <w:rsid w:val="001F0328"/>
    <w:rsid w:val="001F1FD0"/>
    <w:rsid w:val="001F44A0"/>
    <w:rsid w:val="001F62FA"/>
    <w:rsid w:val="001F7BEE"/>
    <w:rsid w:val="00203454"/>
    <w:rsid w:val="0020405A"/>
    <w:rsid w:val="002101E9"/>
    <w:rsid w:val="00220304"/>
    <w:rsid w:val="00220BB0"/>
    <w:rsid w:val="0022297D"/>
    <w:rsid w:val="00223BC5"/>
    <w:rsid w:val="00225BC8"/>
    <w:rsid w:val="00230F2A"/>
    <w:rsid w:val="0023214E"/>
    <w:rsid w:val="002338BA"/>
    <w:rsid w:val="0023503B"/>
    <w:rsid w:val="00235AB3"/>
    <w:rsid w:val="00237F71"/>
    <w:rsid w:val="0024003C"/>
    <w:rsid w:val="002416A0"/>
    <w:rsid w:val="002419CB"/>
    <w:rsid w:val="00253105"/>
    <w:rsid w:val="0025458E"/>
    <w:rsid w:val="00256124"/>
    <w:rsid w:val="00256C6D"/>
    <w:rsid w:val="00257799"/>
    <w:rsid w:val="00262FF5"/>
    <w:rsid w:val="00264468"/>
    <w:rsid w:val="00271D3D"/>
    <w:rsid w:val="0027757C"/>
    <w:rsid w:val="00280F4F"/>
    <w:rsid w:val="002810E7"/>
    <w:rsid w:val="00284E05"/>
    <w:rsid w:val="00286B68"/>
    <w:rsid w:val="00287C63"/>
    <w:rsid w:val="00295CC7"/>
    <w:rsid w:val="00297154"/>
    <w:rsid w:val="002A0EA3"/>
    <w:rsid w:val="002A0FA5"/>
    <w:rsid w:val="002A2666"/>
    <w:rsid w:val="002A4BD2"/>
    <w:rsid w:val="002A63D5"/>
    <w:rsid w:val="002A72FA"/>
    <w:rsid w:val="002B0B2F"/>
    <w:rsid w:val="002C03D1"/>
    <w:rsid w:val="002C0450"/>
    <w:rsid w:val="002C0B90"/>
    <w:rsid w:val="002C356D"/>
    <w:rsid w:val="002D090E"/>
    <w:rsid w:val="002D2379"/>
    <w:rsid w:val="002D26D0"/>
    <w:rsid w:val="002D7776"/>
    <w:rsid w:val="002D7EA4"/>
    <w:rsid w:val="002E0585"/>
    <w:rsid w:val="002E0CE7"/>
    <w:rsid w:val="002E0E58"/>
    <w:rsid w:val="002E164E"/>
    <w:rsid w:val="002F2046"/>
    <w:rsid w:val="002F40A6"/>
    <w:rsid w:val="002F6989"/>
    <w:rsid w:val="0030119F"/>
    <w:rsid w:val="00303544"/>
    <w:rsid w:val="003045AC"/>
    <w:rsid w:val="00306F23"/>
    <w:rsid w:val="003124BC"/>
    <w:rsid w:val="00312F87"/>
    <w:rsid w:val="00320182"/>
    <w:rsid w:val="0032024D"/>
    <w:rsid w:val="00322DB0"/>
    <w:rsid w:val="00323AE2"/>
    <w:rsid w:val="003308B2"/>
    <w:rsid w:val="003311C8"/>
    <w:rsid w:val="003317B1"/>
    <w:rsid w:val="00331A94"/>
    <w:rsid w:val="00335CE9"/>
    <w:rsid w:val="00337C88"/>
    <w:rsid w:val="00341AD2"/>
    <w:rsid w:val="00341C17"/>
    <w:rsid w:val="00342191"/>
    <w:rsid w:val="00346CAF"/>
    <w:rsid w:val="0034764D"/>
    <w:rsid w:val="00347DD4"/>
    <w:rsid w:val="0035032A"/>
    <w:rsid w:val="00350858"/>
    <w:rsid w:val="003524AF"/>
    <w:rsid w:val="003539A2"/>
    <w:rsid w:val="00355CA4"/>
    <w:rsid w:val="003567A5"/>
    <w:rsid w:val="00357018"/>
    <w:rsid w:val="00360F6F"/>
    <w:rsid w:val="00365727"/>
    <w:rsid w:val="003657BC"/>
    <w:rsid w:val="00367845"/>
    <w:rsid w:val="003727DA"/>
    <w:rsid w:val="003755E2"/>
    <w:rsid w:val="00380A7A"/>
    <w:rsid w:val="003816DF"/>
    <w:rsid w:val="00382B83"/>
    <w:rsid w:val="00383CCA"/>
    <w:rsid w:val="0038702D"/>
    <w:rsid w:val="0039074B"/>
    <w:rsid w:val="00392344"/>
    <w:rsid w:val="003A6CF0"/>
    <w:rsid w:val="003B0917"/>
    <w:rsid w:val="003B565C"/>
    <w:rsid w:val="003D326F"/>
    <w:rsid w:val="003D4BE4"/>
    <w:rsid w:val="003D6AC0"/>
    <w:rsid w:val="003D7A70"/>
    <w:rsid w:val="003E0B53"/>
    <w:rsid w:val="003E206A"/>
    <w:rsid w:val="003E22C6"/>
    <w:rsid w:val="003E300F"/>
    <w:rsid w:val="003E52FD"/>
    <w:rsid w:val="003E6E5B"/>
    <w:rsid w:val="003E7586"/>
    <w:rsid w:val="003F0CE1"/>
    <w:rsid w:val="003F5D10"/>
    <w:rsid w:val="003F67DD"/>
    <w:rsid w:val="004003D8"/>
    <w:rsid w:val="0040160F"/>
    <w:rsid w:val="00401AB8"/>
    <w:rsid w:val="00401B01"/>
    <w:rsid w:val="004020E2"/>
    <w:rsid w:val="00403C93"/>
    <w:rsid w:val="00407106"/>
    <w:rsid w:val="004127C3"/>
    <w:rsid w:val="00415E1E"/>
    <w:rsid w:val="00420218"/>
    <w:rsid w:val="004204A7"/>
    <w:rsid w:val="004324A4"/>
    <w:rsid w:val="00436C5C"/>
    <w:rsid w:val="0044638A"/>
    <w:rsid w:val="00450C84"/>
    <w:rsid w:val="00452E80"/>
    <w:rsid w:val="004538BD"/>
    <w:rsid w:val="00463D99"/>
    <w:rsid w:val="00465FB4"/>
    <w:rsid w:val="00470D98"/>
    <w:rsid w:val="00470F4B"/>
    <w:rsid w:val="00472A0E"/>
    <w:rsid w:val="00473DCF"/>
    <w:rsid w:val="00480C05"/>
    <w:rsid w:val="004826AB"/>
    <w:rsid w:val="00486FC2"/>
    <w:rsid w:val="004871F9"/>
    <w:rsid w:val="00487CDF"/>
    <w:rsid w:val="00496585"/>
    <w:rsid w:val="00496FA7"/>
    <w:rsid w:val="004A1FC5"/>
    <w:rsid w:val="004A3FB6"/>
    <w:rsid w:val="004B3B65"/>
    <w:rsid w:val="004B7EC3"/>
    <w:rsid w:val="004B7F8C"/>
    <w:rsid w:val="004C27D5"/>
    <w:rsid w:val="004C4E75"/>
    <w:rsid w:val="004C7B12"/>
    <w:rsid w:val="004C7B39"/>
    <w:rsid w:val="004D1368"/>
    <w:rsid w:val="004D1893"/>
    <w:rsid w:val="004D1AC8"/>
    <w:rsid w:val="004D24B5"/>
    <w:rsid w:val="004E0131"/>
    <w:rsid w:val="004E083A"/>
    <w:rsid w:val="004E1037"/>
    <w:rsid w:val="004E17BA"/>
    <w:rsid w:val="004E1D59"/>
    <w:rsid w:val="004E2A52"/>
    <w:rsid w:val="004E75E3"/>
    <w:rsid w:val="004E7850"/>
    <w:rsid w:val="004F00DF"/>
    <w:rsid w:val="004F0315"/>
    <w:rsid w:val="004F51A5"/>
    <w:rsid w:val="004F6C1C"/>
    <w:rsid w:val="00500BBC"/>
    <w:rsid w:val="00501F87"/>
    <w:rsid w:val="00501FDE"/>
    <w:rsid w:val="00502321"/>
    <w:rsid w:val="00502C22"/>
    <w:rsid w:val="0050432B"/>
    <w:rsid w:val="00504600"/>
    <w:rsid w:val="005054A0"/>
    <w:rsid w:val="00505CC5"/>
    <w:rsid w:val="005134F4"/>
    <w:rsid w:val="00513DC7"/>
    <w:rsid w:val="005142FE"/>
    <w:rsid w:val="005201AC"/>
    <w:rsid w:val="0052045B"/>
    <w:rsid w:val="0052246B"/>
    <w:rsid w:val="00522BF6"/>
    <w:rsid w:val="00526BF5"/>
    <w:rsid w:val="0052795E"/>
    <w:rsid w:val="0053046B"/>
    <w:rsid w:val="005339BF"/>
    <w:rsid w:val="00534886"/>
    <w:rsid w:val="00534B81"/>
    <w:rsid w:val="00540801"/>
    <w:rsid w:val="00541F5D"/>
    <w:rsid w:val="00551C0B"/>
    <w:rsid w:val="00553D80"/>
    <w:rsid w:val="00555543"/>
    <w:rsid w:val="00555A4B"/>
    <w:rsid w:val="00556A2A"/>
    <w:rsid w:val="00557FDC"/>
    <w:rsid w:val="00562E35"/>
    <w:rsid w:val="00563A34"/>
    <w:rsid w:val="0056542C"/>
    <w:rsid w:val="00567492"/>
    <w:rsid w:val="00567914"/>
    <w:rsid w:val="005679B8"/>
    <w:rsid w:val="00567B0A"/>
    <w:rsid w:val="0057404C"/>
    <w:rsid w:val="005741FD"/>
    <w:rsid w:val="005742D5"/>
    <w:rsid w:val="00580F01"/>
    <w:rsid w:val="00582143"/>
    <w:rsid w:val="00582387"/>
    <w:rsid w:val="00582D4F"/>
    <w:rsid w:val="005867ED"/>
    <w:rsid w:val="00591734"/>
    <w:rsid w:val="00591AB8"/>
    <w:rsid w:val="005A429B"/>
    <w:rsid w:val="005A4CDE"/>
    <w:rsid w:val="005A5568"/>
    <w:rsid w:val="005A62BE"/>
    <w:rsid w:val="005A7D22"/>
    <w:rsid w:val="005B17FC"/>
    <w:rsid w:val="005B69DD"/>
    <w:rsid w:val="005C1D7C"/>
    <w:rsid w:val="005C36E7"/>
    <w:rsid w:val="005C60B6"/>
    <w:rsid w:val="005D06D6"/>
    <w:rsid w:val="005D3411"/>
    <w:rsid w:val="005D3A6D"/>
    <w:rsid w:val="005D5E53"/>
    <w:rsid w:val="005D6F9E"/>
    <w:rsid w:val="005D7CD8"/>
    <w:rsid w:val="005D7DB6"/>
    <w:rsid w:val="005E4E87"/>
    <w:rsid w:val="005E51B3"/>
    <w:rsid w:val="005F0F62"/>
    <w:rsid w:val="005F19A0"/>
    <w:rsid w:val="005F1BA2"/>
    <w:rsid w:val="005F25C9"/>
    <w:rsid w:val="005F5B8E"/>
    <w:rsid w:val="005F6176"/>
    <w:rsid w:val="005F7839"/>
    <w:rsid w:val="0060173B"/>
    <w:rsid w:val="006026AB"/>
    <w:rsid w:val="00604634"/>
    <w:rsid w:val="006061E7"/>
    <w:rsid w:val="006105B2"/>
    <w:rsid w:val="00610621"/>
    <w:rsid w:val="00610DE4"/>
    <w:rsid w:val="0061128C"/>
    <w:rsid w:val="00612A84"/>
    <w:rsid w:val="00615734"/>
    <w:rsid w:val="006222C8"/>
    <w:rsid w:val="00623126"/>
    <w:rsid w:val="00626479"/>
    <w:rsid w:val="00627DB9"/>
    <w:rsid w:val="0063119A"/>
    <w:rsid w:val="0063295C"/>
    <w:rsid w:val="00636F20"/>
    <w:rsid w:val="006412C2"/>
    <w:rsid w:val="00643397"/>
    <w:rsid w:val="00643DD2"/>
    <w:rsid w:val="0064664A"/>
    <w:rsid w:val="0064674A"/>
    <w:rsid w:val="00650EB1"/>
    <w:rsid w:val="00651AD7"/>
    <w:rsid w:val="00654140"/>
    <w:rsid w:val="006542D1"/>
    <w:rsid w:val="00655F5A"/>
    <w:rsid w:val="00656EC4"/>
    <w:rsid w:val="00660943"/>
    <w:rsid w:val="00661291"/>
    <w:rsid w:val="00661540"/>
    <w:rsid w:val="0066269D"/>
    <w:rsid w:val="00664566"/>
    <w:rsid w:val="006677E6"/>
    <w:rsid w:val="00670A32"/>
    <w:rsid w:val="00670EAE"/>
    <w:rsid w:val="00671F82"/>
    <w:rsid w:val="00675FC4"/>
    <w:rsid w:val="00680C90"/>
    <w:rsid w:val="00681442"/>
    <w:rsid w:val="00685C4D"/>
    <w:rsid w:val="00687BA0"/>
    <w:rsid w:val="00690FB2"/>
    <w:rsid w:val="00691925"/>
    <w:rsid w:val="00695BD5"/>
    <w:rsid w:val="00697AE1"/>
    <w:rsid w:val="006A09A9"/>
    <w:rsid w:val="006A4B29"/>
    <w:rsid w:val="006A5140"/>
    <w:rsid w:val="006A5CC5"/>
    <w:rsid w:val="006B118F"/>
    <w:rsid w:val="006B48DF"/>
    <w:rsid w:val="006B798B"/>
    <w:rsid w:val="006C0E3A"/>
    <w:rsid w:val="006C1B49"/>
    <w:rsid w:val="006C32E1"/>
    <w:rsid w:val="006C36A6"/>
    <w:rsid w:val="006C47BB"/>
    <w:rsid w:val="006C5611"/>
    <w:rsid w:val="006C6D59"/>
    <w:rsid w:val="006C6E70"/>
    <w:rsid w:val="006C7787"/>
    <w:rsid w:val="006C79EA"/>
    <w:rsid w:val="006D3C6F"/>
    <w:rsid w:val="006D6626"/>
    <w:rsid w:val="006D76C2"/>
    <w:rsid w:val="006E1B05"/>
    <w:rsid w:val="006E2D3E"/>
    <w:rsid w:val="006F05A0"/>
    <w:rsid w:val="006F4592"/>
    <w:rsid w:val="006F71A8"/>
    <w:rsid w:val="00704518"/>
    <w:rsid w:val="00714F78"/>
    <w:rsid w:val="00716B8F"/>
    <w:rsid w:val="00722CDE"/>
    <w:rsid w:val="0072558B"/>
    <w:rsid w:val="00725B23"/>
    <w:rsid w:val="007300A5"/>
    <w:rsid w:val="00731D05"/>
    <w:rsid w:val="0073255A"/>
    <w:rsid w:val="007351C7"/>
    <w:rsid w:val="007372B3"/>
    <w:rsid w:val="00737D31"/>
    <w:rsid w:val="00737DC4"/>
    <w:rsid w:val="00740226"/>
    <w:rsid w:val="00741582"/>
    <w:rsid w:val="0074383C"/>
    <w:rsid w:val="00745C4A"/>
    <w:rsid w:val="00747225"/>
    <w:rsid w:val="00747670"/>
    <w:rsid w:val="00750BBA"/>
    <w:rsid w:val="00752165"/>
    <w:rsid w:val="0075691A"/>
    <w:rsid w:val="00757401"/>
    <w:rsid w:val="00760C59"/>
    <w:rsid w:val="00760F96"/>
    <w:rsid w:val="00771F1F"/>
    <w:rsid w:val="007736BE"/>
    <w:rsid w:val="00776099"/>
    <w:rsid w:val="007763ED"/>
    <w:rsid w:val="0077746E"/>
    <w:rsid w:val="00784C5A"/>
    <w:rsid w:val="00785699"/>
    <w:rsid w:val="0078649D"/>
    <w:rsid w:val="00786C65"/>
    <w:rsid w:val="007878A9"/>
    <w:rsid w:val="007903EB"/>
    <w:rsid w:val="0079047A"/>
    <w:rsid w:val="00791677"/>
    <w:rsid w:val="00792D25"/>
    <w:rsid w:val="00793BA7"/>
    <w:rsid w:val="007A4D01"/>
    <w:rsid w:val="007A5204"/>
    <w:rsid w:val="007A6431"/>
    <w:rsid w:val="007B640A"/>
    <w:rsid w:val="007C21EE"/>
    <w:rsid w:val="007C2568"/>
    <w:rsid w:val="007C3E26"/>
    <w:rsid w:val="007C4512"/>
    <w:rsid w:val="007C6AE2"/>
    <w:rsid w:val="007C759C"/>
    <w:rsid w:val="007D122A"/>
    <w:rsid w:val="007D29E0"/>
    <w:rsid w:val="007D5BFA"/>
    <w:rsid w:val="007E07FF"/>
    <w:rsid w:val="007E236B"/>
    <w:rsid w:val="007E432F"/>
    <w:rsid w:val="007E50B9"/>
    <w:rsid w:val="007F2873"/>
    <w:rsid w:val="007F3D0F"/>
    <w:rsid w:val="007F7518"/>
    <w:rsid w:val="00804674"/>
    <w:rsid w:val="00807535"/>
    <w:rsid w:val="00812D9B"/>
    <w:rsid w:val="008131F8"/>
    <w:rsid w:val="00813509"/>
    <w:rsid w:val="00815FE8"/>
    <w:rsid w:val="008161E0"/>
    <w:rsid w:val="00816EE1"/>
    <w:rsid w:val="00820F5F"/>
    <w:rsid w:val="00824C10"/>
    <w:rsid w:val="008252A2"/>
    <w:rsid w:val="00827310"/>
    <w:rsid w:val="00832AEE"/>
    <w:rsid w:val="00832D64"/>
    <w:rsid w:val="00835F42"/>
    <w:rsid w:val="008367C1"/>
    <w:rsid w:val="008369EB"/>
    <w:rsid w:val="00840977"/>
    <w:rsid w:val="00840E86"/>
    <w:rsid w:val="00843131"/>
    <w:rsid w:val="00845137"/>
    <w:rsid w:val="008525C3"/>
    <w:rsid w:val="00854FFC"/>
    <w:rsid w:val="00855E4B"/>
    <w:rsid w:val="00856140"/>
    <w:rsid w:val="00856F10"/>
    <w:rsid w:val="008575DF"/>
    <w:rsid w:val="008652AC"/>
    <w:rsid w:val="00870834"/>
    <w:rsid w:val="00870913"/>
    <w:rsid w:val="00875B1A"/>
    <w:rsid w:val="00880A02"/>
    <w:rsid w:val="00881DCA"/>
    <w:rsid w:val="008835F2"/>
    <w:rsid w:val="00884229"/>
    <w:rsid w:val="0089268C"/>
    <w:rsid w:val="008942BC"/>
    <w:rsid w:val="008A1B70"/>
    <w:rsid w:val="008A2C8A"/>
    <w:rsid w:val="008A4747"/>
    <w:rsid w:val="008A4E5B"/>
    <w:rsid w:val="008A630E"/>
    <w:rsid w:val="008B7800"/>
    <w:rsid w:val="008C7EA2"/>
    <w:rsid w:val="008D111B"/>
    <w:rsid w:val="008D1FB4"/>
    <w:rsid w:val="008D2A8A"/>
    <w:rsid w:val="008D3E16"/>
    <w:rsid w:val="008D7BC9"/>
    <w:rsid w:val="008E0B3A"/>
    <w:rsid w:val="008E3E49"/>
    <w:rsid w:val="008E6B2F"/>
    <w:rsid w:val="008F46D0"/>
    <w:rsid w:val="008F4F78"/>
    <w:rsid w:val="008F5720"/>
    <w:rsid w:val="008F5913"/>
    <w:rsid w:val="008F7A0B"/>
    <w:rsid w:val="008F7FF3"/>
    <w:rsid w:val="00901691"/>
    <w:rsid w:val="00903769"/>
    <w:rsid w:val="00903783"/>
    <w:rsid w:val="009041C2"/>
    <w:rsid w:val="00904EFF"/>
    <w:rsid w:val="00906DB7"/>
    <w:rsid w:val="00907F0E"/>
    <w:rsid w:val="009112D8"/>
    <w:rsid w:val="0091559B"/>
    <w:rsid w:val="0091763C"/>
    <w:rsid w:val="009204F0"/>
    <w:rsid w:val="00921E32"/>
    <w:rsid w:val="009241FA"/>
    <w:rsid w:val="00924DF1"/>
    <w:rsid w:val="00925AD7"/>
    <w:rsid w:val="00931949"/>
    <w:rsid w:val="00931AA2"/>
    <w:rsid w:val="00934FF9"/>
    <w:rsid w:val="009358A7"/>
    <w:rsid w:val="00936DC4"/>
    <w:rsid w:val="0094099B"/>
    <w:rsid w:val="00942DEB"/>
    <w:rsid w:val="00945D35"/>
    <w:rsid w:val="00946DB4"/>
    <w:rsid w:val="00946DBC"/>
    <w:rsid w:val="00947A39"/>
    <w:rsid w:val="00950D75"/>
    <w:rsid w:val="00952BB0"/>
    <w:rsid w:val="009535FE"/>
    <w:rsid w:val="00954287"/>
    <w:rsid w:val="00955378"/>
    <w:rsid w:val="009555DF"/>
    <w:rsid w:val="00961252"/>
    <w:rsid w:val="00961D39"/>
    <w:rsid w:val="00972279"/>
    <w:rsid w:val="009728A5"/>
    <w:rsid w:val="00972B33"/>
    <w:rsid w:val="00974469"/>
    <w:rsid w:val="009744E2"/>
    <w:rsid w:val="0097474A"/>
    <w:rsid w:val="00977842"/>
    <w:rsid w:val="0098330A"/>
    <w:rsid w:val="00983E4B"/>
    <w:rsid w:val="00987B42"/>
    <w:rsid w:val="00990DF7"/>
    <w:rsid w:val="00993BD9"/>
    <w:rsid w:val="00993E57"/>
    <w:rsid w:val="00994BBC"/>
    <w:rsid w:val="009A008B"/>
    <w:rsid w:val="009A072D"/>
    <w:rsid w:val="009A3F50"/>
    <w:rsid w:val="009A49EE"/>
    <w:rsid w:val="009A4C12"/>
    <w:rsid w:val="009A5256"/>
    <w:rsid w:val="009A66AC"/>
    <w:rsid w:val="009B1CB2"/>
    <w:rsid w:val="009B1FE8"/>
    <w:rsid w:val="009B4904"/>
    <w:rsid w:val="009C23A4"/>
    <w:rsid w:val="009C4DC1"/>
    <w:rsid w:val="009C4E20"/>
    <w:rsid w:val="009C6960"/>
    <w:rsid w:val="009C77BC"/>
    <w:rsid w:val="009C7822"/>
    <w:rsid w:val="009D1EE4"/>
    <w:rsid w:val="009D4807"/>
    <w:rsid w:val="009D4EF5"/>
    <w:rsid w:val="009D63E0"/>
    <w:rsid w:val="009E1393"/>
    <w:rsid w:val="009F1669"/>
    <w:rsid w:val="009F23BE"/>
    <w:rsid w:val="009F688B"/>
    <w:rsid w:val="009F68CE"/>
    <w:rsid w:val="00A00279"/>
    <w:rsid w:val="00A00880"/>
    <w:rsid w:val="00A02B85"/>
    <w:rsid w:val="00A03B24"/>
    <w:rsid w:val="00A05492"/>
    <w:rsid w:val="00A05995"/>
    <w:rsid w:val="00A07724"/>
    <w:rsid w:val="00A10BFE"/>
    <w:rsid w:val="00A11C84"/>
    <w:rsid w:val="00A121CD"/>
    <w:rsid w:val="00A13ED2"/>
    <w:rsid w:val="00A14683"/>
    <w:rsid w:val="00A14E24"/>
    <w:rsid w:val="00A15AC9"/>
    <w:rsid w:val="00A20DAE"/>
    <w:rsid w:val="00A22939"/>
    <w:rsid w:val="00A24B59"/>
    <w:rsid w:val="00A304C8"/>
    <w:rsid w:val="00A31CE5"/>
    <w:rsid w:val="00A320AF"/>
    <w:rsid w:val="00A40CA9"/>
    <w:rsid w:val="00A41AC0"/>
    <w:rsid w:val="00A4311A"/>
    <w:rsid w:val="00A43761"/>
    <w:rsid w:val="00A43A5A"/>
    <w:rsid w:val="00A46A95"/>
    <w:rsid w:val="00A51E85"/>
    <w:rsid w:val="00A55CAD"/>
    <w:rsid w:val="00A57D21"/>
    <w:rsid w:val="00A602CF"/>
    <w:rsid w:val="00A635E6"/>
    <w:rsid w:val="00A66091"/>
    <w:rsid w:val="00A66482"/>
    <w:rsid w:val="00A71D40"/>
    <w:rsid w:val="00A74A09"/>
    <w:rsid w:val="00A76A1B"/>
    <w:rsid w:val="00A81343"/>
    <w:rsid w:val="00A81B2D"/>
    <w:rsid w:val="00A820EC"/>
    <w:rsid w:val="00A87A0F"/>
    <w:rsid w:val="00A87A2C"/>
    <w:rsid w:val="00A91064"/>
    <w:rsid w:val="00A92B96"/>
    <w:rsid w:val="00A93FF6"/>
    <w:rsid w:val="00A9598B"/>
    <w:rsid w:val="00AA0058"/>
    <w:rsid w:val="00AA18A8"/>
    <w:rsid w:val="00AA311C"/>
    <w:rsid w:val="00AA6F40"/>
    <w:rsid w:val="00AB0890"/>
    <w:rsid w:val="00AC1F87"/>
    <w:rsid w:val="00AC36F7"/>
    <w:rsid w:val="00AC468B"/>
    <w:rsid w:val="00AC4D2B"/>
    <w:rsid w:val="00AD03EB"/>
    <w:rsid w:val="00AD0452"/>
    <w:rsid w:val="00AD088C"/>
    <w:rsid w:val="00AD1D10"/>
    <w:rsid w:val="00AD3AF3"/>
    <w:rsid w:val="00AD5179"/>
    <w:rsid w:val="00AD6981"/>
    <w:rsid w:val="00AD6D04"/>
    <w:rsid w:val="00AD7B42"/>
    <w:rsid w:val="00AE1441"/>
    <w:rsid w:val="00AF05FD"/>
    <w:rsid w:val="00AF0F22"/>
    <w:rsid w:val="00AF7A12"/>
    <w:rsid w:val="00B05EAD"/>
    <w:rsid w:val="00B06086"/>
    <w:rsid w:val="00B10811"/>
    <w:rsid w:val="00B110B9"/>
    <w:rsid w:val="00B1219D"/>
    <w:rsid w:val="00B13E36"/>
    <w:rsid w:val="00B143BF"/>
    <w:rsid w:val="00B14B0B"/>
    <w:rsid w:val="00B14EF8"/>
    <w:rsid w:val="00B16EB3"/>
    <w:rsid w:val="00B17236"/>
    <w:rsid w:val="00B25375"/>
    <w:rsid w:val="00B265C9"/>
    <w:rsid w:val="00B34C54"/>
    <w:rsid w:val="00B35920"/>
    <w:rsid w:val="00B35C24"/>
    <w:rsid w:val="00B406F6"/>
    <w:rsid w:val="00B50D2F"/>
    <w:rsid w:val="00B540A0"/>
    <w:rsid w:val="00B56D12"/>
    <w:rsid w:val="00B61D38"/>
    <w:rsid w:val="00B61F34"/>
    <w:rsid w:val="00B6310C"/>
    <w:rsid w:val="00B63319"/>
    <w:rsid w:val="00B6587E"/>
    <w:rsid w:val="00B660FD"/>
    <w:rsid w:val="00B6762F"/>
    <w:rsid w:val="00B679E3"/>
    <w:rsid w:val="00B701C0"/>
    <w:rsid w:val="00B70C64"/>
    <w:rsid w:val="00B76EAD"/>
    <w:rsid w:val="00B77767"/>
    <w:rsid w:val="00B845FE"/>
    <w:rsid w:val="00B92944"/>
    <w:rsid w:val="00BA25D9"/>
    <w:rsid w:val="00BA6588"/>
    <w:rsid w:val="00BA66AD"/>
    <w:rsid w:val="00BA77F0"/>
    <w:rsid w:val="00BB05C8"/>
    <w:rsid w:val="00BB1222"/>
    <w:rsid w:val="00BB288F"/>
    <w:rsid w:val="00BB3C0D"/>
    <w:rsid w:val="00BB3E4F"/>
    <w:rsid w:val="00BB4C61"/>
    <w:rsid w:val="00BC066C"/>
    <w:rsid w:val="00BC1BCD"/>
    <w:rsid w:val="00BC2279"/>
    <w:rsid w:val="00BC4D65"/>
    <w:rsid w:val="00BC6CAA"/>
    <w:rsid w:val="00BD0F84"/>
    <w:rsid w:val="00BD1BD7"/>
    <w:rsid w:val="00BD2271"/>
    <w:rsid w:val="00BD588C"/>
    <w:rsid w:val="00BD64DE"/>
    <w:rsid w:val="00BD79CF"/>
    <w:rsid w:val="00BE2F53"/>
    <w:rsid w:val="00BE40E9"/>
    <w:rsid w:val="00BE6204"/>
    <w:rsid w:val="00BF2986"/>
    <w:rsid w:val="00BF30EA"/>
    <w:rsid w:val="00BF3EE9"/>
    <w:rsid w:val="00BF5340"/>
    <w:rsid w:val="00BF5A59"/>
    <w:rsid w:val="00C009EF"/>
    <w:rsid w:val="00C01661"/>
    <w:rsid w:val="00C05040"/>
    <w:rsid w:val="00C06751"/>
    <w:rsid w:val="00C06AB0"/>
    <w:rsid w:val="00C1288C"/>
    <w:rsid w:val="00C17EB3"/>
    <w:rsid w:val="00C20E58"/>
    <w:rsid w:val="00C23F80"/>
    <w:rsid w:val="00C24447"/>
    <w:rsid w:val="00C24681"/>
    <w:rsid w:val="00C24886"/>
    <w:rsid w:val="00C3244D"/>
    <w:rsid w:val="00C32F20"/>
    <w:rsid w:val="00C3718E"/>
    <w:rsid w:val="00C40301"/>
    <w:rsid w:val="00C44E14"/>
    <w:rsid w:val="00C452F5"/>
    <w:rsid w:val="00C50F19"/>
    <w:rsid w:val="00C536AB"/>
    <w:rsid w:val="00C5606F"/>
    <w:rsid w:val="00C57CFE"/>
    <w:rsid w:val="00C607AC"/>
    <w:rsid w:val="00C61631"/>
    <w:rsid w:val="00C659B3"/>
    <w:rsid w:val="00C71048"/>
    <w:rsid w:val="00C722B3"/>
    <w:rsid w:val="00C73C9D"/>
    <w:rsid w:val="00C74AB5"/>
    <w:rsid w:val="00C77416"/>
    <w:rsid w:val="00C82737"/>
    <w:rsid w:val="00C8377E"/>
    <w:rsid w:val="00C83C45"/>
    <w:rsid w:val="00C87B29"/>
    <w:rsid w:val="00C9245F"/>
    <w:rsid w:val="00C93D6F"/>
    <w:rsid w:val="00C951A8"/>
    <w:rsid w:val="00C9635E"/>
    <w:rsid w:val="00C96F61"/>
    <w:rsid w:val="00CA6E71"/>
    <w:rsid w:val="00CA6F99"/>
    <w:rsid w:val="00CB4267"/>
    <w:rsid w:val="00CB7A01"/>
    <w:rsid w:val="00CC1A4E"/>
    <w:rsid w:val="00CC3297"/>
    <w:rsid w:val="00CD0CB6"/>
    <w:rsid w:val="00CD252D"/>
    <w:rsid w:val="00CE0D2C"/>
    <w:rsid w:val="00CE7028"/>
    <w:rsid w:val="00CF3752"/>
    <w:rsid w:val="00CF4F07"/>
    <w:rsid w:val="00D05060"/>
    <w:rsid w:val="00D067E0"/>
    <w:rsid w:val="00D071C8"/>
    <w:rsid w:val="00D13152"/>
    <w:rsid w:val="00D15035"/>
    <w:rsid w:val="00D2164B"/>
    <w:rsid w:val="00D25A01"/>
    <w:rsid w:val="00D3102E"/>
    <w:rsid w:val="00D313C5"/>
    <w:rsid w:val="00D31C26"/>
    <w:rsid w:val="00D32609"/>
    <w:rsid w:val="00D34D5C"/>
    <w:rsid w:val="00D3781C"/>
    <w:rsid w:val="00D37AEB"/>
    <w:rsid w:val="00D43884"/>
    <w:rsid w:val="00D44C93"/>
    <w:rsid w:val="00D45BCE"/>
    <w:rsid w:val="00D4721C"/>
    <w:rsid w:val="00D51ABC"/>
    <w:rsid w:val="00D565CF"/>
    <w:rsid w:val="00D60106"/>
    <w:rsid w:val="00D602DA"/>
    <w:rsid w:val="00D60C74"/>
    <w:rsid w:val="00D626A6"/>
    <w:rsid w:val="00D65656"/>
    <w:rsid w:val="00D71285"/>
    <w:rsid w:val="00D72503"/>
    <w:rsid w:val="00D72729"/>
    <w:rsid w:val="00D74907"/>
    <w:rsid w:val="00D7534A"/>
    <w:rsid w:val="00D82A5E"/>
    <w:rsid w:val="00D831B6"/>
    <w:rsid w:val="00D843D9"/>
    <w:rsid w:val="00D84742"/>
    <w:rsid w:val="00D91032"/>
    <w:rsid w:val="00D916B7"/>
    <w:rsid w:val="00D9434B"/>
    <w:rsid w:val="00D95054"/>
    <w:rsid w:val="00DA5990"/>
    <w:rsid w:val="00DA5A68"/>
    <w:rsid w:val="00DA5DA4"/>
    <w:rsid w:val="00DA68E7"/>
    <w:rsid w:val="00DA7400"/>
    <w:rsid w:val="00DA7C21"/>
    <w:rsid w:val="00DB062F"/>
    <w:rsid w:val="00DB0ACA"/>
    <w:rsid w:val="00DB19E5"/>
    <w:rsid w:val="00DB1FF2"/>
    <w:rsid w:val="00DB23C0"/>
    <w:rsid w:val="00DB4616"/>
    <w:rsid w:val="00DC0C0F"/>
    <w:rsid w:val="00DC1569"/>
    <w:rsid w:val="00DC2EE5"/>
    <w:rsid w:val="00DC5CA1"/>
    <w:rsid w:val="00DD1048"/>
    <w:rsid w:val="00DD4D44"/>
    <w:rsid w:val="00DD5712"/>
    <w:rsid w:val="00DD60A6"/>
    <w:rsid w:val="00DD75C3"/>
    <w:rsid w:val="00DE2EB6"/>
    <w:rsid w:val="00DE3452"/>
    <w:rsid w:val="00DF26BB"/>
    <w:rsid w:val="00DF4E3D"/>
    <w:rsid w:val="00DF5445"/>
    <w:rsid w:val="00DF6F69"/>
    <w:rsid w:val="00E000E1"/>
    <w:rsid w:val="00E00406"/>
    <w:rsid w:val="00E00B36"/>
    <w:rsid w:val="00E01668"/>
    <w:rsid w:val="00E03800"/>
    <w:rsid w:val="00E10D37"/>
    <w:rsid w:val="00E15187"/>
    <w:rsid w:val="00E16928"/>
    <w:rsid w:val="00E17475"/>
    <w:rsid w:val="00E22E0A"/>
    <w:rsid w:val="00E233D2"/>
    <w:rsid w:val="00E23C45"/>
    <w:rsid w:val="00E24571"/>
    <w:rsid w:val="00E25D9D"/>
    <w:rsid w:val="00E26624"/>
    <w:rsid w:val="00E32168"/>
    <w:rsid w:val="00E333ED"/>
    <w:rsid w:val="00E34708"/>
    <w:rsid w:val="00E34BE8"/>
    <w:rsid w:val="00E34E03"/>
    <w:rsid w:val="00E35A93"/>
    <w:rsid w:val="00E3734B"/>
    <w:rsid w:val="00E375B9"/>
    <w:rsid w:val="00E40448"/>
    <w:rsid w:val="00E4173B"/>
    <w:rsid w:val="00E419B9"/>
    <w:rsid w:val="00E4257E"/>
    <w:rsid w:val="00E44137"/>
    <w:rsid w:val="00E45AC8"/>
    <w:rsid w:val="00E460DC"/>
    <w:rsid w:val="00E475EA"/>
    <w:rsid w:val="00E50F58"/>
    <w:rsid w:val="00E53346"/>
    <w:rsid w:val="00E53EBB"/>
    <w:rsid w:val="00E64BFC"/>
    <w:rsid w:val="00E65B0A"/>
    <w:rsid w:val="00E668C6"/>
    <w:rsid w:val="00E67998"/>
    <w:rsid w:val="00E718F7"/>
    <w:rsid w:val="00E723E2"/>
    <w:rsid w:val="00E74358"/>
    <w:rsid w:val="00E746D2"/>
    <w:rsid w:val="00E7494C"/>
    <w:rsid w:val="00E83652"/>
    <w:rsid w:val="00E83D45"/>
    <w:rsid w:val="00E83EE6"/>
    <w:rsid w:val="00E905EA"/>
    <w:rsid w:val="00E910BC"/>
    <w:rsid w:val="00E93E4E"/>
    <w:rsid w:val="00EA6891"/>
    <w:rsid w:val="00EA7217"/>
    <w:rsid w:val="00EB1A1D"/>
    <w:rsid w:val="00EB2DF1"/>
    <w:rsid w:val="00EB2EBD"/>
    <w:rsid w:val="00EB6CA5"/>
    <w:rsid w:val="00EC0B60"/>
    <w:rsid w:val="00EC4D45"/>
    <w:rsid w:val="00EC7E93"/>
    <w:rsid w:val="00ED0876"/>
    <w:rsid w:val="00EE022D"/>
    <w:rsid w:val="00EE2747"/>
    <w:rsid w:val="00EE3997"/>
    <w:rsid w:val="00EE56AD"/>
    <w:rsid w:val="00EE6267"/>
    <w:rsid w:val="00EE6473"/>
    <w:rsid w:val="00EF1009"/>
    <w:rsid w:val="00EF2A23"/>
    <w:rsid w:val="00EF3AFA"/>
    <w:rsid w:val="00EF41B7"/>
    <w:rsid w:val="00EF4FC0"/>
    <w:rsid w:val="00F0067D"/>
    <w:rsid w:val="00F01A84"/>
    <w:rsid w:val="00F031AB"/>
    <w:rsid w:val="00F04A9B"/>
    <w:rsid w:val="00F04B58"/>
    <w:rsid w:val="00F057EC"/>
    <w:rsid w:val="00F06A96"/>
    <w:rsid w:val="00F1158E"/>
    <w:rsid w:val="00F14C72"/>
    <w:rsid w:val="00F16714"/>
    <w:rsid w:val="00F20227"/>
    <w:rsid w:val="00F21999"/>
    <w:rsid w:val="00F21E03"/>
    <w:rsid w:val="00F2424A"/>
    <w:rsid w:val="00F53A16"/>
    <w:rsid w:val="00F542CA"/>
    <w:rsid w:val="00F557E6"/>
    <w:rsid w:val="00F575E8"/>
    <w:rsid w:val="00F57A4E"/>
    <w:rsid w:val="00F63BB9"/>
    <w:rsid w:val="00F64C24"/>
    <w:rsid w:val="00F663BE"/>
    <w:rsid w:val="00F67F5E"/>
    <w:rsid w:val="00F70160"/>
    <w:rsid w:val="00F725E8"/>
    <w:rsid w:val="00F759AC"/>
    <w:rsid w:val="00F80FD8"/>
    <w:rsid w:val="00F8234A"/>
    <w:rsid w:val="00F87713"/>
    <w:rsid w:val="00F90F15"/>
    <w:rsid w:val="00F9123B"/>
    <w:rsid w:val="00F91640"/>
    <w:rsid w:val="00F928B6"/>
    <w:rsid w:val="00F940AA"/>
    <w:rsid w:val="00F95CEF"/>
    <w:rsid w:val="00F97436"/>
    <w:rsid w:val="00FA087B"/>
    <w:rsid w:val="00FA39D8"/>
    <w:rsid w:val="00FA4565"/>
    <w:rsid w:val="00FA46F7"/>
    <w:rsid w:val="00FA4F18"/>
    <w:rsid w:val="00FA79EE"/>
    <w:rsid w:val="00FB011E"/>
    <w:rsid w:val="00FB075C"/>
    <w:rsid w:val="00FB0808"/>
    <w:rsid w:val="00FB0837"/>
    <w:rsid w:val="00FB3266"/>
    <w:rsid w:val="00FB70C8"/>
    <w:rsid w:val="00FB718E"/>
    <w:rsid w:val="00FC2696"/>
    <w:rsid w:val="00FD1D55"/>
    <w:rsid w:val="00FD2B8F"/>
    <w:rsid w:val="00FD5B6E"/>
    <w:rsid w:val="00FD7337"/>
    <w:rsid w:val="00FE0156"/>
    <w:rsid w:val="00FE2AC2"/>
    <w:rsid w:val="00FE3051"/>
    <w:rsid w:val="00FE4BBA"/>
    <w:rsid w:val="00FE7360"/>
    <w:rsid w:val="00FE7378"/>
    <w:rsid w:val="00FE7C5E"/>
    <w:rsid w:val="00FF28C3"/>
    <w:rsid w:val="00FF310B"/>
    <w:rsid w:val="00FF3BAF"/>
    <w:rsid w:val="00FF44FC"/>
    <w:rsid w:val="00FF6D50"/>
    <w:rsid w:val="00FF74B3"/>
    <w:rsid w:val="01A4E894"/>
    <w:rsid w:val="0246D57B"/>
    <w:rsid w:val="02CBF8EC"/>
    <w:rsid w:val="03FD9F7F"/>
    <w:rsid w:val="05463383"/>
    <w:rsid w:val="0725DF0F"/>
    <w:rsid w:val="0AE5923B"/>
    <w:rsid w:val="0F2DD98F"/>
    <w:rsid w:val="116E7319"/>
    <w:rsid w:val="14322FC5"/>
    <w:rsid w:val="1554C4C0"/>
    <w:rsid w:val="1574061C"/>
    <w:rsid w:val="166BA85B"/>
    <w:rsid w:val="19700D75"/>
    <w:rsid w:val="1AE15074"/>
    <w:rsid w:val="1CD0FB85"/>
    <w:rsid w:val="1E1CD644"/>
    <w:rsid w:val="1EA8A75A"/>
    <w:rsid w:val="1FD43238"/>
    <w:rsid w:val="23222FDE"/>
    <w:rsid w:val="24E38762"/>
    <w:rsid w:val="28016EE0"/>
    <w:rsid w:val="296D276B"/>
    <w:rsid w:val="2B056624"/>
    <w:rsid w:val="30151EE9"/>
    <w:rsid w:val="302D1D01"/>
    <w:rsid w:val="35E212DF"/>
    <w:rsid w:val="3731B9E0"/>
    <w:rsid w:val="380A2818"/>
    <w:rsid w:val="3BD4B8FF"/>
    <w:rsid w:val="3CB2CDE2"/>
    <w:rsid w:val="40465BC7"/>
    <w:rsid w:val="41A44EEE"/>
    <w:rsid w:val="471B4E18"/>
    <w:rsid w:val="495CD834"/>
    <w:rsid w:val="499FC36F"/>
    <w:rsid w:val="4A825FCD"/>
    <w:rsid w:val="4A8C58F4"/>
    <w:rsid w:val="4B32E36D"/>
    <w:rsid w:val="4C07A57E"/>
    <w:rsid w:val="4DF8ED01"/>
    <w:rsid w:val="4F1D3498"/>
    <w:rsid w:val="4FC83DFF"/>
    <w:rsid w:val="58145EA5"/>
    <w:rsid w:val="5A27CB8D"/>
    <w:rsid w:val="5BAEDC40"/>
    <w:rsid w:val="5C923C64"/>
    <w:rsid w:val="5E491C90"/>
    <w:rsid w:val="5F44E63E"/>
    <w:rsid w:val="5FC8A01B"/>
    <w:rsid w:val="63A5D63C"/>
    <w:rsid w:val="64151FE9"/>
    <w:rsid w:val="64AB4B71"/>
    <w:rsid w:val="65EA9617"/>
    <w:rsid w:val="68E95B55"/>
    <w:rsid w:val="694D6D40"/>
    <w:rsid w:val="6A16E92C"/>
    <w:rsid w:val="6F643202"/>
    <w:rsid w:val="70C221D9"/>
    <w:rsid w:val="753BBF38"/>
    <w:rsid w:val="78E0F9ED"/>
    <w:rsid w:val="79C3E502"/>
    <w:rsid w:val="7C4BCA5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5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238C"/>
    <w:pPr>
      <w:spacing w:after="0" w:line="360" w:lineRule="auto"/>
      <w:ind w:firstLine="425"/>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E211E9"/>
    <w:pPr>
      <w:keepNext/>
      <w:keepLines/>
      <w:numPr>
        <w:numId w:val="1"/>
      </w:numPr>
      <w:spacing w:before="240" w:after="240"/>
      <w:outlineLvl w:val="0"/>
    </w:pPr>
    <w:rPr>
      <w:rFonts w:ascii="Corbel" w:eastAsiaTheme="majorEastAsia" w:hAnsi="Corbel" w:cstheme="majorBidi"/>
      <w:b/>
      <w:sz w:val="32"/>
      <w:szCs w:val="32"/>
    </w:rPr>
  </w:style>
  <w:style w:type="paragraph" w:styleId="Nagwek2">
    <w:name w:val="heading 2"/>
    <w:basedOn w:val="Spistreci1"/>
    <w:next w:val="Normalny"/>
    <w:link w:val="Nagwek2Znak"/>
    <w:uiPriority w:val="99"/>
    <w:unhideWhenUsed/>
    <w:qFormat/>
    <w:rsid w:val="00E211E9"/>
    <w:pPr>
      <w:spacing w:before="120" w:after="120"/>
      <w:outlineLvl w:val="1"/>
    </w:pPr>
    <w:rPr>
      <w:rFonts w:ascii="Corbel" w:hAnsi="Corbel"/>
    </w:rPr>
  </w:style>
  <w:style w:type="paragraph" w:styleId="Nagwek3">
    <w:name w:val="heading 3"/>
    <w:basedOn w:val="Normalny"/>
    <w:next w:val="Normalny"/>
    <w:link w:val="Nagwek3Znak"/>
    <w:uiPriority w:val="99"/>
    <w:unhideWhenUsed/>
    <w:qFormat/>
    <w:rsid w:val="00663C39"/>
    <w:pPr>
      <w:keepNext/>
      <w:keepLines/>
      <w:spacing w:before="40"/>
      <w:outlineLvl w:val="2"/>
    </w:pPr>
    <w:rPr>
      <w:rFonts w:ascii="Corbel" w:eastAsiaTheme="majorEastAsia" w:hAnsi="Corbel" w:cstheme="majorBidi"/>
      <w:b/>
      <w:color w:val="000000" w:themeColor="text1"/>
    </w:rPr>
  </w:style>
  <w:style w:type="paragraph" w:styleId="Nagwek4">
    <w:name w:val="heading 4"/>
    <w:basedOn w:val="Normalny"/>
    <w:next w:val="Normalny"/>
    <w:link w:val="Nagwek4Znak"/>
    <w:uiPriority w:val="9"/>
    <w:unhideWhenUsed/>
    <w:qFormat/>
    <w:rsid w:val="00834B7B"/>
    <w:pPr>
      <w:keepNext/>
      <w:keepLines/>
      <w:spacing w:before="40"/>
      <w:outlineLvl w:val="3"/>
    </w:pPr>
    <w:rPr>
      <w:rFonts w:ascii="Corbel" w:eastAsiaTheme="majorEastAsia" w:hAnsi="Corbel"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owyTekst">
    <w:name w:val="StandardowyTekst"/>
    <w:basedOn w:val="Normalny"/>
    <w:uiPriority w:val="99"/>
    <w:rsid w:val="00553159"/>
    <w:pPr>
      <w:spacing w:line="320" w:lineRule="atLeast"/>
    </w:pPr>
    <w:rPr>
      <w:sz w:val="22"/>
      <w:szCs w:val="20"/>
    </w:rPr>
  </w:style>
  <w:style w:type="paragraph" w:styleId="Nagwek">
    <w:name w:val="header"/>
    <w:basedOn w:val="Normalny"/>
    <w:link w:val="NagwekZnak"/>
    <w:uiPriority w:val="99"/>
    <w:rsid w:val="00553159"/>
    <w:pPr>
      <w:tabs>
        <w:tab w:val="center" w:pos="4536"/>
        <w:tab w:val="right" w:pos="9072"/>
      </w:tabs>
    </w:pPr>
    <w:rPr>
      <w:szCs w:val="20"/>
    </w:rPr>
  </w:style>
  <w:style w:type="character" w:customStyle="1" w:styleId="NagwekZnak">
    <w:name w:val="Nagłówek Znak"/>
    <w:basedOn w:val="Domylnaczcionkaakapitu"/>
    <w:link w:val="Nagwek"/>
    <w:uiPriority w:val="99"/>
    <w:rsid w:val="00553159"/>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553159"/>
    <w:pPr>
      <w:tabs>
        <w:tab w:val="center" w:pos="4536"/>
        <w:tab w:val="right" w:pos="9072"/>
      </w:tabs>
    </w:pPr>
    <w:rPr>
      <w:szCs w:val="20"/>
    </w:rPr>
  </w:style>
  <w:style w:type="character" w:customStyle="1" w:styleId="StopkaZnak">
    <w:name w:val="Stopka Znak"/>
    <w:basedOn w:val="Domylnaczcionkaakapitu"/>
    <w:link w:val="Stopka"/>
    <w:uiPriority w:val="99"/>
    <w:rsid w:val="00553159"/>
    <w:rPr>
      <w:rFonts w:ascii="Times New Roman" w:eastAsia="Times New Roman" w:hAnsi="Times New Roman" w:cs="Times New Roman"/>
      <w:sz w:val="24"/>
      <w:szCs w:val="20"/>
      <w:lang w:eastAsia="pl-PL"/>
    </w:rPr>
  </w:style>
  <w:style w:type="character" w:styleId="Numerstrony">
    <w:name w:val="page number"/>
    <w:uiPriority w:val="99"/>
    <w:rsid w:val="00553159"/>
    <w:rPr>
      <w:rFonts w:cs="Times New Roman"/>
    </w:rPr>
  </w:style>
  <w:style w:type="character" w:customStyle="1" w:styleId="Nagwek1Znak">
    <w:name w:val="Nagłówek 1 Znak"/>
    <w:basedOn w:val="Domylnaczcionkaakapitu"/>
    <w:link w:val="Nagwek1"/>
    <w:uiPriority w:val="99"/>
    <w:rsid w:val="00E211E9"/>
    <w:rPr>
      <w:rFonts w:ascii="Corbel" w:eastAsiaTheme="majorEastAsia" w:hAnsi="Corbel" w:cstheme="majorBidi"/>
      <w:b/>
      <w:sz w:val="32"/>
      <w:szCs w:val="32"/>
      <w:lang w:eastAsia="pl-PL"/>
    </w:rPr>
  </w:style>
  <w:style w:type="character" w:customStyle="1" w:styleId="Nagwek2Znak">
    <w:name w:val="Nagłówek 2 Znak"/>
    <w:basedOn w:val="Domylnaczcionkaakapitu"/>
    <w:link w:val="Nagwek2"/>
    <w:uiPriority w:val="99"/>
    <w:rsid w:val="00E211E9"/>
    <w:rPr>
      <w:rFonts w:ascii="Corbel" w:eastAsia="Times New Roman" w:hAnsi="Corbel" w:cs="Times New Roman"/>
      <w:b/>
      <w:bCs/>
      <w:caps/>
      <w:noProof/>
      <w:sz w:val="24"/>
      <w:szCs w:val="24"/>
      <w:lang w:eastAsia="pl-PL"/>
    </w:rPr>
  </w:style>
  <w:style w:type="paragraph" w:styleId="Akapitzlist">
    <w:name w:val="List Paragraph"/>
    <w:aliases w:val="Punkt. 1,Styl 1,TABELA,źródła,Nagłowek 3,punktowane_snoroa"/>
    <w:basedOn w:val="Normalny"/>
    <w:link w:val="AkapitzlistZnak"/>
    <w:uiPriority w:val="34"/>
    <w:qFormat/>
    <w:rsid w:val="00B05E2F"/>
    <w:pPr>
      <w:ind w:left="720"/>
      <w:contextualSpacing/>
    </w:pPr>
  </w:style>
  <w:style w:type="paragraph" w:styleId="Spistreci1">
    <w:name w:val="toc 1"/>
    <w:basedOn w:val="Normalny"/>
    <w:next w:val="Normalny"/>
    <w:autoRedefine/>
    <w:uiPriority w:val="39"/>
    <w:unhideWhenUsed/>
    <w:rsid w:val="00E00406"/>
    <w:pPr>
      <w:tabs>
        <w:tab w:val="left" w:pos="284"/>
        <w:tab w:val="right" w:leader="underscore" w:pos="9072"/>
      </w:tabs>
      <w:spacing w:line="276" w:lineRule="auto"/>
      <w:ind w:firstLine="0"/>
      <w:jc w:val="left"/>
    </w:pPr>
    <w:rPr>
      <w:rFonts w:ascii="Lato" w:hAnsi="Lato"/>
      <w:b/>
      <w:bCs/>
      <w:caps/>
      <w:noProof/>
      <w:sz w:val="22"/>
      <w:szCs w:val="22"/>
    </w:rPr>
  </w:style>
  <w:style w:type="character" w:styleId="Hipercze">
    <w:name w:val="Hyperlink"/>
    <w:basedOn w:val="Domylnaczcionkaakapitu"/>
    <w:uiPriority w:val="99"/>
    <w:unhideWhenUsed/>
    <w:rsid w:val="00B05E2F"/>
    <w:rPr>
      <w:color w:val="0563C1" w:themeColor="hyperlink"/>
      <w:u w:val="single"/>
    </w:rPr>
  </w:style>
  <w:style w:type="character" w:styleId="Odwoaniedokomentarza">
    <w:name w:val="annotation reference"/>
    <w:basedOn w:val="Domylnaczcionkaakapitu"/>
    <w:uiPriority w:val="99"/>
    <w:semiHidden/>
    <w:unhideWhenUsed/>
    <w:rsid w:val="009F238C"/>
    <w:rPr>
      <w:sz w:val="16"/>
      <w:szCs w:val="16"/>
    </w:rPr>
  </w:style>
  <w:style w:type="paragraph" w:styleId="Tekstkomentarza">
    <w:name w:val="annotation text"/>
    <w:basedOn w:val="Normalny"/>
    <w:link w:val="TekstkomentarzaZnak"/>
    <w:uiPriority w:val="99"/>
    <w:unhideWhenUsed/>
    <w:rsid w:val="009F238C"/>
    <w:pPr>
      <w:spacing w:line="240" w:lineRule="auto"/>
    </w:pPr>
    <w:rPr>
      <w:sz w:val="20"/>
      <w:szCs w:val="20"/>
    </w:rPr>
  </w:style>
  <w:style w:type="character" w:customStyle="1" w:styleId="TekstkomentarzaZnak">
    <w:name w:val="Tekst komentarza Znak"/>
    <w:basedOn w:val="Domylnaczcionkaakapitu"/>
    <w:link w:val="Tekstkomentarza"/>
    <w:uiPriority w:val="99"/>
    <w:rsid w:val="009F23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F238C"/>
    <w:rPr>
      <w:b/>
      <w:bCs/>
    </w:rPr>
  </w:style>
  <w:style w:type="character" w:customStyle="1" w:styleId="TematkomentarzaZnak">
    <w:name w:val="Temat komentarza Znak"/>
    <w:basedOn w:val="TekstkomentarzaZnak"/>
    <w:link w:val="Tematkomentarza"/>
    <w:uiPriority w:val="99"/>
    <w:semiHidden/>
    <w:rsid w:val="009F238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F238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238C"/>
    <w:rPr>
      <w:rFonts w:ascii="Segoe UI" w:eastAsia="Times New Roman" w:hAnsi="Segoe UI" w:cs="Segoe UI"/>
      <w:sz w:val="18"/>
      <w:szCs w:val="18"/>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rsid w:val="00601EA3"/>
    <w:pPr>
      <w:spacing w:line="240" w:lineRule="auto"/>
      <w:ind w:firstLine="0"/>
      <w:jc w:val="left"/>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601EA3"/>
    <w:rPr>
      <w:rFonts w:ascii="Times New Roman" w:eastAsia="Times New Roman" w:hAnsi="Times New Roman" w:cs="Times New Roman"/>
      <w:sz w:val="20"/>
      <w:szCs w:val="20"/>
      <w:lang w:eastAsia="pl-PL"/>
    </w:rPr>
  </w:style>
  <w:style w:type="character" w:styleId="Odwoanieprzypisudolnego">
    <w:name w:val="footnote reference"/>
    <w:semiHidden/>
    <w:rsid w:val="00601EA3"/>
    <w:rPr>
      <w:rFonts w:cs="Times New Roman"/>
      <w:vertAlign w:val="superscript"/>
    </w:rPr>
  </w:style>
  <w:style w:type="character" w:customStyle="1" w:styleId="Nagwek3Znak">
    <w:name w:val="Nagłówek 3 Znak"/>
    <w:basedOn w:val="Domylnaczcionkaakapitu"/>
    <w:link w:val="Nagwek3"/>
    <w:uiPriority w:val="99"/>
    <w:rsid w:val="00663C39"/>
    <w:rPr>
      <w:rFonts w:ascii="Corbel" w:eastAsiaTheme="majorEastAsia" w:hAnsi="Corbel" w:cstheme="majorBidi"/>
      <w:b/>
      <w:color w:val="000000" w:themeColor="text1"/>
      <w:sz w:val="24"/>
      <w:szCs w:val="24"/>
      <w:lang w:eastAsia="pl-PL"/>
    </w:rPr>
  </w:style>
  <w:style w:type="paragraph" w:styleId="Bezodstpw">
    <w:name w:val="No Spacing"/>
    <w:uiPriority w:val="1"/>
    <w:qFormat/>
    <w:rsid w:val="001F421A"/>
    <w:pPr>
      <w:spacing w:after="0" w:line="240" w:lineRule="auto"/>
      <w:ind w:firstLine="425"/>
      <w:jc w:val="both"/>
    </w:pPr>
    <w:rPr>
      <w:rFonts w:ascii="Times New Roman" w:eastAsia="Times New Roman" w:hAnsi="Times New Roman" w:cs="Times New Roman"/>
      <w:sz w:val="24"/>
      <w:szCs w:val="24"/>
      <w:lang w:eastAsia="pl-PL"/>
    </w:rPr>
  </w:style>
  <w:style w:type="paragraph" w:customStyle="1" w:styleId="StylNagwek2Zlewej063cmPierwszywiersz0cm">
    <w:name w:val="Styl Nagłówek 2 + Z lewej:  063 cm Pierwszy wiersz:  0 cm"/>
    <w:basedOn w:val="Nagwek2"/>
    <w:uiPriority w:val="99"/>
    <w:rsid w:val="001F421A"/>
    <w:pPr>
      <w:numPr>
        <w:ilvl w:val="1"/>
      </w:numPr>
      <w:tabs>
        <w:tab w:val="num" w:pos="1080"/>
      </w:tabs>
      <w:spacing w:before="240" w:after="60" w:line="240" w:lineRule="auto"/>
      <w:ind w:left="360" w:firstLine="357"/>
    </w:pPr>
    <w:rPr>
      <w:b w:val="0"/>
      <w:szCs w:val="20"/>
    </w:rPr>
  </w:style>
  <w:style w:type="paragraph" w:styleId="Spistreci2">
    <w:name w:val="toc 2"/>
    <w:basedOn w:val="Normalny"/>
    <w:next w:val="Normalny"/>
    <w:autoRedefine/>
    <w:uiPriority w:val="39"/>
    <w:unhideWhenUsed/>
    <w:rsid w:val="00FA4F18"/>
    <w:pPr>
      <w:tabs>
        <w:tab w:val="left" w:pos="709"/>
        <w:tab w:val="right" w:leader="underscore" w:pos="9072"/>
      </w:tabs>
      <w:spacing w:line="240" w:lineRule="auto"/>
      <w:ind w:left="142" w:firstLine="0"/>
      <w:jc w:val="left"/>
    </w:pPr>
    <w:rPr>
      <w:rFonts w:ascii="Lato" w:hAnsi="Lato"/>
      <w:noProof/>
      <w:sz w:val="18"/>
      <w:szCs w:val="18"/>
    </w:rPr>
  </w:style>
  <w:style w:type="paragraph" w:styleId="Spistreci3">
    <w:name w:val="toc 3"/>
    <w:basedOn w:val="Normalny"/>
    <w:next w:val="Normalny"/>
    <w:autoRedefine/>
    <w:uiPriority w:val="39"/>
    <w:unhideWhenUsed/>
    <w:rsid w:val="004F6C1C"/>
    <w:pPr>
      <w:tabs>
        <w:tab w:val="left" w:pos="1560"/>
        <w:tab w:val="right" w:leader="underscore" w:pos="9062"/>
      </w:tabs>
      <w:spacing w:line="276" w:lineRule="auto"/>
      <w:ind w:firstLine="284"/>
      <w:jc w:val="left"/>
    </w:pPr>
    <w:rPr>
      <w:rFonts w:ascii="Corbel" w:hAnsi="Corbel"/>
      <w:noProof/>
      <w:sz w:val="20"/>
      <w:szCs w:val="20"/>
    </w:rPr>
  </w:style>
  <w:style w:type="paragraph" w:styleId="Spistreci4">
    <w:name w:val="toc 4"/>
    <w:basedOn w:val="Normalny"/>
    <w:next w:val="Normalny"/>
    <w:autoRedefine/>
    <w:uiPriority w:val="39"/>
    <w:unhideWhenUsed/>
    <w:rsid w:val="00F77A48"/>
    <w:pPr>
      <w:ind w:left="480"/>
      <w:jc w:val="left"/>
    </w:pPr>
    <w:rPr>
      <w:rFonts w:asciiTheme="minorHAnsi" w:hAnsiTheme="minorHAnsi"/>
      <w:sz w:val="20"/>
      <w:szCs w:val="20"/>
    </w:rPr>
  </w:style>
  <w:style w:type="paragraph" w:styleId="Spistreci5">
    <w:name w:val="toc 5"/>
    <w:basedOn w:val="Normalny"/>
    <w:next w:val="Normalny"/>
    <w:autoRedefine/>
    <w:uiPriority w:val="99"/>
    <w:unhideWhenUsed/>
    <w:rsid w:val="00F77A48"/>
    <w:pPr>
      <w:ind w:left="720"/>
      <w:jc w:val="left"/>
    </w:pPr>
    <w:rPr>
      <w:rFonts w:asciiTheme="minorHAnsi" w:hAnsiTheme="minorHAnsi"/>
      <w:sz w:val="20"/>
      <w:szCs w:val="20"/>
    </w:rPr>
  </w:style>
  <w:style w:type="paragraph" w:styleId="Spistreci6">
    <w:name w:val="toc 6"/>
    <w:basedOn w:val="Normalny"/>
    <w:next w:val="Normalny"/>
    <w:autoRedefine/>
    <w:uiPriority w:val="99"/>
    <w:unhideWhenUsed/>
    <w:rsid w:val="00F77A48"/>
    <w:pPr>
      <w:ind w:left="960"/>
      <w:jc w:val="left"/>
    </w:pPr>
    <w:rPr>
      <w:rFonts w:asciiTheme="minorHAnsi" w:hAnsiTheme="minorHAnsi"/>
      <w:sz w:val="20"/>
      <w:szCs w:val="20"/>
    </w:rPr>
  </w:style>
  <w:style w:type="paragraph" w:styleId="Spistreci7">
    <w:name w:val="toc 7"/>
    <w:basedOn w:val="Normalny"/>
    <w:next w:val="Normalny"/>
    <w:autoRedefine/>
    <w:uiPriority w:val="39"/>
    <w:unhideWhenUsed/>
    <w:rsid w:val="00F77A48"/>
    <w:pPr>
      <w:ind w:left="1200"/>
      <w:jc w:val="left"/>
    </w:pPr>
    <w:rPr>
      <w:rFonts w:asciiTheme="minorHAnsi" w:hAnsiTheme="minorHAnsi"/>
      <w:sz w:val="20"/>
      <w:szCs w:val="20"/>
    </w:rPr>
  </w:style>
  <w:style w:type="paragraph" w:styleId="Spistreci8">
    <w:name w:val="toc 8"/>
    <w:basedOn w:val="Normalny"/>
    <w:next w:val="Normalny"/>
    <w:autoRedefine/>
    <w:uiPriority w:val="39"/>
    <w:unhideWhenUsed/>
    <w:rsid w:val="00F77A48"/>
    <w:pPr>
      <w:ind w:left="1440"/>
      <w:jc w:val="left"/>
    </w:pPr>
    <w:rPr>
      <w:rFonts w:asciiTheme="minorHAnsi" w:hAnsiTheme="minorHAnsi"/>
      <w:sz w:val="20"/>
      <w:szCs w:val="20"/>
    </w:rPr>
  </w:style>
  <w:style w:type="paragraph" w:styleId="Spistreci9">
    <w:name w:val="toc 9"/>
    <w:basedOn w:val="Normalny"/>
    <w:next w:val="Normalny"/>
    <w:autoRedefine/>
    <w:uiPriority w:val="39"/>
    <w:unhideWhenUsed/>
    <w:rsid w:val="00F77A48"/>
    <w:pPr>
      <w:ind w:left="1680"/>
      <w:jc w:val="left"/>
    </w:pPr>
    <w:rPr>
      <w:rFonts w:asciiTheme="minorHAnsi" w:hAnsiTheme="minorHAnsi"/>
      <w:sz w:val="20"/>
      <w:szCs w:val="20"/>
    </w:rPr>
  </w:style>
  <w:style w:type="character" w:customStyle="1" w:styleId="hps">
    <w:name w:val="hps"/>
    <w:basedOn w:val="Domylnaczcionkaakapitu"/>
    <w:rsid w:val="00E932C2"/>
  </w:style>
  <w:style w:type="character" w:customStyle="1" w:styleId="hpsalt-edited">
    <w:name w:val="hps alt-edited"/>
    <w:basedOn w:val="Domylnaczcionkaakapitu"/>
    <w:rsid w:val="00E932C2"/>
  </w:style>
  <w:style w:type="paragraph" w:customStyle="1" w:styleId="CM4">
    <w:name w:val="CM4"/>
    <w:basedOn w:val="Normalny"/>
    <w:next w:val="Normalny"/>
    <w:rsid w:val="00E932C2"/>
    <w:pPr>
      <w:autoSpaceDE w:val="0"/>
      <w:autoSpaceDN w:val="0"/>
      <w:adjustRightInd w:val="0"/>
      <w:spacing w:line="240" w:lineRule="auto"/>
      <w:ind w:firstLine="0"/>
      <w:jc w:val="left"/>
    </w:pPr>
    <w:rPr>
      <w:rFonts w:ascii="EUAlbertina" w:hAnsi="EUAlbertina"/>
    </w:rPr>
  </w:style>
  <w:style w:type="paragraph" w:customStyle="1" w:styleId="PKTpunkt">
    <w:name w:val="PKT – punkt"/>
    <w:uiPriority w:val="13"/>
    <w:qFormat/>
    <w:rsid w:val="00715D0B"/>
    <w:pPr>
      <w:spacing w:after="0" w:line="360" w:lineRule="auto"/>
      <w:ind w:left="510" w:hanging="510"/>
      <w:jc w:val="both"/>
    </w:pPr>
    <w:rPr>
      <w:rFonts w:ascii="Times" w:eastAsia="Times New Roman" w:hAnsi="Times" w:cs="Arial"/>
      <w:bCs/>
      <w:sz w:val="24"/>
      <w:szCs w:val="20"/>
      <w:lang w:eastAsia="pl-PL"/>
    </w:rPr>
  </w:style>
  <w:style w:type="paragraph" w:styleId="NormalnyWeb">
    <w:name w:val="Normal (Web)"/>
    <w:basedOn w:val="Normalny"/>
    <w:uiPriority w:val="99"/>
    <w:unhideWhenUsed/>
    <w:rsid w:val="009A20CC"/>
    <w:pPr>
      <w:spacing w:before="100" w:beforeAutospacing="1" w:after="100" w:afterAutospacing="1" w:line="240" w:lineRule="auto"/>
      <w:ind w:firstLine="0"/>
      <w:jc w:val="left"/>
    </w:pPr>
    <w:rPr>
      <w:rFonts w:eastAsiaTheme="minorEastAsia"/>
    </w:rPr>
  </w:style>
  <w:style w:type="paragraph" w:styleId="Legenda">
    <w:name w:val="caption"/>
    <w:basedOn w:val="Normalny"/>
    <w:next w:val="Normalny"/>
    <w:uiPriority w:val="99"/>
    <w:unhideWhenUsed/>
    <w:qFormat/>
    <w:rsid w:val="00046665"/>
    <w:pPr>
      <w:spacing w:after="200" w:line="240" w:lineRule="auto"/>
    </w:pPr>
    <w:rPr>
      <w:i/>
      <w:iCs/>
      <w:color w:val="44546A" w:themeColor="text2"/>
      <w:sz w:val="18"/>
      <w:szCs w:val="18"/>
    </w:rPr>
  </w:style>
  <w:style w:type="paragraph" w:styleId="Nagwekspisutreci">
    <w:name w:val="TOC Heading"/>
    <w:basedOn w:val="Nagwek1"/>
    <w:next w:val="Normalny"/>
    <w:uiPriority w:val="39"/>
    <w:unhideWhenUsed/>
    <w:qFormat/>
    <w:rsid w:val="00F2430F"/>
    <w:pPr>
      <w:numPr>
        <w:numId w:val="0"/>
      </w:numPr>
      <w:spacing w:after="0" w:line="259" w:lineRule="auto"/>
      <w:jc w:val="left"/>
      <w:outlineLvl w:val="9"/>
    </w:pPr>
    <w:rPr>
      <w:rFonts w:asciiTheme="majorHAnsi" w:hAnsiTheme="majorHAnsi"/>
      <w:b w:val="0"/>
      <w:color w:val="2E74B5" w:themeColor="accent1" w:themeShade="BF"/>
    </w:rPr>
  </w:style>
  <w:style w:type="character" w:customStyle="1" w:styleId="AkapitzlistZnak">
    <w:name w:val="Akapit z listą Znak"/>
    <w:aliases w:val="Punkt. 1 Znak,Styl 1 Znak,TABELA Znak,źródła Znak,Nagłowek 3 Znak,punktowane_snoroa Znak"/>
    <w:basedOn w:val="Domylnaczcionkaakapitu"/>
    <w:link w:val="Akapitzlist"/>
    <w:uiPriority w:val="34"/>
    <w:locked/>
    <w:rsid w:val="00726621"/>
    <w:rPr>
      <w:rFonts w:ascii="Times New Roman" w:eastAsia="Times New Roman" w:hAnsi="Times New Roman" w:cs="Times New Roman"/>
      <w:sz w:val="24"/>
      <w:szCs w:val="24"/>
      <w:lang w:eastAsia="pl-PL"/>
    </w:rPr>
  </w:style>
  <w:style w:type="paragraph" w:customStyle="1" w:styleId="Default">
    <w:name w:val="Default"/>
    <w:rsid w:val="00F956F0"/>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090E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90EA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90EAD"/>
    <w:rPr>
      <w:vertAlign w:val="superscript"/>
    </w:rPr>
  </w:style>
  <w:style w:type="character" w:customStyle="1" w:styleId="Nagwek4Znak">
    <w:name w:val="Nagłówek 4 Znak"/>
    <w:basedOn w:val="Domylnaczcionkaakapitu"/>
    <w:link w:val="Nagwek4"/>
    <w:uiPriority w:val="9"/>
    <w:rsid w:val="00834B7B"/>
    <w:rPr>
      <w:rFonts w:ascii="Corbel" w:eastAsiaTheme="majorEastAsia" w:hAnsi="Corbel" w:cstheme="majorBidi"/>
      <w:b/>
      <w:iCs/>
      <w:sz w:val="24"/>
      <w:szCs w:val="24"/>
      <w:lang w:eastAsia="pl-PL"/>
    </w:rPr>
  </w:style>
  <w:style w:type="table" w:styleId="Tabela-Siatka">
    <w:name w:val="Table Grid"/>
    <w:basedOn w:val="Standardowy"/>
    <w:uiPriority w:val="99"/>
    <w:rsid w:val="00A7005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
    <w:name w:val="Zwykła tabela 11"/>
    <w:basedOn w:val="Standardowy"/>
    <w:uiPriority w:val="41"/>
    <w:rsid w:val="00F301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rescpisma">
    <w:name w:val="tresc.pisma"/>
    <w:basedOn w:val="Normalny"/>
    <w:qFormat/>
    <w:rsid w:val="00612782"/>
    <w:pPr>
      <w:ind w:firstLine="709"/>
    </w:pPr>
    <w:rPr>
      <w:rFonts w:eastAsia="Calibri"/>
    </w:rPr>
  </w:style>
  <w:style w:type="paragraph" w:styleId="Poprawka">
    <w:name w:val="Revision"/>
    <w:hidden/>
    <w:uiPriority w:val="99"/>
    <w:semiHidden/>
    <w:rsid w:val="00752165"/>
    <w:pPr>
      <w:spacing w:after="0" w:line="240" w:lineRule="auto"/>
    </w:pPr>
    <w:rPr>
      <w:rFonts w:ascii="Times New Roman" w:eastAsia="Times New Roman" w:hAnsi="Times New Roman" w:cs="Times New Roman"/>
      <w:sz w:val="24"/>
      <w:szCs w:val="24"/>
      <w:lang w:eastAsia="pl-PL"/>
    </w:rPr>
  </w:style>
  <w:style w:type="paragraph" w:customStyle="1" w:styleId="Rozdzia1">
    <w:name w:val="Rozdział 1"/>
    <w:basedOn w:val="Nagwek1"/>
    <w:link w:val="Rozdzia1Znak"/>
    <w:qFormat/>
    <w:rsid w:val="0023214E"/>
    <w:pPr>
      <w:numPr>
        <w:numId w:val="36"/>
      </w:numPr>
      <w:spacing w:after="120" w:line="276" w:lineRule="auto"/>
    </w:pPr>
  </w:style>
  <w:style w:type="paragraph" w:customStyle="1" w:styleId="Tekstzwyky">
    <w:name w:val="Tekst zwykły"/>
    <w:basedOn w:val="Normalny"/>
    <w:link w:val="TekstzwykyZnak"/>
    <w:qFormat/>
    <w:rsid w:val="0023214E"/>
    <w:pPr>
      <w:spacing w:line="276" w:lineRule="auto"/>
      <w:ind w:firstLine="0"/>
    </w:pPr>
    <w:rPr>
      <w:rFonts w:ascii="Corbel" w:hAnsi="Corbel"/>
      <w:bCs/>
    </w:rPr>
  </w:style>
  <w:style w:type="character" w:customStyle="1" w:styleId="Rozdzia1Znak">
    <w:name w:val="Rozdział 1 Znak"/>
    <w:basedOn w:val="Nagwek1Znak"/>
    <w:link w:val="Rozdzia1"/>
    <w:rsid w:val="0023214E"/>
    <w:rPr>
      <w:rFonts w:ascii="Corbel" w:eastAsiaTheme="majorEastAsia" w:hAnsi="Corbel" w:cstheme="majorBidi"/>
      <w:b/>
      <w:sz w:val="32"/>
      <w:szCs w:val="32"/>
      <w:lang w:eastAsia="pl-PL"/>
    </w:rPr>
  </w:style>
  <w:style w:type="paragraph" w:customStyle="1" w:styleId="Rozdzia2">
    <w:name w:val="Rozdział 2"/>
    <w:basedOn w:val="Nagwek2"/>
    <w:link w:val="Rozdzia2Znak"/>
    <w:qFormat/>
    <w:rsid w:val="0023214E"/>
    <w:pPr>
      <w:numPr>
        <w:ilvl w:val="1"/>
        <w:numId w:val="19"/>
      </w:numPr>
      <w:spacing w:before="240" w:after="60"/>
      <w:ind w:left="924" w:hanging="567"/>
    </w:pPr>
    <w:rPr>
      <w:caps w:val="0"/>
      <w:sz w:val="28"/>
      <w:szCs w:val="28"/>
    </w:rPr>
  </w:style>
  <w:style w:type="character" w:customStyle="1" w:styleId="TekstzwykyZnak">
    <w:name w:val="Tekst zwykły Znak"/>
    <w:basedOn w:val="Domylnaczcionkaakapitu"/>
    <w:link w:val="Tekstzwyky"/>
    <w:rsid w:val="0023214E"/>
    <w:rPr>
      <w:rFonts w:ascii="Corbel" w:eastAsia="Times New Roman" w:hAnsi="Corbel" w:cs="Times New Roman"/>
      <w:bCs/>
      <w:sz w:val="24"/>
      <w:szCs w:val="24"/>
      <w:lang w:eastAsia="pl-PL"/>
    </w:rPr>
  </w:style>
  <w:style w:type="paragraph" w:customStyle="1" w:styleId="Rozdzia3">
    <w:name w:val="Rozdział 3"/>
    <w:basedOn w:val="Nagwek3"/>
    <w:link w:val="Rozdzia3Znak"/>
    <w:qFormat/>
    <w:rsid w:val="0023214E"/>
    <w:pPr>
      <w:numPr>
        <w:ilvl w:val="2"/>
        <w:numId w:val="1"/>
      </w:numPr>
      <w:spacing w:before="240" w:after="120" w:line="276" w:lineRule="auto"/>
    </w:pPr>
  </w:style>
  <w:style w:type="character" w:customStyle="1" w:styleId="Rozdzia2Znak">
    <w:name w:val="Rozdział 2 Znak"/>
    <w:basedOn w:val="Nagwek2Znak"/>
    <w:link w:val="Rozdzia2"/>
    <w:rsid w:val="0023214E"/>
    <w:rPr>
      <w:rFonts w:ascii="Corbel" w:eastAsia="Times New Roman" w:hAnsi="Corbel" w:cs="Times New Roman"/>
      <w:b/>
      <w:bCs/>
      <w:caps w:val="0"/>
      <w:noProof/>
      <w:sz w:val="28"/>
      <w:szCs w:val="28"/>
      <w:lang w:eastAsia="pl-PL"/>
    </w:rPr>
  </w:style>
  <w:style w:type="character" w:customStyle="1" w:styleId="Rozdzia3Znak">
    <w:name w:val="Rozdział 3 Znak"/>
    <w:basedOn w:val="Nagwek3Znak"/>
    <w:link w:val="Rozdzia3"/>
    <w:rsid w:val="0023214E"/>
    <w:rPr>
      <w:rFonts w:ascii="Corbel" w:eastAsiaTheme="majorEastAsia" w:hAnsi="Corbel" w:cstheme="majorBidi"/>
      <w:b/>
      <w:color w:val="000000" w:themeColor="text1"/>
      <w:sz w:val="24"/>
      <w:szCs w:val="24"/>
      <w:lang w:eastAsia="pl-PL"/>
    </w:rPr>
  </w:style>
  <w:style w:type="character" w:customStyle="1" w:styleId="markedcontent">
    <w:name w:val="markedcontent"/>
    <w:basedOn w:val="Domylnaczcionkaakapitu"/>
    <w:rsid w:val="00472A0E"/>
  </w:style>
  <w:style w:type="character" w:customStyle="1" w:styleId="FootnoteTextChar">
    <w:name w:val="Footnote Text Char"/>
    <w:aliases w:val="Podrozdział Char,Footnote Char,Podrozdzia3 Char,-E Fuﬂnotentext Char,Fuﬂnotentext Ursprung Char,Fußnotentext Ursprung Char,-E Fußnotentext Char,Fußnote Char,Footnote text Char,Tekst przypisu Znak Znak Znak Znak Char"/>
    <w:basedOn w:val="Domylnaczcionkaakapitu"/>
    <w:uiPriority w:val="99"/>
    <w:semiHidden/>
    <w:locked/>
    <w:rsid w:val="00472A0E"/>
    <w:rPr>
      <w:lang w:val="pl-PL" w:eastAsia="en-US"/>
    </w:rPr>
  </w:style>
  <w:style w:type="paragraph" w:styleId="Tekstpodstawowywcity2">
    <w:name w:val="Body Text Indent 2"/>
    <w:basedOn w:val="Normalny"/>
    <w:link w:val="Tekstpodstawowywcity2Znak"/>
    <w:uiPriority w:val="99"/>
    <w:rsid w:val="00472A0E"/>
    <w:pPr>
      <w:spacing w:after="120" w:line="480" w:lineRule="auto"/>
      <w:ind w:left="283" w:firstLine="0"/>
      <w:jc w:val="left"/>
    </w:pPr>
    <w:rPr>
      <w14:ligatures w14:val="standardContextual"/>
    </w:rPr>
  </w:style>
  <w:style w:type="character" w:customStyle="1" w:styleId="Tekstpodstawowywcity2Znak">
    <w:name w:val="Tekst podstawowy wcięty 2 Znak"/>
    <w:basedOn w:val="Domylnaczcionkaakapitu"/>
    <w:link w:val="Tekstpodstawowywcity2"/>
    <w:uiPriority w:val="99"/>
    <w:rsid w:val="00472A0E"/>
    <w:rPr>
      <w:rFonts w:ascii="Times New Roman" w:eastAsia="Times New Roman" w:hAnsi="Times New Roman" w:cs="Times New Roman"/>
      <w:sz w:val="24"/>
      <w:szCs w:val="24"/>
      <w:lang w:eastAsia="pl-PL"/>
      <w14:ligatures w14:val="standardContextual"/>
    </w:rPr>
  </w:style>
  <w:style w:type="paragraph" w:styleId="Tekstpodstawowy">
    <w:name w:val="Body Text"/>
    <w:basedOn w:val="Normalny"/>
    <w:link w:val="TekstpodstawowyZnak"/>
    <w:uiPriority w:val="99"/>
    <w:rsid w:val="00472A0E"/>
    <w:pPr>
      <w:spacing w:after="120" w:line="240" w:lineRule="auto"/>
      <w:ind w:firstLine="0"/>
      <w:jc w:val="left"/>
    </w:pPr>
    <w:rPr>
      <w14:ligatures w14:val="standardContextual"/>
    </w:rPr>
  </w:style>
  <w:style w:type="character" w:customStyle="1" w:styleId="TekstpodstawowyZnak">
    <w:name w:val="Tekst podstawowy Znak"/>
    <w:basedOn w:val="Domylnaczcionkaakapitu"/>
    <w:link w:val="Tekstpodstawowy"/>
    <w:uiPriority w:val="99"/>
    <w:rsid w:val="00472A0E"/>
    <w:rPr>
      <w:rFonts w:ascii="Times New Roman" w:eastAsia="Times New Roman" w:hAnsi="Times New Roman" w:cs="Times New Roman"/>
      <w:sz w:val="24"/>
      <w:szCs w:val="24"/>
      <w:lang w:eastAsia="pl-PL"/>
      <w14:ligatures w14:val="standardContextual"/>
    </w:rPr>
  </w:style>
  <w:style w:type="paragraph" w:customStyle="1" w:styleId="ListParagraph1">
    <w:name w:val="List Paragraph1"/>
    <w:basedOn w:val="Normalny"/>
    <w:uiPriority w:val="99"/>
    <w:rsid w:val="00472A0E"/>
    <w:pPr>
      <w:spacing w:after="200" w:line="276" w:lineRule="auto"/>
      <w:ind w:left="720" w:firstLine="0"/>
      <w:contextualSpacing/>
      <w:jc w:val="left"/>
    </w:pPr>
    <w:rPr>
      <w:rFonts w:ascii="Calibri" w:hAnsi="Calibri"/>
      <w:sz w:val="22"/>
      <w:szCs w:val="22"/>
      <w:lang w:eastAsia="en-US"/>
      <w14:ligatures w14:val="standardContextual"/>
    </w:rPr>
  </w:style>
  <w:style w:type="paragraph" w:customStyle="1" w:styleId="Poprawka1">
    <w:name w:val="Poprawka1"/>
    <w:hidden/>
    <w:uiPriority w:val="99"/>
    <w:semiHidden/>
    <w:rsid w:val="00472A0E"/>
    <w:pPr>
      <w:spacing w:after="0" w:line="240" w:lineRule="auto"/>
    </w:pPr>
    <w:rPr>
      <w:rFonts w:ascii="Times New Roman" w:eastAsia="Times New Roman" w:hAnsi="Times New Roman" w:cs="Times New Roman"/>
      <w:sz w:val="24"/>
      <w:szCs w:val="24"/>
      <w:lang w:eastAsia="pl-PL"/>
      <w14:ligatures w14:val="standardContextual"/>
    </w:rPr>
  </w:style>
  <w:style w:type="character" w:customStyle="1" w:styleId="ZnakZnak3">
    <w:name w:val="Znak Znak3"/>
    <w:uiPriority w:val="99"/>
    <w:semiHidden/>
    <w:locked/>
    <w:rsid w:val="00472A0E"/>
    <w:rPr>
      <w:lang w:val="pl-PL" w:eastAsia="pl-PL"/>
    </w:rPr>
  </w:style>
  <w:style w:type="table" w:customStyle="1" w:styleId="Tabela-Siatka1">
    <w:name w:val="Tabela - Siatka1"/>
    <w:basedOn w:val="Standardowy"/>
    <w:next w:val="Tabela-Siatka"/>
    <w:uiPriority w:val="99"/>
    <w:rsid w:val="00472A0E"/>
    <w:pPr>
      <w:spacing w:after="0" w:line="240" w:lineRule="auto"/>
    </w:pPr>
    <w:rPr>
      <w:rFonts w:ascii="Times New Roman" w:eastAsia="Times New Roman" w:hAnsi="Times New Roman" w:cs="Times New Roman"/>
      <w:sz w:val="20"/>
      <w:szCs w:val="20"/>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F1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syrek\Downloads\konsumpcja%202021_2022_2023_metodyka_Eurostat_Z_tranzytem(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Spadek konsumpcji gazu ziemnego w</a:t>
            </a:r>
            <a:r>
              <a:rPr lang="pl-PL" baseline="0"/>
              <a:t> </a:t>
            </a:r>
            <a:r>
              <a:rPr lang="pl-PL"/>
              <a:t>poszczególnych miesiącach w porównaniu do 2021 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1"/>
          <c:order val="0"/>
          <c:tx>
            <c:strRef>
              <c:f>'2022_2023'!$C$34</c:f>
              <c:strCache>
                <c:ptCount val="1"/>
                <c:pt idx="0">
                  <c:v>2022</c:v>
                </c:pt>
              </c:strCache>
            </c:strRef>
          </c:tx>
          <c:spPr>
            <a:solidFill>
              <a:schemeClr val="accent2"/>
            </a:solidFill>
            <a:ln>
              <a:noFill/>
            </a:ln>
            <a:effectLst/>
          </c:spPr>
          <c:invertIfNegative val="0"/>
          <c:cat>
            <c:strRef>
              <c:f>'2022_2023'!$D$32:$O$32</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'2022_2023'!$D$34:$O$34</c:f>
              <c:numCache>
                <c:formatCode>0%</c:formatCode>
                <c:ptCount val="12"/>
                <c:pt idx="0">
                  <c:v>-0.12918990253738405</c:v>
                </c:pt>
                <c:pt idx="1">
                  <c:v>-0.18326854263737213</c:v>
                </c:pt>
                <c:pt idx="2">
                  <c:v>-0.14847289781941853</c:v>
                </c:pt>
                <c:pt idx="3">
                  <c:v>-0.12589034844098634</c:v>
                </c:pt>
                <c:pt idx="4">
                  <c:v>-0.18783930992261222</c:v>
                </c:pt>
                <c:pt idx="5">
                  <c:v>-0.13958014788057516</c:v>
                </c:pt>
                <c:pt idx="6">
                  <c:v>-0.22839613039690398</c:v>
                </c:pt>
                <c:pt idx="7">
                  <c:v>-0.31857163438506864</c:v>
                </c:pt>
                <c:pt idx="8">
                  <c:v>-0.29764982635920634</c:v>
                </c:pt>
                <c:pt idx="9">
                  <c:v>-0.28875226613287575</c:v>
                </c:pt>
                <c:pt idx="10">
                  <c:v>-0.10883070504080883</c:v>
                </c:pt>
                <c:pt idx="11">
                  <c:v>-0.15196678814805098</c:v>
                </c:pt>
              </c:numCache>
            </c:numRef>
          </c:val>
          <c:extLst>
            <c:ext xmlns:c16="http://schemas.microsoft.com/office/drawing/2014/chart" uri="{C3380CC4-5D6E-409C-BE32-E72D297353CC}">
              <c16:uniqueId val="{00000000-7971-4FDE-A5CB-A4F9D7B6BE9A}"/>
            </c:ext>
          </c:extLst>
        </c:ser>
        <c:ser>
          <c:idx val="2"/>
          <c:order val="1"/>
          <c:tx>
            <c:strRef>
              <c:f>'2022_2023'!$C$35</c:f>
              <c:strCache>
                <c:ptCount val="1"/>
                <c:pt idx="0">
                  <c:v>2023</c:v>
                </c:pt>
              </c:strCache>
            </c:strRef>
          </c:tx>
          <c:spPr>
            <a:solidFill>
              <a:schemeClr val="accent3"/>
            </a:solidFill>
            <a:ln>
              <a:noFill/>
            </a:ln>
            <a:effectLst/>
          </c:spPr>
          <c:invertIfNegative val="0"/>
          <c:cat>
            <c:strRef>
              <c:f>'2022_2023'!$D$32:$O$32</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'2022_2023'!$D$35:$O$35</c:f>
              <c:numCache>
                <c:formatCode>0%</c:formatCode>
                <c:ptCount val="12"/>
                <c:pt idx="0">
                  <c:v>-0.19494318615372574</c:v>
                </c:pt>
                <c:pt idx="1">
                  <c:v>-0.17789749638140351</c:v>
                </c:pt>
                <c:pt idx="2">
                  <c:v>-0.14133885655053247</c:v>
                </c:pt>
                <c:pt idx="3">
                  <c:v>-0.18435860280566974</c:v>
                </c:pt>
                <c:pt idx="4">
                  <c:v>-0.21076988084972637</c:v>
                </c:pt>
              </c:numCache>
            </c:numRef>
          </c:val>
          <c:extLst>
            <c:ext xmlns:c16="http://schemas.microsoft.com/office/drawing/2014/chart" uri="{C3380CC4-5D6E-409C-BE32-E72D297353CC}">
              <c16:uniqueId val="{00000001-7971-4FDE-A5CB-A4F9D7B6BE9A}"/>
            </c:ext>
          </c:extLst>
        </c:ser>
        <c:dLbls>
          <c:showLegendKey val="0"/>
          <c:showVal val="0"/>
          <c:showCatName val="0"/>
          <c:showSerName val="0"/>
          <c:showPercent val="0"/>
          <c:showBubbleSize val="0"/>
        </c:dLbls>
        <c:gapWidth val="219"/>
        <c:overlap val="-27"/>
        <c:axId val="739914447"/>
        <c:axId val="739914927"/>
      </c:barChart>
      <c:catAx>
        <c:axId val="739914447"/>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0" spcFirstLastPara="1" vertOverflow="ellipsis" wrap="square" anchor="t" anchorCtr="0"/>
          <a:lstStyle/>
          <a:p>
            <a:pPr>
              <a:defRPr sz="900" b="0" i="0" u="none" strike="noStrike" kern="1200" baseline="0">
                <a:solidFill>
                  <a:schemeClr val="tx1">
                    <a:lumMod val="65000"/>
                    <a:lumOff val="35000"/>
                  </a:schemeClr>
                </a:solidFill>
                <a:latin typeface="+mn-lt"/>
                <a:ea typeface="+mn-ea"/>
                <a:cs typeface="+mn-cs"/>
              </a:defRPr>
            </a:pPr>
            <a:endParaRPr lang="pl-PL"/>
          </a:p>
        </c:txPr>
        <c:crossAx val="739914927"/>
        <c:crosses val="autoZero"/>
        <c:auto val="1"/>
        <c:lblAlgn val="ctr"/>
        <c:lblOffset val="100"/>
        <c:noMultiLvlLbl val="0"/>
      </c:catAx>
      <c:valAx>
        <c:axId val="7399149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3991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8D3A50-F321-4964-8729-4C98A65E405A}" type="doc">
      <dgm:prSet loTypeId="urn:microsoft.com/office/officeart/2005/8/layout/process5" loCatId="process" qsTypeId="urn:microsoft.com/office/officeart/2005/8/quickstyle/simple5" qsCatId="simple" csTypeId="urn:microsoft.com/office/officeart/2005/8/colors/accent1_1" csCatId="accent1" phldr="1"/>
      <dgm:spPr/>
      <dgm:t>
        <a:bodyPr/>
        <a:lstStyle/>
        <a:p>
          <a:endParaRPr lang="pl-PL"/>
        </a:p>
      </dgm:t>
    </dgm:pt>
    <dgm:pt modelId="{46CB25EF-FCB7-4707-987F-4DCF786042DE}">
      <dgm:prSet phldrT="[Tekst]" custT="1">
        <dgm:style>
          <a:lnRef idx="0">
            <a:schemeClr val="accent1"/>
          </a:lnRef>
          <a:fillRef idx="3">
            <a:schemeClr val="accent1"/>
          </a:fillRef>
          <a:effectRef idx="3">
            <a:schemeClr val="accent1"/>
          </a:effectRef>
          <a:fontRef idx="minor">
            <a:schemeClr val="lt1"/>
          </a:fontRef>
        </dgm:style>
      </dgm:prSet>
      <dgm:spPr/>
      <dgm:t>
        <a:bodyPr/>
        <a:lstStyle/>
        <a:p>
          <a:pPr algn="ctr">
            <a:spcAft>
              <a:spcPts val="1200"/>
            </a:spcAft>
          </a:pPr>
          <a:r>
            <a:rPr lang="pl-PL" sz="1400" b="1">
              <a:solidFill>
                <a:schemeClr val="bg1"/>
              </a:solidFill>
              <a:latin typeface="Lato" panose="020F0502020204030203" pitchFamily="34" charset="-18"/>
            </a:rPr>
            <a:t>Operator systemu przesyłowego</a:t>
          </a:r>
        </a:p>
        <a:p>
          <a:pPr algn="ctr">
            <a:spcAft>
              <a:spcPct val="35000"/>
            </a:spcAft>
          </a:pPr>
          <a:r>
            <a:rPr lang="pl-PL" sz="1000">
              <a:solidFill>
                <a:schemeClr val="bg1"/>
              </a:solidFill>
              <a:latin typeface="Lato" panose="020F0502020204030203" pitchFamily="34" charset="-18"/>
            </a:rPr>
            <a:t>Informuje Ministra właściwego ds. energii o wystąpieniu przesłanek, o których mowa w art. 49a ust. 1 ustawy o zapasach</a:t>
          </a:r>
          <a:endParaRPr lang="pl-PL" sz="1000" b="1">
            <a:solidFill>
              <a:schemeClr val="bg1"/>
            </a:solidFill>
            <a:latin typeface="Lato" panose="020F0502020204030203" pitchFamily="34" charset="-18"/>
          </a:endParaRPr>
        </a:p>
      </dgm:t>
    </dgm:pt>
    <dgm:pt modelId="{FA6AFD17-C22C-447F-A1D5-10FCB0788613}" type="parTrans" cxnId="{4553E4EA-8603-4900-B5E1-D09B961A4D6B}">
      <dgm:prSet/>
      <dgm:spPr/>
      <dgm:t>
        <a:bodyPr/>
        <a:lstStyle/>
        <a:p>
          <a:pPr algn="ctr"/>
          <a:endParaRPr lang="pl-PL"/>
        </a:p>
      </dgm:t>
    </dgm:pt>
    <dgm:pt modelId="{8B767697-9787-4725-B8D0-BD34ACB05BAF}" type="sibTrans" cxnId="{4553E4EA-8603-4900-B5E1-D09B961A4D6B}">
      <dgm:prSet/>
      <dgm:spPr/>
      <dgm:t>
        <a:bodyPr/>
        <a:lstStyle/>
        <a:p>
          <a:pPr algn="ctr"/>
          <a:endParaRPr lang="pl-PL"/>
        </a:p>
      </dgm:t>
    </dgm:pt>
    <dgm:pt modelId="{C145C2D8-7D1F-445E-A51E-93CBB8C642B3}">
      <dgm:prSet phldrT="[Tekst]" custT="1">
        <dgm:style>
          <a:lnRef idx="0">
            <a:schemeClr val="accent5"/>
          </a:lnRef>
          <a:fillRef idx="3">
            <a:schemeClr val="accent5"/>
          </a:fillRef>
          <a:effectRef idx="3">
            <a:schemeClr val="accent5"/>
          </a:effectRef>
          <a:fontRef idx="minor">
            <a:schemeClr val="lt1"/>
          </a:fontRef>
        </dgm:style>
      </dgm:prSet>
      <dgm:spPr/>
      <dgm:t>
        <a:bodyPr/>
        <a:lstStyle/>
        <a:p>
          <a:pPr algn="ctr">
            <a:spcAft>
              <a:spcPts val="1200"/>
            </a:spcAft>
          </a:pPr>
          <a:r>
            <a:rPr lang="pl-PL" sz="1400" b="1">
              <a:solidFill>
                <a:schemeClr val="bg1"/>
              </a:solidFill>
              <a:latin typeface="Lato" panose="020F0502020204030203" pitchFamily="34" charset="-18"/>
            </a:rPr>
            <a:t>Minister właściwy ds. energii </a:t>
          </a:r>
        </a:p>
        <a:p>
          <a:pPr algn="ctr">
            <a:spcAft>
              <a:spcPct val="35000"/>
            </a:spcAft>
          </a:pPr>
          <a:r>
            <a:rPr lang="pl-PL" sz="1000">
              <a:solidFill>
                <a:schemeClr val="bg1"/>
              </a:solidFill>
              <a:latin typeface="Lato" panose="020F0502020204030203" pitchFamily="34" charset="-18"/>
            </a:rPr>
            <a:t>Zwołuje posiedzenie Zespołu</a:t>
          </a:r>
          <a:endParaRPr lang="pl-PL" sz="1000" b="1">
            <a:solidFill>
              <a:schemeClr val="bg1"/>
            </a:solidFill>
            <a:latin typeface="Lato" panose="020F0502020204030203" pitchFamily="34" charset="-18"/>
          </a:endParaRPr>
        </a:p>
      </dgm:t>
    </dgm:pt>
    <dgm:pt modelId="{A1D5712A-CB11-482C-8EA1-65FEA60F80E3}" type="parTrans" cxnId="{CCCE2F21-00F1-4C38-A4B2-66F608BA5CAA}">
      <dgm:prSet/>
      <dgm:spPr/>
      <dgm:t>
        <a:bodyPr/>
        <a:lstStyle/>
        <a:p>
          <a:pPr algn="ctr"/>
          <a:endParaRPr lang="pl-PL"/>
        </a:p>
      </dgm:t>
    </dgm:pt>
    <dgm:pt modelId="{5C8FF7F9-2BAB-45E2-9E17-4FB0F842A0F9}" type="sibTrans" cxnId="{CCCE2F21-00F1-4C38-A4B2-66F608BA5CAA}">
      <dgm:prSet/>
      <dgm:spPr/>
      <dgm:t>
        <a:bodyPr/>
        <a:lstStyle/>
        <a:p>
          <a:pPr algn="ctr"/>
          <a:endParaRPr lang="pl-PL"/>
        </a:p>
      </dgm:t>
    </dgm:pt>
    <dgm:pt modelId="{95BB58A9-8FDF-45CB-9C26-E60F7AEA189F}">
      <dgm:prSet phldrT="[Tekst]" custT="1">
        <dgm:style>
          <a:lnRef idx="0">
            <a:schemeClr val="accent1"/>
          </a:lnRef>
          <a:fillRef idx="3">
            <a:schemeClr val="accent1"/>
          </a:fillRef>
          <a:effectRef idx="3">
            <a:schemeClr val="accent1"/>
          </a:effectRef>
          <a:fontRef idx="minor">
            <a:schemeClr val="lt1"/>
          </a:fontRef>
        </dgm:style>
      </dgm:prSet>
      <dgm:spPr/>
      <dgm:t>
        <a:bodyPr/>
        <a:lstStyle/>
        <a:p>
          <a:pPr algn="ctr">
            <a:spcAft>
              <a:spcPts val="1200"/>
            </a:spcAft>
          </a:pPr>
          <a:r>
            <a:rPr lang="pl-PL" sz="1400" b="1">
              <a:solidFill>
                <a:schemeClr val="bg1"/>
              </a:solidFill>
              <a:latin typeface="Lato" panose="020F0502020204030203" pitchFamily="34" charset="-18"/>
            </a:rPr>
            <a:t>Zespół </a:t>
          </a:r>
        </a:p>
        <a:p>
          <a:pPr algn="ctr">
            <a:spcAft>
              <a:spcPct val="35000"/>
            </a:spcAft>
          </a:pPr>
          <a:r>
            <a:rPr lang="pl-PL" sz="1000">
              <a:solidFill>
                <a:schemeClr val="bg1"/>
              </a:solidFill>
              <a:latin typeface="Lato" panose="020F0502020204030203" pitchFamily="34" charset="-18"/>
            </a:rPr>
            <a:t>Omawia sytuację związaną z bezpiczeństwem dostaw gazu ziemnego i wydaje rekomendację</a:t>
          </a:r>
          <a:endParaRPr lang="pl-PL" sz="1000" b="1">
            <a:solidFill>
              <a:schemeClr val="bg1"/>
            </a:solidFill>
            <a:latin typeface="Lato" panose="020F0502020204030203" pitchFamily="34" charset="-18"/>
          </a:endParaRPr>
        </a:p>
      </dgm:t>
    </dgm:pt>
    <dgm:pt modelId="{A6D6615E-45FA-438E-9002-D62EC6CB36AA}" type="parTrans" cxnId="{59A7A65E-84CF-4F36-B14E-60F3A7E087F2}">
      <dgm:prSet/>
      <dgm:spPr/>
      <dgm:t>
        <a:bodyPr/>
        <a:lstStyle/>
        <a:p>
          <a:pPr algn="ctr"/>
          <a:endParaRPr lang="pl-PL"/>
        </a:p>
      </dgm:t>
    </dgm:pt>
    <dgm:pt modelId="{E306FA8E-92D2-4DCE-A366-0744A05A956F}" type="sibTrans" cxnId="{59A7A65E-84CF-4F36-B14E-60F3A7E087F2}">
      <dgm:prSet/>
      <dgm:spPr/>
      <dgm:t>
        <a:bodyPr/>
        <a:lstStyle/>
        <a:p>
          <a:pPr algn="ctr"/>
          <a:endParaRPr lang="pl-PL"/>
        </a:p>
      </dgm:t>
    </dgm:pt>
    <dgm:pt modelId="{E889EE9C-45F9-4D06-93A4-E7E639431B77}">
      <dgm:prSet phldrT="[Tekst]" custT="1">
        <dgm:style>
          <a:lnRef idx="0">
            <a:schemeClr val="accent5"/>
          </a:lnRef>
          <a:fillRef idx="3">
            <a:schemeClr val="accent5"/>
          </a:fillRef>
          <a:effectRef idx="3">
            <a:schemeClr val="accent5"/>
          </a:effectRef>
          <a:fontRef idx="minor">
            <a:schemeClr val="lt1"/>
          </a:fontRef>
        </dgm:style>
      </dgm:prSet>
      <dgm:spPr/>
      <dgm:t>
        <a:bodyPr/>
        <a:lstStyle/>
        <a:p>
          <a:pPr algn="ctr">
            <a:spcAft>
              <a:spcPts val="1200"/>
            </a:spcAft>
          </a:pPr>
          <a:r>
            <a:rPr lang="pl-PL" sz="1400" b="1">
              <a:solidFill>
                <a:schemeClr val="bg1"/>
              </a:solidFill>
              <a:latin typeface="Lato" panose="020F0502020204030203" pitchFamily="34" charset="-18"/>
            </a:rPr>
            <a:t>Minister właściwy ds. energii </a:t>
          </a:r>
        </a:p>
        <a:p>
          <a:pPr algn="ctr">
            <a:spcAft>
              <a:spcPct val="35000"/>
            </a:spcAft>
          </a:pPr>
          <a:r>
            <a:rPr lang="pl-PL" sz="1000">
              <a:solidFill>
                <a:schemeClr val="bg1"/>
              </a:solidFill>
              <a:latin typeface="Lato" panose="020F0502020204030203" pitchFamily="34" charset="-18"/>
            </a:rPr>
            <a:t>Podejmuje decyzję o ogłoszeniu lub nie, w drodze rozporządzenia, stanu kryzysowego</a:t>
          </a:r>
          <a:endParaRPr lang="pl-PL" sz="1000" b="1">
            <a:solidFill>
              <a:schemeClr val="bg1"/>
            </a:solidFill>
            <a:latin typeface="Lato" panose="020F0502020204030203" pitchFamily="34" charset="-18"/>
          </a:endParaRPr>
        </a:p>
      </dgm:t>
    </dgm:pt>
    <dgm:pt modelId="{13BD6A01-3A96-447F-824D-E8637AAB7B17}" type="parTrans" cxnId="{33683CEE-82C0-48E5-9F38-E9FE49447E3C}">
      <dgm:prSet/>
      <dgm:spPr/>
      <dgm:t>
        <a:bodyPr/>
        <a:lstStyle/>
        <a:p>
          <a:pPr algn="ctr"/>
          <a:endParaRPr lang="pl-PL"/>
        </a:p>
      </dgm:t>
    </dgm:pt>
    <dgm:pt modelId="{2BA78D48-5DD2-4D45-93E2-4F0B55B43074}" type="sibTrans" cxnId="{33683CEE-82C0-48E5-9F38-E9FE49447E3C}">
      <dgm:prSet/>
      <dgm:spPr/>
      <dgm:t>
        <a:bodyPr/>
        <a:lstStyle/>
        <a:p>
          <a:pPr algn="ctr"/>
          <a:endParaRPr lang="pl-PL"/>
        </a:p>
      </dgm:t>
    </dgm:pt>
    <dgm:pt modelId="{52AFD7B3-E67D-4F6C-B37B-170134230C08}" type="pres">
      <dgm:prSet presAssocID="{F48D3A50-F321-4964-8729-4C98A65E405A}" presName="diagram" presStyleCnt="0">
        <dgm:presLayoutVars>
          <dgm:dir/>
          <dgm:resizeHandles val="exact"/>
        </dgm:presLayoutVars>
      </dgm:prSet>
      <dgm:spPr/>
    </dgm:pt>
    <dgm:pt modelId="{9A3BB14D-3B39-460B-AE15-3D8DD64060AC}" type="pres">
      <dgm:prSet presAssocID="{46CB25EF-FCB7-4707-987F-4DCF786042DE}" presName="node" presStyleLbl="node1" presStyleIdx="0" presStyleCnt="4">
        <dgm:presLayoutVars>
          <dgm:bulletEnabled val="1"/>
        </dgm:presLayoutVars>
      </dgm:prSet>
      <dgm:spPr>
        <a:prstGeom prst="rect">
          <a:avLst/>
        </a:prstGeom>
      </dgm:spPr>
    </dgm:pt>
    <dgm:pt modelId="{FD470BC6-1355-4E6F-83CB-D2C45EB249E0}" type="pres">
      <dgm:prSet presAssocID="{8B767697-9787-4725-B8D0-BD34ACB05BAF}" presName="sibTrans" presStyleLbl="sibTrans2D1" presStyleIdx="0" presStyleCnt="3" custScaleX="175135" custScaleY="64877" custLinFactNeighborX="4530" custLinFactNeighborY="2908"/>
      <dgm:spPr/>
    </dgm:pt>
    <dgm:pt modelId="{68FAF673-E42C-426B-BA6D-9806004D34FB}" type="pres">
      <dgm:prSet presAssocID="{8B767697-9787-4725-B8D0-BD34ACB05BAF}" presName="connectorText" presStyleLbl="sibTrans2D1" presStyleIdx="0" presStyleCnt="3"/>
      <dgm:spPr/>
    </dgm:pt>
    <dgm:pt modelId="{4B33D25C-2072-4A52-9C7E-CCA9DDAA1AA6}" type="pres">
      <dgm:prSet presAssocID="{C145C2D8-7D1F-445E-A51E-93CBB8C642B3}" presName="node" presStyleLbl="node1" presStyleIdx="1" presStyleCnt="4">
        <dgm:presLayoutVars>
          <dgm:bulletEnabled val="1"/>
        </dgm:presLayoutVars>
      </dgm:prSet>
      <dgm:spPr>
        <a:prstGeom prst="rect">
          <a:avLst/>
        </a:prstGeom>
      </dgm:spPr>
    </dgm:pt>
    <dgm:pt modelId="{0B1F959E-2780-414C-9CF6-D7557A4EA156}" type="pres">
      <dgm:prSet presAssocID="{5C8FF7F9-2BAB-45E2-9E17-4FB0F842A0F9}" presName="sibTrans" presStyleLbl="sibTrans2D1" presStyleIdx="1" presStyleCnt="3" custScaleX="176421" custScaleY="68730" custLinFactNeighborX="10391" custLinFactNeighborY="3841"/>
      <dgm:spPr/>
    </dgm:pt>
    <dgm:pt modelId="{58802A2A-4BCF-477B-8EC5-1A0708C36FDB}" type="pres">
      <dgm:prSet presAssocID="{5C8FF7F9-2BAB-45E2-9E17-4FB0F842A0F9}" presName="connectorText" presStyleLbl="sibTrans2D1" presStyleIdx="1" presStyleCnt="3"/>
      <dgm:spPr/>
    </dgm:pt>
    <dgm:pt modelId="{2EE430DA-81A3-470A-B4A7-022C9F80D219}" type="pres">
      <dgm:prSet presAssocID="{95BB58A9-8FDF-45CB-9C26-E60F7AEA189F}" presName="node" presStyleLbl="node1" presStyleIdx="2" presStyleCnt="4">
        <dgm:presLayoutVars>
          <dgm:bulletEnabled val="1"/>
        </dgm:presLayoutVars>
      </dgm:prSet>
      <dgm:spPr>
        <a:prstGeom prst="rect">
          <a:avLst/>
        </a:prstGeom>
      </dgm:spPr>
    </dgm:pt>
    <dgm:pt modelId="{500690CA-377A-4ED1-A1DC-3E6B831E531F}" type="pres">
      <dgm:prSet presAssocID="{E306FA8E-92D2-4DCE-A366-0744A05A956F}" presName="sibTrans" presStyleLbl="sibTrans2D1" presStyleIdx="2" presStyleCnt="3" custScaleX="179446" custScaleY="70505" custLinFactNeighborX="-7489"/>
      <dgm:spPr/>
    </dgm:pt>
    <dgm:pt modelId="{4A917B8D-DE38-473A-893E-F899F7C9876C}" type="pres">
      <dgm:prSet presAssocID="{E306FA8E-92D2-4DCE-A366-0744A05A956F}" presName="connectorText" presStyleLbl="sibTrans2D1" presStyleIdx="2" presStyleCnt="3"/>
      <dgm:spPr/>
    </dgm:pt>
    <dgm:pt modelId="{1F2F8D5A-2037-425D-93F2-BE6B45E91B82}" type="pres">
      <dgm:prSet presAssocID="{E889EE9C-45F9-4D06-93A4-E7E639431B77}" presName="node" presStyleLbl="node1" presStyleIdx="3" presStyleCnt="4">
        <dgm:presLayoutVars>
          <dgm:bulletEnabled val="1"/>
        </dgm:presLayoutVars>
      </dgm:prSet>
      <dgm:spPr>
        <a:prstGeom prst="rect">
          <a:avLst/>
        </a:prstGeom>
      </dgm:spPr>
    </dgm:pt>
  </dgm:ptLst>
  <dgm:cxnLst>
    <dgm:cxn modelId="{CCCE2F21-00F1-4C38-A4B2-66F608BA5CAA}" srcId="{F48D3A50-F321-4964-8729-4C98A65E405A}" destId="{C145C2D8-7D1F-445E-A51E-93CBB8C642B3}" srcOrd="1" destOrd="0" parTransId="{A1D5712A-CB11-482C-8EA1-65FEA60F80E3}" sibTransId="{5C8FF7F9-2BAB-45E2-9E17-4FB0F842A0F9}"/>
    <dgm:cxn modelId="{59A7A65E-84CF-4F36-B14E-60F3A7E087F2}" srcId="{F48D3A50-F321-4964-8729-4C98A65E405A}" destId="{95BB58A9-8FDF-45CB-9C26-E60F7AEA189F}" srcOrd="2" destOrd="0" parTransId="{A6D6615E-45FA-438E-9002-D62EC6CB36AA}" sibTransId="{E306FA8E-92D2-4DCE-A366-0744A05A956F}"/>
    <dgm:cxn modelId="{34918464-84FF-45C0-97CE-15293B3CBCC5}" type="presOf" srcId="{95BB58A9-8FDF-45CB-9C26-E60F7AEA189F}" destId="{2EE430DA-81A3-470A-B4A7-022C9F80D219}" srcOrd="0" destOrd="0" presId="urn:microsoft.com/office/officeart/2005/8/layout/process5"/>
    <dgm:cxn modelId="{3577674A-0D2A-4F43-9268-F44A2425350E}" type="presOf" srcId="{E306FA8E-92D2-4DCE-A366-0744A05A956F}" destId="{500690CA-377A-4ED1-A1DC-3E6B831E531F}" srcOrd="0" destOrd="0" presId="urn:microsoft.com/office/officeart/2005/8/layout/process5"/>
    <dgm:cxn modelId="{206BAE4C-1DCC-46E1-93FC-F07492F2EDD9}" type="presOf" srcId="{8B767697-9787-4725-B8D0-BD34ACB05BAF}" destId="{FD470BC6-1355-4E6F-83CB-D2C45EB249E0}" srcOrd="0" destOrd="0" presId="urn:microsoft.com/office/officeart/2005/8/layout/process5"/>
    <dgm:cxn modelId="{F8A43A70-8D4B-420B-921E-5F4B9F4D40D9}" type="presOf" srcId="{8B767697-9787-4725-B8D0-BD34ACB05BAF}" destId="{68FAF673-E42C-426B-BA6D-9806004D34FB}" srcOrd="1" destOrd="0" presId="urn:microsoft.com/office/officeart/2005/8/layout/process5"/>
    <dgm:cxn modelId="{07C3BB78-577B-423F-B07A-0506443DD11C}" type="presOf" srcId="{5C8FF7F9-2BAB-45E2-9E17-4FB0F842A0F9}" destId="{58802A2A-4BCF-477B-8EC5-1A0708C36FDB}" srcOrd="1" destOrd="0" presId="urn:microsoft.com/office/officeart/2005/8/layout/process5"/>
    <dgm:cxn modelId="{36D66B7A-CB71-4A09-BE2B-9B1BEB6A6B9D}" type="presOf" srcId="{5C8FF7F9-2BAB-45E2-9E17-4FB0F842A0F9}" destId="{0B1F959E-2780-414C-9CF6-D7557A4EA156}" srcOrd="0" destOrd="0" presId="urn:microsoft.com/office/officeart/2005/8/layout/process5"/>
    <dgm:cxn modelId="{6849F3AA-2A44-489A-98A8-113259F36341}" type="presOf" srcId="{E889EE9C-45F9-4D06-93A4-E7E639431B77}" destId="{1F2F8D5A-2037-425D-93F2-BE6B45E91B82}" srcOrd="0" destOrd="0" presId="urn:microsoft.com/office/officeart/2005/8/layout/process5"/>
    <dgm:cxn modelId="{7A0BC7B4-57B6-4327-8BD8-BC1476C5EDC3}" type="presOf" srcId="{46CB25EF-FCB7-4707-987F-4DCF786042DE}" destId="{9A3BB14D-3B39-460B-AE15-3D8DD64060AC}" srcOrd="0" destOrd="0" presId="urn:microsoft.com/office/officeart/2005/8/layout/process5"/>
    <dgm:cxn modelId="{56DD2FC9-3C3F-40BE-B3DF-234003013E0D}" type="presOf" srcId="{F48D3A50-F321-4964-8729-4C98A65E405A}" destId="{52AFD7B3-E67D-4F6C-B37B-170134230C08}" srcOrd="0" destOrd="0" presId="urn:microsoft.com/office/officeart/2005/8/layout/process5"/>
    <dgm:cxn modelId="{D771B0EA-A6A0-4948-8814-B61B5B0A3526}" type="presOf" srcId="{E306FA8E-92D2-4DCE-A366-0744A05A956F}" destId="{4A917B8D-DE38-473A-893E-F899F7C9876C}" srcOrd="1" destOrd="0" presId="urn:microsoft.com/office/officeart/2005/8/layout/process5"/>
    <dgm:cxn modelId="{4553E4EA-8603-4900-B5E1-D09B961A4D6B}" srcId="{F48D3A50-F321-4964-8729-4C98A65E405A}" destId="{46CB25EF-FCB7-4707-987F-4DCF786042DE}" srcOrd="0" destOrd="0" parTransId="{FA6AFD17-C22C-447F-A1D5-10FCB0788613}" sibTransId="{8B767697-9787-4725-B8D0-BD34ACB05BAF}"/>
    <dgm:cxn modelId="{33683CEE-82C0-48E5-9F38-E9FE49447E3C}" srcId="{F48D3A50-F321-4964-8729-4C98A65E405A}" destId="{E889EE9C-45F9-4D06-93A4-E7E639431B77}" srcOrd="3" destOrd="0" parTransId="{13BD6A01-3A96-447F-824D-E8637AAB7B17}" sibTransId="{2BA78D48-5DD2-4D45-93E2-4F0B55B43074}"/>
    <dgm:cxn modelId="{E7ACA2F6-0213-4F55-9B54-5C089589BD91}" type="presOf" srcId="{C145C2D8-7D1F-445E-A51E-93CBB8C642B3}" destId="{4B33D25C-2072-4A52-9C7E-CCA9DDAA1AA6}" srcOrd="0" destOrd="0" presId="urn:microsoft.com/office/officeart/2005/8/layout/process5"/>
    <dgm:cxn modelId="{0D962341-E474-42D2-9DB5-F54C6DEE27CF}" type="presParOf" srcId="{52AFD7B3-E67D-4F6C-B37B-170134230C08}" destId="{9A3BB14D-3B39-460B-AE15-3D8DD64060AC}" srcOrd="0" destOrd="0" presId="urn:microsoft.com/office/officeart/2005/8/layout/process5"/>
    <dgm:cxn modelId="{76590C6F-AB84-4672-9F7B-38B1487148D6}" type="presParOf" srcId="{52AFD7B3-E67D-4F6C-B37B-170134230C08}" destId="{FD470BC6-1355-4E6F-83CB-D2C45EB249E0}" srcOrd="1" destOrd="0" presId="urn:microsoft.com/office/officeart/2005/8/layout/process5"/>
    <dgm:cxn modelId="{27981591-7EF5-4E08-A7C7-001B9A9D9BF7}" type="presParOf" srcId="{FD470BC6-1355-4E6F-83CB-D2C45EB249E0}" destId="{68FAF673-E42C-426B-BA6D-9806004D34FB}" srcOrd="0" destOrd="0" presId="urn:microsoft.com/office/officeart/2005/8/layout/process5"/>
    <dgm:cxn modelId="{48F1F1E2-5D68-4E56-8EB9-3EDC7675A414}" type="presParOf" srcId="{52AFD7B3-E67D-4F6C-B37B-170134230C08}" destId="{4B33D25C-2072-4A52-9C7E-CCA9DDAA1AA6}" srcOrd="2" destOrd="0" presId="urn:microsoft.com/office/officeart/2005/8/layout/process5"/>
    <dgm:cxn modelId="{5C4767D2-D3E4-417C-BC2F-F524D7DD1240}" type="presParOf" srcId="{52AFD7B3-E67D-4F6C-B37B-170134230C08}" destId="{0B1F959E-2780-414C-9CF6-D7557A4EA156}" srcOrd="3" destOrd="0" presId="urn:microsoft.com/office/officeart/2005/8/layout/process5"/>
    <dgm:cxn modelId="{636123CB-3F45-4A09-8260-9E730373CED2}" type="presParOf" srcId="{0B1F959E-2780-414C-9CF6-D7557A4EA156}" destId="{58802A2A-4BCF-477B-8EC5-1A0708C36FDB}" srcOrd="0" destOrd="0" presId="urn:microsoft.com/office/officeart/2005/8/layout/process5"/>
    <dgm:cxn modelId="{71A80D63-2E71-4736-AE84-A5B28FF20EEC}" type="presParOf" srcId="{52AFD7B3-E67D-4F6C-B37B-170134230C08}" destId="{2EE430DA-81A3-470A-B4A7-022C9F80D219}" srcOrd="4" destOrd="0" presId="urn:microsoft.com/office/officeart/2005/8/layout/process5"/>
    <dgm:cxn modelId="{6841FBC1-B688-41DF-8E0C-AC5C522195BE}" type="presParOf" srcId="{52AFD7B3-E67D-4F6C-B37B-170134230C08}" destId="{500690CA-377A-4ED1-A1DC-3E6B831E531F}" srcOrd="5" destOrd="0" presId="urn:microsoft.com/office/officeart/2005/8/layout/process5"/>
    <dgm:cxn modelId="{EF3BD668-02BC-4EE4-B7AC-7A19513ED616}" type="presParOf" srcId="{500690CA-377A-4ED1-A1DC-3E6B831E531F}" destId="{4A917B8D-DE38-473A-893E-F899F7C9876C}" srcOrd="0" destOrd="0" presId="urn:microsoft.com/office/officeart/2005/8/layout/process5"/>
    <dgm:cxn modelId="{96CAD102-0495-4297-83D7-5E9CE1E2DCAB}" type="presParOf" srcId="{52AFD7B3-E67D-4F6C-B37B-170134230C08}" destId="{1F2F8D5A-2037-425D-93F2-BE6B45E91B82}" srcOrd="6"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3BB14D-3B39-460B-AE15-3D8DD64060AC}">
      <dsp:nvSpPr>
        <dsp:cNvPr id="0" name=""/>
        <dsp:cNvSpPr/>
      </dsp:nvSpPr>
      <dsp:spPr>
        <a:xfrm>
          <a:off x="464256" y="471"/>
          <a:ext cx="1999660" cy="1199796"/>
        </a:xfrm>
        <a:prstGeom prst="rect">
          <a:avLst/>
        </a:prstGeom>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1"/>
        </a:lnRef>
        <a:fillRef idx="3">
          <a:schemeClr val="accent1"/>
        </a:fillRef>
        <a:effectRef idx="3">
          <a:schemeClr val="accent1"/>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1200"/>
            </a:spcAft>
            <a:buNone/>
          </a:pPr>
          <a:r>
            <a:rPr lang="pl-PL" sz="1400" b="1" kern="1200">
              <a:solidFill>
                <a:schemeClr val="bg1"/>
              </a:solidFill>
              <a:latin typeface="Lato" panose="020F0502020204030203" pitchFamily="34" charset="-18"/>
            </a:rPr>
            <a:t>Operator systemu przesyłowego</a:t>
          </a:r>
        </a:p>
        <a:p>
          <a:pPr marL="0" lvl="0" indent="0" algn="ctr" defTabSz="622300">
            <a:lnSpc>
              <a:spcPct val="90000"/>
            </a:lnSpc>
            <a:spcBef>
              <a:spcPct val="0"/>
            </a:spcBef>
            <a:spcAft>
              <a:spcPct val="35000"/>
            </a:spcAft>
            <a:buNone/>
          </a:pPr>
          <a:r>
            <a:rPr lang="pl-PL" sz="1000" kern="1200">
              <a:solidFill>
                <a:schemeClr val="bg1"/>
              </a:solidFill>
              <a:latin typeface="Lato" panose="020F0502020204030203" pitchFamily="34" charset="-18"/>
            </a:rPr>
            <a:t>Informuje Ministra właściwego ds. energii o wystąpieniu przesłanek, o których mowa w art. 49a ust. 1 ustawy o zapasach</a:t>
          </a:r>
          <a:endParaRPr lang="pl-PL" sz="1000" b="1" kern="1200">
            <a:solidFill>
              <a:schemeClr val="bg1"/>
            </a:solidFill>
            <a:latin typeface="Lato" panose="020F0502020204030203" pitchFamily="34" charset="-18"/>
          </a:endParaRPr>
        </a:p>
      </dsp:txBody>
      <dsp:txXfrm>
        <a:off x="464256" y="471"/>
        <a:ext cx="1999660" cy="1199796"/>
      </dsp:txXfrm>
    </dsp:sp>
    <dsp:sp modelId="{FD470BC6-1355-4E6F-83CB-D2C45EB249E0}">
      <dsp:nvSpPr>
        <dsp:cNvPr id="0" name=""/>
        <dsp:cNvSpPr/>
      </dsp:nvSpPr>
      <dsp:spPr>
        <a:xfrm>
          <a:off x="2499832" y="453923"/>
          <a:ext cx="742446" cy="321735"/>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pl-PL" sz="1300" kern="1200"/>
        </a:p>
      </dsp:txBody>
      <dsp:txXfrm>
        <a:off x="2499832" y="518270"/>
        <a:ext cx="645926" cy="193041"/>
      </dsp:txXfrm>
    </dsp:sp>
    <dsp:sp modelId="{4B33D25C-2072-4A52-9C7E-CCA9DDAA1AA6}">
      <dsp:nvSpPr>
        <dsp:cNvPr id="0" name=""/>
        <dsp:cNvSpPr/>
      </dsp:nvSpPr>
      <dsp:spPr>
        <a:xfrm>
          <a:off x="3263782" y="471"/>
          <a:ext cx="1999660" cy="1199796"/>
        </a:xfrm>
        <a:prstGeom prst="rect">
          <a:avLst/>
        </a:prstGeom>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5"/>
        </a:lnRef>
        <a:fillRef idx="3">
          <a:schemeClr val="accent5"/>
        </a:fillRef>
        <a:effectRef idx="3">
          <a:schemeClr val="accent5"/>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1200"/>
            </a:spcAft>
            <a:buNone/>
          </a:pPr>
          <a:r>
            <a:rPr lang="pl-PL" sz="1400" b="1" kern="1200">
              <a:solidFill>
                <a:schemeClr val="bg1"/>
              </a:solidFill>
              <a:latin typeface="Lato" panose="020F0502020204030203" pitchFamily="34" charset="-18"/>
            </a:rPr>
            <a:t>Minister właściwy ds. energii </a:t>
          </a:r>
        </a:p>
        <a:p>
          <a:pPr marL="0" lvl="0" indent="0" algn="ctr" defTabSz="622300">
            <a:lnSpc>
              <a:spcPct val="90000"/>
            </a:lnSpc>
            <a:spcBef>
              <a:spcPct val="0"/>
            </a:spcBef>
            <a:spcAft>
              <a:spcPct val="35000"/>
            </a:spcAft>
            <a:buNone/>
          </a:pPr>
          <a:r>
            <a:rPr lang="pl-PL" sz="1000" kern="1200">
              <a:solidFill>
                <a:schemeClr val="bg1"/>
              </a:solidFill>
              <a:latin typeface="Lato" panose="020F0502020204030203" pitchFamily="34" charset="-18"/>
            </a:rPr>
            <a:t>Zwołuje posiedzenie Zespołu</a:t>
          </a:r>
          <a:endParaRPr lang="pl-PL" sz="1000" b="1" kern="1200">
            <a:solidFill>
              <a:schemeClr val="bg1"/>
            </a:solidFill>
            <a:latin typeface="Lato" panose="020F0502020204030203" pitchFamily="34" charset="-18"/>
          </a:endParaRPr>
        </a:p>
      </dsp:txBody>
      <dsp:txXfrm>
        <a:off x="3263782" y="471"/>
        <a:ext cx="1999660" cy="1199796"/>
      </dsp:txXfrm>
    </dsp:sp>
    <dsp:sp modelId="{0B1F959E-2780-414C-9CF6-D7557A4EA156}">
      <dsp:nvSpPr>
        <dsp:cNvPr id="0" name=""/>
        <dsp:cNvSpPr/>
      </dsp:nvSpPr>
      <dsp:spPr>
        <a:xfrm rot="5400000">
          <a:off x="3933713" y="1436828"/>
          <a:ext cx="747898" cy="340842"/>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044700">
            <a:lnSpc>
              <a:spcPct val="90000"/>
            </a:lnSpc>
            <a:spcBef>
              <a:spcPct val="0"/>
            </a:spcBef>
            <a:spcAft>
              <a:spcPct val="35000"/>
            </a:spcAft>
            <a:buNone/>
          </a:pPr>
          <a:endParaRPr lang="pl-PL" sz="4600" kern="1200"/>
        </a:p>
      </dsp:txBody>
      <dsp:txXfrm rot="-5400000">
        <a:off x="4205409" y="1233301"/>
        <a:ext cx="204506" cy="645645"/>
      </dsp:txXfrm>
    </dsp:sp>
    <dsp:sp modelId="{2EE430DA-81A3-470A-B4A7-022C9F80D219}">
      <dsp:nvSpPr>
        <dsp:cNvPr id="0" name=""/>
        <dsp:cNvSpPr/>
      </dsp:nvSpPr>
      <dsp:spPr>
        <a:xfrm>
          <a:off x="3263782" y="2000132"/>
          <a:ext cx="1999660" cy="1199796"/>
        </a:xfrm>
        <a:prstGeom prst="rect">
          <a:avLst/>
        </a:prstGeom>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1"/>
        </a:lnRef>
        <a:fillRef idx="3">
          <a:schemeClr val="accent1"/>
        </a:fillRef>
        <a:effectRef idx="3">
          <a:schemeClr val="accent1"/>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1200"/>
            </a:spcAft>
            <a:buNone/>
          </a:pPr>
          <a:r>
            <a:rPr lang="pl-PL" sz="1400" b="1" kern="1200">
              <a:solidFill>
                <a:schemeClr val="bg1"/>
              </a:solidFill>
              <a:latin typeface="Lato" panose="020F0502020204030203" pitchFamily="34" charset="-18"/>
            </a:rPr>
            <a:t>Zespół </a:t>
          </a:r>
        </a:p>
        <a:p>
          <a:pPr marL="0" lvl="0" indent="0" algn="ctr" defTabSz="622300">
            <a:lnSpc>
              <a:spcPct val="90000"/>
            </a:lnSpc>
            <a:spcBef>
              <a:spcPct val="0"/>
            </a:spcBef>
            <a:spcAft>
              <a:spcPct val="35000"/>
            </a:spcAft>
            <a:buNone/>
          </a:pPr>
          <a:r>
            <a:rPr lang="pl-PL" sz="1000" kern="1200">
              <a:solidFill>
                <a:schemeClr val="bg1"/>
              </a:solidFill>
              <a:latin typeface="Lato" panose="020F0502020204030203" pitchFamily="34" charset="-18"/>
            </a:rPr>
            <a:t>Omawia sytuację związaną z bezpiczeństwem dostaw gazu ziemnego i wydaje rekomendację</a:t>
          </a:r>
          <a:endParaRPr lang="pl-PL" sz="1000" b="1" kern="1200">
            <a:solidFill>
              <a:schemeClr val="bg1"/>
            </a:solidFill>
            <a:latin typeface="Lato" panose="020F0502020204030203" pitchFamily="34" charset="-18"/>
          </a:endParaRPr>
        </a:p>
      </dsp:txBody>
      <dsp:txXfrm>
        <a:off x="3263782" y="2000132"/>
        <a:ext cx="1999660" cy="1199796"/>
      </dsp:txXfrm>
    </dsp:sp>
    <dsp:sp modelId="{500690CA-377A-4ED1-A1DC-3E6B831E531F}">
      <dsp:nvSpPr>
        <dsp:cNvPr id="0" name=""/>
        <dsp:cNvSpPr/>
      </dsp:nvSpPr>
      <dsp:spPr>
        <a:xfrm rot="10800000">
          <a:off x="2463738" y="2425207"/>
          <a:ext cx="760722" cy="349645"/>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pl-PL" sz="1500" kern="1200"/>
        </a:p>
      </dsp:txBody>
      <dsp:txXfrm rot="10800000">
        <a:off x="2568631" y="2495136"/>
        <a:ext cx="655829" cy="209787"/>
      </dsp:txXfrm>
    </dsp:sp>
    <dsp:sp modelId="{1F2F8D5A-2037-425D-93F2-BE6B45E91B82}">
      <dsp:nvSpPr>
        <dsp:cNvPr id="0" name=""/>
        <dsp:cNvSpPr/>
      </dsp:nvSpPr>
      <dsp:spPr>
        <a:xfrm>
          <a:off x="464256" y="2000132"/>
          <a:ext cx="1999660" cy="1199796"/>
        </a:xfrm>
        <a:prstGeom prst="rect">
          <a:avLst/>
        </a:prstGeom>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5"/>
        </a:lnRef>
        <a:fillRef idx="3">
          <a:schemeClr val="accent5"/>
        </a:fillRef>
        <a:effectRef idx="3">
          <a:schemeClr val="accent5"/>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1200"/>
            </a:spcAft>
            <a:buNone/>
          </a:pPr>
          <a:r>
            <a:rPr lang="pl-PL" sz="1400" b="1" kern="1200">
              <a:solidFill>
                <a:schemeClr val="bg1"/>
              </a:solidFill>
              <a:latin typeface="Lato" panose="020F0502020204030203" pitchFamily="34" charset="-18"/>
            </a:rPr>
            <a:t>Minister właściwy ds. energii </a:t>
          </a:r>
        </a:p>
        <a:p>
          <a:pPr marL="0" lvl="0" indent="0" algn="ctr" defTabSz="622300">
            <a:lnSpc>
              <a:spcPct val="90000"/>
            </a:lnSpc>
            <a:spcBef>
              <a:spcPct val="0"/>
            </a:spcBef>
            <a:spcAft>
              <a:spcPct val="35000"/>
            </a:spcAft>
            <a:buNone/>
          </a:pPr>
          <a:r>
            <a:rPr lang="pl-PL" sz="1000" kern="1200">
              <a:solidFill>
                <a:schemeClr val="bg1"/>
              </a:solidFill>
              <a:latin typeface="Lato" panose="020F0502020204030203" pitchFamily="34" charset="-18"/>
            </a:rPr>
            <a:t>Podejmuje decyzję o ogłoszeniu lub nie, w drodze rozporządzenia, stanu kryzysowego</a:t>
          </a:r>
          <a:endParaRPr lang="pl-PL" sz="1000" b="1" kern="1200">
            <a:solidFill>
              <a:schemeClr val="bg1"/>
            </a:solidFill>
            <a:latin typeface="Lato" panose="020F0502020204030203" pitchFamily="34" charset="-18"/>
          </a:endParaRPr>
        </a:p>
      </dsp:txBody>
      <dsp:txXfrm>
        <a:off x="464256" y="2000132"/>
        <a:ext cx="1999660" cy="11997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66EA-EB97-4E7B-B6A7-FDC23C522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12809</Words>
  <Characters>76854</Characters>
  <Application>Microsoft Office Word</Application>
  <DocSecurity>0</DocSecurity>
  <Lines>640</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2023-09-25T12:56:00Z</dcterms:created>
  <dcterms:modified xsi:type="dcterms:W3CDTF">2023-09-27T11:53:00Z</dcterms:modified>
</cp:coreProperties>
</file>