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D281" w14:textId="7893DF78" w:rsidR="00C42E0B" w:rsidRPr="00B02A96" w:rsidRDefault="00C42E0B" w:rsidP="00C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B02A96">
        <w:rPr>
          <w:rFonts w:ascii="Times New Roman" w:hAnsi="Times New Roman" w:cs="Times New Roman"/>
          <w:bCs/>
        </w:rPr>
        <w:t>Załącznik</w:t>
      </w:r>
      <w:r w:rsidR="00A862A6">
        <w:rPr>
          <w:rFonts w:ascii="Times New Roman" w:hAnsi="Times New Roman" w:cs="Times New Roman"/>
          <w:bCs/>
        </w:rPr>
        <w:t xml:space="preserve"> </w:t>
      </w:r>
      <w:r w:rsidRPr="00B02A96">
        <w:rPr>
          <w:rFonts w:ascii="Times New Roman" w:hAnsi="Times New Roman" w:cs="Times New Roman"/>
          <w:bCs/>
        </w:rPr>
        <w:t>B.56.</w:t>
      </w:r>
    </w:p>
    <w:p w14:paraId="53BA7DB9" w14:textId="77777777" w:rsidR="00C42E0B" w:rsidRPr="00B02A96" w:rsidRDefault="00C42E0B" w:rsidP="00C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475FA66" w14:textId="35077F1F" w:rsidR="00491560" w:rsidRPr="00B02A96" w:rsidRDefault="00491560" w:rsidP="001C15A6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LECZENIE</w:t>
      </w:r>
      <w:r w:rsidR="00A862A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B92CB9"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CHORYCH</w:t>
      </w:r>
      <w:r w:rsidR="00A862A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B92CB9"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NA</w:t>
      </w:r>
      <w:r w:rsidR="00A862A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OPORNEGO</w:t>
      </w:r>
      <w:r w:rsidR="00A862A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NA</w:t>
      </w:r>
      <w:r w:rsidR="00A862A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KASTRACJĘ</w:t>
      </w:r>
      <w:r w:rsidR="00A862A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RAKA</w:t>
      </w:r>
      <w:r w:rsidR="00A862A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GRUCZOŁU</w:t>
      </w:r>
      <w:r w:rsidR="00A862A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KROKOWEGO</w:t>
      </w:r>
      <w:r w:rsidR="00A862A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(ICD-10</w:t>
      </w:r>
      <w:r w:rsidR="00772B8E">
        <w:rPr>
          <w:rFonts w:ascii="Times New Roman" w:eastAsia="Times New Roman" w:hAnsi="Times New Roman" w:cs="Times New Roman"/>
          <w:b/>
          <w:bCs/>
          <w:sz w:val="28"/>
          <w:szCs w:val="20"/>
        </w:rPr>
        <w:t>:</w:t>
      </w:r>
      <w:r w:rsidR="00A862A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B02A96">
        <w:rPr>
          <w:rFonts w:ascii="Times New Roman" w:eastAsia="Times New Roman" w:hAnsi="Times New Roman" w:cs="Times New Roman"/>
          <w:b/>
          <w:bCs/>
          <w:sz w:val="28"/>
          <w:szCs w:val="20"/>
        </w:rPr>
        <w:t>C61)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940"/>
        <w:gridCol w:w="4222"/>
        <w:gridCol w:w="4226"/>
      </w:tblGrid>
      <w:tr w:rsidR="00491560" w:rsidRPr="00B02A96" w14:paraId="707334B3" w14:textId="77777777" w:rsidTr="00EF2496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ECE1" w14:textId="44F56503" w:rsidR="00491560" w:rsidRPr="00B02A96" w:rsidRDefault="00491560" w:rsidP="00362C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ZAKRES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ŚWIADCZENIA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GWARANTOWANEGO</w:t>
            </w:r>
          </w:p>
        </w:tc>
      </w:tr>
      <w:tr w:rsidR="00A862A6" w:rsidRPr="00B02A96" w14:paraId="15A5697E" w14:textId="77777777" w:rsidTr="00A862A6">
        <w:trPr>
          <w:trHeight w:val="567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A361" w14:textId="77777777" w:rsidR="00491560" w:rsidRPr="00B02A96" w:rsidRDefault="00491560" w:rsidP="00362C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ŚWIADCZENIOBIORCY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6688" w14:textId="105260B3" w:rsidR="001E0E54" w:rsidRPr="00B02A96" w:rsidRDefault="00491560" w:rsidP="00362C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SCHEMAT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DAWKOWANIA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LEKU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7131BEA" w14:textId="1BAD4958" w:rsidR="00491560" w:rsidRPr="00B02A96" w:rsidRDefault="00491560" w:rsidP="00362C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PROGRAMIE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B5CD" w14:textId="0B07CF66" w:rsidR="00491560" w:rsidRPr="00B02A96" w:rsidRDefault="00491560" w:rsidP="00362C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BADANIA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DIAGNOSTYCZNE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WYKONYWANE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RAMACH</w:t>
            </w:r>
            <w:r w:rsidR="00A862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2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A862A6" w:rsidRPr="005D2A3D" w14:paraId="46A2534B" w14:textId="77777777" w:rsidTr="00A862A6">
        <w:trPr>
          <w:trHeight w:val="20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5632" w14:textId="69AE3FA6" w:rsidR="00B92CB9" w:rsidRPr="00B10952" w:rsidRDefault="00B92CB9" w:rsidP="00B10952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opornego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kastrację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raka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gruczołu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krokowego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bez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przerzutów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(</w:t>
            </w:r>
            <w:bookmarkStart w:id="0" w:name="_Hlk83888850"/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apalutamidem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7D04A1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darolutamidem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enzalutamidem</w:t>
            </w:r>
            <w:bookmarkEnd w:id="0"/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)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przerzutami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(octanem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abirateronu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7D04A1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enzalutamidem)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stosowaniem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chemioterapii,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trakcie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chemioterapii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udziałem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docetakselu</w:t>
            </w:r>
          </w:p>
          <w:p w14:paraId="1017D870" w14:textId="33F140DE" w:rsidR="007D04A1" w:rsidRPr="00B10952" w:rsidRDefault="007D04A1" w:rsidP="00B10952">
            <w:pPr>
              <w:widowControl w:val="0"/>
              <w:numPr>
                <w:ilvl w:val="1"/>
                <w:numId w:val="23"/>
              </w:numPr>
              <w:spacing w:after="60" w:line="276" w:lineRule="auto"/>
              <w:ind w:right="7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>Kryteria</w:t>
            </w:r>
            <w:r w:rsidR="00A862A6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>kwalifikacji</w:t>
            </w:r>
          </w:p>
          <w:p w14:paraId="7DD709BD" w14:textId="43341D1D" w:rsidR="007D04A1" w:rsidRPr="00B10952" w:rsidRDefault="007D04A1" w:rsidP="00B10952">
            <w:pPr>
              <w:widowControl w:val="0"/>
              <w:spacing w:after="60" w:line="276" w:lineRule="auto"/>
              <w:ind w:right="7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Do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leczenia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apalutamidem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darolutamidem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enzalutamidem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912541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ctanem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abirateronu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ramach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programu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kwalifikują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się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chorzy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spełniający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poniższe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kryteria:</w:t>
            </w:r>
          </w:p>
          <w:p w14:paraId="3D9D9BAF" w14:textId="319B16BE" w:rsidR="00EC5F0C" w:rsidRPr="00B10952" w:rsidRDefault="00EC5F0C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histologiczne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rozpoznanie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raka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gruczołowego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stercza;</w:t>
            </w:r>
          </w:p>
          <w:p w14:paraId="626A6482" w14:textId="7CFF0060" w:rsidR="0079445D" w:rsidRPr="00B10952" w:rsidRDefault="00EC5F0C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stadium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oporności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kastrację,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określone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podstawie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oznaczenia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testosteronu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wynoszącego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50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ng/dl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(tj.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wynoszącego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1,7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nmol/l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mniej),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chorych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progresją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choroby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ocenioną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kryterium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pkt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3;</w:t>
            </w:r>
          </w:p>
          <w:p w14:paraId="269ECA8F" w14:textId="0642C10B" w:rsidR="009434CC" w:rsidRPr="00B10952" w:rsidRDefault="00EC5F0C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progresja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choroby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określona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podstawie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trzech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kolejnych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wzrostów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stężenia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PSA,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oznaczonego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w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co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najmniej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tygodniowych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odstępach,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</w:t>
            </w:r>
            <w:r w:rsidR="00A862A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udowodnionymi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dwoma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wzrostami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50%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wobec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wartości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wyjściowej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(nadir),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przy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nominalnej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wartości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stężenia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PSA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&gt;2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9445D"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ng/ml;</w:t>
            </w:r>
          </w:p>
          <w:p w14:paraId="34CDA90A" w14:textId="17734524" w:rsidR="00F74644" w:rsidRPr="00B10952" w:rsidRDefault="00F74644" w:rsidP="00B10952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przypadku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gruczołu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378EF"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krokowego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przerzutów:</w:t>
            </w:r>
          </w:p>
          <w:p w14:paraId="50DABD59" w14:textId="36D6CB36" w:rsidR="00F74644" w:rsidRPr="00B10952" w:rsidRDefault="00F74644" w:rsidP="00B10952">
            <w:pPr>
              <w:pStyle w:val="Akapitzlist"/>
              <w:widowControl w:val="0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brak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przerzutów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odległych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(cecha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M0,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dopuszczalne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jedynie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przerzuty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węzłach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chłonnych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poniżej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rozwidlenia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aorty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ile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krótkim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wymiarze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mają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mniej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niż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2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–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cecha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N1)</w:t>
            </w:r>
            <w:r w:rsidR="0079445D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,</w:t>
            </w:r>
          </w:p>
          <w:p w14:paraId="729EDB91" w14:textId="27ABCBD0" w:rsidR="00F74644" w:rsidRPr="00B10952" w:rsidRDefault="00F74644" w:rsidP="00B10952">
            <w:pPr>
              <w:widowControl w:val="0"/>
              <w:numPr>
                <w:ilvl w:val="5"/>
                <w:numId w:val="2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wysokie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ryzyko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rozwoju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przerzutów,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zdefiniowane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jako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czas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podwojenia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stężenia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PSA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(PSA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doubling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time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–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PSA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DT)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≤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10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miesięcy</w:t>
            </w:r>
            <w:r w:rsidR="0079445D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</w:p>
          <w:p w14:paraId="535A3A84" w14:textId="77777777" w:rsidR="00912541" w:rsidRPr="00B10952" w:rsidRDefault="00912541" w:rsidP="00B10952">
            <w:pPr>
              <w:pStyle w:val="Akapitzlist"/>
              <w:widowControl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lastRenderedPageBreak/>
              <w:t>albo</w:t>
            </w:r>
          </w:p>
          <w:p w14:paraId="4783C912" w14:textId="150638F4" w:rsidR="00F74644" w:rsidRPr="00B10952" w:rsidRDefault="00F74644" w:rsidP="00B10952">
            <w:pPr>
              <w:pStyle w:val="Akapitzlist"/>
              <w:widowControl w:val="0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</w:pP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przypadku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gruczołu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9445D"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krokowego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2BEE"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przerzut</w:t>
            </w:r>
            <w:r w:rsidR="00E82BEE"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ami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2BEE"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2BEE"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stosowaniem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2BEE"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chemioterapii</w:t>
            </w:r>
            <w:r w:rsidR="00882A4D"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5C59FB1" w14:textId="75C2121F" w:rsidR="00F74644" w:rsidRPr="00B10952" w:rsidRDefault="00910BDE" w:rsidP="00B10952">
            <w:pPr>
              <w:pStyle w:val="Akapitzlist"/>
              <w:widowControl w:val="0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wystąpieni</w:t>
            </w:r>
            <w:r w:rsidR="00721195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objawów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zmian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(układ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kostny,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narządy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wewnętrzne,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tkanki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miękkie)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badaniach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="00F74644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obrazowych</w:t>
            </w:r>
            <w:r w:rsidR="00721195"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,</w:t>
            </w:r>
          </w:p>
          <w:p w14:paraId="298C0F36" w14:textId="13D9E3C3" w:rsidR="003B7875" w:rsidRPr="00B10952" w:rsidRDefault="003B7875" w:rsidP="00B10952">
            <w:pPr>
              <w:pStyle w:val="Akapitzlist"/>
              <w:widowControl w:val="0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zastosowanie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chemioterapii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jest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jeszcze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wskazane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klinicznie,</w:t>
            </w:r>
          </w:p>
          <w:p w14:paraId="7D305026" w14:textId="7074DC0F" w:rsidR="00F74644" w:rsidRPr="00B10952" w:rsidRDefault="00F74644" w:rsidP="00B10952">
            <w:pPr>
              <w:pStyle w:val="Akapitzlist"/>
              <w:widowControl w:val="0"/>
              <w:numPr>
                <w:ilvl w:val="5"/>
                <w:numId w:val="23"/>
              </w:numPr>
              <w:tabs>
                <w:tab w:val="left" w:pos="596"/>
              </w:tabs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nieleczenie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opioidami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powodu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objawów</w:t>
            </w:r>
            <w:r w:rsidR="00A862A6">
              <w:rPr>
                <w:rFonts w:ascii="Times New Roman" w:eastAsia="Calibri" w:hAnsi="Times New Roman" w:cs="Times New Roman"/>
                <w:color w:val="000000"/>
                <w:spacing w:val="2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raka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gruczołu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krokowego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(dopuszczalne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jest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stosowanie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opioidów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przeszłości);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</w:p>
          <w:p w14:paraId="417FB139" w14:textId="77777777" w:rsidR="00912541" w:rsidRPr="00B10952" w:rsidRDefault="00912541" w:rsidP="00B10952">
            <w:pPr>
              <w:pStyle w:val="Akapitzlist"/>
              <w:widowControl w:val="0"/>
              <w:tabs>
                <w:tab w:val="left" w:pos="596"/>
              </w:tabs>
              <w:spacing w:after="60" w:line="276" w:lineRule="auto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</w:p>
          <w:p w14:paraId="5ABEB571" w14:textId="045588F2" w:rsidR="00D43928" w:rsidRPr="00B10952" w:rsidRDefault="00E82BEE" w:rsidP="00B10952">
            <w:pPr>
              <w:pStyle w:val="Akapitzlist"/>
              <w:widowControl w:val="0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</w:pP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przypadku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gruczołu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przerzutami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trakcie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stosowaniu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chemioterapii</w:t>
            </w:r>
            <w:r w:rsidR="00A8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udziałem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docetakselu</w:t>
            </w:r>
            <w:r w:rsidRPr="00B10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14392CE" w14:textId="47002EAE" w:rsidR="00D43928" w:rsidRPr="00B10952" w:rsidRDefault="00910BDE" w:rsidP="00B10952">
            <w:pPr>
              <w:pStyle w:val="Akapitzlist"/>
              <w:widowControl w:val="0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lub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wystąpienie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objawów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progresji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zmian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(układ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kostny,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narządy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wewnętrzne,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tkanki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miękkie)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badaniach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D43928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obrazowych</w:t>
            </w:r>
            <w:r w:rsidR="00B10952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;</w:t>
            </w:r>
          </w:p>
          <w:p w14:paraId="36BF8A94" w14:textId="29F0EC1A" w:rsidR="00B10952" w:rsidRPr="00B10952" w:rsidRDefault="00D43928" w:rsidP="00B10952">
            <w:pPr>
              <w:widowControl w:val="0"/>
              <w:numPr>
                <w:ilvl w:val="3"/>
                <w:numId w:val="23"/>
              </w:numPr>
              <w:tabs>
                <w:tab w:val="left" w:pos="596"/>
              </w:tabs>
              <w:spacing w:after="60" w:line="276" w:lineRule="auto"/>
              <w:ind w:right="3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stan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sprawności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0-1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według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klasyfikacji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ECOG;</w:t>
            </w:r>
          </w:p>
          <w:p w14:paraId="28805DE1" w14:textId="0F37BA03" w:rsidR="00D43928" w:rsidRPr="00B10952" w:rsidRDefault="00D43928" w:rsidP="00B10952">
            <w:pPr>
              <w:widowControl w:val="0"/>
              <w:numPr>
                <w:ilvl w:val="3"/>
                <w:numId w:val="23"/>
              </w:numPr>
              <w:tabs>
                <w:tab w:val="left" w:pos="596"/>
              </w:tabs>
              <w:spacing w:after="60" w:line="276" w:lineRule="auto"/>
              <w:ind w:right="3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wiek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powyżej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18.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roku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życia.</w:t>
            </w:r>
          </w:p>
          <w:p w14:paraId="48DF0925" w14:textId="77777777" w:rsidR="00721195" w:rsidRPr="00B10952" w:rsidRDefault="00721195" w:rsidP="00B10952">
            <w:pPr>
              <w:widowControl w:val="0"/>
              <w:tabs>
                <w:tab w:val="left" w:pos="596"/>
              </w:tabs>
              <w:spacing w:after="60" w:line="276" w:lineRule="auto"/>
              <w:ind w:right="3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5C755D" w14:textId="35EF2E19" w:rsidR="00721195" w:rsidRPr="00B10952" w:rsidRDefault="0079445D" w:rsidP="00B10952">
            <w:pPr>
              <w:widowControl w:val="0"/>
              <w:tabs>
                <w:tab w:val="left" w:pos="808"/>
              </w:tabs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Kryteria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kwalifikacji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muszą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być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spełnione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łącznie.</w:t>
            </w:r>
          </w:p>
          <w:p w14:paraId="5836BABF" w14:textId="11624CFD" w:rsidR="0079445D" w:rsidRPr="00B10952" w:rsidRDefault="0079445D" w:rsidP="00B109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Ponadto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pacjenci,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byli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leczeni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apalutamidem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darolutamidem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enzalutamidem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3B7875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ctanem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abirateronu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innego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sposobu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finansowania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terapii,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lekowego.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6A726F3" w14:textId="77777777" w:rsidR="00E82BEE" w:rsidRPr="00B10952" w:rsidRDefault="00E82BEE" w:rsidP="00B10952">
            <w:pPr>
              <w:widowControl w:val="0"/>
              <w:tabs>
                <w:tab w:val="left" w:pos="596"/>
              </w:tabs>
              <w:spacing w:after="60" w:line="276" w:lineRule="auto"/>
              <w:ind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8E11E5" w14:textId="4875C84B" w:rsidR="00441EEE" w:rsidRPr="00B10952" w:rsidRDefault="00441EEE" w:rsidP="00B10952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programie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istnieje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jednorazowa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możliwość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niesteroidowymi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10952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ntyandrogenami.</w:t>
            </w:r>
          </w:p>
          <w:p w14:paraId="06513AF6" w14:textId="77777777" w:rsidR="000432BE" w:rsidRPr="00B10952" w:rsidRDefault="000432BE" w:rsidP="00B10952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4FAEC1" w14:textId="17626D6C" w:rsidR="0079445D" w:rsidRPr="00B10952" w:rsidRDefault="0079445D" w:rsidP="00B10952">
            <w:pPr>
              <w:widowControl w:val="0"/>
              <w:numPr>
                <w:ilvl w:val="1"/>
                <w:numId w:val="23"/>
              </w:numPr>
              <w:tabs>
                <w:tab w:val="left" w:pos="808"/>
              </w:tabs>
              <w:spacing w:after="60" w:line="276" w:lineRule="auto"/>
              <w:ind w:right="8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</w:pPr>
            <w:r w:rsidRPr="00B10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Określenie</w:t>
            </w:r>
            <w:r w:rsidR="00A862A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czasu</w:t>
            </w:r>
            <w:r w:rsidR="00A862A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leczenia</w:t>
            </w:r>
            <w:r w:rsidR="00A862A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programie</w:t>
            </w:r>
          </w:p>
          <w:p w14:paraId="0CF01595" w14:textId="363876C1" w:rsidR="0079445D" w:rsidRPr="00B10952" w:rsidRDefault="0079445D" w:rsidP="00B10952">
            <w:pPr>
              <w:widowControl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Leczenie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trwa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do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czasu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podjęcia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przez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lekarza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prowadzącego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decyzji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wyłączeniu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świadczeniobiorcy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programu,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zgodnie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kryteriami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wyłączenia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programu.</w:t>
            </w:r>
          </w:p>
          <w:p w14:paraId="7178A528" w14:textId="77777777" w:rsidR="00E82BEE" w:rsidRPr="00B10952" w:rsidRDefault="00E82BEE" w:rsidP="00B10952">
            <w:pPr>
              <w:widowControl w:val="0"/>
              <w:tabs>
                <w:tab w:val="left" w:pos="596"/>
              </w:tabs>
              <w:spacing w:after="60" w:line="276" w:lineRule="auto"/>
              <w:ind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64D9EE" w14:textId="342D2959" w:rsidR="00F62BD4" w:rsidRPr="00B10952" w:rsidRDefault="007A04CD" w:rsidP="00B10952">
            <w:pPr>
              <w:widowControl w:val="0"/>
              <w:numPr>
                <w:ilvl w:val="1"/>
                <w:numId w:val="23"/>
              </w:numPr>
              <w:tabs>
                <w:tab w:val="left" w:pos="808"/>
              </w:tabs>
              <w:spacing w:after="60" w:line="276" w:lineRule="auto"/>
              <w:ind w:right="8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</w:pPr>
            <w:r w:rsidRPr="00B10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Kryteria</w:t>
            </w:r>
            <w:r w:rsidR="00A862A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uniemożliwiające</w:t>
            </w:r>
            <w:r w:rsidR="00A862A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włączenie</w:t>
            </w:r>
            <w:r w:rsidR="00A862A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do</w:t>
            </w:r>
            <w:r w:rsidR="00A862A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programu</w:t>
            </w:r>
          </w:p>
          <w:p w14:paraId="0409569B" w14:textId="1AD4CDCE" w:rsidR="00F62BD4" w:rsidRPr="00B10952" w:rsidRDefault="00F62BD4" w:rsidP="00B10952">
            <w:pPr>
              <w:pStyle w:val="Akapitzlist"/>
              <w:widowControl w:val="0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obecność</w:t>
            </w:r>
            <w:r w:rsidR="00A862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przerzutów</w:t>
            </w:r>
            <w:r w:rsidR="00A862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odległych</w:t>
            </w:r>
            <w:r w:rsidR="00A862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(cecha</w:t>
            </w:r>
            <w:r w:rsidR="00A862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M1)</w:t>
            </w:r>
            <w:r w:rsidR="00A862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="00A862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wymaganie</w:t>
            </w:r>
            <w:r w:rsidR="00A862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bezwzględne</w:t>
            </w:r>
            <w:r w:rsidR="00A862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tylko</w:t>
            </w:r>
            <w:r w:rsidR="00A862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A862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A862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raka</w:t>
            </w:r>
            <w:r w:rsidR="00A862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gruczołu</w:t>
            </w:r>
            <w:r w:rsidR="00A862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krokowego</w:t>
            </w:r>
            <w:r w:rsidR="00A862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bez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przerzutów</w:t>
            </w:r>
            <w:r w:rsidR="00721195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754C354C" w14:textId="0DAC7327" w:rsidR="007A04CD" w:rsidRPr="00B10952" w:rsidRDefault="007A04CD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nadwrażliwość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substancję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czynną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lub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którąkolwiek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substancję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pomocniczą;</w:t>
            </w:r>
          </w:p>
          <w:p w14:paraId="07A59F45" w14:textId="6E1B9409" w:rsidR="007A04CD" w:rsidRPr="00B10952" w:rsidRDefault="007A04CD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ciężka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niewydolność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nerek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520C14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(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apalutamidu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enzalutamidu)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lub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ciężkie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zaburzenia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AD4E22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wątroby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AD4E22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zgodnie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AD4E22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AD4E22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zapisami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="00AD4E22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ChPL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;</w:t>
            </w:r>
          </w:p>
          <w:p w14:paraId="77DBDAE0" w14:textId="73B4C67E" w:rsidR="007A04CD" w:rsidRPr="00B10952" w:rsidRDefault="007A04CD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niekontrolowane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układu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sercowo-naczyniowego;</w:t>
            </w:r>
          </w:p>
          <w:p w14:paraId="4868C826" w14:textId="4119AAA8" w:rsidR="007A04CD" w:rsidRPr="00B10952" w:rsidRDefault="007A04CD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niekontrolowane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nadciśnienie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tętnicze;</w:t>
            </w:r>
          </w:p>
          <w:p w14:paraId="76D32E8C" w14:textId="3C121F1F" w:rsidR="009378EF" w:rsidRPr="00B10952" w:rsidRDefault="007A04CD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rozpoznanie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raka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stercza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różnicowaniem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neuroendokrynnym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lub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raka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drobnokomórkowego</w:t>
            </w:r>
            <w:r w:rsidR="009378EF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;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</w:p>
          <w:p w14:paraId="1EAD9B69" w14:textId="5E645512" w:rsidR="009434CC" w:rsidRPr="00B10952" w:rsidRDefault="009434CC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wcześniejsze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zastosowaniem: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52FCA03" w14:textId="59B1ECAB" w:rsidR="009434CC" w:rsidRPr="00B10952" w:rsidRDefault="009434CC" w:rsidP="00B10952">
            <w:pPr>
              <w:pStyle w:val="Akapitzlist"/>
              <w:widowControl w:val="0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inhibitorów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CYP17</w:t>
            </w:r>
            <w:r w:rsidR="00F62BD4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56597C7" w14:textId="4DE50FA9" w:rsidR="009434CC" w:rsidRPr="00B10952" w:rsidRDefault="009434CC" w:rsidP="00B10952">
            <w:pPr>
              <w:pStyle w:val="Akapitzlist"/>
              <w:widowControl w:val="0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enzalutamidu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apalutamidu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darolutamidu</w:t>
            </w:r>
            <w:r w:rsidR="00F62BD4"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,</w:t>
            </w:r>
          </w:p>
          <w:p w14:paraId="757C7A17" w14:textId="77777777" w:rsidR="009434CC" w:rsidRPr="00B10952" w:rsidRDefault="009434CC" w:rsidP="00B10952">
            <w:pPr>
              <w:pStyle w:val="Akapitzlist"/>
              <w:widowControl w:val="0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radiofarmaceutyków</w:t>
            </w:r>
            <w:r w:rsidR="00F62BD4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364CB87" w14:textId="341802BB" w:rsidR="00F27910" w:rsidRPr="00B10952" w:rsidRDefault="00F62BD4" w:rsidP="00B10952">
            <w:pPr>
              <w:pStyle w:val="Akapitzlist"/>
              <w:widowControl w:val="0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wcześniejsze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stosowanie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ketokonazolu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powodu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gruczołu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krokowego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dni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(wymagane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62A6" w:rsidRPr="00B1095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octanem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C14" w:rsidRPr="00B10952">
              <w:rPr>
                <w:rFonts w:ascii="Times New Roman" w:hAnsi="Times New Roman" w:cs="Times New Roman"/>
                <w:sz w:val="20"/>
                <w:szCs w:val="20"/>
              </w:rPr>
              <w:t>abirateronu)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CE0C799" w14:textId="07572423" w:rsidR="00D36DA5" w:rsidRPr="00B10952" w:rsidRDefault="00D36DA5" w:rsidP="00B10952">
            <w:pPr>
              <w:pStyle w:val="Akapitzlist"/>
              <w:widowControl w:val="0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napady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padaczkowe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wywiadzie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opisane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wywiadzie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czynniki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predysponujące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ich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859E2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(wymagane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859E2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859E2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859E2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apalutamidu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859E2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859E2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enzalutamidu)</w:t>
            </w:r>
            <w:r w:rsidR="00721195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655EBFC" w14:textId="6F1A66AB" w:rsidR="00AB3DCF" w:rsidRPr="00B10952" w:rsidRDefault="00F27910" w:rsidP="00B10952">
            <w:pPr>
              <w:pStyle w:val="Akapitzlist"/>
              <w:widowControl w:val="0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aktywność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aminotransferaz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przekraczająca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2,5-krotną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wartość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górnego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zakresu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(wymagane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octanem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abirateronu);</w:t>
            </w:r>
          </w:p>
          <w:p w14:paraId="494AED40" w14:textId="5888B51D" w:rsidR="002F2E13" w:rsidRPr="00B10952" w:rsidRDefault="00F27910" w:rsidP="00B10952">
            <w:pPr>
              <w:pStyle w:val="Akapitzlist"/>
              <w:widowControl w:val="0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potasu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poniżej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dolnej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(wymagane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octanem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abirateronu)</w:t>
            </w:r>
            <w:r w:rsidR="00721195"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7573FB0" w14:textId="77777777" w:rsidR="009378EF" w:rsidRPr="00B10952" w:rsidRDefault="009378EF" w:rsidP="00B10952">
            <w:pPr>
              <w:widowControl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333893" w14:textId="28C4FBCE" w:rsidR="00EC5F0C" w:rsidRPr="00B10952" w:rsidRDefault="00D36DA5" w:rsidP="00B10952">
            <w:pPr>
              <w:pStyle w:val="Akapitzlist"/>
              <w:widowControl w:val="0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>Kryteria</w:t>
            </w:r>
            <w:r w:rsidR="00A862A6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>wyłączenia</w:t>
            </w:r>
            <w:r w:rsidR="00A862A6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>z</w:t>
            </w:r>
            <w:r w:rsidR="00A862A6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>programu</w:t>
            </w:r>
            <w:r w:rsidR="00A862A6">
              <w:rPr>
                <w:rFonts w:ascii="Times New Roman" w:eastAsia="Calibri" w:hAnsi="Times New Roman" w:cs="Times New Roman"/>
                <w:b/>
                <w:sz w:val="20"/>
                <w:szCs w:val="20"/>
                <w:lang w:bidi="pl-PL"/>
              </w:rPr>
              <w:t xml:space="preserve"> </w:t>
            </w:r>
          </w:p>
          <w:p w14:paraId="6D0E4022" w14:textId="74A60A11" w:rsidR="00441EEE" w:rsidRPr="00B10952" w:rsidRDefault="00441EEE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ind w:right="3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wystąpienie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przerzutów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do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kości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ocenione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za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pomocą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scyntygrafii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potwierdzone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dodatkowym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badaniem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obrazowym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(tomografia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komputerowa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lastRenderedPageBreak/>
              <w:t>lub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rezonans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magnetyczny)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="00A862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wymaganie</w:t>
            </w:r>
            <w:r w:rsidR="00A862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bezwzględne</w:t>
            </w:r>
            <w:r w:rsidR="00A862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tylko</w:t>
            </w:r>
            <w:r w:rsidR="00A862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przypadku</w:t>
            </w:r>
            <w:r w:rsidR="00A862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A862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A862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gruczołu</w:t>
            </w:r>
            <w:r w:rsidR="00A862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krokowego</w:t>
            </w:r>
            <w:r w:rsidR="00A862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bez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przerzutów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(apalutamidem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darolutamidem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enzalutamidem)</w:t>
            </w:r>
            <w:r w:rsidR="00A86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b/>
                <w:sz w:val="20"/>
                <w:szCs w:val="20"/>
              </w:rPr>
              <w:t>sytuacji</w:t>
            </w:r>
            <w:r w:rsidR="00A86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b/>
                <w:sz w:val="20"/>
                <w:szCs w:val="20"/>
              </w:rPr>
              <w:t>niejednoznacznego</w:t>
            </w:r>
            <w:r w:rsidR="00A86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b/>
                <w:sz w:val="20"/>
                <w:szCs w:val="20"/>
              </w:rPr>
              <w:t>wyniku</w:t>
            </w:r>
            <w:r w:rsidR="00A86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b/>
                <w:sz w:val="20"/>
                <w:szCs w:val="20"/>
              </w:rPr>
              <w:t>scyntygrafii</w:t>
            </w:r>
            <w:r w:rsidR="00A86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b/>
                <w:sz w:val="20"/>
                <w:szCs w:val="20"/>
              </w:rPr>
              <w:t>kości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;</w:t>
            </w:r>
          </w:p>
          <w:p w14:paraId="1FFF0EB6" w14:textId="043C2745" w:rsidR="00157C65" w:rsidRPr="00B10952" w:rsidRDefault="00157C65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ind w:right="3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wystąpienie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choroby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ustalone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na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podstawie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klasyfikacji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RECIST;</w:t>
            </w:r>
          </w:p>
          <w:p w14:paraId="56BF454C" w14:textId="710A00FB" w:rsidR="00441EEE" w:rsidRPr="00B10952" w:rsidRDefault="00441EEE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ind w:right="3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PSA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określona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jako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trzy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kolejne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wzrosty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PSA,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oznaczone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co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najmniej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tygodniowych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odstępach,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udowodnionymi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wzrostami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co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najmniej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pl-PL"/>
              </w:rPr>
              <w:t>50%</w:t>
            </w:r>
            <w:r w:rsidR="00A862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wobec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wartości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pl-PL"/>
              </w:rPr>
              <w:t>wyjściowej,</w:t>
            </w:r>
            <w:r w:rsidR="00A862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przy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pl-PL"/>
              </w:rPr>
              <w:t>nominalnej</w:t>
            </w:r>
            <w:r w:rsidR="00A862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wartości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stężenia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PSA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pl-PL"/>
              </w:rPr>
              <w:t>&gt;2ng/ml;</w:t>
            </w:r>
          </w:p>
          <w:p w14:paraId="02D252A6" w14:textId="747A1FEE" w:rsidR="00441EEE" w:rsidRPr="00B10952" w:rsidRDefault="00441EEE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ind w:right="3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wystąpienie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objawów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nadwrażliwości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na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apalutamid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darolutamid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enzalutamid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albo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octan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abirateronu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lub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którąkolwiek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substancję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pomocniczą;</w:t>
            </w:r>
          </w:p>
          <w:p w14:paraId="3713360C" w14:textId="63D99E79" w:rsidR="00441EEE" w:rsidRPr="00B10952" w:rsidRDefault="00441EEE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ind w:right="3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wystąpienie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działań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niepożądanych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uniemożliwiających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kontynuację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leczenia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zgodnie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wytycznymi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zawartymi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charakterystyce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produktu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leczniczego;</w:t>
            </w:r>
          </w:p>
          <w:p w14:paraId="770D3E33" w14:textId="0291AD40" w:rsidR="00441EEE" w:rsidRPr="00B10952" w:rsidRDefault="00441EEE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ind w:right="3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pogorszenie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stopnia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sprawności,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według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klasyfikacji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ECOG,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do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stanu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2,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3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lub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  <w:lang w:bidi="pl-PL"/>
              </w:rPr>
              <w:t>4;</w:t>
            </w:r>
          </w:p>
          <w:p w14:paraId="5218348B" w14:textId="624F4B29" w:rsidR="00441EEE" w:rsidRPr="00B10952" w:rsidRDefault="00441EEE" w:rsidP="00B10952">
            <w:pPr>
              <w:widowControl w:val="0"/>
              <w:numPr>
                <w:ilvl w:val="3"/>
                <w:numId w:val="23"/>
              </w:numPr>
              <w:spacing w:after="60" w:line="276" w:lineRule="auto"/>
              <w:ind w:right="3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rezygnacja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świadczeniobiorcy.</w:t>
            </w:r>
          </w:p>
          <w:p w14:paraId="05A4A8D1" w14:textId="77777777" w:rsidR="00B92CB9" w:rsidRPr="00B10952" w:rsidRDefault="00B92CB9" w:rsidP="00B109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</w:p>
          <w:p w14:paraId="18ED181E" w14:textId="64427D9D" w:rsidR="00491560" w:rsidRPr="00B10952" w:rsidRDefault="00491560" w:rsidP="00B1095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opornego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kastrację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raka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gruczołu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krokowego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dichlorkiem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radu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D31E19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Ra-223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14:paraId="0707441D" w14:textId="74BCC783" w:rsidR="00491560" w:rsidRPr="00B10952" w:rsidRDefault="00491560" w:rsidP="00B10952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kwalifikacji</w:t>
            </w:r>
          </w:p>
          <w:p w14:paraId="3CCCC39C" w14:textId="501764AF" w:rsidR="00B24952" w:rsidRPr="00B10952" w:rsidRDefault="00B24952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programu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kwalifikuje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pacjentów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spełniających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łącznie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następujące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kryteria:</w:t>
            </w:r>
          </w:p>
          <w:p w14:paraId="1678FE8F" w14:textId="263BD040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histologiczne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cytologiczne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rozpoznanie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raka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gruczołu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krokowego;</w:t>
            </w:r>
          </w:p>
          <w:p w14:paraId="3ACA60FB" w14:textId="166CC446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kastracyjne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testosteronu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(poniżej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50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ng/dl)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01C1F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01C1F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wyniku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prowadzonego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farmakologicznego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kastracyjnego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(farmakologiczne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kastracyjne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powinno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być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kontynuowane)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00F75D65" w14:textId="0A8AAACA" w:rsidR="00491560" w:rsidRPr="00B10952" w:rsidRDefault="00491560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2CC6A7DC" w14:textId="047AB6C8" w:rsidR="00491560" w:rsidRPr="00B10952" w:rsidRDefault="00491560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wykonanej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kastracji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chirurgicznej;</w:t>
            </w:r>
          </w:p>
          <w:p w14:paraId="5C22774A" w14:textId="66A23079" w:rsidR="00F3033B" w:rsidRPr="00B10952" w:rsidRDefault="00B24952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wcześniejszym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astosowaniu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845E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845E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dwóch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linii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systemowego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F5AF9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(innych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F5AF9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niż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F5AF9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analogi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F5AF9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LHRH)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powodu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2645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przerzutowego,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opornego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kastrację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raka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gruczołu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krokowego,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docetakselem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ukończone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rozpoczęciem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dichlorkiem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radu-223.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Jeśli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pacjent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rozpoczęciem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dichlorkiem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radu-223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przyjmował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abirateronu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prednizo</w:t>
            </w:r>
            <w:r w:rsidR="00774BBF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em/prednizolonem,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należy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zapewnić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minimum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5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dniowy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odstęp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między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podaniem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ostatniej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abirateronu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prednizo</w:t>
            </w:r>
            <w:r w:rsidR="00774BBF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em/prednizolonem,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pierwszej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dichlorku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9031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radu-223.</w:t>
            </w:r>
          </w:p>
          <w:p w14:paraId="31474B75" w14:textId="72A93B84" w:rsidR="004E7A70" w:rsidRPr="00B10952" w:rsidRDefault="002D614C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Dopuszcz</w:t>
            </w:r>
            <w:r w:rsidR="001C15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zastosowanie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dichlorku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radu-223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bez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zastosowania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wcześniejszych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dwóch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linii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systemowego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warunkiem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możliwości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zastosowania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metody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systemowego,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przeciwwskazań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medycznych</w:t>
            </w:r>
            <w:r w:rsidR="003771C8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17268326" w14:textId="03D3CB8D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nowotworu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definiowana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jest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jako:</w:t>
            </w:r>
          </w:p>
          <w:p w14:paraId="3B8212C2" w14:textId="7928F8FB" w:rsidR="00491560" w:rsidRPr="00B10952" w:rsidRDefault="00491560" w:rsidP="00B10952">
            <w:pPr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wzrost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PSA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kolejnych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3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badaniach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wykonanych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tygodniowych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odstępach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dwoma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wzrostami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50%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wobec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wartości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wyjściow</w:t>
            </w:r>
            <w:r w:rsidR="001A18D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ej,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A18D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A18D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musi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A18D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wynosić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A18D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powyżej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A18DE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ng/ml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08168109" w14:textId="77777777" w:rsidR="00491560" w:rsidRPr="00B10952" w:rsidRDefault="00491560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6260E09A" w14:textId="74034900" w:rsidR="00491560" w:rsidRPr="00B10952" w:rsidRDefault="00491560" w:rsidP="00B10952">
            <w:pPr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objawów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zmian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badaniach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obrazowych;</w:t>
            </w:r>
          </w:p>
          <w:p w14:paraId="399565D6" w14:textId="6B2A6C82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potwierdzenie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scyntygraficznym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6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kości;</w:t>
            </w:r>
          </w:p>
          <w:p w14:paraId="3370A02E" w14:textId="6EC220D4" w:rsidR="002D614C" w:rsidRPr="00B10952" w:rsidRDefault="001C15A6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bóle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kostne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wymagające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</w:p>
          <w:p w14:paraId="02BDCB99" w14:textId="29542863" w:rsidR="002F2036" w:rsidRPr="00B10952" w:rsidRDefault="00A862A6" w:rsidP="00B10952">
            <w:pPr>
              <w:pStyle w:val="Akapitzlist"/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stałego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stosowania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leków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przeciwbólowych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sposób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zgodny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zasad</w:t>
            </w:r>
            <w:r w:rsidR="0012787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postępowania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leczeniu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bólu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pochodzenia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nowotworowego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4638599D" w14:textId="08D7F00C" w:rsidR="00491560" w:rsidRPr="00B10952" w:rsidRDefault="00491560" w:rsidP="00B10952">
            <w:pPr>
              <w:pStyle w:val="Akapitzlist"/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paliatywnej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radioterapii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została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przeprowadzona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okresie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więcej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niż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12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zakwalifikowaniem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dichlorkiem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614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radu-223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7AD2BC3E" w14:textId="61830516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brak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narządów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trzewnych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wyjątkiem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węzłów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chłonnych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wymiarze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mniejszym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równym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3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osi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krótkiej;</w:t>
            </w:r>
          </w:p>
          <w:p w14:paraId="018C9010" w14:textId="3CC0B99B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sprawności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ogólnej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0-2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według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ECOG;</w:t>
            </w:r>
          </w:p>
          <w:p w14:paraId="087F5AE8" w14:textId="5777BF79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wiek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pacjenta: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18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lat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powyżej;</w:t>
            </w:r>
          </w:p>
          <w:p w14:paraId="18CF2664" w14:textId="6E951A5F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wyniki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krwi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rozmazem:</w:t>
            </w:r>
          </w:p>
          <w:p w14:paraId="5E007A78" w14:textId="35DAFF60" w:rsidR="00491560" w:rsidRPr="00B10952" w:rsidRDefault="00491560" w:rsidP="00B10952">
            <w:pPr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liczba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płytek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krwi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większa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równa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1,0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x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5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/mm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53672F43" w14:textId="7AA3AE1C" w:rsidR="00491560" w:rsidRPr="00B10952" w:rsidRDefault="00491560" w:rsidP="00B10952">
            <w:pPr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bezwzględna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liczba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neutrofilów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większa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równa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1500/mm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388D0172" w14:textId="1A6291CB" w:rsidR="00491560" w:rsidRPr="00B10952" w:rsidRDefault="00491560" w:rsidP="00B10952">
            <w:pPr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stężenie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hemoglobiny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większe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równe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10,0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g/dl;</w:t>
            </w:r>
          </w:p>
          <w:p w14:paraId="147D3FAB" w14:textId="731B0E21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bilirubiny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mniejsze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równe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1,5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GGN;</w:t>
            </w:r>
          </w:p>
          <w:p w14:paraId="24004104" w14:textId="11933B39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aktywność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AspAT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AlAT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mniejsze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równe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2,5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GGN;</w:t>
            </w:r>
          </w:p>
          <w:p w14:paraId="38CAEB47" w14:textId="1F0F355C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kreatyniny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mniejsze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równe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1,5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GGN;</w:t>
            </w:r>
          </w:p>
          <w:p w14:paraId="5BB0DECE" w14:textId="108C414C" w:rsidR="006A2F7B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oczekiwany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czas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przeżycia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dłuższy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niż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6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miesięcy.</w:t>
            </w:r>
          </w:p>
          <w:p w14:paraId="2B6060C6" w14:textId="77777777" w:rsidR="009620ED" w:rsidRPr="00B10952" w:rsidRDefault="009620ED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2B6D60E6" w14:textId="598A5987" w:rsidR="00491560" w:rsidRPr="00B10952" w:rsidRDefault="00491560" w:rsidP="00B10952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Określenie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czasu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programie</w:t>
            </w:r>
          </w:p>
          <w:p w14:paraId="1E2B30A6" w14:textId="5E5FC861" w:rsidR="00491560" w:rsidRPr="00B10952" w:rsidRDefault="00491560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programie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obejmuje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6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podań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wykonywanych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odstępach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chyba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że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oparciu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kryteria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zakończenia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udziału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programie,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C650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określone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pkt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4.4.</w:t>
            </w:r>
            <w:r w:rsidR="005C650C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zostanie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podjęta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decyzja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wyłączeniu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pacjenta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programu.</w:t>
            </w:r>
          </w:p>
          <w:p w14:paraId="79F602A7" w14:textId="77777777" w:rsidR="009620ED" w:rsidRPr="00B10952" w:rsidRDefault="009620ED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DD0C344" w14:textId="0451D349" w:rsidR="00491560" w:rsidRPr="00B10952" w:rsidRDefault="00491560" w:rsidP="00B10952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uniemożliwiające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włączenie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programu</w:t>
            </w:r>
          </w:p>
          <w:p w14:paraId="7CDFF89E" w14:textId="54A5CCD3" w:rsidR="00491560" w:rsidRPr="00B10952" w:rsidRDefault="00491560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programu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kwalifikuje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pacjentów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jednego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poniższych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kryteriów:</w:t>
            </w:r>
          </w:p>
          <w:p w14:paraId="3751BB69" w14:textId="3B577A33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współistnienie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aktywnego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nowotworu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złośliwego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wyjątkiem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</w:t>
            </w:r>
            <w:r w:rsidR="003E4FF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E4FF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podstawnokomórkowego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E4FF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skóry);</w:t>
            </w:r>
          </w:p>
          <w:p w14:paraId="558F8848" w14:textId="2CC8516E" w:rsidR="009620ED" w:rsidRPr="00B10952" w:rsidRDefault="00491560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7E6C0386" w14:textId="3AE3106C" w:rsidR="00491560" w:rsidRPr="00B10952" w:rsidRDefault="00491560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wcześniejsze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zachorowanie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jakikolwiek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nowotwór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złośliwy,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ile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miało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charakteru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radykalnego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miało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charakter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radykalny,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uzyskano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całkowitej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remisji;</w:t>
            </w:r>
          </w:p>
          <w:p w14:paraId="10D035ED" w14:textId="5D37665B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istotnych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klinicznie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działań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niepożądanych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spowodowanych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chemioterapią,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ustępują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ciągu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od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przerwania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wyjątkiem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utrzymującej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neuropatii);</w:t>
            </w:r>
          </w:p>
          <w:p w14:paraId="1EB17D85" w14:textId="4B70FC22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zastosowaniem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strontu-89,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samaru-153,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renu-186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renu-188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okresie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rozpoczęciem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ramach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programu;</w:t>
            </w:r>
          </w:p>
          <w:p w14:paraId="1A29288B" w14:textId="5AD756C8" w:rsidR="004E7A70" w:rsidRPr="00B10952" w:rsidRDefault="002F2036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jednoczesne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stosowanie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inne</w:t>
            </w:r>
            <w:r w:rsidR="004444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444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systemowego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444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444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przeciw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nowotwor</w:t>
            </w:r>
            <w:r w:rsidR="004444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wyjątkiem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444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farmakologicznego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444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444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kastracyjnego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444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analog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LHRH</w:t>
            </w:r>
            <w:r w:rsidR="004444A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  <w:r w:rsidR="004E7A7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38050C14" w14:textId="17711302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rdzenia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kręgowego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potwierdzona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klinicznym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rezonansu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magnetycznego,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wymagająca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zaopatrzenia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miejscowego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radioterapii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(leczenie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dichlorkiem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Ra-223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może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zostać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podjęte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skutecznym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zakończeniu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miejscowego);</w:t>
            </w:r>
          </w:p>
          <w:p w14:paraId="34AD1BDB" w14:textId="75C642AE" w:rsidR="00B845E7" w:rsidRPr="00B10952" w:rsidRDefault="004444A6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845E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845E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845E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mózgu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845E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niekontrolowanych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845E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845E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miejscowym;</w:t>
            </w:r>
          </w:p>
          <w:p w14:paraId="70126A10" w14:textId="71091DAB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jednego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następujących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schorzeń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współistniejących:</w:t>
            </w:r>
          </w:p>
          <w:p w14:paraId="0D7BC8EC" w14:textId="4FC46A32" w:rsidR="00491560" w:rsidRPr="00B10952" w:rsidRDefault="00491560" w:rsidP="00B10952">
            <w:pPr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niekontrolowana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infekcja,</w:t>
            </w:r>
          </w:p>
          <w:p w14:paraId="60D7C8CB" w14:textId="45FA80EC" w:rsidR="00491560" w:rsidRPr="00B10952" w:rsidRDefault="00491560" w:rsidP="00B10952">
            <w:pPr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niewydolność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serca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stopniu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III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IV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NYHA,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513F0363" w14:textId="00748E3D" w:rsidR="00491560" w:rsidRPr="00B10952" w:rsidRDefault="00491560" w:rsidP="00B10952">
            <w:pPr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choroba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Crohna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wrzodziejące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zapalenie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jelita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grubego,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7971DF87" w14:textId="0C7CDF31" w:rsidR="00491560" w:rsidRPr="00B10952" w:rsidRDefault="00491560" w:rsidP="00B10952">
            <w:pPr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mielodysplazja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szpiku;</w:t>
            </w:r>
          </w:p>
          <w:p w14:paraId="209933D5" w14:textId="4B3DF828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niepoddające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nietrzymanie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kału;</w:t>
            </w:r>
          </w:p>
          <w:p w14:paraId="30663A89" w14:textId="6A2ED3BC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jakichkolwiek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stanów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schorzeń,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opinii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lekarza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mogą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stanowić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przeciwwskazanie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zastosowania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A067A1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dichlorku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A067A1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A067A1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Ra-223</w:t>
            </w:r>
            <w:r w:rsidR="002F2036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  <w:p w14:paraId="5CE07089" w14:textId="77777777" w:rsidR="009620ED" w:rsidRPr="00B10952" w:rsidRDefault="009620ED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294A1EA6" w14:textId="5DABFB24" w:rsidR="00491560" w:rsidRPr="00B10952" w:rsidRDefault="00491560" w:rsidP="00B10952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zakończenia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udziału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programie</w:t>
            </w:r>
          </w:p>
          <w:p w14:paraId="1B8688D8" w14:textId="1CF24B79" w:rsidR="00491560" w:rsidRPr="00B10952" w:rsidRDefault="00491560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Leczenie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pacjenta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programie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zostaje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zakończone</w:t>
            </w:r>
            <w:r w:rsidR="00CD3CB7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jeżeli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trakcie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tego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wystąpi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jedno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następujących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kryteriów: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133C8556" w14:textId="076B1D50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nieakceptowalnej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toksyczności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hematologicznej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tj.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neutropenii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trombocytopenii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stopniu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3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CTC,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utrzymujące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pomimo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podjętego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objawowego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okres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powyżej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dni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13D3F6EE" w14:textId="2A6E15C5" w:rsidR="00CD3CB7" w:rsidRPr="00B10952" w:rsidRDefault="00491560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45B4D543" w14:textId="69655484" w:rsidR="00491560" w:rsidRPr="00B10952" w:rsidRDefault="00491560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utrzymywanie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pomimo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podjętego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objawowego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toksyczności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stopniu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CTC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okres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powyżej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7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dni;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45664C26" w14:textId="27C032A2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rozpoczęcie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zastosowaniem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innego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preparatu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radioizotopowego</w:t>
            </w:r>
          </w:p>
          <w:p w14:paraId="00841B5C" w14:textId="46206F35" w:rsidR="00491560" w:rsidRPr="00B10952" w:rsidRDefault="00491560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wyjątkiem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zastosowania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radioterapii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paliatywnej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pojedyncze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ogniska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przerzutowe;</w:t>
            </w:r>
          </w:p>
          <w:p w14:paraId="671A4BD2" w14:textId="48DC74D6" w:rsidR="00491560" w:rsidRPr="00B10952" w:rsidRDefault="009651C1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B03F4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rogresja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03F4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choroby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03F4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definiowana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03F4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jako: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76DBA85B" w14:textId="22A6D78E" w:rsidR="00B03F47" w:rsidRPr="00B10952" w:rsidRDefault="00491560" w:rsidP="00B10952">
            <w:pPr>
              <w:pStyle w:val="Akapitzlist"/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PSA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rozumiana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postępujące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zwiększenie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PSA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kolejnych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3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badaniach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wykonanych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tygodniowych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odstępach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dwoma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wzrostami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50%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wobec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wartości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wyjściowej,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musi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być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większa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5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ng/ml</w:t>
            </w:r>
          </w:p>
          <w:p w14:paraId="63D69408" w14:textId="77777777" w:rsidR="00B03F47" w:rsidRPr="00B10952" w:rsidRDefault="00B03F47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oraz</w:t>
            </w:r>
          </w:p>
          <w:p w14:paraId="39F9E32E" w14:textId="2A9A0208" w:rsidR="00B03F47" w:rsidRPr="00B10952" w:rsidRDefault="00B03F47" w:rsidP="00B10952">
            <w:pPr>
              <w:pStyle w:val="Akapitzlist"/>
              <w:widowControl w:val="0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pogorszenie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sprawności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ogólnej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stopnie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ECOG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stosunku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wartości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wyjściowej</w:t>
            </w:r>
            <w:r w:rsidR="00453DA4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428D213F" w14:textId="3CF3F9AE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niepoddające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nietrzymanie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kału;</w:t>
            </w:r>
          </w:p>
          <w:p w14:paraId="3B4136F1" w14:textId="2413D9F9" w:rsidR="00491560" w:rsidRPr="00B10952" w:rsidRDefault="00491560" w:rsidP="00B10952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rdzenia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kręgowego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potwierdzona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klinicznym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rezonansu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magnetycznego,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może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zostać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zaopatrzona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miejscowo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zaopatrzenie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wymagałoby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opóźnienia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kolejnej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więcej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niż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tygodnie;</w:t>
            </w:r>
          </w:p>
          <w:p w14:paraId="1800123C" w14:textId="3EC5E696" w:rsidR="00A862A6" w:rsidRPr="00A862A6" w:rsidRDefault="00491560" w:rsidP="00A862A6">
            <w:pPr>
              <w:widowControl w:val="0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jakiekolwiek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poważne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schorzenie,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opinii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lekarza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prowadzącego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uniemożliwia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kontynuację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dichlorkiem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radu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Ra-223.</w:t>
            </w:r>
          </w:p>
          <w:p w14:paraId="7204C4CF" w14:textId="77777777" w:rsidR="009651C1" w:rsidRPr="00B10952" w:rsidRDefault="009651C1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693B" w14:textId="3C9B48FA" w:rsidR="00F53DA3" w:rsidRPr="00B10952" w:rsidRDefault="00F53DA3" w:rsidP="00B10952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Dawkowanie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opornym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kastrację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raka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gruczołu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krokowego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bez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przerzutów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(apalutamidem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darolutamidem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enzalutamidem)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przerzutami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(octanem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abirateronu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enzalutamidem)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stosowaniem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chemioterapii,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trakcie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chemioterapii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udziałem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docetakselu</w:t>
            </w:r>
          </w:p>
          <w:p w14:paraId="48F6E6AF" w14:textId="77777777" w:rsidR="00F53DA3" w:rsidRPr="00B10952" w:rsidRDefault="00F53DA3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42FC90C8" w14:textId="17094946" w:rsidR="00F53DA3" w:rsidRPr="00B10952" w:rsidRDefault="00F53DA3" w:rsidP="00B1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>Apalutamid</w:t>
            </w:r>
            <w:r w:rsidR="00961AC7" w:rsidRPr="00B10952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>:</w:t>
            </w:r>
            <w:r w:rsidRPr="00B10952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br/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Zalecana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dawka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wynosi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240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mg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(cztery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tabletki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po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60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mg)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i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jest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stosowana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jednorazowo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24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godziny.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Lek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można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stosować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pokarmem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bez</w:t>
            </w:r>
            <w:r w:rsidR="00A862A6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  <w:t>pokarmu.</w:t>
            </w:r>
          </w:p>
          <w:p w14:paraId="6E4B0DE3" w14:textId="7E30313F" w:rsidR="00151BE1" w:rsidRPr="00B10952" w:rsidRDefault="00151BE1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chorych,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którzy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byli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uprzednio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poddani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orchidektomii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należy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utrzymać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supresję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androgenową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zastosowaniem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agonistów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sz w:val="20"/>
                <w:szCs w:val="20"/>
              </w:rPr>
              <w:t>antagonistów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LHRH.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</w:p>
          <w:p w14:paraId="5060B75F" w14:textId="4E3F1702" w:rsidR="00961AC7" w:rsidRPr="00B10952" w:rsidRDefault="00961AC7" w:rsidP="00B1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Dopuszczalne</w:t>
            </w:r>
            <w:r w:rsidR="00A86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są</w:t>
            </w:r>
            <w:r w:rsidR="00A86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modyfikacje</w:t>
            </w:r>
            <w:r w:rsidR="00A86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dawkowania</w:t>
            </w:r>
            <w:r w:rsidR="00A86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sytuacjach</w:t>
            </w:r>
            <w:r w:rsidR="00A86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A86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zakresie</w:t>
            </w:r>
            <w:r w:rsidR="00A86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wskazanym</w:t>
            </w:r>
            <w:r w:rsidR="00A86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1" w:name="_Hlk92647744"/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Charakterystyce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aktualnej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decyzji.</w:t>
            </w:r>
            <w:bookmarkEnd w:id="1"/>
          </w:p>
          <w:p w14:paraId="2967A5BC" w14:textId="77777777" w:rsidR="00961AC7" w:rsidRPr="00B10952" w:rsidRDefault="00961AC7" w:rsidP="00B109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4DD832" w14:textId="621F1B0F" w:rsidR="00961AC7" w:rsidRPr="00B10952" w:rsidRDefault="00961AC7" w:rsidP="00B10952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B10952">
              <w:rPr>
                <w:rFonts w:eastAsia="SimSun"/>
                <w:b/>
                <w:bCs/>
                <w:sz w:val="20"/>
                <w:szCs w:val="20"/>
                <w:lang w:eastAsia="zh-CN"/>
              </w:rPr>
              <w:lastRenderedPageBreak/>
              <w:t>Darolutamid:</w:t>
            </w:r>
            <w:r w:rsidRPr="00B10952">
              <w:rPr>
                <w:rFonts w:eastAsia="SimSun"/>
                <w:b/>
                <w:bCs/>
                <w:sz w:val="20"/>
                <w:szCs w:val="20"/>
                <w:lang w:eastAsia="zh-CN"/>
              </w:rPr>
              <w:br/>
            </w:r>
            <w:r w:rsidRPr="00B10952">
              <w:rPr>
                <w:rFonts w:eastAsia="SimSun"/>
                <w:sz w:val="20"/>
                <w:szCs w:val="20"/>
                <w:lang w:eastAsia="zh-CN"/>
              </w:rPr>
              <w:t>Zalecana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dawka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to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600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mg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(dwie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tabletki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po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300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mg)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przyjmowane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dwa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razy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na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dobę,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co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stanowi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równoważność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całkowitej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dawki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dobowej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wynoszącej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1200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eastAsia="SimSun"/>
                <w:spacing w:val="-1"/>
                <w:sz w:val="20"/>
                <w:szCs w:val="20"/>
                <w:lang w:eastAsia="zh-CN"/>
              </w:rPr>
              <w:t>mg.</w:t>
            </w:r>
            <w:r w:rsidR="00A862A6">
              <w:rPr>
                <w:rFonts w:eastAsia="SimSun"/>
                <w:spacing w:val="-1"/>
                <w:sz w:val="20"/>
                <w:szCs w:val="20"/>
                <w:lang w:eastAsia="zh-CN"/>
              </w:rPr>
              <w:t xml:space="preserve"> </w:t>
            </w:r>
            <w:r w:rsidR="00991DB7" w:rsidRPr="00B10952">
              <w:rPr>
                <w:sz w:val="20"/>
                <w:szCs w:val="20"/>
              </w:rPr>
              <w:t>Lek</w:t>
            </w:r>
            <w:r w:rsidR="00A862A6">
              <w:rPr>
                <w:sz w:val="20"/>
                <w:szCs w:val="20"/>
              </w:rPr>
              <w:t xml:space="preserve"> </w:t>
            </w:r>
            <w:r w:rsidR="00991DB7" w:rsidRPr="00B10952">
              <w:rPr>
                <w:sz w:val="20"/>
                <w:szCs w:val="20"/>
              </w:rPr>
              <w:t>należy</w:t>
            </w:r>
            <w:r w:rsidR="00A862A6">
              <w:rPr>
                <w:sz w:val="20"/>
                <w:szCs w:val="20"/>
              </w:rPr>
              <w:t xml:space="preserve"> </w:t>
            </w:r>
            <w:r w:rsidR="00991DB7" w:rsidRPr="00B10952">
              <w:rPr>
                <w:sz w:val="20"/>
                <w:szCs w:val="20"/>
              </w:rPr>
              <w:t>połykać</w:t>
            </w:r>
            <w:r w:rsidR="00A862A6">
              <w:rPr>
                <w:sz w:val="20"/>
                <w:szCs w:val="20"/>
              </w:rPr>
              <w:t xml:space="preserve"> </w:t>
            </w:r>
            <w:r w:rsidR="00991DB7" w:rsidRPr="00B10952">
              <w:rPr>
                <w:sz w:val="20"/>
                <w:szCs w:val="20"/>
              </w:rPr>
              <w:t>w</w:t>
            </w:r>
            <w:r w:rsidR="00A862A6">
              <w:rPr>
                <w:sz w:val="20"/>
                <w:szCs w:val="20"/>
              </w:rPr>
              <w:t xml:space="preserve"> </w:t>
            </w:r>
            <w:r w:rsidR="00991DB7" w:rsidRPr="00B10952">
              <w:rPr>
                <w:sz w:val="20"/>
                <w:szCs w:val="20"/>
              </w:rPr>
              <w:t>całości</w:t>
            </w:r>
            <w:r w:rsidR="00A862A6">
              <w:rPr>
                <w:sz w:val="20"/>
                <w:szCs w:val="20"/>
              </w:rPr>
              <w:t xml:space="preserve"> </w:t>
            </w:r>
            <w:r w:rsidR="00991DB7" w:rsidRPr="00B10952">
              <w:rPr>
                <w:sz w:val="20"/>
                <w:szCs w:val="20"/>
              </w:rPr>
              <w:t>z</w:t>
            </w:r>
            <w:r w:rsidR="00A862A6">
              <w:rPr>
                <w:sz w:val="20"/>
                <w:szCs w:val="20"/>
              </w:rPr>
              <w:t xml:space="preserve"> </w:t>
            </w:r>
            <w:r w:rsidR="00991DB7" w:rsidRPr="00B10952">
              <w:rPr>
                <w:sz w:val="20"/>
                <w:szCs w:val="20"/>
              </w:rPr>
              <w:t>pokarmem.</w:t>
            </w:r>
          </w:p>
          <w:p w14:paraId="2D6BA0CD" w14:textId="1C0111E2" w:rsidR="00961AC7" w:rsidRPr="00B10952" w:rsidRDefault="00961AC7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chorych,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którzy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byli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uprzednio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poddani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orchidektomii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należy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utrzymać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supresję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androgenową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zastosowaniem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agonistów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sz w:val="20"/>
                <w:szCs w:val="20"/>
              </w:rPr>
              <w:t>antagonistów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LHRH.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</w:p>
          <w:p w14:paraId="15049983" w14:textId="4AA9F452" w:rsidR="00961AC7" w:rsidRPr="00B10952" w:rsidRDefault="00961AC7" w:rsidP="00B109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Dopuszczalne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są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modyfikacje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dawkowania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sytuacjach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i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zakresie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wskazanym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Charakterystyce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aktualnej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decyzji.</w:t>
            </w:r>
          </w:p>
          <w:p w14:paraId="6C82038A" w14:textId="77777777" w:rsidR="00BF356A" w:rsidRPr="00B10952" w:rsidRDefault="00BF356A" w:rsidP="00B109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52CEB3E0" w14:textId="34E5B06B" w:rsidR="00961AC7" w:rsidRPr="00B10952" w:rsidRDefault="00961AC7" w:rsidP="00B1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Cs/>
                <w:spacing w:val="-1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Enzalutamid</w:t>
            </w:r>
            <w:r w:rsidR="00BF356A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: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Zalecana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dawka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enzalutamidu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mg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(cztery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kapsułki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tabletki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po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mg)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jednorazowej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dawce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sz w:val="20"/>
                <w:szCs w:val="20"/>
              </w:rPr>
              <w:t>dobowej.</w:t>
            </w:r>
            <w:r w:rsidR="00A86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1E28" w:rsidRPr="00B10952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E28" w:rsidRPr="00B10952">
              <w:rPr>
                <w:rFonts w:ascii="Times New Roman" w:hAnsi="Times New Roman" w:cs="Times New Roman"/>
                <w:sz w:val="20"/>
                <w:szCs w:val="20"/>
              </w:rPr>
              <w:t>można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E28" w:rsidRPr="00B10952">
              <w:rPr>
                <w:rFonts w:ascii="Times New Roman" w:hAnsi="Times New Roman" w:cs="Times New Roman"/>
                <w:sz w:val="20"/>
                <w:szCs w:val="20"/>
              </w:rPr>
              <w:t>stosować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E28" w:rsidRPr="00B1095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E28" w:rsidRPr="00B10952">
              <w:rPr>
                <w:rFonts w:ascii="Times New Roman" w:hAnsi="Times New Roman" w:cs="Times New Roman"/>
                <w:sz w:val="20"/>
                <w:szCs w:val="20"/>
              </w:rPr>
              <w:t>pokarmem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E28" w:rsidRPr="00B1095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E28" w:rsidRPr="00B10952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E28" w:rsidRPr="00B10952">
              <w:rPr>
                <w:rFonts w:ascii="Times New Roman" w:hAnsi="Times New Roman" w:cs="Times New Roman"/>
                <w:sz w:val="20"/>
                <w:szCs w:val="20"/>
              </w:rPr>
              <w:t>pokarmu.</w:t>
            </w:r>
          </w:p>
          <w:p w14:paraId="5ED78432" w14:textId="7A9AA2E2" w:rsidR="00C8640C" w:rsidRPr="00B10952" w:rsidRDefault="00C8640C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chorych,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którzy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byli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uprzednio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poddani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orchidektomii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należy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utrzymać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supresję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androgenową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zastosowaniem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agonistów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sz w:val="20"/>
                <w:szCs w:val="20"/>
              </w:rPr>
              <w:t>antagonistów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LHRH.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</w:p>
          <w:p w14:paraId="0CF75A9E" w14:textId="526AC368" w:rsidR="00C8640C" w:rsidRPr="00B10952" w:rsidRDefault="00C8640C" w:rsidP="00B109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Dopuszczalne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są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modyfikacje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dawkowania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sytuacjach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i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zakresie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wskazanym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Charakterystyce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aktualnej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6D1" w:rsidRPr="00B10952">
              <w:rPr>
                <w:rFonts w:ascii="Times New Roman" w:hAnsi="Times New Roman" w:cs="Times New Roman"/>
                <w:sz w:val="20"/>
                <w:szCs w:val="20"/>
              </w:rPr>
              <w:t>decyzji.</w:t>
            </w:r>
          </w:p>
          <w:p w14:paraId="085C1AD2" w14:textId="77777777" w:rsidR="00BF356A" w:rsidRPr="00B10952" w:rsidRDefault="00BF356A" w:rsidP="00B109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507D9F56" w14:textId="34E1EF39" w:rsidR="00BF356A" w:rsidRPr="00B10952" w:rsidRDefault="00BF356A" w:rsidP="00B109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Octan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abirateronu:</w:t>
            </w:r>
          </w:p>
          <w:p w14:paraId="7E569728" w14:textId="19297385" w:rsidR="00BF356A" w:rsidRPr="00B10952" w:rsidRDefault="008150F7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Zalecana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wynosi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1000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jest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stosowana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jednorazowo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godziny.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wolno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przyjmować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razem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pokarmem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(przyjmowanie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pokarmem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zwiększa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całkowite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narażenie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organizmu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F356A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abirateron).</w:t>
            </w:r>
          </w:p>
          <w:p w14:paraId="5AF1CF78" w14:textId="147515AC" w:rsidR="00BF356A" w:rsidRPr="00B10952" w:rsidRDefault="00BF356A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abirateronu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należy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przyjmować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skojarzeniu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małą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dawką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prednizonu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prednizolonu.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Zalecana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prednizonu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prednizolonu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wynosi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dobę.</w:t>
            </w:r>
          </w:p>
          <w:p w14:paraId="0537AC9E" w14:textId="19316BDD" w:rsidR="008150F7" w:rsidRPr="00B10952" w:rsidRDefault="008150F7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chorych,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którzy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byli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uprzednio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poddani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orchidektomii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należy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utrzymać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supresję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androgenową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zastosowaniem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agonistów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E22" w:rsidRPr="00B10952">
              <w:rPr>
                <w:rFonts w:ascii="Times New Roman" w:hAnsi="Times New Roman" w:cs="Times New Roman"/>
                <w:sz w:val="20"/>
                <w:szCs w:val="20"/>
              </w:rPr>
              <w:t>antagonistów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>LHRH.</w:t>
            </w:r>
            <w:r w:rsidR="00A862A6">
              <w:rPr>
                <w:rFonts w:ascii="Times New Roman" w:eastAsia="SimSu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</w:p>
          <w:p w14:paraId="67136234" w14:textId="0E740A30" w:rsidR="00BF356A" w:rsidRPr="00B10952" w:rsidRDefault="00BF356A" w:rsidP="00B109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Dopuszczalne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są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modyfikacje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dawkowania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sytuacjach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i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zakresie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wskazanym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A468DF" w:rsidRPr="00B1095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8DF" w:rsidRPr="00B10952">
              <w:rPr>
                <w:rFonts w:ascii="Times New Roman" w:hAnsi="Times New Roman" w:cs="Times New Roman"/>
                <w:sz w:val="20"/>
                <w:szCs w:val="20"/>
              </w:rPr>
              <w:t>Charakterystyce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8DF" w:rsidRPr="00B10952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8DF" w:rsidRPr="00B10952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8DF" w:rsidRPr="00B10952">
              <w:rPr>
                <w:rFonts w:ascii="Times New Roman" w:hAnsi="Times New Roman" w:cs="Times New Roman"/>
                <w:sz w:val="20"/>
                <w:szCs w:val="20"/>
              </w:rPr>
              <w:t>aktualnej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8DF" w:rsidRPr="00B1095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8DF" w:rsidRPr="00B10952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8DF" w:rsidRPr="00B10952">
              <w:rPr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A8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8DF" w:rsidRPr="00B10952">
              <w:rPr>
                <w:rFonts w:ascii="Times New Roman" w:hAnsi="Times New Roman" w:cs="Times New Roman"/>
                <w:sz w:val="20"/>
                <w:szCs w:val="20"/>
              </w:rPr>
              <w:t>decyzji.</w:t>
            </w:r>
          </w:p>
          <w:p w14:paraId="5E671409" w14:textId="77777777" w:rsidR="00F53DA3" w:rsidRPr="00B10952" w:rsidRDefault="00F53DA3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3378789C" w14:textId="51694FE0" w:rsidR="00491560" w:rsidRPr="00B10952" w:rsidRDefault="00491560" w:rsidP="00B10952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Dawkowanie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leczeniu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opornego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kastrację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raka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gruczołu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krokowego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dichlorkiem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radu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Ra-223</w:t>
            </w:r>
          </w:p>
          <w:p w14:paraId="2FB7BC42" w14:textId="5B377D76" w:rsidR="003E058D" w:rsidRPr="00B10952" w:rsidRDefault="00491560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jest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podawany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wstrzyknięciach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dożylnych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dawce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55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kBq/kg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mc.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36BE03AC" w14:textId="5E41F7E1" w:rsidR="003E058D" w:rsidRPr="00B10952" w:rsidRDefault="00491560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może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być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modyfikowana.</w:t>
            </w:r>
          </w:p>
          <w:p w14:paraId="329FB334" w14:textId="6378D1CC" w:rsidR="003E058D" w:rsidRPr="00B10952" w:rsidRDefault="00491560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działań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niepożądanych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kolejna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może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być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podana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opóźnieniem,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jednak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może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ono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wynieść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więcej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niż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tygodnie.</w:t>
            </w:r>
          </w:p>
          <w:p w14:paraId="33AAA3F0" w14:textId="27C405BC" w:rsidR="00491560" w:rsidRPr="00B10952" w:rsidRDefault="00491560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Warunkiem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kolejnej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którym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mowa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powyżej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jest:</w:t>
            </w:r>
          </w:p>
          <w:p w14:paraId="3460040E" w14:textId="3317559D" w:rsidR="00491560" w:rsidRPr="00B10952" w:rsidRDefault="00491560" w:rsidP="00B10952">
            <w:pPr>
              <w:numPr>
                <w:ilvl w:val="4"/>
                <w:numId w:val="24"/>
              </w:numPr>
              <w:autoSpaceDN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hematotoksyczności: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działanie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powinno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zmniejszyć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najmniej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stopnia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CTC</w:t>
            </w:r>
            <w:r w:rsidR="008150F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62886D11" w14:textId="2BC381C7" w:rsidR="00491560" w:rsidRPr="00B10952" w:rsidRDefault="00491560" w:rsidP="00B10952">
            <w:pPr>
              <w:numPr>
                <w:ilvl w:val="4"/>
                <w:numId w:val="24"/>
              </w:numPr>
              <w:autoSpaceDN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toksyczności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innych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niż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hematologiczne: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działanie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powinno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zmniejszyć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stopnia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CTC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działań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żołądkowo-jelitowych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stopnia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3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CTC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pozostałych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działań</w:t>
            </w:r>
            <w:r w:rsidR="008150F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26CD192B" w14:textId="6B0E377F" w:rsidR="00491560" w:rsidRPr="00B10952" w:rsidRDefault="00491560" w:rsidP="00B10952">
            <w:pPr>
              <w:numPr>
                <w:ilvl w:val="4"/>
                <w:numId w:val="24"/>
              </w:numPr>
              <w:autoSpaceDN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rdzenia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kręgowego,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dojdzie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trakcie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stosowanie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może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być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kontynuowane,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jeżeli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zaopatrzenie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pacjenta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spowoduje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opóźnienia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kolejnej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więcej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niż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tygodnie</w:t>
            </w:r>
            <w:r w:rsidR="008150F7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254B40FE" w14:textId="302B6B4A" w:rsidR="00491560" w:rsidRPr="00B10952" w:rsidRDefault="00491560" w:rsidP="00B10952">
            <w:pPr>
              <w:numPr>
                <w:ilvl w:val="4"/>
                <w:numId w:val="24"/>
              </w:numPr>
              <w:autoSpaceDN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złamania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kostnego,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którego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dojdzie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trakcie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podanie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kolejnej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powinno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odbyć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okresie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od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dokonaniu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złamania.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AD72" w14:textId="3EE92977" w:rsidR="00BF356A" w:rsidRPr="00B10952" w:rsidRDefault="00BF356A" w:rsidP="00B1095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Leczenie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opornego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kastrację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raka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gruczołu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krokowego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bez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przerzutów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(apalutamidem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darolutamidem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enzalutamidem)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u w:val="single"/>
                <w:lang w:eastAsia="zh-CN"/>
              </w:rPr>
              <w:t>przerzutami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(octanem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abirateronu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albo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enzalutamidem)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stosowaniem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chemioterapii,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trakcie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chemioterapii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udziałem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D0532"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docetakselu</w:t>
            </w:r>
          </w:p>
          <w:p w14:paraId="1410B8BF" w14:textId="77777777" w:rsidR="00BF356A" w:rsidRPr="00B10952" w:rsidRDefault="00BF356A" w:rsidP="00B10952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08C320E" w14:textId="74541123" w:rsidR="0026562F" w:rsidRPr="00B10952" w:rsidRDefault="0026562F" w:rsidP="00B10952">
            <w:pPr>
              <w:pStyle w:val="Akapitzlist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Badania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przy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kwalifikacji</w:t>
            </w:r>
          </w:p>
          <w:p w14:paraId="7D69258A" w14:textId="2294DAB4" w:rsidR="0026562F" w:rsidRPr="00B10952" w:rsidRDefault="0026562F" w:rsidP="00B10952">
            <w:pPr>
              <w:pStyle w:val="Akapitzlist"/>
              <w:widowControl w:val="0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histologicznie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potwierdzone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rozpoznanie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raka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gruczołu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krokowego;</w:t>
            </w:r>
          </w:p>
          <w:p w14:paraId="45D212E6" w14:textId="287F0E36" w:rsidR="0026562F" w:rsidRPr="00B10952" w:rsidRDefault="0026562F" w:rsidP="00B10952">
            <w:pPr>
              <w:pStyle w:val="Akapitzlist"/>
              <w:widowControl w:val="0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ocena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aktywności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aminotransferaz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surowicy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oraz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innych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wskaźników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koniecznych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do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określenia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kat.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niewydolności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wątroby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wg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Child-Pugh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przed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rozpoczęciem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leczenia;</w:t>
            </w:r>
          </w:p>
          <w:p w14:paraId="272BCD75" w14:textId="69869A84" w:rsidR="0026562F" w:rsidRPr="00B10952" w:rsidRDefault="0026562F" w:rsidP="00B10952">
            <w:pPr>
              <w:pStyle w:val="Akapitzlist"/>
              <w:widowControl w:val="0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scyntygrafia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kośćca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(badanie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aktualne);</w:t>
            </w:r>
          </w:p>
          <w:p w14:paraId="5675DB6B" w14:textId="7BCBD296" w:rsidR="0026562F" w:rsidRPr="00B10952" w:rsidRDefault="0026562F" w:rsidP="00B10952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obrazowanie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(tomografia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komputerowa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rezonans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magnetyczny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–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aktualne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wyniki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badań);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</w:p>
          <w:p w14:paraId="026F7084" w14:textId="293D3295" w:rsidR="0026562F" w:rsidRPr="00B10952" w:rsidRDefault="0026562F" w:rsidP="00B10952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oznaczenie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stężenia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PSA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i</w:t>
            </w:r>
            <w:r w:rsidR="00A8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testosteronu.</w:t>
            </w:r>
          </w:p>
          <w:p w14:paraId="52C663B7" w14:textId="77777777" w:rsidR="00B10952" w:rsidRPr="00B10952" w:rsidRDefault="00B10952" w:rsidP="00B109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083C26DD" w14:textId="0876069F" w:rsidR="0026562F" w:rsidRPr="00B10952" w:rsidRDefault="0026562F" w:rsidP="00B10952">
            <w:pPr>
              <w:pStyle w:val="Akapitzlist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Monitorowanie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leczenia</w:t>
            </w:r>
          </w:p>
          <w:p w14:paraId="06AB9487" w14:textId="5A2100DE" w:rsidR="0026562F" w:rsidRPr="00B10952" w:rsidRDefault="0026562F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Zawsze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wskazań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klinicznych:</w:t>
            </w:r>
          </w:p>
          <w:p w14:paraId="7F6DB7E7" w14:textId="1972DAAF" w:rsidR="0026562F" w:rsidRPr="00B10952" w:rsidRDefault="0026562F" w:rsidP="00B10952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PSA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co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3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miesiące;</w:t>
            </w:r>
          </w:p>
          <w:p w14:paraId="2F3504B2" w14:textId="79615C9D" w:rsidR="0026562F" w:rsidRPr="00B10952" w:rsidRDefault="0026562F" w:rsidP="00B10952">
            <w:pPr>
              <w:widowControl w:val="0"/>
              <w:numPr>
                <w:ilvl w:val="3"/>
                <w:numId w:val="25"/>
              </w:numPr>
              <w:spacing w:after="60" w:line="276" w:lineRule="auto"/>
              <w:ind w:right="5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obrazowanie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zależności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od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badania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wykonanego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przy</w:t>
            </w:r>
            <w:r w:rsidR="00A862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kwalifikacji;</w:t>
            </w:r>
          </w:p>
          <w:p w14:paraId="2001E347" w14:textId="28227DAF" w:rsidR="0026562F" w:rsidRPr="00B10952" w:rsidRDefault="0026562F" w:rsidP="00B10952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inne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badania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w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zależności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od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sytuacji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klinicznej;</w:t>
            </w:r>
          </w:p>
          <w:p w14:paraId="0378E0A1" w14:textId="77723E3D" w:rsidR="0026562F" w:rsidRPr="00B10952" w:rsidRDefault="0026562F" w:rsidP="00B10952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scyntygrafia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po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6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miesiącach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od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włączania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do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programu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lub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wcześniej,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w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stwierdzenia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progresji</w:t>
            </w:r>
            <w:r w:rsidR="00A862A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klinicznej.</w:t>
            </w:r>
          </w:p>
          <w:p w14:paraId="4F4E3F0E" w14:textId="702479DA" w:rsidR="0026562F" w:rsidRDefault="0026562F" w:rsidP="00B10952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Ocena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aktywności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aminotransferaz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surowicy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dwa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pierwsze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trzy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miesiące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następnie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miesiąc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(wymagane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abirateronu)</w:t>
            </w:r>
            <w:r w:rsidR="00415679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581F1A3B" w14:textId="77777777" w:rsidR="00B10952" w:rsidRPr="00B10952" w:rsidRDefault="00B10952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07D5C944" w14:textId="03D671C1" w:rsidR="0026562F" w:rsidRPr="00B10952" w:rsidRDefault="0026562F" w:rsidP="00B10952">
            <w:pPr>
              <w:pStyle w:val="Akapitzlist"/>
              <w:widowControl w:val="0"/>
              <w:numPr>
                <w:ilvl w:val="1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Monitorowanie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programu</w:t>
            </w:r>
          </w:p>
          <w:p w14:paraId="2F96ECA0" w14:textId="177EA84D" w:rsidR="00670C07" w:rsidRPr="00B10952" w:rsidRDefault="00415679" w:rsidP="00B10952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Gromadzenie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dokumentacji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medycznej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danych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dotyczących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monitorowania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każdorazowe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ich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przedstawianie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żądanie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kontrolerów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Narodowego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Funduszu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Zdrowia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(NFZ).</w:t>
            </w:r>
          </w:p>
          <w:p w14:paraId="4C00956F" w14:textId="5ED867B6" w:rsidR="00670C07" w:rsidRPr="00B10952" w:rsidRDefault="00415679" w:rsidP="00B10952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Uzupełnienie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danych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zawartych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rejestrze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(system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monitorowania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programów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terapeutycznych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SMPT)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dostępnym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pomocą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aplikacji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internetowej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udostępnionej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Oddział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Wojewódzki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częstotliwością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zgodną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opisem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zakończenie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leczenia.</w:t>
            </w:r>
          </w:p>
          <w:p w14:paraId="4D719EF6" w14:textId="1257431E" w:rsidR="0026562F" w:rsidRPr="00B10952" w:rsidRDefault="00415679" w:rsidP="00B10952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Przekazywanie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informacji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sprawozdawczo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rozliczeniowych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(informacje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przekazuje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formie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papierowej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formie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elektronicznej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wymaganiami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opublikowanymi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A8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0952">
              <w:rPr>
                <w:rFonts w:ascii="Times New Roman" w:eastAsia="Calibri" w:hAnsi="Times New Roman" w:cs="Times New Roman"/>
                <w:sz w:val="20"/>
                <w:szCs w:val="20"/>
              </w:rPr>
              <w:t>NFZ).</w:t>
            </w:r>
          </w:p>
          <w:p w14:paraId="1AEC22D4" w14:textId="77777777" w:rsidR="00BF356A" w:rsidRPr="00B10952" w:rsidRDefault="00BF356A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2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000E239" w14:textId="08F2C18B" w:rsidR="00491560" w:rsidRPr="00B10952" w:rsidRDefault="00491560" w:rsidP="00B1095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opornego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kastrację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raka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gruczołu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krokowego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dichlorkiem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radu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Ra-223</w:t>
            </w:r>
          </w:p>
          <w:p w14:paraId="6CF3A249" w14:textId="3A506316" w:rsidR="00491560" w:rsidRPr="00B10952" w:rsidRDefault="00491560" w:rsidP="00B10952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Badania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przy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kwalifikacji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9A5B4D7" w14:textId="0B37041B" w:rsidR="00491560" w:rsidRPr="00B10952" w:rsidRDefault="006B2EA2" w:rsidP="00A862A6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adania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laboratoryjne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wykonuje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maksymalnie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2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tygodnie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kwalifikacją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programu,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badania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obrazowe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(z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wyjątkiem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scyntygrafii)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2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miesiące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kwalifikacją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programu,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scyntygrafię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wykonuje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maksymalnie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na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3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miesiące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kwalifikacją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pacjenta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programu.</w:t>
            </w:r>
          </w:p>
          <w:p w14:paraId="451792B8" w14:textId="2DEC3BA6" w:rsidR="00491560" w:rsidRPr="00B10952" w:rsidRDefault="006B2EA2" w:rsidP="00A862A6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ramach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kwalifikacji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pacjenta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programu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wykonuje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następujące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badania:</w:t>
            </w:r>
          </w:p>
          <w:p w14:paraId="346464ED" w14:textId="25FFFE5D" w:rsidR="00491560" w:rsidRPr="00B10952" w:rsidRDefault="00491560" w:rsidP="00A862A6">
            <w:pPr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krwi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rozmazem</w:t>
            </w:r>
            <w:r w:rsidR="006B2EA2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0A80A7E6" w14:textId="27922066" w:rsidR="00491560" w:rsidRPr="00B10952" w:rsidRDefault="00491560" w:rsidP="00A862A6">
            <w:pPr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PSA</w:t>
            </w:r>
            <w:r w:rsidR="006B2EA2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04B5E731" w14:textId="4DE6FB26" w:rsidR="00491560" w:rsidRPr="00B10952" w:rsidRDefault="00491560" w:rsidP="00A862A6">
            <w:pPr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surowicy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stężenia: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bilirubiny,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kreatyniny,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fosfatazy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alkalicznej,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testosteronu</w:t>
            </w:r>
            <w:r w:rsidR="006B2EA2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517304F6" w14:textId="7BD7560F" w:rsidR="00491560" w:rsidRPr="00B10952" w:rsidRDefault="00491560" w:rsidP="00A862A6">
            <w:pPr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surowicy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aktywności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transaminaz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(AspAT,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AlAT)</w:t>
            </w:r>
            <w:r w:rsidR="006B2EA2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44923A1E" w14:textId="1166DAC4" w:rsidR="00491560" w:rsidRPr="00B10952" w:rsidRDefault="00491560" w:rsidP="00A862A6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scyntygrafia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kości</w:t>
            </w:r>
            <w:r w:rsidR="006B2EA2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38CC6831" w14:textId="516C47A6" w:rsidR="00491560" w:rsidRPr="00B10952" w:rsidRDefault="00491560" w:rsidP="00A862A6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tomografia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komputerowa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jamy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brzusznej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miednicy</w:t>
            </w:r>
            <w:r w:rsidR="006B2EA2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14C5EABB" w14:textId="621BBED5" w:rsidR="00491560" w:rsidRPr="00B10952" w:rsidRDefault="00B85DA3" w:rsidP="00A862A6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RTG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tomografia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komputerowa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klatki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piersiowej.</w:t>
            </w:r>
          </w:p>
          <w:p w14:paraId="07CAD3FD" w14:textId="77777777" w:rsidR="001E0E54" w:rsidRPr="00B10952" w:rsidRDefault="001E0E54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0B335267" w14:textId="674596C0" w:rsidR="00491560" w:rsidRPr="00B10952" w:rsidRDefault="00491560" w:rsidP="00B10952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Monitorowanie</w:t>
            </w:r>
            <w:r w:rsidR="00A862A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leczenia</w:t>
            </w:r>
          </w:p>
          <w:p w14:paraId="4AECE374" w14:textId="64A39475" w:rsidR="00491560" w:rsidRPr="00B10952" w:rsidRDefault="006B2EA2" w:rsidP="00A862A6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ramach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monitorowania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programie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każdorazowo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przed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podaniem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kolejnej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wykonuje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następujące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badania:</w:t>
            </w:r>
          </w:p>
          <w:p w14:paraId="7CDEAF28" w14:textId="5E51317F" w:rsidR="00491560" w:rsidRPr="00B10952" w:rsidRDefault="00491560" w:rsidP="00A862A6">
            <w:pPr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krwi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rozmazem,</w:t>
            </w:r>
          </w:p>
          <w:p w14:paraId="05F27F74" w14:textId="1674A399" w:rsidR="00491560" w:rsidRPr="00B10952" w:rsidRDefault="00491560" w:rsidP="00A862A6">
            <w:pPr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surowicy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bilirubiny,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kreatyniny,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fosfatazy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alkalicznej,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43104A99" w14:textId="175263DC" w:rsidR="00491560" w:rsidRPr="00B10952" w:rsidRDefault="00491560" w:rsidP="00A862A6">
            <w:pPr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surowicy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aktywności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transaminaz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(AspAT,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AlAT),</w:t>
            </w:r>
          </w:p>
          <w:p w14:paraId="630AB808" w14:textId="5FE88B28" w:rsidR="00491560" w:rsidRPr="00B10952" w:rsidRDefault="001A18DE" w:rsidP="00A862A6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stężenia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PSA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3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miesiące,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przypadku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zwiększenia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stężenia,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kolejne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PSA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celu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wykluczenia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progresji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biochemicznej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wykonywać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co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28-30</w:t>
            </w:r>
            <w:r w:rsidR="00A862A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dni</w:t>
            </w:r>
            <w:r w:rsidR="006B2EA2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2D42ECB0" w14:textId="6C3D4089" w:rsidR="00491560" w:rsidRPr="00B10952" w:rsidRDefault="006B2EA2" w:rsidP="00A862A6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zakończeniu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programie,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okresie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4-8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tygodni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od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momentu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podania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ostatniej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leku,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jednorazowo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wykonuje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określone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pkt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1)</w:t>
            </w: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7B7EF759" w14:textId="5F8EC521" w:rsidR="00491560" w:rsidRPr="00B10952" w:rsidRDefault="006B2EA2" w:rsidP="00A862A6">
            <w:pPr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nne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badania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razie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wskazań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kl</w:t>
            </w:r>
            <w:r w:rsidR="00FF0FB1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inicznych,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FF0FB1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zgodnie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FF0FB1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decyzją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lekarza</w:t>
            </w:r>
            <w:r w:rsidR="00A862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prowadzącego.</w:t>
            </w:r>
          </w:p>
          <w:p w14:paraId="50E40240" w14:textId="77777777" w:rsidR="001E0E54" w:rsidRPr="00B10952" w:rsidRDefault="001E0E54" w:rsidP="00B1095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563720E6" w14:textId="011DA25C" w:rsidR="00491560" w:rsidRPr="00B10952" w:rsidRDefault="00491560" w:rsidP="00B10952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Monitorowanie</w:t>
            </w:r>
            <w:r w:rsidR="00A862A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B1095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programu</w:t>
            </w:r>
          </w:p>
          <w:p w14:paraId="1BF5F49E" w14:textId="31F5E3E7" w:rsidR="00491560" w:rsidRPr="00B10952" w:rsidRDefault="00A862A6" w:rsidP="00A862A6">
            <w:pPr>
              <w:widowControl w:val="0"/>
              <w:numPr>
                <w:ilvl w:val="3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romadzenie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dokumentacji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medycznej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pacjenta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danych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dotyczących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monitorowania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każdorazowe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ich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przedstawianie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żądanie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kontrolerów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Narodowego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Funduszu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Zdrowia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  <w:p w14:paraId="45B61BCD" w14:textId="2B2810C4" w:rsidR="00491560" w:rsidRPr="00B10952" w:rsidRDefault="00A862A6" w:rsidP="00A862A6">
            <w:pPr>
              <w:widowControl w:val="0"/>
              <w:numPr>
                <w:ilvl w:val="3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zupełnianie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danych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zawartych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rejestrze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(SMPT)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dostępnym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pomocą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aplikacji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internetowej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udostępnionej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OW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NFZ,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częstotliwością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zgodną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opisem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programu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oraz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zakończenie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  <w:p w14:paraId="76556F78" w14:textId="2FC85C19" w:rsidR="00491560" w:rsidRPr="00B10952" w:rsidRDefault="00A862A6" w:rsidP="00A862A6">
            <w:pPr>
              <w:widowControl w:val="0"/>
              <w:numPr>
                <w:ilvl w:val="3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rzekazywanie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informacji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sprawozdawczo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rozliczeniowych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NFZ: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informacje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przekazuje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się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NFZ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formie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papierowej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formie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elektronicznej,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zgodnie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wymaganiami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opublikowanymi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Narodowy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Fundusz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B109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Zdrowia.</w:t>
            </w:r>
          </w:p>
        </w:tc>
      </w:tr>
    </w:tbl>
    <w:p w14:paraId="5C623218" w14:textId="77777777" w:rsidR="00A06AAE" w:rsidRPr="00A067A1" w:rsidRDefault="00A06AAE" w:rsidP="00B47AD3">
      <w:pPr>
        <w:jc w:val="both"/>
        <w:rPr>
          <w:sz w:val="10"/>
        </w:rPr>
      </w:pPr>
    </w:p>
    <w:sectPr w:rsidR="00A06AAE" w:rsidRPr="00A067A1" w:rsidSect="00362C4C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00AA" w14:textId="77777777" w:rsidR="00411C59" w:rsidRDefault="00411C59">
      <w:pPr>
        <w:spacing w:after="0" w:line="240" w:lineRule="auto"/>
      </w:pPr>
      <w:r>
        <w:separator/>
      </w:r>
    </w:p>
  </w:endnote>
  <w:endnote w:type="continuationSeparator" w:id="0">
    <w:p w14:paraId="1E286B1E" w14:textId="77777777" w:rsidR="00411C59" w:rsidRDefault="0041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19BA" w14:textId="77777777" w:rsidR="00411C59" w:rsidRDefault="00411C59">
      <w:pPr>
        <w:spacing w:after="0" w:line="240" w:lineRule="auto"/>
      </w:pPr>
      <w:r>
        <w:separator/>
      </w:r>
    </w:p>
  </w:footnote>
  <w:footnote w:type="continuationSeparator" w:id="0">
    <w:p w14:paraId="7FDE4094" w14:textId="77777777" w:rsidR="00411C59" w:rsidRDefault="00411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5BE"/>
    <w:multiLevelType w:val="multilevel"/>
    <w:tmpl w:val="553898D6"/>
    <w:lvl w:ilvl="0">
      <w:start w:val="1"/>
      <w:numFmt w:val="decimal"/>
      <w:lvlText w:val="%1)"/>
      <w:lvlJc w:val="left"/>
      <w:pPr>
        <w:ind w:left="587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947" w:hanging="360"/>
      </w:pPr>
    </w:lvl>
    <w:lvl w:ilvl="2">
      <w:start w:val="1"/>
      <w:numFmt w:val="decimal"/>
      <w:lvlText w:val="%1.%2.%3."/>
      <w:lvlJc w:val="left"/>
      <w:pPr>
        <w:ind w:left="1667" w:hanging="720"/>
      </w:pPr>
    </w:lvl>
    <w:lvl w:ilvl="3">
      <w:start w:val="1"/>
      <w:numFmt w:val="decimal"/>
      <w:lvlText w:val="%1.%2.%3.%4."/>
      <w:lvlJc w:val="left"/>
      <w:pPr>
        <w:ind w:left="2027" w:hanging="720"/>
      </w:pPr>
    </w:lvl>
    <w:lvl w:ilvl="4">
      <w:start w:val="1"/>
      <w:numFmt w:val="decimal"/>
      <w:lvlText w:val="%1.%2.%3.%4.%5."/>
      <w:lvlJc w:val="left"/>
      <w:pPr>
        <w:ind w:left="2747" w:hanging="1080"/>
      </w:pPr>
    </w:lvl>
    <w:lvl w:ilvl="5">
      <w:start w:val="1"/>
      <w:numFmt w:val="decimal"/>
      <w:lvlText w:val="%1.%2.%3.%4.%5.%6."/>
      <w:lvlJc w:val="left"/>
      <w:pPr>
        <w:ind w:left="3107" w:hanging="1080"/>
      </w:pPr>
    </w:lvl>
    <w:lvl w:ilvl="6">
      <w:start w:val="1"/>
      <w:numFmt w:val="decimal"/>
      <w:lvlText w:val="%1.%2.%3.%4.%5.%6.%7."/>
      <w:lvlJc w:val="left"/>
      <w:pPr>
        <w:ind w:left="3467" w:hanging="1080"/>
      </w:pPr>
    </w:lvl>
    <w:lvl w:ilvl="7">
      <w:start w:val="1"/>
      <w:numFmt w:val="decimal"/>
      <w:lvlText w:val="%1.%2.%3.%4.%5.%6.%7.%8."/>
      <w:lvlJc w:val="left"/>
      <w:pPr>
        <w:ind w:left="4187" w:hanging="1440"/>
      </w:pPr>
    </w:lvl>
    <w:lvl w:ilvl="8">
      <w:start w:val="1"/>
      <w:numFmt w:val="decimal"/>
      <w:lvlText w:val="%1.%2.%3.%4.%5.%6.%7.%8.%9."/>
      <w:lvlJc w:val="left"/>
      <w:pPr>
        <w:ind w:left="4547" w:hanging="1440"/>
      </w:pPr>
    </w:lvl>
  </w:abstractNum>
  <w:abstractNum w:abstractNumId="1" w15:restartNumberingAfterBreak="0">
    <w:nsid w:val="07824600"/>
    <w:multiLevelType w:val="hybridMultilevel"/>
    <w:tmpl w:val="AF8E4EE6"/>
    <w:lvl w:ilvl="0" w:tplc="645A47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E7B217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6A54"/>
    <w:multiLevelType w:val="hybridMultilevel"/>
    <w:tmpl w:val="B92A3526"/>
    <w:lvl w:ilvl="0" w:tplc="66B4A6DE">
      <w:start w:val="8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3" w15:restartNumberingAfterBreak="0">
    <w:nsid w:val="1004225C"/>
    <w:multiLevelType w:val="multilevel"/>
    <w:tmpl w:val="D18EB43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  <w:b w:val="0"/>
        <w:bCs w:val="0"/>
        <w:sz w:val="20"/>
        <w:szCs w:val="20"/>
      </w:rPr>
    </w:lvl>
    <w:lvl w:ilvl="4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907" w:hanging="22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7C04F93"/>
    <w:multiLevelType w:val="hybridMultilevel"/>
    <w:tmpl w:val="1862B4EC"/>
    <w:lvl w:ilvl="0" w:tplc="E7B21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3B2"/>
    <w:multiLevelType w:val="multilevel"/>
    <w:tmpl w:val="1A08E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1A56F88"/>
    <w:multiLevelType w:val="multilevel"/>
    <w:tmpl w:val="1C38D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550373E"/>
    <w:multiLevelType w:val="hybridMultilevel"/>
    <w:tmpl w:val="BD68E29E"/>
    <w:lvl w:ilvl="0" w:tplc="F636209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64500"/>
    <w:multiLevelType w:val="multilevel"/>
    <w:tmpl w:val="1A08E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E6C2D2E"/>
    <w:multiLevelType w:val="multilevel"/>
    <w:tmpl w:val="E01ABE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eastAsia="SimSu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10" w15:restartNumberingAfterBreak="0">
    <w:nsid w:val="2E937E00"/>
    <w:multiLevelType w:val="hybridMultilevel"/>
    <w:tmpl w:val="1DF82E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1243C"/>
    <w:multiLevelType w:val="hybridMultilevel"/>
    <w:tmpl w:val="8CCA85F8"/>
    <w:lvl w:ilvl="0" w:tplc="E060581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1070D"/>
    <w:multiLevelType w:val="multilevel"/>
    <w:tmpl w:val="F6E08D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8341483"/>
    <w:multiLevelType w:val="multilevel"/>
    <w:tmpl w:val="65D411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14" w15:restartNumberingAfterBreak="0">
    <w:nsid w:val="5A1E6B0F"/>
    <w:multiLevelType w:val="hybridMultilevel"/>
    <w:tmpl w:val="3FE6E17A"/>
    <w:lvl w:ilvl="0" w:tplc="493A8C66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76" w:hanging="360"/>
      </w:pPr>
    </w:lvl>
    <w:lvl w:ilvl="2" w:tplc="0415001B">
      <w:start w:val="1"/>
      <w:numFmt w:val="lowerRoman"/>
      <w:lvlText w:val="%3."/>
      <w:lvlJc w:val="right"/>
      <w:pPr>
        <w:ind w:left="2396" w:hanging="180"/>
      </w:pPr>
    </w:lvl>
    <w:lvl w:ilvl="3" w:tplc="0415000F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5" w15:restartNumberingAfterBreak="0">
    <w:nsid w:val="5BC60A15"/>
    <w:multiLevelType w:val="multilevel"/>
    <w:tmpl w:val="A5D67F76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FB74B21"/>
    <w:multiLevelType w:val="hybridMultilevel"/>
    <w:tmpl w:val="CB82CC2E"/>
    <w:lvl w:ilvl="0" w:tplc="4DCE3F18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1054C93"/>
    <w:multiLevelType w:val="multilevel"/>
    <w:tmpl w:val="1A08E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69CF0A45"/>
    <w:multiLevelType w:val="hybridMultilevel"/>
    <w:tmpl w:val="17EC00D2"/>
    <w:lvl w:ilvl="0" w:tplc="D7A0BA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E7B217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A304F"/>
    <w:multiLevelType w:val="multilevel"/>
    <w:tmpl w:val="A1EEA57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  <w:b w:val="0"/>
        <w:bCs w:val="0"/>
        <w:sz w:val="20"/>
        <w:szCs w:val="20"/>
      </w:rPr>
    </w:lvl>
    <w:lvl w:ilvl="4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907" w:hanging="22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7344517D"/>
    <w:multiLevelType w:val="multilevel"/>
    <w:tmpl w:val="64E2C89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  <w:b w:val="0"/>
        <w:bCs w:val="0"/>
        <w:sz w:val="20"/>
        <w:szCs w:val="20"/>
      </w:rPr>
    </w:lvl>
    <w:lvl w:ilvl="4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907" w:hanging="22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75A75EA5"/>
    <w:multiLevelType w:val="hybridMultilevel"/>
    <w:tmpl w:val="70AE1E74"/>
    <w:lvl w:ilvl="0" w:tplc="E7B21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B217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A5685"/>
    <w:multiLevelType w:val="hybridMultilevel"/>
    <w:tmpl w:val="5E044972"/>
    <w:lvl w:ilvl="0" w:tplc="A1C8E78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8D2F10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4" w15:restartNumberingAfterBreak="0">
    <w:nsid w:val="7FB8189A"/>
    <w:multiLevelType w:val="multilevel"/>
    <w:tmpl w:val="E01ABE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eastAsia="SimSu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9"/>
  </w:num>
  <w:num w:numId="5">
    <w:abstractNumId w:val="20"/>
  </w:num>
  <w:num w:numId="6">
    <w:abstractNumId w:val="3"/>
  </w:num>
  <w:num w:numId="7">
    <w:abstractNumId w:val="18"/>
  </w:num>
  <w:num w:numId="8">
    <w:abstractNumId w:val="4"/>
  </w:num>
  <w:num w:numId="9">
    <w:abstractNumId w:val="21"/>
  </w:num>
  <w:num w:numId="10">
    <w:abstractNumId w:val="24"/>
  </w:num>
  <w:num w:numId="11">
    <w:abstractNumId w:val="14"/>
  </w:num>
  <w:num w:numId="12">
    <w:abstractNumId w:val="7"/>
  </w:num>
  <w:num w:numId="13">
    <w:abstractNumId w:val="2"/>
  </w:num>
  <w:num w:numId="14">
    <w:abstractNumId w:val="22"/>
  </w:num>
  <w:num w:numId="15">
    <w:abstractNumId w:val="0"/>
  </w:num>
  <w:num w:numId="16">
    <w:abstractNumId w:val="6"/>
  </w:num>
  <w:num w:numId="17">
    <w:abstractNumId w:val="10"/>
  </w:num>
  <w:num w:numId="1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1"/>
  </w:num>
  <w:num w:numId="21">
    <w:abstractNumId w:val="9"/>
  </w:num>
  <w:num w:numId="22">
    <w:abstractNumId w:val="15"/>
  </w:num>
  <w:num w:numId="23">
    <w:abstractNumId w:val="8"/>
  </w:num>
  <w:num w:numId="24">
    <w:abstractNumId w:val="5"/>
  </w:num>
  <w:num w:numId="2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60"/>
    <w:rsid w:val="0004148E"/>
    <w:rsid w:val="000432BE"/>
    <w:rsid w:val="000436A2"/>
    <w:rsid w:val="0004423A"/>
    <w:rsid w:val="00045006"/>
    <w:rsid w:val="00065870"/>
    <w:rsid w:val="000871A6"/>
    <w:rsid w:val="00095981"/>
    <w:rsid w:val="000968B7"/>
    <w:rsid w:val="000A5FB6"/>
    <w:rsid w:val="000D0532"/>
    <w:rsid w:val="000F6A88"/>
    <w:rsid w:val="00104142"/>
    <w:rsid w:val="00123689"/>
    <w:rsid w:val="0012779C"/>
    <w:rsid w:val="0012787C"/>
    <w:rsid w:val="0014301C"/>
    <w:rsid w:val="00145274"/>
    <w:rsid w:val="00150FCF"/>
    <w:rsid w:val="00151BE1"/>
    <w:rsid w:val="00157C65"/>
    <w:rsid w:val="00173D3F"/>
    <w:rsid w:val="00182A3C"/>
    <w:rsid w:val="0018752D"/>
    <w:rsid w:val="001A18DE"/>
    <w:rsid w:val="001A7D5A"/>
    <w:rsid w:val="001C15A6"/>
    <w:rsid w:val="001C3932"/>
    <w:rsid w:val="001D6DFB"/>
    <w:rsid w:val="001E0E54"/>
    <w:rsid w:val="00200550"/>
    <w:rsid w:val="002132F5"/>
    <w:rsid w:val="00220AAE"/>
    <w:rsid w:val="00232774"/>
    <w:rsid w:val="00240088"/>
    <w:rsid w:val="00243D79"/>
    <w:rsid w:val="00245C46"/>
    <w:rsid w:val="002467A0"/>
    <w:rsid w:val="002551D7"/>
    <w:rsid w:val="0026562F"/>
    <w:rsid w:val="002729FF"/>
    <w:rsid w:val="00276019"/>
    <w:rsid w:val="00290805"/>
    <w:rsid w:val="002A35BE"/>
    <w:rsid w:val="002A7745"/>
    <w:rsid w:val="002B3DCB"/>
    <w:rsid w:val="002C6358"/>
    <w:rsid w:val="002D614C"/>
    <w:rsid w:val="002D7748"/>
    <w:rsid w:val="002F2036"/>
    <w:rsid w:val="002F2E13"/>
    <w:rsid w:val="002F5FEE"/>
    <w:rsid w:val="002F615D"/>
    <w:rsid w:val="00327A30"/>
    <w:rsid w:val="00347E5F"/>
    <w:rsid w:val="00360660"/>
    <w:rsid w:val="00362C4C"/>
    <w:rsid w:val="0036594A"/>
    <w:rsid w:val="00371D5F"/>
    <w:rsid w:val="003771C8"/>
    <w:rsid w:val="00384586"/>
    <w:rsid w:val="003873A0"/>
    <w:rsid w:val="003A0CB6"/>
    <w:rsid w:val="003A3748"/>
    <w:rsid w:val="003B0CEA"/>
    <w:rsid w:val="003B7875"/>
    <w:rsid w:val="003D6615"/>
    <w:rsid w:val="003E058D"/>
    <w:rsid w:val="003E4FF6"/>
    <w:rsid w:val="003E526F"/>
    <w:rsid w:val="00405B38"/>
    <w:rsid w:val="00406378"/>
    <w:rsid w:val="00411A46"/>
    <w:rsid w:val="00411C59"/>
    <w:rsid w:val="004143E9"/>
    <w:rsid w:val="0041488B"/>
    <w:rsid w:val="00415679"/>
    <w:rsid w:val="00441EEE"/>
    <w:rsid w:val="004444A6"/>
    <w:rsid w:val="00453DA4"/>
    <w:rsid w:val="00473521"/>
    <w:rsid w:val="00474501"/>
    <w:rsid w:val="00474B9F"/>
    <w:rsid w:val="00485E6B"/>
    <w:rsid w:val="00491560"/>
    <w:rsid w:val="004A2684"/>
    <w:rsid w:val="004C1FAA"/>
    <w:rsid w:val="004C2A43"/>
    <w:rsid w:val="004E0F5E"/>
    <w:rsid w:val="004E7A70"/>
    <w:rsid w:val="004F113C"/>
    <w:rsid w:val="004F6FC4"/>
    <w:rsid w:val="00520C14"/>
    <w:rsid w:val="00525E02"/>
    <w:rsid w:val="00531567"/>
    <w:rsid w:val="00534AC9"/>
    <w:rsid w:val="00557B9D"/>
    <w:rsid w:val="0056739C"/>
    <w:rsid w:val="00576CE6"/>
    <w:rsid w:val="005A7AE3"/>
    <w:rsid w:val="005B6CC0"/>
    <w:rsid w:val="005C650C"/>
    <w:rsid w:val="005D2A3D"/>
    <w:rsid w:val="005D6468"/>
    <w:rsid w:val="005E3CE5"/>
    <w:rsid w:val="005E527F"/>
    <w:rsid w:val="00600A86"/>
    <w:rsid w:val="00601C1F"/>
    <w:rsid w:val="00604CD1"/>
    <w:rsid w:val="00606863"/>
    <w:rsid w:val="00612863"/>
    <w:rsid w:val="0061407D"/>
    <w:rsid w:val="0063370C"/>
    <w:rsid w:val="00661567"/>
    <w:rsid w:val="00667A99"/>
    <w:rsid w:val="00670C07"/>
    <w:rsid w:val="00694B30"/>
    <w:rsid w:val="006A2F7B"/>
    <w:rsid w:val="006A5DFC"/>
    <w:rsid w:val="006A73A6"/>
    <w:rsid w:val="006B095F"/>
    <w:rsid w:val="006B17AE"/>
    <w:rsid w:val="006B2EA2"/>
    <w:rsid w:val="006B4BE8"/>
    <w:rsid w:val="0070006B"/>
    <w:rsid w:val="00721195"/>
    <w:rsid w:val="007309B3"/>
    <w:rsid w:val="0073289B"/>
    <w:rsid w:val="007668A1"/>
    <w:rsid w:val="00772B8E"/>
    <w:rsid w:val="00774BBF"/>
    <w:rsid w:val="0079031E"/>
    <w:rsid w:val="0079445D"/>
    <w:rsid w:val="007A04CD"/>
    <w:rsid w:val="007A3CB3"/>
    <w:rsid w:val="007C3EAA"/>
    <w:rsid w:val="007D04A1"/>
    <w:rsid w:val="007D2F4F"/>
    <w:rsid w:val="007D6E02"/>
    <w:rsid w:val="007F66D1"/>
    <w:rsid w:val="008121D5"/>
    <w:rsid w:val="008150F7"/>
    <w:rsid w:val="00820787"/>
    <w:rsid w:val="00820859"/>
    <w:rsid w:val="0083458A"/>
    <w:rsid w:val="008378DF"/>
    <w:rsid w:val="00842A1B"/>
    <w:rsid w:val="008636AB"/>
    <w:rsid w:val="008765FC"/>
    <w:rsid w:val="00877BEE"/>
    <w:rsid w:val="00882A4D"/>
    <w:rsid w:val="0089429B"/>
    <w:rsid w:val="008B6DAC"/>
    <w:rsid w:val="008D2738"/>
    <w:rsid w:val="008E1CFA"/>
    <w:rsid w:val="008F39E0"/>
    <w:rsid w:val="008F4A85"/>
    <w:rsid w:val="008F59D9"/>
    <w:rsid w:val="00902275"/>
    <w:rsid w:val="00910BDE"/>
    <w:rsid w:val="00912541"/>
    <w:rsid w:val="00923BB8"/>
    <w:rsid w:val="00926142"/>
    <w:rsid w:val="00926450"/>
    <w:rsid w:val="009371FC"/>
    <w:rsid w:val="009378EF"/>
    <w:rsid w:val="00940D1D"/>
    <w:rsid w:val="009434CC"/>
    <w:rsid w:val="00943B65"/>
    <w:rsid w:val="0095398C"/>
    <w:rsid w:val="00961AC7"/>
    <w:rsid w:val="009620ED"/>
    <w:rsid w:val="009643E6"/>
    <w:rsid w:val="009651C1"/>
    <w:rsid w:val="00991DB7"/>
    <w:rsid w:val="009C4870"/>
    <w:rsid w:val="009E3890"/>
    <w:rsid w:val="009F4402"/>
    <w:rsid w:val="009F5AF9"/>
    <w:rsid w:val="00A00694"/>
    <w:rsid w:val="00A067A1"/>
    <w:rsid w:val="00A068D0"/>
    <w:rsid w:val="00A06AAE"/>
    <w:rsid w:val="00A17720"/>
    <w:rsid w:val="00A21288"/>
    <w:rsid w:val="00A23187"/>
    <w:rsid w:val="00A31626"/>
    <w:rsid w:val="00A45630"/>
    <w:rsid w:val="00A468DF"/>
    <w:rsid w:val="00A5546E"/>
    <w:rsid w:val="00A67592"/>
    <w:rsid w:val="00A80653"/>
    <w:rsid w:val="00A859E2"/>
    <w:rsid w:val="00A862A6"/>
    <w:rsid w:val="00AA1E28"/>
    <w:rsid w:val="00AB3DCF"/>
    <w:rsid w:val="00AC3539"/>
    <w:rsid w:val="00AD41CB"/>
    <w:rsid w:val="00AD4E22"/>
    <w:rsid w:val="00B02A96"/>
    <w:rsid w:val="00B03F47"/>
    <w:rsid w:val="00B10952"/>
    <w:rsid w:val="00B17670"/>
    <w:rsid w:val="00B2245C"/>
    <w:rsid w:val="00B24952"/>
    <w:rsid w:val="00B477E7"/>
    <w:rsid w:val="00B47AD3"/>
    <w:rsid w:val="00B53AA1"/>
    <w:rsid w:val="00B845E7"/>
    <w:rsid w:val="00B85DA3"/>
    <w:rsid w:val="00B92CB9"/>
    <w:rsid w:val="00BC0503"/>
    <w:rsid w:val="00BC5824"/>
    <w:rsid w:val="00BF25A1"/>
    <w:rsid w:val="00BF28B7"/>
    <w:rsid w:val="00BF356A"/>
    <w:rsid w:val="00C00CDC"/>
    <w:rsid w:val="00C42E0B"/>
    <w:rsid w:val="00C50BBB"/>
    <w:rsid w:val="00C67373"/>
    <w:rsid w:val="00C8640C"/>
    <w:rsid w:val="00CA01E1"/>
    <w:rsid w:val="00CA4327"/>
    <w:rsid w:val="00CC031C"/>
    <w:rsid w:val="00CC3D12"/>
    <w:rsid w:val="00CD3CB7"/>
    <w:rsid w:val="00CE14C7"/>
    <w:rsid w:val="00CE4B0B"/>
    <w:rsid w:val="00D2721F"/>
    <w:rsid w:val="00D30197"/>
    <w:rsid w:val="00D31E19"/>
    <w:rsid w:val="00D35D18"/>
    <w:rsid w:val="00D36DA5"/>
    <w:rsid w:val="00D408FE"/>
    <w:rsid w:val="00D43928"/>
    <w:rsid w:val="00D46514"/>
    <w:rsid w:val="00D53AC4"/>
    <w:rsid w:val="00D93FD3"/>
    <w:rsid w:val="00D97233"/>
    <w:rsid w:val="00DA0425"/>
    <w:rsid w:val="00DA2F4B"/>
    <w:rsid w:val="00DA355A"/>
    <w:rsid w:val="00DB56D8"/>
    <w:rsid w:val="00DD5AB4"/>
    <w:rsid w:val="00E01825"/>
    <w:rsid w:val="00E05711"/>
    <w:rsid w:val="00E0612F"/>
    <w:rsid w:val="00E250A3"/>
    <w:rsid w:val="00E82BEE"/>
    <w:rsid w:val="00E84730"/>
    <w:rsid w:val="00E92632"/>
    <w:rsid w:val="00E95ADB"/>
    <w:rsid w:val="00EA25B1"/>
    <w:rsid w:val="00EC5F0C"/>
    <w:rsid w:val="00EE303D"/>
    <w:rsid w:val="00EF2496"/>
    <w:rsid w:val="00F00C35"/>
    <w:rsid w:val="00F02EB5"/>
    <w:rsid w:val="00F16E5A"/>
    <w:rsid w:val="00F16FA7"/>
    <w:rsid w:val="00F26944"/>
    <w:rsid w:val="00F27910"/>
    <w:rsid w:val="00F3033B"/>
    <w:rsid w:val="00F53DA3"/>
    <w:rsid w:val="00F62BD4"/>
    <w:rsid w:val="00F74644"/>
    <w:rsid w:val="00F935CF"/>
    <w:rsid w:val="00FC5E87"/>
    <w:rsid w:val="00FD1382"/>
    <w:rsid w:val="00FD400C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0595"/>
  <w15:docId w15:val="{2476DC52-89AC-4D4A-B762-CA48DF8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560"/>
  </w:style>
  <w:style w:type="paragraph" w:styleId="Stopka">
    <w:name w:val="footer"/>
    <w:basedOn w:val="Normalny"/>
    <w:link w:val="StopkaZnak"/>
    <w:uiPriority w:val="99"/>
    <w:unhideWhenUsed/>
    <w:rsid w:val="0049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560"/>
  </w:style>
  <w:style w:type="paragraph" w:styleId="Tekstdymka">
    <w:name w:val="Balloon Text"/>
    <w:basedOn w:val="Normalny"/>
    <w:link w:val="TekstdymkaZnak"/>
    <w:uiPriority w:val="99"/>
    <w:semiHidden/>
    <w:unhideWhenUsed/>
    <w:rsid w:val="005D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A3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43D7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7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7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72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A18DE"/>
    <w:pPr>
      <w:ind w:left="720"/>
      <w:contextualSpacing/>
    </w:pPr>
  </w:style>
  <w:style w:type="paragraph" w:customStyle="1" w:styleId="Default">
    <w:name w:val="Default"/>
    <w:rsid w:val="00961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locked/>
    <w:rsid w:val="00C8640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40C"/>
    <w:pPr>
      <w:widowControl w:val="0"/>
      <w:shd w:val="clear" w:color="auto" w:fill="FFFFFF"/>
      <w:spacing w:after="60" w:line="248" w:lineRule="exact"/>
      <w:ind w:hanging="48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38A1-19F3-4A45-8812-B73B7A00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2668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Buras Magda</dc:creator>
  <cp:lastModifiedBy>Królak-Buzakowska Joanna</cp:lastModifiedBy>
  <cp:revision>4</cp:revision>
  <cp:lastPrinted>2019-08-26T09:15:00Z</cp:lastPrinted>
  <dcterms:created xsi:type="dcterms:W3CDTF">2022-02-15T08:27:00Z</dcterms:created>
  <dcterms:modified xsi:type="dcterms:W3CDTF">2022-02-15T09:29:00Z</dcterms:modified>
</cp:coreProperties>
</file>