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60" w:bottom="487" w:left="513" w:header="163" w:footer="59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60" w:line="254" w:lineRule="auto"/>
        <w:ind w:left="0" w:right="0" w:firstLine="0"/>
        <w:jc w:val="left"/>
      </w:pPr>
      <w:r>
        <w:rPr>
          <w:rStyle w:val="CharStyle7"/>
        </w:rPr>
        <w:t xml:space="preserve">DGO-SGO.053.10.2025.ŁZ </w:t>
      </w:r>
      <w:r>
        <w:rPr>
          <w:rStyle w:val="CharStyle7"/>
          <w:sz w:val="18"/>
          <w:szCs w:val="18"/>
        </w:rPr>
        <w:t xml:space="preserve">3940331.16237171.13134970 </w:t>
      </w:r>
      <w:r>
        <w:rPr>
          <w:rStyle w:val="CharStyle7"/>
        </w:rPr>
        <w:t>Warszawa, 29-10-2025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700"/>
        <w:ind w:left="0" w:right="0" w:firstLine="0"/>
        <w:jc w:val="left"/>
      </w:pPr>
      <w:r>
        <w:rPr>
          <w:rStyle w:val="CharStyle7"/>
          <w:b/>
          <w:bCs/>
        </w:rPr>
        <w:t xml:space="preserve">Dotyczy: </w:t>
      </w:r>
      <w:r>
        <w:rPr>
          <w:rStyle w:val="CharStyle7"/>
        </w:rPr>
        <w:t>Zawiadomienie o sposobie załatwienia petycji w sprawie prowadzenia jednolitej interpretacji/rozporządzenia oraz standardowej procedury (SOP) dotyczącej usuwania worków przeciwpowodziowych po zakończeniu działań przeciwpowodziowych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920" w:line="240" w:lineRule="auto"/>
        <w:ind w:left="0" w:right="0" w:firstLine="0"/>
        <w:jc w:val="left"/>
      </w:pPr>
      <w:r>
        <w:rPr>
          <w:rStyle w:val="CharStyle7"/>
          <w:b/>
          <w:bCs/>
        </w:rPr>
        <w:t>Pan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line="396" w:lineRule="auto"/>
        <w:ind w:left="0" w:right="0" w:firstLine="0"/>
        <w:jc w:val="left"/>
      </w:pPr>
      <w:bookmarkStart w:id="0" w:name="bookmark0"/>
      <w:r>
        <w:rPr>
          <w:rStyle w:val="CharStyle11"/>
          <w:b/>
          <w:bCs/>
        </w:rPr>
        <w:t>Szanowny Panie,</w:t>
      </w:r>
      <w:bookmarkEnd w:id="0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po przeanalizowaniu przesłanej przez Pana petycji uprzejmie informuję, że została ona nieuwzględniona.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W pierwszej kolejności, uprzejmie informuję, że większość postulatów z przedmiotowej petycji pozostaje poza kompetencjami Ministerstwa Klimatu i Środowiska (dajej jako: MKIŚ). MKIŚ swoją właściwość wskazuje wobec zagadnień opisanych numerem 1, 8 oraz 9.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  <w:b/>
          <w:bCs/>
        </w:rPr>
        <w:t>Uzasadnienie: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77" w:val="left"/>
        </w:tabs>
        <w:bidi w:val="0"/>
        <w:spacing w:before="0"/>
        <w:ind w:left="0" w:right="0" w:firstLine="0"/>
        <w:jc w:val="left"/>
      </w:pPr>
      <w:r>
        <w:rPr>
          <w:rStyle w:val="CharStyle7"/>
          <w:b/>
          <w:bCs/>
        </w:rPr>
        <w:t>Niezwłoczne opublikowanie interpretacji/wytycznych porządkujących odpowiedzialność za usuwanie worków i materiałów użytych na infrastrukturze przeciwpowodziowej.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Uprzejmie informuję, że przedmiotowe wytyczne znajdują się już na stronie internetowej w poniższych dokumentach: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577" w:val="left"/>
        </w:tabs>
        <w:bidi w:val="0"/>
        <w:spacing w:before="0" w:after="920"/>
        <w:ind w:left="600" w:right="0" w:hanging="300"/>
        <w:jc w:val="both"/>
      </w:pPr>
      <w:r>
        <w:rPr>
          <w:rStyle w:val="CharStyle7"/>
        </w:rPr>
        <w:t xml:space="preserve">wytyczne Ministra Klimatu i Środowiska z dnia 25 września 2024 r. w sprawie postępowania z odpadami z obszaru objętego stanem klęski żywiołowej, link: </w:t>
      </w:r>
      <w:r>
        <w:fldChar w:fldCharType="begin"/>
      </w:r>
      <w:r>
        <w:rPr/>
        <w:instrText> HYPERLINK "https://www.gov.pl/web/psse-wolow/wytyczne-ministerstwa-klimatu-i-srodowiska-w-sprawie-postepowania-z-odpadami-z-obszaru-objetego-stanem-kleski-zywiolowej" </w:instrText>
      </w:r>
      <w:r>
        <w:fldChar w:fldCharType="separate"/>
      </w:r>
      <w:r>
        <w:rPr>
          <w:rStyle w:val="CharStyle7"/>
          <w:color w:val="0000FF"/>
          <w:u w:val="single"/>
        </w:rPr>
        <w:t>https://www.gov.pl/web/psse-wolow/wytyczne-ministerstwa-klimatu-i-srodowiska-</w:t>
      </w:r>
      <w:r>
        <w:fldChar w:fldCharType="end"/>
      </w:r>
      <w:r>
        <w:rPr>
          <w:rStyle w:val="CharStyle7"/>
          <w:color w:val="0000FF"/>
          <w:u w:val="single"/>
        </w:rPr>
        <w:t xml:space="preserve"> </w:t>
      </w:r>
      <w:r>
        <w:fldChar w:fldCharType="begin"/>
      </w:r>
      <w:r>
        <w:rPr/>
        <w:instrText> HYPERLINK "https://www.gov.pl/web/psse-wolow/wytyczne-ministerstwa-klimatu-i-srodowiska-w-sprawie-postepowania-z-odpadami-z-obszaru-objetego-stanem-kleski-zywiolowej" </w:instrText>
      </w:r>
      <w:r>
        <w:fldChar w:fldCharType="separate"/>
      </w:r>
      <w:r>
        <w:rPr>
          <w:rStyle w:val="CharStyle7"/>
          <w:color w:val="0000FF"/>
          <w:u w:val="single"/>
        </w:rPr>
        <w:t>w-sprawie-postepowania-z-odpadami-z-obszaru-objetego-stanem-kleski-</w:t>
      </w:r>
      <w:r>
        <w:fldChar w:fldCharType="end"/>
      </w:r>
      <w:r>
        <w:rPr>
          <w:rStyle w:val="CharStyle7"/>
          <w:color w:val="0000FF"/>
          <w:u w:val="single"/>
        </w:rPr>
        <w:t xml:space="preserve"> </w:t>
      </w:r>
      <w:r>
        <w:fldChar w:fldCharType="begin"/>
      </w:r>
      <w:r>
        <w:rPr/>
        <w:instrText> HYPERLINK "https://www.gov.pl/web/psse-wolow/wytyczne-ministerstwa-klimatu-i-srodowiska-w-sprawie-postepowania-z-odpadami-z-obszaru-objetego-stanem-kleski-zywiolowej" </w:instrText>
      </w:r>
      <w:r>
        <w:fldChar w:fldCharType="separate"/>
      </w:r>
      <w:r>
        <w:rPr>
          <w:rStyle w:val="CharStyle7"/>
          <w:color w:val="0000FF"/>
          <w:u w:val="single"/>
        </w:rPr>
        <w:t>zywiolowej</w:t>
      </w:r>
      <w:r>
        <w:fldChar w:fldCharType="end"/>
      </w:r>
      <w:r>
        <w:rPr>
          <w:rStyle w:val="CharStyle7"/>
        </w:rPr>
        <w:t>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61490" cy="250190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1490" cy="2501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rStyle w:val="CharStyle3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38.70000000000002pt;height:19.699999999999999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rStyle w:val="CharStyle3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</w:rPr>
        <w:t>Telefon: (+48) 22 369 29 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1960" w:bottom="487" w:left="1953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2392045</wp:posOffset>
                </wp:positionH>
                <wp:positionV relativeFrom="paragraph">
                  <wp:posOffset>127000</wp:posOffset>
                </wp:positionV>
                <wp:extent cx="2776855" cy="115570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76855" cy="1155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5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8.34999999999999pt;margin-top:10.pt;width:218.65000000000001pt;height:9.0999999999999996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5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</w:rPr>
        <w:t>www.gov.pl/klimat</w:t>
      </w:r>
      <w:r>
        <w:fldChar w:fldCharType="end"/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583" w:val="left"/>
        </w:tabs>
        <w:bidi w:val="0"/>
        <w:spacing w:before="0"/>
        <w:ind w:left="600" w:right="0" w:hanging="300"/>
        <w:jc w:val="both"/>
      </w:pPr>
      <w:r>
        <w:rPr>
          <w:rStyle w:val="CharStyle7"/>
        </w:rPr>
        <w:t xml:space="preserve">wytyczne Ministra Klimatu i Środowiska z dnia 27 września 2024 r. „Możliwości postępowania z piaskiem z worków wykorzystywanych w trakcie powodzi”, link: </w:t>
      </w:r>
      <w:r>
        <w:fldChar w:fldCharType="begin"/>
      </w:r>
      <w:r>
        <w:rPr/>
        <w:instrText> HYPERLINK "https://www.wroclaw.wios.gov.pl/odpady-po-powodzi-pazdziernik-2024-r/" </w:instrText>
      </w:r>
      <w:r>
        <w:fldChar w:fldCharType="separate"/>
      </w:r>
      <w:r>
        <w:rPr>
          <w:rStyle w:val="CharStyle7"/>
          <w:color w:val="0000FF"/>
          <w:u w:val="single"/>
        </w:rPr>
        <w:t>https://www.wroclaw.wios.gov.pl/odpady-po-powodzi-pazdziernik-2024-r/</w:t>
      </w:r>
      <w:r>
        <w:fldChar w:fldCharType="end"/>
      </w:r>
      <w:r>
        <w:rPr>
          <w:rStyle w:val="CharStyle7"/>
        </w:rPr>
        <w:t>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401" w:lineRule="auto"/>
        <w:ind w:left="0" w:right="0" w:firstLine="0"/>
        <w:jc w:val="both"/>
      </w:pPr>
      <w:r>
        <w:rPr>
          <w:rStyle w:val="CharStyle7"/>
        </w:rPr>
        <w:t xml:space="preserve">Zgodnie z informacjami zawartymi w </w:t>
      </w:r>
      <w:r>
        <w:rPr>
          <w:rStyle w:val="CharStyle7"/>
          <w:i/>
          <w:iCs/>
          <w:sz w:val="18"/>
          <w:szCs w:val="18"/>
        </w:rPr>
        <w:t>wytycznych Ministra Klimatu i Środowiska z dnia 5 września 2024 r. w sprawie postępowania z odpadami z obszaru objętego stanem klęski żywiołowej</w:t>
      </w:r>
      <w:r>
        <w:rPr>
          <w:rStyle w:val="CharStyle7"/>
        </w:rPr>
        <w:t xml:space="preserve"> odpowiedzialność za usunięcie i zagospodarowanie przedmiotowych odpadów w pierwszej kolejności spoczywa na podmiotach będących formalnie „wytwórcami” odpadów, tj. jednostkach organizacyjnych lub osobach fizycznych, które prowadziły działania związane z budową, rozbiórką, zabezpieczeniem lub sprzątaniem infrastruktury przeciwpowodziowej.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406" w:lineRule="auto"/>
        <w:ind w:left="0" w:right="0" w:firstLine="0"/>
        <w:jc w:val="both"/>
      </w:pPr>
      <w:r>
        <w:rPr>
          <w:rStyle w:val="CharStyle7"/>
        </w:rPr>
        <w:t xml:space="preserve">Wytyczne zostały przygotowane i opublikowane pomimo braku takiego obowiązku dla </w:t>
      </w:r>
      <w:r>
        <w:rPr>
          <w:rStyle w:val="CharStyle7"/>
          <w:i/>
          <w:iCs/>
          <w:sz w:val="18"/>
          <w:szCs w:val="18"/>
        </w:rPr>
        <w:t>Ministra</w:t>
      </w:r>
      <w:r>
        <w:rPr>
          <w:rStyle w:val="CharStyle7"/>
        </w:rPr>
        <w:t xml:space="preserve"> Klimatu i Środowiska w przepisach obowiązującego prawa.</w:t>
      </w:r>
    </w:p>
    <w:p>
      <w:pPr>
        <w:pStyle w:val="Style10"/>
        <w:keepNext/>
        <w:keepLines/>
        <w:widowControl w:val="0"/>
        <w:numPr>
          <w:ilvl w:val="0"/>
          <w:numId w:val="5"/>
        </w:numPr>
        <w:shd w:val="clear" w:color="auto" w:fill="auto"/>
        <w:tabs>
          <w:tab w:pos="289" w:val="left"/>
        </w:tabs>
        <w:bidi w:val="0"/>
        <w:spacing w:before="0" w:line="396" w:lineRule="auto"/>
        <w:ind w:left="0" w:right="0" w:firstLine="0"/>
        <w:jc w:val="both"/>
      </w:pPr>
      <w:bookmarkStart w:id="2" w:name="bookmark2"/>
      <w:r>
        <w:rPr>
          <w:rStyle w:val="CharStyle11"/>
          <w:b/>
          <w:bCs/>
        </w:rPr>
        <w:t>Przygotowanie krótkiej kampanii informacyjnej dla mieszkańców i wolontariuszy (jak postępować z workami po akcji, gdzie zgłaszać zalegające materiały).</w:t>
      </w:r>
      <w:bookmarkEnd w:id="2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403" w:lineRule="auto"/>
        <w:ind w:left="0" w:right="0" w:firstLine="0"/>
        <w:jc w:val="both"/>
      </w:pPr>
      <w:r>
        <w:rPr>
          <w:rStyle w:val="CharStyle7"/>
        </w:rPr>
        <w:t xml:space="preserve">W odpowiedzi na propozycję przygotowania krótkiej kampanii informacyjnej dla mieszkańców i wolontariuszy, dotyczącą sposobu postępowania z workami po akcji przeciwpowodziowej oraz miejsc zgłaszania zalegających materiałów, należy wskazać, iż zagadnienia te zostały uregulowane w dokumencie </w:t>
      </w:r>
      <w:r>
        <w:rPr>
          <w:rStyle w:val="CharStyle7"/>
          <w:i/>
          <w:iCs/>
          <w:sz w:val="18"/>
          <w:szCs w:val="18"/>
        </w:rPr>
        <w:t>wytyczne Ministra Klimatu i Środowiska z dnia 25 września 2024 r. w sprawie postępowania z odpadami z obszaru objętego stanem klęski żywiołowej</w:t>
      </w:r>
      <w:r>
        <w:rPr>
          <w:rStyle w:val="CharStyle7"/>
        </w:rPr>
        <w:t>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W związku z powyższym, przygotowanie odrębnej kampanii informacyjnej może prowadzić do duplikowania przekazu, który został już ujęty w publicznie dostępnych dokumentach. Dodatkowo uruchomienie kampanii wobec braku sytuacji powodziowej w kraju byłoby prawdopodobnie przyczyną nieuzasadnionego zamieszania w przestrzeni medialnej.</w:t>
      </w:r>
    </w:p>
    <w:p>
      <w:pPr>
        <w:pStyle w:val="Style10"/>
        <w:keepNext/>
        <w:keepLines/>
        <w:widowControl w:val="0"/>
        <w:numPr>
          <w:ilvl w:val="0"/>
          <w:numId w:val="5"/>
        </w:numPr>
        <w:shd w:val="clear" w:color="auto" w:fill="auto"/>
        <w:tabs>
          <w:tab w:pos="284" w:val="left"/>
        </w:tabs>
        <w:bidi w:val="0"/>
        <w:spacing w:before="0" w:line="396" w:lineRule="auto"/>
        <w:ind w:left="0" w:right="0" w:firstLine="0"/>
        <w:jc w:val="both"/>
      </w:pPr>
      <w:bookmarkStart w:id="4" w:name="bookmark4"/>
      <w:r>
        <w:rPr>
          <w:rStyle w:val="CharStyle11"/>
          <w:b/>
          <w:bCs/>
        </w:rPr>
        <w:t>Rozważenie ewentualnej nowelizacji przepisów, jeśli okaże się, że sama interpretacja/wytyczne nie zapewniają pełnej skuteczności.</w:t>
      </w:r>
      <w:bookmarkEnd w:id="4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398" w:lineRule="auto"/>
        <w:ind w:left="0" w:right="0" w:firstLine="0"/>
        <w:jc w:val="both"/>
        <w:rPr>
          <w:sz w:val="18"/>
          <w:szCs w:val="18"/>
        </w:rPr>
      </w:pPr>
      <w:r>
        <w:rPr>
          <w:rStyle w:val="CharStyle7"/>
        </w:rPr>
        <w:t xml:space="preserve">W odniesieniu do sugestii dotyczącej rozważenia ewentualnej nowelizacji przepisów, zdaniem MKIŚ </w:t>
      </w:r>
      <w:r>
        <w:rPr>
          <w:rStyle w:val="CharStyle7"/>
          <w:i/>
          <w:iCs/>
          <w:sz w:val="18"/>
          <w:szCs w:val="18"/>
        </w:rPr>
        <w:t>wytyczne Ministra Klimatu i Środowiska z dnia 25 września 2024 r. w sprawie postępowania z odpadami z obszaru objętego stanem klęski żywiołowej</w:t>
      </w:r>
      <w:r>
        <w:rPr>
          <w:rStyle w:val="CharStyle7"/>
        </w:rPr>
        <w:t xml:space="preserve"> stanowią kompleksowy dokument regulujący zasady postępowania z odpadami powstałymi w wyniku działań przeciwpowodziowych, w tym z materiałami użytymi na infrastrukturze zabezpieczającej. Dodatkowo ich uzupełnieniem są wskazane w pkt 1 </w:t>
      </w:r>
      <w:r>
        <w:rPr>
          <w:rStyle w:val="CharStyle7"/>
          <w:i/>
          <w:iCs/>
          <w:sz w:val="18"/>
          <w:szCs w:val="18"/>
        </w:rPr>
        <w:t>wytyczne Ministra Klimatu i Środowiska z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640" w:line="410" w:lineRule="auto"/>
        <w:ind w:left="0" w:right="0" w:firstLine="0"/>
        <w:jc w:val="both"/>
      </w:pPr>
      <w:r>
        <w:rPr>
          <w:rStyle w:val="CharStyle7"/>
          <w:i/>
          <w:iCs/>
          <w:sz w:val="18"/>
          <w:szCs w:val="18"/>
        </w:rPr>
        <w:t>dnia 27 września 2024 r. „Możliwości postępowania z piaskiem z worków wykorzystywanych w trakcie powodzi”.</w:t>
      </w:r>
      <w:r>
        <w:rPr>
          <w:rStyle w:val="CharStyle7"/>
        </w:rPr>
        <w:t xml:space="preserve"> W związku z powyższym podejmowanie dalszych działań w chwili obecnej nie ma uzasadnienia.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both"/>
      </w:pPr>
      <w:bookmarkStart w:id="6" w:name="bookmark6"/>
      <w:r>
        <w:rPr>
          <w:rStyle w:val="CharStyle11"/>
          <w:b/>
          <w:bCs/>
        </w:rPr>
        <w:t>Podstawa prawna:</w:t>
      </w:r>
      <w:bookmarkEnd w:id="6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0"/>
        <w:jc w:val="both"/>
      </w:pPr>
      <w:r>
        <w:rPr>
          <w:rStyle w:val="CharStyle7"/>
        </w:rPr>
        <w:t>Art. 12 i 13 ustawy z dnia 11 lipca 2014 r. o petycjach.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both"/>
      </w:pPr>
      <w:bookmarkStart w:id="8" w:name="bookmark8"/>
      <w:r>
        <w:rPr>
          <w:rStyle w:val="CharStyle11"/>
          <w:b/>
          <w:bCs/>
        </w:rPr>
        <w:t>Pouczenie:</w:t>
      </w:r>
      <w:bookmarkEnd w:id="8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7"/>
        </w:rPr>
        <w:t>Informuję, że na sposób załatwienia petycji nie służy Pani/Panu/Państwu prawo wniesienia skargi w trybie określonym w Rozdziale 2 Działu VIII Kodeksu postępowania administracyjnego.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0"/>
        <w:jc w:val="both"/>
      </w:pPr>
      <w:r>
        <w:rPr>
          <w:rStyle w:val="CharStyle7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7"/>
        </w:rPr>
        <w:t>Z wyrazami szacunku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0"/>
        <w:jc w:val="both"/>
      </w:pPr>
      <w:r>
        <w:rPr>
          <w:rStyle w:val="CharStyle7"/>
        </w:rPr>
        <w:t>Z up. Ministra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7"/>
        </w:rPr>
        <w:t>Podsekretarz Stanu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7"/>
        </w:rPr>
        <w:t>Podsekretarz Stanu Anita Sowińska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7"/>
        </w:rPr>
        <w:t>Ministerstwo Klimatu i Środowiska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both"/>
        <w:sectPr>
          <w:footerReference w:type="default" r:id="rId7"/>
          <w:footnotePr>
            <w:pos w:val="pageBottom"/>
            <w:numFmt w:val="decimal"/>
            <w:numRestart w:val="continuous"/>
          </w:footnotePr>
          <w:pgSz w:w="11900" w:h="16840"/>
          <w:pgMar w:top="2108" w:right="1954" w:bottom="1846" w:left="1949" w:header="1680" w:footer="3" w:gutter="0"/>
          <w:cols w:space="720"/>
          <w:noEndnote/>
          <w:rtlGutter w:val="0"/>
          <w:docGrid w:linePitch="360"/>
        </w:sectPr>
      </w:pPr>
      <w:r>
        <w:rPr>
          <w:rStyle w:val="CharStyle7"/>
        </w:rPr>
        <w:t>/ – podpisany cyfrowo/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0" w:name="bookmark10"/>
      <w:r>
        <w:rPr>
          <w:rStyle w:val="CharStyle11"/>
          <w:b/>
          <w:bCs/>
        </w:rPr>
        <w:t>Klauzula informacyjna</w:t>
      </w:r>
      <w:bookmarkEnd w:id="10"/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560" w:line="240" w:lineRule="auto"/>
        <w:ind w:left="0" w:right="0" w:firstLine="0"/>
        <w:jc w:val="center"/>
      </w:pPr>
      <w:r>
        <w:rPr>
          <w:rStyle w:val="CharStyle11"/>
          <w:b/>
          <w:bCs/>
        </w:rPr>
        <w:t>dotycząca przetwarzania danych osobowych osób wnoszących petycję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3" w:name="bookmark13"/>
      <w:r>
        <w:rPr>
          <w:rStyle w:val="CharStyle11"/>
          <w:b/>
          <w:bCs/>
        </w:rPr>
        <w:t>Tożsamość administratora</w:t>
      </w:r>
      <w:bookmarkEnd w:id="13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</w:rPr>
        <w:t>Administratorem Pani/Pana danych osobowych jest Minister Klimatu i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</w:rPr>
        <w:t>Może się Pani/Pan z nami kontaktować w następujący sposób: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left"/>
      </w:pPr>
      <w:r>
        <w:rPr>
          <w:rStyle w:val="CharStyle7"/>
        </w:rPr>
        <w:t>listownie na adres: ul. Wawelska 52/54, 00-922 Warszawa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left"/>
      </w:pPr>
      <w:r>
        <w:rPr>
          <w:rStyle w:val="CharStyle7"/>
        </w:rPr>
        <w:t>poprzez elektroniczną skrzynkę podawczą: /mos/skrytka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left"/>
      </w:pPr>
      <w:r>
        <w:rPr>
          <w:rStyle w:val="CharStyle7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7"/>
        </w:rPr>
        <w:t xml:space="preserve"> </w:t>
      </w:r>
      <w:r>
        <w:rPr>
          <w:rStyle w:val="CharStyle7"/>
          <w:color w:val="0000FF"/>
          <w:u w:val="single"/>
        </w:rPr>
        <w:t>info@klimat.gov.pl</w:t>
      </w:r>
      <w:r>
        <w:fldChar w:fldCharType="end"/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8" w:val="left"/>
        </w:tabs>
        <w:bidi w:val="0"/>
        <w:spacing w:before="0" w:line="264" w:lineRule="auto"/>
        <w:ind w:left="0" w:right="0" w:firstLine="380"/>
        <w:jc w:val="left"/>
      </w:pPr>
      <w:r>
        <w:rPr>
          <w:rStyle w:val="CharStyle7"/>
        </w:rPr>
        <w:t>telefonicznie: 22 36 92 900.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5" w:name="bookmark15"/>
      <w:r>
        <w:rPr>
          <w:rStyle w:val="CharStyle11"/>
          <w:b/>
          <w:bCs/>
        </w:rPr>
        <w:t>Dane kontaktowe inspektora ochrony danych osobowych</w:t>
      </w:r>
      <w:bookmarkEnd w:id="15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86" w:lineRule="auto"/>
        <w:ind w:left="0" w:right="0" w:firstLine="0"/>
        <w:jc w:val="left"/>
      </w:pPr>
      <w:r>
        <w:rPr>
          <w:rStyle w:val="CharStyle7"/>
        </w:rPr>
        <w:t>Nad prawidłowością przetwarzania Państwa danych osobowych czuwa wyznaczony przez Administratora inspektor ochrony danych, z którym można się kontaktować:</w:t>
      </w:r>
    </w:p>
    <w:p>
      <w:pPr>
        <w:pStyle w:val="Style6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left"/>
      </w:pPr>
      <w:r>
        <w:rPr>
          <w:rStyle w:val="CharStyle7"/>
        </w:rPr>
        <w:t>listownie na adres: ul. Wawelska 52/54, 00-922 Warszawa</w:t>
      </w:r>
    </w:p>
    <w:p>
      <w:pPr>
        <w:pStyle w:val="Style6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left"/>
      </w:pPr>
      <w:r>
        <w:rPr>
          <w:rStyle w:val="CharStyle7"/>
        </w:rPr>
        <w:t>poprzez elektroniczną skrzynkę podawczą: /mos/skrytka</w:t>
      </w:r>
    </w:p>
    <w:p>
      <w:pPr>
        <w:pStyle w:val="Style6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line="264" w:lineRule="auto"/>
        <w:ind w:left="0" w:right="0" w:firstLine="380"/>
        <w:jc w:val="left"/>
      </w:pPr>
      <w:r>
        <w:rPr>
          <w:rStyle w:val="CharStyle7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7"/>
        </w:rPr>
        <w:t>inspektor.ochrony.danych@klimat.gov.pl</w:t>
      </w:r>
      <w:r>
        <w:fldChar w:fldCharType="end"/>
      </w:r>
      <w:r>
        <w:rPr>
          <w:rStyle w:val="CharStyle7"/>
        </w:rPr>
        <w:t>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7" w:name="bookmark17"/>
      <w:r>
        <w:rPr>
          <w:rStyle w:val="CharStyle11"/>
          <w:b/>
          <w:bCs/>
        </w:rPr>
        <w:t>Cele przetwarzania danych osobowych i podstawa prawna</w:t>
      </w:r>
      <w:bookmarkEnd w:id="17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9" w:name="bookmark19"/>
      <w:r>
        <w:rPr>
          <w:rStyle w:val="CharStyle11"/>
          <w:b/>
          <w:bCs/>
        </w:rPr>
        <w:t>Odbiorcy danych osobowych lub kategorie odbiorców danych osobowych</w:t>
      </w:r>
      <w:bookmarkEnd w:id="19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7"/>
        </w:rPr>
        <w:t>inspektor.ochrony.danych@klimat.gov.pl</w:t>
      </w:r>
      <w:r>
        <w:fldChar w:fldCharType="end"/>
      </w:r>
      <w:r>
        <w:rPr>
          <w:rStyle w:val="CharStyle7"/>
        </w:rPr>
        <w:t>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  <w:b/>
          <w:bCs/>
        </w:rPr>
        <w:t>Okres przechowywania danych osobowych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</w:rPr>
        <w:t>Pani/Pana dane osobowe będą przechowywane przez okres niezbędny do realizacji celu przetwarzania, a następnie wieczyście na podstawie Instrukcji Kancelaryjnej obowiązującej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</w:rPr>
        <w:t>w Ministerstwie Klimatu i Środowiska (kat. archiwalna A) i przepisów ustawy z dnia 14 lipca 1983 r. o narodowym zasobie archiwalnym i archiwach.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21" w:name="bookmark21"/>
      <w:r>
        <w:rPr>
          <w:rStyle w:val="CharStyle11"/>
          <w:b/>
          <w:bCs/>
        </w:rPr>
        <w:t>Przysługujące uprawnienia związane z przetwarzaniem danych osobowych</w:t>
      </w:r>
      <w:bookmarkEnd w:id="21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</w:rPr>
        <w:t>Przysługują Pani/Panu następujące uprawnienia:</w:t>
      </w:r>
    </w:p>
    <w:p>
      <w:pPr>
        <w:pStyle w:val="Style6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both"/>
      </w:pPr>
      <w:r>
        <w:rPr>
          <w:rStyle w:val="CharStyle7"/>
        </w:rPr>
        <w:t>prawo dostępu do danych osobowych i uzyskania ich kopii</w:t>
      </w:r>
    </w:p>
    <w:p>
      <w:pPr>
        <w:pStyle w:val="Style6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both"/>
      </w:pPr>
      <w:r>
        <w:rPr>
          <w:rStyle w:val="CharStyle7"/>
        </w:rPr>
        <w:t>prawo do sprostowania danych osobowych</w:t>
      </w:r>
    </w:p>
    <w:p>
      <w:pPr>
        <w:pStyle w:val="Style6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both"/>
      </w:pPr>
      <w:r>
        <w:rPr>
          <w:rStyle w:val="CharStyle7"/>
        </w:rPr>
        <w:t>prawo do usunięcia danych osobowych</w:t>
      </w:r>
    </w:p>
    <w:p>
      <w:pPr>
        <w:pStyle w:val="Style6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738" w:val="left"/>
        </w:tabs>
        <w:bidi w:val="0"/>
        <w:spacing w:before="0" w:after="220" w:line="264" w:lineRule="auto"/>
        <w:ind w:left="0" w:right="0" w:firstLine="380"/>
        <w:jc w:val="both"/>
      </w:pPr>
      <w:r>
        <w:rPr>
          <w:rStyle w:val="CharStyle7"/>
        </w:rPr>
        <w:t>prawo ograniczenia przetwarzania.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</w:rPr>
        <w:t>Aby skorzystać z powyższych praw należy skontaktować się z nami lub z naszym inspektorem ochrony danych (dane kontaktowe zawarte są powyżej).</w:t>
      </w:r>
    </w:p>
    <w:p>
      <w:pPr>
        <w:pStyle w:val="Style6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735" w:val="left"/>
        </w:tabs>
        <w:bidi w:val="0"/>
        <w:spacing w:before="0" w:line="264" w:lineRule="auto"/>
        <w:ind w:left="740" w:right="0" w:hanging="360"/>
        <w:jc w:val="left"/>
      </w:pPr>
      <w:r>
        <w:rPr>
          <w:rStyle w:val="CharStyle7"/>
        </w:rPr>
        <w:t>prawo do wniesienia skargi do Prezesa Urzędu Ochrony Danych Osobowych (ul. Stawki 2, 00-193 Warszawa), jeśli uzna Pani/Pan że przetwarzamy Pani/Pana dane osobowe niezgodnie z prawem.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  <w:b/>
          <w:bCs/>
        </w:rPr>
        <w:t>Informacja o przekazywaniu danych osobowych do państw trzecich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</w:rPr>
        <w:t>Nie przekazujemy Pani/Pana danych osobowych do państw trzecich.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23" w:name="bookmark23"/>
      <w:r>
        <w:rPr>
          <w:rStyle w:val="CharStyle11"/>
          <w:b/>
          <w:bCs/>
        </w:rPr>
        <w:t>Informacja o profilowaniu</w:t>
      </w:r>
      <w:bookmarkEnd w:id="23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</w:rPr>
        <w:t>Pani/Pana dane osobowe nie podlegają zautomatyzowanemu przetwarzaniu, w tym profilowaniu.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25" w:name="bookmark25"/>
      <w:r>
        <w:rPr>
          <w:rStyle w:val="CharStyle11"/>
          <w:b/>
          <w:bCs/>
        </w:rPr>
        <w:t>Informacja o dowolności lub obowiązku podania danych</w:t>
      </w:r>
      <w:bookmarkEnd w:id="25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</w:rPr>
        <w:t>Podanie przez Panią/Pana danych osobowych jest wymogiem ustawowym. Skutkiem niepodania danych osobowych będzie pozostawienie petycji bez rozpoznania.</w:t>
      </w:r>
    </w:p>
    <w:sectPr>
      <w:footnotePr>
        <w:pos w:val="pageBottom"/>
        <w:numFmt w:val="decimal"/>
        <w:numRestart w:val="continuous"/>
      </w:footnotePr>
      <w:pgSz w:w="11900" w:h="16840"/>
      <w:pgMar w:top="2233" w:right="1971" w:bottom="2331" w:left="1942" w:header="1805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3752215</wp:posOffset>
              </wp:positionH>
              <wp:positionV relativeFrom="page">
                <wp:posOffset>10107930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5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5.44999999999999pt;margin-top:795.89999999999998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5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8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8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10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 (2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5">
    <w:name w:val="Body text (3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7">
    <w:name w:val="Body text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1">
    <w:name w:val="Heading #1_"/>
    <w:basedOn w:val="DefaultParagraphFont"/>
    <w:link w:val="Style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5">
    <w:name w:val="Header or footer (2)_"/>
    <w:basedOn w:val="DefaultParagraphFont"/>
    <w:link w:val="Styl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Body text (2)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4">
    <w:name w:val="Body text (3)"/>
    <w:basedOn w:val="Normal"/>
    <w:link w:val="CharStyle5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styleId="Style6">
    <w:name w:val="Body text"/>
    <w:basedOn w:val="Normal"/>
    <w:link w:val="CharStyle7"/>
    <w:qFormat/>
    <w:pPr>
      <w:widowControl w:val="0"/>
      <w:shd w:val="clear" w:color="auto" w:fill="auto"/>
      <w:spacing w:after="140" w:line="39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0">
    <w:name w:val="Heading #1"/>
    <w:basedOn w:val="Normal"/>
    <w:link w:val="CharStyle11"/>
    <w:pPr>
      <w:widowControl w:val="0"/>
      <w:shd w:val="clear" w:color="auto" w:fill="auto"/>
      <w:spacing w:after="140" w:line="264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14">
    <w:name w:val="Header or footer (2)"/>
    <w:basedOn w:val="Normal"/>
    <w:link w:val="CharStyle1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