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E88" w:rsidRDefault="000E6B20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Łódź, </w:t>
      </w:r>
      <w:r w:rsidR="009D41B6">
        <w:rPr>
          <w:sz w:val="24"/>
          <w:szCs w:val="24"/>
        </w:rPr>
        <w:t>19 sierpnia</w:t>
      </w:r>
      <w:r>
        <w:rPr>
          <w:sz w:val="24"/>
          <w:szCs w:val="24"/>
        </w:rPr>
        <w:t xml:space="preserve"> 2025 r.</w:t>
      </w:r>
    </w:p>
    <w:p w:rsidR="004A1E88" w:rsidRDefault="000E6B20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 w:rsidR="009D41B6">
        <w:rPr>
          <w:sz w:val="24"/>
          <w:szCs w:val="24"/>
        </w:rPr>
        <w:t>SO-II.431.2</w:t>
      </w:r>
      <w:r>
        <w:rPr>
          <w:sz w:val="24"/>
          <w:szCs w:val="24"/>
        </w:rPr>
        <w:t>.202</w:t>
      </w:r>
      <w:bookmarkEnd w:id="1"/>
      <w:r w:rsidR="009D41B6">
        <w:rPr>
          <w:sz w:val="24"/>
          <w:szCs w:val="24"/>
        </w:rPr>
        <w:t>5</w:t>
      </w:r>
    </w:p>
    <w:p w:rsidR="004A1E88" w:rsidRDefault="004A1E88">
      <w:pPr>
        <w:snapToGrid w:val="0"/>
        <w:rPr>
          <w:sz w:val="24"/>
          <w:szCs w:val="24"/>
        </w:rPr>
      </w:pPr>
    </w:p>
    <w:p w:rsidR="009D41B6" w:rsidRPr="009D41B6" w:rsidRDefault="009D41B6" w:rsidP="009D41B6">
      <w:pPr>
        <w:pStyle w:val="Textbody"/>
        <w:shd w:val="clear" w:color="auto" w:fill="FFFFFF"/>
        <w:snapToGrid w:val="0"/>
        <w:ind w:left="5664" w:right="57"/>
        <w:rPr>
          <w:rFonts w:ascii="Times New Roman" w:hAnsi="Times New Roman" w:cs="Times New Roman"/>
          <w:b/>
          <w:sz w:val="24"/>
        </w:rPr>
      </w:pPr>
      <w:r w:rsidRPr="009D41B6">
        <w:rPr>
          <w:rFonts w:ascii="Times New Roman" w:hAnsi="Times New Roman" w:cs="Times New Roman"/>
          <w:b/>
          <w:sz w:val="24"/>
        </w:rPr>
        <w:t>Pan</w:t>
      </w:r>
    </w:p>
    <w:p w:rsidR="009D41B6" w:rsidRPr="009D41B6" w:rsidRDefault="009D41B6" w:rsidP="009D41B6">
      <w:pPr>
        <w:pStyle w:val="Textbody"/>
        <w:shd w:val="clear" w:color="auto" w:fill="FFFFFF"/>
        <w:snapToGrid w:val="0"/>
        <w:ind w:left="5664" w:right="57"/>
        <w:rPr>
          <w:rFonts w:ascii="Times New Roman" w:hAnsi="Times New Roman" w:cs="Times New Roman"/>
          <w:b/>
          <w:sz w:val="24"/>
        </w:rPr>
      </w:pPr>
      <w:r w:rsidRPr="009D41B6">
        <w:rPr>
          <w:rFonts w:ascii="Times New Roman" w:hAnsi="Times New Roman" w:cs="Times New Roman"/>
          <w:b/>
          <w:sz w:val="24"/>
        </w:rPr>
        <w:t>Piotr Majchrowski</w:t>
      </w:r>
    </w:p>
    <w:p w:rsidR="004A1E88" w:rsidRDefault="009D41B6" w:rsidP="009D41B6">
      <w:pPr>
        <w:pStyle w:val="Textbody"/>
        <w:shd w:val="clear" w:color="auto" w:fill="FFFFFF"/>
        <w:snapToGrid w:val="0"/>
        <w:ind w:left="5664" w:right="57"/>
        <w:rPr>
          <w:rFonts w:ascii="Times New Roman" w:hAnsi="Times New Roman" w:cs="Times New Roman"/>
          <w:sz w:val="24"/>
        </w:rPr>
      </w:pPr>
      <w:r w:rsidRPr="009D41B6">
        <w:rPr>
          <w:rFonts w:ascii="Times New Roman" w:hAnsi="Times New Roman" w:cs="Times New Roman"/>
          <w:b/>
          <w:sz w:val="24"/>
        </w:rPr>
        <w:t>Wójt Gminy Lubochnia</w:t>
      </w:r>
    </w:p>
    <w:p w:rsidR="004A1E88" w:rsidRDefault="004A1E88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4A1E88" w:rsidRDefault="000E6B20" w:rsidP="009D41B6">
      <w:pPr>
        <w:numPr>
          <w:ilvl w:val="0"/>
          <w:numId w:val="1"/>
        </w:numPr>
        <w:tabs>
          <w:tab w:val="left" w:pos="0"/>
        </w:tabs>
        <w:spacing w:before="240" w:after="240" w:line="360" w:lineRule="auto"/>
        <w:ind w:right="15"/>
        <w:jc w:val="center"/>
        <w:textAlignment w:val="baseline"/>
        <w:rPr>
          <w:b/>
          <w:sz w:val="28"/>
        </w:rPr>
      </w:pPr>
      <w:r>
        <w:rPr>
          <w:b/>
          <w:sz w:val="24"/>
          <w:szCs w:val="24"/>
        </w:rPr>
        <w:t>Wystąpienie pokontrolne</w:t>
      </w:r>
    </w:p>
    <w:p w:rsidR="001E020E" w:rsidRPr="001E020E" w:rsidRDefault="000E6B20" w:rsidP="001E020E">
      <w:pPr>
        <w:spacing w:line="360" w:lineRule="auto"/>
        <w:jc w:val="both"/>
        <w:rPr>
          <w:rFonts w:eastAsia="Lucida Sans Unicode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1E020E" w:rsidRPr="001E020E">
        <w:rPr>
          <w:rFonts w:eastAsia="Lucida Sans Unicode"/>
          <w:sz w:val="24"/>
          <w:szCs w:val="24"/>
        </w:rPr>
        <w:t>Na podstawie art. 28 ust. 1 pkt 2 ustawy z dnia 23 styczn</w:t>
      </w:r>
      <w:r w:rsidR="009D41B6">
        <w:rPr>
          <w:rFonts w:eastAsia="Lucida Sans Unicode"/>
          <w:sz w:val="24"/>
          <w:szCs w:val="24"/>
        </w:rPr>
        <w:t>ia 2009 r. o wojewodzie i </w:t>
      </w:r>
      <w:r w:rsidR="001E020E" w:rsidRPr="001E020E">
        <w:rPr>
          <w:rFonts w:eastAsia="Lucida Sans Unicode"/>
          <w:sz w:val="24"/>
          <w:szCs w:val="24"/>
        </w:rPr>
        <w:t>administracji rządowej w województwie (tj. Dz. U. z 2025 r., poz. 428), art. 6 ust. 4 pkt 3 ustawy z dnia 15 lipca 2011 r. o kontroli w administracji rządo</w:t>
      </w:r>
      <w:r w:rsidR="009D41B6">
        <w:rPr>
          <w:rFonts w:eastAsia="Lucida Sans Unicode"/>
          <w:sz w:val="24"/>
          <w:szCs w:val="24"/>
        </w:rPr>
        <w:t>wej (tj. Dz. U. z 2020 r., poz. </w:t>
      </w:r>
      <w:r w:rsidR="001E020E" w:rsidRPr="001E020E">
        <w:rPr>
          <w:rFonts w:eastAsia="Lucida Sans Unicode"/>
          <w:sz w:val="24"/>
          <w:szCs w:val="24"/>
        </w:rPr>
        <w:t>224) w związku z art. 11 ust. 1 ustawy z dnia 28 listopada 2014 r. Prawo o aktach stanu cywilnego (tj. Dz. U. z 2025 r., poz. 594), zespół kontrolerów w składzie:</w:t>
      </w:r>
    </w:p>
    <w:p w:rsidR="001E020E" w:rsidRPr="001E020E" w:rsidRDefault="001E020E" w:rsidP="001E020E">
      <w:pPr>
        <w:spacing w:line="360" w:lineRule="auto"/>
        <w:jc w:val="both"/>
        <w:rPr>
          <w:rFonts w:eastAsia="Lucida Sans Unicode"/>
          <w:sz w:val="24"/>
          <w:szCs w:val="24"/>
        </w:rPr>
      </w:pPr>
      <w:r w:rsidRPr="001E020E">
        <w:rPr>
          <w:rFonts w:eastAsia="Lucida Sans Unicode"/>
          <w:sz w:val="24"/>
          <w:szCs w:val="24"/>
        </w:rPr>
        <w:t>Magdalena Roczek-Cieślakowska – główny specjalista w</w:t>
      </w:r>
      <w:r w:rsidR="009D41B6">
        <w:rPr>
          <w:rFonts w:eastAsia="Lucida Sans Unicode"/>
          <w:sz w:val="24"/>
          <w:szCs w:val="24"/>
        </w:rPr>
        <w:t xml:space="preserve"> oddziale spraw obywatelskich w </w:t>
      </w:r>
      <w:r w:rsidRPr="001E020E">
        <w:rPr>
          <w:rFonts w:eastAsia="Lucida Sans Unicode"/>
          <w:sz w:val="24"/>
          <w:szCs w:val="24"/>
        </w:rPr>
        <w:t>Wydziale Spraw Obywatelskich i Cudzoziemców Łódzkieg</w:t>
      </w:r>
      <w:r w:rsidR="009D41B6">
        <w:rPr>
          <w:rFonts w:eastAsia="Lucida Sans Unicode"/>
          <w:sz w:val="24"/>
          <w:szCs w:val="24"/>
        </w:rPr>
        <w:t>o Urzędu Wojewódzkiego w </w:t>
      </w:r>
      <w:r w:rsidRPr="001E020E">
        <w:rPr>
          <w:rFonts w:eastAsia="Lucida Sans Unicode"/>
          <w:sz w:val="24"/>
          <w:szCs w:val="24"/>
        </w:rPr>
        <w:t>Łodzi, pełniąca funkcję kierownika zespołu kontrolerów,</w:t>
      </w:r>
    </w:p>
    <w:p w:rsidR="001E020E" w:rsidRPr="001E020E" w:rsidRDefault="001E020E" w:rsidP="001E020E">
      <w:pPr>
        <w:spacing w:line="360" w:lineRule="auto"/>
        <w:jc w:val="both"/>
        <w:rPr>
          <w:rFonts w:eastAsia="Lucida Sans Unicode"/>
          <w:sz w:val="24"/>
          <w:szCs w:val="24"/>
        </w:rPr>
      </w:pPr>
      <w:r w:rsidRPr="001E020E">
        <w:rPr>
          <w:rFonts w:eastAsia="Lucida Sans Unicode"/>
          <w:sz w:val="24"/>
          <w:szCs w:val="24"/>
        </w:rPr>
        <w:t>Marta Jóźwiak – starszy inspektor wojewódzki w oddziale spraw obywatelskich w Wydziale Spraw Obywatelskich i Cudzoziemców Łódzkiego Urzędu Wojewódzkiego w Łodzi, pełniąca funkcję kontrolera,</w:t>
      </w:r>
    </w:p>
    <w:p w:rsidR="001E020E" w:rsidRPr="001E020E" w:rsidRDefault="001E020E" w:rsidP="001E020E">
      <w:pPr>
        <w:spacing w:line="360" w:lineRule="auto"/>
        <w:jc w:val="both"/>
        <w:rPr>
          <w:rFonts w:eastAsia="Lucida Sans Unicode"/>
          <w:sz w:val="24"/>
          <w:szCs w:val="24"/>
        </w:rPr>
      </w:pPr>
      <w:r w:rsidRPr="001E020E">
        <w:rPr>
          <w:rFonts w:eastAsia="Lucida Sans Unicode"/>
          <w:sz w:val="24"/>
          <w:szCs w:val="24"/>
        </w:rPr>
        <w:t>przeprowadził kontrolę prawidłowości realizacji zadań z zakres</w:t>
      </w:r>
      <w:r w:rsidR="009D41B6">
        <w:rPr>
          <w:rFonts w:eastAsia="Lucida Sans Unicode"/>
          <w:sz w:val="24"/>
          <w:szCs w:val="24"/>
        </w:rPr>
        <w:t>u rejestracji stanu cywilnego w </w:t>
      </w:r>
      <w:r w:rsidRPr="001E020E">
        <w:rPr>
          <w:rFonts w:eastAsia="Lucida Sans Unicode"/>
          <w:sz w:val="24"/>
          <w:szCs w:val="24"/>
        </w:rPr>
        <w:t>Urzędzie Stanu Cywilnego w Lubochni.</w:t>
      </w:r>
    </w:p>
    <w:p w:rsidR="001E020E" w:rsidRPr="001E020E" w:rsidRDefault="001E020E" w:rsidP="001E020E">
      <w:pPr>
        <w:spacing w:line="360" w:lineRule="auto"/>
        <w:jc w:val="both"/>
        <w:rPr>
          <w:rFonts w:eastAsia="Lucida Sans Unicode"/>
          <w:sz w:val="24"/>
          <w:szCs w:val="24"/>
        </w:rPr>
      </w:pPr>
      <w:r w:rsidRPr="001E020E">
        <w:rPr>
          <w:rFonts w:eastAsia="Lucida Sans Unicode"/>
          <w:sz w:val="24"/>
          <w:szCs w:val="24"/>
        </w:rPr>
        <w:tab/>
        <w:t>Kierownikiem jednostki kontrolowanej zarówn</w:t>
      </w:r>
      <w:r w:rsidR="009D41B6">
        <w:rPr>
          <w:rFonts w:eastAsia="Lucida Sans Unicode"/>
          <w:sz w:val="24"/>
          <w:szCs w:val="24"/>
        </w:rPr>
        <w:t>o w okresie kontrolowanym jak i </w:t>
      </w:r>
      <w:r w:rsidRPr="001E020E">
        <w:rPr>
          <w:rFonts w:eastAsia="Lucida Sans Unicode"/>
          <w:sz w:val="24"/>
          <w:szCs w:val="24"/>
        </w:rPr>
        <w:t>obecnie jest Wójt Gminy Lubochnia  – Pan Piotr Majchrowski.</w:t>
      </w:r>
    </w:p>
    <w:p w:rsidR="001E020E" w:rsidRPr="001E020E" w:rsidRDefault="001E020E" w:rsidP="001E020E">
      <w:pPr>
        <w:spacing w:line="360" w:lineRule="auto"/>
        <w:jc w:val="both"/>
        <w:rPr>
          <w:rFonts w:eastAsia="Lucida Sans Unicode"/>
          <w:sz w:val="24"/>
          <w:szCs w:val="24"/>
        </w:rPr>
      </w:pPr>
      <w:r w:rsidRPr="001E020E">
        <w:rPr>
          <w:rFonts w:eastAsia="Lucida Sans Unicode"/>
          <w:sz w:val="24"/>
          <w:szCs w:val="24"/>
        </w:rPr>
        <w:tab/>
        <w:t>Czynności kontrolne zostały rozpoczęte i zakończone w dniu 9 czerwca 2025 r. Kontrola objęła swym zakresem przestrzeganie przepisów prawa w zakresie prowadzenia przez kierownika urzędu stanu cywilnego rejestracji stanu cywilnego w okresie od dnia 1 stycznia 2024 r. do dnia 31 grudnia 2024 r.</w:t>
      </w:r>
    </w:p>
    <w:p w:rsidR="001E020E" w:rsidRPr="001E020E" w:rsidRDefault="001E020E" w:rsidP="001E020E">
      <w:pPr>
        <w:spacing w:line="360" w:lineRule="auto"/>
        <w:jc w:val="both"/>
        <w:rPr>
          <w:rFonts w:eastAsia="Lucida Sans Unicode"/>
          <w:sz w:val="24"/>
          <w:szCs w:val="24"/>
        </w:rPr>
      </w:pPr>
      <w:r w:rsidRPr="001E020E">
        <w:rPr>
          <w:rFonts w:eastAsia="Lucida Sans Unicode"/>
          <w:sz w:val="24"/>
          <w:szCs w:val="24"/>
        </w:rPr>
        <w:tab/>
        <w:t xml:space="preserve">Kontroli zostały poddane następujące zagadnienia: sposób sporządzania aktów stanu cywilnego (urodzeń, małżeństw, zgonów) w elektronicznym rejestrze (BUSC). </w:t>
      </w:r>
    </w:p>
    <w:p w:rsidR="001E020E" w:rsidRPr="001E020E" w:rsidRDefault="001E020E" w:rsidP="001E020E">
      <w:pPr>
        <w:spacing w:line="360" w:lineRule="auto"/>
        <w:jc w:val="both"/>
        <w:rPr>
          <w:rFonts w:eastAsia="Lucida Sans Unicode"/>
          <w:sz w:val="24"/>
          <w:szCs w:val="24"/>
        </w:rPr>
      </w:pPr>
      <w:r w:rsidRPr="001E020E">
        <w:rPr>
          <w:rFonts w:eastAsia="Lucida Sans Unicode"/>
          <w:sz w:val="24"/>
          <w:szCs w:val="24"/>
        </w:rPr>
        <w:tab/>
        <w:t xml:space="preserve">Kontroli poddano 100% sporządzonych w USC w Lubochni aktów urodzenia (2 akty, w tym 1 sporządzony w drodze transkrypcji – art. 104 </w:t>
      </w:r>
      <w:proofErr w:type="spellStart"/>
      <w:r w:rsidRPr="001E020E">
        <w:rPr>
          <w:rFonts w:eastAsia="Lucida Sans Unicode"/>
          <w:sz w:val="24"/>
          <w:szCs w:val="24"/>
        </w:rPr>
        <w:t>Pasc</w:t>
      </w:r>
      <w:proofErr w:type="spellEnd"/>
      <w:r w:rsidRPr="001E020E">
        <w:rPr>
          <w:rFonts w:eastAsia="Lucida Sans Unicode"/>
          <w:sz w:val="24"/>
          <w:szCs w:val="24"/>
        </w:rPr>
        <w:t xml:space="preserve">), 100% sporządzonych w USC </w:t>
      </w:r>
      <w:r w:rsidRPr="001E020E">
        <w:rPr>
          <w:rFonts w:eastAsia="Lucida Sans Unicode"/>
          <w:sz w:val="24"/>
          <w:szCs w:val="24"/>
        </w:rPr>
        <w:lastRenderedPageBreak/>
        <w:t>w</w:t>
      </w:r>
      <w:r w:rsidR="009D41B6">
        <w:rPr>
          <w:rFonts w:eastAsia="Lucida Sans Unicode"/>
          <w:sz w:val="24"/>
          <w:szCs w:val="24"/>
        </w:rPr>
        <w:t> </w:t>
      </w:r>
      <w:r w:rsidRPr="001E020E">
        <w:rPr>
          <w:rFonts w:eastAsia="Lucida Sans Unicode"/>
          <w:sz w:val="24"/>
          <w:szCs w:val="24"/>
        </w:rPr>
        <w:t xml:space="preserve">Lubochni aktów małżeństw (11 aktów) oraz 49% sporządzonych w USC w Lubochni aktów zgonu (20 aktów). </w:t>
      </w:r>
    </w:p>
    <w:p w:rsidR="001E020E" w:rsidRPr="001E020E" w:rsidRDefault="001E020E" w:rsidP="00BC5929">
      <w:pPr>
        <w:spacing w:line="360" w:lineRule="auto"/>
        <w:ind w:firstLine="709"/>
        <w:jc w:val="both"/>
        <w:rPr>
          <w:rFonts w:eastAsia="Lucida Sans Unicode"/>
          <w:sz w:val="24"/>
          <w:szCs w:val="24"/>
        </w:rPr>
      </w:pPr>
      <w:r w:rsidRPr="001E020E">
        <w:rPr>
          <w:rFonts w:eastAsia="Lucida Sans Unicode"/>
          <w:sz w:val="24"/>
          <w:szCs w:val="24"/>
        </w:rPr>
        <w:t>Sposób sporządzenia skontrolowanych aktów stanu cywilnego nie budzi żadnych zastrzeżeń. Zostały one sporządzone zgodnie z wymogami przepisów ustawy Prawo o aktach stanu cywilnego oraz rozporządzenia Ministra Spraw Wewnętr</w:t>
      </w:r>
      <w:r w:rsidR="009D41B6">
        <w:rPr>
          <w:rFonts w:eastAsia="Lucida Sans Unicode"/>
          <w:sz w:val="24"/>
          <w:szCs w:val="24"/>
        </w:rPr>
        <w:t>znych z dnia 9 lutego 2015 r. w </w:t>
      </w:r>
      <w:r w:rsidRPr="001E020E">
        <w:rPr>
          <w:rFonts w:eastAsia="Lucida Sans Unicode"/>
          <w:sz w:val="24"/>
          <w:szCs w:val="24"/>
        </w:rPr>
        <w:t xml:space="preserve">sprawie sposobu prowadzenia rejestru stanu cywilnego oraz akt zbiorowych rejestracji stanu cywilnego (tj. Dz. U. z 2016 r., poz. 1904). </w:t>
      </w:r>
    </w:p>
    <w:p w:rsidR="001E020E" w:rsidRPr="001E020E" w:rsidRDefault="001E020E" w:rsidP="00BC5929">
      <w:pPr>
        <w:spacing w:line="360" w:lineRule="auto"/>
        <w:ind w:firstLine="709"/>
        <w:jc w:val="both"/>
        <w:rPr>
          <w:rFonts w:eastAsia="Lucida Sans Unicode"/>
          <w:sz w:val="24"/>
          <w:szCs w:val="24"/>
        </w:rPr>
      </w:pPr>
      <w:r w:rsidRPr="001E020E">
        <w:rPr>
          <w:rFonts w:eastAsia="Lucida Sans Unicode"/>
          <w:sz w:val="24"/>
          <w:szCs w:val="24"/>
        </w:rPr>
        <w:t>Należy nadmienić, że Kierownik Urzędu Stanu Cywilnego w Lubochni prowadził rejestrację stanu cywilnego w sposób rzetelny, sumienny i uporządkowany.</w:t>
      </w:r>
    </w:p>
    <w:p w:rsidR="004A1E88" w:rsidRDefault="001E020E" w:rsidP="00BC5929">
      <w:pPr>
        <w:spacing w:line="360" w:lineRule="auto"/>
        <w:ind w:firstLine="709"/>
        <w:jc w:val="both"/>
        <w:rPr>
          <w:color w:val="000000"/>
          <w:szCs w:val="24"/>
        </w:rPr>
      </w:pPr>
      <w:r w:rsidRPr="001E020E">
        <w:rPr>
          <w:rFonts w:eastAsia="Lucida Sans Unicode"/>
          <w:sz w:val="24"/>
          <w:szCs w:val="24"/>
        </w:rPr>
        <w:t>Wobec powyższego działalność Kierownika Urzę</w:t>
      </w:r>
      <w:r w:rsidR="009D41B6">
        <w:rPr>
          <w:rFonts w:eastAsia="Lucida Sans Unicode"/>
          <w:sz w:val="24"/>
          <w:szCs w:val="24"/>
        </w:rPr>
        <w:t>du Stanu Cywilnego w Lubochni w </w:t>
      </w:r>
      <w:r w:rsidRPr="001E020E">
        <w:rPr>
          <w:rFonts w:eastAsia="Lucida Sans Unicode"/>
          <w:sz w:val="24"/>
          <w:szCs w:val="24"/>
        </w:rPr>
        <w:t>kontrolowanym okresie oceniono pozytywnie.</w:t>
      </w:r>
    </w:p>
    <w:p w:rsidR="004A1E88" w:rsidRDefault="004A1E88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4A1E88" w:rsidRDefault="000E6B20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</w:p>
    <w:p w:rsidR="004A1E88" w:rsidRDefault="004A1E88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</w:p>
    <w:p w:rsidR="004A1E88" w:rsidRDefault="000E6B20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bookmarkStart w:id="2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Marta </w:t>
      </w:r>
      <w:proofErr w:type="spellStart"/>
      <w:r>
        <w:rPr>
          <w:b/>
          <w:bCs/>
          <w:i/>
          <w:iCs/>
          <w:color w:val="000000"/>
          <w:sz w:val="24"/>
          <w:szCs w:val="24"/>
          <w:lang w:eastAsia="pl-PL"/>
        </w:rPr>
        <w:t>Wojtaszewska</w:t>
      </w:r>
      <w:bookmarkEnd w:id="2"/>
      <w:proofErr w:type="spellEnd"/>
    </w:p>
    <w:p w:rsidR="004A1E88" w:rsidRDefault="000E6B20">
      <w:pPr>
        <w:tabs>
          <w:tab w:val="center" w:pos="6345"/>
        </w:tabs>
        <w:snapToGrid w:val="0"/>
        <w:ind w:left="4965"/>
        <w:jc w:val="center"/>
      </w:pPr>
      <w:bookmarkStart w:id="3" w:name="ezdPracownikStanowisko"/>
      <w:r>
        <w:rPr>
          <w:b/>
          <w:bCs/>
          <w:iCs/>
          <w:color w:val="000000"/>
          <w:sz w:val="24"/>
          <w:szCs w:val="24"/>
          <w:lang w:eastAsia="pl-PL"/>
        </w:rPr>
        <w:t>Zastępca Dyrektora Wydziału</w:t>
      </w:r>
      <w:bookmarkEnd w:id="3"/>
      <w:r>
        <w:rPr>
          <w:b/>
          <w:bCs/>
          <w:iCs/>
          <w:color w:val="000000"/>
          <w:sz w:val="24"/>
          <w:szCs w:val="24"/>
          <w:lang w:eastAsia="pl-PL"/>
        </w:rPr>
        <w:br/>
        <w:t>Spraw Obywatelskich i Cudzoziemców</w:t>
      </w:r>
    </w:p>
    <w:p w:rsidR="004A1E88" w:rsidRDefault="000E6B20">
      <w:pPr>
        <w:tabs>
          <w:tab w:val="center" w:pos="6345"/>
        </w:tabs>
        <w:snapToGrid w:val="0"/>
        <w:ind w:left="4965"/>
        <w:jc w:val="center"/>
        <w:rPr>
          <w:bCs/>
          <w:iCs/>
          <w:color w:val="000000"/>
          <w:lang w:eastAsia="pl-PL"/>
        </w:rPr>
      </w:pPr>
      <w:r>
        <w:rPr>
          <w:bCs/>
          <w:iCs/>
          <w:color w:val="000000"/>
          <w:lang w:eastAsia="pl-PL"/>
        </w:rPr>
        <w:t>(podpisano elektronicznie)</w:t>
      </w:r>
    </w:p>
    <w:sectPr w:rsidR="004A1E8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1D6" w:rsidRDefault="009011D6">
      <w:r>
        <w:separator/>
      </w:r>
    </w:p>
  </w:endnote>
  <w:endnote w:type="continuationSeparator" w:id="0">
    <w:p w:rsidR="009011D6" w:rsidRDefault="0090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0214494"/>
      <w:docPartObj>
        <w:docPartGallery w:val="Page Numbers (Bottom of Page)"/>
        <w:docPartUnique/>
      </w:docPartObj>
    </w:sdtPr>
    <w:sdtEndPr/>
    <w:sdtContent>
      <w:p w:rsidR="004A1E88" w:rsidRDefault="000E6B2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05622">
          <w:rPr>
            <w:noProof/>
          </w:rPr>
          <w:t>2</w:t>
        </w:r>
        <w:r>
          <w:fldChar w:fldCharType="end"/>
        </w:r>
      </w:p>
    </w:sdtContent>
  </w:sdt>
  <w:p w:rsidR="004A1E88" w:rsidRDefault="004A1E88">
    <w:pPr>
      <w:pStyle w:val="Stopka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88" w:rsidRDefault="000E6B20">
    <w:pPr>
      <w:tabs>
        <w:tab w:val="center" w:pos="4536"/>
        <w:tab w:val="right" w:pos="9072"/>
      </w:tabs>
      <w:jc w:val="center"/>
      <w:rPr>
        <w:sz w:val="14"/>
        <w:szCs w:val="14"/>
      </w:rPr>
    </w:pPr>
    <w:r>
      <w:rPr>
        <w:sz w:val="14"/>
        <w:szCs w:val="14"/>
      </w:rPr>
      <w:t xml:space="preserve">Łódzki Urząd Wojewódzki w Łodzi – Wydział Spraw Obywatelskich i Cudzoziemców </w:t>
    </w:r>
    <w:r>
      <w:rPr>
        <w:sz w:val="14"/>
        <w:szCs w:val="14"/>
      </w:rPr>
      <w:br/>
      <w:t xml:space="preserve">90-926 Łódź, ul. Piotrkowska 104, tel. (+48) 42 664 17 68 </w:t>
    </w:r>
    <w:r>
      <w:rPr>
        <w:sz w:val="14"/>
        <w:szCs w:val="14"/>
      </w:rPr>
      <w:br/>
      <w:t xml:space="preserve">Elektroniczna Skrzynka Podawcza </w:t>
    </w:r>
    <w:proofErr w:type="spellStart"/>
    <w:r>
      <w:rPr>
        <w:sz w:val="14"/>
        <w:szCs w:val="14"/>
      </w:rPr>
      <w:t>ePUAP</w:t>
    </w:r>
    <w:proofErr w:type="spellEnd"/>
    <w:r>
      <w:rPr>
        <w:sz w:val="14"/>
        <w:szCs w:val="14"/>
      </w:rPr>
      <w:t>: /</w:t>
    </w:r>
    <w:proofErr w:type="spellStart"/>
    <w:r>
      <w:rPr>
        <w:sz w:val="14"/>
        <w:szCs w:val="14"/>
      </w:rPr>
      <w:t>lodzuw</w:t>
    </w:r>
    <w:proofErr w:type="spellEnd"/>
    <w:r>
      <w:rPr>
        <w:sz w:val="14"/>
        <w:szCs w:val="14"/>
      </w:rPr>
      <w:t xml:space="preserve">/skrytka, </w:t>
    </w:r>
    <w:r>
      <w:rPr>
        <w:color w:val="000080"/>
        <w:sz w:val="14"/>
        <w:szCs w:val="14"/>
        <w:u w:val="single"/>
      </w:rPr>
      <w:t>www.gov.pl/web/uw-lodzki</w:t>
    </w:r>
  </w:p>
  <w:p w:rsidR="004A1E88" w:rsidRDefault="004A1E88">
    <w:pPr>
      <w:tabs>
        <w:tab w:val="center" w:pos="4536"/>
        <w:tab w:val="right" w:pos="9072"/>
      </w:tabs>
      <w:jc w:val="center"/>
      <w:rPr>
        <w:sz w:val="12"/>
        <w:szCs w:val="12"/>
      </w:rPr>
    </w:pPr>
  </w:p>
  <w:p w:rsidR="004A1E88" w:rsidRDefault="000E6B20">
    <w:pPr>
      <w:suppressAutoHyphens w:val="0"/>
      <w:jc w:val="center"/>
      <w:rPr>
        <w:rFonts w:eastAsia="SimSun"/>
        <w:color w:val="000000"/>
        <w:sz w:val="14"/>
        <w:szCs w:val="14"/>
      </w:rPr>
    </w:pPr>
    <w:r>
      <w:rPr>
        <w:rFonts w:eastAsia="SimSun"/>
        <w:color w:val="000000"/>
        <w:sz w:val="14"/>
        <w:szCs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1">
      <w:r>
        <w:rPr>
          <w:rStyle w:val="Hipercze"/>
          <w:rFonts w:eastAsia="SimSun"/>
          <w:sz w:val="14"/>
          <w:szCs w:val="14"/>
        </w:rPr>
        <w:t>https://www.gov.pl/web/uw-lodzki</w:t>
      </w:r>
    </w:hyperlink>
    <w:r>
      <w:rPr>
        <w:rFonts w:eastAsia="SimSun"/>
        <w:color w:val="000000"/>
        <w:sz w:val="14"/>
        <w:szCs w:val="14"/>
      </w:rPr>
      <w:t xml:space="preserve"> </w:t>
    </w:r>
  </w:p>
  <w:p w:rsidR="004A1E88" w:rsidRDefault="000E6B20">
    <w:pPr>
      <w:pStyle w:val="Stopka"/>
      <w:jc w:val="center"/>
    </w:pPr>
    <w:r>
      <w:rPr>
        <w:rFonts w:eastAsia="SimSun"/>
        <w:color w:val="000000"/>
        <w:sz w:val="14"/>
        <w:szCs w:val="14"/>
      </w:rPr>
      <w:t>w zakładce Ochrona danych osobowych w Łódzkim Urzędzie Wojewódzkim.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1D6" w:rsidRDefault="009011D6">
      <w:r>
        <w:separator/>
      </w:r>
    </w:p>
  </w:footnote>
  <w:footnote w:type="continuationSeparator" w:id="0">
    <w:p w:rsidR="009011D6" w:rsidRDefault="0090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88" w:rsidRDefault="004A1E8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88" w:rsidRDefault="000E6B20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698500" cy="85915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869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59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30B87"/>
    <w:multiLevelType w:val="multilevel"/>
    <w:tmpl w:val="F0FA4864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832930"/>
    <w:multiLevelType w:val="multilevel"/>
    <w:tmpl w:val="B33A4BF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BB48FA"/>
    <w:multiLevelType w:val="multilevel"/>
    <w:tmpl w:val="B7BC49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88"/>
    <w:rsid w:val="000E6B20"/>
    <w:rsid w:val="001E020E"/>
    <w:rsid w:val="00405622"/>
    <w:rsid w:val="004A1E88"/>
    <w:rsid w:val="009011D6"/>
    <w:rsid w:val="009D41B6"/>
    <w:rsid w:val="00BC5929"/>
    <w:rsid w:val="00DE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63784-0DF7-44BC-B859-76AC36B7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Standard"/>
    <w:next w:val="Standard"/>
    <w:link w:val="Nagwek1Znak"/>
    <w:qFormat/>
    <w:rsid w:val="00AF61F8"/>
    <w:pPr>
      <w:keepNext/>
      <w:numPr>
        <w:numId w:val="2"/>
      </w:numPr>
      <w:outlineLvl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Nagwek2">
    <w:name w:val="heading 2"/>
    <w:basedOn w:val="Standard"/>
    <w:next w:val="Standard"/>
    <w:link w:val="Nagwek2Znak"/>
    <w:qFormat/>
    <w:rsid w:val="00AF61F8"/>
    <w:pPr>
      <w:keepNext/>
      <w:numPr>
        <w:ilvl w:val="1"/>
        <w:numId w:val="2"/>
      </w:numPr>
      <w:outlineLvl w:val="1"/>
    </w:pPr>
    <w:rPr>
      <w:rFonts w:ascii="Univers" w:eastAsia="Times New Roman" w:hAnsi="Univers" w:cs="Univers"/>
      <w:b/>
      <w:szCs w:val="20"/>
      <w:lang w:bidi="ar-SA"/>
    </w:rPr>
  </w:style>
  <w:style w:type="paragraph" w:styleId="Nagwek3">
    <w:name w:val="heading 3"/>
    <w:basedOn w:val="Standard"/>
    <w:next w:val="Standard"/>
    <w:link w:val="Nagwek3Znak"/>
    <w:qFormat/>
    <w:rsid w:val="00AF61F8"/>
    <w:pPr>
      <w:keepNext/>
      <w:numPr>
        <w:ilvl w:val="2"/>
        <w:numId w:val="2"/>
      </w:numPr>
      <w:jc w:val="center"/>
      <w:outlineLvl w:val="2"/>
    </w:pPr>
    <w:rPr>
      <w:rFonts w:ascii="Univers" w:eastAsia="Times New Roman" w:hAnsi="Univers" w:cs="Univers"/>
      <w:b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character" w:customStyle="1" w:styleId="Znakinumeracji">
    <w:name w:val="Znaki numeracji"/>
    <w:qFormat/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396728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Hipercze">
    <w:name w:val="Hyperlink"/>
    <w:uiPriority w:val="99"/>
    <w:rsid w:val="00396728"/>
    <w:rPr>
      <w:color w:val="0000FF"/>
      <w:u w:val="single"/>
    </w:rPr>
  </w:style>
  <w:style w:type="character" w:customStyle="1" w:styleId="WW8Num6z3">
    <w:name w:val="WW8Num6z3"/>
    <w:qFormat/>
    <w:rsid w:val="0049180D"/>
    <w:rPr>
      <w:rFonts w:ascii="Symbol" w:hAnsi="Symbol" w:cs="Symbol"/>
    </w:rPr>
  </w:style>
  <w:style w:type="character" w:customStyle="1" w:styleId="Nagwek1Znak">
    <w:name w:val="Nagłówek 1 Znak"/>
    <w:basedOn w:val="Domylnaczcionkaakapitu"/>
    <w:link w:val="Nagwek1"/>
    <w:qFormat/>
    <w:rsid w:val="00AF61F8"/>
    <w:rPr>
      <w:rFonts w:ascii="Times New Roman" w:eastAsia="Times New Roman" w:hAnsi="Times New Roman" w:cs="Times New Roman"/>
      <w:b/>
      <w:kern w:val="2"/>
      <w:sz w:val="28"/>
      <w:szCs w:val="20"/>
      <w:lang w:bidi="ar-SA"/>
    </w:rPr>
  </w:style>
  <w:style w:type="character" w:customStyle="1" w:styleId="Nagwek2Znak">
    <w:name w:val="Nagłówek 2 Znak"/>
    <w:basedOn w:val="Domylnaczcionkaakapitu"/>
    <w:link w:val="Nagwek2"/>
    <w:qFormat/>
    <w:rsid w:val="00AF61F8"/>
    <w:rPr>
      <w:rFonts w:ascii="Univers" w:eastAsia="Times New Roman" w:hAnsi="Univers" w:cs="Univers"/>
      <w:b/>
      <w:kern w:val="2"/>
      <w:szCs w:val="20"/>
      <w:lang w:bidi="ar-SA"/>
    </w:rPr>
  </w:style>
  <w:style w:type="character" w:customStyle="1" w:styleId="Nagwek3Znak">
    <w:name w:val="Nagłówek 3 Znak"/>
    <w:basedOn w:val="Domylnaczcionkaakapitu"/>
    <w:link w:val="Nagwek3"/>
    <w:qFormat/>
    <w:rsid w:val="00AF61F8"/>
    <w:rPr>
      <w:rFonts w:ascii="Univers" w:eastAsia="Times New Roman" w:hAnsi="Univers" w:cs="Univers"/>
      <w:b/>
      <w:kern w:val="2"/>
      <w:szCs w:val="20"/>
      <w:lang w:bidi="ar-SA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agwek20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unhideWhenUsed/>
    <w:rsid w:val="00396728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pPr>
      <w:textAlignment w:val="baseline"/>
    </w:pPr>
    <w:rPr>
      <w:kern w:val="2"/>
    </w:rPr>
  </w:style>
  <w:style w:type="paragraph" w:customStyle="1" w:styleId="Textbody">
    <w:name w:val="Text body"/>
    <w:basedOn w:val="Standard"/>
    <w:qFormat/>
    <w:rPr>
      <w:sz w:val="2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lodzk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Magdalena Roczek-Cieślakowska (mrocz)</dc:creator>
  <dc:description/>
  <cp:lastModifiedBy>Agnieszka Rosiak (arosiak)</cp:lastModifiedBy>
  <cp:revision>2</cp:revision>
  <dcterms:created xsi:type="dcterms:W3CDTF">2025-08-19T13:06:00Z</dcterms:created>
  <dcterms:modified xsi:type="dcterms:W3CDTF">2025-08-19T13:06:00Z</dcterms:modified>
  <dc:language>pl-PL</dc:language>
</cp:coreProperties>
</file>