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55" w:rsidRDefault="00536C55" w:rsidP="00536C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1 - </w:t>
      </w:r>
      <w:r>
        <w:rPr>
          <w:rFonts w:ascii="Arial" w:hAnsi="Arial" w:cs="Arial"/>
          <w:b/>
        </w:rPr>
        <w:t>Szczegółowy o</w:t>
      </w:r>
      <w:r w:rsidRPr="00CD0214">
        <w:rPr>
          <w:rFonts w:ascii="Arial" w:hAnsi="Arial" w:cs="Arial"/>
          <w:b/>
        </w:rPr>
        <w:t>pis przedmiotu zamówienia</w:t>
      </w:r>
    </w:p>
    <w:p w:rsidR="00536C55" w:rsidRPr="00CD0214" w:rsidRDefault="00536C55" w:rsidP="00536C55">
      <w:pPr>
        <w:jc w:val="center"/>
        <w:rPr>
          <w:rFonts w:ascii="Arial" w:hAnsi="Arial" w:cs="Arial"/>
          <w:b/>
        </w:rPr>
      </w:pPr>
    </w:p>
    <w:p w:rsidR="0087642A" w:rsidRPr="004D3C6A" w:rsidRDefault="0087642A" w:rsidP="0087642A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 xml:space="preserve">Przygotowanie publikacji informacyjnych tj. 6 folderów o obszarach Natura 2000 oraz </w:t>
      </w:r>
      <w:r>
        <w:rPr>
          <w:rFonts w:ascii="Arial" w:hAnsi="Arial" w:cs="Arial"/>
          <w:sz w:val="22"/>
          <w:szCs w:val="22"/>
        </w:rPr>
        <w:t>5</w:t>
      </w:r>
      <w:r w:rsidRPr="004D3C6A">
        <w:rPr>
          <w:rFonts w:ascii="Arial" w:hAnsi="Arial" w:cs="Arial"/>
          <w:sz w:val="22"/>
          <w:szCs w:val="22"/>
        </w:rPr>
        <w:t xml:space="preserve"> folderów tematycznych na potrzeby projektu nr POIS.02.04.00-00-0193/16, </w:t>
      </w:r>
      <w:proofErr w:type="spellStart"/>
      <w:r w:rsidRPr="004D3C6A">
        <w:rPr>
          <w:rFonts w:ascii="Arial" w:hAnsi="Arial" w:cs="Arial"/>
          <w:sz w:val="22"/>
          <w:szCs w:val="22"/>
        </w:rPr>
        <w:t>pn</w:t>
      </w:r>
      <w:proofErr w:type="spellEnd"/>
      <w:r w:rsidRPr="004D3C6A">
        <w:rPr>
          <w:rFonts w:ascii="Arial" w:hAnsi="Arial" w:cs="Arial"/>
          <w:sz w:val="22"/>
          <w:szCs w:val="22"/>
        </w:rPr>
        <w:t xml:space="preserve">.:"Opracowanie planów zadań ochronnych dla obszarów Natura 2000" - </w:t>
      </w:r>
      <w:r w:rsidRPr="004D3C6A">
        <w:rPr>
          <w:rFonts w:ascii="Arial" w:eastAsia="Times New Roman" w:hAnsi="Arial" w:cs="Arial"/>
          <w:sz w:val="22"/>
          <w:szCs w:val="22"/>
        </w:rPr>
        <w:t>dofinansowanego w ramach Programu Operacyjnego Infrastruktura i Środowisko na lata 2014-2020 w ramach działania 2.4 oś priorytetowa II.</w:t>
      </w:r>
    </w:p>
    <w:p w:rsidR="0087642A" w:rsidRPr="004D3C6A" w:rsidRDefault="0087642A" w:rsidP="0087642A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4D3C6A">
        <w:rPr>
          <w:rFonts w:ascii="Arial" w:eastAsia="Times New Roman" w:hAnsi="Arial" w:cs="Arial"/>
          <w:b/>
          <w:sz w:val="22"/>
          <w:szCs w:val="22"/>
        </w:rPr>
        <w:t>W tym: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 xml:space="preserve">Korektę i obróbkę tekstu, zdjęć i logotypów dostarczonych przez Zamawiającego 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Przygotowanie projektów graficznych wydawnictw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Wykonanie wersji elektronicznej – plik pdf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Łamanie, skład i wydruk wydawnictw, zgodnie z załączoną tabelą</w:t>
      </w:r>
    </w:p>
    <w:p w:rsidR="0087642A" w:rsidRPr="004D3C6A" w:rsidRDefault="0087642A" w:rsidP="0087642A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544"/>
        <w:gridCol w:w="1418"/>
        <w:gridCol w:w="1458"/>
      </w:tblGrid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544" w:type="dxa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Tytuł</w:t>
            </w:r>
          </w:p>
        </w:tc>
        <w:tc>
          <w:tcPr>
            <w:tcW w:w="1418" w:type="dxa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Strony</w:t>
            </w:r>
          </w:p>
        </w:tc>
        <w:tc>
          <w:tcPr>
            <w:tcW w:w="1458" w:type="dxa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nakład</w:t>
            </w:r>
          </w:p>
        </w:tc>
      </w:tr>
      <w:tr w:rsidR="0087642A" w:rsidRPr="004D3C6A" w:rsidTr="00886CF4">
        <w:trPr>
          <w:jc w:val="center"/>
        </w:trPr>
        <w:tc>
          <w:tcPr>
            <w:tcW w:w="7341" w:type="dxa"/>
            <w:gridSpan w:val="4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Foldery – obszary Natura 2000</w:t>
            </w:r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Obszar Natura 2000 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Dolina Środkowego Wieprza</w:t>
            </w: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1500 egz.</w:t>
            </w:r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Obszar Natura 2000 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Dolny Wieprz</w:t>
            </w: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2000 egz.</w:t>
            </w:r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Obszar Natura 2000 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Pawłów </w:t>
            </w: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1000 egz.</w:t>
            </w:r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Obszar Natura 2000 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Ostoja Poleska</w:t>
            </w: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1000 egz.</w:t>
            </w:r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Obszar Natura 2000 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Las Żaliński</w:t>
            </w: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500 egz.</w:t>
            </w:r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Obszar Natura 2000 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Szczecyn</w:t>
            </w: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500 egz.</w:t>
            </w:r>
          </w:p>
        </w:tc>
      </w:tr>
      <w:tr w:rsidR="0087642A" w:rsidRPr="004D3C6A" w:rsidTr="00886CF4">
        <w:trPr>
          <w:jc w:val="center"/>
        </w:trPr>
        <w:tc>
          <w:tcPr>
            <w:tcW w:w="7341" w:type="dxa"/>
            <w:gridSpan w:val="4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Foldery tematyczne </w:t>
            </w:r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Folder 1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2000 egz.</w:t>
            </w:r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Folder 1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2000 </w:t>
            </w:r>
            <w:proofErr w:type="spellStart"/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egz</w:t>
            </w:r>
            <w:proofErr w:type="spellEnd"/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Folder 1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2000 </w:t>
            </w:r>
            <w:proofErr w:type="spellStart"/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egz</w:t>
            </w:r>
            <w:proofErr w:type="spellEnd"/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Folder 1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2000 </w:t>
            </w:r>
            <w:proofErr w:type="spellStart"/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egz</w:t>
            </w:r>
            <w:proofErr w:type="spellEnd"/>
          </w:p>
        </w:tc>
      </w:tr>
      <w:tr w:rsidR="0087642A" w:rsidRPr="004D3C6A" w:rsidTr="00886CF4">
        <w:trPr>
          <w:jc w:val="center"/>
        </w:trPr>
        <w:tc>
          <w:tcPr>
            <w:tcW w:w="921" w:type="dxa"/>
          </w:tcPr>
          <w:p w:rsidR="0087642A" w:rsidRPr="004D3C6A" w:rsidRDefault="0087642A" w:rsidP="0087642A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Folder 1</w:t>
            </w:r>
          </w:p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58" w:type="dxa"/>
            <w:vAlign w:val="center"/>
          </w:tcPr>
          <w:p w:rsidR="0087642A" w:rsidRPr="004D3C6A" w:rsidRDefault="0087642A" w:rsidP="00886CF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2000 </w:t>
            </w:r>
            <w:proofErr w:type="spellStart"/>
            <w:r w:rsidRPr="004D3C6A">
              <w:rPr>
                <w:rFonts w:ascii="Arial" w:eastAsia="Times New Roman" w:hAnsi="Arial" w:cs="Arial"/>
                <w:b/>
                <w:sz w:val="18"/>
                <w:szCs w:val="18"/>
              </w:rPr>
              <w:t>egz</w:t>
            </w:r>
            <w:proofErr w:type="spellEnd"/>
          </w:p>
        </w:tc>
      </w:tr>
    </w:tbl>
    <w:p w:rsidR="0087642A" w:rsidRPr="004D3C6A" w:rsidRDefault="0087642A" w:rsidP="0087642A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87642A" w:rsidRDefault="0087642A" w:rsidP="0087642A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 xml:space="preserve">Parametry wydawnictwa </w:t>
      </w:r>
    </w:p>
    <w:p w:rsidR="0087642A" w:rsidRPr="005F5EC1" w:rsidRDefault="0087642A" w:rsidP="0087642A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F5EC1">
        <w:rPr>
          <w:rFonts w:ascii="Arial" w:hAnsi="Arial" w:cs="Arial"/>
          <w:sz w:val="22"/>
          <w:szCs w:val="22"/>
        </w:rPr>
        <w:t xml:space="preserve">Parametry techniczne - </w:t>
      </w:r>
      <w:r w:rsidRPr="005F5EC1">
        <w:rPr>
          <w:rFonts w:ascii="Arial" w:hAnsi="Arial" w:cs="Arial"/>
          <w:b/>
          <w:kern w:val="28"/>
          <w:sz w:val="22"/>
          <w:szCs w:val="22"/>
        </w:rPr>
        <w:t>Foldery – obszary Natura 2000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Format, po złożeniu: A5 wymiary stron: 210 mm x 148 mm, pionowy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papier kredowy, błysk, 170 g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lakier offsetowy matowy na całości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 xml:space="preserve">oprawa zeszytowa 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folia matowa na zewnętrznej stronie okładki</w:t>
      </w:r>
    </w:p>
    <w:p w:rsidR="0087642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zadruk 4+4 (CMYK)</w:t>
      </w:r>
    </w:p>
    <w:p w:rsidR="0087642A" w:rsidRPr="005F5EC1" w:rsidRDefault="0087642A" w:rsidP="0087642A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F5EC1">
        <w:rPr>
          <w:rFonts w:ascii="Arial" w:hAnsi="Arial" w:cs="Arial"/>
          <w:sz w:val="22"/>
          <w:szCs w:val="22"/>
        </w:rPr>
        <w:lastRenderedPageBreak/>
        <w:t xml:space="preserve">Parametry techniczne - </w:t>
      </w:r>
      <w:r w:rsidRPr="005F5EC1">
        <w:rPr>
          <w:rFonts w:ascii="Arial" w:hAnsi="Arial" w:cs="Arial"/>
          <w:b/>
          <w:sz w:val="22"/>
          <w:szCs w:val="22"/>
        </w:rPr>
        <w:t>Foldery tematyczne</w:t>
      </w:r>
      <w:r w:rsidR="00536C55">
        <w:rPr>
          <w:rFonts w:ascii="Arial" w:hAnsi="Arial" w:cs="Arial"/>
          <w:b/>
          <w:sz w:val="22"/>
          <w:szCs w:val="22"/>
        </w:rPr>
        <w:t xml:space="preserve"> 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Format: po złożeniu -  wymiary stron: 220 mm x 220 mm, pionowy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papier kredowy, błysk, 170 g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lakier offsetowy matowy na całości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 xml:space="preserve">oprawa zeszytowa 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folia na zewnętrznej stronie okładki</w:t>
      </w:r>
    </w:p>
    <w:p w:rsidR="0087642A" w:rsidRPr="004D3C6A" w:rsidRDefault="0087642A" w:rsidP="0087642A">
      <w:pPr>
        <w:pStyle w:val="Default"/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sz w:val="22"/>
          <w:szCs w:val="22"/>
        </w:rPr>
        <w:t>zadruk 4+4 (CMYK)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ascii="Arial" w:hAnsi="Arial" w:cs="Arial"/>
          <w:kern w:val="0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>Opracowanie graficzne folderów.</w:t>
      </w:r>
    </w:p>
    <w:p w:rsidR="0087642A" w:rsidRPr="004D3C6A" w:rsidRDefault="0087642A" w:rsidP="0087642A">
      <w:pPr>
        <w:widowControl/>
        <w:suppressAutoHyphens w:val="0"/>
        <w:spacing w:line="360" w:lineRule="auto"/>
        <w:ind w:left="360"/>
        <w:contextualSpacing/>
        <w:jc w:val="both"/>
        <w:rPr>
          <w:rFonts w:ascii="Arial" w:hAnsi="Arial" w:cs="Arial"/>
          <w:kern w:val="0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 xml:space="preserve">Opracowanie graficzne projektów publikacji obejmuje wykonanie przez Wykonawcę projektu szaty graficznej z uwzględnieniem dbałości i estetyki wykonania. 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kern w:val="0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>Do opracowania projektów publikacji należy wykorzystać materiały przekazane przez Zamawiającego tj.: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Arial" w:hAnsi="Arial" w:cs="Arial"/>
          <w:kern w:val="0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 xml:space="preserve">Tekst 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Arial" w:hAnsi="Arial" w:cs="Arial"/>
          <w:kern w:val="0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>Mapy obszarów Natura 2000, mapę województwa lubelskiego z naniesionymi obszarami Natura 2000,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>Zdjęcia</w:t>
      </w:r>
      <w:r>
        <w:rPr>
          <w:rFonts w:ascii="Arial" w:hAnsi="Arial" w:cs="Arial"/>
          <w:kern w:val="0"/>
          <w:sz w:val="22"/>
          <w:szCs w:val="22"/>
        </w:rPr>
        <w:t xml:space="preserve"> i logotypy</w:t>
      </w:r>
      <w:r w:rsidRPr="004D3C6A">
        <w:rPr>
          <w:rFonts w:ascii="Arial" w:hAnsi="Arial" w:cs="Arial"/>
          <w:kern w:val="0"/>
          <w:sz w:val="22"/>
          <w:szCs w:val="22"/>
        </w:rPr>
        <w:t>, przekazane przez Zamawiającego.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kern w:val="0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>Przed przystąpieniem do druku, Wykonawca przedstawi Zamawiającemu ich ostateczne projekty (PDF) .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kern w:val="0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>Zamawiający może wnosić poprawki wciągu 5 dni roboczych od momentu przedstawienia projektu do akceptacji.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Arial" w:hAnsi="Arial" w:cs="Arial"/>
          <w:kern w:val="0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>Należy założyć, że zdjęcia i mapy stanowić będą minimum 60% objętości folderów</w:t>
      </w:r>
      <w:r>
        <w:rPr>
          <w:rFonts w:ascii="Arial" w:hAnsi="Arial" w:cs="Arial"/>
          <w:kern w:val="0"/>
          <w:sz w:val="22"/>
          <w:szCs w:val="22"/>
        </w:rPr>
        <w:t xml:space="preserve"> o obszarach Natura 2000 o 90% objętości folderów tematycznych</w:t>
      </w:r>
      <w:r w:rsidRPr="004D3C6A">
        <w:rPr>
          <w:rFonts w:ascii="Arial" w:hAnsi="Arial" w:cs="Arial"/>
          <w:kern w:val="0"/>
          <w:sz w:val="22"/>
          <w:szCs w:val="22"/>
        </w:rPr>
        <w:t>.</w:t>
      </w:r>
    </w:p>
    <w:p w:rsidR="0087642A" w:rsidRPr="004D3C6A" w:rsidRDefault="0087642A" w:rsidP="0087642A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kern w:val="0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>Wykonawca powinien, przed i w trakcie opracowywania publikacji kontaktować się z osobą upoważnioną ze strony Zamawiającego.</w:t>
      </w:r>
    </w:p>
    <w:p w:rsidR="0087642A" w:rsidRDefault="0087642A" w:rsidP="0087642A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kern w:val="0"/>
          <w:sz w:val="22"/>
          <w:szCs w:val="22"/>
        </w:rPr>
      </w:pPr>
      <w:r w:rsidRPr="004D3C6A">
        <w:rPr>
          <w:rFonts w:ascii="Arial" w:hAnsi="Arial" w:cs="Arial"/>
          <w:kern w:val="0"/>
          <w:sz w:val="22"/>
          <w:szCs w:val="22"/>
        </w:rPr>
        <w:t>Warunkiem rozpoczęcia druku jest uzyskanie pisemnej akceptacji projektu graficznego od Zamawiającego (dopuszcza się korespondencję przesyłaną pocztą elektroniczną).</w:t>
      </w:r>
    </w:p>
    <w:p w:rsidR="0087642A" w:rsidRPr="00536C55" w:rsidRDefault="0087642A" w:rsidP="00536C55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36C55">
        <w:rPr>
          <w:rFonts w:ascii="Arial" w:hAnsi="Arial" w:cs="Arial"/>
          <w:kern w:val="0"/>
          <w:sz w:val="22"/>
          <w:szCs w:val="22"/>
        </w:rPr>
        <w:t xml:space="preserve">Dostarczenie wydrukowanych broszur informacyjnych do siedziby Zamawiającego mieszczącej się pod adresem: Regionalna Dyrekcja Ochrony Środowiska w Lublinie, </w:t>
      </w:r>
    </w:p>
    <w:p w:rsidR="000566D9" w:rsidRDefault="0087642A" w:rsidP="00536C55">
      <w:pPr>
        <w:spacing w:line="360" w:lineRule="auto"/>
        <w:ind w:left="709"/>
        <w:contextualSpacing/>
        <w:jc w:val="both"/>
      </w:pPr>
      <w:r w:rsidRPr="004D3C6A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4D3C6A">
        <w:rPr>
          <w:rFonts w:ascii="Arial" w:hAnsi="Arial" w:cs="Arial"/>
          <w:sz w:val="22"/>
          <w:szCs w:val="22"/>
        </w:rPr>
        <w:t>Bazylianówka</w:t>
      </w:r>
      <w:proofErr w:type="spellEnd"/>
      <w:r w:rsidRPr="004D3C6A">
        <w:rPr>
          <w:rFonts w:ascii="Arial" w:hAnsi="Arial" w:cs="Arial"/>
          <w:sz w:val="22"/>
          <w:szCs w:val="22"/>
        </w:rPr>
        <w:t xml:space="preserve"> 46, 20-144 Lublin. Wykonawca zapewni transport, wyładunek i złożenie materiałów w siedzibie Zamawiającego, w miejscu przez niego wskazanym. Za szkody powstałe w trakcie transportu oraz wyładunku materiałów odpowiada Wykonawca. Zamówione materiały należy dostarczyć w opakowaniach zbiorczych. Na każdym z opakowań zbiorczych należy umieścić informację o liczbie sztuk, które zawiera.</w:t>
      </w:r>
    </w:p>
    <w:sectPr w:rsidR="000566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89" w:rsidRDefault="00472E89" w:rsidP="00536C55">
      <w:r>
        <w:separator/>
      </w:r>
    </w:p>
  </w:endnote>
  <w:endnote w:type="continuationSeparator" w:id="0">
    <w:p w:rsidR="00472E89" w:rsidRDefault="00472E89" w:rsidP="0053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55" w:rsidRDefault="00536C55">
    <w:pPr>
      <w:pStyle w:val="Stopka"/>
    </w:pPr>
    <w:r w:rsidRPr="00FC52F7">
      <w:rPr>
        <w:noProof/>
      </w:rPr>
      <w:drawing>
        <wp:inline distT="0" distB="0" distL="0" distR="0" wp14:anchorId="62B4B32B" wp14:editId="494A6C63">
          <wp:extent cx="5760085" cy="566423"/>
          <wp:effectExtent l="19050" t="0" r="0" b="0"/>
          <wp:docPr id="3" name="Obraz 3" descr="FE-POIŚ+GDOŚ+RDOŚ_Lublin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-POIŚ+GDOŚ+RDOŚ_Lublin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6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6C55" w:rsidRDefault="00536C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89" w:rsidRDefault="00472E89" w:rsidP="00536C55">
      <w:r>
        <w:separator/>
      </w:r>
    </w:p>
  </w:footnote>
  <w:footnote w:type="continuationSeparator" w:id="0">
    <w:p w:rsidR="00472E89" w:rsidRDefault="00472E89" w:rsidP="0053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ABA"/>
    <w:multiLevelType w:val="hybridMultilevel"/>
    <w:tmpl w:val="7770674E"/>
    <w:lvl w:ilvl="0" w:tplc="AC96AA40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351BD8"/>
    <w:multiLevelType w:val="hybridMultilevel"/>
    <w:tmpl w:val="B1464A1C"/>
    <w:lvl w:ilvl="0" w:tplc="808CDA2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55D81"/>
    <w:multiLevelType w:val="hybridMultilevel"/>
    <w:tmpl w:val="98625654"/>
    <w:lvl w:ilvl="0" w:tplc="4B183F8E">
      <w:start w:val="8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E1EBC"/>
    <w:multiLevelType w:val="hybridMultilevel"/>
    <w:tmpl w:val="0B669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B75A1"/>
    <w:multiLevelType w:val="hybridMultilevel"/>
    <w:tmpl w:val="C24C85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E366CA"/>
    <w:multiLevelType w:val="hybridMultilevel"/>
    <w:tmpl w:val="3816013C"/>
    <w:lvl w:ilvl="0" w:tplc="AC96AA40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1A6B34"/>
    <w:multiLevelType w:val="hybridMultilevel"/>
    <w:tmpl w:val="98CA1004"/>
    <w:lvl w:ilvl="0" w:tplc="3A764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607AE"/>
    <w:multiLevelType w:val="hybridMultilevel"/>
    <w:tmpl w:val="8B92C19C"/>
    <w:lvl w:ilvl="0" w:tplc="AC96AA40">
      <w:start w:val="1"/>
      <w:numFmt w:val="bullet"/>
      <w:lvlText w:val=""/>
      <w:lvlJc w:val="center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2A"/>
    <w:rsid w:val="000566D9"/>
    <w:rsid w:val="00472E89"/>
    <w:rsid w:val="00536C55"/>
    <w:rsid w:val="008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3766"/>
  <w15:chartTrackingRefBased/>
  <w15:docId w15:val="{9504704D-DD37-4F93-9B16-94370D23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42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7642A"/>
    <w:pPr>
      <w:ind w:left="708"/>
    </w:pPr>
    <w:rPr>
      <w:rFonts w:cs="Mangal"/>
      <w:szCs w:val="21"/>
    </w:rPr>
  </w:style>
  <w:style w:type="paragraph" w:customStyle="1" w:styleId="Default">
    <w:name w:val="Default"/>
    <w:rsid w:val="00876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6C5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36C5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36C5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36C5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Polkowska</dc:creator>
  <cp:keywords/>
  <dc:description/>
  <cp:lastModifiedBy>Małgorzata Polkowska</cp:lastModifiedBy>
  <cp:revision>2</cp:revision>
  <dcterms:created xsi:type="dcterms:W3CDTF">2022-06-03T08:11:00Z</dcterms:created>
  <dcterms:modified xsi:type="dcterms:W3CDTF">2022-06-03T08:15:00Z</dcterms:modified>
</cp:coreProperties>
</file>