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08207C" w:rsidRDefault="000064E0" w:rsidP="006A0D87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454C4D40" w:rsidR="007C7923" w:rsidRPr="00396873" w:rsidRDefault="006528D7" w:rsidP="006A0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921399">
        <w:rPr>
          <w:rFonts w:ascii="Arial" w:hAnsi="Arial" w:cs="Arial"/>
        </w:rPr>
        <w:t>21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921399">
        <w:rPr>
          <w:rFonts w:ascii="Arial" w:hAnsi="Arial" w:cs="Arial"/>
        </w:rPr>
        <w:t>4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921399">
        <w:rPr>
          <w:rFonts w:ascii="Arial" w:hAnsi="Arial" w:cs="Arial"/>
        </w:rPr>
        <w:t>5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 </w:t>
      </w:r>
      <w:r w:rsidR="006A0D87">
        <w:rPr>
          <w:rFonts w:ascii="Arial" w:hAnsi="Arial" w:cs="Arial"/>
        </w:rPr>
        <w:t>02.</w:t>
      </w:r>
      <w:r w:rsidR="00244374">
        <w:rPr>
          <w:rFonts w:ascii="Arial" w:hAnsi="Arial" w:cs="Arial"/>
        </w:rPr>
        <w:t>0</w:t>
      </w:r>
      <w:r w:rsidR="00921399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244374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3163548" w:rsidR="005A2187" w:rsidRPr="00725885" w:rsidRDefault="00244374" w:rsidP="006A0D87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proofErr w:type="spellStart"/>
      <w:r>
        <w:rPr>
          <w:rFonts w:ascii="Arial" w:hAnsi="Arial" w:cs="Arial"/>
          <w:i/>
          <w:iCs/>
        </w:rPr>
        <w:t>zpo</w:t>
      </w:r>
      <w:proofErr w:type="spellEnd"/>
      <w:r w:rsidR="007C7923" w:rsidRPr="00725885">
        <w:rPr>
          <w:rFonts w:ascii="Arial" w:hAnsi="Arial" w:cs="Arial"/>
          <w:i/>
          <w:iCs/>
        </w:rPr>
        <w:tab/>
      </w:r>
      <w:r w:rsidR="007C7923" w:rsidRPr="00725885">
        <w:rPr>
          <w:rFonts w:ascii="Arial" w:hAnsi="Arial" w:cs="Arial"/>
          <w:i/>
          <w:iCs/>
        </w:rPr>
        <w:tab/>
        <w:t xml:space="preserve">       </w:t>
      </w:r>
      <w:r w:rsidR="007C7923" w:rsidRPr="00725885">
        <w:rPr>
          <w:rFonts w:ascii="Arial" w:hAnsi="Arial" w:cs="Arial"/>
          <w:i/>
          <w:iCs/>
        </w:rPr>
        <w:tab/>
      </w:r>
      <w:r w:rsidR="007C7923"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6A0D87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6A0D87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6A0D87">
      <w:pPr>
        <w:spacing w:after="0"/>
        <w:rPr>
          <w:rFonts w:ascii="Arial" w:hAnsi="Arial" w:cs="Arial"/>
          <w:b/>
          <w:sz w:val="6"/>
          <w:szCs w:val="6"/>
        </w:rPr>
      </w:pPr>
    </w:p>
    <w:p w14:paraId="6D7F5054" w14:textId="2FF514ED" w:rsidR="00244374" w:rsidRPr="00244374" w:rsidRDefault="004D3E3A" w:rsidP="006A0D87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Pr="002B1840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244374">
        <w:rPr>
          <w:rFonts w:ascii="Arial" w:hAnsi="Arial" w:cs="Arial"/>
        </w:rPr>
        <w:t>61</w:t>
      </w:r>
      <w:r w:rsidR="00684C7F">
        <w:rPr>
          <w:rFonts w:ascii="Arial" w:hAnsi="Arial" w:cs="Arial"/>
        </w:rPr>
        <w:t xml:space="preserve"> oraz 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- </w:t>
      </w:r>
      <w:r w:rsidRPr="00CA7E1A">
        <w:rPr>
          <w:rFonts w:ascii="Arial" w:hAnsi="Arial" w:cs="Arial"/>
          <w:i/>
        </w:rPr>
        <w:t>Kodeks postępowania administracyjnego (</w:t>
      </w:r>
      <w:r w:rsidR="00C3274B">
        <w:rPr>
          <w:rFonts w:ascii="Arial" w:hAnsi="Arial" w:cs="Arial"/>
          <w:iCs/>
        </w:rPr>
        <w:t xml:space="preserve">tekst 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 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CA7E1A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684C7F">
        <w:rPr>
          <w:rFonts w:ascii="Arial" w:hAnsi="Arial" w:cs="Arial"/>
        </w:rPr>
        <w:t>3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684C7F">
        <w:rPr>
          <w:rFonts w:ascii="Arial" w:hAnsi="Arial" w:cs="Arial"/>
        </w:rPr>
        <w:t>1094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 xml:space="preserve">postępowaniu </w:t>
      </w:r>
      <w:r w:rsidR="00921399" w:rsidRPr="00921399">
        <w:rPr>
          <w:rFonts w:ascii="Arial" w:hAnsi="Arial" w:cs="Arial"/>
        </w:rPr>
        <w:t>na wniosek z</w:t>
      </w:r>
      <w:r w:rsidR="00921399">
        <w:rPr>
          <w:rFonts w:ascii="Arial" w:hAnsi="Arial" w:cs="Arial"/>
        </w:rPr>
        <w:t> </w:t>
      </w:r>
      <w:r w:rsidR="00921399" w:rsidRPr="00921399">
        <w:rPr>
          <w:rFonts w:ascii="Arial" w:hAnsi="Arial" w:cs="Arial"/>
        </w:rPr>
        <w:t xml:space="preserve">dnia 16.04.2024 r. (wpływ 17.04.2024 r.), </w:t>
      </w:r>
      <w:bookmarkStart w:id="0" w:name="_Hlk135915168"/>
      <w:r w:rsidR="00921399" w:rsidRPr="00921399">
        <w:rPr>
          <w:rFonts w:ascii="Arial" w:hAnsi="Arial" w:cs="Arial"/>
        </w:rPr>
        <w:t xml:space="preserve">Polskich Sieci Elektroenergetycznych S.A., działających poprzez </w:t>
      </w:r>
      <w:bookmarkEnd w:id="0"/>
      <w:r w:rsidR="00921399" w:rsidRPr="00921399">
        <w:rPr>
          <w:rFonts w:ascii="Arial" w:hAnsi="Arial" w:cs="Arial"/>
        </w:rPr>
        <w:t xml:space="preserve">pełnomocników Panie Joannę Chrzanowska i Martę Sachę, o wydanie decyzji o środowiskowych uwarunkowaniach dla przedsięwzięcia pn.: </w:t>
      </w:r>
      <w:r w:rsidR="00921399" w:rsidRPr="00921399">
        <w:rPr>
          <w:rFonts w:ascii="Arial" w:hAnsi="Arial" w:cs="Arial"/>
          <w:b/>
          <w:bCs/>
        </w:rPr>
        <w:t xml:space="preserve">„Rozbudowa stacji 400/110 </w:t>
      </w:r>
      <w:proofErr w:type="spellStart"/>
      <w:r w:rsidR="00921399" w:rsidRPr="00921399">
        <w:rPr>
          <w:rFonts w:ascii="Arial" w:hAnsi="Arial" w:cs="Arial"/>
          <w:b/>
          <w:bCs/>
        </w:rPr>
        <w:t>kV</w:t>
      </w:r>
      <w:proofErr w:type="spellEnd"/>
      <w:r w:rsidR="00921399" w:rsidRPr="00921399">
        <w:rPr>
          <w:rFonts w:ascii="Arial" w:hAnsi="Arial" w:cs="Arial"/>
          <w:b/>
          <w:bCs/>
        </w:rPr>
        <w:t xml:space="preserve"> Gdańsk Błonia wraz z instalacją urządzeń do kompensacji mocy biernej”</w:t>
      </w:r>
      <w:r w:rsidR="00921399" w:rsidRPr="00921399">
        <w:rPr>
          <w:rFonts w:ascii="Arial" w:hAnsi="Arial" w:cs="Arial"/>
        </w:rPr>
        <w:t>, planowanego do realizacji na działkach wyszczególnionych w załączniku do niniejszego zawiadomienia</w:t>
      </w:r>
      <w:r w:rsidR="00921399">
        <w:rPr>
          <w:rFonts w:ascii="Arial" w:hAnsi="Arial" w:cs="Arial"/>
        </w:rPr>
        <w:t>, w</w:t>
      </w:r>
      <w:r w:rsidR="00244374" w:rsidRPr="00244374">
        <w:rPr>
          <w:rFonts w:ascii="Arial" w:hAnsi="Arial" w:cs="Arial"/>
        </w:rPr>
        <w:t>yst</w:t>
      </w:r>
      <w:r w:rsidR="00244374">
        <w:rPr>
          <w:rFonts w:ascii="Arial" w:hAnsi="Arial" w:cs="Arial"/>
        </w:rPr>
        <w:t xml:space="preserve">ąpiono </w:t>
      </w:r>
      <w:r w:rsidR="00921399">
        <w:rPr>
          <w:rFonts w:ascii="Arial" w:hAnsi="Arial" w:cs="Arial"/>
        </w:rPr>
        <w:t xml:space="preserve">do </w:t>
      </w:r>
      <w:r w:rsidR="00E2461F" w:rsidRPr="00E2461F">
        <w:rPr>
          <w:rFonts w:ascii="Arial" w:hAnsi="Arial" w:cs="Arial"/>
        </w:rPr>
        <w:t>Pomorski</w:t>
      </w:r>
      <w:r w:rsidR="00E2461F">
        <w:rPr>
          <w:rFonts w:ascii="Arial" w:hAnsi="Arial" w:cs="Arial"/>
        </w:rPr>
        <w:t>ego</w:t>
      </w:r>
      <w:r w:rsidR="00E2461F" w:rsidRPr="00E2461F">
        <w:rPr>
          <w:rFonts w:ascii="Arial" w:hAnsi="Arial" w:cs="Arial"/>
        </w:rPr>
        <w:t xml:space="preserve"> Państwow</w:t>
      </w:r>
      <w:r w:rsidR="00E2461F">
        <w:rPr>
          <w:rFonts w:ascii="Arial" w:hAnsi="Arial" w:cs="Arial"/>
        </w:rPr>
        <w:t>ego</w:t>
      </w:r>
      <w:r w:rsidR="00E2461F" w:rsidRPr="00E2461F">
        <w:rPr>
          <w:rFonts w:ascii="Arial" w:hAnsi="Arial" w:cs="Arial"/>
        </w:rPr>
        <w:t xml:space="preserve"> Wojewódzki</w:t>
      </w:r>
      <w:r w:rsidR="00E2461F">
        <w:rPr>
          <w:rFonts w:ascii="Arial" w:hAnsi="Arial" w:cs="Arial"/>
        </w:rPr>
        <w:t>ego</w:t>
      </w:r>
      <w:r w:rsidR="00E2461F" w:rsidRPr="00E2461F">
        <w:rPr>
          <w:rFonts w:ascii="Arial" w:hAnsi="Arial" w:cs="Arial"/>
        </w:rPr>
        <w:t xml:space="preserve"> Inspektor</w:t>
      </w:r>
      <w:r w:rsidR="00E2461F">
        <w:rPr>
          <w:rFonts w:ascii="Arial" w:hAnsi="Arial" w:cs="Arial"/>
        </w:rPr>
        <w:t>a</w:t>
      </w:r>
      <w:r w:rsidR="00E2461F" w:rsidRPr="00E2461F">
        <w:rPr>
          <w:rFonts w:ascii="Arial" w:hAnsi="Arial" w:cs="Arial"/>
        </w:rPr>
        <w:t xml:space="preserve"> Sanitarn</w:t>
      </w:r>
      <w:r w:rsidR="00E2461F">
        <w:rPr>
          <w:rFonts w:ascii="Arial" w:hAnsi="Arial" w:cs="Arial"/>
        </w:rPr>
        <w:t>ego</w:t>
      </w:r>
      <w:r w:rsidR="00E2461F" w:rsidRPr="00E2461F">
        <w:rPr>
          <w:rFonts w:ascii="Arial" w:hAnsi="Arial" w:cs="Arial"/>
        </w:rPr>
        <w:t xml:space="preserve"> w Gdańsku</w:t>
      </w:r>
      <w:r w:rsidR="00244374">
        <w:rPr>
          <w:rFonts w:ascii="Arial" w:hAnsi="Arial" w:cs="Arial"/>
        </w:rPr>
        <w:t xml:space="preserve">, </w:t>
      </w:r>
      <w:r w:rsidR="00244374" w:rsidRPr="00244374">
        <w:rPr>
          <w:rFonts w:ascii="Arial" w:hAnsi="Arial" w:cs="Arial"/>
        </w:rPr>
        <w:t>Dyrektor</w:t>
      </w:r>
      <w:r w:rsidR="00244374">
        <w:rPr>
          <w:rFonts w:ascii="Arial" w:hAnsi="Arial" w:cs="Arial"/>
        </w:rPr>
        <w:t>a</w:t>
      </w:r>
      <w:r w:rsidR="00244374" w:rsidRPr="00244374">
        <w:rPr>
          <w:rFonts w:ascii="Arial" w:hAnsi="Arial" w:cs="Arial"/>
        </w:rPr>
        <w:t xml:space="preserve"> Regionalnego Zarządu Gospodarki Wodnej w Gdańsku</w:t>
      </w:r>
      <w:r w:rsidR="00244374">
        <w:rPr>
          <w:rFonts w:ascii="Arial" w:hAnsi="Arial" w:cs="Arial"/>
        </w:rPr>
        <w:t xml:space="preserve"> </w:t>
      </w:r>
      <w:r w:rsidR="00244374" w:rsidRPr="00244374">
        <w:rPr>
          <w:rFonts w:ascii="Arial" w:hAnsi="Arial" w:cs="Arial"/>
        </w:rPr>
        <w:t>o</w:t>
      </w:r>
      <w:r w:rsidR="00921399">
        <w:rPr>
          <w:rFonts w:ascii="Arial" w:hAnsi="Arial" w:cs="Arial"/>
        </w:rPr>
        <w:t> </w:t>
      </w:r>
      <w:r w:rsidR="00244374" w:rsidRPr="00244374">
        <w:rPr>
          <w:rFonts w:ascii="Arial" w:hAnsi="Arial" w:cs="Arial"/>
        </w:rPr>
        <w:t>opinię/uzgodnienie co do konieczności przeprowadzenia oceny oddziaływania przedsięwzięcia na środowisko i ewentualne określenie zakresu raportu</w:t>
      </w:r>
      <w:r w:rsidR="00244374">
        <w:rPr>
          <w:rFonts w:ascii="Arial" w:hAnsi="Arial" w:cs="Arial"/>
        </w:rPr>
        <w:t>.</w:t>
      </w:r>
    </w:p>
    <w:p w14:paraId="60EFE9CF" w14:textId="6830A42F" w:rsidR="00094FA6" w:rsidRPr="004753AB" w:rsidRDefault="00094FA6" w:rsidP="006A0D87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6A0D8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6A0D87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6A0D8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6A0D8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6A0D8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6A0D87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6A0D8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6A0D8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6A0D8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7B7B744" w14:textId="77777777" w:rsidR="00921399" w:rsidRDefault="00921399" w:rsidP="006A0D8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8645685" w14:textId="77777777" w:rsidR="00921399" w:rsidRDefault="00921399" w:rsidP="006A0D8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A8BE032" w14:textId="77777777" w:rsidR="00921399" w:rsidRDefault="00921399" w:rsidP="006A0D8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8D54980" w14:textId="77777777" w:rsidR="00921399" w:rsidRDefault="00921399" w:rsidP="006A0D8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6A0D8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6A0D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6A0D87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6A0D87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6A0D87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6A0D8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6A0D8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6A0D8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46B48D40" w:rsidR="00F761D6" w:rsidRPr="00244374" w:rsidRDefault="00684C7F" w:rsidP="006A0D87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324DD8D" w14:textId="132DCDAC" w:rsidR="00DA56F3" w:rsidRDefault="00C3274B" w:rsidP="006A0D8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lastRenderedPageBreak/>
        <w:tab/>
      </w:r>
    </w:p>
    <w:p w14:paraId="6837E211" w14:textId="77777777" w:rsidR="00921399" w:rsidRDefault="00921399" w:rsidP="006A0D8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049BFAB" w14:textId="77777777" w:rsidR="00921399" w:rsidRDefault="00921399" w:rsidP="006A0D8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EDF02E" w14:textId="03CF28E8" w:rsidR="007C4842" w:rsidRPr="007C4842" w:rsidRDefault="007C4842" w:rsidP="006A0D87">
      <w:pPr>
        <w:rPr>
          <w:rFonts w:ascii="Arial" w:hAnsi="Arial" w:cs="Arial"/>
        </w:rPr>
      </w:pPr>
      <w:r w:rsidRPr="007C4842">
        <w:rPr>
          <w:rFonts w:ascii="Arial" w:hAnsi="Arial" w:cs="Arial"/>
        </w:rPr>
        <w:t>Załącznik nr 1 do pisma znak RDOŚ-Gd-WOO.420.21.2024.MR.</w:t>
      </w:r>
      <w:r>
        <w:rPr>
          <w:rFonts w:ascii="Arial" w:hAnsi="Arial" w:cs="Arial"/>
        </w:rPr>
        <w:t>5</w:t>
      </w:r>
    </w:p>
    <w:p w14:paraId="22240DF2" w14:textId="77777777" w:rsidR="007C4842" w:rsidRPr="007C4842" w:rsidRDefault="007C4842" w:rsidP="006A0D87">
      <w:pPr>
        <w:rPr>
          <w:rFonts w:ascii="Arial" w:hAnsi="Arial" w:cs="Arial"/>
        </w:rPr>
      </w:pPr>
      <w:r w:rsidRPr="007C4842">
        <w:rPr>
          <w:rFonts w:ascii="Arial" w:hAnsi="Arial" w:cs="Arial"/>
        </w:rPr>
        <w:t xml:space="preserve">Wykaz działek realizacyjnych </w:t>
      </w:r>
    </w:p>
    <w:tbl>
      <w:tblPr>
        <w:tblW w:w="7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90"/>
        <w:gridCol w:w="836"/>
        <w:gridCol w:w="641"/>
        <w:gridCol w:w="960"/>
        <w:gridCol w:w="960"/>
        <w:gridCol w:w="2333"/>
      </w:tblGrid>
      <w:tr w:rsidR="007C4842" w:rsidRPr="007C4842" w14:paraId="301B3A3D" w14:textId="77777777" w:rsidTr="004C3FA1">
        <w:trPr>
          <w:trHeight w:val="525"/>
          <w:tblHeader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37D2D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A1028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Województwo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EA251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Powiat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9DEAD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Gmina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468A1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Obręb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2BEA8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Nr Działki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D1C90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Identyfikator działki</w:t>
            </w:r>
          </w:p>
        </w:tc>
      </w:tr>
      <w:tr w:rsidR="007C4842" w:rsidRPr="007C4842" w14:paraId="14D4C327" w14:textId="77777777" w:rsidTr="004C3FA1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6155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CB87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7B1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5C9F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319F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8333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7/2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24D1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226101_1.0136.7/2</w:t>
            </w:r>
          </w:p>
        </w:tc>
      </w:tr>
      <w:tr w:rsidR="007C4842" w:rsidRPr="007C4842" w14:paraId="2695D4EA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F677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1D5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24A6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E1DC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A120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2DD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5A41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226101_1.0136.8</w:t>
            </w:r>
          </w:p>
        </w:tc>
      </w:tr>
      <w:tr w:rsidR="007C4842" w:rsidRPr="007C4842" w14:paraId="1F63ABBB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5C97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6D0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E2D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18A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1CFB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059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167/4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1E5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226101_1.0301.167/4</w:t>
            </w:r>
          </w:p>
        </w:tc>
      </w:tr>
      <w:tr w:rsidR="007C4842" w:rsidRPr="007C4842" w14:paraId="43AF6A82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E58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0F2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45F2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4512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974F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26D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168/1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D59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226101_1.0301.168/1</w:t>
            </w:r>
          </w:p>
        </w:tc>
      </w:tr>
      <w:tr w:rsidR="007C4842" w:rsidRPr="007C4842" w14:paraId="682E98A3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5D6D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D93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B88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DC67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3F43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C96C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168/2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238E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226101_1.0301.168/2</w:t>
            </w:r>
          </w:p>
        </w:tc>
      </w:tr>
      <w:tr w:rsidR="007C4842" w:rsidRPr="007C4842" w14:paraId="777AB568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29C6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7DB1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BCA0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765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673C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504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168/5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0D2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226101_1.0301.168/5</w:t>
            </w:r>
          </w:p>
        </w:tc>
      </w:tr>
      <w:tr w:rsidR="007C4842" w:rsidRPr="007C4842" w14:paraId="4972BE07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E5CF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1C8F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6DBD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48A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8542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4C2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176/2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963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226101_1.0301.176/2</w:t>
            </w:r>
          </w:p>
        </w:tc>
      </w:tr>
      <w:tr w:rsidR="007C4842" w:rsidRPr="007C4842" w14:paraId="150DF3C0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0DF6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7F3A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F0B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366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2DD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F8CE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176/3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DE31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226101_1.0301.176/3</w:t>
            </w:r>
          </w:p>
        </w:tc>
      </w:tr>
      <w:tr w:rsidR="007C4842" w:rsidRPr="007C4842" w14:paraId="5DEC63DC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CD30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8C24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21EF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AEFA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BDA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41C3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176/4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54A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226101_1.0301.176/4</w:t>
            </w:r>
          </w:p>
        </w:tc>
      </w:tr>
      <w:tr w:rsidR="007C4842" w:rsidRPr="007C4842" w14:paraId="71785D79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FE83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FC3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3DF0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14A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1E1B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E342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176/5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A45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226101_1.0301.176/5</w:t>
            </w:r>
          </w:p>
        </w:tc>
      </w:tr>
      <w:tr w:rsidR="007C4842" w:rsidRPr="007C4842" w14:paraId="15A2E5EC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6D50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5BB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6F5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26F9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9C5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AC9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177/4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E1B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226101_1.0301.177/4</w:t>
            </w:r>
          </w:p>
        </w:tc>
      </w:tr>
      <w:tr w:rsidR="007C4842" w:rsidRPr="007C4842" w14:paraId="728F50F4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B3F1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F28B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07D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8E2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C14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4EF0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178/1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1B8E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226101_1.0301.178/1</w:t>
            </w:r>
          </w:p>
        </w:tc>
      </w:tr>
      <w:tr w:rsidR="007C4842" w:rsidRPr="007C4842" w14:paraId="6247BD69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1951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1049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A1D7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A3A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A7C6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3739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190/2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6C24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226101_1.0301.190/2</w:t>
            </w:r>
          </w:p>
        </w:tc>
      </w:tr>
      <w:tr w:rsidR="007C4842" w:rsidRPr="007C4842" w14:paraId="399AB878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A580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F300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2343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9FA3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21BA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9F0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193/2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EA27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226101_1.0301.193/2</w:t>
            </w:r>
          </w:p>
        </w:tc>
      </w:tr>
      <w:tr w:rsidR="007C4842" w:rsidRPr="007C4842" w14:paraId="135AD6CC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3B14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3E66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AC48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30F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DE10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AD3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193/3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5E5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226101_1.0301.193/3</w:t>
            </w:r>
          </w:p>
        </w:tc>
      </w:tr>
      <w:tr w:rsidR="007C4842" w:rsidRPr="007C4842" w14:paraId="2B9715CA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F038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6834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B1C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2D5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6BEC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22BF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194/1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81B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226101_1.0301.194/1</w:t>
            </w:r>
          </w:p>
        </w:tc>
      </w:tr>
      <w:tr w:rsidR="007C4842" w:rsidRPr="007C4842" w14:paraId="3111D4B7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BAFF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A587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FCC5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88B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C9D2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60F1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194/4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D3C5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226101_1.0301.194/4</w:t>
            </w:r>
          </w:p>
        </w:tc>
      </w:tr>
      <w:tr w:rsidR="007C4842" w:rsidRPr="007C4842" w14:paraId="2684AFD3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A3FE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6F7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9F27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7330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D095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CA6E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194/5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C94C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226101_1.0301.194/5</w:t>
            </w:r>
          </w:p>
        </w:tc>
      </w:tr>
      <w:tr w:rsidR="007C4842" w:rsidRPr="007C4842" w14:paraId="6436F9F6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9EC1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348A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6489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CA01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6E2F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9ED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196/1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406D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226101_1.0301.196/1</w:t>
            </w:r>
          </w:p>
        </w:tc>
      </w:tr>
      <w:tr w:rsidR="007C4842" w:rsidRPr="007C4842" w14:paraId="3C3E14A7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0316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3160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FEDF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81EA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BC58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B67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99DF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226101_1.0301.196/5</w:t>
            </w:r>
          </w:p>
        </w:tc>
      </w:tr>
      <w:tr w:rsidR="007C4842" w:rsidRPr="007C4842" w14:paraId="6DD7C7A5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B115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820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C4CF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4E3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60C5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5516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196/6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F14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226101_1.0301.196/6</w:t>
            </w:r>
          </w:p>
        </w:tc>
      </w:tr>
      <w:tr w:rsidR="007C4842" w:rsidRPr="007C4842" w14:paraId="07C9A50D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2EE2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B5D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9EB7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C0F1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B1EA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A7F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196/7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3297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226101_1.0301.196/7</w:t>
            </w:r>
          </w:p>
        </w:tc>
      </w:tr>
      <w:tr w:rsidR="007C4842" w:rsidRPr="007C4842" w14:paraId="540B94AC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DA4C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99C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6C92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BC4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A8A1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1B14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197/1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183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226101_1.0301.197/1</w:t>
            </w:r>
          </w:p>
        </w:tc>
      </w:tr>
      <w:tr w:rsidR="007C4842" w:rsidRPr="007C4842" w14:paraId="0479761C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35CE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002A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1A5D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052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3520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C9F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197/5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5EF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226101_1.0301.197/5</w:t>
            </w:r>
          </w:p>
        </w:tc>
      </w:tr>
      <w:tr w:rsidR="007C4842" w:rsidRPr="007C4842" w14:paraId="29C387C3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4BDF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812C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488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EE6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E32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B20E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198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D79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226101_1.0301.198</w:t>
            </w:r>
          </w:p>
        </w:tc>
      </w:tr>
      <w:tr w:rsidR="007C4842" w:rsidRPr="007C4842" w14:paraId="103AD60F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C030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1BE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80F6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37D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0C6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E2C6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199/4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A173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226101_1.0301.199/4</w:t>
            </w:r>
          </w:p>
        </w:tc>
      </w:tr>
      <w:tr w:rsidR="007C4842" w:rsidRPr="007C4842" w14:paraId="2B1BC15F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2AED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9C96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FDB0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212A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6CB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4E4E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199/5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2B4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226101_1.0301.199/5</w:t>
            </w:r>
          </w:p>
        </w:tc>
      </w:tr>
      <w:tr w:rsidR="007C4842" w:rsidRPr="007C4842" w14:paraId="6B36208D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6220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4D33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8C3C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2D8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1AF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37F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199/6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C85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226101_1.0301.199/6</w:t>
            </w:r>
          </w:p>
        </w:tc>
      </w:tr>
      <w:tr w:rsidR="007C4842" w:rsidRPr="007C4842" w14:paraId="3326D8AC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BA4B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B55C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7785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02D1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DDD5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F9C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199/7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700C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226101_1.0301.199/7</w:t>
            </w:r>
          </w:p>
        </w:tc>
      </w:tr>
      <w:tr w:rsidR="007C4842" w:rsidRPr="007C4842" w14:paraId="0F4F2CE7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2FF4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8E50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6C58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5E98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B923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5231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199/8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024C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226101_1.0301.199/8</w:t>
            </w:r>
          </w:p>
        </w:tc>
      </w:tr>
      <w:tr w:rsidR="007C4842" w:rsidRPr="007C4842" w14:paraId="42116913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A482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EB66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EDD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8B86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63D5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B7C0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200/2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31C4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226101_1.0301.200/2</w:t>
            </w:r>
          </w:p>
        </w:tc>
      </w:tr>
      <w:tr w:rsidR="007C4842" w:rsidRPr="007C4842" w14:paraId="4EBA412A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8D31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72DB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191D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475B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5BA1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0C37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200/3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6C40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226101_1.0301.200/3</w:t>
            </w:r>
          </w:p>
        </w:tc>
      </w:tr>
      <w:tr w:rsidR="007C4842" w:rsidRPr="007C4842" w14:paraId="760CC426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2CA3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7CC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13B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63F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7AFF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63C0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200/4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A5D5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226101_1.0301.200/4</w:t>
            </w:r>
          </w:p>
        </w:tc>
      </w:tr>
      <w:tr w:rsidR="007C4842" w:rsidRPr="007C4842" w14:paraId="043C1393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DE05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3364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70EA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E41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447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575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201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7559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226101_1.0301.201</w:t>
            </w:r>
          </w:p>
        </w:tc>
      </w:tr>
      <w:tr w:rsidR="007C4842" w:rsidRPr="007C4842" w14:paraId="7B456FD4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7900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E53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E518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B9CD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BA47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0447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202/1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F69A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226101_1.0301.202/1</w:t>
            </w:r>
          </w:p>
        </w:tc>
      </w:tr>
      <w:tr w:rsidR="007C4842" w:rsidRPr="007C4842" w14:paraId="5F4D6E74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0066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1CCD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56B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54E5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B2C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247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202/2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683D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226101_1.0301.202/2</w:t>
            </w:r>
          </w:p>
        </w:tc>
      </w:tr>
      <w:tr w:rsidR="007C4842" w:rsidRPr="007C4842" w14:paraId="76D93750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3542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170C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7D1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1D1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FD7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9717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203/1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35ED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226101_1.0301.203/1</w:t>
            </w:r>
          </w:p>
        </w:tc>
      </w:tr>
      <w:tr w:rsidR="007C4842" w:rsidRPr="007C4842" w14:paraId="1920D96B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BEB8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7706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13CB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35C5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AA5C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051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E996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226101_1.0301.203/2</w:t>
            </w:r>
          </w:p>
        </w:tc>
      </w:tr>
      <w:tr w:rsidR="007C4842" w:rsidRPr="007C4842" w14:paraId="61F02641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1AA2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94A3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04A9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4D7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D3E7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626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204/10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FD1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226101_1.0301.204/10</w:t>
            </w:r>
          </w:p>
        </w:tc>
      </w:tr>
      <w:tr w:rsidR="007C4842" w:rsidRPr="007C4842" w14:paraId="546057B4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8647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3867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785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5C43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5DE9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ABC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204/11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F2E4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226101_1.0301.204/11</w:t>
            </w:r>
          </w:p>
        </w:tc>
      </w:tr>
      <w:tr w:rsidR="007C4842" w:rsidRPr="007C4842" w14:paraId="59500C3F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1676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90AE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3042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F84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C7B4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28D2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204/12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D6DF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226101_1.0301.204/12</w:t>
            </w:r>
          </w:p>
        </w:tc>
      </w:tr>
      <w:tr w:rsidR="007C4842" w:rsidRPr="007C4842" w14:paraId="4D7EF43D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2A83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C7CA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70CE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5D11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3C99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2BC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204/4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322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226101_1.0301.204/4</w:t>
            </w:r>
          </w:p>
        </w:tc>
      </w:tr>
      <w:tr w:rsidR="007C4842" w:rsidRPr="007C4842" w14:paraId="03B30591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CA6B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4C38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DCDF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226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790F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661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204/6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A23F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226101_1.0301.204/6</w:t>
            </w:r>
          </w:p>
        </w:tc>
      </w:tr>
      <w:tr w:rsidR="007C4842" w:rsidRPr="007C4842" w14:paraId="11C6781D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933C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3A07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10E1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7508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AE7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6565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204/7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ACBB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226101_1.0301.204/7</w:t>
            </w:r>
          </w:p>
        </w:tc>
      </w:tr>
      <w:tr w:rsidR="007C4842" w:rsidRPr="007C4842" w14:paraId="201232FF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AA65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BF4C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95CD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B7DF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7E9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41A0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204/8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7812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226101_1.0301.204/8</w:t>
            </w:r>
          </w:p>
        </w:tc>
      </w:tr>
      <w:tr w:rsidR="007C4842" w:rsidRPr="007C4842" w14:paraId="297B2F3A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B303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55DB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DDB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EA42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C2A8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9BD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204/9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3309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226101_1.0301.204/9</w:t>
            </w:r>
          </w:p>
        </w:tc>
      </w:tr>
      <w:tr w:rsidR="007C4842" w:rsidRPr="007C4842" w14:paraId="47A2996F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F83E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4693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47E3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5EF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A0DE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477D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205/1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396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226101_1.0301.205/1</w:t>
            </w:r>
          </w:p>
        </w:tc>
      </w:tr>
      <w:tr w:rsidR="007C4842" w:rsidRPr="007C4842" w14:paraId="25A70F52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50FD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C8C4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D96D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BDC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135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2FC9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205/2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05E1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226101_1.0301.205/2</w:t>
            </w:r>
          </w:p>
        </w:tc>
      </w:tr>
      <w:tr w:rsidR="007C4842" w:rsidRPr="007C4842" w14:paraId="5E6B23FD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38AA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A84D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77FC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DD44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6741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0D30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205/3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C754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226101_1.0301.205/3</w:t>
            </w:r>
          </w:p>
        </w:tc>
      </w:tr>
      <w:tr w:rsidR="007C4842" w:rsidRPr="007C4842" w14:paraId="51CFFC56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097E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0171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3951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803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081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9234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C4AD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226101_1.0301.206/3</w:t>
            </w:r>
          </w:p>
        </w:tc>
      </w:tr>
      <w:tr w:rsidR="007C4842" w:rsidRPr="007C4842" w14:paraId="1D6DE8FB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04E1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113A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B260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0E9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FC99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48C2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285A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226101_1.0301.206/4</w:t>
            </w:r>
          </w:p>
        </w:tc>
      </w:tr>
      <w:tr w:rsidR="007C4842" w:rsidRPr="007C4842" w14:paraId="425CBAE7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F971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FFC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87ED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AAA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A44F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C84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206/8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1E78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226101_1.0301.206/8</w:t>
            </w:r>
          </w:p>
        </w:tc>
      </w:tr>
      <w:tr w:rsidR="007C4842" w:rsidRPr="007C4842" w14:paraId="02FC1BAD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B100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9E4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2F2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0D2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7D2D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10A2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207/12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F57E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226101_1.0301.207/12</w:t>
            </w:r>
          </w:p>
        </w:tc>
      </w:tr>
      <w:tr w:rsidR="007C4842" w:rsidRPr="007C4842" w14:paraId="27A94EA7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E7EC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1BA2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0888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424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5E0E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1FDD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207/7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33D7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226101_1.0301.207/7</w:t>
            </w:r>
          </w:p>
        </w:tc>
      </w:tr>
      <w:tr w:rsidR="007C4842" w:rsidRPr="007C4842" w14:paraId="70E68E86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B296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E18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F01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08A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6E34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926B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208/4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F9FE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226101_1.0301.208/4</w:t>
            </w:r>
          </w:p>
        </w:tc>
      </w:tr>
      <w:tr w:rsidR="007C4842" w:rsidRPr="007C4842" w14:paraId="018EFA69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6A59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A5AF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0341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E39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040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91D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208/8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0D5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226101_1.0301.208/8</w:t>
            </w:r>
          </w:p>
        </w:tc>
      </w:tr>
      <w:tr w:rsidR="007C4842" w:rsidRPr="007C4842" w14:paraId="1129D2A8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930E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3F4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6438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AAC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6685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E89F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273/1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045F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226101_1.0301.273/1</w:t>
            </w:r>
          </w:p>
        </w:tc>
      </w:tr>
      <w:tr w:rsidR="007C4842" w:rsidRPr="007C4842" w14:paraId="11726ED7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31F0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AC2B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9DA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B11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3995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FCAA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273/2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EF75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226101_1.0301.273/2</w:t>
            </w:r>
          </w:p>
        </w:tc>
      </w:tr>
      <w:tr w:rsidR="007C4842" w:rsidRPr="007C4842" w14:paraId="0314983A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2D91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0116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EE4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847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8C58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EFFB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276/3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525B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226101_1.0301.276/3</w:t>
            </w:r>
          </w:p>
        </w:tc>
      </w:tr>
      <w:tr w:rsidR="007C4842" w:rsidRPr="007C4842" w14:paraId="59BD6D78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0AC2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85DA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CF30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54CD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06A2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63D6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276/4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E8F5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226101_1.0301.276/4</w:t>
            </w:r>
          </w:p>
        </w:tc>
      </w:tr>
      <w:tr w:rsidR="007C4842" w:rsidRPr="007C4842" w14:paraId="1933D7C5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D7A4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8959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E8FC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D9BC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0CC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C0B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276/5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36D4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226101_1.0301.276/5</w:t>
            </w:r>
          </w:p>
        </w:tc>
      </w:tr>
      <w:tr w:rsidR="007C4842" w:rsidRPr="007C4842" w14:paraId="7627B638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630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8E1C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B62C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E01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76E6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37C9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282/12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CEB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226101_1.0301.282/12</w:t>
            </w:r>
          </w:p>
        </w:tc>
      </w:tr>
      <w:tr w:rsidR="007C4842" w:rsidRPr="007C4842" w14:paraId="4B6DA302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67DD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5EEA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259C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4B8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F808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1E39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282/2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565C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226101_1.0301.282/2</w:t>
            </w:r>
          </w:p>
        </w:tc>
      </w:tr>
      <w:tr w:rsidR="007C4842" w:rsidRPr="007C4842" w14:paraId="16744501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3744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04E2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3659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D44D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7F1E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740E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282/20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16A3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226101_1.0301.282/20</w:t>
            </w:r>
          </w:p>
        </w:tc>
      </w:tr>
      <w:tr w:rsidR="007C4842" w:rsidRPr="007C4842" w14:paraId="1C62A55C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F15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208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3A72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10B7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0BA5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8FEE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282/4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7F4A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226101_1.0301.282/4</w:t>
            </w:r>
          </w:p>
        </w:tc>
      </w:tr>
      <w:tr w:rsidR="007C4842" w:rsidRPr="007C4842" w14:paraId="3D4738D0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6E5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C217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C1FC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CF24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89DB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62C6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282/5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124A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226101_1.0301.282/5</w:t>
            </w:r>
          </w:p>
        </w:tc>
      </w:tr>
      <w:tr w:rsidR="007C4842" w:rsidRPr="007C4842" w14:paraId="0F6775FE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B54D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358D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3C63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7CF9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2F89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7AFE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282/9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495E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226101_1.0301.282/9</w:t>
            </w:r>
          </w:p>
        </w:tc>
      </w:tr>
      <w:tr w:rsidR="007C4842" w:rsidRPr="007C4842" w14:paraId="7827043D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6582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0C9E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F694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B7D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5940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4B8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283/1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A26F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226101_1.0301.283/1</w:t>
            </w:r>
          </w:p>
        </w:tc>
      </w:tr>
      <w:tr w:rsidR="007C4842" w:rsidRPr="007C4842" w14:paraId="25A67656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7EE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2A58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413F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C25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6645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4A4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283/4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F87B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226101_1.0301.283/4</w:t>
            </w:r>
          </w:p>
        </w:tc>
      </w:tr>
      <w:tr w:rsidR="007C4842" w:rsidRPr="007C4842" w14:paraId="6F6CCC07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6889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2463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A67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728C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4FB9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4B5C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283/5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DAE8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226101_1.0301.283/5</w:t>
            </w:r>
          </w:p>
        </w:tc>
      </w:tr>
      <w:tr w:rsidR="007C4842" w:rsidRPr="007C4842" w14:paraId="125FEEFD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C0CD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71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A93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78E6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E1DC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9C69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3900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283/6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3C5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226101_1.0301.283/6</w:t>
            </w:r>
          </w:p>
        </w:tc>
      </w:tr>
      <w:tr w:rsidR="007C4842" w:rsidRPr="007C4842" w14:paraId="15285376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0C6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93AA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C64C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2D1A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2BA3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4D8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283/7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4E4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226101_1.0301.283/7</w:t>
            </w:r>
          </w:p>
        </w:tc>
      </w:tr>
      <w:tr w:rsidR="007C4842" w:rsidRPr="007C4842" w14:paraId="7CEF5FD1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16A2E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4118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1DFF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7BE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FE69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F20D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284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C22C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226101_1.0301.284</w:t>
            </w:r>
          </w:p>
        </w:tc>
      </w:tr>
      <w:tr w:rsidR="007C4842" w:rsidRPr="007C4842" w14:paraId="52CF8BF6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BDD3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96C5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CCD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6D0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4C1B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791D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285/3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1FC0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226101_1.0301.285/3</w:t>
            </w:r>
          </w:p>
        </w:tc>
      </w:tr>
      <w:tr w:rsidR="007C4842" w:rsidRPr="007C4842" w14:paraId="40910334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454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326E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9619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8B4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660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EE87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285/5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919D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226101_1.0301.285/5</w:t>
            </w:r>
          </w:p>
        </w:tc>
      </w:tr>
      <w:tr w:rsidR="007C4842" w:rsidRPr="007C4842" w14:paraId="4A6307DC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C14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77D0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9D9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2D4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1C2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C389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285/7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2E1F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226101_1.0301.285/7</w:t>
            </w:r>
          </w:p>
        </w:tc>
      </w:tr>
      <w:tr w:rsidR="007C4842" w:rsidRPr="007C4842" w14:paraId="55569218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61E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lastRenderedPageBreak/>
              <w:t>77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6CD9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E370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016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D8B5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121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297/1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A51F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b/>
                <w:sz w:val="14"/>
                <w:szCs w:val="14"/>
                <w:lang w:eastAsia="pl-PL"/>
              </w:rPr>
              <w:t>226101_1.0301.297/1</w:t>
            </w:r>
          </w:p>
        </w:tc>
      </w:tr>
      <w:tr w:rsidR="007C4842" w:rsidRPr="007C4842" w14:paraId="44E084CA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F931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B84B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E6D5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8F4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2C6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448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298/1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F07F2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226101_1.0301.298/1</w:t>
            </w:r>
          </w:p>
        </w:tc>
      </w:tr>
      <w:tr w:rsidR="007C4842" w:rsidRPr="007C4842" w14:paraId="720DE17E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303DC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FDE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EE1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2CA04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E27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95929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299/1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E30AA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226101_1.0301.299/1</w:t>
            </w:r>
          </w:p>
        </w:tc>
      </w:tr>
      <w:tr w:rsidR="007C4842" w:rsidRPr="007C4842" w14:paraId="40CBC923" w14:textId="77777777" w:rsidTr="004C3FA1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82A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1F7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0765D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9A3BB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AFD8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CC72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300/1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2372F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226101_1.0301.300/1</w:t>
            </w:r>
          </w:p>
        </w:tc>
      </w:tr>
      <w:tr w:rsidR="007C4842" w:rsidRPr="007C4842" w14:paraId="76857440" w14:textId="77777777" w:rsidTr="004C3FA1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00CF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F5ED6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62D87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D8291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6A528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AB703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301/1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BD2DE" w14:textId="77777777" w:rsidR="007C4842" w:rsidRPr="007C4842" w:rsidRDefault="007C4842" w:rsidP="006A0D8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7C4842">
              <w:rPr>
                <w:rFonts w:eastAsia="Times New Roman"/>
                <w:sz w:val="14"/>
                <w:szCs w:val="14"/>
                <w:lang w:eastAsia="pl-PL"/>
              </w:rPr>
              <w:t>226101_1.0301.301/1</w:t>
            </w:r>
          </w:p>
        </w:tc>
      </w:tr>
    </w:tbl>
    <w:p w14:paraId="78C9A0C6" w14:textId="77777777" w:rsidR="007C4842" w:rsidRPr="007C4842" w:rsidRDefault="007C4842" w:rsidP="006A0D87">
      <w:pPr>
        <w:rPr>
          <w:rFonts w:ascii="Arial" w:hAnsi="Arial" w:cs="Arial"/>
        </w:rPr>
      </w:pPr>
    </w:p>
    <w:p w14:paraId="6A29D0ED" w14:textId="77777777" w:rsidR="007C4842" w:rsidRPr="007C4842" w:rsidRDefault="007C4842" w:rsidP="006A0D87">
      <w:pPr>
        <w:contextualSpacing/>
        <w:rPr>
          <w:rFonts w:ascii="Arial" w:hAnsi="Arial" w:cs="Arial"/>
          <w:sz w:val="21"/>
          <w:szCs w:val="21"/>
        </w:rPr>
      </w:pPr>
    </w:p>
    <w:p w14:paraId="05C59CF5" w14:textId="77777777" w:rsidR="00B5124A" w:rsidRPr="00244374" w:rsidRDefault="00B5124A" w:rsidP="006A0D87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0BC2E48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C4842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C484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7C4842">
              <w:rPr>
                <w:rFonts w:ascii="Arial" w:hAnsi="Arial" w:cs="Arial"/>
                <w:sz w:val="16"/>
                <w:szCs w:val="16"/>
              </w:rPr>
              <w:t>5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A0D87"/>
    <w:rsid w:val="006B3C48"/>
    <w:rsid w:val="006B3CBE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</TotalTime>
  <Pages>4</Pages>
  <Words>1240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6</cp:revision>
  <cp:lastPrinted>2024-05-02T06:44:00Z</cp:lastPrinted>
  <dcterms:created xsi:type="dcterms:W3CDTF">2024-04-30T14:00:00Z</dcterms:created>
  <dcterms:modified xsi:type="dcterms:W3CDTF">2024-05-02T10:42:00Z</dcterms:modified>
</cp:coreProperties>
</file>