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C6CAC6C" w14:textId="77777777" w:rsidR="00A82A96" w:rsidRPr="00AD224D" w:rsidRDefault="00E561E2" w:rsidP="00AD224D">
      <w:pPr>
        <w:ind w:left="4248" w:firstLine="709"/>
        <w:rPr>
          <w:i/>
          <w:sz w:val="20"/>
          <w:szCs w:val="20"/>
          <w:lang w:eastAsia="pl-PL"/>
        </w:rPr>
      </w:pPr>
      <w:r w:rsidRPr="00AD224D">
        <w:rPr>
          <w:i/>
          <w:noProof/>
          <w:lang w:eastAsia="pl-PL"/>
        </w:rPr>
        <w:drawing>
          <wp:anchor distT="0" distB="0" distL="114935" distR="114935" simplePos="0" relativeHeight="251657728" behindDoc="1" locked="0" layoutInCell="1" allowOverlap="1" wp14:anchorId="71ADBF18" wp14:editId="3188E465">
            <wp:simplePos x="0" y="0"/>
            <wp:positionH relativeFrom="column">
              <wp:posOffset>20320</wp:posOffset>
            </wp:positionH>
            <wp:positionV relativeFrom="paragraph">
              <wp:posOffset>635</wp:posOffset>
            </wp:positionV>
            <wp:extent cx="1167765" cy="704215"/>
            <wp:effectExtent l="0" t="0" r="0" b="63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04" t="-172" r="-104" b="-1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765" cy="704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224D">
        <w:rPr>
          <w:i/>
          <w:lang w:eastAsia="pl-PL"/>
        </w:rPr>
        <w:t xml:space="preserve">    </w:t>
      </w:r>
    </w:p>
    <w:p w14:paraId="501F8AC4" w14:textId="77777777" w:rsidR="00A82A96" w:rsidRDefault="00A82A96">
      <w:pPr>
        <w:ind w:left="4248" w:firstLine="709"/>
        <w:rPr>
          <w:lang w:eastAsia="pl-PL"/>
        </w:rPr>
      </w:pPr>
    </w:p>
    <w:p w14:paraId="6D5BF549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0ACBCC56" w14:textId="77777777" w:rsidR="00755852" w:rsidRDefault="00755852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</w:p>
    <w:p w14:paraId="651B71BE" w14:textId="7BDDE5F4" w:rsidR="00A82A96" w:rsidRPr="0086730D" w:rsidRDefault="00A82A96" w:rsidP="00A64923">
      <w:pPr>
        <w:tabs>
          <w:tab w:val="left" w:pos="5529"/>
        </w:tabs>
        <w:ind w:left="5499" w:right="-227" w:hanging="254"/>
        <w:rPr>
          <w:sz w:val="20"/>
          <w:lang w:eastAsia="pl-PL"/>
        </w:rPr>
      </w:pPr>
      <w:r w:rsidRPr="0086730D">
        <w:rPr>
          <w:sz w:val="20"/>
          <w:lang w:eastAsia="pl-PL"/>
        </w:rPr>
        <w:t xml:space="preserve">Załącznik </w:t>
      </w:r>
      <w:r w:rsidR="00731CE5" w:rsidRPr="0086730D">
        <w:rPr>
          <w:sz w:val="20"/>
          <w:lang w:eastAsia="pl-PL"/>
        </w:rPr>
        <w:t xml:space="preserve">Nr </w:t>
      </w:r>
      <w:r w:rsidR="0027552B">
        <w:rPr>
          <w:sz w:val="20"/>
          <w:lang w:eastAsia="pl-PL"/>
        </w:rPr>
        <w:t>3</w:t>
      </w:r>
      <w:r w:rsidR="00A64923">
        <w:rPr>
          <w:sz w:val="20"/>
          <w:lang w:eastAsia="pl-PL"/>
        </w:rPr>
        <w:t xml:space="preserve"> do Zarządzenia Nr 31</w:t>
      </w:r>
      <w:r w:rsidR="00471538">
        <w:rPr>
          <w:sz w:val="20"/>
          <w:lang w:eastAsia="pl-PL"/>
        </w:rPr>
        <w:t>/2023</w:t>
      </w:r>
    </w:p>
    <w:p w14:paraId="68E77F7B" w14:textId="77777777" w:rsidR="00A82A96" w:rsidRPr="0086730D" w:rsidRDefault="00A82A96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 w:rsidRPr="0086730D">
        <w:rPr>
          <w:sz w:val="20"/>
          <w:lang w:eastAsia="pl-PL"/>
        </w:rPr>
        <w:t>Dyrektora</w:t>
      </w:r>
      <w:r w:rsidR="0086730D">
        <w:rPr>
          <w:sz w:val="20"/>
          <w:lang w:eastAsia="pl-PL"/>
        </w:rPr>
        <w:t xml:space="preserve"> </w:t>
      </w:r>
      <w:r w:rsidRPr="0086730D">
        <w:rPr>
          <w:sz w:val="20"/>
          <w:lang w:eastAsia="pl-PL"/>
        </w:rPr>
        <w:t xml:space="preserve">Izby Administracji Skarbowej w Łodzi </w:t>
      </w:r>
    </w:p>
    <w:p w14:paraId="14127C62" w14:textId="77777777" w:rsidR="00A82A96" w:rsidRPr="0086730D" w:rsidRDefault="00A64923" w:rsidP="00471538">
      <w:pPr>
        <w:widowControl w:val="0"/>
        <w:tabs>
          <w:tab w:val="left" w:pos="5529"/>
        </w:tabs>
        <w:ind w:left="5499" w:right="-227" w:hanging="254"/>
        <w:textAlignment w:val="baseline"/>
        <w:rPr>
          <w:sz w:val="20"/>
        </w:rPr>
      </w:pPr>
      <w:r>
        <w:rPr>
          <w:sz w:val="20"/>
          <w:lang w:eastAsia="pl-PL"/>
        </w:rPr>
        <w:t xml:space="preserve">z dnia 23 </w:t>
      </w:r>
      <w:r w:rsidR="00966262">
        <w:rPr>
          <w:sz w:val="20"/>
          <w:lang w:eastAsia="pl-PL"/>
        </w:rPr>
        <w:t>lutego</w:t>
      </w:r>
      <w:r w:rsidR="00A33581">
        <w:rPr>
          <w:sz w:val="20"/>
          <w:lang w:eastAsia="pl-PL"/>
        </w:rPr>
        <w:t xml:space="preserve"> </w:t>
      </w:r>
      <w:r w:rsidR="00A82A96" w:rsidRPr="0086730D">
        <w:rPr>
          <w:sz w:val="20"/>
          <w:lang w:eastAsia="pl-PL"/>
        </w:rPr>
        <w:t>202</w:t>
      </w:r>
      <w:r w:rsidR="00731CE5" w:rsidRPr="0086730D">
        <w:rPr>
          <w:sz w:val="20"/>
          <w:lang w:eastAsia="pl-PL"/>
        </w:rPr>
        <w:t>3</w:t>
      </w:r>
      <w:r w:rsidR="00A82A96" w:rsidRPr="0086730D">
        <w:rPr>
          <w:sz w:val="20"/>
          <w:lang w:eastAsia="pl-PL"/>
        </w:rPr>
        <w:t xml:space="preserve"> r.</w:t>
      </w:r>
    </w:p>
    <w:p w14:paraId="243A8841" w14:textId="77777777" w:rsidR="00A82A96" w:rsidRDefault="00A82A96">
      <w:pPr>
        <w:widowControl w:val="0"/>
        <w:jc w:val="both"/>
        <w:textAlignment w:val="baseline"/>
      </w:pPr>
      <w:r>
        <w:rPr>
          <w:b/>
          <w:lang w:eastAsia="pl-PL"/>
        </w:rPr>
        <w:t xml:space="preserve">Izba Administracji Skarbowej </w:t>
      </w:r>
    </w:p>
    <w:p w14:paraId="7489F87B" w14:textId="77777777" w:rsidR="00A82A96" w:rsidRDefault="00A82A96">
      <w:pPr>
        <w:widowControl w:val="0"/>
        <w:ind w:left="1"/>
        <w:jc w:val="both"/>
        <w:textAlignment w:val="baseline"/>
      </w:pPr>
      <w:r>
        <w:rPr>
          <w:b/>
          <w:lang w:eastAsia="pl-PL"/>
        </w:rPr>
        <w:t xml:space="preserve">w Łodzi </w:t>
      </w:r>
    </w:p>
    <w:p w14:paraId="0DEFFF57" w14:textId="72154556" w:rsidR="007752D8" w:rsidRPr="00B56FE3" w:rsidRDefault="007752D8" w:rsidP="007752D8">
      <w:pPr>
        <w:jc w:val="right"/>
        <w:rPr>
          <w:rFonts w:asciiTheme="minorHAnsi" w:hAnsiTheme="minorHAnsi"/>
          <w:b/>
          <w:iCs/>
          <w:lang w:eastAsia="pl-PL"/>
        </w:rPr>
      </w:pPr>
      <w:r w:rsidRPr="00B56FE3">
        <w:rPr>
          <w:rFonts w:asciiTheme="minorHAnsi" w:hAnsiTheme="minorHAnsi"/>
          <w:b/>
          <w:iCs/>
          <w:lang w:eastAsia="pl-PL"/>
        </w:rPr>
        <w:t xml:space="preserve">Załącznik nr </w:t>
      </w:r>
      <w:r w:rsidR="004A2D5E">
        <w:rPr>
          <w:rFonts w:asciiTheme="minorHAnsi" w:hAnsiTheme="minorHAnsi"/>
          <w:b/>
          <w:iCs/>
          <w:lang w:eastAsia="pl-PL"/>
        </w:rPr>
        <w:t>6</w:t>
      </w:r>
      <w:r w:rsidRPr="00B56FE3">
        <w:rPr>
          <w:rFonts w:asciiTheme="minorHAnsi" w:hAnsiTheme="minorHAnsi"/>
          <w:b/>
          <w:iCs/>
          <w:lang w:eastAsia="pl-PL"/>
        </w:rPr>
        <w:t xml:space="preserve"> do Umowy </w:t>
      </w:r>
    </w:p>
    <w:p w14:paraId="7EE3DD55" w14:textId="79F1C310" w:rsidR="0046069F" w:rsidRPr="00B56FE3" w:rsidRDefault="0046069F" w:rsidP="0046069F">
      <w:pPr>
        <w:shd w:val="clear" w:color="auto" w:fill="FFFFFF" w:themeFill="background1"/>
        <w:tabs>
          <w:tab w:val="left" w:pos="1022"/>
        </w:tabs>
        <w:spacing w:before="240" w:line="276" w:lineRule="auto"/>
        <w:rPr>
          <w:rFonts w:asciiTheme="minorHAnsi" w:hAnsiTheme="minorHAnsi" w:cs="Calibri"/>
          <w:b/>
        </w:rPr>
      </w:pPr>
    </w:p>
    <w:p w14:paraId="6C0E82D6" w14:textId="06AF0D6E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</w:p>
    <w:p w14:paraId="03BE4B33" w14:textId="77777777" w:rsidR="00A82A96" w:rsidRPr="00B56FE3" w:rsidRDefault="00A82A96">
      <w:pPr>
        <w:spacing w:line="360" w:lineRule="auto"/>
        <w:jc w:val="center"/>
        <w:rPr>
          <w:rFonts w:asciiTheme="minorHAnsi" w:hAnsiTheme="minorHAnsi"/>
          <w:b/>
          <w:lang w:eastAsia="pl-PL"/>
        </w:rPr>
      </w:pPr>
      <w:r w:rsidRPr="00B56FE3">
        <w:rPr>
          <w:rFonts w:asciiTheme="minorHAnsi" w:hAnsiTheme="minorHAnsi"/>
          <w:b/>
        </w:rPr>
        <w:t xml:space="preserve">Informacja </w:t>
      </w:r>
      <w:r w:rsidRPr="00B56FE3">
        <w:rPr>
          <w:rFonts w:asciiTheme="minorHAnsi" w:hAnsiTheme="minorHAnsi"/>
          <w:b/>
          <w:lang w:eastAsia="pl-PL"/>
        </w:rPr>
        <w:t xml:space="preserve">o zagrożeniach i zasadach bezpieczeństwa </w:t>
      </w:r>
      <w:r w:rsidRPr="00B56FE3">
        <w:rPr>
          <w:rFonts w:asciiTheme="minorHAnsi" w:hAnsiTheme="minorHAnsi"/>
          <w:b/>
          <w:lang w:eastAsia="pl-PL"/>
        </w:rPr>
        <w:br/>
        <w:t>w Izbie Administracji Skarbowej w Łodzi</w:t>
      </w:r>
    </w:p>
    <w:p w14:paraId="365795F4" w14:textId="77777777" w:rsidR="004869C8" w:rsidRPr="00B56FE3" w:rsidRDefault="004869C8">
      <w:pPr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 w:cs="Calibri"/>
        </w:rPr>
        <w:t>podpisana w formie elektronicznej z dniem złożenia podpisu</w:t>
      </w:r>
    </w:p>
    <w:p w14:paraId="592094D8" w14:textId="77777777" w:rsidR="00A82A96" w:rsidRPr="00B56FE3" w:rsidRDefault="00A82A96" w:rsidP="00471538">
      <w:pPr>
        <w:tabs>
          <w:tab w:val="left" w:pos="540"/>
        </w:tabs>
        <w:spacing w:before="240" w:after="120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</w:rPr>
        <w:t>I. Podstawowe zasady bezpieczeństwa</w:t>
      </w:r>
    </w:p>
    <w:p w14:paraId="51FB0F30" w14:textId="56B2C942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240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Podczas pobytu na terenie i w obiektach administrowanych przez Izbę Administracji Skarbowej w Łodzi należy zwracać szczególną uwagę na stan dróg i wyjść ewakuacyjnych, </w:t>
      </w:r>
      <w:r w:rsidR="001251C9" w:rsidRPr="00B56FE3">
        <w:rPr>
          <w:rFonts w:asciiTheme="minorHAnsi" w:hAnsiTheme="minorHAnsi"/>
          <w:bCs/>
          <w:iCs/>
        </w:rPr>
        <w:br/>
      </w:r>
      <w:r w:rsidRPr="00B56FE3">
        <w:rPr>
          <w:rFonts w:asciiTheme="minorHAnsi" w:hAnsiTheme="minorHAnsi"/>
          <w:bCs/>
          <w:iCs/>
        </w:rPr>
        <w:t>a także tam, gdzie to jest wskazane, przestrzegać przepisów „Prawo o ruchu drogowym”.</w:t>
      </w:r>
    </w:p>
    <w:p w14:paraId="278293C8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Poruszanie się jest dozwolone tylko po wyznaczonych drogach i ciągach komunikacyjnych stanowiących dojście lub dojazd do obiektów.</w:t>
      </w:r>
    </w:p>
    <w:p w14:paraId="576C3659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line="360" w:lineRule="auto"/>
        <w:ind w:left="0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Zwracać szczególną uwagę na sygnały alarmowe i komunikaty słowne:</w:t>
      </w:r>
    </w:p>
    <w:p w14:paraId="6D6DD43D" w14:textId="77777777" w:rsidR="00A82A96" w:rsidRPr="00B56FE3" w:rsidRDefault="00A82A96">
      <w:pPr>
        <w:tabs>
          <w:tab w:val="left" w:pos="396"/>
        </w:tabs>
        <w:spacing w:line="360" w:lineRule="auto"/>
        <w:ind w:left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t>UWAGA! POŻAR! ZAGROŻENIE! EWAKUACJA!</w:t>
      </w:r>
    </w:p>
    <w:p w14:paraId="2974152F" w14:textId="77777777" w:rsidR="00A82A96" w:rsidRPr="00B56FE3" w:rsidRDefault="00A82A96">
      <w:pPr>
        <w:numPr>
          <w:ilvl w:val="0"/>
          <w:numId w:val="4"/>
        </w:numPr>
        <w:tabs>
          <w:tab w:val="left" w:pos="396"/>
        </w:tabs>
        <w:spacing w:before="12" w:line="360" w:lineRule="auto"/>
        <w:ind w:left="397" w:hanging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 xml:space="preserve">W razie zagrożenia pożarowego, awarii lub innej sytuacji zagrażającej życiu i zdrowiu </w:t>
      </w:r>
      <w:r w:rsidRPr="00B56FE3">
        <w:rPr>
          <w:rFonts w:asciiTheme="minorHAnsi" w:hAnsiTheme="minorHAnsi"/>
          <w:bCs/>
          <w:iCs/>
        </w:rPr>
        <w:br/>
        <w:t>(np. pożar, silne zadymienie) należy:</w:t>
      </w:r>
    </w:p>
    <w:p w14:paraId="655D6AA3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przerwać pracę;</w:t>
      </w:r>
    </w:p>
    <w:p w14:paraId="4BD0E2C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zaalarmować osoby znajdujące się w strefie zagrożenia w sposób niepowodujący paniki;</w:t>
      </w:r>
    </w:p>
    <w:p w14:paraId="2797E367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737" w:hanging="34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jeżeli to możliwe odłączyć urządzenia znajdujące się pod napięciem;</w:t>
      </w:r>
    </w:p>
    <w:p w14:paraId="08FB9F5E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postępować zgodnie z poleceniami osób prowadzących akcję ratunkową;</w:t>
      </w:r>
    </w:p>
    <w:p w14:paraId="381D8E6C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natychmiast opuścić zagrożony obszar, udając się na wyznaczone miejsce zbiórki;</w:t>
      </w:r>
    </w:p>
    <w:p w14:paraId="60EDA4B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397" w:firstLine="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zachować spokój, działać szybko, ale bez paniki;</w:t>
      </w:r>
    </w:p>
    <w:p w14:paraId="17D403E1" w14:textId="77777777" w:rsidR="00A82A96" w:rsidRPr="00B56FE3" w:rsidRDefault="00A82A96">
      <w:pPr>
        <w:numPr>
          <w:ilvl w:val="1"/>
          <w:numId w:val="4"/>
        </w:numPr>
        <w:tabs>
          <w:tab w:val="left" w:pos="739"/>
        </w:tabs>
        <w:spacing w:before="12" w:line="360" w:lineRule="auto"/>
        <w:ind w:left="0" w:firstLine="397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bCs/>
          <w:iCs/>
        </w:rPr>
        <w:t>pomagać innym w przypadku, gdy potrzebują Twojej pomocy.</w:t>
      </w:r>
    </w:p>
    <w:p w14:paraId="3BA57F98" w14:textId="77777777" w:rsidR="00A82A96" w:rsidRPr="00B56FE3" w:rsidRDefault="00A82A96">
      <w:pPr>
        <w:pageBreakBefore/>
        <w:spacing w:before="240"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II. Zagrożenia wynikające z prowadzenia prac lub przebywania na terenie obiektów administrowanych przez Izbę Administracji Skarbowej w Łodzi</w:t>
      </w:r>
    </w:p>
    <w:p w14:paraId="571CAE2D" w14:textId="77777777" w:rsidR="00A82A96" w:rsidRPr="00B56FE3" w:rsidRDefault="0086730D">
      <w:pPr>
        <w:spacing w:before="240" w:line="360" w:lineRule="auto"/>
        <w:ind w:left="1077" w:hanging="1077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1. </w:t>
      </w:r>
      <w:r w:rsidR="00A82A96" w:rsidRPr="00B56FE3">
        <w:rPr>
          <w:rFonts w:asciiTheme="minorHAnsi" w:hAnsiTheme="minorHAnsi"/>
          <w:b/>
          <w:iCs/>
        </w:rPr>
        <w:t>Zagrożenia związane z pożarami w obrębie obiektów</w:t>
      </w:r>
    </w:p>
    <w:p w14:paraId="0252EAE3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Największym zagrożeniem dla ludzi wynikającym z pożaru jest dym i produkty spalania oraz wysok</w:t>
      </w:r>
      <w:r w:rsidR="00731CE5" w:rsidRPr="00B56FE3">
        <w:rPr>
          <w:rFonts w:asciiTheme="minorHAnsi" w:hAnsiTheme="minorHAnsi"/>
          <w:iCs/>
        </w:rPr>
        <w:t xml:space="preserve">ie temperatury. Powodują one m. </w:t>
      </w:r>
      <w:r w:rsidRPr="00B56FE3">
        <w:rPr>
          <w:rFonts w:asciiTheme="minorHAnsi" w:hAnsiTheme="minorHAnsi"/>
          <w:iCs/>
        </w:rPr>
        <w:t>in. ograniczenie widoczności, co może u</w:t>
      </w:r>
      <w:r w:rsidR="00731CE5" w:rsidRPr="00B56FE3">
        <w:rPr>
          <w:rFonts w:asciiTheme="minorHAnsi" w:hAnsiTheme="minorHAnsi"/>
          <w:iCs/>
        </w:rPr>
        <w:t xml:space="preserve">trudniać przemieszczanie się, a </w:t>
      </w:r>
      <w:r w:rsidRPr="00B56FE3">
        <w:rPr>
          <w:rFonts w:asciiTheme="minorHAnsi" w:hAnsiTheme="minorHAnsi"/>
          <w:iCs/>
        </w:rPr>
        <w:t>także trudności z oddychaniem. Dodatkowo istnieje zagrożenie poparzenia skóry oraz dróg oddechowych.</w:t>
      </w:r>
    </w:p>
    <w:p w14:paraId="4209C794" w14:textId="77777777" w:rsidR="00A82A96" w:rsidRPr="00B56FE3" w:rsidRDefault="00A82A96">
      <w:pPr>
        <w:spacing w:line="360" w:lineRule="auto"/>
        <w:ind w:left="283" w:hanging="283"/>
        <w:jc w:val="both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2.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</w:rPr>
        <w:t>Zagrożenia</w:t>
      </w:r>
      <w:r w:rsidRPr="00B56FE3">
        <w:rPr>
          <w:rFonts w:asciiTheme="minorHAnsi" w:hAnsiTheme="minorHAnsi"/>
          <w:b/>
          <w:iCs/>
        </w:rPr>
        <w:t xml:space="preserve"> związane z przemieszczaniem się na terenie obiektów administrowanych przez Izbę Administracji Skarbowej w Łodzi:</w:t>
      </w:r>
    </w:p>
    <w:p w14:paraId="0C3A4CB1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454" w:hanging="17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możliwość upadku ze schodów;</w:t>
      </w:r>
    </w:p>
    <w:p w14:paraId="339CD734" w14:textId="77777777" w:rsidR="00A82A96" w:rsidRPr="00B56FE3" w:rsidRDefault="00A82A96">
      <w:pPr>
        <w:numPr>
          <w:ilvl w:val="1"/>
          <w:numId w:val="6"/>
        </w:numPr>
        <w:tabs>
          <w:tab w:val="left" w:pos="788"/>
        </w:tabs>
        <w:spacing w:line="360" w:lineRule="auto"/>
        <w:ind w:left="794" w:hanging="510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okresowo możliwe mokre, śliskie nawierzchnie np. jako skutek opadów atmosferycznych lub podczas zmywania przez personel sprzątający podłogi - zagrożenie potknięciem, poślizgnięciem i upadkiem.</w:t>
      </w:r>
    </w:p>
    <w:p w14:paraId="22F8A282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3.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związane z przemieszczającymi się środkami transportu np. na parkingu</w:t>
      </w:r>
    </w:p>
    <w:p w14:paraId="377F2D0B" w14:textId="77777777" w:rsidR="00A82A96" w:rsidRPr="00B56FE3" w:rsidRDefault="00A82A96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W związku z ruchem pojazdów istnieje możliwość potrącenia podczas poruszania się po terenie zewnętrznym i drogach wewnętrznych znajdujących się na terenie obiektów administrowanych przez Izbę Administracji Skarbowej w Łodzi. Przechodzić należy tylko w miejscach wyznaczonych i zachować szczególną ostrożność.</w:t>
      </w:r>
    </w:p>
    <w:p w14:paraId="24EFD457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4.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Zagrożenia przy używaniu maszyn, urządzeń i narzędzi</w:t>
      </w:r>
    </w:p>
    <w:p w14:paraId="1FB1E32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używania niesprawnych maszyn, urządzeń i narzędzi, braku osłon, braku środków ochrony, narażeni</w:t>
      </w:r>
      <w:r w:rsidR="00731CE5" w:rsidRPr="00B56FE3">
        <w:rPr>
          <w:rFonts w:asciiTheme="minorHAnsi" w:hAnsiTheme="minorHAnsi"/>
          <w:iCs/>
        </w:rPr>
        <w:t>a</w:t>
      </w:r>
      <w:r w:rsidRPr="00B56FE3">
        <w:rPr>
          <w:rFonts w:asciiTheme="minorHAnsi" w:hAnsiTheme="minorHAnsi"/>
          <w:iCs/>
        </w:rPr>
        <w:t xml:space="preserve"> na hałas, ruchome elementy lub niewłaściwe posługiwanie się urządzeniami.</w:t>
      </w:r>
    </w:p>
    <w:p w14:paraId="0664F976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5.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porażeniem prądem elektrycznym</w:t>
      </w:r>
    </w:p>
    <w:p w14:paraId="6AC2DB9D" w14:textId="77777777" w:rsidR="00A82A96" w:rsidRPr="00B56FE3" w:rsidRDefault="00A82A96">
      <w:pPr>
        <w:spacing w:before="12"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może być wynikiem kontaktu z uszkodzonymi przewodami, przełącznikami, prowizorycznymi podłączeniami elektrycznymi itp.</w:t>
      </w:r>
    </w:p>
    <w:p w14:paraId="506FF545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6.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związane z awariami instalacji technicznych</w:t>
      </w:r>
    </w:p>
    <w:p w14:paraId="72212CBC" w14:textId="77777777" w:rsidR="00A82A96" w:rsidRPr="00B56FE3" w:rsidRDefault="00A82A96">
      <w:pPr>
        <w:spacing w:line="360" w:lineRule="auto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Przy awariach zagrożenie stanowią m.in. prąd elektryczny, gorące elementy urządzeń lub media.</w:t>
      </w:r>
    </w:p>
    <w:p w14:paraId="7DBE0BE0" w14:textId="77777777" w:rsidR="00A82A96" w:rsidRPr="00B56FE3" w:rsidRDefault="00A82A96">
      <w:pPr>
        <w:spacing w:line="360" w:lineRule="auto"/>
        <w:rPr>
          <w:rFonts w:asciiTheme="minorHAnsi" w:hAnsiTheme="minorHAnsi"/>
          <w:b/>
        </w:rPr>
      </w:pPr>
      <w:r w:rsidRPr="00B56FE3">
        <w:rPr>
          <w:rFonts w:asciiTheme="minorHAnsi" w:hAnsiTheme="minorHAnsi"/>
          <w:b/>
          <w:iCs/>
        </w:rPr>
        <w:t>7.</w:t>
      </w:r>
      <w:r w:rsidR="0086730D" w:rsidRPr="00B56FE3">
        <w:rPr>
          <w:rFonts w:asciiTheme="minorHAnsi" w:hAnsiTheme="minorHAnsi"/>
          <w:b/>
          <w:iCs/>
        </w:rPr>
        <w:t> </w:t>
      </w:r>
      <w:r w:rsidRPr="00B56FE3">
        <w:rPr>
          <w:rFonts w:asciiTheme="minorHAnsi" w:hAnsiTheme="minorHAnsi"/>
          <w:b/>
          <w:iCs/>
        </w:rPr>
        <w:t>Zagrożenie przy prowadzeniu prac na wysokości</w:t>
      </w:r>
    </w:p>
    <w:p w14:paraId="1E79B717" w14:textId="28761220" w:rsidR="00A82A96" w:rsidRPr="004A2D5E" w:rsidRDefault="00A82A96" w:rsidP="004A2D5E">
      <w:pPr>
        <w:spacing w:line="360" w:lineRule="auto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Zagrożenie wynika z wkraczania osób nieuprawnionych na teren prac, używania niesprawnego sprzętu, braku środków ochrony indywidualnej lub niewłaściwego ich stosowania.</w:t>
      </w:r>
    </w:p>
    <w:p w14:paraId="3E71A27B" w14:textId="77777777" w:rsidR="00A82A96" w:rsidRPr="00B56FE3" w:rsidRDefault="00A82A96" w:rsidP="004A2D5E">
      <w:pPr>
        <w:pageBreakBefore/>
        <w:spacing w:line="360" w:lineRule="auto"/>
        <w:jc w:val="center"/>
        <w:rPr>
          <w:rFonts w:asciiTheme="minorHAnsi" w:hAnsiTheme="minorHAnsi"/>
        </w:rPr>
      </w:pPr>
      <w:r w:rsidRPr="00B56FE3">
        <w:rPr>
          <w:rFonts w:asciiTheme="minorHAnsi" w:hAnsiTheme="minorHAnsi"/>
          <w:b/>
          <w:bCs/>
          <w:iCs/>
        </w:rPr>
        <w:lastRenderedPageBreak/>
        <w:t>III. Działania ochronne i zapobiegawcze</w:t>
      </w:r>
    </w:p>
    <w:p w14:paraId="28731A35" w14:textId="77777777" w:rsidR="00A82A96" w:rsidRPr="00B56FE3" w:rsidRDefault="00A82A96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przestrzegać przepisów bhp i ppoż.</w:t>
      </w:r>
    </w:p>
    <w:p w14:paraId="62C12EB4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zaśmiecać i zanieczyszczać terenu.</w:t>
      </w:r>
    </w:p>
    <w:p w14:paraId="2829AC39" w14:textId="77777777" w:rsidR="00A82A96" w:rsidRPr="00B56FE3" w:rsidRDefault="00731CE5">
      <w:pPr>
        <w:numPr>
          <w:ilvl w:val="0"/>
          <w:numId w:val="5"/>
        </w:numPr>
        <w:tabs>
          <w:tab w:val="left" w:pos="450"/>
        </w:tabs>
        <w:spacing w:line="360" w:lineRule="auto"/>
        <w:ind w:left="0" w:firstLine="0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Nie wolno wchodzić </w:t>
      </w:r>
      <w:r w:rsidR="00A82A96" w:rsidRPr="00B56FE3">
        <w:rPr>
          <w:rFonts w:asciiTheme="minorHAnsi" w:hAnsiTheme="minorHAnsi"/>
          <w:iCs/>
        </w:rPr>
        <w:t>do pomieszczeń z zakazem wstępu bez zezwolenia.</w:t>
      </w:r>
    </w:p>
    <w:p w14:paraId="61C0D1B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Należy stosować środki ochrony indywidualnej tam, gdzie jest to wymagane,</w:t>
      </w:r>
      <w:r w:rsidRPr="00B56FE3">
        <w:rPr>
          <w:rFonts w:asciiTheme="minorHAnsi" w:hAnsiTheme="minorHAnsi"/>
          <w:iCs/>
        </w:rPr>
        <w:br/>
        <w:t>a w szczególności przy wykonywaniu prac szczególnie niebezpiecznych.</w:t>
      </w:r>
    </w:p>
    <w:p w14:paraId="3D3A0623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spożywać alkoholu i środków odurzających oraz przebywać pod ich wpływem na terenie i w obiektach administrowanych przez Izbę Administracji Skarbowej w Łodzi.</w:t>
      </w:r>
    </w:p>
    <w:p w14:paraId="760A507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korzystać z urządzeń i narzędzi, nie mając do tego odpowiednich kwalifikacji i uprawnień.</w:t>
      </w:r>
    </w:p>
    <w:p w14:paraId="04BCF631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before="12"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Nie wolno pozostawiać bez nadzoru pracujących urządzeń.</w:t>
      </w:r>
    </w:p>
    <w:p w14:paraId="603D6215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Palenie możliwe jest jedynie w pomieszczeniach/miejscach do tego wyznaczonych lub na zewnątrz obiektu.</w:t>
      </w:r>
    </w:p>
    <w:p w14:paraId="2DE8A6E2" w14:textId="77777777" w:rsidR="00A82A96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Każde zauważone zagrożenie, incydent lub wypadek należy zgłosić koordynatorowi sprawującemu nadzór</w:t>
      </w:r>
      <w:r w:rsidR="00E0585D" w:rsidRPr="00B56FE3">
        <w:rPr>
          <w:rFonts w:asciiTheme="minorHAnsi" w:hAnsiTheme="minorHAnsi"/>
          <w:iCs/>
        </w:rPr>
        <w:t xml:space="preserve"> </w:t>
      </w:r>
      <w:r w:rsidRPr="00B56FE3">
        <w:rPr>
          <w:rFonts w:asciiTheme="minorHAnsi" w:hAnsiTheme="minorHAnsi"/>
          <w:iCs/>
        </w:rPr>
        <w:t>nad bezpieczeństwem i higieną pracy.</w:t>
      </w:r>
    </w:p>
    <w:p w14:paraId="5156EB1E" w14:textId="77777777" w:rsidR="0027552B" w:rsidRPr="00B56FE3" w:rsidRDefault="00A82A96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>Informacje o osobach wyznaczonych do udzielania pierwszej pomocy</w:t>
      </w:r>
      <w:r w:rsidR="0027552B" w:rsidRPr="00B56FE3">
        <w:rPr>
          <w:rFonts w:asciiTheme="minorHAnsi" w:hAnsiTheme="minorHAnsi"/>
          <w:iCs/>
        </w:rPr>
        <w:t>:</w:t>
      </w:r>
    </w:p>
    <w:p w14:paraId="0E86AE86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>…………………………………………………………………………………………………</w:t>
      </w:r>
    </w:p>
    <w:p w14:paraId="5FE20F3D" w14:textId="77777777" w:rsidR="0027552B" w:rsidRPr="00B56FE3" w:rsidRDefault="0027552B" w:rsidP="0027552B">
      <w:pPr>
        <w:tabs>
          <w:tab w:val="left" w:pos="450"/>
        </w:tabs>
        <w:ind w:left="454"/>
        <w:jc w:val="both"/>
        <w:rPr>
          <w:rFonts w:asciiTheme="minorHAnsi" w:hAnsiTheme="minorHAnsi"/>
          <w:sz w:val="20"/>
        </w:rPr>
      </w:pPr>
      <w:r w:rsidRPr="00B56FE3">
        <w:rPr>
          <w:rFonts w:asciiTheme="minorHAnsi" w:hAnsiTheme="minorHAnsi"/>
          <w:sz w:val="20"/>
        </w:rPr>
        <w:t>(imię i nazwisko, miejsce pracy/służby, nr telefonu, adres mailowy)</w:t>
      </w:r>
    </w:p>
    <w:p w14:paraId="7E6F78B7" w14:textId="77777777" w:rsidR="0027552B" w:rsidRPr="00B56FE3" w:rsidRDefault="0027552B" w:rsidP="00835E37">
      <w:pPr>
        <w:tabs>
          <w:tab w:val="left" w:pos="450"/>
        </w:tabs>
        <w:ind w:left="454"/>
        <w:jc w:val="both"/>
        <w:rPr>
          <w:rFonts w:asciiTheme="minorHAnsi" w:hAnsiTheme="minorHAnsi"/>
          <w:b/>
          <w:iCs/>
        </w:rPr>
      </w:pPr>
      <w:r w:rsidRPr="00B56FE3">
        <w:rPr>
          <w:rFonts w:asciiTheme="minorHAnsi" w:hAnsiTheme="minorHAnsi"/>
          <w:b/>
          <w:iCs/>
        </w:rPr>
        <w:t>Uwaga!</w:t>
      </w:r>
    </w:p>
    <w:p w14:paraId="1576F15B" w14:textId="77777777" w:rsidR="0027552B" w:rsidRPr="00B56FE3" w:rsidRDefault="0027552B" w:rsidP="00835E37">
      <w:pPr>
        <w:tabs>
          <w:tab w:val="left" w:pos="450"/>
        </w:tabs>
        <w:spacing w:line="360" w:lineRule="auto"/>
        <w:ind w:left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Cs/>
        </w:rPr>
        <w:t xml:space="preserve">Informacje o osobach wyznaczonych do udzielania pierwszej pomocy wraz z telefonem kontaktowym umieszczone są również przy apteczkach pierwszej pomocy. </w:t>
      </w:r>
    </w:p>
    <w:p w14:paraId="0F15E0B1" w14:textId="77777777" w:rsidR="0027552B" w:rsidRPr="00B56FE3" w:rsidRDefault="0027552B" w:rsidP="00835E37">
      <w:pPr>
        <w:numPr>
          <w:ilvl w:val="0"/>
          <w:numId w:val="5"/>
        </w:numPr>
        <w:tabs>
          <w:tab w:val="left" w:pos="450"/>
        </w:tabs>
        <w:spacing w:line="360" w:lineRule="auto"/>
        <w:ind w:left="454" w:hanging="454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</w:rPr>
        <w:t xml:space="preserve">Informacje o osobach koordynującymi działaniami ewakuacyjnymi z poszczególnych kondygnacji budynku (w załączeniu). </w:t>
      </w:r>
    </w:p>
    <w:p w14:paraId="5559955B" w14:textId="398CE36E" w:rsidR="00A82A96" w:rsidRPr="004A2D5E" w:rsidRDefault="004A2D5E">
      <w:pPr>
        <w:spacing w:before="69" w:line="360" w:lineRule="auto"/>
        <w:ind w:left="737" w:hanging="3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  <w:iCs/>
          <w:sz w:val="22"/>
          <w:szCs w:val="22"/>
        </w:rPr>
        <w:t xml:space="preserve">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TELEFONY ALARMOWE</w:t>
      </w:r>
    </w:p>
    <w:p w14:paraId="68C3A098" w14:textId="128F066E" w:rsidR="00A82A96" w:rsidRPr="004A2D5E" w:rsidRDefault="0086730D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b/>
          <w:iCs/>
          <w:sz w:val="22"/>
          <w:szCs w:val="22"/>
        </w:rPr>
        <w:t xml:space="preserve">Jednolity </w:t>
      </w:r>
      <w:r w:rsidR="00A82A96" w:rsidRPr="004A2D5E">
        <w:rPr>
          <w:rFonts w:asciiTheme="minorHAnsi" w:hAnsiTheme="minorHAnsi"/>
          <w:b/>
          <w:iCs/>
          <w:sz w:val="22"/>
          <w:szCs w:val="22"/>
        </w:rPr>
        <w:t>numer alarmowy</w:t>
      </w:r>
      <w:r w:rsidR="00A82A96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A82A96" w:rsidRPr="004A2D5E">
        <w:rPr>
          <w:rFonts w:asciiTheme="minorHAnsi" w:hAnsiTheme="minorHAnsi"/>
          <w:b/>
          <w:bCs/>
          <w:iCs/>
          <w:sz w:val="22"/>
          <w:szCs w:val="22"/>
        </w:rPr>
        <w:t>112</w:t>
      </w:r>
    </w:p>
    <w:p w14:paraId="33F4CD92" w14:textId="329A9533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Pogotowie ratunkowe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999</w:t>
      </w:r>
    </w:p>
    <w:p w14:paraId="517F3886" w14:textId="41A5D6BC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Straż pożarna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Pr="004A2D5E">
        <w:rPr>
          <w:rFonts w:asciiTheme="minorHAnsi" w:hAnsiTheme="minorHAnsi"/>
          <w:iCs/>
          <w:sz w:val="22"/>
          <w:szCs w:val="22"/>
        </w:rPr>
        <w:t xml:space="preserve">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998</w:t>
      </w:r>
    </w:p>
    <w:p w14:paraId="18A84865" w14:textId="122BBA66" w:rsidR="00A82A96" w:rsidRPr="004A2D5E" w:rsidRDefault="00A82A96">
      <w:pPr>
        <w:spacing w:line="360" w:lineRule="auto"/>
        <w:ind w:left="737" w:hanging="283"/>
        <w:rPr>
          <w:rFonts w:asciiTheme="minorHAnsi" w:hAnsiTheme="minorHAnsi"/>
          <w:sz w:val="22"/>
          <w:szCs w:val="22"/>
        </w:rPr>
      </w:pPr>
      <w:r w:rsidRPr="004A2D5E">
        <w:rPr>
          <w:rFonts w:asciiTheme="minorHAnsi" w:hAnsiTheme="minorHAnsi"/>
          <w:iCs/>
          <w:sz w:val="22"/>
          <w:szCs w:val="22"/>
        </w:rPr>
        <w:t xml:space="preserve">Policja                                   </w:t>
      </w:r>
      <w:r w:rsidR="004A2D5E" w:rsidRPr="004A2D5E">
        <w:rPr>
          <w:rFonts w:asciiTheme="minorHAnsi" w:hAnsiTheme="minorHAnsi"/>
          <w:iCs/>
          <w:sz w:val="22"/>
          <w:szCs w:val="22"/>
        </w:rPr>
        <w:t xml:space="preserve">     </w:t>
      </w:r>
      <w:r w:rsidRPr="004A2D5E">
        <w:rPr>
          <w:rFonts w:asciiTheme="minorHAnsi" w:hAnsiTheme="minorHAnsi"/>
          <w:iCs/>
          <w:sz w:val="22"/>
          <w:szCs w:val="22"/>
        </w:rPr>
        <w:t xml:space="preserve"> </w:t>
      </w:r>
      <w:r w:rsidRPr="004A2D5E">
        <w:rPr>
          <w:rFonts w:asciiTheme="minorHAnsi" w:hAnsiTheme="minorHAnsi"/>
          <w:b/>
          <w:bCs/>
          <w:iCs/>
          <w:sz w:val="22"/>
          <w:szCs w:val="22"/>
        </w:rPr>
        <w:t>997</w:t>
      </w:r>
    </w:p>
    <w:p w14:paraId="510E322F" w14:textId="4FD1D7B3" w:rsidR="00636235" w:rsidRDefault="00A82A96" w:rsidP="004A2D5E">
      <w:pPr>
        <w:spacing w:before="240"/>
        <w:jc w:val="both"/>
        <w:rPr>
          <w:rFonts w:asciiTheme="minorHAnsi" w:hAnsiTheme="minorHAnsi"/>
          <w:i/>
          <w:iCs/>
          <w:sz w:val="20"/>
          <w:szCs w:val="20"/>
        </w:rPr>
      </w:pPr>
      <w:r w:rsidRPr="004A2D5E">
        <w:rPr>
          <w:rFonts w:asciiTheme="minorHAnsi" w:hAnsiTheme="minorHAnsi"/>
          <w:i/>
          <w:iCs/>
          <w:sz w:val="20"/>
          <w:szCs w:val="20"/>
        </w:rPr>
        <w:t>Oświadczam, że zapoznałem/</w:t>
      </w:r>
      <w:proofErr w:type="spellStart"/>
      <w:r w:rsidRPr="004A2D5E">
        <w:rPr>
          <w:rFonts w:asciiTheme="minorHAnsi" w:hAnsiTheme="minorHAnsi"/>
          <w:i/>
          <w:iCs/>
          <w:sz w:val="20"/>
          <w:szCs w:val="20"/>
        </w:rPr>
        <w:t>am</w:t>
      </w:r>
      <w:proofErr w:type="spellEnd"/>
      <w:r w:rsidRPr="004A2D5E">
        <w:rPr>
          <w:rFonts w:asciiTheme="minorHAnsi" w:hAnsiTheme="minorHAnsi"/>
          <w:i/>
          <w:iCs/>
          <w:sz w:val="20"/>
          <w:szCs w:val="20"/>
        </w:rPr>
        <w:t xml:space="preserve"> się i przyjmuje do stosowania powyższą informację oraz zobowiązuje się do przekazania jej swoim pracownikom/podwykonawcom.</w:t>
      </w:r>
    </w:p>
    <w:p w14:paraId="404CDA00" w14:textId="77777777" w:rsidR="004A2D5E" w:rsidRPr="004A2D5E" w:rsidRDefault="004A2D5E" w:rsidP="004A2D5E">
      <w:pPr>
        <w:spacing w:before="240"/>
        <w:jc w:val="both"/>
        <w:rPr>
          <w:rFonts w:asciiTheme="minorHAnsi" w:hAnsiTheme="minorHAnsi"/>
          <w:sz w:val="20"/>
          <w:szCs w:val="20"/>
        </w:rPr>
      </w:pPr>
    </w:p>
    <w:p w14:paraId="76A15944" w14:textId="7BF98C8B" w:rsidR="00A82A96" w:rsidRPr="00B56FE3" w:rsidRDefault="00A82A96">
      <w:pPr>
        <w:spacing w:before="12"/>
        <w:jc w:val="both"/>
        <w:rPr>
          <w:rFonts w:asciiTheme="minorHAnsi" w:hAnsiTheme="minorHAnsi"/>
        </w:rPr>
      </w:pPr>
      <w:r w:rsidRPr="00B56FE3">
        <w:rPr>
          <w:rFonts w:asciiTheme="minorHAnsi" w:hAnsiTheme="minorHAnsi"/>
          <w:i/>
          <w:iCs/>
        </w:rPr>
        <w:t xml:space="preserve">…………………………………………       </w:t>
      </w:r>
      <w:r w:rsidR="0086730D" w:rsidRPr="00B56FE3">
        <w:rPr>
          <w:rFonts w:asciiTheme="minorHAnsi" w:hAnsiTheme="minorHAnsi"/>
          <w:i/>
          <w:iCs/>
        </w:rPr>
        <w:t xml:space="preserve">                      </w:t>
      </w:r>
      <w:r w:rsidR="004A2D5E">
        <w:rPr>
          <w:rFonts w:asciiTheme="minorHAnsi" w:hAnsiTheme="minorHAnsi"/>
          <w:i/>
          <w:iCs/>
        </w:rPr>
        <w:t xml:space="preserve">        </w:t>
      </w:r>
      <w:r w:rsidR="0086730D" w:rsidRPr="00B56FE3">
        <w:rPr>
          <w:rFonts w:asciiTheme="minorHAnsi" w:hAnsiTheme="minorHAnsi"/>
          <w:i/>
          <w:iCs/>
        </w:rPr>
        <w:t xml:space="preserve">   ………</w:t>
      </w:r>
      <w:r w:rsidRPr="00B56FE3">
        <w:rPr>
          <w:rFonts w:asciiTheme="minorHAnsi" w:hAnsiTheme="minorHAnsi"/>
          <w:i/>
          <w:iCs/>
        </w:rPr>
        <w:t>………………………………………</w:t>
      </w:r>
    </w:p>
    <w:p w14:paraId="388B3736" w14:textId="77777777" w:rsidR="004A2D5E" w:rsidRDefault="00A82A96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B56FE3">
        <w:rPr>
          <w:rFonts w:asciiTheme="minorHAnsi" w:hAnsiTheme="minorHAnsi"/>
          <w:bCs/>
          <w:iCs/>
          <w:sz w:val="20"/>
        </w:rPr>
        <w:t>(miejscowość i data)</w:t>
      </w:r>
      <w:r w:rsidRPr="00B56FE3">
        <w:rPr>
          <w:rFonts w:asciiTheme="minorHAnsi" w:hAnsiTheme="minorHAnsi"/>
          <w:bCs/>
          <w:iCs/>
          <w:sz w:val="20"/>
        </w:rPr>
        <w:tab/>
      </w:r>
      <w:r w:rsidRPr="00B56FE3">
        <w:rPr>
          <w:rFonts w:asciiTheme="minorHAnsi" w:hAnsiTheme="minorHAnsi"/>
          <w:b/>
          <w:bCs/>
          <w:iCs/>
          <w:sz w:val="20"/>
        </w:rPr>
        <w:t xml:space="preserve">(podpis </w:t>
      </w:r>
      <w:r w:rsidR="0086730D" w:rsidRPr="00B56FE3">
        <w:rPr>
          <w:rFonts w:asciiTheme="minorHAnsi" w:hAnsiTheme="minorHAnsi"/>
          <w:b/>
          <w:bCs/>
          <w:iCs/>
          <w:sz w:val="20"/>
        </w:rPr>
        <w:t>pracodawcy zewnętrznego</w:t>
      </w:r>
      <w:r w:rsidR="00DA0A3E" w:rsidRPr="00B56FE3">
        <w:rPr>
          <w:rFonts w:asciiTheme="minorHAnsi" w:hAnsiTheme="minorHAnsi"/>
          <w:b/>
          <w:bCs/>
          <w:iCs/>
          <w:sz w:val="20"/>
        </w:rPr>
        <w:t>/</w:t>
      </w:r>
      <w:r w:rsidR="00471538" w:rsidRPr="00B56FE3">
        <w:rPr>
          <w:rFonts w:asciiTheme="minorHAnsi" w:hAnsiTheme="minorHAnsi"/>
          <w:b/>
          <w:bCs/>
          <w:iCs/>
          <w:sz w:val="20"/>
        </w:rPr>
        <w:t>pracowników innego niż IAS w Łodzi pracodawców</w:t>
      </w:r>
      <w:r w:rsidRPr="00B56FE3">
        <w:rPr>
          <w:rFonts w:asciiTheme="minorHAnsi" w:hAnsiTheme="minorHAnsi"/>
          <w:b/>
          <w:bCs/>
          <w:iCs/>
          <w:sz w:val="20"/>
        </w:rPr>
        <w:t>)</w:t>
      </w:r>
      <w:r w:rsidR="00471538" w:rsidRPr="00B56FE3">
        <w:rPr>
          <w:rFonts w:asciiTheme="minorHAnsi" w:hAnsiTheme="minorHAnsi"/>
          <w:b/>
          <w:bCs/>
          <w:iCs/>
          <w:sz w:val="20"/>
        </w:rPr>
        <w:t>*</w:t>
      </w:r>
    </w:p>
    <w:p w14:paraId="0A5172CC" w14:textId="1A834217" w:rsidR="00A82A96" w:rsidRPr="004A2D5E" w:rsidRDefault="00471538" w:rsidP="004A2D5E">
      <w:pPr>
        <w:tabs>
          <w:tab w:val="left" w:pos="5954"/>
        </w:tabs>
        <w:ind w:left="4820" w:hanging="4678"/>
        <w:jc w:val="both"/>
        <w:rPr>
          <w:rFonts w:asciiTheme="minorHAnsi" w:hAnsiTheme="minorHAnsi"/>
          <w:b/>
          <w:bCs/>
          <w:iCs/>
          <w:sz w:val="20"/>
        </w:rPr>
      </w:pPr>
      <w:r w:rsidRPr="004A2D5E">
        <w:rPr>
          <w:rFonts w:asciiTheme="minorHAnsi" w:hAnsiTheme="minorHAnsi"/>
          <w:bCs/>
          <w:iCs/>
          <w:sz w:val="16"/>
          <w:szCs w:val="16"/>
        </w:rPr>
        <w:t>*niepotrzebne skreślić</w:t>
      </w:r>
    </w:p>
    <w:sectPr w:rsidR="00A82A96" w:rsidRPr="004A2D5E" w:rsidSect="00835E37">
      <w:footerReference w:type="default" r:id="rId8"/>
      <w:pgSz w:w="11906" w:h="16838"/>
      <w:pgMar w:top="1418" w:right="1134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E450" w14:textId="77777777" w:rsidR="00B547BD" w:rsidRDefault="00B547BD">
      <w:r>
        <w:separator/>
      </w:r>
    </w:p>
  </w:endnote>
  <w:endnote w:type="continuationSeparator" w:id="0">
    <w:p w14:paraId="4A55484B" w14:textId="77777777" w:rsidR="00B547BD" w:rsidRDefault="00B54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D8F6E" w14:textId="77777777" w:rsidR="00835E37" w:rsidRPr="00835E37" w:rsidRDefault="00835E37">
    <w:pPr>
      <w:pStyle w:val="Stopka"/>
      <w:jc w:val="right"/>
      <w:rPr>
        <w:rFonts w:ascii="Calibri" w:hAnsi="Calibri" w:cs="Calibri"/>
        <w:sz w:val="20"/>
      </w:rPr>
    </w:pPr>
    <w:r w:rsidRPr="00835E37">
      <w:rPr>
        <w:rFonts w:ascii="Calibri" w:hAnsi="Calibri" w:cs="Calibri"/>
        <w:sz w:val="20"/>
      </w:rPr>
      <w:fldChar w:fldCharType="begin"/>
    </w:r>
    <w:r w:rsidRPr="00835E37">
      <w:rPr>
        <w:rFonts w:ascii="Calibri" w:hAnsi="Calibri" w:cs="Calibri"/>
        <w:sz w:val="20"/>
      </w:rPr>
      <w:instrText>PAGE   \* MERGEFORMAT</w:instrText>
    </w:r>
    <w:r w:rsidRPr="00835E37">
      <w:rPr>
        <w:rFonts w:ascii="Calibri" w:hAnsi="Calibri" w:cs="Calibri"/>
        <w:sz w:val="20"/>
      </w:rPr>
      <w:fldChar w:fldCharType="separate"/>
    </w:r>
    <w:r w:rsidR="00F531B2">
      <w:rPr>
        <w:rFonts w:ascii="Calibri" w:hAnsi="Calibri" w:cs="Calibri"/>
        <w:noProof/>
        <w:sz w:val="20"/>
      </w:rPr>
      <w:t>3</w:t>
    </w:r>
    <w:r w:rsidRPr="00835E37">
      <w:rPr>
        <w:rFonts w:ascii="Calibri" w:hAnsi="Calibri" w:cs="Calibri"/>
        <w:sz w:val="20"/>
      </w:rPr>
      <w:fldChar w:fldCharType="end"/>
    </w:r>
  </w:p>
  <w:p w14:paraId="0BF4432F" w14:textId="6B78EEC2" w:rsidR="00A82A96" w:rsidRDefault="00A82A96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AC54E" w14:textId="77777777" w:rsidR="00B547BD" w:rsidRDefault="00B547BD">
      <w:r>
        <w:separator/>
      </w:r>
    </w:p>
  </w:footnote>
  <w:footnote w:type="continuationSeparator" w:id="0">
    <w:p w14:paraId="18BD7C29" w14:textId="77777777" w:rsidR="00B547BD" w:rsidRDefault="00B54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1427"/>
        </w:tabs>
        <w:ind w:left="1427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Tekstwypunktowan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0"/>
        <w:szCs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  <w:szCs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INSNormalny"/>
      <w:lvlText w:val="%1."/>
      <w:lvlJc w:val="left"/>
      <w:pPr>
        <w:tabs>
          <w:tab w:val="num" w:pos="0"/>
        </w:tabs>
        <w:ind w:left="717" w:hanging="357"/>
      </w:pPr>
    </w:lvl>
    <w:lvl w:ilvl="1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>
      <w:start w:val="1"/>
      <w:numFmt w:val="lowerLetter"/>
      <w:lvlText w:val="%3)"/>
      <w:lvlJc w:val="left"/>
      <w:pPr>
        <w:tabs>
          <w:tab w:val="num" w:pos="2061"/>
        </w:tabs>
        <w:ind w:left="1431" w:hanging="357"/>
      </w:pPr>
    </w:lvl>
    <w:lvl w:ilvl="3">
      <w:start w:val="1"/>
      <w:numFmt w:val="bullet"/>
      <w:lvlText w:val="-"/>
      <w:lvlJc w:val="left"/>
      <w:pPr>
        <w:tabs>
          <w:tab w:val="num" w:pos="2345"/>
        </w:tabs>
        <w:ind w:left="1788" w:hanging="357"/>
      </w:pPr>
      <w:rPr>
        <w:rFonts w:ascii="Calibri" w:hAnsi="Calibri" w:cs="Calibri"/>
      </w:rPr>
    </w:lvl>
    <w:lvl w:ilvl="4">
      <w:start w:val="1"/>
      <w:numFmt w:val="decimal"/>
      <w:lvlText w:val="%5."/>
      <w:lvlJc w:val="left"/>
      <w:pPr>
        <w:tabs>
          <w:tab w:val="num" w:pos="360"/>
        </w:tabs>
        <w:ind w:left="2145" w:hanging="357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2502" w:hanging="357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2859" w:hanging="357"/>
      </w:pPr>
    </w:lvl>
    <w:lvl w:ilvl="7">
      <w:start w:val="1"/>
      <w:numFmt w:val="decimal"/>
      <w:lvlText w:val="%8."/>
      <w:lvlJc w:val="left"/>
      <w:pPr>
        <w:tabs>
          <w:tab w:val="num" w:pos="360"/>
        </w:tabs>
        <w:ind w:left="3216" w:hanging="357"/>
      </w:pPr>
    </w:lvl>
    <w:lvl w:ilvl="8">
      <w:start w:val="1"/>
      <w:numFmt w:val="decimal"/>
      <w:lvlText w:val="%9."/>
      <w:lvlJc w:val="left"/>
      <w:pPr>
        <w:tabs>
          <w:tab w:val="num" w:pos="360"/>
        </w:tabs>
        <w:ind w:left="3573" w:hanging="357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CE5"/>
    <w:rsid w:val="000716C3"/>
    <w:rsid w:val="001251C9"/>
    <w:rsid w:val="001C6594"/>
    <w:rsid w:val="002234E1"/>
    <w:rsid w:val="0027552B"/>
    <w:rsid w:val="002841F5"/>
    <w:rsid w:val="00291C6E"/>
    <w:rsid w:val="002A49CB"/>
    <w:rsid w:val="002A49D8"/>
    <w:rsid w:val="002E6448"/>
    <w:rsid w:val="003E0FE4"/>
    <w:rsid w:val="0046069F"/>
    <w:rsid w:val="00467190"/>
    <w:rsid w:val="00471538"/>
    <w:rsid w:val="004869C8"/>
    <w:rsid w:val="004A2D5E"/>
    <w:rsid w:val="00516319"/>
    <w:rsid w:val="00525854"/>
    <w:rsid w:val="005922EC"/>
    <w:rsid w:val="005B5BCF"/>
    <w:rsid w:val="005F4645"/>
    <w:rsid w:val="0062022C"/>
    <w:rsid w:val="00636235"/>
    <w:rsid w:val="006534F2"/>
    <w:rsid w:val="006865EA"/>
    <w:rsid w:val="006C607A"/>
    <w:rsid w:val="006E1FF0"/>
    <w:rsid w:val="006F4C75"/>
    <w:rsid w:val="00712C45"/>
    <w:rsid w:val="00715CD7"/>
    <w:rsid w:val="00731CE5"/>
    <w:rsid w:val="00755852"/>
    <w:rsid w:val="00762E64"/>
    <w:rsid w:val="007752D8"/>
    <w:rsid w:val="007913B1"/>
    <w:rsid w:val="007A672B"/>
    <w:rsid w:val="00805528"/>
    <w:rsid w:val="00835E37"/>
    <w:rsid w:val="0086730D"/>
    <w:rsid w:val="009526B4"/>
    <w:rsid w:val="00966262"/>
    <w:rsid w:val="00981CF6"/>
    <w:rsid w:val="00A236E4"/>
    <w:rsid w:val="00A277B4"/>
    <w:rsid w:val="00A33581"/>
    <w:rsid w:val="00A40B73"/>
    <w:rsid w:val="00A64923"/>
    <w:rsid w:val="00A82A96"/>
    <w:rsid w:val="00AD224D"/>
    <w:rsid w:val="00AD510C"/>
    <w:rsid w:val="00AF70C3"/>
    <w:rsid w:val="00AF73A4"/>
    <w:rsid w:val="00B35F23"/>
    <w:rsid w:val="00B547BD"/>
    <w:rsid w:val="00B56FE3"/>
    <w:rsid w:val="00B712DF"/>
    <w:rsid w:val="00B97377"/>
    <w:rsid w:val="00C52755"/>
    <w:rsid w:val="00C56FF1"/>
    <w:rsid w:val="00C6261E"/>
    <w:rsid w:val="00C80158"/>
    <w:rsid w:val="00DA0A3E"/>
    <w:rsid w:val="00DA367B"/>
    <w:rsid w:val="00DB2027"/>
    <w:rsid w:val="00E0585D"/>
    <w:rsid w:val="00E15FA4"/>
    <w:rsid w:val="00E561E2"/>
    <w:rsid w:val="00EF77E5"/>
    <w:rsid w:val="00F531B2"/>
    <w:rsid w:val="00F9279D"/>
    <w:rsid w:val="00FC453A"/>
    <w:rsid w:val="00FD5290"/>
    <w:rsid w:val="00FE3CDE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755C9FDB"/>
  <w15:docId w15:val="{8F2284D7-E51A-4DFA-943D-95DCD444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716"/>
      </w:tabs>
      <w:spacing w:before="240" w:after="120"/>
      <w:outlineLvl w:val="0"/>
    </w:pPr>
    <w:rPr>
      <w:rFonts w:ascii="Arial" w:eastAsia="Arial Unicode MS" w:hAnsi="Arial" w:cs="Tahoma"/>
      <w:b/>
      <w:bCs/>
      <w:sz w:val="32"/>
      <w:szCs w:val="32"/>
    </w:rPr>
  </w:style>
  <w:style w:type="paragraph" w:styleId="Nagwek2">
    <w:name w:val="heading 2"/>
    <w:basedOn w:val="Normalny"/>
    <w:next w:val="Tekstpodstawowy"/>
    <w:qFormat/>
    <w:pPr>
      <w:keepNext/>
      <w:numPr>
        <w:ilvl w:val="1"/>
        <w:numId w:val="1"/>
      </w:numPr>
      <w:spacing w:before="240" w:after="120"/>
      <w:outlineLvl w:val="1"/>
    </w:pPr>
    <w:rPr>
      <w:rFonts w:ascii="Arial" w:eastAsia="Arial Unicode MS" w:hAnsi="Arial" w:cs="Tahom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  <w:sz w:val="20"/>
      <w:szCs w:val="20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  <w:rPr>
      <w:rFonts w:ascii="Calibri" w:hAnsi="Calibri" w:cs="Calibri"/>
    </w:rPr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sz w:val="24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imes New Roman" w:hAnsi="Times New Roman" w:cs="Times New Roman" w:hint="default"/>
      <w:sz w:val="24"/>
      <w:szCs w:val="24"/>
    </w:rPr>
  </w:style>
  <w:style w:type="character" w:customStyle="1" w:styleId="WW8Num8z1">
    <w:name w:val="WW8Num8z1"/>
    <w:rPr>
      <w:sz w:val="24"/>
      <w:szCs w:val="24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 w:val="0"/>
      <w:lang w:eastAsia="pl-PL"/>
    </w:rPr>
  </w:style>
  <w:style w:type="character" w:customStyle="1" w:styleId="WW8Num10z0">
    <w:name w:val="WW8Num10z0"/>
    <w:rPr>
      <w:rFonts w:ascii="Times New Roman" w:hAnsi="Times New Roman" w:cs="Times New Roman" w:hint="default"/>
      <w:sz w:val="24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sz w:val="24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sz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sz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eastAsia="Times New Roman" w:cs="Times New Roman"/>
      <w:sz w:val="16"/>
      <w:szCs w:val="16"/>
    </w:rPr>
  </w:style>
  <w:style w:type="character" w:customStyle="1" w:styleId="WW8Num15z1">
    <w:name w:val="WW8Num15z1"/>
    <w:rPr>
      <w:b w:val="0"/>
      <w:bCs w:val="0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5z4">
    <w:name w:val="WW8Num15z4"/>
    <w:rPr>
      <w:rFonts w:ascii="Courier New" w:hAnsi="Courier New" w:cs="Courier New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sz w:val="24"/>
      <w:szCs w:val="24"/>
    </w:rPr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Times New Roman"/>
      <w:sz w:val="24"/>
      <w:szCs w:val="24"/>
    </w:rPr>
  </w:style>
  <w:style w:type="character" w:customStyle="1" w:styleId="WW8Num17z1">
    <w:name w:val="WW8Num17z1"/>
    <w:rPr>
      <w:rFonts w:ascii="Times New Roman" w:hAnsi="Times New Roman" w:cs="Times New Roman"/>
      <w:b w:val="0"/>
      <w:sz w:val="24"/>
      <w:szCs w:val="24"/>
    </w:rPr>
  </w:style>
  <w:style w:type="character" w:customStyle="1" w:styleId="WW8Num17z2">
    <w:name w:val="WW8Num17z2"/>
    <w:rPr>
      <w:sz w:val="24"/>
      <w:szCs w:val="24"/>
    </w:rPr>
  </w:style>
  <w:style w:type="character" w:customStyle="1" w:styleId="WW8Num17z3">
    <w:name w:val="WW8Num17z3"/>
    <w:rPr>
      <w:rFonts w:ascii="Symbol" w:hAnsi="Symbol" w:cs="Symbol" w:hint="default"/>
      <w:sz w:val="24"/>
      <w:szCs w:val="24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Domylnaczcionkaakapitu12">
    <w:name w:val="Domyślna czcionka akapitu12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  <w:rPr>
      <w:sz w:val="24"/>
      <w:szCs w:val="24"/>
    </w:rPr>
  </w:style>
  <w:style w:type="character" w:customStyle="1" w:styleId="WW8Num19z0">
    <w:name w:val="WW8Num19z0"/>
    <w:rPr>
      <w:rFonts w:ascii="Times New Roman" w:hAnsi="Times New Roman" w:cs="Times New Roman" w:hint="default"/>
      <w:sz w:val="24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sz w:val="24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hAnsi="Times New Roman" w:cs="Times New Roman" w:hint="default"/>
      <w:sz w:val="24"/>
      <w:szCs w:val="24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sz w:val="24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sz w:val="24"/>
      <w:szCs w:val="24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Times New Roman" w:eastAsia="Times New Roman" w:hAnsi="Times New Roman" w:cs="Times New Roman"/>
      <w:sz w:val="24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eastAsia="Times New Roman" w:cs="Times New Roman"/>
      <w:sz w:val="16"/>
      <w:szCs w:val="16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7z4">
    <w:name w:val="WW8Num27z4"/>
    <w:rPr>
      <w:rFonts w:ascii="Courier New" w:hAnsi="Courier New" w:cs="Courier New" w:hint="default"/>
    </w:rPr>
  </w:style>
  <w:style w:type="character" w:customStyle="1" w:styleId="WW8Num28z0">
    <w:name w:val="WW8Num28z0"/>
    <w:rPr>
      <w:rFonts w:ascii="Times New Roman" w:hAnsi="Times New Roman" w:cs="Times New Roman" w:hint="default"/>
      <w:sz w:val="24"/>
      <w:szCs w:val="24"/>
    </w:rPr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cs="Times New Roman"/>
      <w:sz w:val="24"/>
      <w:szCs w:val="24"/>
    </w:rPr>
  </w:style>
  <w:style w:type="character" w:customStyle="1" w:styleId="WW8Num29z1">
    <w:name w:val="WW8Num29z1"/>
    <w:rPr>
      <w:rFonts w:ascii="Times New Roman" w:hAnsi="Times New Roman" w:cs="Times New Roman"/>
      <w:b w:val="0"/>
      <w:sz w:val="24"/>
      <w:szCs w:val="24"/>
    </w:rPr>
  </w:style>
  <w:style w:type="character" w:customStyle="1" w:styleId="WW8Num29z2">
    <w:name w:val="WW8Num29z2"/>
    <w:rPr>
      <w:sz w:val="24"/>
      <w:szCs w:val="24"/>
    </w:rPr>
  </w:style>
  <w:style w:type="character" w:customStyle="1" w:styleId="WW8Num29z3">
    <w:name w:val="WW8Num29z3"/>
    <w:rPr>
      <w:rFonts w:ascii="Symbol" w:hAnsi="Symbol" w:cs="Symbol" w:hint="default"/>
      <w:sz w:val="24"/>
      <w:szCs w:val="24"/>
    </w:rPr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sz w:val="24"/>
      <w:szCs w:val="24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sz w:val="24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hAnsi="Times New Roman" w:cs="Times New Roman" w:hint="default"/>
      <w:sz w:val="24"/>
      <w:szCs w:val="24"/>
    </w:rPr>
  </w:style>
  <w:style w:type="character" w:customStyle="1" w:styleId="WW8Num32z1">
    <w:name w:val="WW8Num32z1"/>
    <w:rPr>
      <w:sz w:val="24"/>
      <w:szCs w:val="24"/>
    </w:rPr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1">
    <w:name w:val="Domyślna czcionka akapitu11"/>
  </w:style>
  <w:style w:type="character" w:customStyle="1" w:styleId="Domylnaczcionkaakapitu10">
    <w:name w:val="Domyślna czcionka akapitu10"/>
  </w:style>
  <w:style w:type="character" w:customStyle="1" w:styleId="Domylnaczcionkaakapitu9">
    <w:name w:val="Domyślna czcionka akapitu9"/>
  </w:style>
  <w:style w:type="character" w:customStyle="1" w:styleId="Domylnaczcionkaakapitu8">
    <w:name w:val="Domyślna czcionka akapitu8"/>
  </w:style>
  <w:style w:type="character" w:customStyle="1" w:styleId="Domylnaczcionkaakapitu7">
    <w:name w:val="Domyślna czcionka akapitu7"/>
  </w:style>
  <w:style w:type="character" w:customStyle="1" w:styleId="Domylnaczcionkaakapitu6">
    <w:name w:val="Domyślna czcionka akapitu6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33z0">
    <w:name w:val="WW8Num33z0"/>
    <w:rPr>
      <w:color w:val="auto"/>
      <w:sz w:val="22"/>
      <w:szCs w:val="20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b w:val="0"/>
      <w:sz w:val="24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Domylnaczcionkaakapitu1">
    <w:name w:val="Domyślna czcionka akapitu1"/>
  </w:style>
  <w:style w:type="character" w:customStyle="1" w:styleId="Nagwek1Znak">
    <w:name w:val="Nagłówek 1 Znak"/>
    <w:rPr>
      <w:rFonts w:eastAsia="Arial Unicode MS" w:cs="Tahoma"/>
      <w:b/>
      <w:bCs/>
      <w:sz w:val="32"/>
      <w:szCs w:val="32"/>
    </w:rPr>
  </w:style>
  <w:style w:type="character" w:customStyle="1" w:styleId="Nagwek2Znak">
    <w:name w:val="Nagłówek 2 Znak"/>
    <w:rPr>
      <w:rFonts w:eastAsia="Arial Unicode MS" w:cs="Tahoma"/>
      <w:b/>
      <w:bCs/>
      <w:i/>
      <w:iCs/>
      <w:sz w:val="28"/>
      <w:szCs w:val="28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rPr>
      <w:rFonts w:ascii="Times New Roman" w:eastAsia="Times New Roman" w:hAnsi="Times New Roman" w:cs="Times New Roman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Znakiprzypiswkocowych">
    <w:name w:val="Znaki przypisów końcowych"/>
    <w:rPr>
      <w:vertAlign w:val="superscript"/>
    </w:rPr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ListLabel27">
    <w:name w:val="ListLabel 27"/>
    <w:rPr>
      <w:b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kstkomentarzaZnak1">
    <w:name w:val="Tekst komentarza Znak1"/>
    <w:rPr>
      <w:lang w:eastAsia="zh-CN"/>
    </w:rPr>
  </w:style>
  <w:style w:type="paragraph" w:customStyle="1" w:styleId="Nagwek11">
    <w:name w:val="Nagłówek1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0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1">
    <w:name w:val="Legenda1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90">
    <w:name w:val="Nagłówek9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0">
    <w:name w:val="Legenda10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80">
    <w:name w:val="Nagłówek8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9">
    <w:name w:val="Legenda9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70">
    <w:name w:val="Nagłówek7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8">
    <w:name w:val="Legenda8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7">
    <w:name w:val="Legenda7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6">
    <w:name w:val="Legenda6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12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Spistreci1">
    <w:name w:val="toc 1"/>
    <w:basedOn w:val="Normalny"/>
    <w:pPr>
      <w:suppressLineNumbers/>
      <w:tabs>
        <w:tab w:val="right" w:leader="dot" w:pos="9646"/>
      </w:tabs>
    </w:pPr>
    <w:rPr>
      <w:rFonts w:cs="Tahoma"/>
    </w:rPr>
  </w:style>
  <w:style w:type="paragraph" w:styleId="Spistreci2">
    <w:name w:val="toc 2"/>
    <w:basedOn w:val="Normalny"/>
    <w:pPr>
      <w:suppressLineNumbers/>
      <w:tabs>
        <w:tab w:val="right" w:leader="dot" w:pos="10495"/>
      </w:tabs>
      <w:ind w:left="283"/>
    </w:pPr>
    <w:rPr>
      <w:rFonts w:cs="Tahoma"/>
    </w:rPr>
  </w:style>
  <w:style w:type="paragraph" w:customStyle="1" w:styleId="Tekstwypunktowany">
    <w:name w:val="Tekst wypunktowany"/>
    <w:basedOn w:val="Normalny"/>
    <w:pPr>
      <w:numPr>
        <w:numId w:val="2"/>
      </w:numPr>
      <w:spacing w:line="360" w:lineRule="auto"/>
      <w:jc w:val="both"/>
    </w:pPr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INSNormalny">
    <w:name w:val="INS_Normalny"/>
    <w:basedOn w:val="Normalny"/>
    <w:pPr>
      <w:numPr>
        <w:numId w:val="3"/>
      </w:numPr>
      <w:suppressAutoHyphens w:val="0"/>
      <w:spacing w:line="360" w:lineRule="auto"/>
      <w:jc w:val="both"/>
    </w:pPr>
    <w:rPr>
      <w:rFonts w:ascii="Arial" w:hAnsi="Arial"/>
      <w:sz w:val="20"/>
      <w:szCs w:val="20"/>
    </w:rPr>
  </w:style>
  <w:style w:type="paragraph" w:customStyle="1" w:styleId="Car">
    <w:name w:val="Car"/>
    <w:basedOn w:val="Normalny"/>
    <w:pPr>
      <w:suppressAutoHyphens w:val="0"/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western">
    <w:name w:val="western"/>
    <w:basedOn w:val="Normalny"/>
    <w:pPr>
      <w:suppressAutoHyphens w:val="0"/>
      <w:spacing w:before="280" w:after="119"/>
    </w:pPr>
    <w:rPr>
      <w:color w:val="000000"/>
    </w:rPr>
  </w:style>
  <w:style w:type="paragraph" w:customStyle="1" w:styleId="Car0">
    <w:name w:val="Car"/>
    <w:basedOn w:val="Normalny"/>
    <w:pPr>
      <w:suppressAutoHyphens w:val="0"/>
    </w:pPr>
  </w:style>
  <w:style w:type="paragraph" w:customStyle="1" w:styleId="Tekstkomentarza2">
    <w:name w:val="Tekst komentarza2"/>
    <w:basedOn w:val="Normalny"/>
    <w:rPr>
      <w:sz w:val="20"/>
      <w:szCs w:val="20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4582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Dokumentacja powypadkowa</vt:lpstr>
    </vt:vector>
  </TitlesOfParts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Dokumentacja powypadkowa</dc:title>
  <dc:creator>G. Barbara Skorupa</dc:creator>
  <cp:lastModifiedBy>Gzik Elżbieta</cp:lastModifiedBy>
  <cp:revision>2</cp:revision>
  <cp:lastPrinted>2023-02-14T09:38:00Z</cp:lastPrinted>
  <dcterms:created xsi:type="dcterms:W3CDTF">2025-02-13T11:59:00Z</dcterms:created>
  <dcterms:modified xsi:type="dcterms:W3CDTF">2025-02-13T11:59:00Z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UxC4dwLulzfINJ8nQH+xvX5LNGipWa4BRSZhPgxsCvkEdj/MN5DyauHarR2VrLksp6wSAcAJ729ST8wIT7RCOg==</vt:lpwstr>
  </property>
  <property fmtid="{D5CDD505-2E9C-101B-9397-08002B2CF9AE}" pid="4" name="MFClassificationDate">
    <vt:lpwstr>2023-01-27T09:47:48.0881317+01:00</vt:lpwstr>
  </property>
  <property fmtid="{D5CDD505-2E9C-101B-9397-08002B2CF9AE}" pid="5" name="MFClassifiedBySID">
    <vt:lpwstr>UxC4dwLulzfINJ8nQH+xvX5LNGipWa4BRSZhPgxsCvm42mrIC/DSDv0ggS+FjUN/2v1BBotkLlY5aAiEhoi6uQWFOrlHkk7yn83HzCPws5aStsH6NIoGp1CsrrZMRNIw</vt:lpwstr>
  </property>
  <property fmtid="{D5CDD505-2E9C-101B-9397-08002B2CF9AE}" pid="6" name="MFGRNItemId">
    <vt:lpwstr>GRN-c0de1eed-3401-4703-972d-75dcc6f13e16</vt:lpwstr>
  </property>
  <property fmtid="{D5CDD505-2E9C-101B-9397-08002B2CF9AE}" pid="7" name="MFHash">
    <vt:lpwstr>DL8gX0Zr0/hheLqiVNl3LtNRup+Hf1Y+oS5ZetxTdlY=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