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2F332" w14:textId="77777777" w:rsidR="00C1255C" w:rsidRPr="00700198" w:rsidRDefault="00C1255C" w:rsidP="00C1255C">
      <w:pPr>
        <w:jc w:val="both"/>
        <w:rPr>
          <w:b/>
          <w:bCs/>
          <w:sz w:val="24"/>
          <w:szCs w:val="24"/>
        </w:rPr>
      </w:pPr>
      <w:r w:rsidRPr="00700198">
        <w:rPr>
          <w:b/>
          <w:bCs/>
          <w:sz w:val="24"/>
          <w:szCs w:val="24"/>
        </w:rPr>
        <w:t>Załącznik nr 4 do Regulaminu wyboru projektów pomocy technicznej w ramach programu Fundusze Europejskie dla Polski Wschodniej 2021-2027 – Podstawowe zasady realizacji projektów pomocy technicznej w programie Fundusze Europejskie dla Polski Wschodniej 2021-2027.</w:t>
      </w:r>
    </w:p>
    <w:p w14:paraId="37320772" w14:textId="77777777" w:rsidR="00C1255C" w:rsidRPr="00700198" w:rsidRDefault="00C1255C" w:rsidP="00C1255C">
      <w:p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Realizując projekty pomocy technicznej finansowane ze środków programu Fundusze Europejskie dla</w:t>
      </w:r>
      <w:r w:rsidRPr="00700198">
        <w:rPr>
          <w:b/>
          <w:bCs/>
          <w:sz w:val="24"/>
          <w:szCs w:val="24"/>
        </w:rPr>
        <w:t xml:space="preserve"> </w:t>
      </w:r>
      <w:r w:rsidRPr="00700198">
        <w:rPr>
          <w:sz w:val="24"/>
          <w:szCs w:val="24"/>
        </w:rPr>
        <w:t>Polski Wschodniej 2021-2027 (dalej: program), beneficjenci są zobowiązani do przestrzegania zasad</w:t>
      </w:r>
      <w:r w:rsidRPr="00700198">
        <w:rPr>
          <w:b/>
          <w:bCs/>
          <w:sz w:val="24"/>
          <w:szCs w:val="24"/>
        </w:rPr>
        <w:t xml:space="preserve"> </w:t>
      </w:r>
      <w:r w:rsidRPr="00700198">
        <w:rPr>
          <w:sz w:val="24"/>
          <w:szCs w:val="24"/>
        </w:rPr>
        <w:t>wymienionych poniżej:</w:t>
      </w:r>
    </w:p>
    <w:p w14:paraId="0037299B" w14:textId="394763A6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Beneficjent </w:t>
      </w:r>
      <w:r w:rsidR="00F72614" w:rsidRPr="00700198">
        <w:rPr>
          <w:sz w:val="24"/>
          <w:szCs w:val="24"/>
        </w:rPr>
        <w:t>ma</w:t>
      </w:r>
      <w:r w:rsidRPr="00700198">
        <w:rPr>
          <w:sz w:val="24"/>
          <w:szCs w:val="24"/>
        </w:rPr>
        <w:t xml:space="preserve"> obowiąz</w:t>
      </w:r>
      <w:r w:rsidR="00F72614" w:rsidRPr="00700198">
        <w:rPr>
          <w:sz w:val="24"/>
          <w:szCs w:val="24"/>
        </w:rPr>
        <w:t>ek</w:t>
      </w:r>
      <w:r w:rsidRPr="00700198">
        <w:rPr>
          <w:sz w:val="24"/>
          <w:szCs w:val="24"/>
        </w:rPr>
        <w:t xml:space="preserve"> stosowan</w:t>
      </w:r>
      <w:r w:rsidR="00F72614" w:rsidRPr="00700198">
        <w:rPr>
          <w:sz w:val="24"/>
          <w:szCs w:val="24"/>
        </w:rPr>
        <w:t>i</w:t>
      </w:r>
      <w:r w:rsidRPr="00700198">
        <w:rPr>
          <w:sz w:val="24"/>
          <w:szCs w:val="24"/>
        </w:rPr>
        <w:t>a uproszczonych metod rozliczania wydatków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uwzględnieniem ryczałtowego rozliczenia kosztów pośrednich, zgodnie art. 54 (b) rozporządzenia ogólnego (stosowanie stawki ryczałtowej na pokrycie kosztów pośrednich projektu w wysokości</w:t>
      </w:r>
      <w:r w:rsidR="00545E53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15% kwalifikowalnych bezpośrednich kosztów personelu).</w:t>
      </w:r>
      <w:r w:rsidR="00F70AEC" w:rsidRPr="00700198">
        <w:rPr>
          <w:sz w:val="24"/>
          <w:szCs w:val="24"/>
        </w:rPr>
        <w:t xml:space="preserve"> </w:t>
      </w:r>
      <w:r w:rsidR="000D23F7">
        <w:rPr>
          <w:sz w:val="24"/>
          <w:szCs w:val="24"/>
        </w:rPr>
        <w:t xml:space="preserve">Szczegółowe katalogi kosztów </w:t>
      </w:r>
      <w:r w:rsidR="00764124">
        <w:rPr>
          <w:sz w:val="24"/>
          <w:szCs w:val="24"/>
        </w:rPr>
        <w:t xml:space="preserve">bezpośrednich i </w:t>
      </w:r>
      <w:r w:rsidR="000D23F7">
        <w:rPr>
          <w:sz w:val="24"/>
          <w:szCs w:val="24"/>
        </w:rPr>
        <w:t xml:space="preserve">pośrednich zostały </w:t>
      </w:r>
      <w:r w:rsidRPr="00700198">
        <w:rPr>
          <w:sz w:val="24"/>
          <w:szCs w:val="24"/>
        </w:rPr>
        <w:t>określon</w:t>
      </w:r>
      <w:r w:rsidR="000D23F7">
        <w:rPr>
          <w:sz w:val="24"/>
          <w:szCs w:val="24"/>
        </w:rPr>
        <w:t>e</w:t>
      </w:r>
      <w:r w:rsidRPr="00700198">
        <w:rPr>
          <w:sz w:val="24"/>
          <w:szCs w:val="24"/>
        </w:rPr>
        <w:t xml:space="preserve"> w załączniku nr 3 do Regulaminu.</w:t>
      </w:r>
    </w:p>
    <w:p w14:paraId="2C9BF51F" w14:textId="4DCFBA1C" w:rsidR="00764124" w:rsidRPr="00700198" w:rsidRDefault="00764124" w:rsidP="00764124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Wszystkie wydatki </w:t>
      </w:r>
      <w:r>
        <w:rPr>
          <w:sz w:val="24"/>
          <w:szCs w:val="24"/>
        </w:rPr>
        <w:t xml:space="preserve">bezpośrednie </w:t>
      </w:r>
      <w:r w:rsidRPr="00700198">
        <w:rPr>
          <w:sz w:val="24"/>
          <w:szCs w:val="24"/>
        </w:rPr>
        <w:t>rozliczane jako koszty rzeczywiste</w:t>
      </w:r>
      <w:r>
        <w:rPr>
          <w:sz w:val="24"/>
          <w:szCs w:val="24"/>
        </w:rPr>
        <w:t xml:space="preserve"> oraz wydatki pośrednie rozliczane</w:t>
      </w:r>
      <w:r w:rsidRPr="00700198">
        <w:rPr>
          <w:sz w:val="24"/>
          <w:szCs w:val="24"/>
        </w:rPr>
        <w:t xml:space="preserve"> z uwzględnieniem </w:t>
      </w:r>
      <w:r>
        <w:rPr>
          <w:sz w:val="24"/>
          <w:szCs w:val="24"/>
        </w:rPr>
        <w:t xml:space="preserve">stawki </w:t>
      </w:r>
      <w:r w:rsidRPr="00700198">
        <w:rPr>
          <w:sz w:val="24"/>
          <w:szCs w:val="24"/>
        </w:rPr>
        <w:t>ryczałtowe</w:t>
      </w:r>
      <w:r>
        <w:rPr>
          <w:sz w:val="24"/>
          <w:szCs w:val="24"/>
        </w:rPr>
        <w:t>j,</w:t>
      </w:r>
      <w:r w:rsidRPr="00700198">
        <w:rPr>
          <w:sz w:val="24"/>
          <w:szCs w:val="24"/>
        </w:rPr>
        <w:t xml:space="preserve"> muszą spełniać zasady kwalifikowalności w ramach programu.</w:t>
      </w:r>
    </w:p>
    <w:p w14:paraId="2FE2BC67" w14:textId="7F2B9229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Poziomy kwalifikowalności stanowisk pracy umożliwiające rozliczanie wynagrodzeń </w:t>
      </w:r>
      <w:r w:rsidR="00A84C1C">
        <w:rPr>
          <w:sz w:val="24"/>
          <w:szCs w:val="24"/>
        </w:rPr>
        <w:br/>
      </w:r>
      <w:r w:rsidRPr="00700198">
        <w:rPr>
          <w:sz w:val="24"/>
          <w:szCs w:val="24"/>
        </w:rPr>
        <w:t>po kosztach rzeczywistych są ograniczone do ustalonych poziomów i wynoszą: 25%, 50%, 75%, 90% i 100%.</w:t>
      </w:r>
    </w:p>
    <w:p w14:paraId="48F777F1" w14:textId="2FDC0108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Składając wniosek o dofinansowanie beneficjent określa w Indykatywnym Harmonogramie Finansowania Wynagrodzeń liczbę stanowisk, do których przypisany jest jeden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dopuszczalnych poziomów kwalifikowalności (tj. 25%, 50%, 75%, 90% lub 100%).</w:t>
      </w:r>
    </w:p>
    <w:p w14:paraId="35F456C6" w14:textId="50F1A499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Podane założenia dotyczące liczby rozliczanych stanowisk z określonym poziomem kwalifikowalności powinny pozostać niezmienne poprzez cały okres realizacji projektu,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zastrzeżeniem pkt 6.</w:t>
      </w:r>
    </w:p>
    <w:p w14:paraId="4CCDB030" w14:textId="41B1565D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Dopuszcza się możliwość zmiany założeń dotyczących liczby rozliczanych stanowisk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określonym poziomem kwalifikowalności w trakcie okresu realizacji projektu, w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szczególności w przypadku zmian organizacyjnych u beneficjenta lub zaistnienia innych nieprzewidzianych okoliczności.</w:t>
      </w:r>
    </w:p>
    <w:p w14:paraId="58655AC5" w14:textId="13FF0612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O dopuszczalności przeprowadzenia zmian, o których mowa w pkt. 6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każdorazowo decyduje Instytucja </w:t>
      </w:r>
      <w:r w:rsidR="005F4C42" w:rsidRPr="00700198">
        <w:rPr>
          <w:sz w:val="24"/>
          <w:szCs w:val="24"/>
        </w:rPr>
        <w:t>Pośrednicząca</w:t>
      </w:r>
      <w:r w:rsidRPr="00700198">
        <w:rPr>
          <w:sz w:val="24"/>
          <w:szCs w:val="24"/>
        </w:rPr>
        <w:t>.</w:t>
      </w:r>
    </w:p>
    <w:p w14:paraId="2F68B08A" w14:textId="77777777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 ramach danego stanowiska możliwe jest sfinansowanie składników wynagrodzenia różnych pracowników, o różnych kodach stanowisk pracy, w różnym okresie realizacji projektu.</w:t>
      </w:r>
    </w:p>
    <w:p w14:paraId="53D59019" w14:textId="4E4496A8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Opisy stanowisk pracy stanowiące podstawę do uznania danego stanowiska </w:t>
      </w:r>
      <w:r w:rsidR="00A84C1C">
        <w:rPr>
          <w:sz w:val="24"/>
          <w:szCs w:val="24"/>
        </w:rPr>
        <w:br/>
      </w:r>
      <w:r w:rsidRPr="00700198">
        <w:rPr>
          <w:sz w:val="24"/>
          <w:szCs w:val="24"/>
        </w:rPr>
        <w:t>za kwalifikowalne są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dołączane do wniosków o płatność, po wezwaniu przez I</w:t>
      </w:r>
      <w:r w:rsidR="002C06C8">
        <w:rPr>
          <w:sz w:val="24"/>
          <w:szCs w:val="24"/>
        </w:rPr>
        <w:t xml:space="preserve">nstytucję </w:t>
      </w:r>
      <w:r w:rsidR="005F4C42" w:rsidRPr="00700198">
        <w:rPr>
          <w:sz w:val="24"/>
          <w:szCs w:val="24"/>
        </w:rPr>
        <w:t>P</w:t>
      </w:r>
      <w:r w:rsidR="002C06C8">
        <w:rPr>
          <w:sz w:val="24"/>
          <w:szCs w:val="24"/>
        </w:rPr>
        <w:t>ośredniczącą</w:t>
      </w:r>
      <w:r w:rsidRPr="00700198">
        <w:rPr>
          <w:sz w:val="24"/>
          <w:szCs w:val="24"/>
        </w:rPr>
        <w:t xml:space="preserve"> (nie ma potrzeby załączania wszystkich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opisów – konkretne dokumenty zostaną wskazane do przesłania).</w:t>
      </w:r>
    </w:p>
    <w:p w14:paraId="3114A058" w14:textId="33B0584A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Beneficjent jest zobowiązany do zapewnienia, że pracownicy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których składniki wynagrodzenia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będą rozliczane w ramach projektu pod wskazanym stanowiskiem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wykonują zadania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kwalifikowalne zgodnie z określonym poziomem kwalifikowalności.</w:t>
      </w:r>
    </w:p>
    <w:p w14:paraId="6672F361" w14:textId="3190E743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lastRenderedPageBreak/>
        <w:t>Wydatki na wynagrodzenia osobowe oraz dodatkowe wynagrodzenia roczne należy rozliczać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zgodnie z poziomem kwalifikowalności obowiązującym w dniu wypłaty lub zgodnie z poziomem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kwalifikowalności okresu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jakiego wydatek dotyczy. Informacja o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wybranym sposobie rozliczania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wydatków powinna zostać wskazana we wniosku o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dofinansowanie i pozostać niezmieniona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przez cały okres realizacji projektu.</w:t>
      </w:r>
    </w:p>
    <w:p w14:paraId="2F0F6558" w14:textId="3EF5DE8D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Wypłaty z funduszu nagród, nagrody, premie, dodatki zadaniowe należy rozliczać zgodnie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poziomem kwalifikowalności lub w 100%. Rozliczenie w 100% możliwe jest w sytuacji przyznania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składnika jedynie za zadania kwalifikowalne.</w:t>
      </w:r>
    </w:p>
    <w:p w14:paraId="7895A69A" w14:textId="684FA404" w:rsidR="00902EF8" w:rsidRPr="00700198" w:rsidRDefault="00092FFF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</w:t>
      </w:r>
      <w:r w:rsidR="00C1255C" w:rsidRPr="00700198">
        <w:rPr>
          <w:sz w:val="24"/>
          <w:szCs w:val="24"/>
        </w:rPr>
        <w:t>odatk</w:t>
      </w:r>
      <w:r>
        <w:rPr>
          <w:sz w:val="24"/>
          <w:szCs w:val="24"/>
        </w:rPr>
        <w:t>i</w:t>
      </w:r>
      <w:r w:rsidR="00C1255C" w:rsidRPr="00700198">
        <w:rPr>
          <w:sz w:val="24"/>
          <w:szCs w:val="24"/>
        </w:rPr>
        <w:t xml:space="preserve"> zadaniow</w:t>
      </w:r>
      <w:r>
        <w:rPr>
          <w:sz w:val="24"/>
          <w:szCs w:val="24"/>
        </w:rPr>
        <w:t>e</w:t>
      </w:r>
      <w:r w:rsidR="00C1255C" w:rsidRPr="00700198">
        <w:rPr>
          <w:sz w:val="24"/>
          <w:szCs w:val="24"/>
        </w:rPr>
        <w:t xml:space="preserve"> przyznan</w:t>
      </w:r>
      <w:r>
        <w:rPr>
          <w:sz w:val="24"/>
          <w:szCs w:val="24"/>
        </w:rPr>
        <w:t>e</w:t>
      </w:r>
      <w:r w:rsidR="00C1255C" w:rsidRPr="00700198">
        <w:rPr>
          <w:sz w:val="24"/>
          <w:szCs w:val="24"/>
        </w:rPr>
        <w:t xml:space="preserve"> pracownikom, których wynagrodzenie</w:t>
      </w:r>
      <w:r w:rsidR="00F70AEC" w:rsidRPr="00700198">
        <w:rPr>
          <w:sz w:val="24"/>
          <w:szCs w:val="24"/>
        </w:rPr>
        <w:t xml:space="preserve"> </w:t>
      </w:r>
      <w:r w:rsidR="00C1255C" w:rsidRPr="00700198">
        <w:rPr>
          <w:sz w:val="24"/>
          <w:szCs w:val="24"/>
        </w:rPr>
        <w:t>zasadnicze nie jest rozliczane w danym okresie ze środków programu</w:t>
      </w:r>
      <w:r>
        <w:rPr>
          <w:sz w:val="24"/>
          <w:szCs w:val="24"/>
        </w:rPr>
        <w:t>, stanowią wydatek w ramach kosztów pośrednich</w:t>
      </w:r>
      <w:r w:rsidR="00C1255C" w:rsidRPr="00700198">
        <w:rPr>
          <w:sz w:val="24"/>
          <w:szCs w:val="24"/>
        </w:rPr>
        <w:t>. Jednocześnie nie ma</w:t>
      </w:r>
      <w:r w:rsidR="00F70AEC" w:rsidRPr="00700198">
        <w:rPr>
          <w:sz w:val="24"/>
          <w:szCs w:val="24"/>
        </w:rPr>
        <w:t xml:space="preserve"> </w:t>
      </w:r>
      <w:r w:rsidR="00C1255C" w:rsidRPr="00700198">
        <w:rPr>
          <w:sz w:val="24"/>
          <w:szCs w:val="24"/>
        </w:rPr>
        <w:t>możliwości rozliczania innych składników</w:t>
      </w:r>
      <w:r w:rsidR="00764124">
        <w:rPr>
          <w:sz w:val="24"/>
          <w:szCs w:val="24"/>
        </w:rPr>
        <w:t>,</w:t>
      </w:r>
      <w:r w:rsidR="00C1255C" w:rsidRPr="00700198">
        <w:rPr>
          <w:sz w:val="24"/>
          <w:szCs w:val="24"/>
        </w:rPr>
        <w:t xml:space="preserve"> tj. wypłat </w:t>
      </w:r>
      <w:r w:rsidR="00513BCD">
        <w:rPr>
          <w:sz w:val="24"/>
          <w:szCs w:val="24"/>
        </w:rPr>
        <w:br/>
      </w:r>
      <w:r w:rsidR="00C1255C" w:rsidRPr="00700198">
        <w:rPr>
          <w:sz w:val="24"/>
          <w:szCs w:val="24"/>
        </w:rPr>
        <w:t>z funduszu nagród, nagród i premii.</w:t>
      </w:r>
    </w:p>
    <w:sectPr w:rsidR="00902EF8" w:rsidRPr="007001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50A8D" w14:textId="77777777" w:rsidR="00902EF8" w:rsidRDefault="00902EF8" w:rsidP="00902EF8">
      <w:pPr>
        <w:spacing w:after="0" w:line="240" w:lineRule="auto"/>
      </w:pPr>
      <w:r>
        <w:separator/>
      </w:r>
    </w:p>
  </w:endnote>
  <w:endnote w:type="continuationSeparator" w:id="0">
    <w:p w14:paraId="5B526B24" w14:textId="77777777" w:rsidR="00902EF8" w:rsidRDefault="00902EF8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4426733"/>
      <w:docPartObj>
        <w:docPartGallery w:val="Page Numbers (Bottom of Page)"/>
        <w:docPartUnique/>
      </w:docPartObj>
    </w:sdtPr>
    <w:sdtEndPr/>
    <w:sdtContent>
      <w:p w14:paraId="27851199" w14:textId="2B54FA1F" w:rsidR="00A84C1C" w:rsidRDefault="00A84C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87907" w14:textId="77777777" w:rsidR="00A84C1C" w:rsidRDefault="00A84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AF9E1" w14:textId="77777777" w:rsidR="00902EF8" w:rsidRDefault="00902EF8" w:rsidP="00902EF8">
      <w:pPr>
        <w:spacing w:after="0" w:line="240" w:lineRule="auto"/>
      </w:pPr>
      <w:r>
        <w:separator/>
      </w:r>
    </w:p>
  </w:footnote>
  <w:footnote w:type="continuationSeparator" w:id="0">
    <w:p w14:paraId="4F6221C3" w14:textId="77777777" w:rsidR="00902EF8" w:rsidRDefault="00902EF8" w:rsidP="0090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7E50" w14:textId="6129FB5C" w:rsidR="00902EF8" w:rsidRDefault="00902EF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CD902" wp14:editId="68A24964">
          <wp:simplePos x="0" y="0"/>
          <wp:positionH relativeFrom="margin">
            <wp:align>right</wp:align>
          </wp:positionH>
          <wp:positionV relativeFrom="topMargin">
            <wp:posOffset>167640</wp:posOffset>
          </wp:positionV>
          <wp:extent cx="5760720" cy="658495"/>
          <wp:effectExtent l="0" t="0" r="0" b="8255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CB3"/>
    <w:multiLevelType w:val="hybridMultilevel"/>
    <w:tmpl w:val="51D0215A"/>
    <w:lvl w:ilvl="0" w:tplc="DADA66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279858">
    <w:abstractNumId w:val="0"/>
  </w:num>
  <w:num w:numId="2" w16cid:durableId="42542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8E"/>
    <w:rsid w:val="00083AA4"/>
    <w:rsid w:val="00092FFF"/>
    <w:rsid w:val="000D23F7"/>
    <w:rsid w:val="000F0E11"/>
    <w:rsid w:val="001B2E3E"/>
    <w:rsid w:val="002C06C8"/>
    <w:rsid w:val="00513BCD"/>
    <w:rsid w:val="00545E53"/>
    <w:rsid w:val="00573762"/>
    <w:rsid w:val="005D2B8F"/>
    <w:rsid w:val="005F4C42"/>
    <w:rsid w:val="00654361"/>
    <w:rsid w:val="00700198"/>
    <w:rsid w:val="00764124"/>
    <w:rsid w:val="008E528E"/>
    <w:rsid w:val="00902EF8"/>
    <w:rsid w:val="00A84C1C"/>
    <w:rsid w:val="00A97FF4"/>
    <w:rsid w:val="00C1255C"/>
    <w:rsid w:val="00D6141D"/>
    <w:rsid w:val="00EC4686"/>
    <w:rsid w:val="00F70AEC"/>
    <w:rsid w:val="00F7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AEC"/>
    <w:rPr>
      <w:vertAlign w:val="superscript"/>
    </w:rPr>
  </w:style>
  <w:style w:type="paragraph" w:styleId="Poprawka">
    <w:name w:val="Revision"/>
    <w:hidden/>
    <w:uiPriority w:val="99"/>
    <w:semiHidden/>
    <w:rsid w:val="000D23F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0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0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0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amakarew\AppData\Local\Packages\Microsoft.Windows.Photos_8wekyb3d8bbwe\TempState\ShareServiceTempFolder\PNG%20-%20logo%20FEPW%20+%20MKI&#346;%20(002)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0A19-0D20-4D35-8218-53D5F9A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Makarewicz Aleksandra</cp:lastModifiedBy>
  <cp:revision>4</cp:revision>
  <dcterms:created xsi:type="dcterms:W3CDTF">2024-04-25T09:01:00Z</dcterms:created>
  <dcterms:modified xsi:type="dcterms:W3CDTF">2024-10-25T13:00:00Z</dcterms:modified>
</cp:coreProperties>
</file>