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A87" w:rsidRPr="007535AF" w:rsidRDefault="00565A87" w:rsidP="00565A87">
      <w:pPr>
        <w:shd w:val="clear" w:color="auto" w:fill="D9D9D9"/>
        <w:spacing w:before="120" w:after="0"/>
        <w:ind w:firstLine="708"/>
        <w:rPr>
          <w:rFonts w:cstheme="minorHAnsi"/>
          <w:b/>
          <w:sz w:val="24"/>
          <w:szCs w:val="24"/>
        </w:rPr>
      </w:pPr>
      <w:r w:rsidRPr="007535AF">
        <w:rPr>
          <w:rFonts w:cstheme="minorHAnsi"/>
          <w:b/>
          <w:sz w:val="24"/>
          <w:szCs w:val="24"/>
        </w:rPr>
        <w:t xml:space="preserve"> </w:t>
      </w:r>
      <w:r w:rsidRPr="007535AF">
        <w:rPr>
          <w:rFonts w:cstheme="minorHAnsi"/>
          <w:b/>
          <w:sz w:val="24"/>
          <w:szCs w:val="24"/>
        </w:rPr>
        <w:tab/>
      </w:r>
      <w:r w:rsidRPr="007535AF">
        <w:rPr>
          <w:rFonts w:cstheme="minorHAnsi"/>
          <w:b/>
          <w:sz w:val="24"/>
          <w:szCs w:val="24"/>
        </w:rPr>
        <w:tab/>
      </w:r>
      <w:r w:rsidRPr="007535AF">
        <w:rPr>
          <w:rFonts w:cstheme="minorHAnsi"/>
          <w:b/>
          <w:sz w:val="24"/>
          <w:szCs w:val="24"/>
        </w:rPr>
        <w:tab/>
      </w:r>
      <w:r w:rsidRPr="007535AF">
        <w:rPr>
          <w:rFonts w:cstheme="minorHAnsi"/>
          <w:b/>
          <w:sz w:val="24"/>
          <w:szCs w:val="24"/>
        </w:rPr>
        <w:tab/>
      </w:r>
      <w:r w:rsidRPr="007535AF">
        <w:rPr>
          <w:rFonts w:cstheme="minorHAnsi"/>
          <w:b/>
          <w:sz w:val="24"/>
          <w:szCs w:val="24"/>
        </w:rPr>
        <w:tab/>
        <w:t>SKARGA</w:t>
      </w:r>
    </w:p>
    <w:p w:rsidR="00565A87" w:rsidRPr="007535AF" w:rsidRDefault="00565A87" w:rsidP="00565A87">
      <w:pPr>
        <w:shd w:val="clear" w:color="auto" w:fill="D9D9D9"/>
        <w:spacing w:before="120" w:after="0" w:line="276" w:lineRule="auto"/>
        <w:jc w:val="both"/>
        <w:rPr>
          <w:rFonts w:cstheme="minorHAnsi"/>
        </w:rPr>
      </w:pPr>
      <w:r w:rsidRPr="007535AF">
        <w:rPr>
          <w:rFonts w:cstheme="minorHAnsi"/>
        </w:rPr>
        <w:t>Skarga na orzeczenie Krajowej Izby Odwoławczej (</w:t>
      </w:r>
      <w:r w:rsidR="00B369EC" w:rsidRPr="007535AF">
        <w:rPr>
          <w:rFonts w:cstheme="minorHAnsi"/>
        </w:rPr>
        <w:t>zwanej dalej także</w:t>
      </w:r>
      <w:r w:rsidRPr="007535AF">
        <w:rPr>
          <w:rFonts w:cstheme="minorHAnsi"/>
        </w:rPr>
        <w:t xml:space="preserve"> „KIO”) lub postanowienie Prezesa KIO o zwrocie odwołania jest jednym ze środków ochrony prawnej na gruncie zamówień publicznych. </w:t>
      </w:r>
    </w:p>
    <w:p w:rsidR="00565A87" w:rsidRPr="007535AF" w:rsidRDefault="00565A87" w:rsidP="00565A87">
      <w:pPr>
        <w:shd w:val="clear" w:color="auto" w:fill="D9D9D9"/>
        <w:spacing w:before="120" w:after="0" w:line="276" w:lineRule="auto"/>
        <w:jc w:val="both"/>
        <w:rPr>
          <w:rFonts w:cstheme="minorHAnsi"/>
        </w:rPr>
      </w:pPr>
      <w:r w:rsidRPr="007535AF">
        <w:rPr>
          <w:rFonts w:cstheme="minorHAnsi"/>
          <w:i/>
          <w:u w:val="single"/>
        </w:rPr>
        <w:t>Podmioty uprawnione do wniesienia skargi</w:t>
      </w:r>
      <w:r w:rsidRPr="007535AF">
        <w:rPr>
          <w:rFonts w:cstheme="minorHAnsi"/>
          <w:i/>
        </w:rPr>
        <w:t xml:space="preserve">: </w:t>
      </w:r>
      <w:r w:rsidRPr="007535AF">
        <w:rPr>
          <w:rFonts w:cstheme="minorHAnsi"/>
        </w:rPr>
        <w:t>Skargę może wnieść</w:t>
      </w:r>
      <w:r w:rsidRPr="007535AF">
        <w:rPr>
          <w:rFonts w:cstheme="minorHAnsi"/>
          <w:i/>
        </w:rPr>
        <w:t xml:space="preserve"> </w:t>
      </w:r>
      <w:r w:rsidRPr="007535AF">
        <w:rPr>
          <w:rFonts w:cstheme="minorHAnsi"/>
        </w:rPr>
        <w:t>strona oraz uczestnik postępowania w postępowaniu odwoławczym przed KIO.</w:t>
      </w:r>
    </w:p>
    <w:p w:rsidR="00565A87" w:rsidRPr="007535AF" w:rsidRDefault="00565A87" w:rsidP="00565A87">
      <w:pPr>
        <w:shd w:val="clear" w:color="auto" w:fill="D9D9D9"/>
        <w:spacing w:before="120" w:after="0" w:line="276" w:lineRule="auto"/>
        <w:jc w:val="both"/>
        <w:rPr>
          <w:rFonts w:cstheme="minorHAnsi"/>
          <w:i/>
        </w:rPr>
      </w:pPr>
      <w:r w:rsidRPr="007535AF">
        <w:rPr>
          <w:rFonts w:cstheme="minorHAnsi"/>
          <w:i/>
          <w:u w:val="single"/>
        </w:rPr>
        <w:t>Przedmiot skargi</w:t>
      </w:r>
      <w:r w:rsidRPr="007535AF">
        <w:rPr>
          <w:rFonts w:cstheme="minorHAnsi"/>
          <w:i/>
        </w:rPr>
        <w:t xml:space="preserve">: </w:t>
      </w:r>
      <w:r w:rsidRPr="007535AF">
        <w:rPr>
          <w:rFonts w:cstheme="minorHAnsi"/>
        </w:rPr>
        <w:t>Skarga przysługuje na orzeczenie Izby lub postanowienie Prezesa KIO o zwrocie odwołania (por. art. 579 ust. 1 ustawy Pzp</w:t>
      </w:r>
      <w:r w:rsidRPr="007535AF">
        <w:rPr>
          <w:rStyle w:val="Odwoanieprzypisudolnego"/>
          <w:rFonts w:cstheme="minorHAnsi"/>
        </w:rPr>
        <w:footnoteReference w:id="1"/>
      </w:r>
      <w:r w:rsidRPr="007535AF">
        <w:rPr>
          <w:rFonts w:cstheme="minorHAnsi"/>
        </w:rPr>
        <w:t>). Skarga może również obejmować wyłącznie rozstrzygnięcie KIO o kosztach postępowania odwoławczego</w:t>
      </w:r>
      <w:r w:rsidRPr="007535AF">
        <w:rPr>
          <w:rStyle w:val="Odwoanieprzypisudolnego"/>
          <w:rFonts w:cstheme="minorHAnsi"/>
        </w:rPr>
        <w:footnoteReference w:id="2"/>
      </w:r>
      <w:r w:rsidRPr="007535AF">
        <w:rPr>
          <w:rFonts w:cstheme="minorHAnsi"/>
        </w:rPr>
        <w:t xml:space="preserve">. </w:t>
      </w:r>
    </w:p>
    <w:p w:rsidR="00565A87" w:rsidRPr="007535AF" w:rsidRDefault="00565A87" w:rsidP="00565A87">
      <w:pPr>
        <w:shd w:val="clear" w:color="auto" w:fill="D9D9D9"/>
        <w:spacing w:before="120" w:after="0" w:line="276" w:lineRule="auto"/>
        <w:jc w:val="both"/>
        <w:rPr>
          <w:rFonts w:cstheme="minorHAnsi"/>
        </w:rPr>
      </w:pPr>
      <w:r w:rsidRPr="007535AF">
        <w:rPr>
          <w:rFonts w:cstheme="minorHAnsi"/>
          <w:i/>
          <w:u w:val="single"/>
        </w:rPr>
        <w:t>Termin na wniesienie skargi</w:t>
      </w:r>
      <w:r w:rsidRPr="007535AF">
        <w:rPr>
          <w:rFonts w:cstheme="minorHAnsi"/>
          <w:i/>
        </w:rPr>
        <w:t xml:space="preserve">: </w:t>
      </w:r>
      <w:r w:rsidRPr="007535AF">
        <w:rPr>
          <w:rFonts w:cstheme="minorHAnsi"/>
        </w:rPr>
        <w:t xml:space="preserve">Termin na wniesienie skargi dla strony oraz uczestnika postępowania wynosi 14 dni od dnia doręczenia orzeczenia KIO </w:t>
      </w:r>
      <w:r w:rsidR="0025719B" w:rsidRPr="007535AF">
        <w:rPr>
          <w:rFonts w:cstheme="minorHAnsi"/>
        </w:rPr>
        <w:t xml:space="preserve">lub postanowienia Prezesa KIO </w:t>
      </w:r>
      <w:r w:rsidRPr="007535AF">
        <w:rPr>
          <w:rFonts w:cstheme="minorHAnsi"/>
        </w:rPr>
        <w:t>(art. 580 ust. 2 ustawy Pzp).</w:t>
      </w:r>
    </w:p>
    <w:p w:rsidR="00565A87" w:rsidRPr="007535AF" w:rsidRDefault="00565A87" w:rsidP="00565A87">
      <w:pPr>
        <w:shd w:val="clear" w:color="auto" w:fill="D9D9D9"/>
        <w:spacing w:before="120" w:after="0" w:line="276" w:lineRule="auto"/>
        <w:jc w:val="both"/>
        <w:rPr>
          <w:rFonts w:cstheme="minorHAnsi"/>
        </w:rPr>
      </w:pPr>
      <w:r w:rsidRPr="007535AF">
        <w:rPr>
          <w:rFonts w:cstheme="minorHAnsi"/>
          <w:i/>
          <w:u w:val="single"/>
        </w:rPr>
        <w:t>Gdzie należy wnieść skargę:</w:t>
      </w:r>
      <w:r w:rsidRPr="007535AF">
        <w:rPr>
          <w:rFonts w:cstheme="minorHAnsi"/>
          <w:i/>
        </w:rPr>
        <w:t xml:space="preserve"> </w:t>
      </w:r>
      <w:r w:rsidRPr="007535AF">
        <w:rPr>
          <w:rFonts w:cstheme="minorHAnsi"/>
        </w:rPr>
        <w:t xml:space="preserve">Skargę wnosi się do Sądu Okręgowego w Warszawie – </w:t>
      </w:r>
      <w:r w:rsidR="0025719B" w:rsidRPr="007535AF">
        <w:rPr>
          <w:rFonts w:cstheme="minorHAnsi"/>
        </w:rPr>
        <w:t>S</w:t>
      </w:r>
      <w:r w:rsidRPr="007535AF">
        <w:rPr>
          <w:rFonts w:cstheme="minorHAnsi"/>
        </w:rPr>
        <w:t xml:space="preserve">ądu </w:t>
      </w:r>
      <w:r w:rsidR="0025719B" w:rsidRPr="007535AF">
        <w:rPr>
          <w:rFonts w:cstheme="minorHAnsi"/>
        </w:rPr>
        <w:t>Z</w:t>
      </w:r>
      <w:r w:rsidRPr="007535AF">
        <w:rPr>
          <w:rFonts w:cstheme="minorHAnsi"/>
        </w:rPr>
        <w:t xml:space="preserve">amówień </w:t>
      </w:r>
      <w:r w:rsidR="0025719B" w:rsidRPr="007535AF">
        <w:rPr>
          <w:rFonts w:cstheme="minorHAnsi"/>
        </w:rPr>
        <w:t>P</w:t>
      </w:r>
      <w:r w:rsidRPr="007535AF">
        <w:rPr>
          <w:rFonts w:cstheme="minorHAnsi"/>
        </w:rPr>
        <w:t xml:space="preserve">ublicznych </w:t>
      </w:r>
      <w:r w:rsidRPr="007535AF">
        <w:rPr>
          <w:rFonts w:cstheme="minorHAnsi"/>
          <w:b/>
        </w:rPr>
        <w:t xml:space="preserve">za pośrednictwem Prezesa Krajowej Izby Odwoławczej </w:t>
      </w:r>
      <w:r w:rsidRPr="007535AF">
        <w:rPr>
          <w:rFonts w:cstheme="minorHAnsi"/>
        </w:rPr>
        <w:t xml:space="preserve">(art. 580 ust. </w:t>
      </w:r>
      <w:r w:rsidR="0025719B" w:rsidRPr="007535AF">
        <w:rPr>
          <w:rFonts w:cstheme="minorHAnsi"/>
        </w:rPr>
        <w:t xml:space="preserve">2 </w:t>
      </w:r>
      <w:proofErr w:type="spellStart"/>
      <w:r w:rsidR="0025719B" w:rsidRPr="007535AF">
        <w:rPr>
          <w:rFonts w:cstheme="minorHAnsi"/>
        </w:rPr>
        <w:t>zd</w:t>
      </w:r>
      <w:proofErr w:type="spellEnd"/>
      <w:r w:rsidR="0025719B" w:rsidRPr="007535AF">
        <w:rPr>
          <w:rFonts w:cstheme="minorHAnsi"/>
        </w:rPr>
        <w:t>. 1</w:t>
      </w:r>
      <w:r w:rsidRPr="007535AF">
        <w:rPr>
          <w:rFonts w:cstheme="minorHAnsi"/>
        </w:rPr>
        <w:t xml:space="preserve"> ustawy Pzp). Rozpoznawaniem spraw z zakresu zamówień publicznych zajmuje się XXIII Wydział Gospodarczy Odwoławczy i Zamówień Publicznych Sądu Okręgowego w Warszawie </w:t>
      </w:r>
      <w:r w:rsidR="0025719B" w:rsidRPr="007535AF">
        <w:rPr>
          <w:rFonts w:cstheme="minorHAnsi"/>
        </w:rPr>
        <w:t xml:space="preserve">przy ul. </w:t>
      </w:r>
      <w:r w:rsidR="007535AF" w:rsidRPr="007535AF">
        <w:rPr>
          <w:rFonts w:cstheme="minorHAnsi"/>
        </w:rPr>
        <w:t>Czerniakowskiej 100 w Warszawie</w:t>
      </w:r>
      <w:r w:rsidRPr="007535AF">
        <w:rPr>
          <w:rFonts w:cstheme="minorHAnsi"/>
        </w:rPr>
        <w:t xml:space="preserve">. </w:t>
      </w:r>
    </w:p>
    <w:p w:rsidR="00565A87" w:rsidRPr="007535AF" w:rsidRDefault="00565A87" w:rsidP="00565A87">
      <w:pPr>
        <w:shd w:val="clear" w:color="auto" w:fill="D9D9D9"/>
        <w:spacing w:before="120" w:after="0" w:line="276" w:lineRule="auto"/>
        <w:jc w:val="both"/>
        <w:rPr>
          <w:rFonts w:cstheme="minorHAnsi"/>
        </w:rPr>
      </w:pPr>
      <w:r w:rsidRPr="007535AF">
        <w:rPr>
          <w:rFonts w:cstheme="minorHAnsi"/>
          <w:i/>
          <w:u w:val="single"/>
        </w:rPr>
        <w:t>Treść i wymogi formalne skargi</w:t>
      </w:r>
      <w:r w:rsidRPr="007535AF">
        <w:rPr>
          <w:rFonts w:cstheme="minorHAnsi"/>
          <w:i/>
        </w:rPr>
        <w:t xml:space="preserve">: </w:t>
      </w:r>
      <w:r w:rsidRPr="007535AF">
        <w:rPr>
          <w:rFonts w:cstheme="minorHAnsi"/>
        </w:rPr>
        <w:t xml:space="preserve">Skarga powinna czynić zadość wymaganiom przewidzianym dla pisma procesowego oraz zawierać oznaczenie zaskarżonego orzeczenia, ze wskazaniem, czy jest ono zaskarżone w całości, czy w części, przytoczenie zarzutów, zwięzłe ich uzasadnienie, wskazanie dowodów, a także wniosek o uchylenie orzeczenia lub o zmianę orzeczenia w całości lub w części, z zaznaczeniem zakresu żądanej zmiany (art. 581 ustawy Pzp). Kontrola formalna skargi leży po stronie </w:t>
      </w:r>
      <w:r w:rsidR="0025719B" w:rsidRPr="007535AF">
        <w:rPr>
          <w:rFonts w:cstheme="minorHAnsi"/>
        </w:rPr>
        <w:t>Są</w:t>
      </w:r>
      <w:r w:rsidRPr="007535AF">
        <w:rPr>
          <w:rFonts w:cstheme="minorHAnsi"/>
        </w:rPr>
        <w:t xml:space="preserve">du </w:t>
      </w:r>
      <w:r w:rsidR="0025719B" w:rsidRPr="007535AF">
        <w:rPr>
          <w:rFonts w:cstheme="minorHAnsi"/>
        </w:rPr>
        <w:t>Z</w:t>
      </w:r>
      <w:r w:rsidRPr="007535AF">
        <w:rPr>
          <w:rFonts w:cstheme="minorHAnsi"/>
        </w:rPr>
        <w:t xml:space="preserve">amówień </w:t>
      </w:r>
      <w:r w:rsidR="0025719B" w:rsidRPr="007535AF">
        <w:rPr>
          <w:rFonts w:cstheme="minorHAnsi"/>
        </w:rPr>
        <w:t>P</w:t>
      </w:r>
      <w:r w:rsidRPr="007535AF">
        <w:rPr>
          <w:rFonts w:cstheme="minorHAnsi"/>
        </w:rPr>
        <w:t>ublicznych. W skardze można powołać nowe fakty i dowody, jednakże z ograniczeniem wynikającym z art. 381 KPC</w:t>
      </w:r>
      <w:r w:rsidR="0002366C" w:rsidRPr="007535AF">
        <w:rPr>
          <w:rStyle w:val="Odwoanieprzypisudolnego"/>
          <w:rFonts w:cstheme="minorHAnsi"/>
        </w:rPr>
        <w:footnoteReference w:id="3"/>
      </w:r>
      <w:r w:rsidRPr="007535AF">
        <w:rPr>
          <w:rFonts w:cstheme="minorHAnsi"/>
        </w:rPr>
        <w:t xml:space="preserve"> w zw. z art. 579 ust. 2 ustawy Pzp</w:t>
      </w:r>
      <w:r w:rsidR="007535AF" w:rsidRPr="007535AF">
        <w:rPr>
          <w:rFonts w:cstheme="minorHAnsi"/>
        </w:rPr>
        <w:t xml:space="preserve"> –</w:t>
      </w:r>
      <w:r w:rsidR="0025719B" w:rsidRPr="007535AF">
        <w:rPr>
          <w:rFonts w:cstheme="minorHAnsi"/>
        </w:rPr>
        <w:t xml:space="preserve"> </w:t>
      </w:r>
      <w:r w:rsidRPr="007535AF">
        <w:rPr>
          <w:rFonts w:cstheme="minorHAnsi"/>
        </w:rPr>
        <w:t xml:space="preserve">skarżący winien wykazać, że </w:t>
      </w:r>
      <w:r w:rsidR="0025719B" w:rsidRPr="007535AF">
        <w:rPr>
          <w:rFonts w:cstheme="minorHAnsi"/>
        </w:rPr>
        <w:t xml:space="preserve">wskazanych dowodów </w:t>
      </w:r>
      <w:r w:rsidRPr="007535AF">
        <w:rPr>
          <w:rFonts w:cstheme="minorHAnsi"/>
        </w:rPr>
        <w:t>nie mógł powołać wcześniej.</w:t>
      </w:r>
    </w:p>
    <w:p w:rsidR="00565A87" w:rsidRPr="007535AF" w:rsidRDefault="00565A87" w:rsidP="00565A87">
      <w:pPr>
        <w:shd w:val="clear" w:color="auto" w:fill="D9D9D9"/>
        <w:spacing w:before="120" w:after="0" w:line="276" w:lineRule="auto"/>
        <w:jc w:val="both"/>
        <w:rPr>
          <w:rFonts w:cstheme="minorHAnsi"/>
          <w:i/>
        </w:rPr>
      </w:pPr>
      <w:r w:rsidRPr="007535AF">
        <w:rPr>
          <w:rFonts w:cstheme="minorHAnsi"/>
          <w:i/>
          <w:u w:val="single"/>
        </w:rPr>
        <w:t>Opłata od skargi</w:t>
      </w:r>
      <w:r w:rsidRPr="007535AF">
        <w:rPr>
          <w:rFonts w:cstheme="minorHAnsi"/>
          <w:i/>
        </w:rPr>
        <w:t xml:space="preserve">: </w:t>
      </w:r>
      <w:r w:rsidRPr="007535AF">
        <w:rPr>
          <w:rFonts w:cstheme="minorHAnsi"/>
        </w:rPr>
        <w:t xml:space="preserve">Wysokość opłaty stałej od skargi została unormowana w art. 34 </w:t>
      </w:r>
      <w:proofErr w:type="spellStart"/>
      <w:r w:rsidRPr="007535AF">
        <w:rPr>
          <w:rFonts w:cstheme="minorHAnsi"/>
        </w:rPr>
        <w:t>u.k.s.c</w:t>
      </w:r>
      <w:proofErr w:type="spellEnd"/>
      <w:r w:rsidRPr="007535AF">
        <w:rPr>
          <w:rFonts w:cstheme="minorHAnsi"/>
        </w:rPr>
        <w:t>.</w:t>
      </w:r>
      <w:r w:rsidRPr="007535AF">
        <w:rPr>
          <w:rStyle w:val="Odwoanieprzypisudolnego"/>
          <w:rFonts w:cstheme="minorHAnsi"/>
        </w:rPr>
        <w:footnoteReference w:id="4"/>
      </w:r>
      <w:r w:rsidRPr="007535AF">
        <w:rPr>
          <w:rFonts w:cstheme="minorHAnsi"/>
        </w:rPr>
        <w:t xml:space="preserve">. Od skargi na orzeczenie </w:t>
      </w:r>
      <w:r w:rsidR="0025719B" w:rsidRPr="007535AF">
        <w:rPr>
          <w:rFonts w:cstheme="minorHAnsi"/>
        </w:rPr>
        <w:t xml:space="preserve">KIO </w:t>
      </w:r>
      <w:r w:rsidRPr="007535AF">
        <w:rPr>
          <w:rFonts w:cstheme="minorHAnsi"/>
        </w:rPr>
        <w:t>przy Prezesie Urzędu Zamówień Publicznych pobiera się opłatę stałą w wysokości trzykrotności wpisu wniesionego od odwołania w sprawie, której dotyczy skarga</w:t>
      </w:r>
      <w:r w:rsidRPr="007535AF">
        <w:t>.</w:t>
      </w:r>
    </w:p>
    <w:p w:rsidR="00565A87" w:rsidRPr="007535AF" w:rsidRDefault="00565A87" w:rsidP="00565A87">
      <w:pPr>
        <w:shd w:val="clear" w:color="auto" w:fill="D9D9D9"/>
        <w:spacing w:before="120" w:after="0" w:line="276" w:lineRule="auto"/>
        <w:jc w:val="both"/>
        <w:rPr>
          <w:rFonts w:cstheme="minorHAnsi"/>
          <w:i/>
        </w:rPr>
      </w:pPr>
      <w:r w:rsidRPr="007535AF">
        <w:rPr>
          <w:rFonts w:cstheme="minorHAnsi"/>
          <w:i/>
        </w:rPr>
        <w:t xml:space="preserve">Dokument ma charakter przykładowy. Dotyczy sytuacji, w której skarżącym jest Odwołujący. </w:t>
      </w:r>
    </w:p>
    <w:p w:rsidR="00565A87" w:rsidRPr="007535AF" w:rsidRDefault="00565A87" w:rsidP="00565A87">
      <w:pPr>
        <w:shd w:val="clear" w:color="auto" w:fill="D9D9D9"/>
        <w:spacing w:before="120" w:after="0" w:line="276" w:lineRule="auto"/>
        <w:jc w:val="both"/>
        <w:rPr>
          <w:rFonts w:cstheme="minorHAnsi"/>
          <w:i/>
        </w:rPr>
      </w:pPr>
      <w:r w:rsidRPr="007535AF">
        <w:rPr>
          <w:rFonts w:cstheme="minorHAnsi"/>
          <w:i/>
        </w:rPr>
        <w:t xml:space="preserve">Dokument został opracowany według stanu prawnego na dzień </w:t>
      </w:r>
      <w:r w:rsidR="0002366C" w:rsidRPr="007535AF">
        <w:rPr>
          <w:rFonts w:cstheme="minorHAnsi"/>
          <w:i/>
        </w:rPr>
        <w:t>21</w:t>
      </w:r>
      <w:r w:rsidR="0025719B" w:rsidRPr="007535AF">
        <w:rPr>
          <w:rFonts w:cstheme="minorHAnsi"/>
          <w:i/>
        </w:rPr>
        <w:t xml:space="preserve"> października </w:t>
      </w:r>
      <w:r w:rsidRPr="007535AF">
        <w:rPr>
          <w:rFonts w:cstheme="minorHAnsi"/>
          <w:i/>
        </w:rPr>
        <w:t xml:space="preserve">2022 r. </w:t>
      </w:r>
    </w:p>
    <w:p w:rsidR="00565A87" w:rsidRPr="007535AF" w:rsidRDefault="00565A87" w:rsidP="00565A87">
      <w:pPr>
        <w:spacing w:after="0" w:line="360" w:lineRule="auto"/>
        <w:jc w:val="right"/>
        <w:rPr>
          <w:rFonts w:cstheme="minorHAnsi"/>
        </w:rPr>
      </w:pPr>
    </w:p>
    <w:p w:rsidR="00565A87" w:rsidRPr="007535AF" w:rsidRDefault="00565A87" w:rsidP="00883741">
      <w:pPr>
        <w:spacing w:after="0" w:line="240" w:lineRule="auto"/>
        <w:jc w:val="right"/>
        <w:rPr>
          <w:rFonts w:eastAsia="Times New Roman" w:cstheme="minorHAnsi"/>
          <w:lang w:eastAsia="pl-PL"/>
        </w:rPr>
      </w:pPr>
      <w:r w:rsidRPr="007535AF">
        <w:rPr>
          <w:rFonts w:eastAsia="Times New Roman" w:cstheme="minorHAnsi"/>
          <w:lang w:eastAsia="pl-PL"/>
        </w:rPr>
        <w:t>………….., dnia…………………… r.</w:t>
      </w:r>
      <w:r w:rsidRPr="007535AF">
        <w:rPr>
          <w:rStyle w:val="Odwoanieprzypisudolnego"/>
          <w:rFonts w:eastAsia="Times New Roman" w:cstheme="minorHAnsi"/>
          <w:lang w:eastAsia="pl-PL"/>
        </w:rPr>
        <w:footnoteReference w:id="5"/>
      </w:r>
    </w:p>
    <w:p w:rsidR="00565A87" w:rsidRPr="007535AF" w:rsidRDefault="00565A87" w:rsidP="00883741">
      <w:pPr>
        <w:spacing w:after="0" w:line="240" w:lineRule="auto"/>
        <w:jc w:val="both"/>
        <w:rPr>
          <w:rFonts w:eastAsia="Times New Roman" w:cstheme="minorHAnsi"/>
          <w:lang w:eastAsia="pl-PL"/>
        </w:rPr>
      </w:pPr>
    </w:p>
    <w:tbl>
      <w:tblPr>
        <w:tblW w:w="0" w:type="auto"/>
        <w:tblLook w:val="01E0" w:firstRow="1" w:lastRow="1" w:firstColumn="1" w:lastColumn="1" w:noHBand="0" w:noVBand="0"/>
      </w:tblPr>
      <w:tblGrid>
        <w:gridCol w:w="4248"/>
        <w:gridCol w:w="4860"/>
      </w:tblGrid>
      <w:tr w:rsidR="007535AF" w:rsidRPr="007535AF" w:rsidTr="00167C1C">
        <w:tc>
          <w:tcPr>
            <w:tcW w:w="4248" w:type="dxa"/>
          </w:tcPr>
          <w:p w:rsidR="00565A87" w:rsidRPr="007535AF" w:rsidRDefault="00565A87" w:rsidP="00883741">
            <w:pPr>
              <w:spacing w:after="0" w:line="240" w:lineRule="auto"/>
              <w:jc w:val="both"/>
              <w:rPr>
                <w:rFonts w:eastAsia="Times New Roman" w:cstheme="minorHAnsi"/>
                <w:b/>
                <w:lang w:eastAsia="pl-PL"/>
              </w:rPr>
            </w:pPr>
          </w:p>
        </w:tc>
        <w:tc>
          <w:tcPr>
            <w:tcW w:w="4860" w:type="dxa"/>
          </w:tcPr>
          <w:p w:rsidR="00565A87" w:rsidRPr="007535AF" w:rsidRDefault="00565A87" w:rsidP="00883741">
            <w:pPr>
              <w:spacing w:before="92" w:after="92" w:line="240" w:lineRule="auto"/>
              <w:jc w:val="both"/>
              <w:rPr>
                <w:rFonts w:eastAsia="Times New Roman" w:cstheme="minorHAnsi"/>
                <w:b/>
                <w:lang w:eastAsia="pl-PL"/>
              </w:rPr>
            </w:pPr>
            <w:r w:rsidRPr="007535AF">
              <w:rPr>
                <w:rFonts w:eastAsia="Times New Roman" w:cstheme="minorHAnsi"/>
                <w:b/>
                <w:lang w:eastAsia="pl-PL"/>
              </w:rPr>
              <w:t xml:space="preserve">SĄD OKRĘGOWY W WARSZAWIE – SĄD ZAMÓWIEŃ PUBLICZNYCH  </w:t>
            </w:r>
          </w:p>
          <w:p w:rsidR="00565A87" w:rsidRPr="007535AF" w:rsidRDefault="00565A87" w:rsidP="00883741">
            <w:pPr>
              <w:spacing w:before="92" w:after="92" w:line="240" w:lineRule="auto"/>
              <w:jc w:val="both"/>
              <w:rPr>
                <w:rFonts w:eastAsia="Times New Roman" w:cstheme="minorHAnsi"/>
                <w:b/>
                <w:lang w:eastAsia="pl-PL"/>
              </w:rPr>
            </w:pPr>
            <w:r w:rsidRPr="007535AF">
              <w:rPr>
                <w:rFonts w:eastAsia="Times New Roman" w:cstheme="minorHAnsi"/>
                <w:b/>
                <w:lang w:eastAsia="pl-PL"/>
              </w:rPr>
              <w:t xml:space="preserve">XXIII Wydział Gospodarczy Odwoławczy </w:t>
            </w:r>
            <w:r w:rsidRPr="007535AF">
              <w:rPr>
                <w:rFonts w:eastAsia="Times New Roman" w:cstheme="minorHAnsi"/>
                <w:b/>
                <w:lang w:eastAsia="pl-PL"/>
              </w:rPr>
              <w:br/>
              <w:t xml:space="preserve">i Zamówień Publicznych </w:t>
            </w:r>
          </w:p>
          <w:p w:rsidR="00565A87" w:rsidRPr="007535AF" w:rsidRDefault="00565A87" w:rsidP="00883741">
            <w:pPr>
              <w:spacing w:before="92" w:after="92" w:line="240" w:lineRule="auto"/>
              <w:jc w:val="both"/>
              <w:rPr>
                <w:rFonts w:eastAsia="Times New Roman" w:cstheme="minorHAnsi"/>
                <w:b/>
                <w:lang w:eastAsia="pl-PL"/>
              </w:rPr>
            </w:pPr>
            <w:r w:rsidRPr="007535AF">
              <w:rPr>
                <w:rFonts w:cstheme="minorHAnsi"/>
                <w:shd w:val="clear" w:color="auto" w:fill="FFFFFF"/>
              </w:rPr>
              <w:lastRenderedPageBreak/>
              <w:t>ul. Czerniakowska 100,</w:t>
            </w:r>
            <w:r w:rsidRPr="007535AF">
              <w:rPr>
                <w:rFonts w:cstheme="minorHAnsi"/>
              </w:rPr>
              <w:t xml:space="preserve"> </w:t>
            </w:r>
            <w:r w:rsidRPr="007535AF">
              <w:rPr>
                <w:rFonts w:cstheme="minorHAnsi"/>
                <w:shd w:val="clear" w:color="auto" w:fill="FFFFFF"/>
              </w:rPr>
              <w:t>00  –  454 Warszawa</w:t>
            </w:r>
          </w:p>
          <w:p w:rsidR="00565A87" w:rsidRPr="007535AF" w:rsidRDefault="00565A87" w:rsidP="00883741">
            <w:pPr>
              <w:spacing w:before="92" w:after="92" w:line="240" w:lineRule="auto"/>
              <w:jc w:val="both"/>
              <w:rPr>
                <w:rFonts w:eastAsia="Times New Roman" w:cstheme="minorHAnsi"/>
                <w:bCs/>
                <w:i/>
                <w:u w:val="single"/>
                <w:lang w:eastAsia="pl-PL"/>
              </w:rPr>
            </w:pPr>
            <w:r w:rsidRPr="007535AF">
              <w:rPr>
                <w:rFonts w:eastAsia="Times New Roman" w:cstheme="minorHAnsi"/>
                <w:bCs/>
                <w:i/>
                <w:u w:val="single"/>
                <w:lang w:eastAsia="pl-PL"/>
              </w:rPr>
              <w:t>za pośrednictwem:</w:t>
            </w:r>
          </w:p>
          <w:p w:rsidR="00565A87" w:rsidRPr="007535AF" w:rsidRDefault="00565A87" w:rsidP="00883741">
            <w:pPr>
              <w:spacing w:before="92" w:after="92" w:line="240" w:lineRule="auto"/>
              <w:jc w:val="both"/>
              <w:rPr>
                <w:rFonts w:eastAsia="Times New Roman" w:cstheme="minorHAnsi"/>
                <w:b/>
                <w:bCs/>
                <w:lang w:eastAsia="pl-PL"/>
              </w:rPr>
            </w:pPr>
            <w:r w:rsidRPr="007535AF">
              <w:rPr>
                <w:rFonts w:eastAsia="Times New Roman" w:cstheme="minorHAnsi"/>
                <w:b/>
                <w:bCs/>
                <w:lang w:eastAsia="pl-PL"/>
              </w:rPr>
              <w:t>Prezesa Krajowej Izby Odwoławczej</w:t>
            </w:r>
          </w:p>
          <w:p w:rsidR="00565A87" w:rsidRPr="007535AF" w:rsidRDefault="00565A87" w:rsidP="00883741">
            <w:pPr>
              <w:spacing w:after="0" w:line="240" w:lineRule="auto"/>
              <w:jc w:val="both"/>
              <w:rPr>
                <w:rFonts w:eastAsia="Times New Roman" w:cstheme="minorHAnsi"/>
                <w:lang w:eastAsia="pl-PL"/>
              </w:rPr>
            </w:pPr>
            <w:r w:rsidRPr="007535AF">
              <w:rPr>
                <w:rFonts w:eastAsia="Times New Roman" w:cstheme="minorHAnsi"/>
                <w:lang w:eastAsia="pl-PL"/>
              </w:rPr>
              <w:t xml:space="preserve">ul. Postępu 17A, 02 </w:t>
            </w:r>
            <w:r w:rsidRPr="007535AF">
              <w:rPr>
                <w:rFonts w:eastAsia="Times New Roman" w:cstheme="minorHAnsi"/>
                <w:bCs/>
                <w:lang w:eastAsia="pl-PL"/>
              </w:rPr>
              <w:t>–</w:t>
            </w:r>
            <w:r w:rsidRPr="007535AF">
              <w:rPr>
                <w:rFonts w:eastAsia="Times New Roman" w:cstheme="minorHAnsi"/>
                <w:lang w:eastAsia="pl-PL"/>
              </w:rPr>
              <w:t xml:space="preserve"> 676 Warszawa</w:t>
            </w:r>
            <w:r w:rsidR="00B369EC" w:rsidRPr="007535AF">
              <w:rPr>
                <w:rFonts w:eastAsia="Times New Roman" w:cstheme="minorHAnsi"/>
                <w:b/>
                <w:vertAlign w:val="superscript"/>
                <w:lang w:eastAsia="pl-PL"/>
              </w:rPr>
              <w:footnoteReference w:id="6"/>
            </w:r>
          </w:p>
          <w:p w:rsidR="00565A87" w:rsidRPr="007535AF" w:rsidRDefault="00565A87" w:rsidP="00883741">
            <w:pPr>
              <w:spacing w:before="92" w:after="92" w:line="240" w:lineRule="auto"/>
              <w:jc w:val="both"/>
              <w:rPr>
                <w:rFonts w:eastAsia="Times New Roman" w:cstheme="minorHAnsi"/>
                <w:b/>
                <w:lang w:eastAsia="pl-PL"/>
              </w:rPr>
            </w:pPr>
          </w:p>
        </w:tc>
      </w:tr>
      <w:tr w:rsidR="007535AF" w:rsidRPr="007535AF" w:rsidTr="00167C1C">
        <w:trPr>
          <w:trHeight w:val="1196"/>
        </w:trPr>
        <w:tc>
          <w:tcPr>
            <w:tcW w:w="4248" w:type="dxa"/>
            <w:hideMark/>
          </w:tcPr>
          <w:p w:rsidR="00565A87" w:rsidRPr="007535AF" w:rsidRDefault="00565A87" w:rsidP="00883741">
            <w:pPr>
              <w:spacing w:after="0" w:line="240" w:lineRule="auto"/>
              <w:jc w:val="right"/>
              <w:rPr>
                <w:rFonts w:eastAsia="Times New Roman" w:cstheme="minorHAnsi"/>
                <w:b/>
                <w:lang w:eastAsia="pl-PL"/>
              </w:rPr>
            </w:pPr>
            <w:r w:rsidRPr="007535AF">
              <w:rPr>
                <w:rFonts w:eastAsia="Times New Roman" w:cstheme="minorHAnsi"/>
                <w:b/>
                <w:lang w:eastAsia="pl-PL"/>
              </w:rPr>
              <w:lastRenderedPageBreak/>
              <w:t>Skarżący:</w:t>
            </w:r>
          </w:p>
        </w:tc>
        <w:tc>
          <w:tcPr>
            <w:tcW w:w="4860" w:type="dxa"/>
            <w:hideMark/>
          </w:tcPr>
          <w:p w:rsidR="00565A87" w:rsidRPr="007535AF" w:rsidRDefault="00565A87" w:rsidP="00883741">
            <w:pPr>
              <w:spacing w:after="0" w:line="240" w:lineRule="auto"/>
              <w:jc w:val="both"/>
              <w:rPr>
                <w:rFonts w:eastAsia="Times New Roman" w:cstheme="minorHAnsi"/>
                <w:b/>
                <w:u w:val="single"/>
                <w:lang w:eastAsia="pl-PL"/>
              </w:rPr>
            </w:pPr>
            <w:r w:rsidRPr="007535AF">
              <w:rPr>
                <w:rFonts w:eastAsia="Times New Roman" w:cstheme="minorHAnsi"/>
                <w:b/>
                <w:u w:val="single"/>
                <w:lang w:eastAsia="pl-PL"/>
              </w:rPr>
              <w:t>Odwołujący</w:t>
            </w:r>
          </w:p>
          <w:p w:rsidR="00565A87" w:rsidRPr="007535AF" w:rsidRDefault="00565A87" w:rsidP="00883741">
            <w:pPr>
              <w:spacing w:after="0" w:line="240" w:lineRule="auto"/>
              <w:jc w:val="both"/>
              <w:rPr>
                <w:rFonts w:eastAsia="Times New Roman" w:cstheme="minorHAnsi"/>
                <w:b/>
                <w:lang w:eastAsia="pl-PL"/>
              </w:rPr>
            </w:pPr>
            <w:r w:rsidRPr="007535AF">
              <w:rPr>
                <w:rFonts w:eastAsia="Times New Roman" w:cstheme="minorHAnsi"/>
                <w:b/>
                <w:lang w:eastAsia="pl-PL"/>
              </w:rPr>
              <w:t>…………………………….</w:t>
            </w:r>
          </w:p>
          <w:p w:rsidR="00565A87" w:rsidRPr="007535AF" w:rsidRDefault="00565A87" w:rsidP="00883741">
            <w:pPr>
              <w:spacing w:after="0" w:line="240" w:lineRule="auto"/>
              <w:jc w:val="both"/>
              <w:rPr>
                <w:rFonts w:eastAsia="Times New Roman" w:cstheme="minorHAnsi"/>
                <w:lang w:eastAsia="pl-PL"/>
              </w:rPr>
            </w:pPr>
            <w:r w:rsidRPr="007535AF">
              <w:rPr>
                <w:rFonts w:eastAsia="Times New Roman" w:cstheme="minorHAnsi"/>
                <w:lang w:eastAsia="pl-PL"/>
              </w:rPr>
              <w:t>ul…………….,  ..– … ……….</w:t>
            </w:r>
          </w:p>
          <w:p w:rsidR="00565A87" w:rsidRPr="007535AF" w:rsidRDefault="0002366C" w:rsidP="0002366C">
            <w:pPr>
              <w:spacing w:after="0" w:line="240" w:lineRule="auto"/>
              <w:jc w:val="both"/>
              <w:rPr>
                <w:rFonts w:eastAsia="Times New Roman" w:cstheme="minorHAnsi"/>
                <w:lang w:eastAsia="pl-PL"/>
              </w:rPr>
            </w:pPr>
            <w:r w:rsidRPr="007535AF">
              <w:rPr>
                <w:rFonts w:eastAsia="Times New Roman" w:cstheme="minorHAnsi"/>
                <w:lang w:eastAsia="pl-PL"/>
              </w:rPr>
              <w:t>KRS: ……..</w:t>
            </w:r>
          </w:p>
        </w:tc>
      </w:tr>
      <w:tr w:rsidR="007535AF" w:rsidRPr="007535AF" w:rsidTr="00167C1C">
        <w:tc>
          <w:tcPr>
            <w:tcW w:w="4248" w:type="dxa"/>
            <w:hideMark/>
          </w:tcPr>
          <w:p w:rsidR="00565A87" w:rsidRPr="007535AF" w:rsidRDefault="00565A87" w:rsidP="00883741">
            <w:pPr>
              <w:spacing w:after="0" w:line="240" w:lineRule="auto"/>
              <w:jc w:val="right"/>
              <w:rPr>
                <w:rFonts w:eastAsia="Times New Roman" w:cstheme="minorHAnsi"/>
                <w:b/>
                <w:lang w:eastAsia="pl-PL"/>
              </w:rPr>
            </w:pPr>
            <w:r w:rsidRPr="007535AF">
              <w:rPr>
                <w:rFonts w:eastAsia="Times New Roman" w:cstheme="minorHAnsi"/>
                <w:b/>
                <w:lang w:eastAsia="pl-PL"/>
              </w:rPr>
              <w:t>Strona przeciwna skargi:</w:t>
            </w:r>
          </w:p>
          <w:p w:rsidR="00565A87" w:rsidRPr="007535AF" w:rsidRDefault="00565A87" w:rsidP="00883741">
            <w:pPr>
              <w:spacing w:after="0" w:line="240" w:lineRule="auto"/>
              <w:jc w:val="right"/>
              <w:rPr>
                <w:rFonts w:eastAsia="Times New Roman" w:cstheme="minorHAnsi"/>
                <w:b/>
                <w:lang w:eastAsia="pl-PL"/>
              </w:rPr>
            </w:pPr>
          </w:p>
          <w:p w:rsidR="00565A87" w:rsidRPr="007535AF" w:rsidRDefault="00565A87" w:rsidP="00883741">
            <w:pPr>
              <w:spacing w:after="0" w:line="240" w:lineRule="auto"/>
              <w:jc w:val="right"/>
              <w:rPr>
                <w:rFonts w:eastAsia="Times New Roman" w:cstheme="minorHAnsi"/>
                <w:b/>
                <w:lang w:eastAsia="pl-PL"/>
              </w:rPr>
            </w:pPr>
          </w:p>
          <w:p w:rsidR="00565A87" w:rsidRPr="007535AF" w:rsidRDefault="00565A87" w:rsidP="00883741">
            <w:pPr>
              <w:spacing w:after="0" w:line="240" w:lineRule="auto"/>
              <w:jc w:val="right"/>
              <w:rPr>
                <w:rFonts w:eastAsia="Times New Roman" w:cstheme="minorHAnsi"/>
                <w:b/>
                <w:lang w:eastAsia="pl-PL"/>
              </w:rPr>
            </w:pPr>
          </w:p>
          <w:p w:rsidR="00565A87" w:rsidRPr="007535AF" w:rsidRDefault="00565A87" w:rsidP="00883741">
            <w:pPr>
              <w:spacing w:after="0" w:line="240" w:lineRule="auto"/>
              <w:jc w:val="right"/>
              <w:rPr>
                <w:rFonts w:eastAsia="Times New Roman" w:cstheme="minorHAnsi"/>
                <w:b/>
                <w:lang w:eastAsia="pl-PL"/>
              </w:rPr>
            </w:pPr>
          </w:p>
          <w:p w:rsidR="00565A87" w:rsidRPr="007535AF" w:rsidRDefault="00565A87" w:rsidP="00883741">
            <w:pPr>
              <w:spacing w:after="0" w:line="240" w:lineRule="auto"/>
              <w:jc w:val="right"/>
              <w:rPr>
                <w:rFonts w:eastAsia="Times New Roman" w:cstheme="minorHAnsi"/>
                <w:b/>
                <w:lang w:eastAsia="pl-PL"/>
              </w:rPr>
            </w:pPr>
          </w:p>
          <w:p w:rsidR="00565A87" w:rsidRPr="007535AF" w:rsidRDefault="00565A87" w:rsidP="00883741">
            <w:pPr>
              <w:spacing w:after="0" w:line="240" w:lineRule="auto"/>
              <w:jc w:val="right"/>
              <w:rPr>
                <w:rFonts w:eastAsia="Times New Roman" w:cstheme="minorHAnsi"/>
                <w:b/>
                <w:lang w:eastAsia="pl-PL"/>
              </w:rPr>
            </w:pPr>
          </w:p>
          <w:p w:rsidR="00565A87" w:rsidRPr="007535AF" w:rsidRDefault="00565A87" w:rsidP="00883741">
            <w:pPr>
              <w:spacing w:after="0" w:line="240" w:lineRule="auto"/>
              <w:jc w:val="right"/>
              <w:rPr>
                <w:rFonts w:eastAsia="Times New Roman" w:cstheme="minorHAnsi"/>
                <w:b/>
                <w:lang w:eastAsia="pl-PL"/>
              </w:rPr>
            </w:pPr>
          </w:p>
          <w:p w:rsidR="00565A87" w:rsidRPr="007535AF" w:rsidRDefault="00565A87" w:rsidP="00883741">
            <w:pPr>
              <w:spacing w:after="0" w:line="240" w:lineRule="auto"/>
              <w:jc w:val="right"/>
              <w:rPr>
                <w:rFonts w:eastAsia="Times New Roman" w:cstheme="minorHAnsi"/>
                <w:b/>
                <w:lang w:eastAsia="pl-PL"/>
              </w:rPr>
            </w:pPr>
            <w:r w:rsidRPr="007535AF">
              <w:rPr>
                <w:rFonts w:eastAsia="Times New Roman" w:cstheme="minorHAnsi"/>
                <w:b/>
                <w:lang w:eastAsia="pl-PL"/>
              </w:rPr>
              <w:t>Uczestnicy:</w:t>
            </w:r>
          </w:p>
        </w:tc>
        <w:tc>
          <w:tcPr>
            <w:tcW w:w="4860" w:type="dxa"/>
            <w:hideMark/>
          </w:tcPr>
          <w:p w:rsidR="00565A87" w:rsidRPr="007535AF" w:rsidRDefault="00565A87" w:rsidP="00883741">
            <w:pPr>
              <w:numPr>
                <w:ilvl w:val="0"/>
                <w:numId w:val="20"/>
              </w:numPr>
              <w:spacing w:after="0" w:line="240" w:lineRule="auto"/>
              <w:jc w:val="both"/>
              <w:rPr>
                <w:rFonts w:eastAsia="Times New Roman" w:cstheme="minorHAnsi"/>
                <w:b/>
                <w:u w:val="single"/>
                <w:lang w:eastAsia="pl-PL"/>
              </w:rPr>
            </w:pPr>
            <w:r w:rsidRPr="007535AF">
              <w:rPr>
                <w:rFonts w:eastAsia="Times New Roman" w:cstheme="minorHAnsi"/>
                <w:b/>
                <w:u w:val="single"/>
                <w:lang w:eastAsia="pl-PL"/>
              </w:rPr>
              <w:t>Zamawiający</w:t>
            </w:r>
          </w:p>
          <w:p w:rsidR="00565A87" w:rsidRPr="007535AF" w:rsidRDefault="00565A87" w:rsidP="00883741">
            <w:pPr>
              <w:spacing w:before="120" w:after="0" w:line="240" w:lineRule="auto"/>
              <w:jc w:val="both"/>
              <w:rPr>
                <w:rFonts w:eastAsia="Times New Roman" w:cstheme="minorHAnsi"/>
                <w:b/>
                <w:lang w:eastAsia="pl-PL"/>
              </w:rPr>
            </w:pPr>
            <w:r w:rsidRPr="007535AF">
              <w:rPr>
                <w:rFonts w:eastAsia="Times New Roman" w:cstheme="minorHAnsi"/>
                <w:b/>
                <w:lang w:eastAsia="pl-PL"/>
              </w:rPr>
              <w:t xml:space="preserve">……………………………… </w:t>
            </w:r>
          </w:p>
          <w:p w:rsidR="00565A87" w:rsidRPr="007535AF" w:rsidRDefault="00565A87" w:rsidP="00883741">
            <w:pPr>
              <w:spacing w:before="120" w:after="0" w:line="240" w:lineRule="auto"/>
              <w:jc w:val="both"/>
              <w:rPr>
                <w:rFonts w:eastAsia="Times New Roman" w:cstheme="minorHAnsi"/>
                <w:lang w:eastAsia="pl-PL"/>
              </w:rPr>
            </w:pPr>
            <w:r w:rsidRPr="007535AF">
              <w:rPr>
                <w:rFonts w:eastAsia="Times New Roman" w:cstheme="minorHAnsi"/>
                <w:lang w:eastAsia="pl-PL"/>
              </w:rPr>
              <w:t>ul. ………., .. – …….</w:t>
            </w:r>
          </w:p>
          <w:p w:rsidR="00565A87" w:rsidRPr="007535AF" w:rsidRDefault="00565A87" w:rsidP="00883741">
            <w:pPr>
              <w:spacing w:before="120" w:after="0" w:line="240" w:lineRule="auto"/>
              <w:jc w:val="both"/>
              <w:rPr>
                <w:rFonts w:eastAsia="Times New Roman" w:cstheme="minorHAnsi"/>
                <w:lang w:eastAsia="pl-PL"/>
              </w:rPr>
            </w:pPr>
            <w:r w:rsidRPr="007535AF">
              <w:rPr>
                <w:rFonts w:eastAsia="Times New Roman" w:cstheme="minorHAnsi"/>
                <w:i/>
                <w:lang w:eastAsia="pl-PL"/>
              </w:rPr>
              <w:t>reprezentowany przez:</w:t>
            </w:r>
            <w:r w:rsidRPr="007535AF">
              <w:rPr>
                <w:rFonts w:eastAsia="Times New Roman" w:cstheme="minorHAnsi"/>
                <w:lang w:eastAsia="pl-PL"/>
              </w:rPr>
              <w:t xml:space="preserve"> ………………………..</w:t>
            </w:r>
          </w:p>
          <w:p w:rsidR="00565A87" w:rsidRPr="007535AF" w:rsidRDefault="00565A87" w:rsidP="00883741">
            <w:pPr>
              <w:spacing w:before="120" w:after="0" w:line="240" w:lineRule="auto"/>
              <w:jc w:val="both"/>
              <w:rPr>
                <w:rFonts w:eastAsia="Times New Roman" w:cstheme="minorHAnsi"/>
                <w:lang w:eastAsia="pl-PL"/>
              </w:rPr>
            </w:pPr>
            <w:r w:rsidRPr="007535AF">
              <w:rPr>
                <w:rFonts w:eastAsia="Times New Roman" w:cstheme="minorHAnsi"/>
                <w:lang w:eastAsia="pl-PL"/>
              </w:rPr>
              <w:t>ul…….., .. – … ……</w:t>
            </w:r>
            <w:r w:rsidRPr="007535AF">
              <w:rPr>
                <w:rFonts w:eastAsia="Times New Roman" w:cstheme="minorHAnsi"/>
                <w:vertAlign w:val="superscript"/>
                <w:lang w:eastAsia="pl-PL"/>
              </w:rPr>
              <w:footnoteReference w:id="7"/>
            </w:r>
          </w:p>
          <w:p w:rsidR="00565A87" w:rsidRPr="007535AF" w:rsidRDefault="00565A87" w:rsidP="00883741">
            <w:pPr>
              <w:spacing w:before="120" w:after="0" w:line="240" w:lineRule="auto"/>
              <w:jc w:val="both"/>
              <w:rPr>
                <w:rFonts w:eastAsia="Times New Roman" w:cstheme="minorHAnsi"/>
                <w:b/>
                <w:lang w:eastAsia="pl-PL"/>
              </w:rPr>
            </w:pPr>
          </w:p>
          <w:p w:rsidR="00565A87" w:rsidRPr="007535AF" w:rsidRDefault="00565A87" w:rsidP="0002366C">
            <w:pPr>
              <w:tabs>
                <w:tab w:val="left" w:pos="506"/>
              </w:tabs>
              <w:spacing w:before="120" w:after="0" w:line="240" w:lineRule="auto"/>
              <w:ind w:hanging="2688"/>
              <w:jc w:val="both"/>
              <w:rPr>
                <w:rFonts w:eastAsia="Times New Roman" w:cstheme="minorHAnsi"/>
                <w:lang w:eastAsia="pl-PL"/>
              </w:rPr>
            </w:pPr>
            <w:r w:rsidRPr="007535AF">
              <w:rPr>
                <w:rFonts w:eastAsia="Times New Roman" w:cstheme="minorHAnsi"/>
                <w:lang w:eastAsia="pl-PL"/>
              </w:rPr>
              <w:tab/>
            </w:r>
            <w:r w:rsidRPr="007535AF">
              <w:rPr>
                <w:rFonts w:eastAsia="Times New Roman" w:cstheme="minorHAnsi"/>
                <w:b/>
                <w:lang w:eastAsia="pl-PL"/>
              </w:rPr>
              <w:t xml:space="preserve">I. </w:t>
            </w:r>
            <w:r w:rsidR="0002366C" w:rsidRPr="007535AF">
              <w:rPr>
                <w:rFonts w:eastAsia="Times New Roman" w:cstheme="minorHAnsi"/>
                <w:b/>
                <w:lang w:eastAsia="pl-PL"/>
              </w:rPr>
              <w:t xml:space="preserve">    </w:t>
            </w:r>
            <w:r w:rsidRPr="007535AF">
              <w:rPr>
                <w:rFonts w:eastAsia="Times New Roman" w:cstheme="minorHAnsi"/>
                <w:b/>
                <w:u w:val="single"/>
                <w:lang w:eastAsia="pl-PL"/>
              </w:rPr>
              <w:t>Przystępujący do postępowania odwoławczego po stronie Zamawiającego</w:t>
            </w:r>
            <w:r w:rsidRPr="007535AF">
              <w:rPr>
                <w:rFonts w:eastAsia="Times New Roman" w:cstheme="minorHAnsi"/>
                <w:b/>
                <w:u w:val="single"/>
                <w:vertAlign w:val="superscript"/>
                <w:lang w:eastAsia="pl-PL"/>
              </w:rPr>
              <w:footnoteReference w:id="8"/>
            </w:r>
            <w:r w:rsidRPr="007535AF">
              <w:rPr>
                <w:rFonts w:eastAsia="Times New Roman" w:cstheme="minorHAnsi"/>
                <w:b/>
                <w:u w:val="single"/>
                <w:lang w:eastAsia="pl-PL"/>
              </w:rPr>
              <w:t xml:space="preserve"> </w:t>
            </w:r>
          </w:p>
        </w:tc>
      </w:tr>
      <w:tr w:rsidR="007535AF" w:rsidRPr="007535AF" w:rsidTr="00167C1C">
        <w:tc>
          <w:tcPr>
            <w:tcW w:w="4248" w:type="dxa"/>
          </w:tcPr>
          <w:p w:rsidR="00565A87" w:rsidRPr="007535AF" w:rsidRDefault="00565A87" w:rsidP="00883741">
            <w:pPr>
              <w:spacing w:after="0" w:line="240" w:lineRule="auto"/>
              <w:jc w:val="right"/>
              <w:rPr>
                <w:rFonts w:eastAsia="Times New Roman" w:cstheme="minorHAnsi"/>
                <w:b/>
                <w:lang w:eastAsia="pl-PL"/>
              </w:rPr>
            </w:pPr>
          </w:p>
        </w:tc>
        <w:tc>
          <w:tcPr>
            <w:tcW w:w="4860" w:type="dxa"/>
            <w:hideMark/>
          </w:tcPr>
          <w:p w:rsidR="00565A87" w:rsidRPr="007535AF" w:rsidRDefault="00565A87" w:rsidP="00883741">
            <w:pPr>
              <w:tabs>
                <w:tab w:val="left" w:pos="587"/>
              </w:tabs>
              <w:spacing w:after="0" w:line="240" w:lineRule="auto"/>
              <w:jc w:val="both"/>
              <w:rPr>
                <w:rFonts w:eastAsia="Times New Roman" w:cstheme="minorHAnsi"/>
                <w:b/>
                <w:lang w:eastAsia="pl-PL"/>
              </w:rPr>
            </w:pPr>
            <w:r w:rsidRPr="007535AF">
              <w:rPr>
                <w:rFonts w:eastAsia="Times New Roman" w:cstheme="minorHAnsi"/>
                <w:b/>
                <w:lang w:eastAsia="pl-PL"/>
              </w:rPr>
              <w:t>…. ……….</w:t>
            </w:r>
          </w:p>
          <w:p w:rsidR="00565A87" w:rsidRPr="007535AF" w:rsidRDefault="00565A87" w:rsidP="00883741">
            <w:pPr>
              <w:tabs>
                <w:tab w:val="left" w:pos="587"/>
              </w:tabs>
              <w:spacing w:after="0" w:line="240" w:lineRule="auto"/>
              <w:jc w:val="both"/>
              <w:rPr>
                <w:rFonts w:eastAsia="Times New Roman" w:cstheme="minorHAnsi"/>
                <w:lang w:eastAsia="pl-PL"/>
              </w:rPr>
            </w:pPr>
            <w:r w:rsidRPr="007535AF">
              <w:rPr>
                <w:rFonts w:eastAsia="Times New Roman" w:cstheme="minorHAnsi"/>
                <w:lang w:eastAsia="pl-PL"/>
              </w:rPr>
              <w:t>ul. ……….…, .. – …. ………………………….</w:t>
            </w:r>
          </w:p>
          <w:p w:rsidR="0002366C" w:rsidRPr="007535AF" w:rsidRDefault="0002366C" w:rsidP="00883741">
            <w:pPr>
              <w:tabs>
                <w:tab w:val="left" w:pos="587"/>
              </w:tabs>
              <w:spacing w:after="0" w:line="240" w:lineRule="auto"/>
              <w:jc w:val="both"/>
              <w:rPr>
                <w:rFonts w:eastAsia="Times New Roman" w:cstheme="minorHAnsi"/>
                <w:lang w:eastAsia="pl-PL"/>
              </w:rPr>
            </w:pPr>
            <w:r w:rsidRPr="007535AF">
              <w:rPr>
                <w:rFonts w:eastAsia="Times New Roman" w:cstheme="minorHAnsi"/>
                <w:lang w:eastAsia="pl-PL"/>
              </w:rPr>
              <w:t>KRS: ……..</w:t>
            </w:r>
          </w:p>
          <w:p w:rsidR="00565A87" w:rsidRPr="007535AF" w:rsidRDefault="00565A87" w:rsidP="00883741">
            <w:pPr>
              <w:spacing w:after="0" w:line="240" w:lineRule="auto"/>
              <w:jc w:val="both"/>
              <w:rPr>
                <w:rFonts w:eastAsia="Times New Roman" w:cstheme="minorHAnsi"/>
                <w:lang w:eastAsia="pl-PL"/>
              </w:rPr>
            </w:pPr>
            <w:r w:rsidRPr="007535AF">
              <w:rPr>
                <w:rFonts w:eastAsia="Times New Roman" w:cstheme="minorHAnsi"/>
                <w:b/>
                <w:lang w:eastAsia="pl-PL"/>
              </w:rPr>
              <w:t xml:space="preserve">II. </w:t>
            </w:r>
            <w:r w:rsidR="0002366C" w:rsidRPr="007535AF">
              <w:rPr>
                <w:rFonts w:eastAsia="Times New Roman" w:cstheme="minorHAnsi"/>
                <w:b/>
                <w:lang w:eastAsia="pl-PL"/>
              </w:rPr>
              <w:t xml:space="preserve"> </w:t>
            </w:r>
            <w:r w:rsidRPr="007535AF">
              <w:rPr>
                <w:rFonts w:eastAsia="Times New Roman" w:cstheme="minorHAnsi"/>
                <w:b/>
                <w:u w:val="single"/>
                <w:lang w:eastAsia="pl-PL"/>
              </w:rPr>
              <w:t>Przystępujący do postępowania odwoławczego po stronie Odwołującego</w:t>
            </w:r>
            <w:r w:rsidRPr="007535AF">
              <w:rPr>
                <w:rFonts w:eastAsia="Times New Roman" w:cstheme="minorHAnsi"/>
                <w:b/>
                <w:lang w:eastAsia="pl-PL"/>
              </w:rPr>
              <w:t xml:space="preserve"> ……………</w:t>
            </w:r>
            <w:r w:rsidRPr="007535AF">
              <w:rPr>
                <w:rFonts w:eastAsia="Times New Roman" w:cstheme="minorHAnsi"/>
                <w:lang w:eastAsia="pl-PL"/>
              </w:rPr>
              <w:t xml:space="preserve"> </w:t>
            </w:r>
          </w:p>
          <w:p w:rsidR="00565A87" w:rsidRPr="007535AF" w:rsidRDefault="00565A87" w:rsidP="00883741">
            <w:pPr>
              <w:spacing w:after="0" w:line="240" w:lineRule="auto"/>
              <w:jc w:val="both"/>
              <w:rPr>
                <w:rFonts w:eastAsia="Times New Roman" w:cstheme="minorHAnsi"/>
                <w:lang w:eastAsia="pl-PL"/>
              </w:rPr>
            </w:pPr>
            <w:r w:rsidRPr="007535AF">
              <w:rPr>
                <w:rFonts w:eastAsia="Times New Roman" w:cstheme="minorHAnsi"/>
                <w:lang w:eastAsia="pl-PL"/>
              </w:rPr>
              <w:t>ul. …………., .. – … …………….</w:t>
            </w:r>
            <w:r w:rsidRPr="007535AF">
              <w:rPr>
                <w:rFonts w:eastAsia="Times New Roman" w:cstheme="minorHAnsi"/>
                <w:vertAlign w:val="superscript"/>
                <w:lang w:eastAsia="pl-PL"/>
              </w:rPr>
              <w:footnoteReference w:id="9"/>
            </w:r>
          </w:p>
          <w:p w:rsidR="0002366C" w:rsidRPr="007535AF" w:rsidRDefault="0002366C" w:rsidP="00883741">
            <w:pPr>
              <w:spacing w:after="0" w:line="240" w:lineRule="auto"/>
              <w:jc w:val="both"/>
              <w:rPr>
                <w:rFonts w:eastAsia="Times New Roman" w:cstheme="minorHAnsi"/>
                <w:lang w:eastAsia="pl-PL"/>
              </w:rPr>
            </w:pPr>
            <w:r w:rsidRPr="007535AF">
              <w:rPr>
                <w:rFonts w:eastAsia="Times New Roman" w:cstheme="minorHAnsi"/>
                <w:lang w:eastAsia="pl-PL"/>
              </w:rPr>
              <w:t>KRS: ……..</w:t>
            </w:r>
            <w:r w:rsidRPr="007535AF">
              <w:rPr>
                <w:rStyle w:val="Odwoanieprzypisudolnego"/>
                <w:rFonts w:eastAsia="Times New Roman" w:cstheme="minorHAnsi"/>
                <w:lang w:eastAsia="pl-PL"/>
              </w:rPr>
              <w:footnoteReference w:id="10"/>
            </w:r>
          </w:p>
        </w:tc>
      </w:tr>
    </w:tbl>
    <w:p w:rsidR="00565A87" w:rsidRPr="007535AF" w:rsidRDefault="00565A87" w:rsidP="00883741">
      <w:pPr>
        <w:spacing w:after="0" w:line="240" w:lineRule="auto"/>
        <w:jc w:val="both"/>
        <w:rPr>
          <w:rFonts w:eastAsia="Times New Roman" w:cstheme="minorHAnsi"/>
          <w:b/>
          <w:u w:val="single"/>
          <w:lang w:eastAsia="pl-PL"/>
        </w:rPr>
      </w:pPr>
      <w:r w:rsidRPr="007535AF">
        <w:rPr>
          <w:rFonts w:eastAsia="Times New Roman" w:cstheme="minorHAnsi"/>
          <w:b/>
          <w:u w:val="single"/>
          <w:lang w:eastAsia="pl-PL"/>
        </w:rPr>
        <w:t>Sygn. akt: KIO ……/…</w:t>
      </w:r>
      <w:r w:rsidRPr="007535AF">
        <w:rPr>
          <w:rFonts w:eastAsia="Times New Roman" w:cstheme="minorHAnsi"/>
          <w:b/>
          <w:u w:val="single"/>
          <w:vertAlign w:val="superscript"/>
          <w:lang w:eastAsia="pl-PL"/>
        </w:rPr>
        <w:footnoteReference w:id="11"/>
      </w:r>
    </w:p>
    <w:p w:rsidR="00565A87" w:rsidRPr="007535AF" w:rsidRDefault="00565A87" w:rsidP="00883741">
      <w:pPr>
        <w:spacing w:after="0" w:line="240" w:lineRule="auto"/>
        <w:jc w:val="both"/>
        <w:rPr>
          <w:rFonts w:eastAsia="Times New Roman" w:cstheme="minorHAnsi"/>
          <w:b/>
          <w:u w:val="single"/>
          <w:lang w:eastAsia="pl-PL"/>
        </w:rPr>
      </w:pPr>
      <w:r w:rsidRPr="007535AF">
        <w:rPr>
          <w:rFonts w:eastAsia="Times New Roman" w:cstheme="minorHAnsi"/>
          <w:b/>
          <w:u w:val="single"/>
          <w:lang w:eastAsia="pl-PL"/>
        </w:rPr>
        <w:t>Wartość przedmiotu zaskarżenia:………</w:t>
      </w:r>
      <w:r w:rsidR="00946C37">
        <w:rPr>
          <w:rStyle w:val="Odwoanieprzypisudolnego"/>
          <w:rFonts w:eastAsia="Times New Roman" w:cstheme="minorHAnsi"/>
          <w:b/>
          <w:u w:val="single"/>
          <w:lang w:eastAsia="pl-PL"/>
        </w:rPr>
        <w:footnoteReference w:id="12"/>
      </w:r>
    </w:p>
    <w:p w:rsidR="0025719B" w:rsidRPr="007535AF" w:rsidRDefault="0025719B" w:rsidP="0002366C">
      <w:pPr>
        <w:spacing w:after="0" w:line="240" w:lineRule="auto"/>
        <w:rPr>
          <w:rFonts w:eastAsia="Times New Roman" w:cstheme="minorHAnsi"/>
          <w:b/>
          <w:u w:val="single"/>
          <w:lang w:eastAsia="pl-PL"/>
        </w:rPr>
      </w:pPr>
    </w:p>
    <w:p w:rsidR="0025719B" w:rsidRPr="007535AF" w:rsidRDefault="00565A87" w:rsidP="0002366C">
      <w:pPr>
        <w:spacing w:after="0" w:line="240" w:lineRule="auto"/>
        <w:ind w:left="1416" w:hanging="1558"/>
        <w:jc w:val="center"/>
        <w:rPr>
          <w:rFonts w:eastAsia="Times New Roman" w:cstheme="minorHAnsi"/>
          <w:b/>
          <w:lang w:eastAsia="pl-PL"/>
        </w:rPr>
      </w:pPr>
      <w:r w:rsidRPr="007535AF">
        <w:rPr>
          <w:rFonts w:eastAsia="Times New Roman" w:cstheme="minorHAnsi"/>
          <w:b/>
          <w:lang w:eastAsia="pl-PL"/>
        </w:rPr>
        <w:lastRenderedPageBreak/>
        <w:t>SKARGA</w:t>
      </w:r>
    </w:p>
    <w:p w:rsidR="00565A87" w:rsidRPr="007535AF" w:rsidRDefault="00565A87">
      <w:pPr>
        <w:spacing w:after="0" w:line="240" w:lineRule="auto"/>
        <w:jc w:val="center"/>
        <w:rPr>
          <w:rFonts w:eastAsia="Times New Roman" w:cstheme="minorHAnsi"/>
          <w:b/>
          <w:lang w:eastAsia="pl-PL"/>
        </w:rPr>
      </w:pPr>
      <w:r w:rsidRPr="007535AF">
        <w:rPr>
          <w:rFonts w:eastAsia="Times New Roman" w:cstheme="minorHAnsi"/>
          <w:b/>
          <w:lang w:eastAsia="pl-PL"/>
        </w:rPr>
        <w:t>na wyrok</w:t>
      </w:r>
      <w:r w:rsidR="0002366C" w:rsidRPr="007535AF">
        <w:rPr>
          <w:rFonts w:eastAsia="Times New Roman" w:cstheme="minorHAnsi"/>
          <w:b/>
          <w:lang w:eastAsia="pl-PL"/>
        </w:rPr>
        <w:t xml:space="preserve"> Krajowej Izby Odwoławczej z dnia </w:t>
      </w:r>
      <w:r w:rsidR="0002366C" w:rsidRPr="007535AF">
        <w:rPr>
          <w:rFonts w:eastAsia="Times New Roman" w:cstheme="minorHAnsi"/>
          <w:b/>
          <w:bCs/>
          <w:lang w:eastAsia="pl-PL"/>
        </w:rPr>
        <w:t>………….</w:t>
      </w:r>
      <w:r w:rsidR="0002366C" w:rsidRPr="007535AF">
        <w:rPr>
          <w:rFonts w:eastAsia="Times New Roman" w:cstheme="minorHAnsi"/>
          <w:b/>
          <w:lang w:eastAsia="pl-PL"/>
        </w:rPr>
        <w:t>r. (sygn. akt: …./..)</w:t>
      </w:r>
      <w:r w:rsidR="0025719B" w:rsidRPr="007535AF">
        <w:rPr>
          <w:rFonts w:eastAsia="Times New Roman" w:cstheme="minorHAnsi"/>
          <w:b/>
          <w:lang w:eastAsia="pl-PL"/>
        </w:rPr>
        <w:t xml:space="preserve">/postanowienie Krajowej Izby Odwoławczej z dnia </w:t>
      </w:r>
      <w:r w:rsidR="0025719B" w:rsidRPr="007535AF">
        <w:rPr>
          <w:rFonts w:eastAsia="Times New Roman" w:cstheme="minorHAnsi"/>
          <w:b/>
          <w:bCs/>
          <w:lang w:eastAsia="pl-PL"/>
        </w:rPr>
        <w:t>………….</w:t>
      </w:r>
      <w:r w:rsidR="0025719B" w:rsidRPr="007535AF">
        <w:rPr>
          <w:rFonts w:eastAsia="Times New Roman" w:cstheme="minorHAnsi"/>
          <w:b/>
          <w:lang w:eastAsia="pl-PL"/>
        </w:rPr>
        <w:t>r. (sygn. akt:</w:t>
      </w:r>
      <w:r w:rsidR="0002366C" w:rsidRPr="007535AF">
        <w:rPr>
          <w:rFonts w:eastAsia="Times New Roman" w:cstheme="minorHAnsi"/>
          <w:b/>
          <w:lang w:eastAsia="pl-PL"/>
        </w:rPr>
        <w:t xml:space="preserve"> </w:t>
      </w:r>
      <w:r w:rsidR="0025719B" w:rsidRPr="007535AF">
        <w:rPr>
          <w:rFonts w:eastAsia="Times New Roman" w:cstheme="minorHAnsi"/>
          <w:b/>
          <w:lang w:eastAsia="pl-PL"/>
        </w:rPr>
        <w:t>….</w:t>
      </w:r>
      <w:r w:rsidR="0002366C" w:rsidRPr="007535AF">
        <w:rPr>
          <w:rFonts w:eastAsia="Times New Roman" w:cstheme="minorHAnsi"/>
          <w:b/>
          <w:lang w:eastAsia="pl-PL"/>
        </w:rPr>
        <w:t>/.</w:t>
      </w:r>
      <w:r w:rsidR="0025719B" w:rsidRPr="007535AF">
        <w:rPr>
          <w:rFonts w:eastAsia="Times New Roman" w:cstheme="minorHAnsi"/>
          <w:b/>
          <w:lang w:eastAsia="pl-PL"/>
        </w:rPr>
        <w:t>.)/postanowienie Prezesa Krajowej Izby Odwoławczej</w:t>
      </w:r>
      <w:r w:rsidR="0025719B" w:rsidRPr="007535AF">
        <w:rPr>
          <w:rFonts w:eastAsia="Times New Roman" w:cstheme="minorHAnsi"/>
          <w:lang w:eastAsia="pl-PL"/>
        </w:rPr>
        <w:t xml:space="preserve"> </w:t>
      </w:r>
      <w:r w:rsidR="0025719B" w:rsidRPr="007535AF">
        <w:rPr>
          <w:rFonts w:eastAsia="Times New Roman" w:cstheme="minorHAnsi"/>
          <w:b/>
          <w:bCs/>
          <w:lang w:eastAsia="pl-PL"/>
        </w:rPr>
        <w:t>z dnia ………….</w:t>
      </w:r>
      <w:r w:rsidR="0025719B" w:rsidRPr="007535AF">
        <w:rPr>
          <w:rFonts w:eastAsia="Times New Roman" w:cstheme="minorHAnsi"/>
          <w:b/>
          <w:lang w:eastAsia="pl-PL"/>
        </w:rPr>
        <w:t xml:space="preserve">r. (sygn. akt: KIO </w:t>
      </w:r>
      <w:r w:rsidR="0002366C" w:rsidRPr="007535AF">
        <w:rPr>
          <w:rFonts w:eastAsia="Times New Roman" w:cstheme="minorHAnsi"/>
          <w:b/>
          <w:lang w:eastAsia="pl-PL"/>
        </w:rPr>
        <w:t>..</w:t>
      </w:r>
      <w:r w:rsidR="0025719B" w:rsidRPr="007535AF">
        <w:rPr>
          <w:rFonts w:eastAsia="Times New Roman" w:cstheme="minorHAnsi"/>
          <w:b/>
          <w:lang w:eastAsia="pl-PL"/>
        </w:rPr>
        <w:t>../</w:t>
      </w:r>
      <w:r w:rsidR="0002366C" w:rsidRPr="007535AF">
        <w:rPr>
          <w:rFonts w:eastAsia="Times New Roman" w:cstheme="minorHAnsi"/>
          <w:b/>
          <w:lang w:eastAsia="pl-PL"/>
        </w:rPr>
        <w:t>..</w:t>
      </w:r>
      <w:r w:rsidR="0025719B" w:rsidRPr="007535AF">
        <w:rPr>
          <w:rFonts w:eastAsia="Times New Roman" w:cstheme="minorHAnsi"/>
          <w:b/>
          <w:lang w:eastAsia="pl-PL"/>
        </w:rPr>
        <w:t>)</w:t>
      </w:r>
      <w:r w:rsidRPr="007535AF">
        <w:rPr>
          <w:rFonts w:eastAsia="Times New Roman" w:cstheme="minorHAnsi"/>
          <w:b/>
          <w:vertAlign w:val="superscript"/>
          <w:lang w:eastAsia="pl-PL"/>
        </w:rPr>
        <w:footnoteReference w:id="13"/>
      </w:r>
    </w:p>
    <w:p w:rsidR="00565A87" w:rsidRPr="007535AF" w:rsidRDefault="00565A87" w:rsidP="00565A87">
      <w:pPr>
        <w:spacing w:after="0" w:line="360" w:lineRule="auto"/>
        <w:rPr>
          <w:rFonts w:eastAsia="Times New Roman" w:cstheme="minorHAnsi"/>
          <w:b/>
          <w:lang w:eastAsia="pl-PL"/>
        </w:rPr>
      </w:pPr>
    </w:p>
    <w:p w:rsidR="00565A87" w:rsidRPr="007535AF" w:rsidRDefault="00565A87" w:rsidP="00883741">
      <w:pPr>
        <w:tabs>
          <w:tab w:val="left" w:pos="142"/>
        </w:tabs>
        <w:spacing w:after="120" w:line="276" w:lineRule="auto"/>
        <w:ind w:firstLine="426"/>
        <w:jc w:val="both"/>
        <w:rPr>
          <w:rFonts w:eastAsia="Times New Roman" w:cstheme="minorHAnsi"/>
          <w:u w:val="single"/>
          <w:lang w:eastAsia="pl-PL"/>
        </w:rPr>
      </w:pPr>
      <w:r w:rsidRPr="007535AF">
        <w:rPr>
          <w:rFonts w:eastAsia="Times New Roman" w:cstheme="minorHAnsi"/>
          <w:lang w:eastAsia="pl-PL"/>
        </w:rPr>
        <w:tab/>
        <w:t>Na podstawie art. 579 ust. 1 w zw. z art. 580 ust. 1 i 2 ustawy z dnia 11 września 2019 r. Prawo zamówień publicznych (Dz. U. z 202</w:t>
      </w:r>
      <w:r w:rsidR="0025719B" w:rsidRPr="007535AF">
        <w:rPr>
          <w:rFonts w:eastAsia="Times New Roman" w:cstheme="minorHAnsi"/>
          <w:lang w:eastAsia="pl-PL"/>
        </w:rPr>
        <w:t>2</w:t>
      </w:r>
      <w:r w:rsidRPr="007535AF">
        <w:rPr>
          <w:rFonts w:eastAsia="Times New Roman" w:cstheme="minorHAnsi"/>
          <w:lang w:eastAsia="pl-PL"/>
        </w:rPr>
        <w:t xml:space="preserve"> r., poz. </w:t>
      </w:r>
      <w:r w:rsidR="0025719B" w:rsidRPr="007535AF">
        <w:rPr>
          <w:rFonts w:eastAsia="Times New Roman" w:cstheme="minorHAnsi"/>
          <w:lang w:eastAsia="pl-PL"/>
        </w:rPr>
        <w:t>1710</w:t>
      </w:r>
      <w:r w:rsidRPr="007535AF">
        <w:rPr>
          <w:rFonts w:eastAsia="Times New Roman" w:cstheme="minorHAnsi"/>
          <w:lang w:eastAsia="pl-PL"/>
        </w:rPr>
        <w:t xml:space="preserve"> ze zm.) – zwanej dalej „ustawą Pzp” – </w:t>
      </w:r>
      <w:r w:rsidRPr="007535AF">
        <w:rPr>
          <w:rFonts w:eastAsia="Times New Roman" w:cstheme="minorHAnsi"/>
          <w:u w:val="single"/>
          <w:lang w:eastAsia="pl-PL"/>
        </w:rPr>
        <w:t>zaskarżam w całości/w części</w:t>
      </w:r>
      <w:r w:rsidRPr="007535AF">
        <w:rPr>
          <w:rFonts w:eastAsia="Times New Roman" w:cstheme="minorHAnsi"/>
          <w:vertAlign w:val="superscript"/>
          <w:lang w:eastAsia="pl-PL"/>
        </w:rPr>
        <w:footnoteReference w:id="14"/>
      </w:r>
      <w:r w:rsidRPr="007535AF">
        <w:rPr>
          <w:rFonts w:eastAsia="Times New Roman" w:cstheme="minorHAnsi"/>
          <w:lang w:eastAsia="pl-PL"/>
        </w:rPr>
        <w:t xml:space="preserve"> wyrok</w:t>
      </w:r>
      <w:r w:rsidR="0002366C" w:rsidRPr="007535AF">
        <w:rPr>
          <w:rFonts w:eastAsia="Times New Roman" w:cstheme="minorHAnsi"/>
          <w:lang w:eastAsia="pl-PL"/>
        </w:rPr>
        <w:t xml:space="preserve"> Krajowej Izby Odwoławczej z dnia </w:t>
      </w:r>
      <w:r w:rsidR="0002366C" w:rsidRPr="007535AF">
        <w:rPr>
          <w:rFonts w:eastAsia="Times New Roman" w:cstheme="minorHAnsi"/>
          <w:bCs/>
          <w:lang w:eastAsia="pl-PL"/>
        </w:rPr>
        <w:t xml:space="preserve">…. </w:t>
      </w:r>
      <w:r w:rsidR="0002366C" w:rsidRPr="007535AF">
        <w:rPr>
          <w:rFonts w:eastAsia="Times New Roman" w:cstheme="minorHAnsi"/>
          <w:lang w:eastAsia="pl-PL"/>
        </w:rPr>
        <w:t>r. (sygn. akt:…./..)</w:t>
      </w:r>
      <w:r w:rsidR="0025719B" w:rsidRPr="007535AF">
        <w:rPr>
          <w:rFonts w:eastAsia="Times New Roman" w:cstheme="minorHAnsi"/>
          <w:lang w:eastAsia="pl-PL"/>
        </w:rPr>
        <w:t>/postanowienie</w:t>
      </w:r>
      <w:r w:rsidRPr="007535AF">
        <w:rPr>
          <w:rFonts w:cstheme="minorHAnsi"/>
        </w:rPr>
        <w:t xml:space="preserve"> </w:t>
      </w:r>
      <w:r w:rsidRPr="007535AF">
        <w:rPr>
          <w:rFonts w:eastAsia="Times New Roman" w:cstheme="minorHAnsi"/>
          <w:lang w:eastAsia="pl-PL"/>
        </w:rPr>
        <w:t>K</w:t>
      </w:r>
      <w:r w:rsidR="0002366C" w:rsidRPr="007535AF">
        <w:rPr>
          <w:rFonts w:eastAsia="Times New Roman" w:cstheme="minorHAnsi"/>
          <w:lang w:eastAsia="pl-PL"/>
        </w:rPr>
        <w:t>rajowej Izby Odwoławczej z dnia …. (sygn.. akt: …/..)</w:t>
      </w:r>
      <w:r w:rsidRPr="007535AF">
        <w:rPr>
          <w:rFonts w:eastAsia="Times New Roman" w:cstheme="minorHAnsi"/>
          <w:lang w:eastAsia="pl-PL"/>
        </w:rPr>
        <w:t>/postanowienie Prezesa K</w:t>
      </w:r>
      <w:r w:rsidR="0002366C" w:rsidRPr="007535AF">
        <w:rPr>
          <w:rFonts w:eastAsia="Times New Roman" w:cstheme="minorHAnsi"/>
          <w:lang w:eastAsia="pl-PL"/>
        </w:rPr>
        <w:t xml:space="preserve">rajowej </w:t>
      </w:r>
      <w:r w:rsidRPr="007535AF">
        <w:rPr>
          <w:rFonts w:eastAsia="Times New Roman" w:cstheme="minorHAnsi"/>
          <w:lang w:eastAsia="pl-PL"/>
        </w:rPr>
        <w:t>I</w:t>
      </w:r>
      <w:r w:rsidR="0002366C" w:rsidRPr="007535AF">
        <w:rPr>
          <w:rFonts w:eastAsia="Times New Roman" w:cstheme="minorHAnsi"/>
          <w:lang w:eastAsia="pl-PL"/>
        </w:rPr>
        <w:t xml:space="preserve">zby </w:t>
      </w:r>
      <w:r w:rsidRPr="007535AF">
        <w:rPr>
          <w:rFonts w:eastAsia="Times New Roman" w:cstheme="minorHAnsi"/>
          <w:lang w:eastAsia="pl-PL"/>
        </w:rPr>
        <w:t>O</w:t>
      </w:r>
      <w:r w:rsidR="0002366C" w:rsidRPr="007535AF">
        <w:rPr>
          <w:rFonts w:eastAsia="Times New Roman" w:cstheme="minorHAnsi"/>
          <w:lang w:eastAsia="pl-PL"/>
        </w:rPr>
        <w:t>dwoł</w:t>
      </w:r>
      <w:r w:rsidR="00B369EC" w:rsidRPr="007535AF">
        <w:rPr>
          <w:rFonts w:eastAsia="Times New Roman" w:cstheme="minorHAnsi"/>
          <w:lang w:eastAsia="pl-PL"/>
        </w:rPr>
        <w:t>awczej</w:t>
      </w:r>
      <w:r w:rsidRPr="007535AF">
        <w:rPr>
          <w:rFonts w:eastAsia="Times New Roman" w:cstheme="minorHAnsi"/>
          <w:vertAlign w:val="superscript"/>
          <w:lang w:eastAsia="pl-PL"/>
        </w:rPr>
        <w:footnoteReference w:id="15"/>
      </w:r>
      <w:r w:rsidRPr="007535AF">
        <w:rPr>
          <w:rFonts w:eastAsia="Times New Roman" w:cstheme="minorHAnsi"/>
          <w:lang w:eastAsia="pl-PL"/>
        </w:rPr>
        <w:t xml:space="preserve"> z dnia </w:t>
      </w:r>
      <w:r w:rsidR="0002366C" w:rsidRPr="007535AF">
        <w:rPr>
          <w:rFonts w:eastAsia="Times New Roman" w:cstheme="minorHAnsi"/>
          <w:lang w:eastAsia="pl-PL"/>
        </w:rPr>
        <w:t>….</w:t>
      </w:r>
      <w:r w:rsidRPr="007535AF">
        <w:rPr>
          <w:rFonts w:eastAsia="Times New Roman" w:cstheme="minorHAnsi"/>
          <w:lang w:eastAsia="pl-PL"/>
        </w:rPr>
        <w:t xml:space="preserve"> (sygn. akt: KIO</w:t>
      </w:r>
      <w:r w:rsidR="0002366C" w:rsidRPr="007535AF">
        <w:rPr>
          <w:rFonts w:eastAsia="Times New Roman" w:cstheme="minorHAnsi"/>
          <w:lang w:eastAsia="pl-PL"/>
        </w:rPr>
        <w:t xml:space="preserve"> …./</w:t>
      </w:r>
      <w:r w:rsidRPr="007535AF">
        <w:rPr>
          <w:rFonts w:eastAsia="Times New Roman" w:cstheme="minorHAnsi"/>
          <w:lang w:eastAsia="pl-PL"/>
        </w:rPr>
        <w:t>..).</w:t>
      </w:r>
    </w:p>
    <w:p w:rsidR="00565A87" w:rsidRPr="007535AF" w:rsidRDefault="00565A87" w:rsidP="00883741">
      <w:pPr>
        <w:spacing w:after="60" w:line="276" w:lineRule="auto"/>
        <w:ind w:firstLine="708"/>
        <w:jc w:val="both"/>
        <w:rPr>
          <w:rFonts w:eastAsia="Times New Roman" w:cstheme="minorHAnsi"/>
          <w:u w:val="single"/>
          <w:lang w:eastAsia="pl-PL"/>
        </w:rPr>
      </w:pPr>
      <w:r w:rsidRPr="007535AF">
        <w:rPr>
          <w:rFonts w:eastAsia="Times New Roman" w:cstheme="minorHAnsi"/>
          <w:lang w:eastAsia="pl-PL"/>
        </w:rPr>
        <w:t>Zaskarżonemu wyrokowi</w:t>
      </w:r>
      <w:r w:rsidR="00B369EC" w:rsidRPr="007535AF">
        <w:rPr>
          <w:rFonts w:eastAsia="Times New Roman" w:cstheme="minorHAnsi"/>
          <w:lang w:eastAsia="pl-PL"/>
        </w:rPr>
        <w:t xml:space="preserve"> KIO</w:t>
      </w:r>
      <w:r w:rsidRPr="007535AF">
        <w:rPr>
          <w:rFonts w:eastAsia="Times New Roman" w:cstheme="minorHAnsi"/>
          <w:lang w:eastAsia="pl-PL"/>
        </w:rPr>
        <w:t>/postanowieniu</w:t>
      </w:r>
      <w:r w:rsidRPr="007535AF">
        <w:rPr>
          <w:rFonts w:cstheme="minorHAnsi"/>
        </w:rPr>
        <w:t xml:space="preserve"> </w:t>
      </w:r>
      <w:r w:rsidR="00B369EC" w:rsidRPr="007535AF">
        <w:rPr>
          <w:rFonts w:eastAsia="Times New Roman" w:cstheme="minorHAnsi"/>
          <w:lang w:eastAsia="pl-PL"/>
        </w:rPr>
        <w:t>KIO/postanowieniu</w:t>
      </w:r>
      <w:r w:rsidRPr="007535AF">
        <w:rPr>
          <w:rFonts w:eastAsia="Times New Roman" w:cstheme="minorHAnsi"/>
          <w:lang w:eastAsia="pl-PL"/>
        </w:rPr>
        <w:t xml:space="preserve"> Prezesa KIO</w:t>
      </w:r>
      <w:r w:rsidRPr="007535AF">
        <w:rPr>
          <w:rStyle w:val="Odwoanieprzypisudolnego"/>
          <w:rFonts w:eastAsia="Times New Roman" w:cstheme="minorHAnsi"/>
          <w:lang w:eastAsia="pl-PL"/>
        </w:rPr>
        <w:footnoteReference w:id="16"/>
      </w:r>
      <w:r w:rsidRPr="007535AF">
        <w:rPr>
          <w:rFonts w:eastAsia="Times New Roman" w:cstheme="minorHAnsi"/>
          <w:lang w:eastAsia="pl-PL"/>
        </w:rPr>
        <w:t xml:space="preserve"> </w:t>
      </w:r>
      <w:r w:rsidRPr="007535AF">
        <w:rPr>
          <w:rFonts w:eastAsia="Times New Roman" w:cstheme="minorHAnsi"/>
          <w:u w:val="single"/>
          <w:lang w:eastAsia="pl-PL"/>
        </w:rPr>
        <w:t>zarzucam naruszenie</w:t>
      </w:r>
      <w:r w:rsidRPr="007535AF">
        <w:rPr>
          <w:rFonts w:eastAsia="Times New Roman" w:cstheme="minorHAnsi"/>
          <w:u w:val="single"/>
          <w:vertAlign w:val="superscript"/>
          <w:lang w:eastAsia="pl-PL"/>
        </w:rPr>
        <w:footnoteReference w:id="17"/>
      </w:r>
      <w:r w:rsidRPr="007535AF">
        <w:rPr>
          <w:rFonts w:eastAsia="Times New Roman" w:cstheme="minorHAnsi"/>
          <w:u w:val="single"/>
          <w:lang w:eastAsia="pl-PL"/>
        </w:rPr>
        <w:t>:</w:t>
      </w:r>
    </w:p>
    <w:p w:rsidR="00565A87" w:rsidRPr="007535AF" w:rsidRDefault="00565A87" w:rsidP="00883741">
      <w:pPr>
        <w:numPr>
          <w:ilvl w:val="0"/>
          <w:numId w:val="21"/>
        </w:numPr>
        <w:spacing w:before="240" w:after="120" w:line="276" w:lineRule="auto"/>
        <w:ind w:left="0" w:firstLine="0"/>
        <w:jc w:val="both"/>
        <w:rPr>
          <w:rFonts w:eastAsia="Times New Roman" w:cstheme="minorHAnsi"/>
          <w:lang w:eastAsia="pl-PL"/>
        </w:rPr>
      </w:pPr>
      <w:r w:rsidRPr="007535AF">
        <w:rPr>
          <w:rFonts w:eastAsia="Times New Roman" w:cstheme="minorHAnsi"/>
          <w:lang w:eastAsia="pl-PL"/>
        </w:rPr>
        <w:t>przepisów postępowania, tj. art…………ustawy Pzp, które mogło mieć istotny wpływ na wynik sprawy, poprzez………………..;</w:t>
      </w:r>
    </w:p>
    <w:p w:rsidR="00565A87" w:rsidRPr="007535AF" w:rsidRDefault="00565A87" w:rsidP="00883741">
      <w:pPr>
        <w:numPr>
          <w:ilvl w:val="0"/>
          <w:numId w:val="21"/>
        </w:numPr>
        <w:spacing w:before="240" w:after="120" w:line="276" w:lineRule="auto"/>
        <w:ind w:left="0" w:firstLine="0"/>
        <w:jc w:val="both"/>
        <w:rPr>
          <w:rFonts w:eastAsia="Times New Roman" w:cstheme="minorHAnsi"/>
          <w:lang w:eastAsia="pl-PL"/>
        </w:rPr>
      </w:pPr>
      <w:r w:rsidRPr="007535AF">
        <w:rPr>
          <w:rFonts w:eastAsia="Times New Roman" w:cstheme="minorHAnsi"/>
          <w:lang w:eastAsia="pl-PL"/>
        </w:rPr>
        <w:t>prawa materialnego</w:t>
      </w:r>
      <w:r w:rsidR="0025719B" w:rsidRPr="007535AF">
        <w:rPr>
          <w:rFonts w:eastAsia="Times New Roman" w:cstheme="minorHAnsi"/>
          <w:lang w:eastAsia="pl-PL"/>
        </w:rPr>
        <w:t>,</w:t>
      </w:r>
      <w:r w:rsidRPr="007535AF">
        <w:rPr>
          <w:rFonts w:eastAsia="Times New Roman" w:cstheme="minorHAnsi"/>
          <w:lang w:eastAsia="pl-PL"/>
        </w:rPr>
        <w:t xml:space="preserve"> tj. art……….ustawy Pzp poprzez błędną wykładnię lub niewłaściwe zastosowanie polegające na ……. </w:t>
      </w:r>
    </w:p>
    <w:p w:rsidR="00565A87" w:rsidRPr="007535AF" w:rsidRDefault="00565A87" w:rsidP="00883741">
      <w:pPr>
        <w:spacing w:before="240" w:after="120" w:line="276" w:lineRule="auto"/>
        <w:ind w:firstLine="708"/>
        <w:jc w:val="both"/>
        <w:rPr>
          <w:rFonts w:eastAsia="Times New Roman" w:cstheme="minorHAnsi"/>
          <w:lang w:eastAsia="pl-PL"/>
        </w:rPr>
      </w:pPr>
      <w:r w:rsidRPr="007535AF">
        <w:rPr>
          <w:rFonts w:eastAsia="Times New Roman" w:cstheme="minorHAnsi"/>
          <w:lang w:eastAsia="pl-PL"/>
        </w:rPr>
        <w:t xml:space="preserve">Wskazując na powyższe, na podstawie art. 581 ustawy Pzp </w:t>
      </w:r>
      <w:r w:rsidRPr="007535AF">
        <w:rPr>
          <w:rFonts w:eastAsia="Times New Roman" w:cstheme="minorHAnsi"/>
          <w:u w:val="single"/>
          <w:lang w:eastAsia="pl-PL"/>
        </w:rPr>
        <w:t>wnoszę o</w:t>
      </w:r>
      <w:r w:rsidRPr="007535AF">
        <w:rPr>
          <w:rFonts w:eastAsia="Times New Roman" w:cstheme="minorHAnsi"/>
          <w:u w:val="single"/>
          <w:vertAlign w:val="superscript"/>
          <w:lang w:eastAsia="pl-PL"/>
        </w:rPr>
        <w:footnoteReference w:id="18"/>
      </w:r>
      <w:r w:rsidRPr="007535AF">
        <w:rPr>
          <w:rFonts w:eastAsia="Times New Roman" w:cstheme="minorHAnsi"/>
          <w:lang w:eastAsia="pl-PL"/>
        </w:rPr>
        <w:t>:</w:t>
      </w:r>
    </w:p>
    <w:p w:rsidR="00565A87" w:rsidRPr="007535AF" w:rsidRDefault="00565A87" w:rsidP="00883741">
      <w:pPr>
        <w:spacing w:before="240" w:after="120" w:line="276" w:lineRule="auto"/>
        <w:jc w:val="both"/>
        <w:rPr>
          <w:rFonts w:eastAsia="Times New Roman" w:cstheme="minorHAnsi"/>
          <w:lang w:eastAsia="pl-PL"/>
        </w:rPr>
      </w:pPr>
      <w:r w:rsidRPr="007535AF">
        <w:rPr>
          <w:rFonts w:eastAsia="Times New Roman" w:cstheme="minorHAnsi"/>
          <w:b/>
          <w:lang w:eastAsia="pl-PL"/>
        </w:rPr>
        <w:t>(-)</w:t>
      </w:r>
      <w:r w:rsidRPr="007535AF">
        <w:rPr>
          <w:rFonts w:eastAsia="Times New Roman" w:cstheme="minorHAnsi"/>
          <w:lang w:eastAsia="pl-PL"/>
        </w:rPr>
        <w:tab/>
        <w:t xml:space="preserve">zmianę zaskarżonego wyroku </w:t>
      </w:r>
      <w:r w:rsidR="00B369EC" w:rsidRPr="007535AF">
        <w:rPr>
          <w:rFonts w:eastAsia="Times New Roman" w:cstheme="minorHAnsi"/>
          <w:lang w:eastAsia="pl-PL"/>
        </w:rPr>
        <w:t xml:space="preserve">KIO </w:t>
      </w:r>
      <w:r w:rsidR="007535AF">
        <w:rPr>
          <w:rFonts w:eastAsia="Times New Roman" w:cstheme="minorHAnsi"/>
          <w:lang w:eastAsia="pl-PL"/>
        </w:rPr>
        <w:t>w całości</w:t>
      </w:r>
      <w:r w:rsidR="007535AF">
        <w:rPr>
          <w:rStyle w:val="Odwoanieprzypisudolnego"/>
          <w:rFonts w:eastAsia="Times New Roman" w:cstheme="minorHAnsi"/>
          <w:lang w:eastAsia="pl-PL"/>
        </w:rPr>
        <w:footnoteReference w:id="19"/>
      </w:r>
      <w:r w:rsidR="007535AF">
        <w:rPr>
          <w:rFonts w:eastAsia="Times New Roman" w:cstheme="minorHAnsi"/>
          <w:lang w:eastAsia="pl-PL"/>
        </w:rPr>
        <w:t xml:space="preserve"> </w:t>
      </w:r>
      <w:r w:rsidRPr="007535AF">
        <w:rPr>
          <w:rFonts w:eastAsia="Times New Roman" w:cstheme="minorHAnsi"/>
          <w:lang w:eastAsia="pl-PL"/>
        </w:rPr>
        <w:t xml:space="preserve">poprzez uwzględnienie odwołania i nakazanie Zamawiającemu dokonania następujących czynności w postępowaniu: (1)……………; (2)………………; (3)…………….. </w:t>
      </w:r>
      <w:r w:rsidRPr="007535AF">
        <w:rPr>
          <w:rStyle w:val="Odwoanieprzypisudolnego"/>
          <w:rFonts w:eastAsia="Times New Roman" w:cstheme="minorHAnsi"/>
          <w:lang w:eastAsia="pl-PL"/>
        </w:rPr>
        <w:footnoteReference w:id="20"/>
      </w:r>
      <w:r w:rsidRPr="007535AF">
        <w:rPr>
          <w:rFonts w:eastAsia="Times New Roman" w:cstheme="minorHAnsi"/>
          <w:lang w:eastAsia="pl-PL"/>
        </w:rPr>
        <w:t xml:space="preserve">, ewentualnie, w przypadku zawarcia umowy w sprawie zamówienia publicznego do dnia wydania przez Sąd orzeczenia w niniejszej sprawie, </w:t>
      </w:r>
      <w:r w:rsidRPr="007535AF">
        <w:rPr>
          <w:rFonts w:cstheme="minorHAnsi"/>
        </w:rPr>
        <w:t xml:space="preserve">gdy umowa została zawarta w okolicznościach dopuszczonych w ustawie, </w:t>
      </w:r>
      <w:r w:rsidRPr="007535AF">
        <w:rPr>
          <w:rFonts w:eastAsia="Times New Roman" w:cstheme="minorHAnsi"/>
          <w:u w:val="single"/>
          <w:lang w:eastAsia="pl-PL"/>
        </w:rPr>
        <w:t>wnoszę o</w:t>
      </w:r>
      <w:r w:rsidRPr="007535AF">
        <w:rPr>
          <w:rFonts w:eastAsia="Times New Roman" w:cstheme="minorHAnsi"/>
          <w:lang w:eastAsia="pl-PL"/>
        </w:rPr>
        <w:t xml:space="preserve"> zmianę zaskarżonego wyroku i stwierdzenie naruszenia przepisów ustawy</w:t>
      </w:r>
      <w:r w:rsidRPr="007535AF">
        <w:rPr>
          <w:rFonts w:eastAsia="Times New Roman" w:cstheme="minorHAnsi"/>
          <w:vertAlign w:val="superscript"/>
          <w:lang w:eastAsia="pl-PL"/>
        </w:rPr>
        <w:footnoteReference w:id="21"/>
      </w:r>
      <w:r w:rsidRPr="007535AF">
        <w:rPr>
          <w:rFonts w:eastAsia="Times New Roman" w:cstheme="minorHAnsi"/>
          <w:lang w:eastAsia="pl-PL"/>
        </w:rPr>
        <w:t>.</w:t>
      </w:r>
    </w:p>
    <w:p w:rsidR="00565A87" w:rsidRPr="007535AF" w:rsidRDefault="00565A87" w:rsidP="00883741">
      <w:pPr>
        <w:spacing w:before="240" w:after="120" w:line="276" w:lineRule="auto"/>
        <w:jc w:val="both"/>
        <w:rPr>
          <w:rFonts w:eastAsia="Times New Roman" w:cstheme="minorHAnsi"/>
          <w:lang w:eastAsia="pl-PL"/>
        </w:rPr>
      </w:pPr>
      <w:r w:rsidRPr="007535AF">
        <w:rPr>
          <w:rFonts w:eastAsia="Times New Roman" w:cstheme="minorHAnsi"/>
          <w:b/>
          <w:lang w:eastAsia="pl-PL"/>
        </w:rPr>
        <w:lastRenderedPageBreak/>
        <w:t>(-)</w:t>
      </w:r>
      <w:r w:rsidRPr="007535AF">
        <w:rPr>
          <w:rFonts w:eastAsia="Times New Roman" w:cstheme="minorHAnsi"/>
          <w:lang w:eastAsia="pl-PL"/>
        </w:rPr>
        <w:tab/>
        <w:t xml:space="preserve">zmianę zaskarżonego postanowienia </w:t>
      </w:r>
      <w:r w:rsidR="00B369EC" w:rsidRPr="007535AF">
        <w:rPr>
          <w:rFonts w:eastAsia="Times New Roman" w:cstheme="minorHAnsi"/>
          <w:lang w:eastAsia="pl-PL"/>
        </w:rPr>
        <w:t xml:space="preserve">KIO </w:t>
      </w:r>
      <w:r w:rsidR="007535AF">
        <w:rPr>
          <w:rFonts w:eastAsia="Times New Roman" w:cstheme="minorHAnsi"/>
          <w:lang w:eastAsia="pl-PL"/>
        </w:rPr>
        <w:t>w całości</w:t>
      </w:r>
      <w:r w:rsidR="007535AF">
        <w:rPr>
          <w:rStyle w:val="Odwoanieprzypisudolnego"/>
          <w:rFonts w:eastAsia="Times New Roman" w:cstheme="minorHAnsi"/>
          <w:lang w:eastAsia="pl-PL"/>
        </w:rPr>
        <w:footnoteReference w:id="22"/>
      </w:r>
      <w:r w:rsidR="007535AF">
        <w:rPr>
          <w:rFonts w:eastAsia="Times New Roman" w:cstheme="minorHAnsi"/>
          <w:lang w:eastAsia="pl-PL"/>
        </w:rPr>
        <w:t xml:space="preserve"> </w:t>
      </w:r>
      <w:r w:rsidRPr="007535AF">
        <w:rPr>
          <w:rFonts w:eastAsia="Times New Roman" w:cstheme="minorHAnsi"/>
          <w:lang w:eastAsia="pl-PL"/>
        </w:rPr>
        <w:t>i orzeczenie co do istoty sprawy poprzez uwzględnienie odwołania i nakazanie Zamawiającemu dokonania następujących czynności w postępowaniu:</w:t>
      </w:r>
      <w:r w:rsidR="0025719B" w:rsidRPr="007535AF">
        <w:rPr>
          <w:rFonts w:eastAsia="Times New Roman" w:cstheme="minorHAnsi"/>
          <w:lang w:eastAsia="pl-PL"/>
        </w:rPr>
        <w:t xml:space="preserve"> </w:t>
      </w:r>
      <w:r w:rsidRPr="007535AF">
        <w:rPr>
          <w:rFonts w:eastAsia="Times New Roman" w:cstheme="minorHAnsi"/>
          <w:lang w:eastAsia="pl-PL"/>
        </w:rPr>
        <w:t>(1)……………; (2)………………; (3)……………..</w:t>
      </w:r>
      <w:r w:rsidRPr="007535AF">
        <w:rPr>
          <w:rStyle w:val="Odwoanieprzypisudolnego"/>
          <w:rFonts w:eastAsia="Times New Roman" w:cstheme="minorHAnsi"/>
          <w:lang w:eastAsia="pl-PL"/>
        </w:rPr>
        <w:footnoteReference w:id="23"/>
      </w:r>
      <w:r w:rsidRPr="007535AF">
        <w:rPr>
          <w:rFonts w:eastAsia="Times New Roman" w:cstheme="minorHAnsi"/>
          <w:lang w:eastAsia="pl-PL"/>
        </w:rPr>
        <w:t xml:space="preserve">.  </w:t>
      </w:r>
    </w:p>
    <w:p w:rsidR="00565A87" w:rsidRPr="007535AF" w:rsidRDefault="00565A87" w:rsidP="00883741">
      <w:pPr>
        <w:spacing w:before="240" w:after="120" w:line="276" w:lineRule="auto"/>
        <w:ind w:firstLine="708"/>
        <w:jc w:val="both"/>
        <w:rPr>
          <w:rFonts w:eastAsia="Times New Roman" w:cstheme="minorHAnsi"/>
          <w:lang w:eastAsia="pl-PL"/>
        </w:rPr>
      </w:pPr>
      <w:r w:rsidRPr="007535AF">
        <w:rPr>
          <w:rFonts w:eastAsia="Times New Roman" w:cstheme="minorHAnsi"/>
          <w:lang w:eastAsia="pl-PL"/>
        </w:rPr>
        <w:t>Jednocześnie, wnoszę o:</w:t>
      </w:r>
    </w:p>
    <w:p w:rsidR="0002366C" w:rsidRPr="007535AF" w:rsidRDefault="0002366C" w:rsidP="00883741">
      <w:pPr>
        <w:numPr>
          <w:ilvl w:val="0"/>
          <w:numId w:val="22"/>
        </w:numPr>
        <w:spacing w:after="0" w:line="276" w:lineRule="auto"/>
        <w:ind w:left="0" w:firstLine="0"/>
        <w:jc w:val="both"/>
        <w:rPr>
          <w:rFonts w:eastAsia="Times New Roman" w:cstheme="minorHAnsi"/>
          <w:lang w:eastAsia="pl-PL"/>
        </w:rPr>
      </w:pPr>
      <w:r w:rsidRPr="007535AF">
        <w:rPr>
          <w:rFonts w:eastAsia="Times New Roman" w:cstheme="minorHAnsi"/>
          <w:lang w:eastAsia="pl-PL"/>
        </w:rPr>
        <w:t>przeprowadzenie rozprawy</w:t>
      </w:r>
      <w:r w:rsidRPr="007535AF">
        <w:rPr>
          <w:rStyle w:val="Odwoanieprzypisudolnego"/>
          <w:rFonts w:eastAsia="Times New Roman" w:cstheme="minorHAnsi"/>
          <w:lang w:eastAsia="pl-PL"/>
        </w:rPr>
        <w:footnoteReference w:id="24"/>
      </w:r>
      <w:r w:rsidRPr="007535AF">
        <w:rPr>
          <w:rFonts w:eastAsia="Times New Roman" w:cstheme="minorHAnsi"/>
          <w:lang w:eastAsia="pl-PL"/>
        </w:rPr>
        <w:t>;</w:t>
      </w:r>
    </w:p>
    <w:p w:rsidR="00565A87" w:rsidRPr="007535AF" w:rsidRDefault="00565A87" w:rsidP="00883741">
      <w:pPr>
        <w:numPr>
          <w:ilvl w:val="0"/>
          <w:numId w:val="22"/>
        </w:numPr>
        <w:spacing w:after="0" w:line="276" w:lineRule="auto"/>
        <w:ind w:left="0" w:firstLine="0"/>
        <w:jc w:val="both"/>
        <w:rPr>
          <w:rFonts w:eastAsia="Times New Roman" w:cstheme="minorHAnsi"/>
          <w:lang w:eastAsia="pl-PL"/>
        </w:rPr>
      </w:pPr>
      <w:r w:rsidRPr="007535AF">
        <w:rPr>
          <w:rFonts w:eastAsia="Times New Roman" w:cstheme="minorHAnsi"/>
          <w:lang w:eastAsia="pl-PL"/>
        </w:rPr>
        <w:t xml:space="preserve">rozstrzygnięcie o kosztach postępowania odwoławczego zgodnie z art. 589 ust. 2 ustawy Pzp; </w:t>
      </w:r>
    </w:p>
    <w:p w:rsidR="00565A87" w:rsidRPr="007535AF" w:rsidRDefault="00565A87" w:rsidP="00883741">
      <w:pPr>
        <w:numPr>
          <w:ilvl w:val="0"/>
          <w:numId w:val="22"/>
        </w:numPr>
        <w:spacing w:after="0" w:line="276" w:lineRule="auto"/>
        <w:ind w:left="0" w:firstLine="0"/>
        <w:jc w:val="both"/>
        <w:rPr>
          <w:rFonts w:eastAsia="Times New Roman" w:cstheme="minorHAnsi"/>
          <w:lang w:eastAsia="pl-PL"/>
        </w:rPr>
      </w:pPr>
      <w:r w:rsidRPr="007535AF">
        <w:rPr>
          <w:rFonts w:eastAsia="Times New Roman" w:cstheme="minorHAnsi"/>
          <w:lang w:eastAsia="pl-PL"/>
        </w:rPr>
        <w:t xml:space="preserve">zasądzenie od Przeciwnika skargi na rzecz Skarżącego zwrotu kosztów postępowania skargowego, w tym zwrotu kosztów zastępstwa procesowego według norm przepisanych. </w:t>
      </w:r>
    </w:p>
    <w:p w:rsidR="00565A87" w:rsidRPr="007535AF" w:rsidRDefault="00565A87" w:rsidP="00883741">
      <w:pPr>
        <w:spacing w:before="240" w:after="120" w:line="276" w:lineRule="auto"/>
        <w:ind w:firstLine="708"/>
        <w:jc w:val="both"/>
        <w:rPr>
          <w:rFonts w:eastAsia="Times New Roman" w:cstheme="minorHAnsi"/>
          <w:lang w:eastAsia="pl-PL"/>
        </w:rPr>
      </w:pPr>
      <w:r w:rsidRPr="007535AF">
        <w:rPr>
          <w:rFonts w:eastAsia="Times New Roman" w:cstheme="minorHAnsi"/>
          <w:lang w:eastAsia="pl-PL"/>
        </w:rPr>
        <w:t>Po</w:t>
      </w:r>
      <w:r w:rsidR="0002366C" w:rsidRPr="007535AF">
        <w:rPr>
          <w:rFonts w:eastAsia="Times New Roman" w:cstheme="minorHAnsi"/>
          <w:lang w:eastAsia="pl-PL"/>
        </w:rPr>
        <w:t xml:space="preserve">nadto, na podstawie art. 381 KPC </w:t>
      </w:r>
      <w:r w:rsidRPr="007535AF">
        <w:rPr>
          <w:rFonts w:eastAsia="Times New Roman" w:cstheme="minorHAnsi"/>
          <w:lang w:eastAsia="pl-PL"/>
        </w:rPr>
        <w:t>w zw. z art. 579 ust. 2 ustawy Pzp wnoszę o dopuszczenie i przeprowadzenie dowodu z …….. na okoliczność……., którego potrzeba powołania powstała dopiero po zapoznaniu się z uzasadnieniem orzeczenia KIO/Prezesa</w:t>
      </w:r>
      <w:r w:rsidR="00B369EC" w:rsidRPr="007535AF">
        <w:rPr>
          <w:rFonts w:eastAsia="Times New Roman" w:cstheme="minorHAnsi"/>
          <w:lang w:eastAsia="pl-PL"/>
        </w:rPr>
        <w:t xml:space="preserve"> KIO</w:t>
      </w:r>
      <w:r w:rsidRPr="007535AF">
        <w:rPr>
          <w:rStyle w:val="Odwoanieprzypisudolnego"/>
          <w:rFonts w:eastAsia="Times New Roman" w:cstheme="minorHAnsi"/>
          <w:lang w:eastAsia="pl-PL"/>
        </w:rPr>
        <w:footnoteReference w:id="25"/>
      </w:r>
      <w:r w:rsidRPr="007535AF">
        <w:rPr>
          <w:rFonts w:eastAsia="Times New Roman" w:cstheme="minorHAnsi"/>
          <w:lang w:eastAsia="pl-PL"/>
        </w:rPr>
        <w:t>, a który ma istotne znaczenie dla rozstrzygnięcia niniejszej sprawy</w:t>
      </w:r>
      <w:r w:rsidRPr="007535AF">
        <w:rPr>
          <w:rFonts w:eastAsia="Times New Roman" w:cstheme="minorHAnsi"/>
          <w:vertAlign w:val="superscript"/>
          <w:lang w:eastAsia="pl-PL"/>
        </w:rPr>
        <w:footnoteReference w:id="26"/>
      </w:r>
      <w:r w:rsidRPr="007535AF">
        <w:rPr>
          <w:rFonts w:eastAsia="Times New Roman" w:cstheme="minorHAnsi"/>
          <w:lang w:eastAsia="pl-PL"/>
        </w:rPr>
        <w:t xml:space="preserve">. </w:t>
      </w:r>
    </w:p>
    <w:p w:rsidR="00565A87" w:rsidRPr="007535AF" w:rsidRDefault="00565A87" w:rsidP="00883741">
      <w:pPr>
        <w:spacing w:after="60" w:line="276" w:lineRule="auto"/>
        <w:jc w:val="both"/>
        <w:rPr>
          <w:rFonts w:eastAsia="Times New Roman" w:cstheme="minorHAnsi"/>
          <w:u w:val="single"/>
          <w:lang w:eastAsia="pl-PL"/>
        </w:rPr>
      </w:pPr>
    </w:p>
    <w:p w:rsidR="00565A87" w:rsidRPr="007535AF" w:rsidRDefault="00565A87" w:rsidP="00883741">
      <w:pPr>
        <w:spacing w:after="60" w:line="276" w:lineRule="auto"/>
        <w:jc w:val="center"/>
        <w:rPr>
          <w:rFonts w:eastAsia="Times New Roman" w:cstheme="minorHAnsi"/>
          <w:b/>
          <w:lang w:eastAsia="pl-PL"/>
        </w:rPr>
      </w:pPr>
      <w:r w:rsidRPr="007535AF">
        <w:rPr>
          <w:rFonts w:eastAsia="Times New Roman" w:cstheme="minorHAnsi"/>
          <w:b/>
          <w:lang w:eastAsia="pl-PL"/>
        </w:rPr>
        <w:t>UZASADNIENIE</w:t>
      </w:r>
    </w:p>
    <w:p w:rsidR="00565A87" w:rsidRPr="007535AF" w:rsidRDefault="00565A87" w:rsidP="00883741">
      <w:pPr>
        <w:spacing w:after="60" w:line="276" w:lineRule="auto"/>
        <w:jc w:val="center"/>
        <w:rPr>
          <w:rFonts w:eastAsia="Times New Roman" w:cstheme="minorHAnsi"/>
          <w:b/>
          <w:lang w:eastAsia="pl-PL"/>
        </w:rPr>
      </w:pPr>
    </w:p>
    <w:p w:rsidR="00565A87" w:rsidRPr="007535AF" w:rsidRDefault="00565A87" w:rsidP="00883741">
      <w:pPr>
        <w:spacing w:line="276" w:lineRule="auto"/>
        <w:ind w:firstLine="708"/>
        <w:jc w:val="both"/>
        <w:rPr>
          <w:rFonts w:eastAsia="Times New Roman" w:cstheme="minorHAnsi"/>
          <w:i/>
          <w:lang w:eastAsia="pl-PL"/>
        </w:rPr>
      </w:pPr>
      <w:r w:rsidRPr="007535AF">
        <w:rPr>
          <w:rFonts w:eastAsia="Times New Roman" w:cstheme="minorHAnsi"/>
          <w:i/>
          <w:lang w:eastAsia="pl-PL"/>
        </w:rPr>
        <w:t>Skarżący jest uprawniony do wniesienia skargi zgodnie z art. 505 ust. 1 w zw. z art. 579 ust. 1 ustawy Pzp, bowiem …. (wskazać okoliczności, o których mowa w ww. przepisach)</w:t>
      </w:r>
      <w:r w:rsidRPr="007535AF">
        <w:rPr>
          <w:rStyle w:val="Odwoanieprzypisudolnego"/>
          <w:rFonts w:eastAsia="Times New Roman" w:cstheme="minorHAnsi"/>
          <w:i/>
          <w:lang w:eastAsia="pl-PL"/>
        </w:rPr>
        <w:footnoteReference w:id="27"/>
      </w:r>
      <w:r w:rsidRPr="007535AF">
        <w:rPr>
          <w:rFonts w:eastAsia="Times New Roman" w:cstheme="minorHAnsi"/>
          <w:i/>
          <w:lang w:eastAsia="pl-PL"/>
        </w:rPr>
        <w:t xml:space="preserve">. </w:t>
      </w:r>
    </w:p>
    <w:p w:rsidR="00565A87" w:rsidRPr="007535AF" w:rsidRDefault="00565A87" w:rsidP="00883741">
      <w:pPr>
        <w:spacing w:after="120" w:line="276" w:lineRule="auto"/>
        <w:jc w:val="both"/>
        <w:rPr>
          <w:rFonts w:eastAsia="Times New Roman" w:cstheme="minorHAnsi"/>
          <w:lang w:eastAsia="pl-PL"/>
        </w:rPr>
      </w:pPr>
    </w:p>
    <w:p w:rsidR="00565A87" w:rsidRPr="007535AF" w:rsidRDefault="00565A87" w:rsidP="00883741">
      <w:pPr>
        <w:spacing w:after="120" w:line="276" w:lineRule="auto"/>
        <w:jc w:val="both"/>
        <w:rPr>
          <w:rFonts w:eastAsia="Times New Roman" w:cstheme="minorHAnsi"/>
          <w:b/>
          <w:u w:val="single"/>
          <w:lang w:eastAsia="pl-PL"/>
        </w:rPr>
      </w:pPr>
      <w:r w:rsidRPr="007535AF">
        <w:rPr>
          <w:rFonts w:eastAsia="Times New Roman" w:cstheme="minorHAnsi"/>
          <w:b/>
          <w:u w:val="single"/>
          <w:lang w:eastAsia="pl-PL"/>
        </w:rPr>
        <w:t>Istotne dla rozstrzygnięcia sprawy okoliczności faktyczne i prawne</w:t>
      </w:r>
    </w:p>
    <w:p w:rsidR="00565A87" w:rsidRPr="007535AF" w:rsidRDefault="00565A87" w:rsidP="00883741">
      <w:pPr>
        <w:spacing w:after="120" w:line="276" w:lineRule="auto"/>
        <w:jc w:val="both"/>
        <w:rPr>
          <w:rFonts w:eastAsia="Times New Roman" w:cstheme="minorHAnsi"/>
          <w:b/>
          <w:lang w:eastAsia="pl-PL"/>
        </w:rPr>
      </w:pPr>
      <w:r w:rsidRPr="007535AF">
        <w:rPr>
          <w:rFonts w:eastAsia="Times New Roman" w:cstheme="minorHAnsi"/>
          <w:b/>
          <w:lang w:eastAsia="pl-PL"/>
        </w:rPr>
        <w:t>……………………………………</w:t>
      </w:r>
    </w:p>
    <w:p w:rsidR="00565A87" w:rsidRPr="007535AF" w:rsidRDefault="00565A87" w:rsidP="00883741">
      <w:pPr>
        <w:spacing w:after="120" w:line="276" w:lineRule="auto"/>
        <w:jc w:val="both"/>
        <w:rPr>
          <w:rFonts w:eastAsia="Times New Roman" w:cstheme="minorHAnsi"/>
          <w:lang w:eastAsia="pl-PL"/>
        </w:rPr>
      </w:pPr>
      <w:r w:rsidRPr="007535AF">
        <w:rPr>
          <w:rFonts w:eastAsia="Times New Roman" w:cstheme="minorHAnsi"/>
          <w:b/>
          <w:u w:val="single"/>
          <w:lang w:eastAsia="pl-PL"/>
        </w:rPr>
        <w:t>Uzasadnienie zarzutów skargi</w:t>
      </w:r>
      <w:r w:rsidRPr="007535AF">
        <w:rPr>
          <w:rFonts w:eastAsia="Times New Roman" w:cstheme="minorHAnsi"/>
          <w:b/>
          <w:u w:val="single"/>
          <w:vertAlign w:val="superscript"/>
          <w:lang w:eastAsia="pl-PL"/>
        </w:rPr>
        <w:footnoteReference w:id="28"/>
      </w:r>
    </w:p>
    <w:p w:rsidR="00565A87" w:rsidRPr="007535AF" w:rsidRDefault="00565A87" w:rsidP="00883741">
      <w:pPr>
        <w:spacing w:after="120" w:line="276" w:lineRule="auto"/>
        <w:jc w:val="both"/>
        <w:rPr>
          <w:rFonts w:eastAsia="Times New Roman" w:cstheme="minorHAnsi"/>
          <w:b/>
          <w:lang w:eastAsia="pl-PL"/>
        </w:rPr>
      </w:pPr>
      <w:r w:rsidRPr="007535AF">
        <w:rPr>
          <w:rFonts w:eastAsia="Times New Roman" w:cstheme="minorHAnsi"/>
          <w:b/>
          <w:lang w:eastAsia="pl-PL"/>
        </w:rPr>
        <w:t>…………………………………….</w:t>
      </w:r>
    </w:p>
    <w:p w:rsidR="00565A87" w:rsidRPr="007535AF" w:rsidRDefault="00565A87" w:rsidP="00883741">
      <w:pPr>
        <w:spacing w:before="360" w:after="0" w:line="276" w:lineRule="auto"/>
        <w:jc w:val="both"/>
        <w:rPr>
          <w:rFonts w:eastAsia="Times New Roman" w:cstheme="minorHAnsi"/>
          <w:b/>
          <w:u w:val="single"/>
          <w:lang w:eastAsia="pl-PL"/>
        </w:rPr>
      </w:pPr>
      <w:r w:rsidRPr="007535AF">
        <w:rPr>
          <w:rFonts w:eastAsia="Times New Roman" w:cstheme="minorHAnsi"/>
          <w:b/>
          <w:u w:val="single"/>
          <w:lang w:eastAsia="pl-PL"/>
        </w:rPr>
        <w:lastRenderedPageBreak/>
        <w:t>Uzasadnienie wniosku skargi</w:t>
      </w:r>
      <w:r w:rsidRPr="007535AF">
        <w:rPr>
          <w:rFonts w:eastAsia="Times New Roman" w:cstheme="minorHAnsi"/>
          <w:b/>
          <w:u w:val="single"/>
          <w:vertAlign w:val="superscript"/>
          <w:lang w:eastAsia="pl-PL"/>
        </w:rPr>
        <w:footnoteReference w:id="29"/>
      </w:r>
    </w:p>
    <w:p w:rsidR="00565A87" w:rsidRPr="007535AF" w:rsidRDefault="00565A87" w:rsidP="00883741">
      <w:pPr>
        <w:tabs>
          <w:tab w:val="num" w:pos="851"/>
        </w:tabs>
        <w:spacing w:before="360" w:after="0" w:line="276" w:lineRule="auto"/>
        <w:jc w:val="both"/>
        <w:rPr>
          <w:rFonts w:eastAsia="Times New Roman" w:cstheme="minorHAnsi"/>
          <w:b/>
          <w:lang w:eastAsia="pl-PL"/>
        </w:rPr>
      </w:pPr>
      <w:r w:rsidRPr="007535AF">
        <w:rPr>
          <w:rFonts w:eastAsia="Times New Roman" w:cstheme="minorHAnsi"/>
          <w:b/>
          <w:lang w:eastAsia="pl-PL"/>
        </w:rPr>
        <w:t>………………………………………..</w:t>
      </w:r>
    </w:p>
    <w:p w:rsidR="00565A87" w:rsidRPr="007535AF" w:rsidRDefault="00565A87" w:rsidP="00883741">
      <w:pPr>
        <w:tabs>
          <w:tab w:val="num" w:pos="851"/>
        </w:tabs>
        <w:spacing w:before="360" w:after="0" w:line="276" w:lineRule="auto"/>
        <w:jc w:val="both"/>
        <w:rPr>
          <w:rFonts w:eastAsia="Times New Roman" w:cstheme="minorHAnsi"/>
          <w:lang w:eastAsia="pl-PL"/>
        </w:rPr>
      </w:pPr>
      <w:r w:rsidRPr="007535AF">
        <w:rPr>
          <w:rFonts w:eastAsia="Times New Roman" w:cstheme="minorHAnsi"/>
          <w:lang w:eastAsia="pl-PL"/>
        </w:rPr>
        <w:tab/>
        <w:t>W świetle powyższego niniejsza skarga jest konieczna i w pełni uzasadniona.</w:t>
      </w:r>
    </w:p>
    <w:p w:rsidR="00565A87" w:rsidRPr="007535AF" w:rsidRDefault="00565A87" w:rsidP="00883741">
      <w:pPr>
        <w:spacing w:before="120" w:after="0" w:line="276" w:lineRule="auto"/>
        <w:jc w:val="both"/>
        <w:rPr>
          <w:rFonts w:eastAsia="Times New Roman" w:cstheme="minorHAnsi"/>
          <w:u w:val="single"/>
          <w:lang w:eastAsia="pl-PL"/>
        </w:rPr>
      </w:pPr>
    </w:p>
    <w:p w:rsidR="00565A87" w:rsidRPr="007535AF" w:rsidRDefault="00565A87" w:rsidP="00883741">
      <w:pPr>
        <w:spacing w:before="120" w:after="0" w:line="276" w:lineRule="auto"/>
        <w:jc w:val="both"/>
        <w:rPr>
          <w:rFonts w:eastAsia="Times New Roman" w:cstheme="minorHAnsi"/>
          <w:u w:val="single"/>
          <w:lang w:eastAsia="pl-PL"/>
        </w:rPr>
      </w:pPr>
    </w:p>
    <w:p w:rsidR="00565A87" w:rsidRPr="007535AF" w:rsidRDefault="00565A87" w:rsidP="00883741">
      <w:pPr>
        <w:spacing w:before="120" w:after="0" w:line="276" w:lineRule="auto"/>
        <w:jc w:val="both"/>
        <w:rPr>
          <w:rFonts w:eastAsia="Times New Roman" w:cstheme="minorHAnsi"/>
          <w:lang w:eastAsia="pl-PL"/>
        </w:rPr>
      </w:pPr>
    </w:p>
    <w:p w:rsidR="00565A87" w:rsidRPr="007535AF" w:rsidRDefault="00565A87" w:rsidP="00883741">
      <w:pPr>
        <w:spacing w:before="120" w:after="0" w:line="276" w:lineRule="auto"/>
        <w:jc w:val="both"/>
        <w:rPr>
          <w:rFonts w:eastAsia="Times New Roman" w:cstheme="minorHAnsi"/>
          <w:lang w:eastAsia="pl-PL"/>
        </w:rPr>
      </w:pPr>
      <w:r w:rsidRPr="007535AF">
        <w:rPr>
          <w:rFonts w:eastAsia="Times New Roman" w:cstheme="minorHAnsi"/>
          <w:lang w:eastAsia="pl-PL"/>
        </w:rPr>
        <w:tab/>
      </w:r>
      <w:r w:rsidRPr="007535AF">
        <w:rPr>
          <w:rFonts w:eastAsia="Times New Roman" w:cstheme="minorHAnsi"/>
          <w:lang w:eastAsia="pl-PL"/>
        </w:rPr>
        <w:tab/>
      </w:r>
      <w:r w:rsidRPr="007535AF">
        <w:rPr>
          <w:rFonts w:eastAsia="Times New Roman" w:cstheme="minorHAnsi"/>
          <w:lang w:eastAsia="pl-PL"/>
        </w:rPr>
        <w:tab/>
      </w:r>
      <w:r w:rsidRPr="007535AF">
        <w:rPr>
          <w:rFonts w:eastAsia="Times New Roman" w:cstheme="minorHAnsi"/>
          <w:lang w:eastAsia="pl-PL"/>
        </w:rPr>
        <w:tab/>
      </w:r>
      <w:r w:rsidRPr="007535AF">
        <w:rPr>
          <w:rFonts w:eastAsia="Times New Roman" w:cstheme="minorHAnsi"/>
          <w:lang w:eastAsia="pl-PL"/>
        </w:rPr>
        <w:tab/>
      </w:r>
      <w:r w:rsidRPr="007535AF">
        <w:rPr>
          <w:rFonts w:eastAsia="Times New Roman" w:cstheme="minorHAnsi"/>
          <w:lang w:eastAsia="pl-PL"/>
        </w:rPr>
        <w:tab/>
      </w:r>
      <w:r w:rsidRPr="007535AF">
        <w:rPr>
          <w:rFonts w:eastAsia="Times New Roman" w:cstheme="minorHAnsi"/>
          <w:lang w:eastAsia="pl-PL"/>
        </w:rPr>
        <w:tab/>
      </w:r>
      <w:r w:rsidRPr="007535AF">
        <w:rPr>
          <w:rFonts w:eastAsia="Times New Roman" w:cstheme="minorHAnsi"/>
          <w:lang w:eastAsia="pl-PL"/>
        </w:rPr>
        <w:tab/>
      </w:r>
      <w:r w:rsidR="00EB45ED" w:rsidRPr="007535AF">
        <w:rPr>
          <w:rFonts w:eastAsia="Times New Roman" w:cstheme="minorHAnsi"/>
          <w:lang w:eastAsia="pl-PL"/>
        </w:rPr>
        <w:t xml:space="preserve">             </w:t>
      </w:r>
      <w:r w:rsidRPr="007535AF">
        <w:rPr>
          <w:rFonts w:eastAsia="Times New Roman" w:cstheme="minorHAnsi"/>
          <w:lang w:eastAsia="pl-PL"/>
        </w:rPr>
        <w:t>…………………………………..</w:t>
      </w:r>
    </w:p>
    <w:p w:rsidR="00565A87" w:rsidRPr="007535AF" w:rsidRDefault="00565A87" w:rsidP="00883741">
      <w:pPr>
        <w:spacing w:before="120" w:after="0" w:line="276" w:lineRule="auto"/>
        <w:jc w:val="both"/>
        <w:rPr>
          <w:rFonts w:eastAsia="Times New Roman" w:cstheme="minorHAnsi"/>
          <w:i/>
          <w:lang w:eastAsia="pl-PL"/>
        </w:rPr>
      </w:pPr>
      <w:r w:rsidRPr="007535AF">
        <w:rPr>
          <w:rFonts w:eastAsia="Times New Roman" w:cstheme="minorHAnsi"/>
          <w:lang w:eastAsia="pl-PL"/>
        </w:rPr>
        <w:tab/>
      </w:r>
      <w:r w:rsidRPr="007535AF">
        <w:rPr>
          <w:rFonts w:eastAsia="Times New Roman" w:cstheme="minorHAnsi"/>
          <w:lang w:eastAsia="pl-PL"/>
        </w:rPr>
        <w:tab/>
      </w:r>
      <w:r w:rsidRPr="007535AF">
        <w:rPr>
          <w:rFonts w:eastAsia="Times New Roman" w:cstheme="minorHAnsi"/>
          <w:lang w:eastAsia="pl-PL"/>
        </w:rPr>
        <w:tab/>
      </w:r>
      <w:r w:rsidRPr="007535AF">
        <w:rPr>
          <w:rFonts w:eastAsia="Times New Roman" w:cstheme="minorHAnsi"/>
          <w:lang w:eastAsia="pl-PL"/>
        </w:rPr>
        <w:tab/>
      </w:r>
      <w:r w:rsidRPr="007535AF">
        <w:rPr>
          <w:rFonts w:eastAsia="Times New Roman" w:cstheme="minorHAnsi"/>
          <w:lang w:eastAsia="pl-PL"/>
        </w:rPr>
        <w:tab/>
      </w:r>
      <w:r w:rsidRPr="007535AF">
        <w:rPr>
          <w:rFonts w:eastAsia="Times New Roman" w:cstheme="minorHAnsi"/>
          <w:lang w:eastAsia="pl-PL"/>
        </w:rPr>
        <w:tab/>
      </w:r>
      <w:r w:rsidRPr="007535AF">
        <w:rPr>
          <w:rFonts w:eastAsia="Times New Roman" w:cstheme="minorHAnsi"/>
          <w:lang w:eastAsia="pl-PL"/>
        </w:rPr>
        <w:tab/>
      </w:r>
      <w:r w:rsidRPr="007535AF">
        <w:rPr>
          <w:rFonts w:eastAsia="Times New Roman" w:cstheme="minorHAnsi"/>
          <w:lang w:eastAsia="pl-PL"/>
        </w:rPr>
        <w:tab/>
      </w:r>
      <w:r w:rsidRPr="007535AF">
        <w:rPr>
          <w:rFonts w:eastAsia="Times New Roman" w:cstheme="minorHAnsi"/>
          <w:lang w:eastAsia="pl-PL"/>
        </w:rPr>
        <w:tab/>
      </w:r>
      <w:r w:rsidRPr="007535AF">
        <w:rPr>
          <w:rFonts w:eastAsia="Times New Roman" w:cstheme="minorHAnsi"/>
          <w:i/>
          <w:lang w:eastAsia="pl-PL"/>
        </w:rPr>
        <w:t>Podpis Skarżącego</w:t>
      </w:r>
      <w:r w:rsidRPr="007535AF">
        <w:rPr>
          <w:rFonts w:eastAsia="Times New Roman" w:cstheme="minorHAnsi"/>
          <w:i/>
          <w:vertAlign w:val="superscript"/>
          <w:lang w:eastAsia="pl-PL"/>
        </w:rPr>
        <w:footnoteReference w:id="30"/>
      </w:r>
    </w:p>
    <w:p w:rsidR="00565A87" w:rsidRPr="007535AF" w:rsidRDefault="00565A87" w:rsidP="00883741">
      <w:pPr>
        <w:spacing w:before="120" w:after="0" w:line="276" w:lineRule="auto"/>
        <w:jc w:val="both"/>
        <w:rPr>
          <w:rFonts w:eastAsia="Times New Roman" w:cstheme="minorHAnsi"/>
          <w:u w:val="single"/>
          <w:lang w:eastAsia="pl-PL"/>
        </w:rPr>
      </w:pPr>
    </w:p>
    <w:p w:rsidR="00D9266E" w:rsidRPr="007535AF" w:rsidRDefault="00D9266E" w:rsidP="00883741">
      <w:pPr>
        <w:spacing w:after="0" w:line="276" w:lineRule="auto"/>
        <w:jc w:val="both"/>
        <w:rPr>
          <w:rFonts w:eastAsia="Times New Roman" w:cstheme="minorHAnsi"/>
          <w:u w:val="single"/>
          <w:lang w:eastAsia="pl-PL"/>
        </w:rPr>
      </w:pPr>
    </w:p>
    <w:p w:rsidR="00565A87" w:rsidRPr="007535AF" w:rsidRDefault="00565A87" w:rsidP="00883741">
      <w:pPr>
        <w:spacing w:after="0" w:line="276" w:lineRule="auto"/>
        <w:jc w:val="both"/>
        <w:rPr>
          <w:rFonts w:eastAsia="Times New Roman" w:cstheme="minorHAnsi"/>
          <w:u w:val="single"/>
          <w:lang w:eastAsia="pl-PL"/>
        </w:rPr>
      </w:pPr>
      <w:r w:rsidRPr="007535AF">
        <w:rPr>
          <w:rFonts w:eastAsia="Times New Roman" w:cstheme="minorHAnsi"/>
          <w:u w:val="single"/>
          <w:lang w:eastAsia="pl-PL"/>
        </w:rPr>
        <w:t>Spis załączników:</w:t>
      </w:r>
      <w:r w:rsidRPr="007535AF">
        <w:rPr>
          <w:rFonts w:eastAsia="Times New Roman" w:cstheme="minorHAnsi"/>
          <w:u w:val="single"/>
          <w:vertAlign w:val="superscript"/>
          <w:lang w:eastAsia="pl-PL"/>
        </w:rPr>
        <w:footnoteReference w:id="31"/>
      </w:r>
    </w:p>
    <w:p w:rsidR="00565A87" w:rsidRPr="007535AF" w:rsidRDefault="00565A87" w:rsidP="00883741">
      <w:pPr>
        <w:numPr>
          <w:ilvl w:val="0"/>
          <w:numId w:val="23"/>
        </w:numPr>
        <w:spacing w:after="0" w:line="276" w:lineRule="auto"/>
        <w:ind w:left="0" w:firstLine="0"/>
        <w:jc w:val="both"/>
        <w:rPr>
          <w:rFonts w:cstheme="minorHAnsi"/>
          <w:lang w:eastAsia="pl-PL"/>
        </w:rPr>
      </w:pPr>
      <w:r w:rsidRPr="007535AF">
        <w:rPr>
          <w:rFonts w:cstheme="minorHAnsi"/>
          <w:i/>
          <w:iCs/>
          <w:lang w:eastAsia="pl-PL"/>
        </w:rPr>
        <w:t>Wybrać właściwe</w:t>
      </w:r>
      <w:r w:rsidRPr="007535AF">
        <w:rPr>
          <w:rFonts w:cstheme="minorHAnsi"/>
          <w:lang w:eastAsia="pl-PL"/>
        </w:rPr>
        <w:t>: (a) dokument potwierdzający umocowanie do działania w imieniu Skarżącego (</w:t>
      </w:r>
      <w:r w:rsidRPr="007535AF">
        <w:rPr>
          <w:rFonts w:cstheme="minorHAnsi"/>
        </w:rPr>
        <w:t>informacja z KRS, inne: informacja z CEIDG</w:t>
      </w:r>
      <w:r w:rsidR="00925728" w:rsidRPr="007535AF">
        <w:rPr>
          <w:rFonts w:cstheme="minorHAnsi"/>
        </w:rPr>
        <w:t>)</w:t>
      </w:r>
      <w:r w:rsidRPr="007535AF">
        <w:rPr>
          <w:rFonts w:cstheme="minorHAnsi"/>
        </w:rPr>
        <w:t>, (b)</w:t>
      </w:r>
      <w:r w:rsidRPr="007535AF">
        <w:rPr>
          <w:rFonts w:cstheme="minorHAnsi"/>
          <w:i/>
          <w:iCs/>
        </w:rPr>
        <w:t xml:space="preserve"> </w:t>
      </w:r>
      <w:r w:rsidRPr="007535AF">
        <w:rPr>
          <w:rFonts w:cstheme="minorHAnsi"/>
        </w:rPr>
        <w:t xml:space="preserve">pełnomocnictwo </w:t>
      </w:r>
      <w:r w:rsidR="005A63AA" w:rsidRPr="007535AF">
        <w:rPr>
          <w:rFonts w:cstheme="minorHAnsi"/>
        </w:rPr>
        <w:t>albo uwierzytelniony odpis pełnomocnictwa</w:t>
      </w:r>
      <w:r w:rsidR="005A63AA" w:rsidRPr="007535AF">
        <w:rPr>
          <w:rStyle w:val="Odwoanieprzypisudolnego"/>
          <w:rFonts w:cstheme="minorHAnsi"/>
        </w:rPr>
        <w:footnoteReference w:id="32"/>
      </w:r>
      <w:r w:rsidR="005A63AA" w:rsidRPr="007535AF">
        <w:rPr>
          <w:rFonts w:cstheme="minorHAnsi"/>
        </w:rPr>
        <w:t xml:space="preserve"> wraz z dokumentami, z których wynika umocowanie do jego udzielenia</w:t>
      </w:r>
      <w:r w:rsidR="005A63AA" w:rsidRPr="007535AF">
        <w:rPr>
          <w:rStyle w:val="Odwoanieprzypisudolnego"/>
          <w:rFonts w:cstheme="minorHAnsi"/>
        </w:rPr>
        <w:footnoteReference w:id="33"/>
      </w:r>
      <w:r w:rsidRPr="007535AF">
        <w:rPr>
          <w:rFonts w:cstheme="minorHAnsi"/>
        </w:rPr>
        <w:t>;</w:t>
      </w:r>
    </w:p>
    <w:p w:rsidR="00565A87" w:rsidRPr="007535AF" w:rsidRDefault="00565A87" w:rsidP="00883741">
      <w:pPr>
        <w:numPr>
          <w:ilvl w:val="0"/>
          <w:numId w:val="23"/>
        </w:numPr>
        <w:spacing w:after="0" w:line="276" w:lineRule="auto"/>
        <w:ind w:left="0" w:firstLine="0"/>
        <w:jc w:val="both"/>
        <w:rPr>
          <w:rFonts w:eastAsia="Times New Roman" w:cstheme="minorHAnsi"/>
          <w:lang w:eastAsia="pl-PL"/>
        </w:rPr>
      </w:pPr>
      <w:r w:rsidRPr="007535AF">
        <w:rPr>
          <w:rFonts w:eastAsia="Times New Roman" w:cstheme="minorHAnsi"/>
          <w:lang w:eastAsia="pl-PL"/>
        </w:rPr>
        <w:t>dowód uiszczenia opłaty od skargi;</w:t>
      </w:r>
    </w:p>
    <w:p w:rsidR="00565A87" w:rsidRPr="007535AF" w:rsidRDefault="00565A87" w:rsidP="00883741">
      <w:pPr>
        <w:numPr>
          <w:ilvl w:val="0"/>
          <w:numId w:val="23"/>
        </w:numPr>
        <w:spacing w:after="0" w:line="276" w:lineRule="auto"/>
        <w:ind w:left="0" w:firstLine="0"/>
        <w:jc w:val="both"/>
        <w:rPr>
          <w:rFonts w:eastAsia="Times New Roman" w:cstheme="minorHAnsi"/>
          <w:lang w:eastAsia="pl-PL"/>
        </w:rPr>
      </w:pPr>
      <w:r w:rsidRPr="007535AF">
        <w:rPr>
          <w:rFonts w:eastAsia="Times New Roman" w:cstheme="minorHAnsi"/>
          <w:lang w:eastAsia="pl-PL"/>
        </w:rPr>
        <w:t>dowód przesłania odpisu skargi przeciwnikowi skargi;</w:t>
      </w:r>
    </w:p>
    <w:p w:rsidR="00565A87" w:rsidRPr="007535AF" w:rsidRDefault="00565A87" w:rsidP="00883741">
      <w:pPr>
        <w:numPr>
          <w:ilvl w:val="0"/>
          <w:numId w:val="23"/>
        </w:numPr>
        <w:spacing w:after="0" w:line="276" w:lineRule="auto"/>
        <w:ind w:left="0" w:firstLine="0"/>
        <w:jc w:val="both"/>
        <w:rPr>
          <w:rFonts w:eastAsia="Times New Roman" w:cstheme="minorHAnsi"/>
          <w:lang w:eastAsia="pl-PL"/>
        </w:rPr>
      </w:pPr>
      <w:r w:rsidRPr="007535AF">
        <w:rPr>
          <w:rFonts w:eastAsia="Times New Roman" w:cstheme="minorHAnsi"/>
          <w:lang w:eastAsia="pl-PL"/>
        </w:rPr>
        <w:t>wymienić dokument składany wraz ze skargą</w:t>
      </w:r>
      <w:r w:rsidRPr="007535AF">
        <w:rPr>
          <w:rFonts w:eastAsia="Times New Roman" w:cstheme="minorHAnsi"/>
          <w:vertAlign w:val="superscript"/>
          <w:lang w:eastAsia="pl-PL"/>
        </w:rPr>
        <w:footnoteReference w:id="34"/>
      </w:r>
      <w:r w:rsidRPr="007535AF">
        <w:rPr>
          <w:rFonts w:eastAsia="Times New Roman" w:cstheme="minorHAnsi"/>
          <w:lang w:eastAsia="pl-PL"/>
        </w:rPr>
        <w:t xml:space="preserve">. </w:t>
      </w:r>
    </w:p>
    <w:p w:rsidR="00565A87" w:rsidRPr="007535AF" w:rsidRDefault="00565A87" w:rsidP="00883741">
      <w:pPr>
        <w:pStyle w:val="Akapitzlist"/>
        <w:spacing w:before="120" w:after="0" w:line="276" w:lineRule="auto"/>
        <w:jc w:val="both"/>
        <w:rPr>
          <w:rFonts w:cstheme="minorHAnsi"/>
        </w:rPr>
      </w:pPr>
    </w:p>
    <w:p w:rsidR="002B65AC" w:rsidRPr="007535AF" w:rsidRDefault="002B65AC" w:rsidP="00883741">
      <w:pPr>
        <w:spacing w:line="276" w:lineRule="auto"/>
        <w:rPr>
          <w:rFonts w:cstheme="minorHAnsi"/>
          <w:b/>
        </w:rPr>
      </w:pPr>
    </w:p>
    <w:sectPr w:rsidR="002B65AC" w:rsidRPr="007535AF" w:rsidSect="00773E31">
      <w:headerReference w:type="default" r:id="rId8"/>
      <w:footerReference w:type="default" r:id="rId9"/>
      <w:pgSz w:w="11906" w:h="16838"/>
      <w:pgMar w:top="2127" w:right="851" w:bottom="141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762" w:rsidRDefault="00606762" w:rsidP="000309AE">
      <w:pPr>
        <w:spacing w:after="0" w:line="240" w:lineRule="auto"/>
      </w:pPr>
      <w:r>
        <w:separator/>
      </w:r>
    </w:p>
  </w:endnote>
  <w:endnote w:type="continuationSeparator" w:id="0">
    <w:p w:rsidR="00606762" w:rsidRDefault="00606762" w:rsidP="00030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708632"/>
      <w:docPartObj>
        <w:docPartGallery w:val="Page Numbers (Bottom of Page)"/>
        <w:docPartUnique/>
      </w:docPartObj>
    </w:sdtPr>
    <w:sdtEndPr/>
    <w:sdtContent>
      <w:p w:rsidR="006958F7" w:rsidRDefault="006958F7">
        <w:pPr>
          <w:pStyle w:val="Stopka"/>
          <w:jc w:val="right"/>
        </w:pPr>
        <w:r>
          <w:fldChar w:fldCharType="begin"/>
        </w:r>
        <w:r>
          <w:instrText>PAGE   \* MERGEFORMAT</w:instrText>
        </w:r>
        <w:r>
          <w:fldChar w:fldCharType="separate"/>
        </w:r>
        <w:r w:rsidR="00DF6752">
          <w:rPr>
            <w:noProof/>
          </w:rPr>
          <w:t>3</w:t>
        </w:r>
        <w:r>
          <w:fldChar w:fldCharType="end"/>
        </w:r>
      </w:p>
    </w:sdtContent>
  </w:sdt>
  <w:p w:rsidR="006958F7" w:rsidRDefault="006958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762" w:rsidRDefault="00606762" w:rsidP="000309AE">
      <w:pPr>
        <w:spacing w:after="0" w:line="240" w:lineRule="auto"/>
      </w:pPr>
      <w:r>
        <w:separator/>
      </w:r>
    </w:p>
  </w:footnote>
  <w:footnote w:type="continuationSeparator" w:id="0">
    <w:p w:rsidR="00606762" w:rsidRDefault="00606762" w:rsidP="000309AE">
      <w:pPr>
        <w:spacing w:after="0" w:line="240" w:lineRule="auto"/>
      </w:pPr>
      <w:r>
        <w:continuationSeparator/>
      </w:r>
    </w:p>
  </w:footnote>
  <w:footnote w:id="1">
    <w:p w:rsidR="00565A87" w:rsidRPr="00565A87" w:rsidRDefault="00565A87" w:rsidP="00565A87">
      <w:pPr>
        <w:pStyle w:val="Tekstprzypisudolnego"/>
        <w:jc w:val="both"/>
        <w:rPr>
          <w:rFonts w:cstheme="minorHAnsi"/>
          <w:sz w:val="18"/>
          <w:szCs w:val="18"/>
        </w:rPr>
      </w:pPr>
      <w:r w:rsidRPr="00A00B60">
        <w:rPr>
          <w:rStyle w:val="Odwoanieprzypisudolnego"/>
          <w:rFonts w:cstheme="minorHAnsi"/>
          <w:sz w:val="18"/>
          <w:szCs w:val="18"/>
        </w:rPr>
        <w:footnoteRef/>
      </w:r>
      <w:r w:rsidRPr="00A00B60">
        <w:rPr>
          <w:rFonts w:cstheme="minorHAnsi"/>
          <w:sz w:val="18"/>
          <w:szCs w:val="18"/>
        </w:rPr>
        <w:t xml:space="preserve"> </w:t>
      </w:r>
      <w:r w:rsidRPr="00565A87">
        <w:rPr>
          <w:rFonts w:cstheme="minorHAnsi"/>
          <w:sz w:val="18"/>
          <w:szCs w:val="18"/>
        </w:rPr>
        <w:t>Ustawa z dnia 11 września 2019 r. Prawo zamówień publicznych (Dz. U. z 2021 r., poz. 1</w:t>
      </w:r>
      <w:r w:rsidR="0025719B">
        <w:rPr>
          <w:rFonts w:cstheme="minorHAnsi"/>
          <w:sz w:val="18"/>
          <w:szCs w:val="18"/>
        </w:rPr>
        <w:t>710</w:t>
      </w:r>
      <w:r w:rsidRPr="00565A87">
        <w:rPr>
          <w:rFonts w:cstheme="minorHAnsi"/>
          <w:sz w:val="18"/>
          <w:szCs w:val="18"/>
        </w:rPr>
        <w:t xml:space="preserve"> ze zm.), zwana dalej „ustawą Pzp”.</w:t>
      </w:r>
    </w:p>
  </w:footnote>
  <w:footnote w:id="2">
    <w:p w:rsidR="00565A87" w:rsidRPr="00565A87" w:rsidRDefault="00565A87" w:rsidP="00565A87">
      <w:pPr>
        <w:pStyle w:val="Tekstprzypisudolnego"/>
        <w:jc w:val="both"/>
        <w:rPr>
          <w:rFonts w:cstheme="minorHAnsi"/>
          <w:sz w:val="18"/>
          <w:szCs w:val="18"/>
        </w:rPr>
      </w:pPr>
      <w:r w:rsidRPr="00565A87">
        <w:rPr>
          <w:rStyle w:val="Odwoanieprzypisudolnego"/>
          <w:rFonts w:cstheme="minorHAnsi"/>
          <w:sz w:val="18"/>
          <w:szCs w:val="18"/>
        </w:rPr>
        <w:footnoteRef/>
      </w:r>
      <w:r w:rsidRPr="00565A87">
        <w:rPr>
          <w:rFonts w:cstheme="minorHAnsi"/>
          <w:sz w:val="18"/>
          <w:szCs w:val="18"/>
        </w:rPr>
        <w:t xml:space="preserve"> Uchwała Sądu Najwyższego z 8 grudnia 2005 r., sygn. akt: III CZP 109/05, </w:t>
      </w:r>
      <w:proofErr w:type="spellStart"/>
      <w:r w:rsidRPr="00565A87">
        <w:rPr>
          <w:rFonts w:cstheme="minorHAnsi"/>
          <w:sz w:val="18"/>
          <w:szCs w:val="18"/>
        </w:rPr>
        <w:t>Legalis</w:t>
      </w:r>
      <w:proofErr w:type="spellEnd"/>
      <w:r w:rsidRPr="00565A87">
        <w:rPr>
          <w:rFonts w:cstheme="minorHAnsi"/>
          <w:sz w:val="18"/>
          <w:szCs w:val="18"/>
        </w:rPr>
        <w:t xml:space="preserve"> nr 71713; uchwała Sądu Najwyższego z dnia 6 czerwca 2012 r., sygn. akt: III CZP 23/12, </w:t>
      </w:r>
      <w:proofErr w:type="spellStart"/>
      <w:r w:rsidRPr="00565A87">
        <w:rPr>
          <w:rFonts w:cstheme="minorHAnsi"/>
          <w:sz w:val="18"/>
          <w:szCs w:val="18"/>
        </w:rPr>
        <w:t>Legalis</w:t>
      </w:r>
      <w:proofErr w:type="spellEnd"/>
      <w:r w:rsidRPr="00565A87">
        <w:rPr>
          <w:rFonts w:cstheme="minorHAnsi"/>
          <w:sz w:val="18"/>
          <w:szCs w:val="18"/>
        </w:rPr>
        <w:t xml:space="preserve"> nr 473615.</w:t>
      </w:r>
    </w:p>
  </w:footnote>
  <w:footnote w:id="3">
    <w:p w:rsidR="0002366C" w:rsidRDefault="0002366C">
      <w:pPr>
        <w:pStyle w:val="Tekstprzypisudolnego"/>
      </w:pPr>
      <w:r>
        <w:rPr>
          <w:rStyle w:val="Odwoanieprzypisudolnego"/>
        </w:rPr>
        <w:footnoteRef/>
      </w:r>
      <w:r>
        <w:t xml:space="preserve"> </w:t>
      </w:r>
      <w:r>
        <w:rPr>
          <w:rFonts w:cstheme="minorHAnsi"/>
          <w:sz w:val="18"/>
          <w:szCs w:val="18"/>
        </w:rPr>
        <w:t>U</w:t>
      </w:r>
      <w:r w:rsidRPr="00565A87">
        <w:rPr>
          <w:rFonts w:cstheme="minorHAnsi"/>
          <w:sz w:val="18"/>
          <w:szCs w:val="18"/>
        </w:rPr>
        <w:t xml:space="preserve">stawa z dnia z dnia 17 listopada 1964 r. Kodeks postępowania cywilnego (Dz. </w:t>
      </w:r>
      <w:r>
        <w:rPr>
          <w:rFonts w:cstheme="minorHAnsi"/>
          <w:sz w:val="18"/>
          <w:szCs w:val="18"/>
        </w:rPr>
        <w:t xml:space="preserve">U. z 2021 r., poz. 1805 ze zm.), zwana dalej „KPC”. </w:t>
      </w:r>
    </w:p>
  </w:footnote>
  <w:footnote w:id="4">
    <w:p w:rsidR="00565A87" w:rsidRPr="00565A87" w:rsidRDefault="00565A87" w:rsidP="00565A87">
      <w:pPr>
        <w:pStyle w:val="Tekstprzypisudolnego"/>
        <w:jc w:val="both"/>
        <w:rPr>
          <w:rFonts w:cstheme="minorHAnsi"/>
          <w:sz w:val="18"/>
          <w:szCs w:val="18"/>
        </w:rPr>
      </w:pPr>
      <w:r w:rsidRPr="00565A87">
        <w:rPr>
          <w:rStyle w:val="Odwoanieprzypisudolnego"/>
          <w:rFonts w:cstheme="minorHAnsi"/>
          <w:sz w:val="18"/>
          <w:szCs w:val="18"/>
        </w:rPr>
        <w:footnoteRef/>
      </w:r>
      <w:r w:rsidR="00883741">
        <w:rPr>
          <w:rFonts w:cstheme="minorHAnsi"/>
          <w:sz w:val="18"/>
          <w:szCs w:val="18"/>
        </w:rPr>
        <w:t xml:space="preserve"> U</w:t>
      </w:r>
      <w:r w:rsidRPr="00565A87">
        <w:rPr>
          <w:rFonts w:cstheme="minorHAnsi"/>
          <w:sz w:val="18"/>
          <w:szCs w:val="18"/>
        </w:rPr>
        <w:t>stawa z dnia 28 lipca 2005 r. o kosztach sądowych w sprawach cywilnych (Dz. U z 202</w:t>
      </w:r>
      <w:r w:rsidR="0025719B">
        <w:rPr>
          <w:rFonts w:cstheme="minorHAnsi"/>
          <w:sz w:val="18"/>
          <w:szCs w:val="18"/>
        </w:rPr>
        <w:t>2</w:t>
      </w:r>
      <w:r w:rsidRPr="00565A87">
        <w:rPr>
          <w:rFonts w:cstheme="minorHAnsi"/>
          <w:sz w:val="18"/>
          <w:szCs w:val="18"/>
        </w:rPr>
        <w:t xml:space="preserve"> r., poz. </w:t>
      </w:r>
      <w:r w:rsidR="0025719B">
        <w:rPr>
          <w:rFonts w:cstheme="minorHAnsi"/>
          <w:sz w:val="18"/>
          <w:szCs w:val="18"/>
        </w:rPr>
        <w:t>1125</w:t>
      </w:r>
      <w:r w:rsidRPr="00565A87">
        <w:rPr>
          <w:rFonts w:cstheme="minorHAnsi"/>
          <w:sz w:val="18"/>
          <w:szCs w:val="18"/>
        </w:rPr>
        <w:t>).</w:t>
      </w:r>
    </w:p>
  </w:footnote>
  <w:footnote w:id="5">
    <w:p w:rsidR="00565A87" w:rsidRPr="00565A87" w:rsidRDefault="00565A87" w:rsidP="00565A87">
      <w:pPr>
        <w:pStyle w:val="Tekstprzypisudolnego"/>
        <w:jc w:val="both"/>
        <w:rPr>
          <w:rFonts w:cstheme="minorHAnsi"/>
          <w:sz w:val="18"/>
          <w:szCs w:val="18"/>
        </w:rPr>
      </w:pPr>
      <w:r w:rsidRPr="00565A87">
        <w:rPr>
          <w:rStyle w:val="Odwoanieprzypisudolnego"/>
          <w:rFonts w:cstheme="minorHAnsi"/>
          <w:sz w:val="18"/>
          <w:szCs w:val="18"/>
        </w:rPr>
        <w:footnoteRef/>
      </w:r>
      <w:r w:rsidRPr="00565A87">
        <w:rPr>
          <w:rFonts w:cstheme="minorHAnsi"/>
          <w:sz w:val="18"/>
          <w:szCs w:val="18"/>
        </w:rPr>
        <w:t xml:space="preserve"> Wskazać miejscowość i datę. </w:t>
      </w:r>
    </w:p>
  </w:footnote>
  <w:footnote w:id="6">
    <w:p w:rsidR="00B369EC" w:rsidRPr="00565A87" w:rsidRDefault="00B369EC" w:rsidP="00B369EC">
      <w:pPr>
        <w:pStyle w:val="Tekstprzypisudolnego"/>
        <w:jc w:val="both"/>
        <w:rPr>
          <w:rFonts w:cstheme="minorHAnsi"/>
          <w:sz w:val="18"/>
          <w:szCs w:val="18"/>
        </w:rPr>
      </w:pPr>
      <w:r w:rsidRPr="00565A87">
        <w:rPr>
          <w:rStyle w:val="Odwoanieprzypisudolnego"/>
          <w:rFonts w:cstheme="minorHAnsi"/>
          <w:sz w:val="18"/>
          <w:szCs w:val="18"/>
        </w:rPr>
        <w:footnoteRef/>
      </w:r>
      <w:r w:rsidRPr="00565A87">
        <w:rPr>
          <w:rFonts w:cstheme="minorHAnsi"/>
          <w:sz w:val="18"/>
          <w:szCs w:val="18"/>
        </w:rPr>
        <w:t xml:space="preserve"> Skargę wnosi się </w:t>
      </w:r>
      <w:r>
        <w:rPr>
          <w:rFonts w:cstheme="minorHAnsi"/>
          <w:sz w:val="18"/>
          <w:szCs w:val="18"/>
        </w:rPr>
        <w:t xml:space="preserve">do Sądu Okręgowego w Warszawie </w:t>
      </w:r>
      <w:r w:rsidRPr="00565A87">
        <w:rPr>
          <w:rFonts w:eastAsia="Times New Roman" w:cstheme="minorHAnsi"/>
          <w:lang w:eastAsia="pl-PL"/>
        </w:rPr>
        <w:t>–</w:t>
      </w:r>
      <w:r>
        <w:rPr>
          <w:rFonts w:cstheme="minorHAnsi"/>
          <w:sz w:val="18"/>
          <w:szCs w:val="18"/>
        </w:rPr>
        <w:t xml:space="preserve"> Sądu Zamówień P</w:t>
      </w:r>
      <w:r w:rsidRPr="00565A87">
        <w:rPr>
          <w:rFonts w:cstheme="minorHAnsi"/>
          <w:sz w:val="18"/>
          <w:szCs w:val="18"/>
        </w:rPr>
        <w:t xml:space="preserve">ublicznych </w:t>
      </w:r>
      <w:r>
        <w:rPr>
          <w:rFonts w:cstheme="minorHAnsi"/>
          <w:sz w:val="18"/>
          <w:szCs w:val="18"/>
        </w:rPr>
        <w:t xml:space="preserve">za pośrednictwem Prezesa KIO </w:t>
      </w:r>
      <w:r w:rsidRPr="00565A87">
        <w:rPr>
          <w:rFonts w:cstheme="minorHAnsi"/>
          <w:sz w:val="18"/>
          <w:szCs w:val="18"/>
        </w:rPr>
        <w:t>(art. 580 ust. 1</w:t>
      </w:r>
      <w:r>
        <w:rPr>
          <w:rFonts w:cstheme="minorHAnsi"/>
          <w:sz w:val="18"/>
          <w:szCs w:val="18"/>
        </w:rPr>
        <w:t xml:space="preserve"> i 2</w:t>
      </w:r>
      <w:r w:rsidRPr="00565A87">
        <w:rPr>
          <w:rFonts w:cstheme="minorHAnsi"/>
          <w:sz w:val="18"/>
          <w:szCs w:val="18"/>
        </w:rPr>
        <w:t xml:space="preserve"> ustawy Pzp). Skarga powinna czynić zadość wymaganiom przewidzianym dla pisma procesowego, a więc powinna zawierać oznaczenie sądu, do którego jest kierowana (por. art. 126 § 1 pkt 1 KPC w zw. z art. 581 ustawy Pzp). </w:t>
      </w:r>
    </w:p>
  </w:footnote>
  <w:footnote w:id="7">
    <w:p w:rsidR="00565A87" w:rsidRPr="00565A87" w:rsidRDefault="00565A87" w:rsidP="00565A87">
      <w:pPr>
        <w:pStyle w:val="Tekstprzypisudolnego"/>
        <w:jc w:val="both"/>
        <w:rPr>
          <w:rFonts w:cstheme="minorHAnsi"/>
          <w:sz w:val="18"/>
          <w:szCs w:val="18"/>
        </w:rPr>
      </w:pPr>
      <w:r w:rsidRPr="00565A87">
        <w:rPr>
          <w:rStyle w:val="Odwoanieprzypisudolnego"/>
          <w:rFonts w:cstheme="minorHAnsi"/>
          <w:sz w:val="18"/>
          <w:szCs w:val="18"/>
        </w:rPr>
        <w:footnoteRef/>
      </w:r>
      <w:r w:rsidRPr="00565A87">
        <w:rPr>
          <w:rFonts w:cstheme="minorHAnsi"/>
          <w:sz w:val="18"/>
          <w:szCs w:val="18"/>
        </w:rPr>
        <w:t xml:space="preserve"> Obowiązek doręczenia skargi jej przeciwnikowi należy rozumieć w świetle art. 133 § 3 KPC </w:t>
      </w:r>
      <w:r w:rsidR="007535AF">
        <w:rPr>
          <w:rFonts w:cstheme="minorHAnsi"/>
          <w:sz w:val="18"/>
          <w:szCs w:val="18"/>
        </w:rPr>
        <w:t xml:space="preserve">w zw. z art. 391 § 1 </w:t>
      </w:r>
      <w:proofErr w:type="spellStart"/>
      <w:r w:rsidR="007535AF">
        <w:rPr>
          <w:rFonts w:cstheme="minorHAnsi"/>
          <w:sz w:val="18"/>
          <w:szCs w:val="18"/>
        </w:rPr>
        <w:t>zd</w:t>
      </w:r>
      <w:proofErr w:type="spellEnd"/>
      <w:r w:rsidR="007535AF">
        <w:rPr>
          <w:rFonts w:cstheme="minorHAnsi"/>
          <w:sz w:val="18"/>
          <w:szCs w:val="18"/>
        </w:rPr>
        <w:t xml:space="preserve">. 1 KPC </w:t>
      </w:r>
      <w:r w:rsidR="007535AF" w:rsidRPr="000304DF">
        <w:rPr>
          <w:rFonts w:cstheme="minorHAnsi"/>
          <w:sz w:val="18"/>
          <w:szCs w:val="18"/>
        </w:rPr>
        <w:t>w zw. z art. 579</w:t>
      </w:r>
      <w:r w:rsidR="007535AF">
        <w:rPr>
          <w:rFonts w:cstheme="minorHAnsi"/>
          <w:sz w:val="18"/>
          <w:szCs w:val="18"/>
        </w:rPr>
        <w:t xml:space="preserve"> ust. 2 ustawy Pzp</w:t>
      </w:r>
      <w:r w:rsidRPr="00565A87">
        <w:rPr>
          <w:rFonts w:cstheme="minorHAnsi"/>
          <w:sz w:val="18"/>
          <w:szCs w:val="18"/>
        </w:rPr>
        <w:t>, co oznacza konieczność doręczenia odpisu skargi pełnomocnikowi procesowemu przeciwnika skargi (por. postanowienie Sądu Najwyższego z dnia 14 maja 2010 r., sygn. akt: III CZ 108/09).</w:t>
      </w:r>
    </w:p>
  </w:footnote>
  <w:footnote w:id="8">
    <w:p w:rsidR="00565A87" w:rsidRPr="00946C37" w:rsidRDefault="00565A87" w:rsidP="00565A87">
      <w:pPr>
        <w:pStyle w:val="Tekstprzypisudolnego"/>
        <w:jc w:val="both"/>
        <w:rPr>
          <w:rFonts w:cstheme="minorHAnsi"/>
          <w:sz w:val="18"/>
          <w:szCs w:val="18"/>
        </w:rPr>
      </w:pPr>
      <w:r w:rsidRPr="00565A87">
        <w:rPr>
          <w:rStyle w:val="Odwoanieprzypisudolnego"/>
          <w:rFonts w:cstheme="minorHAnsi"/>
          <w:sz w:val="18"/>
          <w:szCs w:val="18"/>
        </w:rPr>
        <w:footnoteRef/>
      </w:r>
      <w:r w:rsidRPr="00565A87">
        <w:rPr>
          <w:rFonts w:cstheme="minorHAnsi"/>
          <w:sz w:val="18"/>
          <w:szCs w:val="18"/>
        </w:rPr>
        <w:t xml:space="preserve"> Wykonawca, który nie wniósł własnego odwołania, lecz przystąpił do postępowania, w postępowaniu wywołanym wniesieniem </w:t>
      </w:r>
      <w:r w:rsidRPr="0002366C">
        <w:rPr>
          <w:rFonts w:cstheme="minorHAnsi"/>
          <w:sz w:val="18"/>
          <w:szCs w:val="18"/>
        </w:rPr>
        <w:t>skargi do sądu okręgowego ma status interwenienta ubocznego, bez konieczności zgłaszania wstąpienia do sprawy na podstawie art. 77 KPC (</w:t>
      </w:r>
      <w:r w:rsidRPr="00946C37">
        <w:rPr>
          <w:rFonts w:cstheme="minorHAnsi"/>
          <w:sz w:val="18"/>
          <w:szCs w:val="18"/>
        </w:rPr>
        <w:t xml:space="preserve">por. uchwała Sądu Najwyższego z dnia 7 grudnia 2007 r., sygn. akt: III CZP 123/07, </w:t>
      </w:r>
      <w:proofErr w:type="spellStart"/>
      <w:r w:rsidRPr="00946C37">
        <w:rPr>
          <w:rFonts w:cstheme="minorHAnsi"/>
          <w:sz w:val="18"/>
          <w:szCs w:val="18"/>
        </w:rPr>
        <w:t>Legalis</w:t>
      </w:r>
      <w:proofErr w:type="spellEnd"/>
      <w:r w:rsidRPr="00946C37">
        <w:rPr>
          <w:rFonts w:cstheme="minorHAnsi"/>
          <w:sz w:val="18"/>
          <w:szCs w:val="18"/>
        </w:rPr>
        <w:t xml:space="preserve"> nr 90119).</w:t>
      </w:r>
    </w:p>
  </w:footnote>
  <w:footnote w:id="9">
    <w:p w:rsidR="00565A87" w:rsidRPr="00946C37" w:rsidRDefault="00565A87" w:rsidP="00565A87">
      <w:pPr>
        <w:pStyle w:val="Tekstprzypisudolnego"/>
        <w:jc w:val="both"/>
        <w:rPr>
          <w:rFonts w:cstheme="minorHAnsi"/>
          <w:sz w:val="18"/>
          <w:szCs w:val="18"/>
        </w:rPr>
      </w:pPr>
      <w:r w:rsidRPr="00946C37">
        <w:rPr>
          <w:rStyle w:val="Odwoanieprzypisudolnego"/>
          <w:rFonts w:cstheme="minorHAnsi"/>
          <w:sz w:val="18"/>
          <w:szCs w:val="18"/>
        </w:rPr>
        <w:footnoteRef/>
      </w:r>
      <w:r w:rsidRPr="00946C37">
        <w:rPr>
          <w:rFonts w:cstheme="minorHAnsi"/>
          <w:sz w:val="18"/>
          <w:szCs w:val="18"/>
        </w:rPr>
        <w:t xml:space="preserve"> Skarga powinna czynić zadość wymaganiom przewidzianym dla pisma procesowego, </w:t>
      </w:r>
      <w:r w:rsidR="0002366C" w:rsidRPr="00946C37">
        <w:rPr>
          <w:rFonts w:cstheme="minorHAnsi"/>
          <w:sz w:val="18"/>
          <w:szCs w:val="18"/>
        </w:rPr>
        <w:t xml:space="preserve">jest również pierwszym pismem do kierowanym do sądu, </w:t>
      </w:r>
      <w:r w:rsidRPr="00946C37">
        <w:rPr>
          <w:rFonts w:cstheme="minorHAnsi"/>
          <w:sz w:val="18"/>
          <w:szCs w:val="18"/>
        </w:rPr>
        <w:t xml:space="preserve">a więc powinna zawierać </w:t>
      </w:r>
      <w:r w:rsidR="0002366C" w:rsidRPr="00946C37">
        <w:rPr>
          <w:rFonts w:cstheme="minorHAnsi"/>
          <w:color w:val="333333"/>
          <w:sz w:val="18"/>
          <w:szCs w:val="18"/>
          <w:shd w:val="clear" w:color="auto" w:fill="FFFFFF"/>
        </w:rPr>
        <w:t xml:space="preserve">numer w Krajowym Rejestrze Sądowym, a w przypadku jego braku </w:t>
      </w:r>
      <w:r w:rsidR="0002366C" w:rsidRPr="00946C37">
        <w:rPr>
          <w:rFonts w:eastAsia="Times New Roman" w:cstheme="minorHAnsi"/>
          <w:sz w:val="18"/>
          <w:szCs w:val="18"/>
          <w:lang w:eastAsia="pl-PL"/>
        </w:rPr>
        <w:t>–</w:t>
      </w:r>
      <w:r w:rsidR="0002366C" w:rsidRPr="00946C37">
        <w:rPr>
          <w:rFonts w:cstheme="minorHAnsi"/>
          <w:color w:val="333333"/>
          <w:sz w:val="18"/>
          <w:szCs w:val="18"/>
          <w:shd w:val="clear" w:color="auto" w:fill="FFFFFF"/>
        </w:rPr>
        <w:t xml:space="preserve"> numer w innym właściwym rejestrze, ewidencji lub NIP powoda niebędącego osobą fizyczną, który nie ma obowiązku wpisu we właściwym rejestrze lub ewidencji, jeżeli jest on obowiązany do jego posiadania</w:t>
      </w:r>
      <w:r w:rsidRPr="00946C37">
        <w:rPr>
          <w:rFonts w:cstheme="minorHAnsi"/>
          <w:sz w:val="18"/>
          <w:szCs w:val="18"/>
        </w:rPr>
        <w:t xml:space="preserve"> (por. art. 126 § </w:t>
      </w:r>
      <w:r w:rsidR="0002366C" w:rsidRPr="00946C37">
        <w:rPr>
          <w:rFonts w:cstheme="minorHAnsi"/>
          <w:sz w:val="18"/>
          <w:szCs w:val="18"/>
        </w:rPr>
        <w:t>2</w:t>
      </w:r>
      <w:r w:rsidRPr="00946C37">
        <w:rPr>
          <w:rFonts w:cstheme="minorHAnsi"/>
          <w:sz w:val="18"/>
          <w:szCs w:val="18"/>
        </w:rPr>
        <w:t xml:space="preserve"> pkt </w:t>
      </w:r>
      <w:r w:rsidR="0002366C" w:rsidRPr="00946C37">
        <w:rPr>
          <w:rFonts w:cstheme="minorHAnsi"/>
          <w:sz w:val="18"/>
          <w:szCs w:val="18"/>
        </w:rPr>
        <w:t>3</w:t>
      </w:r>
      <w:r w:rsidRPr="00946C37">
        <w:rPr>
          <w:rFonts w:cstheme="minorHAnsi"/>
          <w:sz w:val="18"/>
          <w:szCs w:val="18"/>
        </w:rPr>
        <w:t xml:space="preserve"> KPC w zw. z art. 581 ustawy Pzp).</w:t>
      </w:r>
    </w:p>
  </w:footnote>
  <w:footnote w:id="10">
    <w:p w:rsidR="0002366C" w:rsidRPr="00946C37" w:rsidRDefault="0002366C" w:rsidP="0002366C">
      <w:pPr>
        <w:pStyle w:val="Tekstprzypisudolnego"/>
        <w:jc w:val="both"/>
        <w:rPr>
          <w:rFonts w:ascii="Calibri" w:hAnsi="Calibri" w:cs="Calibri"/>
          <w:sz w:val="18"/>
          <w:szCs w:val="18"/>
        </w:rPr>
      </w:pPr>
      <w:r w:rsidRPr="00946C37">
        <w:rPr>
          <w:rStyle w:val="Odwoanieprzypisudolnego"/>
          <w:sz w:val="18"/>
          <w:szCs w:val="18"/>
        </w:rPr>
        <w:footnoteRef/>
      </w:r>
      <w:r w:rsidRPr="00946C37">
        <w:rPr>
          <w:sz w:val="18"/>
          <w:szCs w:val="18"/>
        </w:rPr>
        <w:t xml:space="preserve"> </w:t>
      </w:r>
      <w:r w:rsidRPr="00946C37">
        <w:rPr>
          <w:rFonts w:cstheme="minorHAnsi"/>
          <w:sz w:val="18"/>
          <w:szCs w:val="18"/>
        </w:rPr>
        <w:t xml:space="preserve">Skarga powinna czynić </w:t>
      </w:r>
      <w:r w:rsidRPr="00946C37">
        <w:rPr>
          <w:rFonts w:ascii="Calibri" w:hAnsi="Calibri" w:cs="Calibri"/>
          <w:sz w:val="18"/>
          <w:szCs w:val="18"/>
        </w:rPr>
        <w:t>zadość wymaganiom przewidzianym dla pisma procesowego, a więc powinna zawierać imię i nazwisko lub nazwę stron ich przedstawicieli ustawowych i pełnomocników (por. art. 126 § 1 pkt 1 KPC w zw. z art. 581 ustawy Pzp).</w:t>
      </w:r>
    </w:p>
  </w:footnote>
  <w:footnote w:id="11">
    <w:p w:rsidR="00565A87" w:rsidRPr="00946C37" w:rsidRDefault="00565A87" w:rsidP="00565A87">
      <w:pPr>
        <w:pStyle w:val="Tekstprzypisudolnego"/>
        <w:jc w:val="both"/>
        <w:rPr>
          <w:rFonts w:ascii="Calibri" w:hAnsi="Calibri" w:cs="Calibri"/>
          <w:sz w:val="18"/>
          <w:szCs w:val="18"/>
        </w:rPr>
      </w:pPr>
      <w:r w:rsidRPr="00946C37">
        <w:rPr>
          <w:rStyle w:val="Odwoanieprzypisudolnego"/>
          <w:rFonts w:ascii="Calibri" w:hAnsi="Calibri" w:cs="Calibri"/>
          <w:sz w:val="18"/>
          <w:szCs w:val="18"/>
        </w:rPr>
        <w:footnoteRef/>
      </w:r>
      <w:r w:rsidRPr="00946C37">
        <w:rPr>
          <w:rFonts w:ascii="Calibri" w:hAnsi="Calibri" w:cs="Calibri"/>
          <w:sz w:val="18"/>
          <w:szCs w:val="18"/>
        </w:rPr>
        <w:t xml:space="preserve"> Skarga powinna zawierać oznaczenie zaskarżonego orzeczenia (por. art. 581 ustawy Pzp). </w:t>
      </w:r>
    </w:p>
  </w:footnote>
  <w:footnote w:id="12">
    <w:p w:rsidR="00946C37" w:rsidRPr="00946C37" w:rsidRDefault="00946C37" w:rsidP="00946C37">
      <w:pPr>
        <w:pStyle w:val="Tekstprzypisudolnego"/>
        <w:jc w:val="both"/>
        <w:rPr>
          <w:rFonts w:ascii="Calibri" w:hAnsi="Calibri" w:cs="Calibri"/>
          <w:color w:val="FF0000"/>
          <w:sz w:val="18"/>
          <w:szCs w:val="18"/>
        </w:rPr>
      </w:pPr>
      <w:r w:rsidRPr="00946C37">
        <w:rPr>
          <w:rStyle w:val="Odwoanieprzypisudolnego"/>
          <w:rFonts w:ascii="Calibri" w:hAnsi="Calibri" w:cs="Calibri"/>
          <w:sz w:val="18"/>
          <w:szCs w:val="18"/>
        </w:rPr>
        <w:footnoteRef/>
      </w:r>
      <w:r w:rsidRPr="00946C37">
        <w:rPr>
          <w:rFonts w:ascii="Calibri" w:hAnsi="Calibri" w:cs="Calibri"/>
          <w:sz w:val="18"/>
          <w:szCs w:val="18"/>
        </w:rPr>
        <w:t xml:space="preserve"> </w:t>
      </w:r>
      <w:r w:rsidRPr="00946C37">
        <w:rPr>
          <w:rFonts w:ascii="Calibri" w:hAnsi="Calibri" w:cs="Calibri"/>
          <w:sz w:val="18"/>
          <w:szCs w:val="18"/>
        </w:rPr>
        <w:t xml:space="preserve">Wartością przedmiotu zaskarżenia jest wartość </w:t>
      </w:r>
      <w:r w:rsidRPr="00946C37">
        <w:rPr>
          <w:rFonts w:ascii="Calibri" w:hAnsi="Calibri" w:cs="Calibri"/>
          <w:sz w:val="18"/>
          <w:szCs w:val="18"/>
        </w:rPr>
        <w:t xml:space="preserve">interesu majątkowego strony </w:t>
      </w:r>
      <w:r w:rsidRPr="00946C37">
        <w:rPr>
          <w:rFonts w:ascii="Calibri" w:hAnsi="Calibri" w:cs="Calibri"/>
          <w:sz w:val="18"/>
          <w:szCs w:val="18"/>
        </w:rPr>
        <w:t xml:space="preserve">(por. postanowienie Sądu Najwyższego z dnia 12 października 2012 r., sygn. akt: II </w:t>
      </w:r>
      <w:r w:rsidR="00DF6752">
        <w:rPr>
          <w:rFonts w:ascii="Calibri" w:hAnsi="Calibri" w:cs="Calibri"/>
          <w:sz w:val="18"/>
          <w:szCs w:val="18"/>
        </w:rPr>
        <w:t xml:space="preserve">CZ 74/11, </w:t>
      </w:r>
      <w:proofErr w:type="spellStart"/>
      <w:r w:rsidR="00DF6752">
        <w:rPr>
          <w:rFonts w:ascii="Calibri" w:hAnsi="Calibri" w:cs="Calibri"/>
          <w:sz w:val="18"/>
          <w:szCs w:val="18"/>
        </w:rPr>
        <w:t>Legalis</w:t>
      </w:r>
      <w:proofErr w:type="spellEnd"/>
      <w:r w:rsidR="00DF6752">
        <w:rPr>
          <w:rFonts w:ascii="Calibri" w:hAnsi="Calibri" w:cs="Calibri"/>
          <w:sz w:val="18"/>
          <w:szCs w:val="18"/>
        </w:rPr>
        <w:t xml:space="preserve"> nr 453505).</w:t>
      </w:r>
      <w:bookmarkStart w:id="0" w:name="_GoBack"/>
      <w:bookmarkEnd w:id="0"/>
    </w:p>
    <w:p w:rsidR="00946C37" w:rsidRDefault="00946C37">
      <w:pPr>
        <w:pStyle w:val="Tekstprzypisudolnego"/>
      </w:pPr>
    </w:p>
  </w:footnote>
  <w:footnote w:id="13">
    <w:p w:rsidR="00565A87" w:rsidRPr="00565A87" w:rsidRDefault="00565A87" w:rsidP="00565A87">
      <w:pPr>
        <w:pStyle w:val="Tekstprzypisudolnego"/>
        <w:jc w:val="both"/>
        <w:rPr>
          <w:rFonts w:cstheme="minorHAnsi"/>
          <w:sz w:val="18"/>
          <w:szCs w:val="18"/>
        </w:rPr>
      </w:pPr>
      <w:r w:rsidRPr="00565A87">
        <w:rPr>
          <w:rStyle w:val="Odwoanieprzypisudolnego"/>
          <w:rFonts w:cstheme="minorHAnsi"/>
          <w:sz w:val="18"/>
          <w:szCs w:val="18"/>
        </w:rPr>
        <w:footnoteRef/>
      </w:r>
      <w:r w:rsidRPr="00565A87">
        <w:rPr>
          <w:rFonts w:cstheme="minorHAnsi"/>
          <w:sz w:val="18"/>
          <w:szCs w:val="18"/>
        </w:rPr>
        <w:t xml:space="preserve"> Wskazać rodzaj orzeczenia. </w:t>
      </w:r>
    </w:p>
  </w:footnote>
  <w:footnote w:id="14">
    <w:p w:rsidR="00565A87" w:rsidRPr="00565A87" w:rsidRDefault="00565A87" w:rsidP="00565A87">
      <w:pPr>
        <w:pStyle w:val="Tekstprzypisudolnego"/>
        <w:jc w:val="both"/>
        <w:rPr>
          <w:rFonts w:cstheme="minorHAnsi"/>
          <w:sz w:val="18"/>
          <w:szCs w:val="18"/>
        </w:rPr>
      </w:pPr>
      <w:r w:rsidRPr="00565A87">
        <w:rPr>
          <w:rStyle w:val="Odwoanieprzypisudolnego"/>
          <w:rFonts w:cstheme="minorHAnsi"/>
          <w:sz w:val="18"/>
          <w:szCs w:val="18"/>
        </w:rPr>
        <w:footnoteRef/>
      </w:r>
      <w:r w:rsidRPr="00565A87">
        <w:rPr>
          <w:rFonts w:cstheme="minorHAnsi"/>
          <w:sz w:val="18"/>
          <w:szCs w:val="18"/>
        </w:rPr>
        <w:t xml:space="preserve"> Wybrać właściwe</w:t>
      </w:r>
      <w:r w:rsidR="007535AF">
        <w:rPr>
          <w:rFonts w:cstheme="minorHAnsi"/>
          <w:sz w:val="18"/>
          <w:szCs w:val="18"/>
        </w:rPr>
        <w:t>.</w:t>
      </w:r>
    </w:p>
  </w:footnote>
  <w:footnote w:id="15">
    <w:p w:rsidR="00565A87" w:rsidRPr="00565A87" w:rsidRDefault="00565A87" w:rsidP="00565A87">
      <w:pPr>
        <w:pStyle w:val="Tekstprzypisudolnego"/>
        <w:rPr>
          <w:rFonts w:cstheme="minorHAnsi"/>
          <w:sz w:val="18"/>
          <w:szCs w:val="18"/>
        </w:rPr>
      </w:pPr>
      <w:r w:rsidRPr="00565A87">
        <w:rPr>
          <w:rStyle w:val="Odwoanieprzypisudolnego"/>
          <w:rFonts w:cstheme="minorHAnsi"/>
          <w:sz w:val="18"/>
          <w:szCs w:val="18"/>
        </w:rPr>
        <w:footnoteRef/>
      </w:r>
      <w:r w:rsidRPr="00565A87">
        <w:rPr>
          <w:rFonts w:cstheme="minorHAnsi"/>
          <w:sz w:val="18"/>
          <w:szCs w:val="18"/>
        </w:rPr>
        <w:t xml:space="preserve"> Wskazać rodzaj orzeczenia.</w:t>
      </w:r>
    </w:p>
  </w:footnote>
  <w:footnote w:id="16">
    <w:p w:rsidR="00565A87" w:rsidRPr="00565A87" w:rsidRDefault="00565A87" w:rsidP="00565A87">
      <w:pPr>
        <w:pStyle w:val="Tekstprzypisudolnego"/>
        <w:rPr>
          <w:rFonts w:cstheme="minorHAnsi"/>
          <w:sz w:val="18"/>
          <w:szCs w:val="18"/>
        </w:rPr>
      </w:pPr>
      <w:r w:rsidRPr="00565A87">
        <w:rPr>
          <w:rStyle w:val="Odwoanieprzypisudolnego"/>
          <w:rFonts w:cstheme="minorHAnsi"/>
          <w:sz w:val="18"/>
          <w:szCs w:val="18"/>
        </w:rPr>
        <w:footnoteRef/>
      </w:r>
      <w:r w:rsidRPr="00565A87">
        <w:rPr>
          <w:rFonts w:cstheme="minorHAnsi"/>
          <w:sz w:val="18"/>
          <w:szCs w:val="18"/>
        </w:rPr>
        <w:t xml:space="preserve"> Wskazać rodzaj orzeczenia.</w:t>
      </w:r>
    </w:p>
  </w:footnote>
  <w:footnote w:id="17">
    <w:p w:rsidR="00565A87" w:rsidRPr="00565A87" w:rsidRDefault="00565A87" w:rsidP="00565A87">
      <w:pPr>
        <w:pStyle w:val="Tekstprzypisudolnego"/>
        <w:jc w:val="both"/>
        <w:rPr>
          <w:rFonts w:cstheme="minorHAnsi"/>
          <w:sz w:val="18"/>
          <w:szCs w:val="18"/>
        </w:rPr>
      </w:pPr>
      <w:r w:rsidRPr="00565A87">
        <w:rPr>
          <w:rStyle w:val="Odwoanieprzypisudolnego"/>
          <w:rFonts w:cstheme="minorHAnsi"/>
          <w:sz w:val="18"/>
          <w:szCs w:val="18"/>
        </w:rPr>
        <w:footnoteRef/>
      </w:r>
      <w:r w:rsidRPr="00565A87">
        <w:rPr>
          <w:rFonts w:cstheme="minorHAnsi"/>
          <w:sz w:val="18"/>
          <w:szCs w:val="18"/>
        </w:rPr>
        <w:t xml:space="preserve"> W skardze należy przytoczyć zarzuty (por. art. 581 ustawy Pzp). Wskazano przykładowe kategorie naruszeń, należy wybrać odpowiednie.  </w:t>
      </w:r>
    </w:p>
  </w:footnote>
  <w:footnote w:id="18">
    <w:p w:rsidR="00565A87" w:rsidRPr="00565A87" w:rsidRDefault="00565A87" w:rsidP="00565A87">
      <w:pPr>
        <w:pStyle w:val="Tekstprzypisudolnego"/>
        <w:jc w:val="both"/>
        <w:rPr>
          <w:rFonts w:cstheme="minorHAnsi"/>
          <w:sz w:val="18"/>
          <w:szCs w:val="18"/>
        </w:rPr>
      </w:pPr>
      <w:r w:rsidRPr="00565A87">
        <w:rPr>
          <w:rStyle w:val="Odwoanieprzypisudolnego"/>
          <w:rFonts w:cstheme="minorHAnsi"/>
          <w:sz w:val="18"/>
          <w:szCs w:val="18"/>
        </w:rPr>
        <w:footnoteRef/>
      </w:r>
      <w:r w:rsidRPr="00565A87">
        <w:rPr>
          <w:rFonts w:cstheme="minorHAnsi"/>
          <w:sz w:val="18"/>
          <w:szCs w:val="18"/>
        </w:rPr>
        <w:t xml:space="preserve"> W skardze należy wskazać wniosek o uchylenie orzeczenia lub o zmianę orzeczenia w całości lub w części (por. art. 581 ustawy Pzp). Należy wskazać czego domaga się skarżący, żądanie skargi musi być adekwatne do zakresu zaskarżenia, stanu faktycznego sprawy i podniesionych zarzutów. Wniosek należy dostosować do treści art. 553 – 557 i art. 563 – 567 ustawy Pzp, które sąd stosuje w postępowaniu skargowym odpowiednio</w:t>
      </w:r>
      <w:r w:rsidR="0025719B">
        <w:rPr>
          <w:rFonts w:cstheme="minorHAnsi"/>
          <w:sz w:val="18"/>
          <w:szCs w:val="18"/>
        </w:rPr>
        <w:t xml:space="preserve"> (art. 588 ust. 2 </w:t>
      </w:r>
      <w:proofErr w:type="spellStart"/>
      <w:r w:rsidR="0025719B">
        <w:rPr>
          <w:rFonts w:cstheme="minorHAnsi"/>
          <w:sz w:val="18"/>
          <w:szCs w:val="18"/>
        </w:rPr>
        <w:t>zd</w:t>
      </w:r>
      <w:proofErr w:type="spellEnd"/>
      <w:r w:rsidR="0025719B">
        <w:rPr>
          <w:rFonts w:cstheme="minorHAnsi"/>
          <w:sz w:val="18"/>
          <w:szCs w:val="18"/>
        </w:rPr>
        <w:t>. 2 ustawy Pzp)</w:t>
      </w:r>
      <w:r w:rsidRPr="00565A87">
        <w:rPr>
          <w:rFonts w:cstheme="minorHAnsi"/>
          <w:sz w:val="18"/>
          <w:szCs w:val="18"/>
        </w:rPr>
        <w:t xml:space="preserve">. Wybrać odpowiedni wniosek. Wskazano przykładowe możliwości. </w:t>
      </w:r>
    </w:p>
  </w:footnote>
  <w:footnote w:id="19">
    <w:p w:rsidR="007535AF" w:rsidRDefault="007535AF" w:rsidP="007535AF">
      <w:pPr>
        <w:pStyle w:val="Tekstprzypisudolnego"/>
        <w:jc w:val="both"/>
      </w:pPr>
      <w:r>
        <w:rPr>
          <w:rStyle w:val="Odwoanieprzypisudolnego"/>
        </w:rPr>
        <w:footnoteRef/>
      </w:r>
      <w:r>
        <w:t xml:space="preserve"> </w:t>
      </w:r>
      <w:r w:rsidRPr="007535AF">
        <w:rPr>
          <w:sz w:val="18"/>
          <w:szCs w:val="18"/>
        </w:rPr>
        <w:t>Skarga powinna zawierać wniosek o uchylenie orzeczenia lub o zmianę  orzeczenia w całości lub w  części z zaznaczeniem zakresu żądanej zmiany (art. 581 ustawy Pzp).</w:t>
      </w:r>
      <w:r>
        <w:t xml:space="preserve">  </w:t>
      </w:r>
    </w:p>
  </w:footnote>
  <w:footnote w:id="20">
    <w:p w:rsidR="00565A87" w:rsidRPr="00BE5012" w:rsidRDefault="00565A87" w:rsidP="00565A87">
      <w:pPr>
        <w:pStyle w:val="Tekstprzypisudolnego"/>
        <w:rPr>
          <w:rFonts w:ascii="Arial" w:hAnsi="Arial" w:cs="Arial"/>
          <w:sz w:val="18"/>
          <w:szCs w:val="18"/>
        </w:rPr>
      </w:pPr>
      <w:r w:rsidRPr="00565A87">
        <w:rPr>
          <w:rStyle w:val="Odwoanieprzypisudolnego"/>
          <w:rFonts w:cstheme="minorHAnsi"/>
          <w:sz w:val="18"/>
          <w:szCs w:val="18"/>
        </w:rPr>
        <w:footnoteRef/>
      </w:r>
      <w:r w:rsidRPr="00565A87">
        <w:rPr>
          <w:rFonts w:cstheme="minorHAnsi"/>
          <w:sz w:val="18"/>
          <w:szCs w:val="18"/>
        </w:rPr>
        <w:t xml:space="preserve"> Wniosek w przypadku gdy umowa nie została zawarta.</w:t>
      </w:r>
      <w:r w:rsidRPr="00BE5012">
        <w:rPr>
          <w:rFonts w:ascii="Arial" w:hAnsi="Arial" w:cs="Arial"/>
          <w:sz w:val="18"/>
          <w:szCs w:val="18"/>
        </w:rPr>
        <w:t xml:space="preserve"> </w:t>
      </w:r>
    </w:p>
  </w:footnote>
  <w:footnote w:id="21">
    <w:p w:rsidR="00565A87" w:rsidRPr="00565A87" w:rsidRDefault="00565A87" w:rsidP="00565A87">
      <w:pPr>
        <w:pStyle w:val="Tekstprzypisudolnego"/>
        <w:jc w:val="both"/>
        <w:rPr>
          <w:rFonts w:cstheme="minorHAnsi"/>
          <w:sz w:val="18"/>
          <w:szCs w:val="18"/>
        </w:rPr>
      </w:pPr>
      <w:r w:rsidRPr="00565A87">
        <w:rPr>
          <w:rStyle w:val="Odwoanieprzypisudolnego"/>
          <w:rFonts w:cstheme="minorHAnsi"/>
          <w:sz w:val="18"/>
          <w:szCs w:val="18"/>
        </w:rPr>
        <w:footnoteRef/>
      </w:r>
      <w:r w:rsidRPr="00565A87">
        <w:rPr>
          <w:rFonts w:cstheme="minorHAnsi"/>
          <w:sz w:val="18"/>
          <w:szCs w:val="18"/>
        </w:rPr>
        <w:t xml:space="preserve"> Podstawa prawna wniosku skargi w przypadku gdy umowa w sprawie zamówienia publicznego została zawarta w okolicznościach dopuszczonych w ustawie: art. 554 ust. 3 pkt 3 w zw. z art. 588 ust. 2 </w:t>
      </w:r>
      <w:proofErr w:type="spellStart"/>
      <w:r w:rsidRPr="00565A87">
        <w:rPr>
          <w:rFonts w:cstheme="minorHAnsi"/>
          <w:sz w:val="18"/>
          <w:szCs w:val="18"/>
        </w:rPr>
        <w:t>zd</w:t>
      </w:r>
      <w:proofErr w:type="spellEnd"/>
      <w:r w:rsidRPr="00565A87">
        <w:rPr>
          <w:rFonts w:cstheme="minorHAnsi"/>
          <w:sz w:val="18"/>
          <w:szCs w:val="18"/>
        </w:rPr>
        <w:t xml:space="preserve">. 2 ustawy Pzp. </w:t>
      </w:r>
    </w:p>
  </w:footnote>
  <w:footnote w:id="22">
    <w:p w:rsidR="007535AF" w:rsidRDefault="007535AF">
      <w:pPr>
        <w:pStyle w:val="Tekstprzypisudolnego"/>
      </w:pPr>
      <w:r>
        <w:rPr>
          <w:rStyle w:val="Odwoanieprzypisudolnego"/>
        </w:rPr>
        <w:footnoteRef/>
      </w:r>
      <w:r>
        <w:t xml:space="preserve"> </w:t>
      </w:r>
      <w:r w:rsidRPr="007535AF">
        <w:rPr>
          <w:sz w:val="18"/>
          <w:szCs w:val="18"/>
        </w:rPr>
        <w:t>Skarga powinna zawierać wniosek o uchylenie orzeczenia lub o zmianę  orzeczenia w całości lub w  części z zaznaczeniem zakresu żądanej zmiany (art. 581 ustawy Pzp).</w:t>
      </w:r>
      <w:r>
        <w:t xml:space="preserve">  </w:t>
      </w:r>
    </w:p>
  </w:footnote>
  <w:footnote w:id="23">
    <w:p w:rsidR="00565A87" w:rsidRPr="00565A87" w:rsidRDefault="00565A87" w:rsidP="00565A87">
      <w:pPr>
        <w:pStyle w:val="Tekstprzypisudolnego"/>
        <w:rPr>
          <w:rFonts w:cstheme="minorHAnsi"/>
          <w:sz w:val="18"/>
          <w:szCs w:val="18"/>
        </w:rPr>
      </w:pPr>
      <w:r w:rsidRPr="00565A87">
        <w:rPr>
          <w:rStyle w:val="Odwoanieprzypisudolnego"/>
          <w:rFonts w:cstheme="minorHAnsi"/>
          <w:sz w:val="18"/>
          <w:szCs w:val="18"/>
        </w:rPr>
        <w:footnoteRef/>
      </w:r>
      <w:r w:rsidRPr="00565A87">
        <w:rPr>
          <w:rFonts w:cstheme="minorHAnsi"/>
          <w:sz w:val="18"/>
          <w:szCs w:val="18"/>
        </w:rPr>
        <w:t xml:space="preserve"> Dotyczy sytuacji, gdy Izba nie orzekła merytorycznie, np. </w:t>
      </w:r>
      <w:r w:rsidR="007535AF">
        <w:rPr>
          <w:rFonts w:cstheme="minorHAnsi"/>
          <w:sz w:val="18"/>
          <w:szCs w:val="18"/>
        </w:rPr>
        <w:t xml:space="preserve">w przypadku zaskarżenia </w:t>
      </w:r>
      <w:r w:rsidRPr="00565A87">
        <w:rPr>
          <w:rFonts w:cstheme="minorHAnsi"/>
          <w:sz w:val="18"/>
          <w:szCs w:val="18"/>
        </w:rPr>
        <w:t>postanowienie o odrzuceniu odwołania.</w:t>
      </w:r>
    </w:p>
  </w:footnote>
  <w:footnote w:id="24">
    <w:p w:rsidR="0002366C" w:rsidRPr="0002366C" w:rsidRDefault="0002366C" w:rsidP="0002366C">
      <w:pPr>
        <w:pStyle w:val="Tekstprzypisudolnego"/>
        <w:jc w:val="both"/>
        <w:rPr>
          <w:sz w:val="18"/>
          <w:szCs w:val="18"/>
        </w:rPr>
      </w:pPr>
      <w:r w:rsidRPr="0002366C">
        <w:rPr>
          <w:rStyle w:val="Odwoanieprzypisudolnego"/>
          <w:sz w:val="18"/>
          <w:szCs w:val="18"/>
        </w:rPr>
        <w:footnoteRef/>
      </w:r>
      <w:r w:rsidRPr="0002366C">
        <w:rPr>
          <w:sz w:val="18"/>
          <w:szCs w:val="18"/>
        </w:rPr>
        <w:t xml:space="preserve"> </w:t>
      </w:r>
      <w:r w:rsidRPr="0002366C">
        <w:rPr>
          <w:rFonts w:cs="Arial"/>
          <w:bCs/>
          <w:sz w:val="18"/>
          <w:szCs w:val="18"/>
          <w:shd w:val="clear" w:color="auto" w:fill="FFFFFF"/>
        </w:rPr>
        <w:t>Sąd Zamówień Publicznych może rozpoznać sprawę na posiedzeniu niejawnym, jeżeli przeprowadzenie rozprawy nie jest konieczne. Rozpoznanie sprawy na posiedzeniu niejawnym jest niedopuszczalne, jeżeli strona w skardze złożyła wniosek o przeprowadzenie rozprawy, chyba że cofnięto skargę albo zachodzi nieważność postępowania (por. art. 374 KPC w zw. z art. 579 ust. 2 ustawy Pzp).</w:t>
      </w:r>
    </w:p>
  </w:footnote>
  <w:footnote w:id="25">
    <w:p w:rsidR="00565A87" w:rsidRPr="0002366C" w:rsidRDefault="00565A87" w:rsidP="00565A87">
      <w:pPr>
        <w:pStyle w:val="Tekstprzypisudolnego"/>
        <w:rPr>
          <w:rFonts w:cstheme="minorHAnsi"/>
          <w:sz w:val="18"/>
          <w:szCs w:val="18"/>
        </w:rPr>
      </w:pPr>
      <w:r w:rsidRPr="0002366C">
        <w:rPr>
          <w:rStyle w:val="Odwoanieprzypisudolnego"/>
          <w:rFonts w:cstheme="minorHAnsi"/>
          <w:sz w:val="18"/>
          <w:szCs w:val="18"/>
        </w:rPr>
        <w:footnoteRef/>
      </w:r>
      <w:r w:rsidRPr="0002366C">
        <w:rPr>
          <w:rFonts w:cstheme="minorHAnsi"/>
          <w:sz w:val="18"/>
          <w:szCs w:val="18"/>
        </w:rPr>
        <w:t xml:space="preserve"> Wybrać odpowiednie. </w:t>
      </w:r>
    </w:p>
  </w:footnote>
  <w:footnote w:id="26">
    <w:p w:rsidR="00565A87" w:rsidRPr="00565A87" w:rsidRDefault="00565A87" w:rsidP="00565A87">
      <w:pPr>
        <w:pStyle w:val="Tekstprzypisudolnego"/>
        <w:jc w:val="both"/>
        <w:rPr>
          <w:rFonts w:cstheme="minorHAnsi"/>
          <w:sz w:val="18"/>
          <w:szCs w:val="18"/>
        </w:rPr>
      </w:pPr>
      <w:r w:rsidRPr="0002366C">
        <w:rPr>
          <w:rStyle w:val="Odwoanieprzypisudolnego"/>
          <w:rFonts w:cstheme="minorHAnsi"/>
          <w:sz w:val="18"/>
          <w:szCs w:val="18"/>
        </w:rPr>
        <w:footnoteRef/>
      </w:r>
      <w:r w:rsidRPr="0002366C">
        <w:rPr>
          <w:rFonts w:cstheme="minorHAnsi"/>
          <w:sz w:val="18"/>
          <w:szCs w:val="18"/>
        </w:rPr>
        <w:t xml:space="preserve"> Dotyczy sytuacji w której w skardze zgłoszony zostanie wniosek o przeprowadzenie dowodu z dokumentu. Zgodnie z art. 581 ustawy Pzp skarga powinna zawierać </w:t>
      </w:r>
      <w:r w:rsidRPr="00565A87">
        <w:rPr>
          <w:rFonts w:cstheme="minorHAnsi"/>
          <w:sz w:val="18"/>
          <w:szCs w:val="18"/>
        </w:rPr>
        <w:t xml:space="preserve">m.in. wskazanie dowodów. Na podstawie art. 381 KPC w zw. z art. 579 ust. 2 ustawy Pzp sąd drugiej instancji może pominąć nowe fakty i dowody, jeżeli strona mogła je powołać w postępowaniu przed sądem pierwszej instancji, chyba że potrzeba powołania się na nie wynikła później. Celem ograniczenia w powoływaniu "nowości" jest przeciwdziałanie celowej zwłoce strony w przedstawianiu nowych faktów i dowodów oraz potrzeba koncentracji materiału dowodowego w postępowaniu przed Krajową Izba Odwoławczą. Domagając się uwzględnienia tzw. "nowości" skarżący powinna uzasadnić przyczyny powołania faktów lub dowodów na etapie postępowania skargowego. </w:t>
      </w:r>
    </w:p>
  </w:footnote>
  <w:footnote w:id="27">
    <w:p w:rsidR="00565A87" w:rsidRPr="00565A87" w:rsidRDefault="00565A87" w:rsidP="00565A87">
      <w:pPr>
        <w:pStyle w:val="Tekstprzypisudolnego"/>
        <w:jc w:val="both"/>
        <w:rPr>
          <w:rFonts w:cstheme="minorHAnsi"/>
          <w:sz w:val="18"/>
          <w:szCs w:val="18"/>
        </w:rPr>
      </w:pPr>
      <w:r w:rsidRPr="00565A87">
        <w:rPr>
          <w:rStyle w:val="Odwoanieprzypisudolnego"/>
          <w:rFonts w:cstheme="minorHAnsi"/>
          <w:sz w:val="18"/>
          <w:szCs w:val="18"/>
        </w:rPr>
        <w:footnoteRef/>
      </w:r>
      <w:r w:rsidRPr="00565A87">
        <w:rPr>
          <w:rFonts w:cstheme="minorHAnsi"/>
          <w:sz w:val="18"/>
          <w:szCs w:val="18"/>
        </w:rPr>
        <w:t xml:space="preserve"> Treść fakultatywna – sąd z urzędu bada, czy skarżący posiada prawo wniesienia środka ochrony prawnej, jakim jest skarga. Dobrą praktyką jest wskazanie w skardze okoliczności wynikających z art. 505 ust. 1 ustawy Pzp.</w:t>
      </w:r>
    </w:p>
  </w:footnote>
  <w:footnote w:id="28">
    <w:p w:rsidR="00565A87" w:rsidRPr="00565A87" w:rsidRDefault="00565A87" w:rsidP="00565A87">
      <w:pPr>
        <w:pStyle w:val="Tekstprzypisudolnego"/>
        <w:jc w:val="both"/>
        <w:rPr>
          <w:rFonts w:cstheme="minorHAnsi"/>
          <w:sz w:val="18"/>
          <w:szCs w:val="18"/>
        </w:rPr>
      </w:pPr>
      <w:r w:rsidRPr="00565A87">
        <w:rPr>
          <w:rStyle w:val="Odwoanieprzypisudolnego"/>
          <w:rFonts w:cstheme="minorHAnsi"/>
          <w:sz w:val="18"/>
          <w:szCs w:val="18"/>
        </w:rPr>
        <w:footnoteRef/>
      </w:r>
      <w:r w:rsidRPr="00565A87">
        <w:rPr>
          <w:rFonts w:cstheme="minorHAnsi"/>
          <w:sz w:val="18"/>
          <w:szCs w:val="18"/>
        </w:rPr>
        <w:t xml:space="preserve"> Skarga powinna zawierać zwięzłe uzasadnienie zarzutów (art. 581 ustawy Pzp). </w:t>
      </w:r>
    </w:p>
  </w:footnote>
  <w:footnote w:id="29">
    <w:p w:rsidR="00565A87" w:rsidRPr="00565A87" w:rsidRDefault="00565A87" w:rsidP="00565A87">
      <w:pPr>
        <w:pStyle w:val="Tekstprzypisudolnego"/>
        <w:jc w:val="both"/>
        <w:rPr>
          <w:rFonts w:cstheme="minorHAnsi"/>
          <w:sz w:val="18"/>
          <w:szCs w:val="18"/>
        </w:rPr>
      </w:pPr>
      <w:r w:rsidRPr="00565A87">
        <w:rPr>
          <w:rStyle w:val="Odwoanieprzypisudolnego"/>
          <w:rFonts w:cstheme="minorHAnsi"/>
          <w:sz w:val="18"/>
          <w:szCs w:val="18"/>
        </w:rPr>
        <w:footnoteRef/>
      </w:r>
      <w:r w:rsidRPr="00565A87">
        <w:rPr>
          <w:rFonts w:cstheme="minorHAnsi"/>
          <w:sz w:val="18"/>
          <w:szCs w:val="18"/>
        </w:rPr>
        <w:t xml:space="preserve"> Uzasadnić dlaczego skarżący domaga się wskazanego w skardze rozstrzygnięcia.  </w:t>
      </w:r>
    </w:p>
  </w:footnote>
  <w:footnote w:id="30">
    <w:p w:rsidR="00565A87" w:rsidRPr="00565A87" w:rsidRDefault="00565A87" w:rsidP="00565A87">
      <w:pPr>
        <w:pStyle w:val="Tekstprzypisudolnego"/>
        <w:jc w:val="both"/>
        <w:rPr>
          <w:rFonts w:cstheme="minorHAnsi"/>
          <w:sz w:val="18"/>
          <w:szCs w:val="18"/>
        </w:rPr>
      </w:pPr>
      <w:r w:rsidRPr="00565A87">
        <w:rPr>
          <w:rStyle w:val="Odwoanieprzypisudolnego"/>
          <w:rFonts w:cstheme="minorHAnsi"/>
          <w:sz w:val="18"/>
          <w:szCs w:val="18"/>
        </w:rPr>
        <w:footnoteRef/>
      </w:r>
      <w:r w:rsidRPr="00565A87">
        <w:rPr>
          <w:rFonts w:cstheme="minorHAnsi"/>
          <w:sz w:val="18"/>
          <w:szCs w:val="18"/>
        </w:rPr>
        <w:t xml:space="preserve"> Skarga powinna zawierać podpis strony albo jej przedstawiciela ustawowego lub pełnomocnika </w:t>
      </w:r>
      <w:r w:rsidR="007535AF">
        <w:rPr>
          <w:rFonts w:cstheme="minorHAnsi"/>
          <w:sz w:val="18"/>
          <w:szCs w:val="18"/>
        </w:rPr>
        <w:t>(</w:t>
      </w:r>
      <w:r w:rsidR="007535AF" w:rsidRPr="00565A87">
        <w:rPr>
          <w:rFonts w:cstheme="minorHAnsi"/>
          <w:sz w:val="18"/>
          <w:szCs w:val="18"/>
        </w:rPr>
        <w:t xml:space="preserve">126 § 1 pkt 4 KPC </w:t>
      </w:r>
      <w:r w:rsidR="007535AF">
        <w:rPr>
          <w:rFonts w:cstheme="minorHAnsi"/>
          <w:sz w:val="18"/>
          <w:szCs w:val="18"/>
        </w:rPr>
        <w:t xml:space="preserve"> w zw. z </w:t>
      </w:r>
      <w:r w:rsidRPr="00565A87">
        <w:rPr>
          <w:rFonts w:cstheme="minorHAnsi"/>
          <w:sz w:val="18"/>
          <w:szCs w:val="18"/>
        </w:rPr>
        <w:t>art. 581 ustawy Pzp).</w:t>
      </w:r>
    </w:p>
  </w:footnote>
  <w:footnote w:id="31">
    <w:p w:rsidR="00565A87" w:rsidRPr="005A63AA" w:rsidRDefault="00565A87">
      <w:pPr>
        <w:pStyle w:val="Tekstprzypisudolnego"/>
        <w:jc w:val="both"/>
        <w:rPr>
          <w:rFonts w:cstheme="minorHAnsi"/>
          <w:sz w:val="18"/>
          <w:szCs w:val="18"/>
        </w:rPr>
      </w:pPr>
      <w:r w:rsidRPr="005A63AA">
        <w:rPr>
          <w:rStyle w:val="Odwoanieprzypisudolnego"/>
          <w:rFonts w:cstheme="minorHAnsi"/>
          <w:sz w:val="18"/>
          <w:szCs w:val="18"/>
        </w:rPr>
        <w:footnoteRef/>
      </w:r>
      <w:r w:rsidRPr="005A63AA">
        <w:rPr>
          <w:rFonts w:cstheme="minorHAnsi"/>
          <w:sz w:val="18"/>
          <w:szCs w:val="18"/>
        </w:rPr>
        <w:t xml:space="preserve"> Skarga powinna zawierać wymienienie załączników (art. 126 § 1 pkt 5 KPC w zw. z art. 581 ustawy Pzp).</w:t>
      </w:r>
    </w:p>
  </w:footnote>
  <w:footnote w:id="32">
    <w:p w:rsidR="005A63AA" w:rsidRPr="0002366C" w:rsidRDefault="005A63AA" w:rsidP="0002366C">
      <w:pPr>
        <w:pStyle w:val="Tekstprzypisudolnego"/>
        <w:jc w:val="both"/>
        <w:rPr>
          <w:rFonts w:cstheme="minorHAnsi"/>
          <w:sz w:val="18"/>
          <w:szCs w:val="18"/>
        </w:rPr>
      </w:pPr>
      <w:r w:rsidRPr="0002366C">
        <w:rPr>
          <w:rStyle w:val="Odwoanieprzypisudolnego"/>
          <w:rFonts w:cstheme="minorHAnsi"/>
          <w:sz w:val="18"/>
          <w:szCs w:val="18"/>
        </w:rPr>
        <w:footnoteRef/>
      </w:r>
      <w:r w:rsidRPr="0002366C">
        <w:rPr>
          <w:rFonts w:cstheme="minorHAnsi"/>
          <w:sz w:val="18"/>
          <w:szCs w:val="18"/>
        </w:rPr>
        <w:t xml:space="preserve"> </w:t>
      </w:r>
      <w:r w:rsidRPr="0002366C">
        <w:rPr>
          <w:rFonts w:cstheme="minorHAnsi"/>
          <w:sz w:val="18"/>
          <w:szCs w:val="18"/>
          <w:shd w:val="clear" w:color="auto" w:fill="FFFFFF"/>
        </w:rPr>
        <w:t xml:space="preserve">Do pisma należy dołączyć pełnomocnictwo albo uwierzytelniony odpis pełnomocnictwa, jeżeli pismo wnosi pełnomocnik, który wcześniej nie złożył pełnomocnictwa. Jeżeli pełnomocnik dokonał wyboru wnoszenia pism za pośrednictwem systemu teleinformatycznego, uwierzytelniony odpis pełnomocnictwa wnosi się za pośrednictwem tego systemu (art. 126 § 3 KPC w zw. z art. 581 ustawy Pzp). </w:t>
      </w:r>
    </w:p>
  </w:footnote>
  <w:footnote w:id="33">
    <w:p w:rsidR="005A63AA" w:rsidRPr="0002366C" w:rsidRDefault="005A63AA" w:rsidP="0002366C">
      <w:pPr>
        <w:pStyle w:val="Tekstprzypisudolnego"/>
        <w:jc w:val="both"/>
        <w:rPr>
          <w:rFonts w:cstheme="minorHAnsi"/>
          <w:sz w:val="18"/>
          <w:szCs w:val="18"/>
        </w:rPr>
      </w:pPr>
      <w:r w:rsidRPr="0002366C">
        <w:rPr>
          <w:rStyle w:val="Odwoanieprzypisudolnego"/>
          <w:rFonts w:cstheme="minorHAnsi"/>
          <w:sz w:val="18"/>
          <w:szCs w:val="18"/>
        </w:rPr>
        <w:footnoteRef/>
      </w:r>
      <w:r w:rsidRPr="0002366C">
        <w:rPr>
          <w:rFonts w:cstheme="minorHAnsi"/>
          <w:sz w:val="18"/>
          <w:szCs w:val="18"/>
        </w:rPr>
        <w:t xml:space="preserve"> </w:t>
      </w:r>
      <w:r w:rsidRPr="0002366C">
        <w:rPr>
          <w:rFonts w:cstheme="minorHAnsi"/>
          <w:sz w:val="18"/>
          <w:szCs w:val="18"/>
          <w:shd w:val="clear" w:color="auto" w:fill="FFFFFF"/>
        </w:rPr>
        <w:t xml:space="preserve">Złożenie dokumentu wykazującego umocowanie lub jego uwierzytelnionego odpisu nie jest wymagane, jeżeli stwierdzenie przez sąd umocowania jest możliwe na podstawie wykazu lub innego rejestru, do którego sąd ma dostęp drogą elektroniczną (art. </w:t>
      </w:r>
      <w:r>
        <w:rPr>
          <w:rFonts w:cstheme="minorHAnsi"/>
          <w:sz w:val="18"/>
          <w:szCs w:val="18"/>
          <w:shd w:val="clear" w:color="auto" w:fill="FFFFFF"/>
        </w:rPr>
        <w:t xml:space="preserve">89 § 1 </w:t>
      </w:r>
      <w:proofErr w:type="spellStart"/>
      <w:r>
        <w:rPr>
          <w:rFonts w:cstheme="minorHAnsi"/>
          <w:sz w:val="18"/>
          <w:szCs w:val="18"/>
          <w:shd w:val="clear" w:color="auto" w:fill="FFFFFF"/>
        </w:rPr>
        <w:t>zd</w:t>
      </w:r>
      <w:proofErr w:type="spellEnd"/>
      <w:r>
        <w:rPr>
          <w:rFonts w:cstheme="minorHAnsi"/>
          <w:sz w:val="18"/>
          <w:szCs w:val="18"/>
          <w:shd w:val="clear" w:color="auto" w:fill="FFFFFF"/>
        </w:rPr>
        <w:t>. 3 KPC</w:t>
      </w:r>
      <w:r w:rsidR="007535AF" w:rsidRPr="007535AF">
        <w:rPr>
          <w:rFonts w:cstheme="minorHAnsi"/>
          <w:sz w:val="18"/>
          <w:szCs w:val="18"/>
        </w:rPr>
        <w:t xml:space="preserve"> </w:t>
      </w:r>
      <w:r w:rsidR="007535AF">
        <w:rPr>
          <w:rFonts w:cstheme="minorHAnsi"/>
          <w:sz w:val="18"/>
          <w:szCs w:val="18"/>
        </w:rPr>
        <w:t xml:space="preserve">w zw. z art. 391 § 1 </w:t>
      </w:r>
      <w:proofErr w:type="spellStart"/>
      <w:r w:rsidR="007535AF">
        <w:rPr>
          <w:rFonts w:cstheme="minorHAnsi"/>
          <w:sz w:val="18"/>
          <w:szCs w:val="18"/>
        </w:rPr>
        <w:t>zd</w:t>
      </w:r>
      <w:proofErr w:type="spellEnd"/>
      <w:r w:rsidR="007535AF">
        <w:rPr>
          <w:rFonts w:cstheme="minorHAnsi"/>
          <w:sz w:val="18"/>
          <w:szCs w:val="18"/>
        </w:rPr>
        <w:t xml:space="preserve">. 1 KPC </w:t>
      </w:r>
      <w:r w:rsidR="007535AF" w:rsidRPr="000304DF">
        <w:rPr>
          <w:rFonts w:cstheme="minorHAnsi"/>
          <w:sz w:val="18"/>
          <w:szCs w:val="18"/>
        </w:rPr>
        <w:t>w zw. z art. 579</w:t>
      </w:r>
      <w:r w:rsidR="007535AF">
        <w:rPr>
          <w:rFonts w:cstheme="minorHAnsi"/>
          <w:sz w:val="18"/>
          <w:szCs w:val="18"/>
        </w:rPr>
        <w:t xml:space="preserve"> ust. 2 ustawy Pzp</w:t>
      </w:r>
      <w:r>
        <w:rPr>
          <w:rFonts w:cstheme="minorHAnsi"/>
          <w:sz w:val="18"/>
          <w:szCs w:val="18"/>
          <w:shd w:val="clear" w:color="auto" w:fill="FFFFFF"/>
        </w:rPr>
        <w:t>)</w:t>
      </w:r>
      <w:r w:rsidRPr="0002366C">
        <w:rPr>
          <w:rFonts w:cstheme="minorHAnsi"/>
          <w:sz w:val="18"/>
          <w:szCs w:val="18"/>
          <w:shd w:val="clear" w:color="auto" w:fill="FFFFFF"/>
        </w:rPr>
        <w:t>.</w:t>
      </w:r>
    </w:p>
  </w:footnote>
  <w:footnote w:id="34">
    <w:p w:rsidR="00565A87" w:rsidRDefault="00565A87" w:rsidP="00565A87">
      <w:pPr>
        <w:pStyle w:val="Tekstprzypisudolnego"/>
        <w:jc w:val="both"/>
      </w:pPr>
      <w:r w:rsidRPr="005A63AA">
        <w:rPr>
          <w:rStyle w:val="Odwoanieprzypisudolnego"/>
          <w:rFonts w:cstheme="minorHAnsi"/>
          <w:sz w:val="18"/>
          <w:szCs w:val="18"/>
        </w:rPr>
        <w:footnoteRef/>
      </w:r>
      <w:r w:rsidRPr="005A63AA">
        <w:rPr>
          <w:rFonts w:cstheme="minorHAnsi"/>
          <w:sz w:val="18"/>
          <w:szCs w:val="18"/>
        </w:rPr>
        <w:t xml:space="preserve"> Dotyczy sytuacji, w której w skardze zgłaszany jest wniosek o przeprowadzenie dowodu z dokumentu.</w:t>
      </w:r>
      <w:r w:rsidRPr="005A63A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9AE" w:rsidRDefault="00904B3C" w:rsidP="000309AE">
    <w:pPr>
      <w:pStyle w:val="Nagwek"/>
      <w:tabs>
        <w:tab w:val="clear" w:pos="4536"/>
        <w:tab w:val="clear" w:pos="9072"/>
      </w:tabs>
    </w:pPr>
    <w:r>
      <w:rPr>
        <w:noProof/>
        <w:lang w:eastAsia="pl-PL"/>
      </w:rPr>
      <w:drawing>
        <wp:anchor distT="0" distB="0" distL="114300" distR="114300" simplePos="0" relativeHeight="251658240" behindDoc="0" locked="0" layoutInCell="1" allowOverlap="1">
          <wp:simplePos x="0" y="0"/>
          <wp:positionH relativeFrom="page">
            <wp:posOffset>361950</wp:posOffset>
          </wp:positionH>
          <wp:positionV relativeFrom="page">
            <wp:posOffset>105397</wp:posOffset>
          </wp:positionV>
          <wp:extent cx="6861600" cy="1204755"/>
          <wp:effectExtent l="0" t="0" r="0" b="0"/>
          <wp:wrapNone/>
          <wp:docPr id="18" name="Obraz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POWER\! LOGOTYPY PROJEKTU\Logotypy z nazwą.jpg"/>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861600" cy="1204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2262"/>
    <w:multiLevelType w:val="hybridMultilevel"/>
    <w:tmpl w:val="8C5E93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EF35A6"/>
    <w:multiLevelType w:val="hybridMultilevel"/>
    <w:tmpl w:val="E6841D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182CED"/>
    <w:multiLevelType w:val="hybridMultilevel"/>
    <w:tmpl w:val="3EC8EEB8"/>
    <w:lvl w:ilvl="0" w:tplc="A504361E">
      <w:start w:val="1"/>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CF0530"/>
    <w:multiLevelType w:val="hybridMultilevel"/>
    <w:tmpl w:val="EE5CF874"/>
    <w:lvl w:ilvl="0" w:tplc="C05041F6">
      <w:start w:val="1"/>
      <w:numFmt w:val="decimal"/>
      <w:lvlText w:val="%1."/>
      <w:lvlJc w:val="left"/>
      <w:pPr>
        <w:ind w:left="1068" w:hanging="708"/>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7BC0BAA"/>
    <w:multiLevelType w:val="hybridMultilevel"/>
    <w:tmpl w:val="4F500FEA"/>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15:restartNumberingAfterBreak="0">
    <w:nsid w:val="2F1F63C7"/>
    <w:multiLevelType w:val="hybridMultilevel"/>
    <w:tmpl w:val="FD426F6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36077039"/>
    <w:multiLevelType w:val="hybridMultilevel"/>
    <w:tmpl w:val="DFCAF6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166A00"/>
    <w:multiLevelType w:val="hybridMultilevel"/>
    <w:tmpl w:val="74429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845641"/>
    <w:multiLevelType w:val="hybridMultilevel"/>
    <w:tmpl w:val="01F8C6B4"/>
    <w:lvl w:ilvl="0" w:tplc="A5E0EF2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3C0B3888"/>
    <w:multiLevelType w:val="hybridMultilevel"/>
    <w:tmpl w:val="7E40F3BE"/>
    <w:lvl w:ilvl="0" w:tplc="26E0B176">
      <w:start w:val="1"/>
      <w:numFmt w:val="upperRoman"/>
      <w:lvlText w:val="%1."/>
      <w:lvlJc w:val="left"/>
      <w:pPr>
        <w:ind w:left="725" w:hanging="720"/>
      </w:pPr>
      <w:rPr>
        <w:strike w:val="0"/>
        <w:dstrike w:val="0"/>
        <w:u w:val="none"/>
        <w:effect w:val="none"/>
      </w:rPr>
    </w:lvl>
    <w:lvl w:ilvl="1" w:tplc="04150019">
      <w:start w:val="1"/>
      <w:numFmt w:val="lowerLetter"/>
      <w:lvlText w:val="%2."/>
      <w:lvlJc w:val="left"/>
      <w:pPr>
        <w:ind w:left="1085" w:hanging="360"/>
      </w:pPr>
    </w:lvl>
    <w:lvl w:ilvl="2" w:tplc="0415001B">
      <w:start w:val="1"/>
      <w:numFmt w:val="lowerRoman"/>
      <w:lvlText w:val="%3."/>
      <w:lvlJc w:val="right"/>
      <w:pPr>
        <w:ind w:left="1805" w:hanging="180"/>
      </w:pPr>
    </w:lvl>
    <w:lvl w:ilvl="3" w:tplc="0415000F">
      <w:start w:val="1"/>
      <w:numFmt w:val="decimal"/>
      <w:lvlText w:val="%4."/>
      <w:lvlJc w:val="left"/>
      <w:pPr>
        <w:ind w:left="2525" w:hanging="360"/>
      </w:pPr>
    </w:lvl>
    <w:lvl w:ilvl="4" w:tplc="04150019">
      <w:start w:val="1"/>
      <w:numFmt w:val="lowerLetter"/>
      <w:lvlText w:val="%5."/>
      <w:lvlJc w:val="left"/>
      <w:pPr>
        <w:ind w:left="3245" w:hanging="360"/>
      </w:pPr>
    </w:lvl>
    <w:lvl w:ilvl="5" w:tplc="0415001B">
      <w:start w:val="1"/>
      <w:numFmt w:val="lowerRoman"/>
      <w:lvlText w:val="%6."/>
      <w:lvlJc w:val="right"/>
      <w:pPr>
        <w:ind w:left="3965" w:hanging="180"/>
      </w:pPr>
    </w:lvl>
    <w:lvl w:ilvl="6" w:tplc="0415000F">
      <w:start w:val="1"/>
      <w:numFmt w:val="decimal"/>
      <w:lvlText w:val="%7."/>
      <w:lvlJc w:val="left"/>
      <w:pPr>
        <w:ind w:left="4685" w:hanging="360"/>
      </w:pPr>
    </w:lvl>
    <w:lvl w:ilvl="7" w:tplc="04150019">
      <w:start w:val="1"/>
      <w:numFmt w:val="lowerLetter"/>
      <w:lvlText w:val="%8."/>
      <w:lvlJc w:val="left"/>
      <w:pPr>
        <w:ind w:left="5405" w:hanging="360"/>
      </w:pPr>
    </w:lvl>
    <w:lvl w:ilvl="8" w:tplc="0415001B">
      <w:start w:val="1"/>
      <w:numFmt w:val="lowerRoman"/>
      <w:lvlText w:val="%9."/>
      <w:lvlJc w:val="right"/>
      <w:pPr>
        <w:ind w:left="6125" w:hanging="180"/>
      </w:pPr>
    </w:lvl>
  </w:abstractNum>
  <w:abstractNum w:abstractNumId="10" w15:restartNumberingAfterBreak="0">
    <w:nsid w:val="4FFB258B"/>
    <w:multiLevelType w:val="hybridMultilevel"/>
    <w:tmpl w:val="0018E8C8"/>
    <w:lvl w:ilvl="0" w:tplc="A9CEEC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EB045B"/>
    <w:multiLevelType w:val="hybridMultilevel"/>
    <w:tmpl w:val="1D14F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15020B8"/>
    <w:multiLevelType w:val="hybridMultilevel"/>
    <w:tmpl w:val="8E861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063831"/>
    <w:multiLevelType w:val="hybridMultilevel"/>
    <w:tmpl w:val="DD9C25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5D292DA6"/>
    <w:multiLevelType w:val="hybridMultilevel"/>
    <w:tmpl w:val="970C4E34"/>
    <w:lvl w:ilvl="0" w:tplc="A6C0B1D0">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5DCF0669"/>
    <w:multiLevelType w:val="hybridMultilevel"/>
    <w:tmpl w:val="49B285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366CEE"/>
    <w:multiLevelType w:val="hybridMultilevel"/>
    <w:tmpl w:val="08AAAC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5163EB7"/>
    <w:multiLevelType w:val="hybridMultilevel"/>
    <w:tmpl w:val="58D8A8E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6B584D07"/>
    <w:multiLevelType w:val="hybridMultilevel"/>
    <w:tmpl w:val="AB2EB5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F45705C"/>
    <w:multiLevelType w:val="hybridMultilevel"/>
    <w:tmpl w:val="76E80F5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6FCF2F1A"/>
    <w:multiLevelType w:val="hybridMultilevel"/>
    <w:tmpl w:val="25FC91B6"/>
    <w:lvl w:ilvl="0" w:tplc="029214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000059E"/>
    <w:multiLevelType w:val="hybridMultilevel"/>
    <w:tmpl w:val="E0247B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E76369D"/>
    <w:multiLevelType w:val="hybridMultilevel"/>
    <w:tmpl w:val="4B2098D6"/>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num w:numId="1">
    <w:abstractNumId w:val="20"/>
  </w:num>
  <w:num w:numId="2">
    <w:abstractNumId w:val="10"/>
  </w:num>
  <w:num w:numId="3">
    <w:abstractNumId w:val="2"/>
  </w:num>
  <w:num w:numId="4">
    <w:abstractNumId w:val="8"/>
  </w:num>
  <w:num w:numId="5">
    <w:abstractNumId w:val="21"/>
  </w:num>
  <w:num w:numId="6">
    <w:abstractNumId w:val="1"/>
  </w:num>
  <w:num w:numId="7">
    <w:abstractNumId w:val="12"/>
  </w:num>
  <w:num w:numId="8">
    <w:abstractNumId w:val="15"/>
  </w:num>
  <w:num w:numId="9">
    <w:abstractNumId w:val="7"/>
  </w:num>
  <w:num w:numId="10">
    <w:abstractNumId w:val="19"/>
  </w:num>
  <w:num w:numId="11">
    <w:abstractNumId w:val="6"/>
  </w:num>
  <w:num w:numId="12">
    <w:abstractNumId w:val="13"/>
  </w:num>
  <w:num w:numId="13">
    <w:abstractNumId w:val="16"/>
  </w:num>
  <w:num w:numId="14">
    <w:abstractNumId w:val="0"/>
  </w:num>
  <w:num w:numId="15">
    <w:abstractNumId w:val="22"/>
  </w:num>
  <w:num w:numId="16">
    <w:abstractNumId w:val="4"/>
  </w:num>
  <w:num w:numId="17">
    <w:abstractNumId w:val="5"/>
  </w:num>
  <w:num w:numId="18">
    <w:abstractNumId w:val="17"/>
  </w:num>
  <w:num w:numId="19">
    <w:abstractNumId w:val="1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9AE"/>
    <w:rsid w:val="0002366C"/>
    <w:rsid w:val="000309AE"/>
    <w:rsid w:val="0003107D"/>
    <w:rsid w:val="000328CF"/>
    <w:rsid w:val="000A3988"/>
    <w:rsid w:val="000C32F9"/>
    <w:rsid w:val="000C4B50"/>
    <w:rsid w:val="000F53D9"/>
    <w:rsid w:val="000F64F5"/>
    <w:rsid w:val="000F7B58"/>
    <w:rsid w:val="00121617"/>
    <w:rsid w:val="00122125"/>
    <w:rsid w:val="00153E5C"/>
    <w:rsid w:val="00182BDD"/>
    <w:rsid w:val="001F12B5"/>
    <w:rsid w:val="00214587"/>
    <w:rsid w:val="0023302D"/>
    <w:rsid w:val="0024315A"/>
    <w:rsid w:val="0025719B"/>
    <w:rsid w:val="002B0F49"/>
    <w:rsid w:val="002B65AC"/>
    <w:rsid w:val="002E4C2F"/>
    <w:rsid w:val="002F00CE"/>
    <w:rsid w:val="002F312A"/>
    <w:rsid w:val="00331236"/>
    <w:rsid w:val="0033248A"/>
    <w:rsid w:val="00343E65"/>
    <w:rsid w:val="00351F45"/>
    <w:rsid w:val="00367798"/>
    <w:rsid w:val="00385D1E"/>
    <w:rsid w:val="00391794"/>
    <w:rsid w:val="003B0550"/>
    <w:rsid w:val="003D3650"/>
    <w:rsid w:val="004068A4"/>
    <w:rsid w:val="004112BB"/>
    <w:rsid w:val="0041159F"/>
    <w:rsid w:val="00416BE9"/>
    <w:rsid w:val="00426F7A"/>
    <w:rsid w:val="00453166"/>
    <w:rsid w:val="004B22CB"/>
    <w:rsid w:val="0050393C"/>
    <w:rsid w:val="00506BCA"/>
    <w:rsid w:val="0050724F"/>
    <w:rsid w:val="00521159"/>
    <w:rsid w:val="005221D7"/>
    <w:rsid w:val="0053336D"/>
    <w:rsid w:val="00537699"/>
    <w:rsid w:val="00551E41"/>
    <w:rsid w:val="00562E34"/>
    <w:rsid w:val="00565A87"/>
    <w:rsid w:val="00571465"/>
    <w:rsid w:val="00571FAE"/>
    <w:rsid w:val="00571FB5"/>
    <w:rsid w:val="00581061"/>
    <w:rsid w:val="00597BEC"/>
    <w:rsid w:val="005A63AA"/>
    <w:rsid w:val="005B31D7"/>
    <w:rsid w:val="00606762"/>
    <w:rsid w:val="00610F4E"/>
    <w:rsid w:val="006210A6"/>
    <w:rsid w:val="00622043"/>
    <w:rsid w:val="00681FB0"/>
    <w:rsid w:val="00694FCE"/>
    <w:rsid w:val="006958F7"/>
    <w:rsid w:val="006C2F8C"/>
    <w:rsid w:val="006D5C20"/>
    <w:rsid w:val="007535AF"/>
    <w:rsid w:val="00753EDC"/>
    <w:rsid w:val="00771ACE"/>
    <w:rsid w:val="0077218E"/>
    <w:rsid w:val="00773E31"/>
    <w:rsid w:val="007A0EFE"/>
    <w:rsid w:val="007C1D46"/>
    <w:rsid w:val="007D1995"/>
    <w:rsid w:val="007E0739"/>
    <w:rsid w:val="007F055C"/>
    <w:rsid w:val="007F4FA0"/>
    <w:rsid w:val="00814440"/>
    <w:rsid w:val="008152B4"/>
    <w:rsid w:val="00844994"/>
    <w:rsid w:val="00856A12"/>
    <w:rsid w:val="008658CC"/>
    <w:rsid w:val="00882DB9"/>
    <w:rsid w:val="00883741"/>
    <w:rsid w:val="00883F84"/>
    <w:rsid w:val="00896080"/>
    <w:rsid w:val="008968D4"/>
    <w:rsid w:val="008C6F93"/>
    <w:rsid w:val="00904B3C"/>
    <w:rsid w:val="00914960"/>
    <w:rsid w:val="00917C49"/>
    <w:rsid w:val="00923CD9"/>
    <w:rsid w:val="00925728"/>
    <w:rsid w:val="009401D5"/>
    <w:rsid w:val="00946C37"/>
    <w:rsid w:val="00987C4E"/>
    <w:rsid w:val="0099672A"/>
    <w:rsid w:val="009D68AF"/>
    <w:rsid w:val="009E6F55"/>
    <w:rsid w:val="009F451D"/>
    <w:rsid w:val="009F4F88"/>
    <w:rsid w:val="00A00B60"/>
    <w:rsid w:val="00A0315F"/>
    <w:rsid w:val="00A6159B"/>
    <w:rsid w:val="00A7591B"/>
    <w:rsid w:val="00A8567F"/>
    <w:rsid w:val="00A91F6A"/>
    <w:rsid w:val="00AB0EBE"/>
    <w:rsid w:val="00AD0E2C"/>
    <w:rsid w:val="00AE5173"/>
    <w:rsid w:val="00AF7B04"/>
    <w:rsid w:val="00B369EC"/>
    <w:rsid w:val="00B648A5"/>
    <w:rsid w:val="00B80DCC"/>
    <w:rsid w:val="00B903CA"/>
    <w:rsid w:val="00B949D8"/>
    <w:rsid w:val="00BB4CC5"/>
    <w:rsid w:val="00BC7B1E"/>
    <w:rsid w:val="00BD14E5"/>
    <w:rsid w:val="00BE0B1F"/>
    <w:rsid w:val="00C10C0A"/>
    <w:rsid w:val="00C12059"/>
    <w:rsid w:val="00C31ED3"/>
    <w:rsid w:val="00C7115B"/>
    <w:rsid w:val="00C7540A"/>
    <w:rsid w:val="00CA517C"/>
    <w:rsid w:val="00CB1995"/>
    <w:rsid w:val="00CC6258"/>
    <w:rsid w:val="00CC7EB3"/>
    <w:rsid w:val="00CD3578"/>
    <w:rsid w:val="00CF0E1C"/>
    <w:rsid w:val="00D0087B"/>
    <w:rsid w:val="00D2476F"/>
    <w:rsid w:val="00D31DAC"/>
    <w:rsid w:val="00D344A4"/>
    <w:rsid w:val="00D344ED"/>
    <w:rsid w:val="00D401F8"/>
    <w:rsid w:val="00D40E2A"/>
    <w:rsid w:val="00D41AC4"/>
    <w:rsid w:val="00D4429E"/>
    <w:rsid w:val="00D67E2E"/>
    <w:rsid w:val="00D9266E"/>
    <w:rsid w:val="00DF6752"/>
    <w:rsid w:val="00E20D59"/>
    <w:rsid w:val="00E37027"/>
    <w:rsid w:val="00EA2F10"/>
    <w:rsid w:val="00EA33CF"/>
    <w:rsid w:val="00EB0E77"/>
    <w:rsid w:val="00EB45ED"/>
    <w:rsid w:val="00F02649"/>
    <w:rsid w:val="00F02BB6"/>
    <w:rsid w:val="00F274D3"/>
    <w:rsid w:val="00F30FDC"/>
    <w:rsid w:val="00F4520E"/>
    <w:rsid w:val="00F52829"/>
    <w:rsid w:val="00F52918"/>
    <w:rsid w:val="00F54D14"/>
    <w:rsid w:val="00F82A04"/>
    <w:rsid w:val="00F9192D"/>
    <w:rsid w:val="00F92858"/>
    <w:rsid w:val="00FD45BF"/>
    <w:rsid w:val="00FD6D71"/>
    <w:rsid w:val="00FE32F4"/>
    <w:rsid w:val="00FE6B0F"/>
    <w:rsid w:val="00FF77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39AF3"/>
  <w15:chartTrackingRefBased/>
  <w15:docId w15:val="{54B8DD55-F502-40E3-B09E-21172515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1DA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309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09AE"/>
  </w:style>
  <w:style w:type="paragraph" w:styleId="Stopka">
    <w:name w:val="footer"/>
    <w:basedOn w:val="Normalny"/>
    <w:link w:val="StopkaZnak"/>
    <w:uiPriority w:val="99"/>
    <w:unhideWhenUsed/>
    <w:rsid w:val="000309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09AE"/>
  </w:style>
  <w:style w:type="paragraph" w:styleId="Tekstdymka">
    <w:name w:val="Balloon Text"/>
    <w:basedOn w:val="Normalny"/>
    <w:link w:val="TekstdymkaZnak"/>
    <w:uiPriority w:val="99"/>
    <w:semiHidden/>
    <w:unhideWhenUsed/>
    <w:rsid w:val="00F82A0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82A04"/>
    <w:rPr>
      <w:rFonts w:ascii="Segoe UI" w:hAnsi="Segoe UI" w:cs="Segoe UI"/>
      <w:sz w:val="18"/>
      <w:szCs w:val="18"/>
    </w:rPr>
  </w:style>
  <w:style w:type="paragraph" w:styleId="Akapitzlist">
    <w:name w:val="List Paragraph"/>
    <w:basedOn w:val="Normalny"/>
    <w:uiPriority w:val="34"/>
    <w:qFormat/>
    <w:rsid w:val="00D2476F"/>
    <w:pPr>
      <w:ind w:left="720"/>
      <w:contextualSpacing/>
    </w:pPr>
  </w:style>
  <w:style w:type="paragraph" w:styleId="Tekstprzypisukocowego">
    <w:name w:val="endnote text"/>
    <w:basedOn w:val="Normalny"/>
    <w:link w:val="TekstprzypisukocowegoZnak"/>
    <w:uiPriority w:val="99"/>
    <w:semiHidden/>
    <w:unhideWhenUsed/>
    <w:rsid w:val="008152B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152B4"/>
    <w:rPr>
      <w:sz w:val="20"/>
      <w:szCs w:val="20"/>
    </w:rPr>
  </w:style>
  <w:style w:type="character" w:styleId="Odwoanieprzypisukocowego">
    <w:name w:val="endnote reference"/>
    <w:basedOn w:val="Domylnaczcionkaakapitu"/>
    <w:uiPriority w:val="99"/>
    <w:semiHidden/>
    <w:unhideWhenUsed/>
    <w:rsid w:val="008152B4"/>
    <w:rPr>
      <w:vertAlign w:val="superscript"/>
    </w:rPr>
  </w:style>
  <w:style w:type="paragraph" w:styleId="Tekstprzypisudolnego">
    <w:name w:val="footnote text"/>
    <w:basedOn w:val="Normalny"/>
    <w:link w:val="TekstprzypisudolnegoZnak"/>
    <w:uiPriority w:val="99"/>
    <w:semiHidden/>
    <w:unhideWhenUsed/>
    <w:rsid w:val="00D31DA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31DAC"/>
    <w:rPr>
      <w:sz w:val="20"/>
      <w:szCs w:val="20"/>
    </w:rPr>
  </w:style>
  <w:style w:type="character" w:styleId="Odwoanieprzypisudolnego">
    <w:name w:val="footnote reference"/>
    <w:aliases w:val="Footnote Reference Number,Footnote reference number,Footnote symbol,note TESI,SUPERS,EN Footnote Reference,Footnote number"/>
    <w:basedOn w:val="Domylnaczcionkaakapitu"/>
    <w:uiPriority w:val="99"/>
    <w:unhideWhenUsed/>
    <w:rsid w:val="00D31D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535519">
      <w:bodyDiv w:val="1"/>
      <w:marLeft w:val="0"/>
      <w:marRight w:val="0"/>
      <w:marTop w:val="0"/>
      <w:marBottom w:val="0"/>
      <w:divBdr>
        <w:top w:val="none" w:sz="0" w:space="0" w:color="auto"/>
        <w:left w:val="none" w:sz="0" w:space="0" w:color="auto"/>
        <w:bottom w:val="none" w:sz="0" w:space="0" w:color="auto"/>
        <w:right w:val="none" w:sz="0" w:space="0" w:color="auto"/>
      </w:divBdr>
    </w:div>
    <w:div w:id="672992825">
      <w:bodyDiv w:val="1"/>
      <w:marLeft w:val="0"/>
      <w:marRight w:val="0"/>
      <w:marTop w:val="0"/>
      <w:marBottom w:val="0"/>
      <w:divBdr>
        <w:top w:val="none" w:sz="0" w:space="0" w:color="auto"/>
        <w:left w:val="none" w:sz="0" w:space="0" w:color="auto"/>
        <w:bottom w:val="none" w:sz="0" w:space="0" w:color="auto"/>
        <w:right w:val="none" w:sz="0" w:space="0" w:color="auto"/>
      </w:divBdr>
    </w:div>
    <w:div w:id="1654065936">
      <w:bodyDiv w:val="1"/>
      <w:marLeft w:val="0"/>
      <w:marRight w:val="0"/>
      <w:marTop w:val="0"/>
      <w:marBottom w:val="0"/>
      <w:divBdr>
        <w:top w:val="none" w:sz="0" w:space="0" w:color="auto"/>
        <w:left w:val="none" w:sz="0" w:space="0" w:color="auto"/>
        <w:bottom w:val="none" w:sz="0" w:space="0" w:color="auto"/>
        <w:right w:val="none" w:sz="0" w:space="0" w:color="auto"/>
      </w:divBdr>
      <w:divsChild>
        <w:div w:id="1487747524">
          <w:marLeft w:val="0"/>
          <w:marRight w:val="0"/>
          <w:marTop w:val="0"/>
          <w:marBottom w:val="0"/>
          <w:divBdr>
            <w:top w:val="none" w:sz="0" w:space="0" w:color="auto"/>
            <w:left w:val="none" w:sz="0" w:space="0" w:color="auto"/>
            <w:bottom w:val="none" w:sz="0" w:space="0" w:color="auto"/>
            <w:right w:val="none" w:sz="0" w:space="0" w:color="auto"/>
          </w:divBdr>
        </w:div>
        <w:div w:id="656958596">
          <w:marLeft w:val="0"/>
          <w:marRight w:val="0"/>
          <w:marTop w:val="0"/>
          <w:marBottom w:val="0"/>
          <w:divBdr>
            <w:top w:val="none" w:sz="0" w:space="0" w:color="auto"/>
            <w:left w:val="none" w:sz="0" w:space="0" w:color="auto"/>
            <w:bottom w:val="none" w:sz="0" w:space="0" w:color="auto"/>
            <w:right w:val="none" w:sz="0" w:space="0" w:color="auto"/>
          </w:divBdr>
        </w:div>
        <w:div w:id="1269894463">
          <w:marLeft w:val="0"/>
          <w:marRight w:val="0"/>
          <w:marTop w:val="0"/>
          <w:marBottom w:val="0"/>
          <w:divBdr>
            <w:top w:val="none" w:sz="0" w:space="0" w:color="auto"/>
            <w:left w:val="none" w:sz="0" w:space="0" w:color="auto"/>
            <w:bottom w:val="none" w:sz="0" w:space="0" w:color="auto"/>
            <w:right w:val="none" w:sz="0" w:space="0" w:color="auto"/>
          </w:divBdr>
        </w:div>
        <w:div w:id="1057975796">
          <w:marLeft w:val="0"/>
          <w:marRight w:val="0"/>
          <w:marTop w:val="0"/>
          <w:marBottom w:val="0"/>
          <w:divBdr>
            <w:top w:val="none" w:sz="0" w:space="0" w:color="auto"/>
            <w:left w:val="none" w:sz="0" w:space="0" w:color="auto"/>
            <w:bottom w:val="none" w:sz="0" w:space="0" w:color="auto"/>
            <w:right w:val="none" w:sz="0" w:space="0" w:color="auto"/>
          </w:divBdr>
        </w:div>
        <w:div w:id="1107896151">
          <w:marLeft w:val="0"/>
          <w:marRight w:val="0"/>
          <w:marTop w:val="0"/>
          <w:marBottom w:val="0"/>
          <w:divBdr>
            <w:top w:val="none" w:sz="0" w:space="0" w:color="auto"/>
            <w:left w:val="none" w:sz="0" w:space="0" w:color="auto"/>
            <w:bottom w:val="none" w:sz="0" w:space="0" w:color="auto"/>
            <w:right w:val="none" w:sz="0" w:space="0" w:color="auto"/>
          </w:divBdr>
        </w:div>
        <w:div w:id="918056370">
          <w:marLeft w:val="0"/>
          <w:marRight w:val="0"/>
          <w:marTop w:val="0"/>
          <w:marBottom w:val="0"/>
          <w:divBdr>
            <w:top w:val="none" w:sz="0" w:space="0" w:color="auto"/>
            <w:left w:val="none" w:sz="0" w:space="0" w:color="auto"/>
            <w:bottom w:val="none" w:sz="0" w:space="0" w:color="auto"/>
            <w:right w:val="none" w:sz="0" w:space="0" w:color="auto"/>
          </w:divBdr>
        </w:div>
        <w:div w:id="1604067403">
          <w:marLeft w:val="0"/>
          <w:marRight w:val="0"/>
          <w:marTop w:val="0"/>
          <w:marBottom w:val="0"/>
          <w:divBdr>
            <w:top w:val="none" w:sz="0" w:space="0" w:color="auto"/>
            <w:left w:val="none" w:sz="0" w:space="0" w:color="auto"/>
            <w:bottom w:val="none" w:sz="0" w:space="0" w:color="auto"/>
            <w:right w:val="none" w:sz="0" w:space="0" w:color="auto"/>
          </w:divBdr>
        </w:div>
      </w:divsChild>
    </w:div>
    <w:div w:id="177282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87F5D-CF3F-4524-9749-DE9E05581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922</Words>
  <Characters>5534</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Łącki Sylwester</dc:creator>
  <cp:keywords/>
  <dc:description/>
  <cp:lastModifiedBy>Starzyk Olga</cp:lastModifiedBy>
  <cp:revision>12</cp:revision>
  <cp:lastPrinted>2016-08-10T11:17:00Z</cp:lastPrinted>
  <dcterms:created xsi:type="dcterms:W3CDTF">2022-02-28T15:10:00Z</dcterms:created>
  <dcterms:modified xsi:type="dcterms:W3CDTF">2022-10-25T06:59:00Z</dcterms:modified>
</cp:coreProperties>
</file>