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D2" w:rsidRPr="002D0B64" w:rsidRDefault="00E142D2" w:rsidP="00E142D2">
      <w:pPr>
        <w:jc w:val="right"/>
        <w:rPr>
          <w:b/>
          <w:sz w:val="24"/>
          <w:szCs w:val="24"/>
        </w:rPr>
      </w:pPr>
      <w:r w:rsidRPr="002D0B64">
        <w:rPr>
          <w:b/>
          <w:sz w:val="24"/>
          <w:szCs w:val="24"/>
        </w:rPr>
        <w:t>Załącznik Nr 1 do Ogłoszenia</w:t>
      </w:r>
    </w:p>
    <w:p w:rsidR="00E142D2" w:rsidRPr="00900BE1" w:rsidRDefault="00E142D2" w:rsidP="00900BE1">
      <w:pPr>
        <w:jc w:val="center"/>
        <w:rPr>
          <w:b/>
          <w:sz w:val="28"/>
          <w:szCs w:val="28"/>
        </w:rPr>
      </w:pPr>
      <w:r w:rsidRPr="004A01E6">
        <w:rPr>
          <w:b/>
          <w:sz w:val="28"/>
          <w:szCs w:val="28"/>
        </w:rPr>
        <w:t xml:space="preserve">Informacje na temat badanej jednostki </w:t>
      </w:r>
      <w:r w:rsidR="007069F6" w:rsidRPr="004A01E6">
        <w:rPr>
          <w:b/>
          <w:sz w:val="28"/>
          <w:szCs w:val="28"/>
        </w:rPr>
        <w:t xml:space="preserve">Narodowy Instytutu </w:t>
      </w:r>
      <w:r w:rsidR="002D0B64" w:rsidRPr="004A01E6">
        <w:rPr>
          <w:b/>
          <w:sz w:val="28"/>
          <w:szCs w:val="28"/>
        </w:rPr>
        <w:br/>
      </w:r>
      <w:r w:rsidR="007069F6" w:rsidRPr="004A01E6">
        <w:rPr>
          <w:b/>
          <w:sz w:val="28"/>
          <w:szCs w:val="28"/>
        </w:rPr>
        <w:t>Wolności – Centrum Rozwoju Społeczeństwa Obywatelskiego</w:t>
      </w:r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64"/>
        <w:gridCol w:w="6663"/>
      </w:tblGrid>
      <w:tr w:rsidR="00E142D2" w:rsidRPr="00E46B0B" w:rsidTr="007C12E8">
        <w:trPr>
          <w:trHeight w:val="558"/>
        </w:trPr>
        <w:tc>
          <w:tcPr>
            <w:tcW w:w="633" w:type="dxa"/>
            <w:shd w:val="clear" w:color="auto" w:fill="auto"/>
          </w:tcPr>
          <w:p w:rsidR="00E142D2" w:rsidRPr="00E46B0B" w:rsidRDefault="00E142D2" w:rsidP="007C12E8">
            <w:pPr>
              <w:ind w:left="-680" w:firstLine="567"/>
              <w:jc w:val="center"/>
              <w:rPr>
                <w:b/>
                <w:sz w:val="20"/>
                <w:szCs w:val="20"/>
              </w:rPr>
            </w:pPr>
            <w:r w:rsidRPr="00E46B0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9427" w:type="dxa"/>
            <w:gridSpan w:val="2"/>
            <w:shd w:val="clear" w:color="auto" w:fill="auto"/>
          </w:tcPr>
          <w:p w:rsidR="00E142D2" w:rsidRPr="00E46B0B" w:rsidRDefault="00E142D2" w:rsidP="007C12E8">
            <w:pPr>
              <w:jc w:val="center"/>
              <w:rPr>
                <w:b/>
                <w:sz w:val="20"/>
                <w:szCs w:val="20"/>
              </w:rPr>
            </w:pPr>
            <w:r w:rsidRPr="00E46B0B">
              <w:rPr>
                <w:b/>
                <w:sz w:val="20"/>
                <w:szCs w:val="20"/>
              </w:rPr>
              <w:t>Charakterystyka jednostki badanej</w:t>
            </w:r>
          </w:p>
          <w:p w:rsidR="00E142D2" w:rsidRPr="00E46B0B" w:rsidRDefault="007069F6" w:rsidP="007069F6">
            <w:pPr>
              <w:jc w:val="center"/>
              <w:rPr>
                <w:sz w:val="20"/>
                <w:szCs w:val="20"/>
              </w:rPr>
            </w:pPr>
            <w:r w:rsidRPr="00E46B0B">
              <w:rPr>
                <w:b/>
                <w:sz w:val="20"/>
                <w:szCs w:val="20"/>
              </w:rPr>
              <w:t>Narodowy Instytutu Wolności – Centrum Rozwoju Społeczeństwa Obywatelskiego</w:t>
            </w:r>
          </w:p>
        </w:tc>
      </w:tr>
      <w:tr w:rsidR="00E142D2" w:rsidRPr="00E46B0B" w:rsidTr="00E46B0B">
        <w:trPr>
          <w:trHeight w:val="419"/>
        </w:trPr>
        <w:tc>
          <w:tcPr>
            <w:tcW w:w="633" w:type="dxa"/>
            <w:shd w:val="clear" w:color="auto" w:fill="auto"/>
          </w:tcPr>
          <w:p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E142D2" w:rsidRPr="00E46B0B" w:rsidRDefault="00E142D2" w:rsidP="00E46B0B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Adres siedziby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142D2" w:rsidRPr="00E46B0B" w:rsidRDefault="007069F6" w:rsidP="00E46B0B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Style w:val="lrzxr"/>
                <w:rFonts w:asciiTheme="minorHAnsi" w:hAnsiTheme="minorHAnsi"/>
                <w:sz w:val="20"/>
                <w:szCs w:val="20"/>
              </w:rPr>
              <w:t xml:space="preserve">al. Jana Pawła II 12, </w:t>
            </w:r>
            <w:r w:rsidR="00A520A7" w:rsidRPr="00E46B0B">
              <w:rPr>
                <w:rStyle w:val="lrzxr"/>
                <w:rFonts w:asciiTheme="minorHAnsi" w:hAnsiTheme="minorHAnsi"/>
                <w:sz w:val="20"/>
                <w:szCs w:val="20"/>
              </w:rPr>
              <w:t xml:space="preserve"> </w:t>
            </w:r>
            <w:r w:rsidRPr="00E46B0B">
              <w:rPr>
                <w:rStyle w:val="lrzxr"/>
                <w:rFonts w:asciiTheme="minorHAnsi" w:hAnsiTheme="minorHAnsi"/>
                <w:sz w:val="20"/>
                <w:szCs w:val="20"/>
              </w:rPr>
              <w:t>00-124 Warszawa</w:t>
            </w:r>
          </w:p>
        </w:tc>
      </w:tr>
      <w:tr w:rsidR="00E142D2" w:rsidRPr="00E46B0B" w:rsidTr="007C12E8">
        <w:tc>
          <w:tcPr>
            <w:tcW w:w="633" w:type="dxa"/>
            <w:shd w:val="clear" w:color="auto" w:fill="auto"/>
          </w:tcPr>
          <w:p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764" w:type="dxa"/>
            <w:shd w:val="clear" w:color="auto" w:fill="auto"/>
          </w:tcPr>
          <w:p w:rsidR="00E142D2" w:rsidRPr="00E46B0B" w:rsidRDefault="007069F6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NIP</w:t>
            </w:r>
          </w:p>
        </w:tc>
        <w:tc>
          <w:tcPr>
            <w:tcW w:w="6663" w:type="dxa"/>
            <w:shd w:val="clear" w:color="auto" w:fill="auto"/>
          </w:tcPr>
          <w:p w:rsidR="00E142D2" w:rsidRPr="00E46B0B" w:rsidRDefault="006C7521" w:rsidP="006C7521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7010780575</w:t>
            </w:r>
          </w:p>
        </w:tc>
      </w:tr>
      <w:tr w:rsidR="00E142D2" w:rsidRPr="00E46B0B" w:rsidTr="007C12E8">
        <w:tc>
          <w:tcPr>
            <w:tcW w:w="633" w:type="dxa"/>
            <w:shd w:val="clear" w:color="auto" w:fill="auto"/>
          </w:tcPr>
          <w:p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764" w:type="dxa"/>
            <w:shd w:val="clear" w:color="auto" w:fill="auto"/>
          </w:tcPr>
          <w:p w:rsidR="00E142D2" w:rsidRPr="00E46B0B" w:rsidRDefault="006C7521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REGON </w:t>
            </w:r>
          </w:p>
        </w:tc>
        <w:tc>
          <w:tcPr>
            <w:tcW w:w="6663" w:type="dxa"/>
            <w:shd w:val="clear" w:color="auto" w:fill="auto"/>
          </w:tcPr>
          <w:p w:rsidR="00E142D2" w:rsidRPr="00E46B0B" w:rsidRDefault="006C7521" w:rsidP="00915B3A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368854582</w:t>
            </w:r>
            <w:r w:rsidR="00915B3A" w:rsidRPr="00E46B0B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E142D2" w:rsidRPr="00E46B0B" w:rsidTr="007C12E8">
        <w:tc>
          <w:tcPr>
            <w:tcW w:w="633" w:type="dxa"/>
            <w:shd w:val="clear" w:color="auto" w:fill="auto"/>
          </w:tcPr>
          <w:p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764" w:type="dxa"/>
            <w:shd w:val="clear" w:color="auto" w:fill="auto"/>
          </w:tcPr>
          <w:p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Forma Prawna</w:t>
            </w:r>
          </w:p>
        </w:tc>
        <w:tc>
          <w:tcPr>
            <w:tcW w:w="6663" w:type="dxa"/>
            <w:shd w:val="clear" w:color="auto" w:fill="auto"/>
          </w:tcPr>
          <w:p w:rsidR="00E142D2" w:rsidRPr="00E46B0B" w:rsidRDefault="00D25E18" w:rsidP="00900BE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A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 xml:space="preserve">gencja wykonawcza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 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>rozumieniu ustawy z dnia 27 sierpnia 2009 r. o</w:t>
            </w:r>
            <w:r w:rsidR="00900BE1">
              <w:rPr>
                <w:rFonts w:asciiTheme="minorHAnsi" w:hAnsiTheme="minorHAnsi"/>
                <w:sz w:val="20"/>
                <w:szCs w:val="20"/>
              </w:rPr>
              <w:t> 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>finansach publicznych</w:t>
            </w:r>
          </w:p>
        </w:tc>
      </w:tr>
      <w:tr w:rsidR="00A520A7" w:rsidRPr="00E46B0B" w:rsidTr="00E46B0B">
        <w:trPr>
          <w:trHeight w:val="691"/>
        </w:trPr>
        <w:tc>
          <w:tcPr>
            <w:tcW w:w="633" w:type="dxa"/>
            <w:shd w:val="clear" w:color="auto" w:fill="auto"/>
          </w:tcPr>
          <w:p w:rsidR="004A01E6" w:rsidRPr="00E46B0B" w:rsidRDefault="004A01E6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764" w:type="dxa"/>
            <w:shd w:val="clear" w:color="auto" w:fill="auto"/>
          </w:tcPr>
          <w:p w:rsidR="00A520A7" w:rsidRPr="00E46B0B" w:rsidRDefault="00A520A7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Organy Narodowego Instytutu Wolności </w:t>
            </w:r>
          </w:p>
        </w:tc>
        <w:tc>
          <w:tcPr>
            <w:tcW w:w="6663" w:type="dxa"/>
            <w:shd w:val="clear" w:color="auto" w:fill="auto"/>
          </w:tcPr>
          <w:p w:rsidR="00A520A7" w:rsidRPr="00E46B0B" w:rsidRDefault="00A520A7" w:rsidP="00E46B0B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Dyrektor Narodowego Instytutu Wolności;</w:t>
            </w:r>
          </w:p>
          <w:p w:rsidR="00A520A7" w:rsidRPr="00E46B0B" w:rsidRDefault="00A520A7" w:rsidP="00A520A7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Rada Narodowego Instytutu Wolności.</w:t>
            </w:r>
          </w:p>
        </w:tc>
      </w:tr>
      <w:tr w:rsidR="00E142D2" w:rsidRPr="00E46B0B" w:rsidTr="007C12E8">
        <w:tc>
          <w:tcPr>
            <w:tcW w:w="633" w:type="dxa"/>
            <w:shd w:val="clear" w:color="auto" w:fill="auto"/>
          </w:tcPr>
          <w:p w:rsidR="00E142D2" w:rsidRPr="00E46B0B" w:rsidRDefault="004A01E6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6</w:t>
            </w:r>
            <w:r w:rsidR="00E142D2" w:rsidRPr="00E46B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Przedmiot działalności m.in.</w:t>
            </w:r>
          </w:p>
        </w:tc>
        <w:tc>
          <w:tcPr>
            <w:tcW w:w="6663" w:type="dxa"/>
            <w:shd w:val="clear" w:color="auto" w:fill="auto"/>
          </w:tcPr>
          <w:p w:rsidR="00E142D2" w:rsidRPr="00E46B0B" w:rsidRDefault="00D25E18" w:rsidP="00A520A7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R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 xml:space="preserve">ealizacja zadań w zakresie wspierania rozwoju społeczeństwa obywatelskiego, a także działalności pożytku publicznego i wolontariatu. Narodowy Instytut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Wolności 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>zarządza programami wspierania rozwoju społeczeństwa obywatelskiego, w tym rządowymi programami dotacyjnym dla organizacji pozarządowych pn. „Fundusz Inicjatyw Obywatelskich” (FIO) oraz „Program Rozwoju Organizacji Obywatelskich na lata 2018-2030” (PROO).</w:t>
            </w:r>
          </w:p>
        </w:tc>
      </w:tr>
      <w:tr w:rsidR="00E142D2" w:rsidRPr="00E46B0B" w:rsidTr="00DA6D51">
        <w:tc>
          <w:tcPr>
            <w:tcW w:w="633" w:type="dxa"/>
            <w:shd w:val="clear" w:color="auto" w:fill="auto"/>
          </w:tcPr>
          <w:p w:rsidR="00E142D2" w:rsidRPr="00E46B0B" w:rsidRDefault="004A01E6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7</w:t>
            </w:r>
            <w:r w:rsidR="00E142D2" w:rsidRPr="00E46B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Miejsce prowadzenia ksiąg rachunkowych jednostki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142D2" w:rsidRPr="00E46B0B" w:rsidRDefault="004A01E6" w:rsidP="00DA6D51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Style w:val="lrzxr"/>
                <w:rFonts w:asciiTheme="minorHAnsi" w:hAnsiTheme="minorHAnsi"/>
                <w:sz w:val="20"/>
                <w:szCs w:val="20"/>
              </w:rPr>
              <w:t xml:space="preserve">al. Jana Pawła II 12, </w:t>
            </w:r>
            <w:r w:rsidR="006C7521" w:rsidRPr="00E46B0B">
              <w:rPr>
                <w:rStyle w:val="lrzxr"/>
                <w:rFonts w:asciiTheme="minorHAnsi" w:hAnsiTheme="minorHAnsi"/>
                <w:sz w:val="20"/>
                <w:szCs w:val="20"/>
              </w:rPr>
              <w:t xml:space="preserve"> 00-124 Warszawa</w:t>
            </w:r>
          </w:p>
        </w:tc>
      </w:tr>
      <w:tr w:rsidR="00DF3F83" w:rsidRPr="00E46B0B" w:rsidTr="00F90203">
        <w:trPr>
          <w:trHeight w:val="402"/>
        </w:trPr>
        <w:tc>
          <w:tcPr>
            <w:tcW w:w="633" w:type="dxa"/>
            <w:shd w:val="clear" w:color="auto" w:fill="auto"/>
          </w:tcPr>
          <w:p w:rsidR="00DF3F83" w:rsidRPr="00E46B0B" w:rsidRDefault="004A01E6" w:rsidP="00DF3F83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8</w:t>
            </w:r>
            <w:r w:rsidR="00DF3F83" w:rsidRPr="00E46B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:rsidR="00DF3F83" w:rsidRPr="00E46B0B" w:rsidRDefault="00DF3F83" w:rsidP="00DF3F83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Liczba zatrudnionych</w:t>
            </w:r>
          </w:p>
        </w:tc>
        <w:tc>
          <w:tcPr>
            <w:tcW w:w="6663" w:type="dxa"/>
            <w:shd w:val="clear" w:color="auto" w:fill="auto"/>
          </w:tcPr>
          <w:p w:rsidR="00DF3F83" w:rsidRPr="00E46B0B" w:rsidRDefault="00DF3F83" w:rsidP="00DF3F83">
            <w:pPr>
              <w:spacing w:after="0" w:line="240" w:lineRule="auto"/>
              <w:ind w:firstLine="218"/>
              <w:jc w:val="both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E46B0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Zatrudnienie według p</w:t>
            </w:r>
            <w:r w:rsidR="00915B3A" w:rsidRPr="00E46B0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lanu na 2018 r.  - </w:t>
            </w:r>
            <w:r w:rsidRPr="00E46B0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60 etatów;</w:t>
            </w:r>
          </w:p>
          <w:p w:rsidR="00DF3F83" w:rsidRPr="00E46B0B" w:rsidRDefault="00DF3F83" w:rsidP="00DF3F83">
            <w:pPr>
              <w:spacing w:after="0" w:line="240" w:lineRule="auto"/>
              <w:ind w:firstLine="218"/>
              <w:jc w:val="both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E46B0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Faktyczne zatrudnienie na 31 grudnia 2018 r. – 40,9 etatów.</w:t>
            </w:r>
          </w:p>
        </w:tc>
      </w:tr>
      <w:tr w:rsidR="000A741E" w:rsidRPr="00E46B0B" w:rsidTr="00900BE1">
        <w:trPr>
          <w:trHeight w:val="560"/>
        </w:trPr>
        <w:tc>
          <w:tcPr>
            <w:tcW w:w="633" w:type="dxa"/>
            <w:shd w:val="clear" w:color="auto" w:fill="auto"/>
          </w:tcPr>
          <w:p w:rsidR="000A741E" w:rsidRPr="00E46B0B" w:rsidRDefault="004A01E6" w:rsidP="00DF3F83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9</w:t>
            </w:r>
            <w:r w:rsidR="000A741E" w:rsidRPr="00E46B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:rsidR="000A741E" w:rsidRPr="00E46B0B" w:rsidRDefault="000A741E" w:rsidP="00DF3F8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Dane za rok obrotowy </w:t>
            </w:r>
            <w:r w:rsidR="00915B3A" w:rsidRPr="00E46B0B">
              <w:rPr>
                <w:rFonts w:asciiTheme="minorHAnsi" w:hAnsiTheme="minorHAnsi"/>
                <w:sz w:val="20"/>
                <w:szCs w:val="20"/>
              </w:rPr>
              <w:br/>
              <w:t>2018</w:t>
            </w:r>
          </w:p>
          <w:p w:rsidR="000A741E" w:rsidRPr="00E46B0B" w:rsidRDefault="000A741E" w:rsidP="00DF3F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:rsidR="00E46B0B" w:rsidRPr="00E46B0B" w:rsidRDefault="000A741E" w:rsidP="00E46B0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Plan przychodów ogółem: 138.496 tys. zł, 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 tym: </w:t>
            </w:r>
          </w:p>
          <w:p w:rsidR="00E46B0B" w:rsidRPr="00E46B0B" w:rsidRDefault="000A741E" w:rsidP="00E46B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dotacje z budżetu państwa </w:t>
            </w:r>
            <w:r w:rsidR="00915B3A" w:rsidRPr="00E46B0B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99.400 tys. zł, </w:t>
            </w:r>
          </w:p>
          <w:p w:rsidR="00E46B0B" w:rsidRPr="00E46B0B" w:rsidRDefault="000A741E" w:rsidP="00E46B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środki od innych jednoste</w:t>
            </w:r>
            <w:r w:rsidR="00915B3A" w:rsidRPr="00E46B0B">
              <w:rPr>
                <w:rFonts w:asciiTheme="minorHAnsi" w:hAnsiTheme="minorHAnsi"/>
                <w:sz w:val="20"/>
                <w:szCs w:val="20"/>
              </w:rPr>
              <w:t xml:space="preserve">k sektora finansów publicznych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39.010 tys. zł,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A741E" w:rsidRPr="00E46B0B" w:rsidRDefault="000A741E" w:rsidP="00E46B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pozostałe przychody (równowartość odpisów </w:t>
            </w:r>
            <w:r w:rsidR="00DF4A1D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amortyzacyjnych)</w:t>
            </w:r>
            <w:r w:rsidR="00915B3A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>-</w:t>
            </w:r>
            <w:r w:rsidR="00E46B0B">
              <w:rPr>
                <w:rFonts w:asciiTheme="minorHAnsi" w:hAnsiTheme="minorHAnsi"/>
                <w:sz w:val="20"/>
                <w:szCs w:val="20"/>
              </w:rPr>
              <w:t>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86</w:t>
            </w:r>
            <w:r w:rsidR="00E46B0B">
              <w:rPr>
                <w:rFonts w:asciiTheme="minorHAnsi" w:hAnsiTheme="minorHAnsi"/>
                <w:sz w:val="20"/>
                <w:szCs w:val="20"/>
              </w:rPr>
              <w:t>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tys.</w:t>
            </w:r>
            <w:r w:rsidR="00E46B0B">
              <w:rPr>
                <w:rFonts w:asciiTheme="minorHAnsi" w:hAnsiTheme="minorHAnsi"/>
                <w:sz w:val="20"/>
                <w:szCs w:val="20"/>
              </w:rPr>
              <w:t>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zł,</w:t>
            </w:r>
          </w:p>
          <w:p w:rsidR="00E46B0B" w:rsidRPr="00E46B0B" w:rsidRDefault="000A741E" w:rsidP="00E46B0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Plan kosztów ogółem: 137.304 tys. zł,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 tym: </w:t>
            </w:r>
          </w:p>
          <w:p w:rsidR="00E46B0B" w:rsidRPr="00E46B0B" w:rsidRDefault="000A741E" w:rsidP="00E46B0B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koszty funkcjonowania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12.844 tys. zł, </w:t>
            </w:r>
          </w:p>
          <w:p w:rsidR="00E46B0B" w:rsidRPr="00E46B0B" w:rsidRDefault="000A741E" w:rsidP="00E46B0B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koszty realizacji zadań (środki przekazane innym podmiotom)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>-</w:t>
            </w:r>
            <w:r w:rsidR="00E46B0B">
              <w:rPr>
                <w:rFonts w:asciiTheme="minorHAnsi" w:hAnsiTheme="minorHAnsi"/>
                <w:sz w:val="20"/>
                <w:szCs w:val="20"/>
              </w:rPr>
              <w:t>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112.706</w:t>
            </w:r>
            <w:r w:rsidR="00E46B0B">
              <w:rPr>
                <w:rFonts w:asciiTheme="minorHAnsi" w:hAnsiTheme="minorHAnsi"/>
                <w:sz w:val="20"/>
                <w:szCs w:val="20"/>
              </w:rPr>
              <w:t>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tys. zł, </w:t>
            </w:r>
          </w:p>
          <w:p w:rsidR="000A741E" w:rsidRPr="00E46B0B" w:rsidRDefault="000A741E" w:rsidP="00E46B0B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pozostałe koszty (środki na wydatki majątkowe przekazane innym podmiotom)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-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11.754 tys. zł;</w:t>
            </w:r>
          </w:p>
          <w:p w:rsidR="000A741E" w:rsidRPr="00E46B0B" w:rsidRDefault="000A741E" w:rsidP="00E46B0B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Plan środków na wydatki majątkowe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1.192 tys. zł;</w:t>
            </w:r>
          </w:p>
          <w:p w:rsidR="00E46B0B" w:rsidRPr="00E46B0B" w:rsidRDefault="000A741E" w:rsidP="00E46B0B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Plan dochodów ogółem: 138.410 tys. zł, w tym: </w:t>
            </w:r>
          </w:p>
          <w:p w:rsidR="000A741E" w:rsidRPr="00E46B0B" w:rsidRDefault="000A741E" w:rsidP="00E46B0B">
            <w:pPr>
              <w:pStyle w:val="Akapitzlist"/>
              <w:numPr>
                <w:ilvl w:val="0"/>
                <w:numId w:val="6"/>
              </w:numPr>
              <w:spacing w:line="240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dotacje z budżetu państwa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99.400 tys. zł,</w:t>
            </w:r>
          </w:p>
          <w:p w:rsidR="000A741E" w:rsidRPr="00E46B0B" w:rsidRDefault="000A741E" w:rsidP="00E46B0B">
            <w:pPr>
              <w:pStyle w:val="Akapitzlist"/>
              <w:numPr>
                <w:ilvl w:val="0"/>
                <w:numId w:val="6"/>
              </w:numPr>
              <w:spacing w:line="240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środki otrzym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ane od innych jednostek sektora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finansów publicznych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-</w:t>
            </w:r>
            <w:r w:rsidR="00E46B0B">
              <w:rPr>
                <w:rFonts w:asciiTheme="minorHAnsi" w:hAnsiTheme="minorHAnsi"/>
                <w:sz w:val="20"/>
                <w:szCs w:val="20"/>
              </w:rPr>
              <w:t>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39.010 tys. zł;</w:t>
            </w:r>
          </w:p>
          <w:p w:rsidR="00E46B0B" w:rsidRPr="00E46B0B" w:rsidRDefault="000A741E" w:rsidP="00A520A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Plan wy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>datków ogółem: 138.410 tys. zł,</w:t>
            </w:r>
            <w:r w:rsidR="004A01E6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 tym:  </w:t>
            </w:r>
          </w:p>
          <w:p w:rsidR="000A741E" w:rsidRPr="00E46B0B" w:rsidRDefault="000A741E" w:rsidP="00A520A7">
            <w:pPr>
              <w:pStyle w:val="Akapitzlist"/>
              <w:numPr>
                <w:ilvl w:val="0"/>
                <w:numId w:val="8"/>
              </w:numPr>
              <w:spacing w:line="240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wydatki na funkcjonowanie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12.758 tys. zł, </w:t>
            </w:r>
          </w:p>
          <w:p w:rsidR="000A741E" w:rsidRPr="00E46B0B" w:rsidRDefault="000A741E" w:rsidP="00A520A7">
            <w:pPr>
              <w:pStyle w:val="Akapitzlist"/>
              <w:numPr>
                <w:ilvl w:val="0"/>
                <w:numId w:val="8"/>
              </w:numPr>
              <w:spacing w:line="240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wydatki majątkowe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1.192 tys. zł,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A741E" w:rsidRPr="00E46B0B" w:rsidRDefault="000A741E" w:rsidP="00900BE1">
            <w:pPr>
              <w:pStyle w:val="Akapitzlist"/>
              <w:numPr>
                <w:ilvl w:val="0"/>
                <w:numId w:val="8"/>
              </w:numPr>
              <w:spacing w:line="240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wydatki na rea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lizację zadań (środki przyznane </w:t>
            </w:r>
            <w:r w:rsidR="00900BE1">
              <w:rPr>
                <w:rFonts w:asciiTheme="minorHAnsi" w:hAnsiTheme="minorHAnsi"/>
                <w:sz w:val="20"/>
                <w:szCs w:val="20"/>
              </w:rPr>
              <w:t xml:space="preserve">innym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podmiotom) </w:t>
            </w:r>
            <w:r w:rsidR="0082056F" w:rsidRPr="00E46B0B">
              <w:rPr>
                <w:rFonts w:asciiTheme="minorHAnsi" w:hAnsiTheme="minorHAnsi"/>
                <w:sz w:val="20"/>
                <w:szCs w:val="20"/>
              </w:rPr>
              <w:t>-</w:t>
            </w:r>
            <w:r w:rsidR="00900BE1">
              <w:rPr>
                <w:rFonts w:asciiTheme="minorHAnsi" w:hAnsiTheme="minorHAnsi"/>
                <w:sz w:val="20"/>
                <w:szCs w:val="20"/>
              </w:rPr>
              <w:t>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>124.460 tys. zł.</w:t>
            </w:r>
          </w:p>
        </w:tc>
      </w:tr>
      <w:tr w:rsidR="00DF3F83" w:rsidRPr="00E46B0B" w:rsidTr="00EC438D">
        <w:tc>
          <w:tcPr>
            <w:tcW w:w="633" w:type="dxa"/>
            <w:shd w:val="clear" w:color="auto" w:fill="auto"/>
          </w:tcPr>
          <w:p w:rsidR="00DF3F83" w:rsidRPr="00E46B0B" w:rsidRDefault="004A01E6" w:rsidP="00DF3F83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lastRenderedPageBreak/>
              <w:t>10</w:t>
            </w:r>
            <w:r w:rsidR="00DF3F83" w:rsidRPr="00E46B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:rsidR="00DF3F83" w:rsidRPr="00E46B0B" w:rsidRDefault="00DF3F83" w:rsidP="00DF3F83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Podstawa prawna sporządzenia sprawozdania finansowego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F83" w:rsidRPr="00E46B0B" w:rsidRDefault="00DF3F83" w:rsidP="00E46B0B">
            <w:pPr>
              <w:pStyle w:val="Bezodstpw"/>
              <w:jc w:val="both"/>
              <w:rPr>
                <w:sz w:val="20"/>
                <w:szCs w:val="20"/>
              </w:rPr>
            </w:pPr>
            <w:r w:rsidRPr="00E46B0B">
              <w:rPr>
                <w:sz w:val="20"/>
                <w:szCs w:val="20"/>
              </w:rPr>
              <w:t>Ustawa z dnia 15 września 2017 r. o Narodowym Instytucie Wolności – Centrum Rozwoju Społeczeństwa Obywatelskiego.</w:t>
            </w:r>
          </w:p>
          <w:p w:rsidR="00DF3F83" w:rsidRPr="00E46B0B" w:rsidRDefault="00DF3F83" w:rsidP="00E46B0B">
            <w:pPr>
              <w:pStyle w:val="Bezodstpw"/>
              <w:jc w:val="both"/>
              <w:rPr>
                <w:sz w:val="20"/>
                <w:szCs w:val="20"/>
              </w:rPr>
            </w:pPr>
            <w:r w:rsidRPr="00E46B0B">
              <w:rPr>
                <w:sz w:val="20"/>
                <w:szCs w:val="20"/>
              </w:rPr>
              <w:t>Ustawa z dnia 29 września 1994 r. o rachunkowości</w:t>
            </w:r>
          </w:p>
        </w:tc>
      </w:tr>
      <w:tr w:rsidR="00EC438D" w:rsidRPr="00E46B0B" w:rsidTr="00E46B0B">
        <w:tc>
          <w:tcPr>
            <w:tcW w:w="633" w:type="dxa"/>
            <w:vMerge w:val="restart"/>
            <w:shd w:val="clear" w:color="auto" w:fill="auto"/>
          </w:tcPr>
          <w:p w:rsidR="00EC438D" w:rsidRPr="00E46B0B" w:rsidRDefault="00EC438D" w:rsidP="00DF3F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2764" w:type="dxa"/>
            <w:vMerge w:val="restart"/>
            <w:shd w:val="clear" w:color="auto" w:fill="auto"/>
          </w:tcPr>
          <w:p w:rsidR="00EC438D" w:rsidRPr="00E46B0B" w:rsidRDefault="00EC438D" w:rsidP="00DF3F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Jednostka posiada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C438D" w:rsidRPr="00EC438D" w:rsidRDefault="00EC438D" w:rsidP="00E46B0B">
            <w:pPr>
              <w:pStyle w:val="Bezodstpw"/>
              <w:jc w:val="both"/>
              <w:rPr>
                <w:sz w:val="20"/>
                <w:szCs w:val="20"/>
              </w:rPr>
            </w:pPr>
            <w:r w:rsidRPr="00EC438D">
              <w:rPr>
                <w:sz w:val="20"/>
                <w:szCs w:val="20"/>
              </w:rPr>
              <w:t>Politykę rachunkowości</w:t>
            </w:r>
          </w:p>
        </w:tc>
      </w:tr>
      <w:tr w:rsidR="00EC438D" w:rsidRPr="00E46B0B" w:rsidTr="00E46B0B">
        <w:tc>
          <w:tcPr>
            <w:tcW w:w="633" w:type="dxa"/>
            <w:vMerge/>
            <w:shd w:val="clear" w:color="auto" w:fill="auto"/>
          </w:tcPr>
          <w:p w:rsidR="00EC438D" w:rsidRDefault="00EC438D" w:rsidP="00DF3F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:rsidR="00EC438D" w:rsidRDefault="00EC438D" w:rsidP="00DF3F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EC438D" w:rsidRPr="00EC438D" w:rsidRDefault="00EC438D" w:rsidP="00E46B0B">
            <w:pPr>
              <w:pStyle w:val="Bezodstpw"/>
              <w:jc w:val="both"/>
              <w:rPr>
                <w:sz w:val="20"/>
                <w:szCs w:val="20"/>
              </w:rPr>
            </w:pPr>
            <w:r w:rsidRPr="00EC438D">
              <w:rPr>
                <w:sz w:val="20"/>
                <w:szCs w:val="20"/>
              </w:rPr>
              <w:t>Instrukcję</w:t>
            </w:r>
            <w:r w:rsidRPr="00EC438D">
              <w:rPr>
                <w:sz w:val="20"/>
                <w:szCs w:val="20"/>
              </w:rPr>
              <w:t xml:space="preserve"> inwentaryzacyjną</w:t>
            </w:r>
          </w:p>
        </w:tc>
      </w:tr>
    </w:tbl>
    <w:p w:rsidR="00873075" w:rsidRPr="00DF4A1D" w:rsidRDefault="00873075">
      <w:pPr>
        <w:rPr>
          <w:rFonts w:asciiTheme="minorHAnsi" w:hAnsiTheme="minorHAnsi"/>
          <w:sz w:val="24"/>
          <w:szCs w:val="24"/>
        </w:rPr>
      </w:pPr>
    </w:p>
    <w:p w:rsidR="00EC438D" w:rsidRPr="00DF4A1D" w:rsidRDefault="00EC438D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EC438D" w:rsidRPr="00DF4A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BE1" w:rsidRDefault="00900BE1" w:rsidP="00900BE1">
      <w:pPr>
        <w:spacing w:after="0" w:line="240" w:lineRule="auto"/>
      </w:pPr>
      <w:r>
        <w:separator/>
      </w:r>
    </w:p>
  </w:endnote>
  <w:endnote w:type="continuationSeparator" w:id="0">
    <w:p w:rsidR="00900BE1" w:rsidRDefault="00900BE1" w:rsidP="0090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832094"/>
      <w:docPartObj>
        <w:docPartGallery w:val="Page Numbers (Bottom of Page)"/>
        <w:docPartUnique/>
      </w:docPartObj>
    </w:sdtPr>
    <w:sdtEndPr/>
    <w:sdtContent>
      <w:p w:rsidR="00900BE1" w:rsidRDefault="00900B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38D">
          <w:rPr>
            <w:noProof/>
          </w:rPr>
          <w:t>1</w:t>
        </w:r>
        <w:r>
          <w:fldChar w:fldCharType="end"/>
        </w:r>
      </w:p>
    </w:sdtContent>
  </w:sdt>
  <w:p w:rsidR="00900BE1" w:rsidRDefault="00900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BE1" w:rsidRDefault="00900BE1" w:rsidP="00900BE1">
      <w:pPr>
        <w:spacing w:after="0" w:line="240" w:lineRule="auto"/>
      </w:pPr>
      <w:r>
        <w:separator/>
      </w:r>
    </w:p>
  </w:footnote>
  <w:footnote w:type="continuationSeparator" w:id="0">
    <w:p w:rsidR="00900BE1" w:rsidRDefault="00900BE1" w:rsidP="0090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2819"/>
    <w:multiLevelType w:val="hybridMultilevel"/>
    <w:tmpl w:val="1F78A61E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4B74416"/>
    <w:multiLevelType w:val="hybridMultilevel"/>
    <w:tmpl w:val="8BDC053E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37840BCC"/>
    <w:multiLevelType w:val="hybridMultilevel"/>
    <w:tmpl w:val="8C865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D58AF"/>
    <w:multiLevelType w:val="hybridMultilevel"/>
    <w:tmpl w:val="FAF64F70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4EF545E4"/>
    <w:multiLevelType w:val="hybridMultilevel"/>
    <w:tmpl w:val="F11A0446"/>
    <w:lvl w:ilvl="0" w:tplc="04150017">
      <w:start w:val="1"/>
      <w:numFmt w:val="lowerLetter"/>
      <w:lvlText w:val="%1)"/>
      <w:lvlJc w:val="left"/>
      <w:pPr>
        <w:ind w:left="1298" w:hanging="360"/>
      </w:p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60AF5658"/>
    <w:multiLevelType w:val="hybridMultilevel"/>
    <w:tmpl w:val="7D18877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6931539A"/>
    <w:multiLevelType w:val="hybridMultilevel"/>
    <w:tmpl w:val="029A148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4746105"/>
    <w:multiLevelType w:val="hybridMultilevel"/>
    <w:tmpl w:val="CD0A81E4"/>
    <w:lvl w:ilvl="0" w:tplc="CB1A3D38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D2"/>
    <w:rsid w:val="00055951"/>
    <w:rsid w:val="000A741E"/>
    <w:rsid w:val="002D0B64"/>
    <w:rsid w:val="003D3726"/>
    <w:rsid w:val="00422D96"/>
    <w:rsid w:val="004A01E6"/>
    <w:rsid w:val="006C7521"/>
    <w:rsid w:val="007069F6"/>
    <w:rsid w:val="0082056F"/>
    <w:rsid w:val="00873075"/>
    <w:rsid w:val="00900BE1"/>
    <w:rsid w:val="00915B3A"/>
    <w:rsid w:val="009F4DAC"/>
    <w:rsid w:val="00A14851"/>
    <w:rsid w:val="00A520A7"/>
    <w:rsid w:val="00D25E18"/>
    <w:rsid w:val="00DA6D51"/>
    <w:rsid w:val="00DF3F83"/>
    <w:rsid w:val="00DF4A1D"/>
    <w:rsid w:val="00E142D2"/>
    <w:rsid w:val="00E46B0B"/>
    <w:rsid w:val="00E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9329A-4913-47EF-A2A9-D561C7C6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2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7069F6"/>
  </w:style>
  <w:style w:type="paragraph" w:styleId="Akapitzlist">
    <w:name w:val="List Paragraph"/>
    <w:basedOn w:val="Normalny"/>
    <w:uiPriority w:val="34"/>
    <w:qFormat/>
    <w:rsid w:val="00A14851"/>
    <w:pPr>
      <w:ind w:left="720"/>
      <w:contextualSpacing/>
    </w:pPr>
  </w:style>
  <w:style w:type="paragraph" w:styleId="Bezodstpw">
    <w:name w:val="No Spacing"/>
    <w:uiPriority w:val="1"/>
    <w:qFormat/>
    <w:rsid w:val="00E46B0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0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B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B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Wozniak-Sionek Elżbieta</dc:creator>
  <cp:keywords/>
  <dc:description/>
  <cp:lastModifiedBy>Kontkiewicz Piotr</cp:lastModifiedBy>
  <cp:revision>3</cp:revision>
  <dcterms:created xsi:type="dcterms:W3CDTF">2019-02-14T09:16:00Z</dcterms:created>
  <dcterms:modified xsi:type="dcterms:W3CDTF">2019-02-14T09:24:00Z</dcterms:modified>
</cp:coreProperties>
</file>