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CE9" w14:textId="61669232" w:rsidR="00EB267A" w:rsidRPr="00864A6B" w:rsidRDefault="50785DCF" w:rsidP="00C83FA0">
      <w:pPr>
        <w:pStyle w:val="Cytatintensywny"/>
        <w:rPr>
          <w:i w:val="0"/>
          <w:iCs w:val="0"/>
          <w:color w:val="1F4E79" w:themeColor="accent1" w:themeShade="80"/>
          <w:sz w:val="28"/>
          <w:szCs w:val="28"/>
        </w:rPr>
      </w:pPr>
      <w:bookmarkStart w:id="0" w:name="_Toc100251687"/>
      <w:bookmarkStart w:id="1" w:name="_Toc114067982"/>
      <w:r w:rsidRPr="00864A6B">
        <w:rPr>
          <w:i w:val="0"/>
          <w:iCs w:val="0"/>
          <w:color w:val="1F4E79" w:themeColor="accent1" w:themeShade="80"/>
          <w:sz w:val="28"/>
          <w:szCs w:val="28"/>
        </w:rPr>
        <w:t>Zasady oceny Przedsięwzięć w Inwestycji C1.1.1</w:t>
      </w:r>
      <w:r w:rsidR="047B6284" w:rsidRPr="00864A6B">
        <w:rPr>
          <w:i w:val="0"/>
          <w:iCs w:val="0"/>
          <w:color w:val="1F4E79" w:themeColor="accent1" w:themeShade="80"/>
          <w:sz w:val="28"/>
          <w:szCs w:val="28"/>
        </w:rPr>
        <w:t>.</w:t>
      </w:r>
      <w:bookmarkEnd w:id="0"/>
      <w:bookmarkEnd w:id="1"/>
    </w:p>
    <w:p w14:paraId="519D81CB" w14:textId="77777777" w:rsidR="00EB267A" w:rsidRPr="00864A6B" w:rsidRDefault="00EB267A" w:rsidP="00C83FA0">
      <w:pPr>
        <w:pStyle w:val="Cytatintensywny"/>
        <w:rPr>
          <w:i w:val="0"/>
          <w:iCs w:val="0"/>
          <w:color w:val="1F4E79" w:themeColor="accent1" w:themeShade="80"/>
          <w:sz w:val="28"/>
          <w:szCs w:val="28"/>
        </w:rPr>
      </w:pPr>
      <w:bookmarkStart w:id="2" w:name="_Toc100251688"/>
      <w:bookmarkStart w:id="3" w:name="_Toc114067983"/>
      <w:r w:rsidRPr="00864A6B">
        <w:rPr>
          <w:i w:val="0"/>
          <w:iCs w:val="0"/>
          <w:color w:val="1F4E79" w:themeColor="accent1" w:themeShade="80"/>
          <w:sz w:val="28"/>
          <w:szCs w:val="28"/>
        </w:rPr>
        <w:t>Krajowego Planu Odbudowy i Zwiększania Odporności</w:t>
      </w:r>
      <w:bookmarkEnd w:id="2"/>
      <w:bookmarkEnd w:id="3"/>
    </w:p>
    <w:p w14:paraId="16D6CB4D" w14:textId="49420896" w:rsidR="00FA7829" w:rsidRPr="00FA7829" w:rsidRDefault="00FA7829" w:rsidP="00C83FA0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783549088"/>
        <w:docPartObj>
          <w:docPartGallery w:val="Table of Contents"/>
          <w:docPartUnique/>
        </w:docPartObj>
      </w:sdtPr>
      <w:sdtEndPr/>
      <w:sdtContent>
        <w:p w14:paraId="44E01A19" w14:textId="77777777" w:rsidR="00B013AD" w:rsidRPr="00A7448B" w:rsidRDefault="00B013AD" w:rsidP="00C83FA0">
          <w:pPr>
            <w:pStyle w:val="Nagwekspisutreci"/>
            <w:spacing w:line="360" w:lineRule="auto"/>
          </w:pPr>
          <w:r w:rsidRPr="00A7448B">
            <w:t>Spis treści</w:t>
          </w:r>
        </w:p>
        <w:p w14:paraId="34863A69" w14:textId="07F53FC0" w:rsidR="00E401DD" w:rsidRDefault="002B7CCD" w:rsidP="00C83FA0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A7448B">
            <w:fldChar w:fldCharType="begin"/>
          </w:r>
          <w:r w:rsidR="00B013AD" w:rsidRPr="00A7448B">
            <w:instrText>TOC \o "1-3" \h \z \u</w:instrText>
          </w:r>
          <w:r w:rsidRPr="00A7448B">
            <w:fldChar w:fldCharType="separate"/>
          </w:r>
          <w:hyperlink w:anchor="_Toc193286355" w:history="1">
            <w:r w:rsidR="00E401DD" w:rsidRPr="00E87895">
              <w:rPr>
                <w:rStyle w:val="Hipercze"/>
                <w:noProof/>
              </w:rPr>
              <w:t>1.</w:t>
            </w:r>
            <w:r w:rsidR="00E401DD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401DD" w:rsidRPr="00E87895">
              <w:rPr>
                <w:rStyle w:val="Hipercze"/>
                <w:noProof/>
              </w:rPr>
              <w:t>SŁOWNIK POJĘĆ</w:t>
            </w:r>
            <w:r w:rsidR="00E401DD">
              <w:rPr>
                <w:noProof/>
                <w:webHidden/>
              </w:rPr>
              <w:tab/>
            </w:r>
            <w:r w:rsidR="00E401DD">
              <w:rPr>
                <w:noProof/>
                <w:webHidden/>
              </w:rPr>
              <w:fldChar w:fldCharType="begin"/>
            </w:r>
            <w:r w:rsidR="00E401DD">
              <w:rPr>
                <w:noProof/>
                <w:webHidden/>
              </w:rPr>
              <w:instrText xml:space="preserve"> PAGEREF _Toc193286355 \h </w:instrText>
            </w:r>
            <w:r w:rsidR="00E401DD">
              <w:rPr>
                <w:noProof/>
                <w:webHidden/>
              </w:rPr>
            </w:r>
            <w:r w:rsidR="00E401DD">
              <w:rPr>
                <w:noProof/>
                <w:webHidden/>
              </w:rPr>
              <w:fldChar w:fldCharType="separate"/>
            </w:r>
            <w:r w:rsidR="00E401DD">
              <w:rPr>
                <w:noProof/>
                <w:webHidden/>
              </w:rPr>
              <w:t>2</w:t>
            </w:r>
            <w:r w:rsidR="00E401DD">
              <w:rPr>
                <w:noProof/>
                <w:webHidden/>
              </w:rPr>
              <w:fldChar w:fldCharType="end"/>
            </w:r>
          </w:hyperlink>
        </w:p>
        <w:p w14:paraId="1C7B8FB6" w14:textId="23A10BE3" w:rsidR="00E401DD" w:rsidRDefault="00E401DD" w:rsidP="00C83FA0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3286356" w:history="1">
            <w:r w:rsidRPr="00E87895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E87895">
              <w:rPr>
                <w:rStyle w:val="Hipercze"/>
                <w:noProof/>
              </w:rPr>
              <w:t>KRYTERIA OCENY PRZEDSIĘWZIĘĆ W INWESTYCJI C1.1.1.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_Toc193286356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2C5C8" w14:textId="4B44EA1F" w:rsidR="000A71B3" w:rsidRPr="00FA7829" w:rsidRDefault="002B7CCD" w:rsidP="00C83FA0">
          <w:pPr>
            <w:pStyle w:val="Spistreci1"/>
            <w:spacing w:line="360" w:lineRule="auto"/>
            <w:rPr>
              <w:noProof/>
              <w:color w:val="0563C1" w:themeColor="hyperlink"/>
              <w:u w:val="single"/>
              <w:lang w:eastAsia="pl-PL"/>
            </w:rPr>
          </w:pPr>
          <w:r w:rsidRPr="00A7448B">
            <w:fldChar w:fldCharType="end"/>
          </w:r>
        </w:p>
      </w:sdtContent>
    </w:sdt>
    <w:p w14:paraId="624C5DAB" w14:textId="5FAF15AE" w:rsidR="00B0361A" w:rsidRPr="00E401DD" w:rsidRDefault="00EB267A" w:rsidP="00C83FA0">
      <w:pPr>
        <w:pStyle w:val="Nagwek1"/>
        <w:numPr>
          <w:ilvl w:val="0"/>
          <w:numId w:val="14"/>
        </w:numPr>
        <w:spacing w:after="240" w:line="360" w:lineRule="auto"/>
      </w:pPr>
      <w:bookmarkStart w:id="4" w:name="_Toc115820160"/>
      <w:bookmarkStart w:id="5" w:name="_Toc193286355"/>
      <w:r w:rsidRPr="00A7448B">
        <w:t>SŁOWNIK POJĘĆ</w:t>
      </w:r>
      <w:bookmarkEnd w:id="4"/>
      <w:bookmarkEnd w:id="5"/>
    </w:p>
    <w:p w14:paraId="6AE8C5D8" w14:textId="5D1A1E2B" w:rsidR="52F3933F" w:rsidRPr="00FA7829" w:rsidRDefault="52F3933F" w:rsidP="00C83FA0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FA7829">
        <w:rPr>
          <w:rFonts w:ascii="Calibri" w:eastAsia="Calibri" w:hAnsi="Calibri" w:cs="Calibri"/>
          <w:b/>
          <w:bCs/>
          <w:sz w:val="24"/>
          <w:szCs w:val="24"/>
        </w:rPr>
        <w:t xml:space="preserve">Instrukcja wypełniania wniosku o objęcie przedsięwzięcia wsparciem </w:t>
      </w:r>
      <w:r w:rsidR="007C32F5" w:rsidRPr="00FA7829">
        <w:rPr>
          <w:sz w:val="24"/>
          <w:szCs w:val="24"/>
        </w:rPr>
        <w:t>–</w:t>
      </w:r>
      <w:r w:rsidRPr="00FA782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A1D0A" w:rsidRPr="00FA7829">
        <w:rPr>
          <w:sz w:val="24"/>
          <w:szCs w:val="24"/>
        </w:rPr>
        <w:t>należy przez to rozumieć i</w:t>
      </w:r>
      <w:r w:rsidRPr="00FA7829">
        <w:rPr>
          <w:rFonts w:ascii="Calibri" w:eastAsia="Calibri" w:hAnsi="Calibri" w:cs="Calibri"/>
          <w:sz w:val="24"/>
          <w:szCs w:val="24"/>
        </w:rPr>
        <w:t>nstrukcj</w:t>
      </w:r>
      <w:r w:rsidR="004A1D0A" w:rsidRPr="00FA7829">
        <w:rPr>
          <w:rFonts w:ascii="Calibri" w:eastAsia="Calibri" w:hAnsi="Calibri" w:cs="Calibri"/>
          <w:sz w:val="24"/>
          <w:szCs w:val="24"/>
        </w:rPr>
        <w:t>ę</w:t>
      </w:r>
      <w:r w:rsidRPr="00FA7829">
        <w:rPr>
          <w:rFonts w:ascii="Calibri" w:eastAsia="Calibri" w:hAnsi="Calibri" w:cs="Calibri"/>
          <w:sz w:val="24"/>
          <w:szCs w:val="24"/>
        </w:rPr>
        <w:t xml:space="preserve"> wypełniania </w:t>
      </w:r>
      <w:r w:rsidR="00567D99" w:rsidRPr="00FA7829">
        <w:rPr>
          <w:rFonts w:ascii="Calibri" w:eastAsia="Calibri" w:hAnsi="Calibri" w:cs="Calibri"/>
          <w:sz w:val="24"/>
          <w:szCs w:val="24"/>
        </w:rPr>
        <w:t xml:space="preserve">Wniosku </w:t>
      </w:r>
      <w:r w:rsidRPr="00FA7829">
        <w:rPr>
          <w:rFonts w:ascii="Calibri" w:eastAsia="Calibri" w:hAnsi="Calibri" w:cs="Calibri"/>
          <w:sz w:val="24"/>
          <w:szCs w:val="24"/>
        </w:rPr>
        <w:t>o objęcie przedsięwzięcia wsparciem w ramach Krajowego Planu Odbudowy i Zwiększania Odporności dotycząc</w:t>
      </w:r>
      <w:r w:rsidR="00E7073F" w:rsidRPr="00FA7829">
        <w:rPr>
          <w:rFonts w:ascii="Calibri" w:eastAsia="Calibri" w:hAnsi="Calibri" w:cs="Calibri"/>
          <w:sz w:val="24"/>
          <w:szCs w:val="24"/>
        </w:rPr>
        <w:t>ą</w:t>
      </w:r>
      <w:r w:rsidRPr="00FA7829">
        <w:rPr>
          <w:rFonts w:ascii="Calibri" w:eastAsia="Calibri" w:hAnsi="Calibri" w:cs="Calibri"/>
          <w:sz w:val="24"/>
          <w:szCs w:val="24"/>
        </w:rPr>
        <w:t xml:space="preserve"> Inwestycji C1.1.1</w:t>
      </w:r>
      <w:r w:rsidR="00C552D8" w:rsidRPr="00FA7829">
        <w:rPr>
          <w:rFonts w:ascii="Calibri" w:eastAsia="Calibri" w:hAnsi="Calibri" w:cs="Calibri"/>
          <w:sz w:val="24"/>
          <w:szCs w:val="24"/>
        </w:rPr>
        <w:t>.</w:t>
      </w:r>
      <w:r w:rsidR="46EEF2C2" w:rsidRPr="00FA7829">
        <w:rPr>
          <w:rFonts w:ascii="Calibri" w:eastAsia="Calibri" w:hAnsi="Calibri" w:cs="Calibri"/>
          <w:sz w:val="24"/>
          <w:szCs w:val="24"/>
        </w:rPr>
        <w:t>;</w:t>
      </w:r>
    </w:p>
    <w:p w14:paraId="245334AF" w14:textId="1CCA5259" w:rsidR="00EB267A" w:rsidRPr="00FA7829" w:rsidRDefault="50785DCF" w:rsidP="00C83FA0">
      <w:pPr>
        <w:autoSpaceDE w:val="0"/>
        <w:autoSpaceDN w:val="0"/>
        <w:adjustRightInd w:val="0"/>
        <w:spacing w:line="360" w:lineRule="auto"/>
        <w:rPr>
          <w:rFonts w:eastAsia="Trebuchet MS"/>
          <w:color w:val="000000" w:themeColor="text1"/>
          <w:sz w:val="24"/>
          <w:szCs w:val="24"/>
        </w:rPr>
      </w:pPr>
      <w:r w:rsidRPr="00FA7829">
        <w:rPr>
          <w:rFonts w:eastAsia="Trebuchet MS"/>
          <w:b/>
          <w:bCs/>
          <w:color w:val="000000" w:themeColor="text1"/>
          <w:sz w:val="24"/>
          <w:szCs w:val="24"/>
        </w:rPr>
        <w:t>Inwestycja C1.1.1</w:t>
      </w:r>
      <w:r w:rsidR="0C8757FD" w:rsidRPr="00FA7829">
        <w:rPr>
          <w:rFonts w:eastAsia="Trebuchet MS"/>
          <w:b/>
          <w:bCs/>
          <w:color w:val="000000" w:themeColor="text1"/>
          <w:sz w:val="24"/>
          <w:szCs w:val="24"/>
        </w:rPr>
        <w:t>.</w:t>
      </w:r>
      <w:r w:rsidRPr="00FA7829">
        <w:rPr>
          <w:rFonts w:eastAsia="Trebuchet MS"/>
          <w:b/>
          <w:bCs/>
          <w:color w:val="000000" w:themeColor="text1"/>
          <w:sz w:val="24"/>
          <w:szCs w:val="24"/>
        </w:rPr>
        <w:t xml:space="preserve"> </w:t>
      </w:r>
      <w:r w:rsidR="007C32F5" w:rsidRPr="00FA7829">
        <w:rPr>
          <w:sz w:val="24"/>
          <w:szCs w:val="24"/>
        </w:rPr>
        <w:t xml:space="preserve">– </w:t>
      </w:r>
      <w:r w:rsidR="455D5AFD" w:rsidRPr="00FA7829">
        <w:rPr>
          <w:rFonts w:eastAsia="Trebuchet MS"/>
          <w:color w:val="000000" w:themeColor="text1"/>
          <w:sz w:val="24"/>
          <w:szCs w:val="24"/>
        </w:rPr>
        <w:t xml:space="preserve">Zapewnienie dostępu do bardzo szybkiego </w:t>
      </w:r>
      <w:r w:rsidR="6D6F2A0F" w:rsidRPr="00FA7829">
        <w:rPr>
          <w:rFonts w:eastAsia="Trebuchet MS"/>
          <w:color w:val="000000" w:themeColor="text1"/>
          <w:sz w:val="24"/>
          <w:szCs w:val="24"/>
        </w:rPr>
        <w:t xml:space="preserve">internetu </w:t>
      </w:r>
      <w:r w:rsidR="455D5AFD" w:rsidRPr="00FA7829">
        <w:rPr>
          <w:rFonts w:eastAsia="Trebuchet MS"/>
          <w:color w:val="000000" w:themeColor="text1"/>
          <w:sz w:val="24"/>
          <w:szCs w:val="24"/>
        </w:rPr>
        <w:t>na obszarach białych plam;</w:t>
      </w:r>
    </w:p>
    <w:p w14:paraId="08BB7443" w14:textId="3D6DF783" w:rsidR="008E2747" w:rsidRPr="00FA7829" w:rsidRDefault="09D0443E" w:rsidP="00C83FA0">
      <w:pPr>
        <w:spacing w:line="360" w:lineRule="auto"/>
        <w:rPr>
          <w:rFonts w:eastAsia="Trebuchet MS"/>
          <w:color w:val="000000" w:themeColor="text1"/>
          <w:sz w:val="24"/>
          <w:szCs w:val="24"/>
        </w:rPr>
      </w:pPr>
      <w:r w:rsidRPr="00FA7829">
        <w:rPr>
          <w:rFonts w:eastAsia="Trebuchet MS"/>
          <w:b/>
          <w:bCs/>
          <w:color w:val="000000" w:themeColor="text1"/>
          <w:sz w:val="24"/>
          <w:szCs w:val="24"/>
        </w:rPr>
        <w:t>KPO</w:t>
      </w:r>
      <w:r w:rsidR="007C32F5" w:rsidRPr="00FA7829">
        <w:rPr>
          <w:b/>
          <w:bCs/>
          <w:sz w:val="24"/>
          <w:szCs w:val="24"/>
        </w:rPr>
        <w:t xml:space="preserve"> </w:t>
      </w:r>
      <w:r w:rsidR="007C32F5" w:rsidRPr="00FA7829">
        <w:rPr>
          <w:sz w:val="24"/>
          <w:szCs w:val="24"/>
        </w:rPr>
        <w:t>–</w:t>
      </w:r>
      <w:r w:rsidRPr="00FA7829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  <w:r w:rsidRPr="00FA7829">
        <w:rPr>
          <w:rFonts w:eastAsia="Trebuchet MS"/>
          <w:color w:val="000000" w:themeColor="text1"/>
          <w:sz w:val="24"/>
          <w:szCs w:val="24"/>
        </w:rPr>
        <w:t>Krajowy Plan Odbudowy i Zwiększania Odporności, inaczej plan rozwojowy;</w:t>
      </w:r>
    </w:p>
    <w:p w14:paraId="523E2C82" w14:textId="5EC4C2B1" w:rsidR="00F84094" w:rsidRPr="00FA7829" w:rsidRDefault="00F84094" w:rsidP="00C83FA0">
      <w:pPr>
        <w:spacing w:line="360" w:lineRule="auto"/>
        <w:rPr>
          <w:rFonts w:eastAsia="Trebuchet MS"/>
          <w:color w:val="000000" w:themeColor="text1"/>
          <w:sz w:val="24"/>
          <w:szCs w:val="24"/>
        </w:rPr>
      </w:pPr>
      <w:r w:rsidRPr="00864A6B">
        <w:rPr>
          <w:rFonts w:ascii="Calibri" w:eastAsia="Trebuchet MS" w:hAnsi="Calibri" w:cs="Calibri"/>
          <w:b/>
          <w:bCs/>
          <w:color w:val="000000" w:themeColor="text1"/>
          <w:sz w:val="24"/>
          <w:szCs w:val="24"/>
        </w:rPr>
        <w:t>LSI</w:t>
      </w:r>
      <w:r w:rsidRPr="00FA7829">
        <w:rPr>
          <w:rFonts w:ascii="Calibri" w:eastAsia="Trebuchet MS" w:hAnsi="Calibri" w:cs="Calibri"/>
          <w:color w:val="000000" w:themeColor="text1"/>
          <w:sz w:val="24"/>
          <w:szCs w:val="24"/>
        </w:rPr>
        <w:t xml:space="preserve"> – </w:t>
      </w:r>
      <w:r w:rsidR="005C5A00" w:rsidRPr="00FA7829">
        <w:rPr>
          <w:rFonts w:ascii="Calibri" w:eastAsia="Trebuchet MS" w:hAnsi="Calibri" w:cs="Calibri"/>
          <w:color w:val="000000" w:themeColor="text1"/>
          <w:sz w:val="24"/>
          <w:szCs w:val="24"/>
        </w:rPr>
        <w:t>Lokalny S</w:t>
      </w:r>
      <w:r w:rsidRPr="00FA7829">
        <w:rPr>
          <w:rFonts w:ascii="Calibri" w:eastAsia="Trebuchet MS" w:hAnsi="Calibri" w:cs="Calibri"/>
          <w:color w:val="000000" w:themeColor="text1"/>
          <w:sz w:val="24"/>
          <w:szCs w:val="24"/>
        </w:rPr>
        <w:t xml:space="preserve">ystem </w:t>
      </w:r>
      <w:r w:rsidR="005C5A00" w:rsidRPr="00FA7829">
        <w:rPr>
          <w:rFonts w:ascii="Calibri" w:eastAsia="Trebuchet MS" w:hAnsi="Calibri" w:cs="Calibri"/>
          <w:color w:val="000000" w:themeColor="text1"/>
          <w:sz w:val="24"/>
          <w:szCs w:val="24"/>
        </w:rPr>
        <w:t>I</w:t>
      </w:r>
      <w:r w:rsidRPr="00FA7829">
        <w:rPr>
          <w:rFonts w:ascii="Calibri" w:eastAsia="Trebuchet MS" w:hAnsi="Calibri" w:cs="Calibri"/>
          <w:color w:val="000000" w:themeColor="text1"/>
          <w:sz w:val="24"/>
          <w:szCs w:val="24"/>
        </w:rPr>
        <w:t>nformatyczny służący do obsługi naboru;</w:t>
      </w:r>
    </w:p>
    <w:p w14:paraId="13807D56" w14:textId="4545DEE8" w:rsidR="00B013AD" w:rsidRPr="00FA7829" w:rsidRDefault="00730FA4" w:rsidP="00C83FA0">
      <w:pPr>
        <w:spacing w:line="360" w:lineRule="auto"/>
        <w:rPr>
          <w:sz w:val="24"/>
          <w:szCs w:val="24"/>
        </w:rPr>
      </w:pPr>
      <w:r w:rsidRPr="00FA7829">
        <w:rPr>
          <w:b/>
          <w:bCs/>
          <w:sz w:val="24"/>
          <w:szCs w:val="24"/>
        </w:rPr>
        <w:t>Przedsięwzięcie</w:t>
      </w:r>
      <w:r w:rsidR="007C32F5" w:rsidRPr="00FA7829">
        <w:rPr>
          <w:b/>
          <w:bCs/>
          <w:sz w:val="24"/>
          <w:szCs w:val="24"/>
        </w:rPr>
        <w:t xml:space="preserve"> </w:t>
      </w:r>
      <w:r w:rsidR="007C32F5" w:rsidRPr="00FA7829">
        <w:rPr>
          <w:sz w:val="24"/>
          <w:szCs w:val="24"/>
        </w:rPr>
        <w:t>–</w:t>
      </w:r>
      <w:r w:rsidRPr="00FA7829">
        <w:rPr>
          <w:b/>
          <w:bCs/>
          <w:sz w:val="24"/>
          <w:szCs w:val="24"/>
        </w:rPr>
        <w:t xml:space="preserve"> </w:t>
      </w:r>
      <w:r w:rsidRPr="00FA7829">
        <w:rPr>
          <w:sz w:val="24"/>
          <w:szCs w:val="24"/>
        </w:rPr>
        <w:t xml:space="preserve">należy przez to rozumieć </w:t>
      </w:r>
      <w:r w:rsidR="001F411A" w:rsidRPr="00FA7829">
        <w:rPr>
          <w:sz w:val="24"/>
          <w:szCs w:val="24"/>
        </w:rPr>
        <w:t>P</w:t>
      </w:r>
      <w:r w:rsidRPr="00FA7829">
        <w:rPr>
          <w:sz w:val="24"/>
          <w:szCs w:val="24"/>
        </w:rPr>
        <w:t xml:space="preserve">rzedsięwzięcie, o którym mowa </w:t>
      </w:r>
      <w:r w:rsidR="0777F5F6" w:rsidRPr="00FA7829">
        <w:rPr>
          <w:sz w:val="24"/>
          <w:szCs w:val="24"/>
        </w:rPr>
        <w:t xml:space="preserve">w </w:t>
      </w:r>
      <w:r w:rsidRPr="00FA7829">
        <w:rPr>
          <w:sz w:val="24"/>
          <w:szCs w:val="24"/>
        </w:rPr>
        <w:t>art. 14la pkt 8 ustawy z dnia 6 grudnia 2006 r. o zasadach prowadzenia polityki rozwoju (</w:t>
      </w:r>
      <w:r w:rsidR="00ED7233" w:rsidRPr="00FA7829">
        <w:rPr>
          <w:sz w:val="24"/>
          <w:szCs w:val="24"/>
        </w:rPr>
        <w:t xml:space="preserve">t.j. </w:t>
      </w:r>
      <w:r w:rsidRPr="00FA7829">
        <w:rPr>
          <w:sz w:val="24"/>
          <w:szCs w:val="24"/>
        </w:rPr>
        <w:t xml:space="preserve">Dz.U. z </w:t>
      </w:r>
      <w:r w:rsidR="003F3524" w:rsidRPr="00FA7829">
        <w:rPr>
          <w:sz w:val="24"/>
          <w:szCs w:val="24"/>
        </w:rPr>
        <w:t xml:space="preserve">2025 </w:t>
      </w:r>
      <w:r w:rsidRPr="00FA7829">
        <w:rPr>
          <w:sz w:val="24"/>
          <w:szCs w:val="24"/>
        </w:rPr>
        <w:t xml:space="preserve">r. poz. </w:t>
      </w:r>
      <w:r w:rsidR="003F3524" w:rsidRPr="00FA7829">
        <w:rPr>
          <w:sz w:val="24"/>
          <w:szCs w:val="24"/>
        </w:rPr>
        <w:t>198</w:t>
      </w:r>
      <w:r w:rsidRPr="00FA7829">
        <w:rPr>
          <w:sz w:val="24"/>
          <w:szCs w:val="24"/>
        </w:rPr>
        <w:t>)</w:t>
      </w:r>
      <w:r w:rsidR="004B3579" w:rsidRPr="00FA7829">
        <w:rPr>
          <w:sz w:val="24"/>
          <w:szCs w:val="24"/>
        </w:rPr>
        <w:t>;</w:t>
      </w:r>
    </w:p>
    <w:p w14:paraId="4355051D" w14:textId="7360AC74" w:rsidR="00354E1E" w:rsidRDefault="1EE58A52" w:rsidP="00C83FA0">
      <w:pPr>
        <w:spacing w:line="360" w:lineRule="auto"/>
        <w:rPr>
          <w:sz w:val="24"/>
          <w:szCs w:val="24"/>
        </w:rPr>
      </w:pPr>
      <w:r w:rsidRPr="00FA7829">
        <w:rPr>
          <w:b/>
          <w:bCs/>
          <w:sz w:val="24"/>
          <w:szCs w:val="24"/>
        </w:rPr>
        <w:t xml:space="preserve">Rozporządzenie </w:t>
      </w:r>
      <w:r w:rsidR="386AD139" w:rsidRPr="00FA7829">
        <w:rPr>
          <w:b/>
          <w:bCs/>
          <w:sz w:val="24"/>
          <w:szCs w:val="24"/>
        </w:rPr>
        <w:t xml:space="preserve">nr 651/2014 </w:t>
      </w:r>
      <w:r w:rsidR="386AD139" w:rsidRPr="00FA7829">
        <w:rPr>
          <w:sz w:val="24"/>
          <w:szCs w:val="24"/>
        </w:rPr>
        <w:t xml:space="preserve">– należy przez to rozumieć </w:t>
      </w:r>
      <w:r w:rsidR="3C944352" w:rsidRPr="00FA7829">
        <w:rPr>
          <w:sz w:val="24"/>
          <w:szCs w:val="24"/>
        </w:rPr>
        <w:t>Rozporządzeni</w:t>
      </w:r>
      <w:r w:rsidR="1D2C8DB1" w:rsidRPr="00FA7829">
        <w:rPr>
          <w:sz w:val="24"/>
          <w:szCs w:val="24"/>
        </w:rPr>
        <w:t>e</w:t>
      </w:r>
      <w:r w:rsidR="3C944352" w:rsidRPr="00FA7829">
        <w:rPr>
          <w:sz w:val="24"/>
          <w:szCs w:val="24"/>
        </w:rPr>
        <w:t xml:space="preserve"> Komisji (UE) nr 651/2014 z dnia 17 czerwca 2014 r. uznającego niektóre rodzaje pomocy za zgodne z rynkiem wewnętrznym w zastosowaniu art. 107 i 108 Traktatu</w:t>
      </w:r>
      <w:r w:rsidR="683BF38F" w:rsidRPr="00FA7829">
        <w:rPr>
          <w:sz w:val="24"/>
          <w:szCs w:val="24"/>
        </w:rPr>
        <w:t xml:space="preserve"> </w:t>
      </w:r>
      <w:r w:rsidR="683BF38F" w:rsidRPr="00FA7829">
        <w:rPr>
          <w:rFonts w:eastAsiaTheme="minorEastAsia"/>
          <w:color w:val="000000" w:themeColor="text1"/>
          <w:sz w:val="24"/>
          <w:szCs w:val="24"/>
        </w:rPr>
        <w:t>(Dz. U. UE L 187 z 26.06.2014, str. 1, z późn. zm.)</w:t>
      </w:r>
      <w:r w:rsidR="1D2C8DB1" w:rsidRPr="00FA7829">
        <w:rPr>
          <w:sz w:val="24"/>
          <w:szCs w:val="24"/>
        </w:rPr>
        <w:t>;</w:t>
      </w:r>
    </w:p>
    <w:p w14:paraId="6579DC70" w14:textId="30F3C747" w:rsidR="00777C10" w:rsidRPr="00777C10" w:rsidRDefault="00777C10" w:rsidP="00C83FA0">
      <w:pPr>
        <w:spacing w:line="360" w:lineRule="auto"/>
        <w:rPr>
          <w:sz w:val="24"/>
          <w:szCs w:val="24"/>
        </w:rPr>
      </w:pPr>
      <w:r w:rsidRPr="00777C10">
        <w:rPr>
          <w:rFonts w:ascii="Calibri" w:hAnsi="Calibri" w:cs="Calibri"/>
          <w:b/>
          <w:bCs/>
          <w:color w:val="000000" w:themeColor="text1"/>
          <w:sz w:val="24"/>
          <w:szCs w:val="24"/>
        </w:rPr>
        <w:t>Rozporządzeni</w:t>
      </w:r>
      <w:r w:rsidR="00B03604">
        <w:rPr>
          <w:rFonts w:ascii="Calibri" w:hAnsi="Calibri" w:cs="Calibri"/>
          <w:b/>
          <w:bCs/>
          <w:color w:val="000000" w:themeColor="text1"/>
          <w:sz w:val="24"/>
          <w:szCs w:val="24"/>
        </w:rPr>
        <w:t>e</w:t>
      </w:r>
      <w:r w:rsidRPr="00777C1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Komisji (UE) nr </w:t>
      </w:r>
      <w:r w:rsidR="00B03604" w:rsidRPr="00B03604">
        <w:rPr>
          <w:rFonts w:ascii="Calibri" w:hAnsi="Calibri" w:cs="Calibri"/>
          <w:b/>
          <w:bCs/>
          <w:color w:val="000000" w:themeColor="text1"/>
          <w:sz w:val="24"/>
          <w:szCs w:val="24"/>
        </w:rPr>
        <w:t>2023/2831</w:t>
      </w:r>
      <w:r w:rsidR="00B03604" w:rsidRPr="00D860F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A7829">
        <w:rPr>
          <w:sz w:val="24"/>
          <w:szCs w:val="24"/>
        </w:rPr>
        <w:t>– należy przez to rozumieć Rozporządzenie Komisji (UE) nr</w:t>
      </w:r>
      <w:r>
        <w:rPr>
          <w:sz w:val="24"/>
          <w:szCs w:val="24"/>
        </w:rPr>
        <w:t xml:space="preserve"> </w:t>
      </w:r>
      <w:r w:rsidR="00B03604">
        <w:rPr>
          <w:rFonts w:ascii="Calibri" w:hAnsi="Calibri" w:cs="Calibri"/>
          <w:color w:val="000000" w:themeColor="text1"/>
          <w:sz w:val="24"/>
          <w:szCs w:val="24"/>
        </w:rPr>
        <w:t>2023</w:t>
      </w:r>
      <w:r w:rsidR="00B03604" w:rsidRPr="00D860FB">
        <w:rPr>
          <w:rFonts w:ascii="Calibri" w:hAnsi="Calibri" w:cs="Calibri"/>
          <w:color w:val="000000" w:themeColor="text1"/>
          <w:sz w:val="24"/>
          <w:szCs w:val="24"/>
        </w:rPr>
        <w:t>/2</w:t>
      </w:r>
      <w:r w:rsidR="00B03604">
        <w:rPr>
          <w:rFonts w:ascii="Calibri" w:hAnsi="Calibri" w:cs="Calibri"/>
          <w:color w:val="000000" w:themeColor="text1"/>
          <w:sz w:val="24"/>
          <w:szCs w:val="24"/>
        </w:rPr>
        <w:t>831</w:t>
      </w:r>
      <w:r w:rsidR="00B03604" w:rsidRPr="00D860F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77C10">
        <w:rPr>
          <w:sz w:val="24"/>
          <w:szCs w:val="24"/>
        </w:rPr>
        <w:t>z dnia 1</w:t>
      </w:r>
      <w:r w:rsidR="00B03604">
        <w:rPr>
          <w:sz w:val="24"/>
          <w:szCs w:val="24"/>
        </w:rPr>
        <w:t>3</w:t>
      </w:r>
      <w:r w:rsidRPr="00777C10">
        <w:rPr>
          <w:sz w:val="24"/>
          <w:szCs w:val="24"/>
        </w:rPr>
        <w:t xml:space="preserve"> grudnia 20</w:t>
      </w:r>
      <w:r w:rsidR="00B03604">
        <w:rPr>
          <w:sz w:val="24"/>
          <w:szCs w:val="24"/>
        </w:rPr>
        <w:t>23</w:t>
      </w:r>
      <w:r w:rsidRPr="00777C10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  <w:r w:rsidRPr="00777C10">
        <w:rPr>
          <w:sz w:val="24"/>
          <w:szCs w:val="24"/>
        </w:rPr>
        <w:t>w sprawie stosowania art. 107 i 108 Traktatu o funkcjonowaniu Unii Europejskiej do pomocy de minimis</w:t>
      </w:r>
      <w:r w:rsidR="00B03604">
        <w:rPr>
          <w:sz w:val="24"/>
          <w:szCs w:val="24"/>
        </w:rPr>
        <w:t xml:space="preserve"> (</w:t>
      </w:r>
      <w:r w:rsidR="00B03604" w:rsidRPr="00B03604">
        <w:rPr>
          <w:sz w:val="24"/>
          <w:szCs w:val="24"/>
        </w:rPr>
        <w:t>Dz.</w:t>
      </w:r>
      <w:r w:rsidR="00B03604">
        <w:rPr>
          <w:sz w:val="24"/>
          <w:szCs w:val="24"/>
        </w:rPr>
        <w:t xml:space="preserve"> </w:t>
      </w:r>
      <w:r w:rsidR="00B03604" w:rsidRPr="00B03604">
        <w:rPr>
          <w:sz w:val="24"/>
          <w:szCs w:val="24"/>
        </w:rPr>
        <w:t>U.</w:t>
      </w:r>
      <w:r w:rsidR="00B03604">
        <w:rPr>
          <w:sz w:val="24"/>
          <w:szCs w:val="24"/>
        </w:rPr>
        <w:t xml:space="preserve"> </w:t>
      </w:r>
      <w:r w:rsidR="00B03604" w:rsidRPr="00B03604">
        <w:rPr>
          <w:sz w:val="24"/>
          <w:szCs w:val="24"/>
        </w:rPr>
        <w:t>UE</w:t>
      </w:r>
      <w:r w:rsidR="00B03604">
        <w:rPr>
          <w:sz w:val="24"/>
          <w:szCs w:val="24"/>
        </w:rPr>
        <w:t xml:space="preserve"> </w:t>
      </w:r>
      <w:r w:rsidR="00B03604" w:rsidRPr="00B03604">
        <w:rPr>
          <w:sz w:val="24"/>
          <w:szCs w:val="24"/>
        </w:rPr>
        <w:t>L</w:t>
      </w:r>
      <w:r w:rsidR="00B03604">
        <w:rPr>
          <w:sz w:val="24"/>
          <w:szCs w:val="24"/>
        </w:rPr>
        <w:t xml:space="preserve"> </w:t>
      </w:r>
      <w:r w:rsidR="00B03604" w:rsidRPr="00B03604">
        <w:rPr>
          <w:sz w:val="24"/>
          <w:szCs w:val="24"/>
        </w:rPr>
        <w:t>2023</w:t>
      </w:r>
      <w:r w:rsidR="00B03604">
        <w:rPr>
          <w:sz w:val="24"/>
          <w:szCs w:val="24"/>
        </w:rPr>
        <w:t>.</w:t>
      </w:r>
      <w:r w:rsidR="00B03604" w:rsidRPr="00B03604">
        <w:rPr>
          <w:sz w:val="24"/>
          <w:szCs w:val="24"/>
        </w:rPr>
        <w:t>283</w:t>
      </w:r>
      <w:r w:rsidR="00B03604">
        <w:rPr>
          <w:sz w:val="24"/>
          <w:szCs w:val="24"/>
        </w:rPr>
        <w:t>1 z 15.12.2023)</w:t>
      </w:r>
      <w:r>
        <w:rPr>
          <w:sz w:val="24"/>
          <w:szCs w:val="24"/>
        </w:rPr>
        <w:t xml:space="preserve">; </w:t>
      </w:r>
    </w:p>
    <w:p w14:paraId="2FB21535" w14:textId="48E32FE8" w:rsidR="004B3579" w:rsidRPr="00FA7829" w:rsidRDefault="004B3579" w:rsidP="00C83FA0">
      <w:pPr>
        <w:spacing w:line="360" w:lineRule="auto"/>
        <w:rPr>
          <w:rStyle w:val="cf01"/>
          <w:rFonts w:asciiTheme="minorHAnsi" w:hAnsiTheme="minorHAnsi" w:cstheme="minorBidi"/>
          <w:sz w:val="24"/>
          <w:szCs w:val="24"/>
        </w:rPr>
      </w:pPr>
      <w:bookmarkStart w:id="6" w:name="_Hlk136265633"/>
      <w:r w:rsidRPr="00FA7829">
        <w:rPr>
          <w:b/>
          <w:bCs/>
          <w:sz w:val="24"/>
          <w:szCs w:val="24"/>
        </w:rPr>
        <w:t xml:space="preserve">RRF </w:t>
      </w:r>
      <w:r w:rsidR="007C32F5" w:rsidRPr="00FA7829">
        <w:rPr>
          <w:sz w:val="24"/>
          <w:szCs w:val="24"/>
        </w:rPr>
        <w:t xml:space="preserve">– </w:t>
      </w:r>
      <w:r w:rsidR="0031247F" w:rsidRPr="00FA7829">
        <w:rPr>
          <w:sz w:val="24"/>
          <w:szCs w:val="24"/>
        </w:rPr>
        <w:t>Instrument na rzecz</w:t>
      </w:r>
      <w:r w:rsidRPr="00FA7829">
        <w:rPr>
          <w:sz w:val="24"/>
          <w:szCs w:val="24"/>
        </w:rPr>
        <w:t xml:space="preserve"> Odbudowy i Zwiększania Odporności (Recovery and Resilience Facility)</w:t>
      </w:r>
      <w:r w:rsidR="00C3625B" w:rsidRPr="00FA7829">
        <w:rPr>
          <w:sz w:val="24"/>
          <w:szCs w:val="24"/>
        </w:rPr>
        <w:t>;</w:t>
      </w:r>
    </w:p>
    <w:p w14:paraId="24CF47D5" w14:textId="616F1E81" w:rsidR="004E2DF4" w:rsidRPr="00FA7829" w:rsidRDefault="004E2DF4" w:rsidP="00C83FA0">
      <w:pPr>
        <w:spacing w:line="360" w:lineRule="auto"/>
        <w:rPr>
          <w:color w:val="000000" w:themeColor="text1"/>
          <w:sz w:val="24"/>
          <w:szCs w:val="24"/>
        </w:rPr>
      </w:pPr>
      <w:r w:rsidRPr="00FA7829">
        <w:rPr>
          <w:b/>
          <w:bCs/>
          <w:color w:val="000000" w:themeColor="text1"/>
          <w:sz w:val="24"/>
          <w:szCs w:val="24"/>
        </w:rPr>
        <w:lastRenderedPageBreak/>
        <w:t xml:space="preserve">Rozporządzenie RRF </w:t>
      </w:r>
      <w:r w:rsidRPr="00FA7829">
        <w:rPr>
          <w:color w:val="000000" w:themeColor="text1"/>
          <w:sz w:val="24"/>
          <w:szCs w:val="24"/>
        </w:rPr>
        <w:t xml:space="preserve">– </w:t>
      </w:r>
      <w:r w:rsidR="004A1D0A" w:rsidRPr="00FA7829">
        <w:rPr>
          <w:sz w:val="24"/>
          <w:szCs w:val="24"/>
        </w:rPr>
        <w:t xml:space="preserve">należy przez to rozumieć </w:t>
      </w:r>
      <w:r w:rsidRPr="00FA7829">
        <w:rPr>
          <w:color w:val="000000" w:themeColor="text1"/>
          <w:sz w:val="24"/>
          <w:szCs w:val="24"/>
        </w:rPr>
        <w:t>rozporządzenie Parlamentu Europejskiego i Rady (UE) 2021/241 z dnia 12 lutego 2021 r. ustanawiające Instrument na rzecz Odbudowy i Zwiększania Odporności (</w:t>
      </w:r>
      <w:r w:rsidR="004540A5" w:rsidRPr="00FA7829">
        <w:rPr>
          <w:color w:val="000000" w:themeColor="text1"/>
          <w:sz w:val="24"/>
          <w:szCs w:val="24"/>
        </w:rPr>
        <w:t>Dz</w:t>
      </w:r>
      <w:r w:rsidR="005546E8" w:rsidRPr="00FA7829">
        <w:rPr>
          <w:color w:val="000000" w:themeColor="text1"/>
          <w:sz w:val="24"/>
          <w:szCs w:val="24"/>
        </w:rPr>
        <w:t>. Urz</w:t>
      </w:r>
      <w:r w:rsidRPr="00FA7829">
        <w:rPr>
          <w:color w:val="000000" w:themeColor="text1"/>
          <w:sz w:val="24"/>
          <w:szCs w:val="24"/>
        </w:rPr>
        <w:t>. UE L 57 z 18.02.2021, s. 17);</w:t>
      </w:r>
    </w:p>
    <w:p w14:paraId="4934CCE4" w14:textId="32991C29" w:rsidR="00EA1186" w:rsidRPr="00FA7829" w:rsidRDefault="00A3105D" w:rsidP="00C83FA0">
      <w:pPr>
        <w:spacing w:line="360" w:lineRule="auto"/>
        <w:rPr>
          <w:color w:val="000000" w:themeColor="text1"/>
          <w:sz w:val="24"/>
          <w:szCs w:val="24"/>
        </w:rPr>
      </w:pPr>
      <w:r w:rsidRPr="00FA7829">
        <w:rPr>
          <w:b/>
          <w:bCs/>
          <w:color w:val="000000" w:themeColor="text1"/>
          <w:sz w:val="24"/>
          <w:szCs w:val="24"/>
        </w:rPr>
        <w:t xml:space="preserve">Sieć NGA (ang. Next Generation Access) </w:t>
      </w:r>
      <w:r w:rsidRPr="00FA7829">
        <w:rPr>
          <w:color w:val="000000" w:themeColor="text1"/>
          <w:sz w:val="24"/>
          <w:szCs w:val="24"/>
        </w:rPr>
        <w:t xml:space="preserve">– należy przez to rozumieć sieci szerokopasmowe umożliwiające świadczenie usług dostępu do Internetu o przepustowości co najmniej 300 Mb/s; </w:t>
      </w:r>
      <w:bookmarkEnd w:id="6"/>
    </w:p>
    <w:p w14:paraId="758CE9E4" w14:textId="7BCF8C47" w:rsidR="00007355" w:rsidRPr="00FA7829" w:rsidRDefault="004775D0" w:rsidP="00C83FA0">
      <w:pPr>
        <w:spacing w:line="360" w:lineRule="auto"/>
        <w:rPr>
          <w:sz w:val="24"/>
          <w:szCs w:val="24"/>
        </w:rPr>
      </w:pPr>
      <w:r w:rsidRPr="00FA7829">
        <w:rPr>
          <w:b/>
          <w:bCs/>
          <w:color w:val="000000" w:themeColor="text1"/>
          <w:sz w:val="24"/>
          <w:szCs w:val="24"/>
        </w:rPr>
        <w:t xml:space="preserve">Traktat o funkcjonowaniu Unii Europejskiej (TFUE) </w:t>
      </w:r>
      <w:r w:rsidR="007C32F5" w:rsidRPr="00FA7829">
        <w:rPr>
          <w:color w:val="000000" w:themeColor="text1"/>
          <w:sz w:val="24"/>
          <w:szCs w:val="24"/>
        </w:rPr>
        <w:t>–</w:t>
      </w:r>
      <w:r w:rsidRPr="00FA7829">
        <w:rPr>
          <w:color w:val="000000" w:themeColor="text1"/>
          <w:sz w:val="24"/>
          <w:szCs w:val="24"/>
        </w:rPr>
        <w:t xml:space="preserve"> </w:t>
      </w:r>
      <w:r w:rsidR="006B3AF7" w:rsidRPr="00FA7829">
        <w:rPr>
          <w:color w:val="000000" w:themeColor="text1"/>
          <w:sz w:val="24"/>
          <w:szCs w:val="24"/>
        </w:rPr>
        <w:t>główny akt prawa pierwotnego Unii Europejskiej (Dz. Urz. UE C 326, 26/10/2012 P. 0001 – 0390)</w:t>
      </w:r>
      <w:r w:rsidR="00167EEF" w:rsidRPr="00FA7829">
        <w:rPr>
          <w:color w:val="000000" w:themeColor="text1"/>
          <w:sz w:val="24"/>
          <w:szCs w:val="24"/>
        </w:rPr>
        <w:t>;</w:t>
      </w:r>
    </w:p>
    <w:p w14:paraId="4E4CAC09" w14:textId="0FA8781E" w:rsidR="00332A7B" w:rsidRPr="00FA7829" w:rsidRDefault="00332A7B" w:rsidP="00C83FA0">
      <w:pPr>
        <w:spacing w:line="360" w:lineRule="auto"/>
        <w:rPr>
          <w:color w:val="000000" w:themeColor="text1"/>
          <w:sz w:val="24"/>
          <w:szCs w:val="24"/>
        </w:rPr>
      </w:pPr>
      <w:r w:rsidRPr="00FA7829">
        <w:rPr>
          <w:b/>
          <w:bCs/>
          <w:color w:val="000000" w:themeColor="text1"/>
          <w:sz w:val="24"/>
          <w:szCs w:val="24"/>
        </w:rPr>
        <w:t xml:space="preserve">Ustawa Prawo komunikacji elektronicznej </w:t>
      </w:r>
      <w:r w:rsidRPr="00FA7829">
        <w:rPr>
          <w:color w:val="000000" w:themeColor="text1"/>
          <w:sz w:val="24"/>
          <w:szCs w:val="24"/>
        </w:rPr>
        <w:t>– należy przez to rozumieć ustawę z dnia 12 lipca 2024 r. Prawo komunikacji elektronicznej (Dz. U. z 2024 r. poz. 1221</w:t>
      </w:r>
      <w:r w:rsidR="003F3524" w:rsidRPr="00FA7829">
        <w:rPr>
          <w:color w:val="000000" w:themeColor="text1"/>
          <w:sz w:val="24"/>
          <w:szCs w:val="24"/>
        </w:rPr>
        <w:t xml:space="preserve"> ze zm.</w:t>
      </w:r>
      <w:r w:rsidRPr="00FA7829">
        <w:rPr>
          <w:color w:val="000000" w:themeColor="text1"/>
          <w:sz w:val="24"/>
          <w:szCs w:val="24"/>
        </w:rPr>
        <w:t>)</w:t>
      </w:r>
      <w:r w:rsidR="003D6AB5" w:rsidRPr="00FA7829">
        <w:rPr>
          <w:color w:val="000000" w:themeColor="text1"/>
          <w:sz w:val="24"/>
          <w:szCs w:val="24"/>
        </w:rPr>
        <w:t>;</w:t>
      </w:r>
    </w:p>
    <w:p w14:paraId="39F5C89D" w14:textId="2793FF52" w:rsidR="00B013AD" w:rsidRPr="00FA7829" w:rsidRDefault="0B37BB21" w:rsidP="00C83FA0">
      <w:pPr>
        <w:spacing w:line="360" w:lineRule="auto"/>
        <w:rPr>
          <w:sz w:val="24"/>
          <w:szCs w:val="24"/>
        </w:rPr>
      </w:pPr>
      <w:r w:rsidRPr="00FA7829">
        <w:rPr>
          <w:b/>
          <w:bCs/>
          <w:sz w:val="24"/>
          <w:szCs w:val="24"/>
        </w:rPr>
        <w:t xml:space="preserve">Umowa o objęcie </w:t>
      </w:r>
      <w:r w:rsidR="12C0FB4F" w:rsidRPr="00FA7829">
        <w:rPr>
          <w:b/>
          <w:bCs/>
          <w:sz w:val="24"/>
          <w:szCs w:val="24"/>
        </w:rPr>
        <w:t>p</w:t>
      </w:r>
      <w:r w:rsidR="1B1FDBC7" w:rsidRPr="00FA7829">
        <w:rPr>
          <w:b/>
          <w:bCs/>
          <w:sz w:val="24"/>
          <w:szCs w:val="24"/>
        </w:rPr>
        <w:t xml:space="preserve">rzedsięwzięcia </w:t>
      </w:r>
      <w:r w:rsidRPr="00FA7829">
        <w:rPr>
          <w:b/>
          <w:bCs/>
          <w:sz w:val="24"/>
          <w:szCs w:val="24"/>
        </w:rPr>
        <w:t>wsparciem</w:t>
      </w:r>
      <w:r w:rsidRPr="00FA7829">
        <w:rPr>
          <w:sz w:val="24"/>
          <w:szCs w:val="24"/>
        </w:rPr>
        <w:t xml:space="preserve"> – należy przez to rozumieć umowę o objęcie </w:t>
      </w:r>
      <w:r w:rsidR="1B1FDBC7" w:rsidRPr="00FA7829">
        <w:rPr>
          <w:sz w:val="24"/>
          <w:szCs w:val="24"/>
        </w:rPr>
        <w:t xml:space="preserve">Przedsięwzięcia </w:t>
      </w:r>
      <w:r w:rsidRPr="00FA7829">
        <w:rPr>
          <w:sz w:val="24"/>
          <w:szCs w:val="24"/>
        </w:rPr>
        <w:t>wsparciem, o której mowa w art. 14lzh ust. 2 ustawy z dnia 6 grudnia 2006 r. o zasadach prowadzenia polityki rozwoju</w:t>
      </w:r>
      <w:r w:rsidR="003D6AB5" w:rsidRPr="00FA7829">
        <w:rPr>
          <w:sz w:val="24"/>
          <w:szCs w:val="24"/>
        </w:rPr>
        <w:t>;</w:t>
      </w:r>
    </w:p>
    <w:p w14:paraId="251E0162" w14:textId="6E857034" w:rsidR="004775D0" w:rsidRPr="00FA7829" w:rsidRDefault="1D2FC09B" w:rsidP="00C83FA0">
      <w:pPr>
        <w:spacing w:line="360" w:lineRule="auto"/>
        <w:rPr>
          <w:sz w:val="24"/>
          <w:szCs w:val="24"/>
        </w:rPr>
      </w:pPr>
      <w:r w:rsidRPr="00FA7829">
        <w:rPr>
          <w:b/>
          <w:bCs/>
          <w:color w:val="000000" w:themeColor="text1"/>
          <w:sz w:val="24"/>
          <w:szCs w:val="24"/>
        </w:rPr>
        <w:t xml:space="preserve">Wniosek o objęcie </w:t>
      </w:r>
      <w:r w:rsidR="137DD06A" w:rsidRPr="00FA7829">
        <w:rPr>
          <w:b/>
          <w:bCs/>
          <w:color w:val="000000" w:themeColor="text1"/>
          <w:sz w:val="24"/>
          <w:szCs w:val="24"/>
        </w:rPr>
        <w:t>p</w:t>
      </w:r>
      <w:r w:rsidRPr="00FA7829">
        <w:rPr>
          <w:b/>
          <w:bCs/>
          <w:color w:val="000000" w:themeColor="text1"/>
          <w:sz w:val="24"/>
          <w:szCs w:val="24"/>
        </w:rPr>
        <w:t xml:space="preserve">rzedsięwzięcia wsparciem </w:t>
      </w:r>
      <w:r w:rsidR="007C32F5" w:rsidRPr="00FA7829">
        <w:rPr>
          <w:sz w:val="24"/>
          <w:szCs w:val="24"/>
        </w:rPr>
        <w:t>–</w:t>
      </w:r>
      <w:r w:rsidRPr="00FA7829">
        <w:rPr>
          <w:b/>
          <w:bCs/>
          <w:color w:val="000000" w:themeColor="text1"/>
          <w:sz w:val="24"/>
          <w:szCs w:val="24"/>
        </w:rPr>
        <w:t xml:space="preserve"> </w:t>
      </w:r>
      <w:r w:rsidR="004A1D0A" w:rsidRPr="00FA7829">
        <w:rPr>
          <w:sz w:val="24"/>
          <w:szCs w:val="24"/>
        </w:rPr>
        <w:t>należy przez to rozumieć w</w:t>
      </w:r>
      <w:r w:rsidRPr="00FA7829">
        <w:rPr>
          <w:sz w:val="24"/>
          <w:szCs w:val="24"/>
        </w:rPr>
        <w:t xml:space="preserve">niosek o sfinansowanie </w:t>
      </w:r>
      <w:r w:rsidR="004A1D0A" w:rsidRPr="00FA7829">
        <w:rPr>
          <w:sz w:val="24"/>
          <w:szCs w:val="24"/>
        </w:rPr>
        <w:t>P</w:t>
      </w:r>
      <w:r w:rsidRPr="00FA7829">
        <w:rPr>
          <w:sz w:val="24"/>
          <w:szCs w:val="24"/>
        </w:rPr>
        <w:t>rzedsięwzięcia ze środków Instrumentu na rzecz Odbudowy i Zwiększania Odporności</w:t>
      </w:r>
      <w:r w:rsidR="6096125C" w:rsidRPr="00FA7829">
        <w:rPr>
          <w:sz w:val="24"/>
          <w:szCs w:val="24"/>
        </w:rPr>
        <w:t>;</w:t>
      </w:r>
    </w:p>
    <w:p w14:paraId="3D2CBF62" w14:textId="5127C722" w:rsidR="00C51EB6" w:rsidRPr="00FA7829" w:rsidRDefault="00C51EB6" w:rsidP="00C83FA0">
      <w:pPr>
        <w:spacing w:line="360" w:lineRule="auto"/>
        <w:rPr>
          <w:rFonts w:cstheme="minorHAnsi"/>
          <w:sz w:val="24"/>
          <w:szCs w:val="24"/>
        </w:rPr>
      </w:pPr>
      <w:r w:rsidRPr="00FA7829">
        <w:rPr>
          <w:b/>
          <w:bCs/>
          <w:sz w:val="24"/>
          <w:szCs w:val="24"/>
        </w:rPr>
        <w:t>Wnioskodawca</w:t>
      </w:r>
      <w:r w:rsidRPr="00FA7829">
        <w:rPr>
          <w:sz w:val="24"/>
          <w:szCs w:val="24"/>
        </w:rPr>
        <w:t xml:space="preserve"> – </w:t>
      </w:r>
      <w:r w:rsidR="00EA1186" w:rsidRPr="00FA7829">
        <w:rPr>
          <w:rFonts w:cstheme="minorHAnsi"/>
          <w:sz w:val="24"/>
          <w:szCs w:val="24"/>
        </w:rPr>
        <w:t>podmiot realizujący przedsięwzięcie</w:t>
      </w:r>
      <w:r w:rsidR="00AF148B" w:rsidRPr="00FA7829">
        <w:rPr>
          <w:rFonts w:cstheme="minorHAnsi"/>
          <w:sz w:val="24"/>
          <w:szCs w:val="24"/>
        </w:rPr>
        <w:t>,</w:t>
      </w:r>
      <w:r w:rsidR="00EA1186" w:rsidRPr="00FA7829">
        <w:rPr>
          <w:rFonts w:cstheme="minorHAnsi"/>
          <w:sz w:val="24"/>
          <w:szCs w:val="24"/>
        </w:rPr>
        <w:t xml:space="preserve"> będący ostatecznym odbiorcą wsparcia;</w:t>
      </w:r>
    </w:p>
    <w:p w14:paraId="0B27D7FC" w14:textId="696992C5" w:rsidR="005B434A" w:rsidRPr="00FA7829" w:rsidRDefault="005B434A" w:rsidP="00C83FA0">
      <w:pPr>
        <w:spacing w:line="360" w:lineRule="auto"/>
        <w:rPr>
          <w:rFonts w:cstheme="minorHAnsi"/>
          <w:sz w:val="24"/>
          <w:szCs w:val="24"/>
        </w:rPr>
      </w:pPr>
      <w:r w:rsidRPr="00FA7829">
        <w:rPr>
          <w:rFonts w:cstheme="minorHAnsi"/>
          <w:b/>
          <w:sz w:val="24"/>
          <w:szCs w:val="24"/>
        </w:rPr>
        <w:t xml:space="preserve">Wskaźniki wspólne </w:t>
      </w:r>
      <w:r w:rsidR="007C32F5" w:rsidRPr="00FA7829">
        <w:rPr>
          <w:sz w:val="24"/>
          <w:szCs w:val="24"/>
        </w:rPr>
        <w:t xml:space="preserve">– </w:t>
      </w:r>
      <w:r w:rsidR="004A1D0A" w:rsidRPr="00FA7829">
        <w:rPr>
          <w:sz w:val="24"/>
          <w:szCs w:val="24"/>
        </w:rPr>
        <w:t xml:space="preserve">należy przez to rozumieć </w:t>
      </w:r>
      <w:r w:rsidR="004A1D0A" w:rsidRPr="00FA7829">
        <w:rPr>
          <w:rFonts w:cstheme="minorHAnsi"/>
          <w:sz w:val="24"/>
          <w:szCs w:val="24"/>
        </w:rPr>
        <w:t>w</w:t>
      </w:r>
      <w:r w:rsidRPr="00FA7829">
        <w:rPr>
          <w:rFonts w:cstheme="minorHAnsi"/>
          <w:sz w:val="24"/>
          <w:szCs w:val="24"/>
        </w:rPr>
        <w:t xml:space="preserve">skaźniki wymienione w załączniku I do Rozporządzenia delegowanego Komisji (UE) 2021/2106 z dnia 28 września 2021 r. w sprawie uzupełnienia </w:t>
      </w:r>
      <w:r w:rsidR="00280B91" w:rsidRPr="00FA7829">
        <w:rPr>
          <w:rFonts w:cstheme="minorHAnsi"/>
          <w:sz w:val="24"/>
          <w:szCs w:val="24"/>
        </w:rPr>
        <w:t xml:space="preserve">rozporządzenia </w:t>
      </w:r>
      <w:r w:rsidRPr="00FA7829">
        <w:rPr>
          <w:rFonts w:cstheme="minorHAnsi"/>
          <w:sz w:val="24"/>
          <w:szCs w:val="24"/>
        </w:rPr>
        <w:t>Parlamentu Europejskiego i Rady (UE) 2021/241 ustanawiającego Instrument na rzecz Odbudowy i Zwiększania Odporności przez określenie wspólnych wskaźników oraz szczegółowych elementów tabeli wyników w zakresie odbudowy i zwiększania odporności (Dz. Urz. UE L 429 z 01.12.2021, s. 83)</w:t>
      </w:r>
      <w:r w:rsidR="00CD34D3" w:rsidRPr="00FA7829">
        <w:rPr>
          <w:rFonts w:cstheme="minorHAnsi"/>
          <w:sz w:val="24"/>
          <w:szCs w:val="24"/>
        </w:rPr>
        <w:t>;</w:t>
      </w:r>
    </w:p>
    <w:p w14:paraId="56E1B533" w14:textId="38886DD9" w:rsidR="00EA1186" w:rsidRPr="00FA7829" w:rsidRDefault="10D0FE97" w:rsidP="00C83FA0">
      <w:pPr>
        <w:spacing w:line="360" w:lineRule="auto"/>
        <w:rPr>
          <w:sz w:val="24"/>
          <w:szCs w:val="24"/>
        </w:rPr>
      </w:pPr>
      <w:r w:rsidRPr="00FA7829">
        <w:rPr>
          <w:b/>
          <w:bCs/>
          <w:sz w:val="24"/>
          <w:szCs w:val="24"/>
        </w:rPr>
        <w:t>Wydatki kwalifikowalne</w:t>
      </w:r>
      <w:r w:rsidR="007C32F5" w:rsidRPr="00FA7829">
        <w:rPr>
          <w:b/>
          <w:bCs/>
          <w:sz w:val="24"/>
          <w:szCs w:val="24"/>
        </w:rPr>
        <w:t xml:space="preserve"> </w:t>
      </w:r>
      <w:r w:rsidR="007C32F5" w:rsidRPr="00FA7829">
        <w:rPr>
          <w:sz w:val="24"/>
          <w:szCs w:val="24"/>
        </w:rPr>
        <w:t>–</w:t>
      </w:r>
      <w:r w:rsidR="006A556C" w:rsidRPr="00FA7829">
        <w:rPr>
          <w:sz w:val="24"/>
          <w:szCs w:val="24"/>
        </w:rPr>
        <w:t xml:space="preserve"> należy przez to rozumieć</w:t>
      </w:r>
      <w:r w:rsidR="006A556C" w:rsidRPr="00FA7829">
        <w:rPr>
          <w:b/>
          <w:sz w:val="24"/>
          <w:szCs w:val="24"/>
        </w:rPr>
        <w:t xml:space="preserve"> </w:t>
      </w:r>
      <w:r w:rsidR="00586D26" w:rsidRPr="00FA7829">
        <w:rPr>
          <w:sz w:val="24"/>
          <w:szCs w:val="24"/>
        </w:rPr>
        <w:t>wydatki</w:t>
      </w:r>
      <w:r w:rsidRPr="00FA7829">
        <w:rPr>
          <w:b/>
          <w:bCs/>
          <w:sz w:val="24"/>
          <w:szCs w:val="24"/>
        </w:rPr>
        <w:t xml:space="preserve"> </w:t>
      </w:r>
      <w:r w:rsidRPr="00FA7829">
        <w:rPr>
          <w:sz w:val="24"/>
          <w:szCs w:val="24"/>
        </w:rPr>
        <w:t>obliczane na podstawie ujętych ilościowo czynności, nakładów, produktów lub rezultatów przemnożonych przez wcześniej ustalone stawki jednostkowe</w:t>
      </w:r>
      <w:r w:rsidR="00EA1186" w:rsidRPr="00FA7829">
        <w:rPr>
          <w:sz w:val="24"/>
          <w:szCs w:val="24"/>
        </w:rPr>
        <w:t xml:space="preserve"> rozumiane jako zryczałtowany koszt objęcia punktu adresowego zasięgiem sieci NGA</w:t>
      </w:r>
      <w:r w:rsidR="00CD34D3" w:rsidRPr="00FA7829">
        <w:rPr>
          <w:sz w:val="24"/>
          <w:szCs w:val="24"/>
        </w:rPr>
        <w:t>;</w:t>
      </w:r>
    </w:p>
    <w:p w14:paraId="3DD80C86" w14:textId="5CC94F37" w:rsidR="00581374" w:rsidRPr="00FA7829" w:rsidRDefault="409D9D04" w:rsidP="00C83FA0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FA7829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Wytyczne techniczne dotyczące stosowania zasady „niewyrządzania znaczącej szkody środowisku” </w:t>
      </w:r>
      <w:r w:rsidR="007C32F5" w:rsidRPr="00FA7829">
        <w:rPr>
          <w:sz w:val="24"/>
          <w:szCs w:val="24"/>
        </w:rPr>
        <w:t>–</w:t>
      </w:r>
      <w:r w:rsidRPr="00FA782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A1D0A" w:rsidRPr="00FA7829">
        <w:rPr>
          <w:sz w:val="24"/>
          <w:szCs w:val="24"/>
        </w:rPr>
        <w:t xml:space="preserve">należy przez to rozumieć </w:t>
      </w:r>
      <w:r w:rsidR="004A1D0A" w:rsidRPr="00FA7829">
        <w:rPr>
          <w:rFonts w:ascii="Calibri" w:eastAsia="Calibri" w:hAnsi="Calibri" w:cs="Calibri"/>
          <w:sz w:val="24"/>
          <w:szCs w:val="24"/>
        </w:rPr>
        <w:t>z</w:t>
      </w:r>
      <w:r w:rsidRPr="00FA7829">
        <w:rPr>
          <w:rFonts w:ascii="Calibri" w:eastAsia="Calibri" w:hAnsi="Calibri" w:cs="Calibri"/>
          <w:sz w:val="24"/>
          <w:szCs w:val="24"/>
        </w:rPr>
        <w:t>awiadomienie Komisji Wytyczne techniczne dotyczące stosowania zasady „nie czyń poważnych szkód” na podstawie rozporządzenia ustanawiającego Instrument na rzecz Odbudowy i Zwiększania Odporności (2021/C 58/01) (Dz. Urz. UE C 58 z dnia 18.02</w:t>
      </w:r>
      <w:r w:rsidR="00C7570F" w:rsidRPr="00FA7829">
        <w:rPr>
          <w:rFonts w:ascii="Calibri" w:eastAsia="Calibri" w:hAnsi="Calibri" w:cs="Calibri"/>
          <w:sz w:val="24"/>
          <w:szCs w:val="24"/>
        </w:rPr>
        <w:t>.</w:t>
      </w:r>
      <w:r w:rsidRPr="00FA7829">
        <w:rPr>
          <w:rFonts w:ascii="Calibri" w:eastAsia="Calibri" w:hAnsi="Calibri" w:cs="Calibri"/>
          <w:sz w:val="24"/>
          <w:szCs w:val="24"/>
        </w:rPr>
        <w:t>2021 r., s. 1);</w:t>
      </w:r>
    </w:p>
    <w:p w14:paraId="75F26899" w14:textId="37CEBCF4" w:rsidR="00581374" w:rsidRPr="00FA7829" w:rsidRDefault="004D685A" w:rsidP="00C83FA0">
      <w:pPr>
        <w:spacing w:line="360" w:lineRule="auto"/>
        <w:rPr>
          <w:sz w:val="24"/>
          <w:szCs w:val="24"/>
        </w:rPr>
        <w:sectPr w:rsidR="00581374" w:rsidRPr="00FA7829" w:rsidSect="00D60E3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A782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</w:t>
      </w:r>
      <w:r w:rsidR="409D9D04" w:rsidRPr="00FA782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asada zrównoważonego rozwoju</w:t>
      </w:r>
      <w:r w:rsidR="409D9D04" w:rsidRPr="00FA782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C32F5" w:rsidRPr="00FA7829">
        <w:rPr>
          <w:b/>
          <w:bCs/>
          <w:sz w:val="24"/>
          <w:szCs w:val="24"/>
        </w:rPr>
        <w:t xml:space="preserve"> </w:t>
      </w:r>
      <w:r w:rsidR="007C32F5" w:rsidRPr="00FA7829">
        <w:rPr>
          <w:sz w:val="24"/>
          <w:szCs w:val="24"/>
        </w:rPr>
        <w:t>–</w:t>
      </w:r>
      <w:r w:rsidR="409D9D04" w:rsidRPr="00FA782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zasada, o której mowa w art. 9 ust. 4 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str. 159, z późn. zm.).</w:t>
      </w:r>
    </w:p>
    <w:p w14:paraId="6FA3ADEA" w14:textId="58D910DC" w:rsidR="00581374" w:rsidRPr="00A7448B" w:rsidRDefault="509907F6" w:rsidP="00C83FA0">
      <w:pPr>
        <w:pStyle w:val="Nagwek1"/>
        <w:numPr>
          <w:ilvl w:val="0"/>
          <w:numId w:val="14"/>
        </w:numPr>
      </w:pPr>
      <w:bookmarkStart w:id="7" w:name="_Toc114067986"/>
      <w:bookmarkStart w:id="8" w:name="_Toc115820161"/>
      <w:bookmarkStart w:id="9" w:name="_Toc193286356"/>
      <w:r w:rsidRPr="00A7448B">
        <w:lastRenderedPageBreak/>
        <w:t>KRYTERIA OCENY PRZEDSIĘWZIĘĆ W INWESTYCJI C1.1.1</w:t>
      </w:r>
      <w:bookmarkEnd w:id="7"/>
      <w:bookmarkEnd w:id="8"/>
      <w:r w:rsidR="00CD34D3" w:rsidRPr="00A7448B">
        <w:t>.</w:t>
      </w:r>
      <w:bookmarkEnd w:id="9"/>
    </w:p>
    <w:tbl>
      <w:tblPr>
        <w:tblStyle w:val="Tabela-Siatka"/>
        <w:tblW w:w="1332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796"/>
        <w:gridCol w:w="2693"/>
      </w:tblGrid>
      <w:tr w:rsidR="00CE4BFA" w:rsidRPr="00FA7829" w14:paraId="18B9CB8E" w14:textId="77777777" w:rsidTr="00E401DD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53DF6B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AEFDFD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29EF7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92B38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Sposób oceny</w:t>
            </w:r>
            <w:r w:rsidRPr="00FA7829">
              <w:rPr>
                <w:rStyle w:val="Odwoanieprzypisudolnego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ootnoteReference w:id="2"/>
            </w:r>
          </w:p>
        </w:tc>
      </w:tr>
      <w:tr w:rsidR="00323AC3" w:rsidRPr="00FA7829" w14:paraId="7B83A51E" w14:textId="77777777" w:rsidTr="00E401D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CBF9" w14:textId="77777777" w:rsidR="00323AC3" w:rsidRPr="00FA7829" w:rsidRDefault="00323AC3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4F4E" w14:textId="14840FAF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Złożenie Wniosku o objęcie </w:t>
            </w:r>
            <w:r w:rsidR="00BB0204"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rzedsięwzięcia wsparciem w odpowiedniej formie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E5F" w14:textId="1D0DB021" w:rsidR="00323AC3" w:rsidRPr="00FA7829" w:rsidRDefault="70860A0F" w:rsidP="00C83FA0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 ramach kryterium weryfikowane </w:t>
            </w:r>
            <w:r w:rsidR="00C51958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jest,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czy </w:t>
            </w:r>
            <w:r w:rsidR="00AA1D8A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Wnioskodawca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złożył podpisany przez upoważnioną osobę</w:t>
            </w:r>
            <w:r w:rsidR="5C08A3DE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Wniosek o objęcie </w:t>
            </w:r>
            <w:r w:rsidR="1C0371B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rzedsięwzięcia wsparciem w postaci elektronicznej zgodnie z wymaganiami określonymi w </w:t>
            </w:r>
            <w:r w:rsidR="7B4895CC" w:rsidRPr="00FA78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Regulaminie wyboru przedsięwzięć do objęcia wsparciem z planu rozwojowego.</w:t>
            </w:r>
          </w:p>
          <w:p w14:paraId="5C53B6F3" w14:textId="4955406D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6C9C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 / 1</w:t>
            </w:r>
          </w:p>
          <w:p w14:paraId="62B95876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323AC3" w:rsidRPr="00FA7829" w14:paraId="7AA0AFFF" w14:textId="1B27F6E7" w:rsidTr="00E401D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294" w14:textId="76412EF8" w:rsidR="00323AC3" w:rsidRPr="00FA7829" w:rsidRDefault="00323AC3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42D9" w14:textId="35609B6F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Kompletność dokumentacji wymaganej na etapie aplikowania</w:t>
            </w:r>
          </w:p>
          <w:p w14:paraId="505B69AE" w14:textId="5637BECD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1E8" w14:textId="676B51F6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 ramach kryterium weryfikowane jest czy:</w:t>
            </w:r>
          </w:p>
          <w:p w14:paraId="5DF212CC" w14:textId="52AE2C3E" w:rsidR="00323AC3" w:rsidRPr="00FA7829" w:rsidRDefault="007A7B3C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Wnioskodawca</w:t>
            </w:r>
            <w:r w:rsidR="2016F5E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złożył </w:t>
            </w:r>
            <w:r w:rsidR="4B451018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Wniosek o objęcie </w:t>
            </w:r>
            <w:r w:rsidR="1C5EADDE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="4B451018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rzedsięwzięcia wsparciem </w:t>
            </w:r>
            <w:r w:rsidR="2016F5E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wypełniony</w:t>
            </w:r>
            <w:r w:rsidR="2E85991A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 zgodnie z Instrukcją wypełniania wniosk</w:t>
            </w:r>
            <w:r w:rsidR="45990BD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 o objęcie przedsięwzięcia wsparciem</w:t>
            </w:r>
            <w:r w:rsidR="2016F5E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wraz z kompletem wymaganych czytelnych załączników;</w:t>
            </w:r>
          </w:p>
          <w:p w14:paraId="2AC80D1A" w14:textId="3973BDAD" w:rsidR="00323AC3" w:rsidRPr="00FA7829" w:rsidRDefault="34065F5B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we Wniosku o objęcie </w:t>
            </w:r>
            <w:r w:rsidR="77F6F41D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rzedsięwzięcia wsparciem, oświadczeniach oraz załącznikach do </w:t>
            </w:r>
            <w:r w:rsidR="000B5DC9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niosku </w:t>
            </w:r>
            <w:r w:rsidR="00605DEE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 objęcie przedsięwzięcia wsparciem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 występują istotne rozbieżności</w:t>
            </w:r>
            <w:r w:rsidR="77C03E4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 szczególności </w:t>
            </w:r>
            <w:r w:rsidR="15E808B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 zakresie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wartoś</w:t>
            </w:r>
            <w:r w:rsidR="00605DEE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ci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budżetu Przedsięwzięcia, wskaźnik</w:t>
            </w:r>
            <w:r w:rsidR="000B5DC9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ów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Przedsięwzięcia</w:t>
            </w:r>
            <w:r w:rsidR="00793348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74FD" w14:textId="47BC6AA2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 / 1</w:t>
            </w:r>
          </w:p>
          <w:p w14:paraId="67B3DFE1" w14:textId="7B1CCE6C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323AC3" w:rsidRPr="00FA7829" w14:paraId="2DC0EAC0" w14:textId="77777777" w:rsidTr="00E401D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D41C" w14:textId="77777777" w:rsidR="00323AC3" w:rsidRPr="00FA7829" w:rsidRDefault="00323AC3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DD10" w14:textId="1D9B868D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Kwalifikowalność </w:t>
            </w:r>
            <w:r w:rsidR="00720ED5"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Wnioskodawcy</w:t>
            </w:r>
          </w:p>
          <w:p w14:paraId="4C7A6CB4" w14:textId="77777777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1C15" w14:textId="15A1B101" w:rsidR="00323AC3" w:rsidRPr="00FA7829" w:rsidRDefault="3310CBF7" w:rsidP="00C83FA0">
            <w:pPr>
              <w:spacing w:after="36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 ramach kryterium weryfikowane jest</w:t>
            </w:r>
            <w:r w:rsidR="000E6FED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czy </w:t>
            </w:r>
            <w:r w:rsidR="0032002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Wnioskodawca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jest podmiotem kwalifikującym</w:t>
            </w:r>
            <w:r w:rsidR="00921A1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się do wsparcia w ramach Inwestycji C1.1.1</w:t>
            </w:r>
            <w:r w:rsidR="0D324A08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., </w:t>
            </w:r>
            <w:r w:rsidR="0D324A08" w:rsidRPr="00FA78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zgodnie z Regulam</w:t>
            </w:r>
            <w:r w:rsidR="0D324A08" w:rsidRPr="00FA7829">
              <w:rPr>
                <w:rFonts w:ascii="Calibri" w:eastAsia="Calibri" w:hAnsi="Calibri" w:cs="Calibri"/>
                <w:sz w:val="24"/>
                <w:szCs w:val="24"/>
              </w:rPr>
              <w:t>inem</w:t>
            </w:r>
            <w:r w:rsidR="0D324A08" w:rsidRPr="00FA78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wyboru przedsięwzięć do objęcia wsparciem z planu rozwojowego.</w:t>
            </w:r>
          </w:p>
          <w:p w14:paraId="65A715F6" w14:textId="6B5F57A6" w:rsidR="00323AC3" w:rsidRPr="00FA7829" w:rsidRDefault="681116E4" w:rsidP="00C83FA0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 xml:space="preserve">Sprawdzane jest, czy </w:t>
            </w:r>
            <w:r w:rsidR="798C6944" w:rsidRPr="00FA7829">
              <w:rPr>
                <w:rFonts w:ascii="Calibri" w:hAnsi="Calibri" w:cs="Calibri"/>
                <w:sz w:val="24"/>
                <w:szCs w:val="24"/>
              </w:rPr>
              <w:t>W</w:t>
            </w:r>
            <w:r w:rsidRPr="00FA7829">
              <w:rPr>
                <w:rFonts w:ascii="Calibri" w:hAnsi="Calibri" w:cs="Calibri"/>
                <w:sz w:val="24"/>
                <w:szCs w:val="24"/>
              </w:rPr>
              <w:t xml:space="preserve">nioskodawca jest Przedsiębiorcą Telekomunikacyjnym wpisanym na dzień złożenia </w:t>
            </w:r>
            <w:r w:rsidR="64B3E880" w:rsidRPr="00FA7829">
              <w:rPr>
                <w:rFonts w:ascii="Calibri" w:hAnsi="Calibri" w:cs="Calibri"/>
                <w:sz w:val="24"/>
                <w:szCs w:val="24"/>
              </w:rPr>
              <w:t>W</w:t>
            </w:r>
            <w:r w:rsidRPr="00FA7829">
              <w:rPr>
                <w:rFonts w:ascii="Calibri" w:hAnsi="Calibri" w:cs="Calibri"/>
                <w:sz w:val="24"/>
                <w:szCs w:val="24"/>
              </w:rPr>
              <w:t xml:space="preserve">niosku o objęcie </w:t>
            </w:r>
            <w:r w:rsidR="001D1789" w:rsidRPr="00FA7829">
              <w:rPr>
                <w:rFonts w:ascii="Calibri" w:hAnsi="Calibri" w:cs="Calibri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rzedsięwzięcia wsparciem, do właściwego rejestru Prezesa UKE zgodnie z</w:t>
            </w:r>
            <w:r w:rsidR="0074186A" w:rsidRPr="00FA7829">
              <w:rPr>
                <w:rFonts w:ascii="Calibri" w:eastAsiaTheme="minorEastAsia" w:hAnsi="Calibri" w:cs="Calibri"/>
                <w:sz w:val="24"/>
                <w:szCs w:val="24"/>
              </w:rPr>
              <w:t xml:space="preserve"> art. 6 ust. 1 ustawy Prawo komunikacji elektronicznej)</w:t>
            </w:r>
            <w:r w:rsidR="129D6B05" w:rsidRPr="00FA7829">
              <w:rPr>
                <w:rFonts w:ascii="Calibri" w:eastAsiaTheme="minorEastAsia" w:hAnsi="Calibri" w:cs="Calibri"/>
                <w:sz w:val="24"/>
                <w:szCs w:val="24"/>
              </w:rPr>
              <w:t>, posiadającym siedzibę lub oddział na terytorium Rzeczpospolitej Polskiej.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7162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 / 1</w:t>
            </w:r>
          </w:p>
          <w:p w14:paraId="36C48F79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23AC3" w:rsidRPr="00FA7829" w14:paraId="4A82EC9D" w14:textId="77777777" w:rsidTr="00E401D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A0C3" w14:textId="77777777" w:rsidR="00323AC3" w:rsidRPr="00FA7829" w:rsidRDefault="00323AC3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50F4" w14:textId="17E0580B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Zgodność z planem rozwojowym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9AA9" w14:textId="1D7DAE1E" w:rsidR="0982A2C3" w:rsidRPr="00FA7829" w:rsidRDefault="00026934" w:rsidP="00C83FA0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Warunkiem spełnienia kryterium jest zapewnienie przez </w:t>
            </w:r>
            <w:r w:rsidR="00C7055F" w:rsidRPr="00FA78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Wnioskodawcę</w:t>
            </w:r>
            <w:r w:rsidRPr="00FA78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zgodności </w:t>
            </w:r>
            <w:r w:rsidR="00C7055F" w:rsidRPr="00FA78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</w:t>
            </w:r>
            <w:r w:rsidRPr="00FA78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rzedsięwzięcia z </w:t>
            </w:r>
            <w:r w:rsidR="00C7055F" w:rsidRPr="00FA78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KPO</w:t>
            </w:r>
            <w:r w:rsidRPr="00FA78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oraz z przepisami </w:t>
            </w:r>
            <w:r w:rsidR="00C7055F" w:rsidRPr="00FA78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</w:t>
            </w:r>
            <w:r w:rsidRPr="00FA78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ozporządzenia RRF, w tym zapewnienie, że:</w:t>
            </w:r>
          </w:p>
          <w:p w14:paraId="2A66F4C3" w14:textId="18E3DBF2" w:rsidR="008862A5" w:rsidRPr="00FA7829" w:rsidRDefault="757DEFB2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="0C2A90EE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rzedsięwzięcie jest zgodne z rodzajem </w:t>
            </w:r>
            <w:r w:rsidR="50BF6D92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="0C2A90EE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rzedsięwzięć przewidzianym w opisie Inwestycji C1.1.1</w:t>
            </w:r>
            <w:r w:rsidR="00B82BC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  <w:r w:rsidR="0C2A90EE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;</w:t>
            </w:r>
          </w:p>
          <w:p w14:paraId="3D6CBAEB" w14:textId="538EDAA6" w:rsidR="00323AC3" w:rsidRPr="00FA7829" w:rsidRDefault="00323AC3" w:rsidP="00C83FA0">
            <w:pPr>
              <w:pStyle w:val="Akapitzlist"/>
              <w:numPr>
                <w:ilvl w:val="0"/>
                <w:numId w:val="11"/>
              </w:numPr>
              <w:spacing w:after="360" w:line="360" w:lineRule="auto"/>
              <w:ind w:left="714" w:hanging="357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 przekroczono pułapu maksymalnego poziomu finansowania dla danego typu Przedsięwzięcia;</w:t>
            </w:r>
          </w:p>
          <w:p w14:paraId="0F4B91D4" w14:textId="73B6AEF3" w:rsidR="00216ECE" w:rsidRPr="00FA7829" w:rsidRDefault="004E6628" w:rsidP="00C83FA0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Wnioskodawca </w:t>
            </w:r>
            <w:r w:rsidR="5C953466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składający </w:t>
            </w:r>
            <w:r w:rsidR="22115151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Wniosek </w:t>
            </w:r>
            <w:r w:rsidR="5C953466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 objęcie </w:t>
            </w:r>
            <w:r w:rsidR="1BE68DE9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="3D3C4802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rzedsięwzięcia </w:t>
            </w:r>
            <w:r w:rsidR="5C953466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wsparciem jest uprawniony do ubiegania się przyznanie dofinansowania i nie jest wykluczony </w:t>
            </w:r>
            <w:r w:rsidR="5C953466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z dofinansowania na podstawie art. 207 ustawy z dnia 27 sierpnia 2009 r. o finansach publicznych (</w:t>
            </w:r>
            <w:r w:rsidR="005F3B7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tj. </w:t>
            </w:r>
            <w:r w:rsidR="078E86B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Dz. U. z </w:t>
            </w:r>
            <w:r w:rsidR="005F3B7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2024 </w:t>
            </w:r>
            <w:r w:rsidR="078E86B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5F3B7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1530</w:t>
            </w:r>
            <w:r w:rsidR="383E5F8E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  <w:r w:rsidR="0066713A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  <w:r w:rsidR="00216ECE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Kryterium </w:t>
            </w:r>
            <w:r w:rsidR="00E20CA5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weryfikowane</w:t>
            </w:r>
            <w:r w:rsidR="00216ECE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4D6535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jest na podstawie</w:t>
            </w:r>
            <w:r w:rsidR="00216ECE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oświadczenia</w:t>
            </w:r>
            <w:r w:rsidR="00CC037A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złożonego przez Wnioskodawcę </w:t>
            </w:r>
            <w:r w:rsidR="002463F3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</w:t>
            </w:r>
            <w:r w:rsidR="00CC037A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CC127F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formularzu </w:t>
            </w:r>
            <w:r w:rsidR="00567D99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</w:t>
            </w:r>
            <w:r w:rsidR="00CC127F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niosku</w:t>
            </w:r>
            <w:r w:rsidR="00567D99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o objęcie przedsięwzięcia wsparciem</w:t>
            </w:r>
            <w:r w:rsidR="00CC127F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 systemie LSI.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3E4A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  <w:p w14:paraId="133099A4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23AC3" w:rsidRPr="00FA7829" w14:paraId="268C7927" w14:textId="77777777" w:rsidTr="00E401DD">
        <w:trPr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1A2E" w14:textId="77777777" w:rsidR="00323AC3" w:rsidRPr="00FA7829" w:rsidRDefault="00323AC3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13B5" w14:textId="77777777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10" w:name="OLE_LINK1"/>
            <w:r w:rsidRPr="00FA7829">
              <w:rPr>
                <w:rFonts w:ascii="Calibri" w:hAnsi="Calibri" w:cs="Calibri"/>
                <w:b/>
                <w:sz w:val="24"/>
                <w:szCs w:val="24"/>
              </w:rPr>
              <w:t>Zgodność z</w:t>
            </w:r>
            <w:r w:rsidRPr="00FA7829">
              <w:rPr>
                <w:rFonts w:ascii="Calibri" w:hAnsi="Calibri" w:cs="Calibri"/>
                <w:b/>
                <w:spacing w:val="-13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b/>
                <w:sz w:val="24"/>
                <w:szCs w:val="24"/>
              </w:rPr>
              <w:t xml:space="preserve">ramami czasowymi planu </w:t>
            </w:r>
            <w:r w:rsidRPr="00FA7829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rozwojowego</w:t>
            </w:r>
            <w:bookmarkEnd w:id="10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1BCC" w14:textId="555834D8" w:rsidR="00323AC3" w:rsidRPr="00FA7829" w:rsidRDefault="37ECBE57" w:rsidP="00C83FA0">
            <w:pPr>
              <w:pStyle w:val="TableParagraph"/>
              <w:spacing w:line="360" w:lineRule="auto"/>
              <w:ind w:right="97"/>
              <w:jc w:val="both"/>
              <w:rPr>
                <w:sz w:val="24"/>
                <w:szCs w:val="24"/>
              </w:rPr>
            </w:pPr>
            <w:r w:rsidRPr="00FA7829">
              <w:rPr>
                <w:sz w:val="24"/>
                <w:szCs w:val="24"/>
              </w:rPr>
              <w:t xml:space="preserve">Ocenie podlega czy harmonogram realizacji Przedsięwzięcia nie przekracza ram czasowych kwalifikowalności </w:t>
            </w:r>
            <w:r w:rsidR="16410054" w:rsidRPr="00FA7829">
              <w:rPr>
                <w:sz w:val="24"/>
                <w:szCs w:val="24"/>
              </w:rPr>
              <w:t>p</w:t>
            </w:r>
            <w:r w:rsidRPr="00FA7829">
              <w:rPr>
                <w:sz w:val="24"/>
                <w:szCs w:val="24"/>
              </w:rPr>
              <w:t xml:space="preserve">rzedsięwzięć określonych </w:t>
            </w:r>
            <w:r w:rsidR="094BA5F9" w:rsidRPr="00FA7829">
              <w:rPr>
                <w:sz w:val="24"/>
                <w:szCs w:val="24"/>
              </w:rPr>
              <w:t>w</w:t>
            </w:r>
            <w:r w:rsidR="6B9174A3" w:rsidRPr="00FA7829">
              <w:rPr>
                <w:sz w:val="24"/>
                <w:szCs w:val="24"/>
              </w:rPr>
              <w:t>:</w:t>
            </w:r>
          </w:p>
          <w:p w14:paraId="38799553" w14:textId="03AACA7B" w:rsidR="00323AC3" w:rsidRPr="00FA7829" w:rsidRDefault="565EC9F1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</w:t>
            </w:r>
            <w:r w:rsidR="6B9174A3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art. 20 ust. 5 lit. d </w:t>
            </w:r>
            <w:r w:rsidR="7D755306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="6B9174A3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ozporządzenia o RRF</w:t>
            </w:r>
            <w:r w:rsidR="00140593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;</w:t>
            </w:r>
            <w:r w:rsidR="6B9174A3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6A1CD48F" w14:textId="340E4E22" w:rsidR="00662C35" w:rsidRPr="00FA7829" w:rsidRDefault="7BAC1D80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</w:t>
            </w:r>
            <w:r w:rsidR="00A95A6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C7055F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KPO</w:t>
            </w:r>
            <w:r w:rsidR="37ECBE57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(w tym w odpowiedniej decyzji implementacyjnej Rady UE)</w:t>
            </w:r>
            <w:r w:rsidR="007C32F5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5A8C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 / 1</w:t>
            </w:r>
          </w:p>
          <w:p w14:paraId="5485A80A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323AC3" w:rsidRPr="00FA7829" w14:paraId="244F1E9B" w14:textId="77777777" w:rsidTr="00E401D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87C2" w14:textId="77777777" w:rsidR="00323AC3" w:rsidRPr="00FA7829" w:rsidRDefault="00323AC3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F53" w14:textId="77777777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Prace nie zostały rozpoczęte przed dniem złożenia Wniosku o objęcie Przedsięwzięcia wsparciem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AB1D" w14:textId="1A5162F6" w:rsidR="00323AC3" w:rsidRPr="00FA7829" w:rsidRDefault="00323AC3" w:rsidP="00C83FA0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 xml:space="preserve">Sprawdzeniu podlega, czy Wnioskodawca nie rozpoczął prac przed dniem złożenia Wniosku o objęcie </w:t>
            </w:r>
            <w:r w:rsidR="009D3819" w:rsidRPr="00FA7829">
              <w:rPr>
                <w:rFonts w:ascii="Calibri" w:hAnsi="Calibri" w:cs="Calibri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rzedsięwzięcia wsparciem. Za rozpoczęcie prac należy rozumieć rozpoczęcie działań zgodnie z art. 2 pkt 23 Rozporządzenia nr 651/2014.</w:t>
            </w:r>
          </w:p>
          <w:p w14:paraId="06544A09" w14:textId="7E375A1A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 xml:space="preserve">Kryterium </w:t>
            </w:r>
            <w:r w:rsidR="00E20CA5" w:rsidRPr="00FA7829">
              <w:rPr>
                <w:rFonts w:ascii="Calibri" w:hAnsi="Calibri" w:cs="Calibri"/>
                <w:sz w:val="24"/>
                <w:szCs w:val="24"/>
              </w:rPr>
              <w:t xml:space="preserve">weryfikowane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 xml:space="preserve">jest na podstawie </w:t>
            </w:r>
            <w:r w:rsidR="00D4376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oświadczenia złożonego przez Wnioskodawcę w formularzu </w:t>
            </w:r>
            <w:r w:rsidR="00567D99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Wniosku o objęcie przedsięwzięcia wsparciem </w:t>
            </w:r>
            <w:r w:rsidR="00D4376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systemie LSI.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EE38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 / 1</w:t>
            </w:r>
          </w:p>
          <w:p w14:paraId="6DC7C7F6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323AC3" w:rsidRPr="00FA7829" w14:paraId="63F838EB" w14:textId="77777777" w:rsidTr="00E401D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EC11" w14:textId="77777777" w:rsidR="00323AC3" w:rsidRPr="00FA7829" w:rsidRDefault="00323AC3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EDCB" w14:textId="77777777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Brak podwójnego finansowania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3F44" w14:textId="2642C967" w:rsidR="00323AC3" w:rsidRPr="00FA7829" w:rsidRDefault="68662D83" w:rsidP="00C83FA0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>Analizowane</w:t>
            </w:r>
            <w:r w:rsidRPr="00FA782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jest</w:t>
            </w:r>
            <w:r w:rsidRPr="00FA782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czy</w:t>
            </w:r>
            <w:r w:rsidRPr="00FA782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="009D3819" w:rsidRPr="00FA7829">
              <w:rPr>
                <w:rFonts w:ascii="Calibri" w:hAnsi="Calibri" w:cs="Calibri"/>
                <w:spacing w:val="-3"/>
                <w:sz w:val="24"/>
                <w:szCs w:val="24"/>
              </w:rPr>
              <w:t>Wnioskodawca</w:t>
            </w:r>
            <w:r w:rsidR="3B7D29C1" w:rsidRPr="00FA782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nie</w:t>
            </w:r>
            <w:r w:rsidRPr="00FA782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otrzymał</w:t>
            </w:r>
            <w:r w:rsidRPr="00FA782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 xml:space="preserve">już finansowania na ten sam cel w ramach </w:t>
            </w:r>
            <w:r w:rsidR="00C7055F" w:rsidRPr="00FA7829">
              <w:rPr>
                <w:rFonts w:ascii="Calibri" w:hAnsi="Calibri" w:cs="Calibri"/>
                <w:sz w:val="24"/>
                <w:szCs w:val="24"/>
              </w:rPr>
              <w:t>KPO</w:t>
            </w:r>
            <w:r w:rsidRPr="00FA7829">
              <w:rPr>
                <w:rFonts w:ascii="Calibri" w:hAnsi="Calibri" w:cs="Calibri"/>
                <w:sz w:val="24"/>
                <w:szCs w:val="24"/>
              </w:rPr>
              <w:t xml:space="preserve"> lub innych unijnych programów, instrumentów, funduszy </w:t>
            </w:r>
            <w:r w:rsidRPr="00FA7829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w ramach budżetu Unii Europejskiej na realizację zakresu prac zakładanego w ramach </w:t>
            </w:r>
            <w:r w:rsidR="006629AA" w:rsidRPr="00FA7829">
              <w:rPr>
                <w:rFonts w:ascii="Calibri" w:hAnsi="Calibri" w:cs="Calibri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rzedsięwzięcia.</w:t>
            </w:r>
          </w:p>
          <w:p w14:paraId="3E8FE839" w14:textId="1472A46A" w:rsidR="00D0279B" w:rsidRPr="00FA7829" w:rsidRDefault="00323AC3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>Weryfikacja na etapie oceny Wniosku o objęcie</w:t>
            </w:r>
            <w:r w:rsidR="000740DB" w:rsidRPr="00FA782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7055F" w:rsidRPr="00FA7829">
              <w:rPr>
                <w:rFonts w:ascii="Calibri" w:hAnsi="Calibri" w:cs="Calibri"/>
                <w:sz w:val="24"/>
                <w:szCs w:val="24"/>
              </w:rPr>
              <w:t xml:space="preserve">przedsięwzięcia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wsparciem będzie obejmować oświadczenie</w:t>
            </w:r>
            <w:r w:rsidR="00E20CA5" w:rsidRPr="00FA7829">
              <w:rPr>
                <w:rFonts w:ascii="Calibri" w:hAnsi="Calibri" w:cs="Calibri"/>
                <w:sz w:val="24"/>
                <w:szCs w:val="24"/>
              </w:rPr>
              <w:t xml:space="preserve"> złożone w formularzu </w:t>
            </w:r>
            <w:r w:rsidR="00567D99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Wniosku o objęcie przedsięwzięcia wsparciem </w:t>
            </w:r>
            <w:r w:rsidR="00E20CA5" w:rsidRPr="00FA7829">
              <w:rPr>
                <w:rFonts w:ascii="Calibri" w:hAnsi="Calibri" w:cs="Calibri"/>
                <w:sz w:val="24"/>
                <w:szCs w:val="24"/>
              </w:rPr>
              <w:t>w systemie LSI</w:t>
            </w:r>
            <w:r w:rsidRPr="00FA7829">
              <w:rPr>
                <w:rFonts w:ascii="Calibri" w:hAnsi="Calibri" w:cs="Calibri"/>
                <w:sz w:val="24"/>
                <w:szCs w:val="24"/>
              </w:rPr>
              <w:t xml:space="preserve"> o braku podwójnego finansowania Przedsięwzięcia złożone przez </w:t>
            </w:r>
            <w:r w:rsidR="00A95813" w:rsidRPr="00FA7829">
              <w:rPr>
                <w:rFonts w:ascii="Calibri" w:hAnsi="Calibri" w:cs="Calibri"/>
                <w:sz w:val="24"/>
                <w:szCs w:val="24"/>
              </w:rPr>
              <w:t>Wnioskodawcę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,</w:t>
            </w:r>
            <w:r w:rsidRPr="00FA782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wynikające</w:t>
            </w:r>
            <w:r w:rsidRPr="00FA782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z</w:t>
            </w:r>
            <w:r w:rsidRPr="00FA782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zakazu podwójnego</w:t>
            </w:r>
            <w:r w:rsidR="0097645A" w:rsidRPr="00FA782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finansowania,</w:t>
            </w:r>
            <w:r w:rsidR="007374EC" w:rsidRPr="00FA782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o którym mowa w Rozporządzeniu RRF.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A85A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  <w:p w14:paraId="13634FC7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323AC3" w:rsidRPr="00FA7829" w14:paraId="51B444A6" w14:textId="77777777" w:rsidTr="00E401D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6EFB" w14:textId="77777777" w:rsidR="00323AC3" w:rsidRPr="00FA7829" w:rsidRDefault="00323AC3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6455" w14:textId="77777777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Zachowanie zgodności z zasadą równości szans i niedyskryminacji oraz zasadą równości szans kobiet i mężczyzn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9945" w14:textId="0D1A3A52" w:rsidR="00323AC3" w:rsidRPr="00FA7829" w:rsidRDefault="00323AC3" w:rsidP="00C83FA0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 xml:space="preserve">Sprawdzana jest zgodność </w:t>
            </w:r>
            <w:r w:rsidR="006629AA" w:rsidRPr="00FA7829">
              <w:rPr>
                <w:rFonts w:ascii="Calibri" w:hAnsi="Calibri" w:cs="Calibri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sz w:val="24"/>
                <w:szCs w:val="24"/>
              </w:rPr>
              <w:t xml:space="preserve">rzedsięwzięcia z horyzontalnymi zasadami niedyskryminacji i równości szans ze względu na płeć. W szczególności przedmiotem sprawdzenia jest czy </w:t>
            </w:r>
            <w:r w:rsidR="006629AA" w:rsidRPr="00FA7829">
              <w:rPr>
                <w:rFonts w:ascii="Calibri" w:hAnsi="Calibri" w:cs="Calibri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sz w:val="24"/>
                <w:szCs w:val="24"/>
              </w:rPr>
              <w:t xml:space="preserve">rzedsięwzięcie nie ogranicza równego dostępu do zasobów (towarów, usług, infrastruktury) ze względu na płeć, pochodzenie rasowe lub etniczne, religię lub przekonania, niepełnosprawność, wiek lub orientację seksualną. Niedyskryminacyjny charakter </w:t>
            </w:r>
            <w:r w:rsidR="006629AA" w:rsidRPr="00FA7829">
              <w:rPr>
                <w:rFonts w:ascii="Calibri" w:hAnsi="Calibri" w:cs="Calibri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sz w:val="24"/>
                <w:szCs w:val="24"/>
              </w:rPr>
              <w:t xml:space="preserve">rzedsięwzięcia oznacza konieczność stosowania zasady uniwersalnego projektowania i racjonalnych usprawnień zapewniających dostępność oraz możliwości korzystania ze wspieranej infrastruktury, w szczególności poprzez zastosowanie </w:t>
            </w:r>
            <w:r w:rsidR="00FA7829" w:rsidRPr="00FA7829">
              <w:rPr>
                <w:rFonts w:ascii="Calibri" w:hAnsi="Calibri" w:cs="Calibri"/>
                <w:sz w:val="24"/>
                <w:szCs w:val="24"/>
              </w:rPr>
              <w:t>„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Standardów dostępności dla polityki spójności na lata 2021-2027</w:t>
            </w:r>
            <w:r w:rsidR="00FA7829" w:rsidRPr="00FA7829">
              <w:rPr>
                <w:rFonts w:ascii="Calibri" w:hAnsi="Calibri" w:cs="Calibri"/>
                <w:sz w:val="24"/>
                <w:szCs w:val="24"/>
              </w:rPr>
              <w:t>”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F8BB532" w14:textId="06155922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Kryterium uznaje się za spełnione, jeżeli </w:t>
            </w:r>
            <w:r w:rsidR="006629AA" w:rsidRPr="00FA7829">
              <w:rPr>
                <w:rFonts w:ascii="Calibri" w:hAnsi="Calibri" w:cs="Calibri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rzedsięwzięcie:</w:t>
            </w:r>
          </w:p>
          <w:p w14:paraId="0DB323CC" w14:textId="4A5FAC5B" w:rsidR="00323AC3" w:rsidRPr="00FA7829" w:rsidRDefault="681116E4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jest zgodne z zasadą równości szans i niedyskryminacji oraz zasadą równości szans kobiet i mężczyzn</w:t>
            </w:r>
            <w:r w:rsidR="73EAB411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 rozumieniu </w:t>
            </w:r>
            <w:r w:rsidR="73EAB411" w:rsidRPr="00FA7829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Standardów dostępności dla polityki spójności na lata 2021-2027</w:t>
            </w:r>
            <w:r w:rsidRPr="00FA7829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 wyjątkowych sytuacjach dopuszczalne jest uznanie neutralności </w:t>
            </w:r>
            <w:r w:rsidR="5BB9F088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rzedsięwzięcia w stosunku do zasady równości szans kobiet i mężczyzn, o ile </w:t>
            </w:r>
            <w:r w:rsidR="00862526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Wnioskodawca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wskaże szczegółowe uzasadnienie, dlaczego dane </w:t>
            </w:r>
            <w:r w:rsidR="5BB9F088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rzedsięwzięcie nie jest w stanie zrealizować jakichkolwiek działań w tym zakresie;</w:t>
            </w:r>
          </w:p>
          <w:p w14:paraId="2F78E802" w14:textId="5371812E" w:rsidR="00323AC3" w:rsidRPr="00FA7829" w:rsidRDefault="681116E4" w:rsidP="00C83FA0">
            <w:pPr>
              <w:pStyle w:val="Akapitzlist"/>
              <w:numPr>
                <w:ilvl w:val="0"/>
                <w:numId w:val="11"/>
              </w:numPr>
              <w:spacing w:after="360" w:line="360" w:lineRule="auto"/>
              <w:ind w:left="714" w:hanging="357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zapewnia dostępność produktów </w:t>
            </w:r>
            <w:r w:rsidR="5BB9F088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rzedsięwzięcia dla osób z</w:t>
            </w:r>
            <w:r w:rsidR="00F422B7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niepełnosprawnościami. W wyjątkowych sytuacjach dopuszczalne jest uznanie neutralności produktu </w:t>
            </w:r>
            <w:r w:rsidR="5BB9F088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rzedsięwzięcia w stosunku do niniejszej zasady, o ile </w:t>
            </w:r>
            <w:r w:rsidR="00862526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Wnioskodawca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wskaże szczegółowe uzasadnienie, dlaczego dany produkt </w:t>
            </w:r>
            <w:r w:rsidR="5BB9F088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rzedsięwzięcia nie jest w stanie zrealizować jakichkolwiek działań w tym zakresie.</w:t>
            </w:r>
          </w:p>
          <w:p w14:paraId="4837ACA7" w14:textId="65EEE9FB" w:rsidR="00323AC3" w:rsidRPr="00FA7829" w:rsidRDefault="00FA7829" w:rsidP="00C83FA0">
            <w:pPr>
              <w:widowControl w:val="0"/>
              <w:tabs>
                <w:tab w:val="left" w:pos="567"/>
              </w:tabs>
              <w:spacing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>„</w:t>
            </w:r>
            <w:hyperlink r:id="rId8" w:history="1">
              <w:r w:rsidR="5AFAF388" w:rsidRPr="00FA7829">
                <w:rPr>
                  <w:rStyle w:val="Hipercze"/>
                  <w:rFonts w:ascii="Calibri" w:eastAsia="Calibri" w:hAnsi="Calibri" w:cs="Calibri"/>
                  <w:color w:val="auto"/>
                  <w:sz w:val="24"/>
                  <w:szCs w:val="24"/>
                  <w:u w:val="none"/>
                </w:rPr>
                <w:t>Standard dostępności dla polityki spójności na lata 2021-2027</w:t>
              </w:r>
            </w:hyperlink>
            <w:r w:rsidRPr="00FA7829">
              <w:rPr>
                <w:rFonts w:ascii="Calibri" w:hAnsi="Calibri" w:cs="Calibri"/>
                <w:sz w:val="24"/>
                <w:szCs w:val="24"/>
              </w:rPr>
              <w:t>”</w:t>
            </w:r>
            <w:r w:rsidR="5AFAF388" w:rsidRPr="00FA7829">
              <w:rPr>
                <w:rFonts w:ascii="Calibri" w:eastAsia="Calibri" w:hAnsi="Calibri" w:cs="Calibri"/>
                <w:sz w:val="24"/>
                <w:szCs w:val="24"/>
              </w:rPr>
              <w:t xml:space="preserve"> stanowi załącznik nr 2 do Wytyczn</w:t>
            </w:r>
            <w:r w:rsidR="00F422B7" w:rsidRPr="00FA7829">
              <w:rPr>
                <w:rFonts w:ascii="Calibri" w:eastAsia="Calibri" w:hAnsi="Calibri" w:cs="Calibri"/>
                <w:sz w:val="24"/>
                <w:szCs w:val="24"/>
              </w:rPr>
              <w:t>ych</w:t>
            </w:r>
            <w:r w:rsidR="5AFAF388" w:rsidRPr="00FA7829">
              <w:rPr>
                <w:rFonts w:ascii="Calibri" w:eastAsia="Calibri" w:hAnsi="Calibri" w:cs="Calibri"/>
                <w:sz w:val="24"/>
                <w:szCs w:val="24"/>
              </w:rPr>
              <w:t xml:space="preserve"> dotyczą</w:t>
            </w:r>
            <w:r w:rsidR="00F422B7" w:rsidRPr="00FA7829">
              <w:rPr>
                <w:rFonts w:ascii="Calibri" w:eastAsia="Calibri" w:hAnsi="Calibri" w:cs="Calibri"/>
                <w:sz w:val="24"/>
                <w:szCs w:val="24"/>
              </w:rPr>
              <w:t>cych</w:t>
            </w:r>
            <w:r w:rsidR="5AFAF388" w:rsidRPr="00FA7829">
              <w:rPr>
                <w:rFonts w:ascii="Calibri" w:eastAsia="Calibri" w:hAnsi="Calibri" w:cs="Calibri"/>
                <w:sz w:val="24"/>
                <w:szCs w:val="24"/>
              </w:rPr>
              <w:t xml:space="preserve"> realizacji zasad równościowych w ramach funduszy unijnych na lata 2021-2027.</w:t>
            </w:r>
          </w:p>
          <w:p w14:paraId="2C70FA6A" w14:textId="0FE96493" w:rsidR="00E20CA5" w:rsidRPr="00FA7829" w:rsidRDefault="00E20CA5" w:rsidP="00C83FA0">
            <w:pPr>
              <w:widowControl w:val="0"/>
              <w:tabs>
                <w:tab w:val="left" w:pos="567"/>
              </w:tabs>
              <w:spacing w:before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Kryterium weryfikowane jest na podstawie oświadczenia złożonego przez Wnioskodawcę w formularzu </w:t>
            </w:r>
            <w:r w:rsidR="00567D99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Wniosku o objęcie przedsięwzięcia wsparciem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 w systemie LSI.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7BEB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  <w:p w14:paraId="08F59DD2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323AC3" w:rsidRPr="00FA7829" w14:paraId="18FC3142" w14:textId="77777777" w:rsidTr="00E401D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7976" w14:textId="77777777" w:rsidR="00323AC3" w:rsidRPr="00FA7829" w:rsidRDefault="00323AC3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5F97" w14:textId="77777777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Zgodność z zasadą „niewyrządzania znaczącej szkody środowisku” (DNSH – „do no significant harm”)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A0E1" w14:textId="24537E03" w:rsidR="00E401DD" w:rsidRDefault="681116E4" w:rsidP="00C83FA0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 xml:space="preserve">Weryfikowane jest zachowanie zgodności z zasadą „niewyrządzania znaczącej szkody środowisku” na podstawie Rozporządzenia RRF oraz Wytycznych technicznych dotyczących stosowania zasady „niewyrządzania znaczącej szkody środowisku” na podstawie </w:t>
            </w:r>
            <w:r w:rsidR="4A2113E0" w:rsidRPr="00FA7829">
              <w:rPr>
                <w:rFonts w:ascii="Calibri" w:hAnsi="Calibri" w:cs="Calibri"/>
                <w:sz w:val="24"/>
                <w:szCs w:val="24"/>
              </w:rPr>
              <w:t>R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ozporządzenia</w:t>
            </w:r>
            <w:r w:rsidR="120B84F4" w:rsidRPr="00FA7829">
              <w:rPr>
                <w:rFonts w:ascii="Calibri" w:hAnsi="Calibri" w:cs="Calibri"/>
                <w:sz w:val="24"/>
                <w:szCs w:val="24"/>
              </w:rPr>
              <w:t xml:space="preserve"> RRF.</w:t>
            </w:r>
          </w:p>
          <w:p w14:paraId="20A9CE6B" w14:textId="215B7726" w:rsidR="00623D89" w:rsidRPr="00FA7829" w:rsidRDefault="681116E4" w:rsidP="00C83FA0">
            <w:pPr>
              <w:spacing w:before="360"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Weryfikacja na etapie oceny Wniosku o objęcie </w:t>
            </w:r>
            <w:r w:rsidR="00DF5A40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rzedsięwzięcia wsparciem dotyczy Inwestycji, dla których w decyzji implementacyjnej wskazano objęcie </w:t>
            </w:r>
            <w:r w:rsidR="5BB9F088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rzedsięwzięć zasadą DNSH.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269F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0 / 1</w:t>
            </w:r>
          </w:p>
          <w:p w14:paraId="184E9022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323AC3" w:rsidRPr="00FA7829" w14:paraId="29CE4429" w14:textId="77777777" w:rsidTr="00E401D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0B4" w14:textId="77777777" w:rsidR="00323AC3" w:rsidRPr="00FA7829" w:rsidRDefault="00323AC3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370F" w14:textId="43FEA33C" w:rsidR="00323AC3" w:rsidRPr="00FA7829" w:rsidRDefault="0C2A90EE" w:rsidP="00C83FA0">
            <w:pPr>
              <w:pStyle w:val="TableParagraph"/>
              <w:tabs>
                <w:tab w:val="left" w:pos="1808"/>
              </w:tabs>
              <w:spacing w:line="360" w:lineRule="auto"/>
              <w:ind w:right="96"/>
              <w:rPr>
                <w:b/>
                <w:bCs/>
                <w:sz w:val="24"/>
                <w:szCs w:val="24"/>
              </w:rPr>
            </w:pPr>
            <w:bookmarkStart w:id="11" w:name="OLE_LINK3"/>
            <w:r w:rsidRPr="00FA7829">
              <w:rPr>
                <w:b/>
                <w:bCs/>
                <w:sz w:val="24"/>
                <w:szCs w:val="24"/>
              </w:rPr>
              <w:t>Zgodność z zasadą zrównoważonego rozwoju</w:t>
            </w:r>
            <w:r w:rsidR="7EFAEC3A" w:rsidRPr="00FA7829">
              <w:rPr>
                <w:b/>
                <w:bCs/>
                <w:sz w:val="24"/>
                <w:szCs w:val="24"/>
              </w:rPr>
              <w:t xml:space="preserve"> </w:t>
            </w:r>
            <w:r w:rsidRPr="00FA7829">
              <w:rPr>
                <w:b/>
                <w:bCs/>
                <w:sz w:val="24"/>
                <w:szCs w:val="24"/>
              </w:rPr>
              <w:t>-</w:t>
            </w:r>
          </w:p>
          <w:p w14:paraId="57D500BB" w14:textId="77777777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racjonalne wykorzystywanie zasobów naturalnych</w:t>
            </w:r>
            <w:bookmarkEnd w:id="11"/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3792" w14:textId="7F8C84D5" w:rsidR="00323AC3" w:rsidRPr="00FA7829" w:rsidRDefault="00323AC3" w:rsidP="00C83FA0">
            <w:pPr>
              <w:pStyle w:val="TableParagraph"/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 w:rsidRPr="00FA7829">
              <w:rPr>
                <w:sz w:val="24"/>
                <w:szCs w:val="24"/>
              </w:rPr>
              <w:t>Sprawdzane jest</w:t>
            </w:r>
            <w:r w:rsidR="009C4595" w:rsidRPr="00FA7829">
              <w:rPr>
                <w:sz w:val="24"/>
                <w:szCs w:val="24"/>
              </w:rPr>
              <w:t>,</w:t>
            </w:r>
            <w:r w:rsidRPr="00FA7829">
              <w:rPr>
                <w:sz w:val="24"/>
                <w:szCs w:val="24"/>
              </w:rPr>
              <w:t xml:space="preserve"> czy </w:t>
            </w:r>
            <w:r w:rsidR="006629AA" w:rsidRPr="00FA7829">
              <w:rPr>
                <w:sz w:val="24"/>
                <w:szCs w:val="24"/>
              </w:rPr>
              <w:t>P</w:t>
            </w:r>
            <w:r w:rsidRPr="00FA7829">
              <w:rPr>
                <w:sz w:val="24"/>
                <w:szCs w:val="24"/>
              </w:rPr>
              <w:t xml:space="preserve">rzedsięwzięcie obejmuje finansowanie działań minimalizujących oddziaływanie działalności człowieka na środowisko. Zasada zrównoważonego rozwoju jest zachowana, jeżeli w ramach </w:t>
            </w:r>
            <w:r w:rsidR="006629AA" w:rsidRPr="00FA7829">
              <w:rPr>
                <w:sz w:val="24"/>
                <w:szCs w:val="24"/>
              </w:rPr>
              <w:t>P</w:t>
            </w:r>
            <w:r w:rsidRPr="00FA7829">
              <w:rPr>
                <w:sz w:val="24"/>
                <w:szCs w:val="24"/>
              </w:rPr>
              <w:t>rzedsięwzięcia zakłada się podejmowanie działań ukierunkowanych na:</w:t>
            </w:r>
          </w:p>
          <w:p w14:paraId="55A197DF" w14:textId="77777777" w:rsidR="00323AC3" w:rsidRPr="00FA7829" w:rsidRDefault="00323AC3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racjonalne gospodarowanie zasobami;</w:t>
            </w:r>
          </w:p>
          <w:p w14:paraId="7CB2F01C" w14:textId="77777777" w:rsidR="00323AC3" w:rsidRPr="00FA7829" w:rsidRDefault="00323AC3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ograniczenie presji na środowisko;</w:t>
            </w:r>
          </w:p>
          <w:p w14:paraId="1FA45269" w14:textId="77777777" w:rsidR="00323AC3" w:rsidRPr="00FA7829" w:rsidRDefault="00323AC3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uwzględnianie efektów środowiskowych w zarządzaniu;</w:t>
            </w:r>
          </w:p>
          <w:p w14:paraId="6FACC358" w14:textId="39217E5F" w:rsidR="00323AC3" w:rsidRPr="00FA7829" w:rsidRDefault="00323AC3" w:rsidP="00C83FA0">
            <w:pPr>
              <w:pStyle w:val="Akapitzlist"/>
              <w:numPr>
                <w:ilvl w:val="0"/>
                <w:numId w:val="11"/>
              </w:numPr>
              <w:spacing w:after="360" w:line="360" w:lineRule="auto"/>
              <w:ind w:left="714" w:hanging="357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podnoszenie świadomości ekologicznej społeczeństwa.</w:t>
            </w:r>
          </w:p>
          <w:p w14:paraId="000F2396" w14:textId="2740D339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Pr</w:t>
            </w:r>
            <w:r w:rsidR="00617420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zedsięwzięcie</w:t>
            </w:r>
            <w:r w:rsidR="00E311B7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został</w:t>
            </w:r>
            <w:r w:rsidR="00617420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przygotowan</w:t>
            </w:r>
            <w:r w:rsidR="00617420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(albo jest przygotowywan</w:t>
            </w:r>
            <w:r w:rsidR="00617420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 zgodnie z prawem dotyczącym ochrony środowiska, w tym:</w:t>
            </w:r>
          </w:p>
          <w:p w14:paraId="557F19C3" w14:textId="1FEE9FE6" w:rsidR="00323AC3" w:rsidRPr="00FA7829" w:rsidRDefault="00323AC3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ustawą z dnia 3 października 2008 r. o udostępnianiu informacji o środowisku i jego ochronie, udziale społeczeństwa w ochronie środowiska oraz o ocenach oddziaływania na środowisko (Dz. U. z </w:t>
            </w:r>
            <w:r w:rsidR="003F352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2024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3F352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1112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 późn</w:t>
            </w:r>
            <w:r w:rsidR="00F8462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zm.) i Dyrektywą Parlamentu Europejskiego i Rady 2011/92/UE z dnia 13 grudnia 2011 r. w sprawie oceny skutków wywieranych przez niektóre </w:t>
            </w:r>
            <w:r w:rsidR="006629AA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rzedsięwzięcia publiczne i prywatne na środowisko; </w:t>
            </w:r>
          </w:p>
          <w:p w14:paraId="7AF44690" w14:textId="4D0A88F4" w:rsidR="00323AC3" w:rsidRPr="00FA7829" w:rsidRDefault="00323AC3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ustawą z dnia 27 kwietnia 2001 r. Prawo ochrony środowiska (Dz. U. z </w:t>
            </w:r>
            <w:r w:rsidR="001C18C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2024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1C18C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54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późn. zm.);</w:t>
            </w:r>
          </w:p>
          <w:p w14:paraId="1F5D5738" w14:textId="2834E849" w:rsidR="00323AC3" w:rsidRPr="00FA7829" w:rsidRDefault="00323AC3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ustawą z dnia 16 kwietnia 2004 r. o ochronie przyrody (Dz. U. z </w:t>
            </w:r>
            <w:r w:rsidR="001C18C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2024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1C18C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1478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późn. zm.) i Dyrektywą Rady 92/43/EWG z dnia 21 maja 1992 r. w sprawie ochrony siedlisk przyrodniczych oraz dzikiej fauny i flory;</w:t>
            </w:r>
          </w:p>
          <w:p w14:paraId="47B5407E" w14:textId="1864583F" w:rsidR="00F9750C" w:rsidRPr="00864A6B" w:rsidRDefault="00323AC3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ustawą z dnia 20 lipca 2017 r. Prawo wodne (Dz. U. z </w:t>
            </w:r>
            <w:r w:rsidR="001C18C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2024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r., poz. </w:t>
            </w:r>
            <w:r w:rsidR="001C18C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1087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późn. zm.) i Dyrektywą Parlamentu Europejskiego i Rady 2000/60/WE z dnia 23 października 2000 r. ustanawiająca ramy wspólnotowego działania w dziedzinie polityki wodnej.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F77F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0 / 1</w:t>
            </w:r>
          </w:p>
          <w:p w14:paraId="085E6ED3" w14:textId="77777777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323AC3" w:rsidRPr="00FA7829" w14:paraId="788F1D83" w14:textId="77777777" w:rsidTr="00E401D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9283" w14:textId="77777777" w:rsidR="00323AC3" w:rsidRPr="00FA7829" w:rsidRDefault="00323AC3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9F95" w14:textId="24352D50" w:rsidR="00323AC3" w:rsidRPr="00FA7829" w:rsidRDefault="00323AC3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Zapewnienie utrzymania trwałości </w:t>
            </w:r>
            <w:r w:rsidR="006629AA"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rzedsięwzięcia przez okres minimum 3 lub 5 lat od zakończenia </w:t>
            </w:r>
            <w:r w:rsidR="006629AA"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P</w:t>
            </w: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rzedsięwzięcia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5008" w14:textId="48A48931" w:rsidR="0037469E" w:rsidRPr="00FA7829" w:rsidRDefault="0037469E" w:rsidP="00C83FA0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Badane jest, czy </w:t>
            </w:r>
            <w:r w:rsidR="001F411A" w:rsidRPr="00FA7829">
              <w:rPr>
                <w:rFonts w:ascii="Calibri" w:hAnsi="Calibri" w:cs="Calibri"/>
                <w:color w:val="000000"/>
                <w:sz w:val="24"/>
                <w:szCs w:val="24"/>
              </w:rPr>
              <w:t>W</w:t>
            </w:r>
            <w:r w:rsidRPr="00FA782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nioskodawca deklaruje zapewnienie trwałości </w:t>
            </w:r>
            <w:r w:rsidR="00961512" w:rsidRPr="00FA782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Przedsięwzięcia </w:t>
            </w:r>
            <w:r w:rsidRPr="00FA7829">
              <w:rPr>
                <w:rFonts w:ascii="Calibri" w:hAnsi="Calibri" w:cs="Calibri"/>
                <w:color w:val="000000"/>
                <w:sz w:val="24"/>
                <w:szCs w:val="24"/>
              </w:rPr>
              <w:t>w okresie:</w:t>
            </w:r>
          </w:p>
          <w:p w14:paraId="51030930" w14:textId="30BC736A" w:rsidR="0037469E" w:rsidRPr="00FA7829" w:rsidRDefault="0037469E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5 lat – w przypadku inwestycji </w:t>
            </w:r>
            <w:r w:rsidR="00975419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realizowanych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przez duże przedsiębiorstwa,</w:t>
            </w:r>
          </w:p>
          <w:p w14:paraId="70424C9D" w14:textId="3A449114" w:rsidR="00F422B7" w:rsidRPr="00FA7829" w:rsidRDefault="0037469E" w:rsidP="00C83FA0">
            <w:pPr>
              <w:pStyle w:val="Akapitzlist"/>
              <w:numPr>
                <w:ilvl w:val="0"/>
                <w:numId w:val="11"/>
              </w:numPr>
              <w:spacing w:after="360" w:line="360" w:lineRule="auto"/>
              <w:ind w:left="714" w:hanging="357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3 lat </w:t>
            </w:r>
            <w:r w:rsidR="00A845F6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–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 przypadkach dotyczących utrzymania inwestycji przez MŚP.</w:t>
            </w:r>
          </w:p>
          <w:p w14:paraId="57F09B69" w14:textId="3759EE17" w:rsidR="00B5238B" w:rsidRPr="00FA7829" w:rsidRDefault="58AAD97D" w:rsidP="00C83FA0">
            <w:pPr>
              <w:spacing w:after="360"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Trwałość </w:t>
            </w:r>
            <w:r w:rsidR="2556B9B0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Przedsięwzięcia </w:t>
            </w:r>
            <w:r w:rsidR="6FD8A6D0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na podstawie </w:t>
            </w:r>
            <w:r w:rsidR="1548D157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§ 2 pkt 6 Rozporządzenia z dnia 7 grudnia 2022 r. Ministra Cyfryzacji w sprawie udzielania pomocy na rozwój </w:t>
            </w:r>
            <w:r w:rsidR="00A315F3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sieci szerokopasmowych</w:t>
            </w:r>
            <w:r w:rsidR="1548D157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 </w:t>
            </w:r>
            <w:r w:rsidR="1548D157" w:rsidRPr="00FA7829">
              <w:rPr>
                <w:rFonts w:ascii="Calibri" w:hAnsi="Calibri" w:cs="Calibri"/>
                <w:sz w:val="24"/>
                <w:szCs w:val="24"/>
              </w:rPr>
              <w:t>ramach Krajowego Planu Odbudowy i Zwiększenia Odporności (Dz. U. z 2022 r. poz. 2604</w:t>
            </w:r>
            <w:r w:rsidR="7E83C405" w:rsidRPr="00FA7829">
              <w:rPr>
                <w:rFonts w:ascii="Calibri" w:hAnsi="Calibri" w:cs="Calibri"/>
                <w:sz w:val="24"/>
                <w:szCs w:val="24"/>
              </w:rPr>
              <w:t xml:space="preserve"> z późn. zm.</w:t>
            </w:r>
            <w:r w:rsidR="1548D157" w:rsidRPr="00FA7829">
              <w:rPr>
                <w:rFonts w:ascii="Calibri" w:hAnsi="Calibri" w:cs="Calibri"/>
                <w:sz w:val="24"/>
                <w:szCs w:val="24"/>
              </w:rPr>
              <w:t>)</w:t>
            </w:r>
            <w:r w:rsidRPr="00FA7829">
              <w:rPr>
                <w:rFonts w:ascii="Calibri" w:hAnsi="Calibri" w:cs="Calibri"/>
                <w:sz w:val="24"/>
                <w:szCs w:val="24"/>
              </w:rPr>
              <w:t xml:space="preserve"> należy rozumieć </w:t>
            </w:r>
            <w:r w:rsidR="3371BA36" w:rsidRPr="00FA7829">
              <w:rPr>
                <w:rFonts w:ascii="Calibri" w:hAnsi="Calibri" w:cs="Calibri"/>
                <w:sz w:val="24"/>
                <w:szCs w:val="24"/>
              </w:rPr>
              <w:t>jako</w:t>
            </w:r>
            <w:r w:rsidR="440E8E65" w:rsidRPr="00FA7829">
              <w:rPr>
                <w:rFonts w:ascii="Calibri" w:hAnsi="Calibri" w:cs="Calibri"/>
                <w:sz w:val="24"/>
                <w:szCs w:val="24"/>
              </w:rPr>
              <w:t xml:space="preserve"> zobowiązanie </w:t>
            </w:r>
            <w:r w:rsidR="00BF4BAB" w:rsidRPr="00FA7829">
              <w:rPr>
                <w:rFonts w:ascii="Calibri" w:hAnsi="Calibri" w:cs="Calibri"/>
                <w:sz w:val="24"/>
                <w:szCs w:val="24"/>
              </w:rPr>
              <w:t>Wnioskodawcy</w:t>
            </w:r>
            <w:r w:rsidR="440E8E65" w:rsidRPr="00FA7829">
              <w:rPr>
                <w:rFonts w:ascii="Calibri" w:hAnsi="Calibri" w:cs="Calibri"/>
                <w:sz w:val="24"/>
                <w:szCs w:val="24"/>
              </w:rPr>
              <w:t xml:space="preserve"> do zachowania celów i efektów </w:t>
            </w:r>
            <w:r w:rsidR="5277110E" w:rsidRPr="00FA7829">
              <w:rPr>
                <w:rFonts w:ascii="Calibri" w:hAnsi="Calibri" w:cs="Calibri"/>
                <w:sz w:val="24"/>
                <w:szCs w:val="24"/>
              </w:rPr>
              <w:t>P</w:t>
            </w:r>
            <w:r w:rsidR="440E8E65" w:rsidRPr="00FA7829">
              <w:rPr>
                <w:rFonts w:ascii="Calibri" w:hAnsi="Calibri" w:cs="Calibri"/>
                <w:sz w:val="24"/>
                <w:szCs w:val="24"/>
              </w:rPr>
              <w:t xml:space="preserve">rzedsięwzięcia oraz do niepoddawania </w:t>
            </w:r>
            <w:r w:rsidR="5277110E" w:rsidRPr="00FA7829">
              <w:rPr>
                <w:rFonts w:ascii="Calibri" w:hAnsi="Calibri" w:cs="Calibri"/>
                <w:sz w:val="24"/>
                <w:szCs w:val="24"/>
              </w:rPr>
              <w:t>P</w:t>
            </w:r>
            <w:r w:rsidR="440E8E65" w:rsidRPr="00FA7829">
              <w:rPr>
                <w:rFonts w:ascii="Calibri" w:hAnsi="Calibri" w:cs="Calibri"/>
                <w:sz w:val="24"/>
                <w:szCs w:val="24"/>
              </w:rPr>
              <w:t>rzedsięwzięcia znaczącym modyfikacjom w rozumieniu</w:t>
            </w:r>
            <w:r w:rsidR="3371BA36" w:rsidRPr="00FA782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art. 65 </w:t>
            </w:r>
            <w:r w:rsidR="62091DA5" w:rsidRPr="00FA7829">
              <w:rPr>
                <w:rFonts w:ascii="Calibri" w:hAnsi="Calibri" w:cs="Calibri"/>
                <w:sz w:val="24"/>
                <w:szCs w:val="24"/>
              </w:rPr>
              <w:t xml:space="preserve">rozporządzenia </w:t>
            </w:r>
            <w:r w:rsidR="77DE5AA9" w:rsidRPr="00FA7829">
              <w:rPr>
                <w:rFonts w:ascii="Calibri" w:hAnsi="Calibri" w:cs="Calibri"/>
                <w:sz w:val="24"/>
                <w:szCs w:val="24"/>
              </w:rPr>
              <w:t xml:space="preserve">Parlamentu Europejskiego </w:t>
            </w:r>
            <w:r w:rsidR="6D8B1F6C" w:rsidRPr="00FA7829">
              <w:rPr>
                <w:rFonts w:ascii="Calibri" w:hAnsi="Calibri" w:cs="Calibri"/>
                <w:sz w:val="24"/>
                <w:szCs w:val="24"/>
              </w:rPr>
              <w:t>i Rady</w:t>
            </w:r>
            <w:r w:rsidR="349A4D96" w:rsidRPr="00FA7829">
              <w:rPr>
                <w:rFonts w:ascii="Calibri" w:hAnsi="Calibri" w:cs="Calibri"/>
                <w:sz w:val="24"/>
                <w:szCs w:val="24"/>
              </w:rPr>
              <w:t xml:space="preserve"> (UE) 2021</w:t>
            </w:r>
            <w:r w:rsidR="349A4D96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/1060</w:t>
            </w:r>
            <w:r w:rsidR="2D665A9D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349A4D96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24 czerwca 2021 r.</w:t>
            </w:r>
            <w:r w:rsidR="2AD23E11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349A4D96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ustanawiające</w:t>
            </w:r>
            <w:r w:rsidR="2AD23E11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go</w:t>
            </w:r>
            <w:r w:rsidR="349A4D96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</w:t>
            </w:r>
            <w:r w:rsidR="349A4D96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Bezpieczeństwa Wewnętrznego i Instrumentu Wsparcia Finansowego na rzecz Zarządzania Granicami i Polityki Wizowej</w:t>
            </w:r>
            <w:r w:rsidR="440E8E65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1FF4D180" w14:textId="100FC771" w:rsidR="0066713A" w:rsidRPr="00FA7829" w:rsidRDefault="00E20CA5" w:rsidP="00C83FA0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Kryterium weryfikowane jest na podstawie oświadczenia złożonego przez Wnioskodawcę w formularzu </w:t>
            </w:r>
            <w:r w:rsidR="00567D99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Wniosku o objęcie przedsięwzięcia wsparciem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 systemie LSI.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E216" w14:textId="77777777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23AC3" w:rsidRPr="00FA7829" w14:paraId="7CB75F9F" w14:textId="77777777" w:rsidTr="00E401D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C3F3" w14:textId="7CDF45FE" w:rsidR="00323AC3" w:rsidRPr="00FA7829" w:rsidRDefault="00D96AD8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0B65" w14:textId="3EEBD70D" w:rsidR="00323AC3" w:rsidRPr="00FA7829" w:rsidRDefault="00323AC3" w:rsidP="00C83FA0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Brak podlegania wykluczeniu z ubiegania się o objęcie Przedsięwzięcia wsparciem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E408" w14:textId="6B2FF4EA" w:rsidR="004D6037" w:rsidRPr="00FA7829" w:rsidRDefault="517786C9" w:rsidP="00C83FA0">
            <w:pPr>
              <w:pStyle w:val="TableParagraph"/>
              <w:spacing w:line="360" w:lineRule="auto"/>
              <w:ind w:right="96"/>
              <w:rPr>
                <w:sz w:val="24"/>
                <w:szCs w:val="24"/>
              </w:rPr>
            </w:pPr>
            <w:r w:rsidRPr="00FA7829">
              <w:rPr>
                <w:sz w:val="24"/>
                <w:szCs w:val="24"/>
              </w:rPr>
              <w:t xml:space="preserve">Warunkiem spełnienia kryterium jest zapewnienie przez </w:t>
            </w:r>
            <w:r w:rsidR="00B36B10" w:rsidRPr="00FA7829">
              <w:rPr>
                <w:sz w:val="24"/>
                <w:szCs w:val="24"/>
              </w:rPr>
              <w:t>Wnioskodawcę</w:t>
            </w:r>
            <w:r w:rsidRPr="00FA7829">
              <w:rPr>
                <w:sz w:val="24"/>
                <w:szCs w:val="24"/>
              </w:rPr>
              <w:t xml:space="preserve"> w formie oświadczenia, że jest uprawniony do ubiegania się o objęcie wsparciem z uwagi na to, że:</w:t>
            </w:r>
          </w:p>
          <w:p w14:paraId="04B02EE0" w14:textId="29D3A63A" w:rsidR="004D6037" w:rsidRPr="00FA7829" w:rsidRDefault="004744CF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 orzeczono wobec osób</w:t>
            </w:r>
            <w:r w:rsidR="00400FDB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uprawnionych do reprezentacji </w:t>
            </w:r>
            <w:r w:rsidR="00407FAA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Wnioskodawcy</w:t>
            </w:r>
            <w:r w:rsidR="008A0978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zakazu dostępu do środków publicznych, </w:t>
            </w:r>
            <w:r w:rsidR="00413419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 </w:t>
            </w:r>
            <w:r w:rsidR="008A0978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którym mowa</w:t>
            </w:r>
            <w:r w:rsidR="00413419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 </w:t>
            </w:r>
            <w:r w:rsidR="1EB6F072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art. 12 ust. 1 pkt 1 ustawy z dnia 15 czerwca 2012 r. o skutkach powierzania wykonywania pracy cudzoziemcom przebywającym wbrew przepisom na terytorium Rzeczypospolitej Polskiej (Dz. U. z </w:t>
            </w:r>
            <w:r w:rsidR="001C18C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2021 </w:t>
            </w:r>
            <w:r w:rsidR="1EB6F072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1C18C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1745</w:t>
            </w:r>
            <w:r w:rsidR="1EB6F072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),</w:t>
            </w:r>
          </w:p>
          <w:p w14:paraId="731EB40C" w14:textId="0E96EBDF" w:rsidR="004D6037" w:rsidRPr="00FA7829" w:rsidRDefault="517786C9" w:rsidP="00C83FA0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nie orzeczono wobec </w:t>
            </w:r>
            <w:r w:rsidR="00407FAA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Wnioskodawcy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zakazu, o którym mowa w art. 9 ust. 1 pkt 2a ustawy z dnia 28 października 2002 r. o odpowiedzialności podmiotów zbiorowych za czyny zabronione pod groźbą kary (Dz. U. z </w:t>
            </w:r>
            <w:r w:rsidR="001C18C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2024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1C18CC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1822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 – nie dotyczy jednostek organizacyjnych Skarbu Państwa;</w:t>
            </w:r>
          </w:p>
          <w:p w14:paraId="7E9B879E" w14:textId="379CC43B" w:rsidR="004D6037" w:rsidRPr="00FA7829" w:rsidRDefault="517786C9" w:rsidP="00C83FA0">
            <w:pPr>
              <w:pStyle w:val="Akapitzlist"/>
              <w:numPr>
                <w:ilvl w:val="0"/>
                <w:numId w:val="11"/>
              </w:numPr>
              <w:spacing w:after="360" w:line="360" w:lineRule="auto"/>
              <w:ind w:left="714" w:hanging="357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nie zastosowano wobec </w:t>
            </w:r>
            <w:r w:rsidR="00E551C9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Wnioskodawcy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środków</w:t>
            </w:r>
            <w:r w:rsidR="00A671DD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o których mowa </w:t>
            </w:r>
            <w:r w:rsidR="00475378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art. 1 </w:t>
            </w:r>
            <w:r w:rsidR="00475378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pkt </w:t>
            </w:r>
            <w:r w:rsidR="00981CE4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1-3 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ustawy z dnia 13 kwietnia 2022 r. o szczególnych rozwiązaniach w zakresie przeciwdziałania wspieraniu agresji na Ukrainę oraz służących ochronie bezpieczeństwa narodowego (Dz. U. z 2024 r. poz. 507</w:t>
            </w:r>
            <w:r w:rsidR="0A8ACE52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4688799D" w14:textId="1420D803" w:rsidR="00323AC3" w:rsidRPr="00FA7829" w:rsidRDefault="00E21306" w:rsidP="00C83FA0">
            <w:pPr>
              <w:tabs>
                <w:tab w:val="left" w:pos="205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Kryterium weryfikowane jest na podstawie oświadczenia złożonego przez Wnioskodawcę w formularzu </w:t>
            </w:r>
            <w:r w:rsidR="00567D99"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Wniosku o objęcie przedsięwzięcia wsparciem</w:t>
            </w: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 systemie LSI.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B2D1" w14:textId="5DC7A620" w:rsidR="00323AC3" w:rsidRPr="00FA7829" w:rsidRDefault="00323AC3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0/1</w:t>
            </w:r>
          </w:p>
        </w:tc>
      </w:tr>
    </w:tbl>
    <w:tbl>
      <w:tblPr>
        <w:tblStyle w:val="Tabela-Siatka1"/>
        <w:tblW w:w="1332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796"/>
        <w:gridCol w:w="2693"/>
      </w:tblGrid>
      <w:tr w:rsidR="00FA7829" w:rsidRPr="00FA7829" w14:paraId="0926F868" w14:textId="77777777" w:rsidTr="00E401DD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673DA" w14:textId="625D2BBA" w:rsidR="00FA7829" w:rsidRPr="00FA7829" w:rsidRDefault="00E401DD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54764EA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Zgodność z zasadą długotrwałego wpływu Przedsięwzięcia na wydajność i odporność gospodarki polskiej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28FA38A4" w14:textId="16A79939" w:rsidR="00FA7829" w:rsidRPr="00FA7829" w:rsidRDefault="00FA7829" w:rsidP="00C83FA0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>Weryfikowane jest czy realizacja Przedsięwzięcia zapewnia efekty długoterminowe, tzn. przekraczające ramy czasowe obowiązywania RRF.</w:t>
            </w:r>
          </w:p>
          <w:p w14:paraId="35584F8E" w14:textId="51CA21E7" w:rsidR="00FA7829" w:rsidRPr="00E401DD" w:rsidRDefault="00FA7829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Kryterium weryfikowane jest na podstawie oświadczenia złożonego przez Wnioskodawcę w formularzu Wniosku o objęcie przedsięwzięcia wsparciem w systemie LSI.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0BA47" w14:textId="77777777" w:rsidR="00FA7829" w:rsidRPr="00FA7829" w:rsidRDefault="00FA7829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0 / 1 </w:t>
            </w:r>
          </w:p>
        </w:tc>
      </w:tr>
      <w:tr w:rsidR="00FA7829" w:rsidRPr="00FA7829" w14:paraId="3C50BF7F" w14:textId="77777777" w:rsidTr="00E401DD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4739E" w14:textId="51E6D70A" w:rsidR="00FA7829" w:rsidRPr="00FA7829" w:rsidRDefault="00E401DD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6A432F7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Spójność informacji zawartych we Wniosku o objęcie wsparciem, </w:t>
            </w: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załącznikach do Wniosku o objęcie</w:t>
            </w:r>
          </w:p>
          <w:p w14:paraId="0443FAE9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wsparciem</w:t>
            </w:r>
          </w:p>
          <w:p w14:paraId="3EFD7391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79607F2E" w14:textId="1CA72E0B" w:rsidR="00FA7829" w:rsidRPr="00FA7829" w:rsidRDefault="00FA7829" w:rsidP="00C83FA0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Ocena polega na weryfikacji spójności informacji zawartych we Wniosku o objęcie przedsięwzięcia wsparciem, oświadczeniach oraz załącznikach do </w:t>
            </w:r>
            <w:r w:rsidRPr="00FA7829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Wniosku o objęcie przedsięwzięcia wsparciem, </w:t>
            </w:r>
            <w:r w:rsidRPr="00FA7829">
              <w:rPr>
                <w:rFonts w:ascii="Calibri" w:eastAsia="Calibri" w:hAnsi="Calibri" w:cs="Calibri"/>
                <w:sz w:val="24"/>
                <w:szCs w:val="24"/>
              </w:rPr>
              <w:t>tj. na badaniu czy informacje te nie wykluczają się.</w:t>
            </w:r>
          </w:p>
          <w:p w14:paraId="31A00422" w14:textId="25572EB2" w:rsidR="00FA7829" w:rsidRPr="00E401DD" w:rsidRDefault="00FA7829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>Wymóg spójności dokumentów nie oznacza konieczności sporządzania na nowo dokumentów przygotowanych na wcześniejszym etapie przygotowania Przedsięwzięcia.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BC2695D" w14:textId="6862E668" w:rsidR="00FA7829" w:rsidRPr="00FA7829" w:rsidRDefault="00FA7829" w:rsidP="00C83FA0">
            <w:pPr>
              <w:spacing w:before="84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</w:t>
            </w:r>
          </w:p>
        </w:tc>
      </w:tr>
      <w:tr w:rsidR="00FA7829" w:rsidRPr="00FA7829" w14:paraId="532AE3F6" w14:textId="77777777" w:rsidTr="00E401DD">
        <w:trPr>
          <w:trHeight w:val="6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F3326" w14:textId="6CBD356D" w:rsidR="00FA7829" w:rsidRPr="00FA7829" w:rsidRDefault="00E401DD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9DB46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12" w:name="_Hlk193458810"/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Sytuacja finansowa Wnioskodawcy i wykonalność finansowa Przedsięwzięcia</w:t>
            </w:r>
            <w:bookmarkEnd w:id="12"/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2903E" w14:textId="77777777" w:rsidR="0058537F" w:rsidRPr="0058537F" w:rsidRDefault="0058537F" w:rsidP="00697259">
            <w:pPr>
              <w:spacing w:after="1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537F">
              <w:rPr>
                <w:rFonts w:ascii="Calibri" w:hAnsi="Calibri" w:cs="Calibri"/>
                <w:sz w:val="24"/>
                <w:szCs w:val="24"/>
              </w:rPr>
              <w:t>Weryfikowane jest czy sytuacja finansowa Wnioskodawcy nie zagraża realizacji i utrzymaniu rezultatów Przedsięwzięcia oraz czy przedstawione zostały wiarygodne źródła współfinansowania Przedsięwzięcia (o ile takie jest wymagane dla jego realizacji). W ramach oceny sytuacji finansowej Wnioskodawcy sprawdzany będzie potencjał finansowy Wnioskodawcy do realizacji Przedsięwzięcia, który badany będzie w relacji do sumy wnioskowanego  dofinansowania.</w:t>
            </w:r>
          </w:p>
          <w:p w14:paraId="2C84751D" w14:textId="77777777" w:rsidR="0058537F" w:rsidRPr="0058537F" w:rsidRDefault="0058537F" w:rsidP="00697259">
            <w:pPr>
              <w:spacing w:after="1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537F">
              <w:rPr>
                <w:rFonts w:ascii="Calibri" w:hAnsi="Calibri" w:cs="Calibri"/>
                <w:sz w:val="24"/>
                <w:szCs w:val="24"/>
              </w:rPr>
              <w:t xml:space="preserve">Potencjał finansowy Wnioskodawcy będzie badany na podstawie danych finansowych przedstawionych przez Wnioskodawcę w załączniku finansowym do Wniosku o objęcie przedsięwzięcia wsparciem, według wskazanych w nim zasad. Kryterium zostanie uznane za spełnione, jeśli dla każdego roku indywidualnie przepływy finansowe będą większe niż 0 (zgodnie z informacjami zamieszczonymi przez Wnioskodawcę w skoroszycie „Narzędzie </w:t>
            </w:r>
            <w:r w:rsidRPr="0058537F">
              <w:rPr>
                <w:rFonts w:ascii="Calibri" w:hAnsi="Calibri" w:cs="Calibri"/>
                <w:sz w:val="24"/>
                <w:szCs w:val="24"/>
              </w:rPr>
              <w:lastRenderedPageBreak/>
              <w:t>oceny kryterium” w Załączniku nr 4 do Wniosku o objęcie przedsięwzięcia wsparciem) z zastrzeżeniem kolejnych akapitów.</w:t>
            </w:r>
          </w:p>
          <w:p w14:paraId="708DA429" w14:textId="6EFC259F" w:rsidR="0058537F" w:rsidRPr="0058537F" w:rsidRDefault="0058537F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537F">
              <w:rPr>
                <w:rFonts w:ascii="Calibri" w:hAnsi="Calibri" w:cs="Calibri"/>
                <w:sz w:val="24"/>
                <w:szCs w:val="24"/>
              </w:rPr>
              <w:t xml:space="preserve">W przypadku, gdy łączna wartość wydatków kwalifikowalnych wszystkich Wniosków o objęcie przedsięwzięcia wsparciem złożonych w ramach naboru przez Wnioskodawcę </w:t>
            </w:r>
            <w:r w:rsidR="008550E3">
              <w:rPr>
                <w:rFonts w:ascii="Calibri" w:hAnsi="Calibri" w:cs="Calibri"/>
                <w:sz w:val="24"/>
                <w:szCs w:val="24"/>
              </w:rPr>
              <w:t>lub</w:t>
            </w:r>
            <w:r w:rsidR="008550E3" w:rsidRPr="0058537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8537F">
              <w:rPr>
                <w:rFonts w:ascii="Calibri" w:hAnsi="Calibri" w:cs="Calibri"/>
                <w:sz w:val="24"/>
                <w:szCs w:val="24"/>
              </w:rPr>
              <w:t xml:space="preserve">inne podmioty tworzące z nim jedno przedsiębiorstwo w rozumieniu art. 2 ust. 2 Rozporządzenia Komisji (UE) nr 2023/2831 nie przekracza 3 000 000 PLN, potencjał finansowy Wnioskodawcy będzie badany na podstawie: </w:t>
            </w:r>
          </w:p>
          <w:p w14:paraId="1E04BB44" w14:textId="77777777" w:rsidR="0058537F" w:rsidRDefault="0058537F" w:rsidP="00C83FA0">
            <w:pPr>
              <w:pStyle w:val="Akapitzlist"/>
              <w:numPr>
                <w:ilvl w:val="0"/>
                <w:numId w:val="48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537F">
              <w:rPr>
                <w:rFonts w:ascii="Calibri" w:hAnsi="Calibri" w:cs="Calibri"/>
                <w:sz w:val="24"/>
                <w:szCs w:val="24"/>
              </w:rPr>
              <w:t xml:space="preserve">złożonego oświadczenia stanowiącego załącznik nr 4a do Wniosku o objęcie przedsięwzięcia wsparciem albo; </w:t>
            </w:r>
          </w:p>
          <w:p w14:paraId="154E4B86" w14:textId="1A49D889" w:rsidR="0058537F" w:rsidRPr="0058537F" w:rsidRDefault="0058537F" w:rsidP="00C83FA0">
            <w:pPr>
              <w:pStyle w:val="Akapitzlist"/>
              <w:numPr>
                <w:ilvl w:val="0"/>
                <w:numId w:val="48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537F">
              <w:rPr>
                <w:rFonts w:ascii="Calibri" w:hAnsi="Calibri" w:cs="Calibri"/>
                <w:sz w:val="24"/>
                <w:szCs w:val="24"/>
              </w:rPr>
              <w:t>złożonego załącznika finansowego, na podstawie którego następuje weryfikacja jego sytuacji finansowej;</w:t>
            </w:r>
          </w:p>
          <w:p w14:paraId="77B4032E" w14:textId="77777777" w:rsidR="0058537F" w:rsidRPr="0058537F" w:rsidRDefault="0058537F" w:rsidP="00697259">
            <w:pPr>
              <w:spacing w:after="1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537F">
              <w:rPr>
                <w:rFonts w:ascii="Calibri" w:hAnsi="Calibri" w:cs="Calibri"/>
                <w:sz w:val="24"/>
                <w:szCs w:val="24"/>
              </w:rPr>
              <w:t>- w zależności od tego, który z wyżej wymienionych dokumentów zostanie złożony przez Wnioskodawcę wraz z Wnioskiem o objęcie przedsięwzięcia wsparciem.</w:t>
            </w:r>
          </w:p>
          <w:p w14:paraId="4FEB020F" w14:textId="17F9A76D" w:rsidR="0058537F" w:rsidRPr="0058537F" w:rsidRDefault="0058537F" w:rsidP="00697259">
            <w:pPr>
              <w:spacing w:after="12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537F">
              <w:rPr>
                <w:rFonts w:ascii="Calibri" w:hAnsi="Calibri" w:cs="Calibri"/>
                <w:sz w:val="24"/>
                <w:szCs w:val="24"/>
              </w:rPr>
              <w:t xml:space="preserve">W przypadku, </w:t>
            </w:r>
            <w:r w:rsidR="00D64DF3">
              <w:rPr>
                <w:rFonts w:ascii="Calibri" w:hAnsi="Calibri" w:cs="Calibri"/>
                <w:sz w:val="24"/>
                <w:szCs w:val="24"/>
              </w:rPr>
              <w:t>o którym mowa w pkt 1 powyżej,</w:t>
            </w:r>
            <w:r w:rsidR="00D64DF3" w:rsidRPr="0058537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8537F">
              <w:rPr>
                <w:rFonts w:ascii="Calibri" w:hAnsi="Calibri" w:cs="Calibri"/>
                <w:sz w:val="24"/>
                <w:szCs w:val="24"/>
              </w:rPr>
              <w:t xml:space="preserve">gdy łączna wartość wydatków kwalifikowanych we Wnioskach o objęcie przedsięwzięcia wsparciem, złożonych przez Wnioskodawcę </w:t>
            </w:r>
            <w:r w:rsidR="008550E3">
              <w:rPr>
                <w:rFonts w:ascii="Calibri" w:hAnsi="Calibri" w:cs="Calibri"/>
                <w:sz w:val="24"/>
                <w:szCs w:val="24"/>
              </w:rPr>
              <w:t>lub</w:t>
            </w:r>
            <w:r w:rsidR="008550E3" w:rsidRPr="0058537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8537F">
              <w:rPr>
                <w:rFonts w:ascii="Calibri" w:hAnsi="Calibri" w:cs="Calibri"/>
                <w:sz w:val="24"/>
                <w:szCs w:val="24"/>
              </w:rPr>
              <w:t xml:space="preserve">inne podmioty tworzące z nim jedno przedsiębiorstwo, dla których złożono oświadczenie, przekracza 3 000 000 PLN – ocenie podlegają wyłącznie Wniosek lub Wnioski o objęcie </w:t>
            </w:r>
            <w:r w:rsidRPr="0058537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przedsięwzięcia wsparciem, zgodnie z kolejnością zarejestrowania w systemie LSI, którego/których łączna wartość wydatków kwalifikowanych nie przekracza 3 000 000 PLN. Pozostałe Wnioski objęcie przedsięwzięcia wsparciem złożone przez danego Wnioskodawcę </w:t>
            </w:r>
            <w:r w:rsidR="008550E3">
              <w:rPr>
                <w:rFonts w:ascii="Calibri" w:hAnsi="Calibri" w:cs="Calibri"/>
                <w:sz w:val="24"/>
                <w:szCs w:val="24"/>
              </w:rPr>
              <w:t>lub</w:t>
            </w:r>
            <w:r w:rsidR="008550E3" w:rsidRPr="0058537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8537F">
              <w:rPr>
                <w:rFonts w:ascii="Calibri" w:hAnsi="Calibri" w:cs="Calibri"/>
                <w:sz w:val="24"/>
                <w:szCs w:val="24"/>
              </w:rPr>
              <w:t xml:space="preserve">inne podmioty tworzące z nim jedno przedsiębiorstwo pozostawia się bez rozpatrzenia. </w:t>
            </w:r>
          </w:p>
          <w:p w14:paraId="062F7F38" w14:textId="06C480CF" w:rsidR="00FA76EE" w:rsidRPr="00DE467F" w:rsidRDefault="0058537F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537F">
              <w:rPr>
                <w:rFonts w:ascii="Calibri" w:hAnsi="Calibri" w:cs="Calibri"/>
                <w:sz w:val="24"/>
                <w:szCs w:val="24"/>
              </w:rPr>
              <w:t>W przypadku</w:t>
            </w:r>
            <w:r w:rsidR="00FA1591">
              <w:rPr>
                <w:rFonts w:ascii="Calibri" w:hAnsi="Calibri" w:cs="Calibri"/>
                <w:sz w:val="24"/>
                <w:szCs w:val="24"/>
              </w:rPr>
              <w:t xml:space="preserve">, o którym mowa w pkt 2 powyżej, </w:t>
            </w:r>
            <w:r w:rsidR="00FA1591" w:rsidRPr="0058537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8537F">
              <w:rPr>
                <w:rFonts w:ascii="Calibri" w:hAnsi="Calibri" w:cs="Calibri"/>
                <w:sz w:val="24"/>
                <w:szCs w:val="24"/>
              </w:rPr>
              <w:t>sytuacja finansowa jest oceniana na podstawie złożonego załącznika finansowego</w:t>
            </w:r>
            <w:r w:rsidR="00FA76EE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FA76EE" w:rsidRPr="00DE467F">
              <w:rPr>
                <w:rFonts w:ascii="Calibri" w:hAnsi="Calibri" w:cs="Calibri"/>
                <w:sz w:val="24"/>
                <w:szCs w:val="24"/>
              </w:rPr>
              <w:t>a zatem nie jest</w:t>
            </w:r>
          </w:p>
          <w:p w14:paraId="12BD3718" w14:textId="0FB604B1" w:rsidR="008B222E" w:rsidRPr="00FA7829" w:rsidDel="00477086" w:rsidRDefault="00FA76EE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E467F">
              <w:rPr>
                <w:rFonts w:ascii="Calibri" w:hAnsi="Calibri" w:cs="Calibri"/>
                <w:sz w:val="24"/>
                <w:szCs w:val="24"/>
              </w:rPr>
              <w:t>badane czy taki Wnioskodawca tworzy z innymi podmiotami, które złożyły ww.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</w:t>
            </w:r>
            <w:r w:rsidRPr="00DE467F">
              <w:rPr>
                <w:rFonts w:ascii="Calibri" w:hAnsi="Calibri" w:cs="Calibri"/>
                <w:sz w:val="24"/>
                <w:szCs w:val="24"/>
              </w:rPr>
              <w:t>nioski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 objęcie przedsięwzięcia wsparciem</w:t>
            </w:r>
            <w:r w:rsidR="00AC03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C03E0" w:rsidRPr="0058537F">
              <w:rPr>
                <w:rFonts w:ascii="Calibri" w:hAnsi="Calibri" w:cs="Calibri"/>
                <w:sz w:val="24"/>
                <w:szCs w:val="24"/>
              </w:rPr>
              <w:t>jedno przedsiębiorstwo</w:t>
            </w:r>
            <w:r w:rsidR="0058537F" w:rsidRPr="0058537F">
              <w:rPr>
                <w:rFonts w:ascii="Calibri" w:hAnsi="Calibri" w:cs="Calibri"/>
                <w:sz w:val="24"/>
                <w:szCs w:val="24"/>
              </w:rPr>
              <w:t xml:space="preserve"> w rozumieniu art. 2 ust. 2 Rozporządzenia Komisji (UE) nr 2023/2831.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23367" w14:textId="77777777" w:rsidR="00FA7829" w:rsidRPr="00FA7829" w:rsidRDefault="00FA7829" w:rsidP="00C83FA0">
            <w:pPr>
              <w:spacing w:before="132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FA7829" w:rsidRPr="00FA7829" w14:paraId="37D1CC86" w14:textId="77777777" w:rsidTr="00E401DD">
        <w:trPr>
          <w:trHeight w:val="55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843A3" w14:textId="06F7AA64" w:rsidR="00FA7829" w:rsidRPr="00FA7829" w:rsidRDefault="00E401DD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3C793F1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Właściwie określone wydatki kwalifikowalne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689024A0" w14:textId="42BE922F" w:rsidR="00FA7829" w:rsidRPr="00E401DD" w:rsidRDefault="00FA7829" w:rsidP="00C83FA0">
            <w:pPr>
              <w:spacing w:after="360" w:line="36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FA7829">
              <w:rPr>
                <w:rFonts w:ascii="Calibri" w:eastAsiaTheme="minorEastAsia" w:hAnsi="Calibri" w:cs="Calibri"/>
                <w:sz w:val="24"/>
                <w:szCs w:val="24"/>
              </w:rPr>
              <w:t>Sprawdzana jest kwalifikowalność, adekwatność i racjonalność wydatków planowanych do poniesienia w ramach Przedsięwzięcia.</w:t>
            </w:r>
          </w:p>
          <w:p w14:paraId="7CD9F67F" w14:textId="77777777" w:rsidR="00FA7829" w:rsidRPr="00FA7829" w:rsidRDefault="00FA7829" w:rsidP="00C83FA0">
            <w:pPr>
              <w:pStyle w:val="TableParagraph"/>
              <w:tabs>
                <w:tab w:val="left" w:pos="1370"/>
                <w:tab w:val="left" w:pos="3149"/>
                <w:tab w:val="left" w:pos="4204"/>
              </w:tabs>
              <w:spacing w:line="360" w:lineRule="auto"/>
              <w:ind w:left="108"/>
              <w:rPr>
                <w:sz w:val="24"/>
                <w:szCs w:val="24"/>
              </w:rPr>
            </w:pPr>
            <w:r w:rsidRPr="00FA7829">
              <w:rPr>
                <w:spacing w:val="-2"/>
                <w:sz w:val="24"/>
                <w:szCs w:val="24"/>
              </w:rPr>
              <w:t>Weryfikacja kwalifikowalności obejmuje następujące warunki:</w:t>
            </w:r>
          </w:p>
          <w:p w14:paraId="50D26750" w14:textId="77777777" w:rsidR="00FA7829" w:rsidRPr="00FA7829" w:rsidRDefault="00FA7829" w:rsidP="00C83FA0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7829">
              <w:rPr>
                <w:rFonts w:ascii="Calibri" w:eastAsia="Calibri" w:hAnsi="Calibri" w:cs="Calibri"/>
                <w:sz w:val="24"/>
                <w:szCs w:val="24"/>
              </w:rPr>
              <w:t>VAT nie jest wydatkiem kwalifikowalnym i nie może być finansowany ze środków RRF w ramach żadnej z inwestycji/Przedsięwzięcia;</w:t>
            </w:r>
          </w:p>
          <w:p w14:paraId="481182C3" w14:textId="7222F930" w:rsidR="00FA7829" w:rsidRPr="00E401DD" w:rsidRDefault="00FA7829" w:rsidP="00C83FA0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7829">
              <w:rPr>
                <w:rFonts w:ascii="Calibri" w:eastAsia="Calibri" w:hAnsi="Calibri" w:cs="Calibri"/>
                <w:sz w:val="24"/>
                <w:szCs w:val="24"/>
              </w:rPr>
              <w:t>koszty finansowane w ramach KPO muszą być powiązane z realizacją prac stanowiących integralną część inwestycji i służą zapewnieniu osiągnięcia jej celów.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245EF" w14:textId="77777777" w:rsidR="00FA7829" w:rsidRPr="00FA7829" w:rsidRDefault="00FA7829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</w:t>
            </w:r>
          </w:p>
        </w:tc>
      </w:tr>
      <w:tr w:rsidR="00FA7829" w:rsidRPr="00FA7829" w14:paraId="2C575E9A" w14:textId="77777777" w:rsidTr="00E401DD">
        <w:trPr>
          <w:trHeight w:val="55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FFD56" w14:textId="15425D07" w:rsidR="00FA7829" w:rsidRPr="00FA7829" w:rsidRDefault="00E401DD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2C678C0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Pomoc publiczna oraz pomoc de minimis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5313338B" w14:textId="77777777" w:rsidR="00FA7829" w:rsidRPr="00FA7829" w:rsidRDefault="00FA7829" w:rsidP="00C83FA0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>Sprawdzana jest zgodność Przedsięwzięcia z przepisami o pomocy publicznej, tj. czy wsparcie będzie stanowiło pomoc publiczną w rozumieniu art. 107 ust. 1 TFUE oraz czy Przedsięwzięcie spełnia wymogi właściwego programu pomocowego, indywidualnej decyzji notyfikacyjnej lub innej podstawy udzielenia pomocy publicznej lub pomocy de minimis.</w:t>
            </w:r>
          </w:p>
          <w:p w14:paraId="22AD3483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>Jeśli wsparcie w ramach Przedsięwzięcia stanowi pomoc publiczną, sprawdzane jest czy pomoc jest zgodna z rynkiem wewnętrznym i czy wskazano podstawę zgodności tej pomocy z rynkiem wewnętrznym UE wraz z wyjaśnieniem czy pomoc podlega obowiązkowi notyfikacji Komisji Europejskiej, o którym mowa w art. 108 ust. 3 TFUE.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45756" w14:textId="77777777" w:rsidR="00FA7829" w:rsidRPr="00FA7829" w:rsidRDefault="00FA7829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</w:t>
            </w:r>
          </w:p>
        </w:tc>
      </w:tr>
      <w:tr w:rsidR="00FA7829" w:rsidRPr="00FA7829" w14:paraId="5B1CA670" w14:textId="77777777" w:rsidTr="00E401DD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5040D" w14:textId="323392CA" w:rsidR="00FA7829" w:rsidRPr="00FA7829" w:rsidRDefault="00E401DD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D0932DA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Wpływ na wskaźniki i cele inwestycji w planie rozwojowym i RRF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3DDCDBF2" w14:textId="1C5A6E54" w:rsidR="00FA7829" w:rsidRPr="00FA7829" w:rsidRDefault="00FA7829" w:rsidP="00C83FA0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>Analizowane jest czy Przedsięwzięcie ma pozytywny i bezpośredni wpływ na wskaźniki i cele określone w planie rozwojowym (decyzji implementacyjnej), jak również wskaźniki wspólne</w:t>
            </w:r>
            <w:r w:rsidR="00E401DD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CEEA94E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Cs/>
                <w:sz w:val="24"/>
                <w:szCs w:val="24"/>
              </w:rPr>
              <w:t>Spełnienie kryterium oznacza, iż realizacja danego Przedsięwzięcia przyczynia się do osiągnięcia celu i/lub wskaźnika dla danej inwestycji w KPO i/lub realizuje wspólne wskaźniki na poziomie RRF (jeżeli dotyczy).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1FFBC" w14:textId="77777777" w:rsidR="00FA7829" w:rsidRPr="00FA7829" w:rsidRDefault="00FA7829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</w:t>
            </w:r>
          </w:p>
        </w:tc>
      </w:tr>
      <w:tr w:rsidR="00FA7829" w:rsidRPr="00FA7829" w14:paraId="5BC93FAA" w14:textId="77777777" w:rsidTr="00E401DD">
        <w:trPr>
          <w:trHeight w:val="82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9FA0A" w14:textId="2883DAA4" w:rsidR="00FA7829" w:rsidRPr="00FA7829" w:rsidRDefault="00E401DD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66A4C4A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Adekwatność wskaźników własnych Przedsięwzięcia 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16FD9A10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>Analizowane jest czy wskaźniki własne Przedsięwzięcia (inne</w:t>
            </w:r>
            <w:r w:rsidRPr="00FA7829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niż</w:t>
            </w:r>
            <w:r w:rsidRPr="00FA7829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wskaźniki</w:t>
            </w:r>
            <w:r w:rsidRPr="00FA7829">
              <w:rPr>
                <w:rFonts w:ascii="Calibri" w:hAnsi="Calibri" w:cs="Calibri"/>
                <w:spacing w:val="31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dla</w:t>
            </w:r>
            <w:r w:rsidRPr="00FA7829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inwestycji</w:t>
            </w:r>
            <w:r w:rsidRPr="00FA7829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w</w:t>
            </w:r>
            <w:r w:rsidRPr="00FA7829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KPO i</w:t>
            </w:r>
            <w:r w:rsidRPr="00FA782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wspólne wskaźniki na poziomie RRF) są adekwatne do celu</w:t>
            </w:r>
            <w:r w:rsidRPr="00FA7829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i</w:t>
            </w:r>
            <w:r w:rsidRPr="00FA7829">
              <w:rPr>
                <w:rFonts w:ascii="Calibri" w:hAnsi="Calibri" w:cs="Calibri"/>
                <w:spacing w:val="67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zakresu</w:t>
            </w:r>
            <w:r w:rsidRPr="00FA7829">
              <w:rPr>
                <w:rFonts w:ascii="Calibri" w:hAnsi="Calibri" w:cs="Calibri"/>
                <w:spacing w:val="67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danego Przedsięwzięcia</w:t>
            </w:r>
            <w:r w:rsidRPr="00FA7829">
              <w:rPr>
                <w:rFonts w:ascii="Calibri" w:hAnsi="Calibri" w:cs="Calibri"/>
                <w:spacing w:val="69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oraz</w:t>
            </w:r>
            <w:r w:rsidRPr="00FA7829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mierzalne i realne.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C0FDD" w14:textId="77777777" w:rsidR="00FA7829" w:rsidRPr="00FA7829" w:rsidRDefault="00FA7829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FA7829" w:rsidRPr="00FA7829" w14:paraId="162524CA" w14:textId="77777777" w:rsidTr="00E401DD">
        <w:trPr>
          <w:trHeight w:val="300"/>
        </w:trPr>
        <w:tc>
          <w:tcPr>
            <w:tcW w:w="568" w:type="dxa"/>
          </w:tcPr>
          <w:p w14:paraId="529C474E" w14:textId="329F27DB" w:rsidR="00FA7829" w:rsidRPr="00FA7829" w:rsidRDefault="00E401DD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5068606A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Zapewnienie hurtowego dostępu do wybudowanej infrastruktury</w:t>
            </w:r>
          </w:p>
        </w:tc>
        <w:tc>
          <w:tcPr>
            <w:tcW w:w="7796" w:type="dxa"/>
          </w:tcPr>
          <w:p w14:paraId="4F479D9F" w14:textId="70238DAB" w:rsidR="00FA7829" w:rsidRPr="00FA7829" w:rsidRDefault="00FA7829" w:rsidP="00C83FA0">
            <w:pPr>
              <w:spacing w:after="36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7829">
              <w:rPr>
                <w:rFonts w:ascii="Calibri" w:eastAsia="Calibri" w:hAnsi="Calibri" w:cs="Calibri"/>
                <w:sz w:val="24"/>
                <w:szCs w:val="24"/>
              </w:rPr>
              <w:t>Wnioskodawca oświadcza we Wniosku o objęcie przedsięwzięcia wsparciem, że zobowiązuje się do zapewnienia dostępu hurtowego na równych i niedyskryminujących warunkach, zgodnie z art. 2 pkt 139 Rozporządzenia nr 651/2014, w tym fizycznego uwolnienia pętli, o którym mowa w art. 2 pkt 136 Rozporządzenia nr 651/2014, po cenie ustalonej zgodnie z art. 52</w:t>
            </w:r>
            <w:r w:rsidRPr="00FA7829">
              <w:rPr>
                <w:rFonts w:ascii="Calibri" w:eastAsia="Calibri" w:hAnsi="Calibri" w:cs="Calibri"/>
                <w:strike/>
                <w:color w:val="FF0000"/>
                <w:sz w:val="24"/>
                <w:szCs w:val="24"/>
              </w:rPr>
              <w:t xml:space="preserve"> </w:t>
            </w:r>
            <w:r w:rsidRPr="00FA7829">
              <w:rPr>
                <w:rFonts w:ascii="Calibri" w:eastAsia="Calibri" w:hAnsi="Calibri" w:cs="Calibri"/>
                <w:sz w:val="24"/>
                <w:szCs w:val="24"/>
              </w:rPr>
              <w:t>Rozporządzenia nr 651/2014.</w:t>
            </w:r>
          </w:p>
          <w:p w14:paraId="0976B1CF" w14:textId="77777777" w:rsidR="00FA7829" w:rsidRPr="00FA7829" w:rsidRDefault="00FA7829" w:rsidP="00C83FA0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7829">
              <w:rPr>
                <w:rFonts w:ascii="Calibri" w:eastAsia="Calibri" w:hAnsi="Calibri" w:cs="Calibri"/>
                <w:sz w:val="24"/>
                <w:szCs w:val="24"/>
              </w:rPr>
              <w:t>Zobowiązanie do zapewnienia aktywnego dostępu hurtowego w rozumieniu art. 52 ust. 8 Rozporządzenia nr 651/2014 wynosi 10 lat, a dostęp hurtowy do infrastruktury szerokopasmowej w rozumieniu art. 2 pkt 137 Rozporządzenia nr 651/2014 przyznawany jest na cały cykl życia danych elementów.</w:t>
            </w:r>
          </w:p>
        </w:tc>
        <w:tc>
          <w:tcPr>
            <w:tcW w:w="2693" w:type="dxa"/>
            <w:vAlign w:val="center"/>
          </w:tcPr>
          <w:p w14:paraId="29900BE5" w14:textId="77777777" w:rsidR="00FA7829" w:rsidRPr="00FA7829" w:rsidRDefault="00FA7829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FA7829" w:rsidRPr="00FA7829" w14:paraId="761B7308" w14:textId="77777777" w:rsidTr="00E401DD">
        <w:trPr>
          <w:trHeight w:val="300"/>
        </w:trPr>
        <w:tc>
          <w:tcPr>
            <w:tcW w:w="568" w:type="dxa"/>
          </w:tcPr>
          <w:p w14:paraId="2A010FA2" w14:textId="2D921B5E" w:rsidR="00FA7829" w:rsidRPr="00FA7829" w:rsidRDefault="00E401DD" w:rsidP="00C83FA0">
            <w:pPr>
              <w:spacing w:before="600" w:after="600" w:line="360" w:lineRule="auto"/>
              <w:jc w:val="center"/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05C180D0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Wnioskodawca nie jest przedsiębiorstwem znajdującym się w trudnej sytuacji w </w:t>
            </w: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rozumieniu art. 2 pkt 18 Rozporządzenia nr 651/2014</w:t>
            </w:r>
          </w:p>
        </w:tc>
        <w:tc>
          <w:tcPr>
            <w:tcW w:w="7796" w:type="dxa"/>
          </w:tcPr>
          <w:p w14:paraId="6B775F8F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lastRenderedPageBreak/>
              <w:t>Na podstawie deklaracji Wnioskodawcy i załącznika do Wniosku o objęcie przedsięwzięcia wsparciem badane jest, czy Wnioskodawca nie jest przedsiębiorstwem znajdującym się w trudnej sytuacji w rozumieniu art. 2 pkt 18 Rozporządzenia nr 651/2014.</w:t>
            </w:r>
          </w:p>
        </w:tc>
        <w:tc>
          <w:tcPr>
            <w:tcW w:w="2693" w:type="dxa"/>
            <w:vAlign w:val="center"/>
          </w:tcPr>
          <w:p w14:paraId="5D99F366" w14:textId="77777777" w:rsidR="00FA7829" w:rsidRPr="00FA7829" w:rsidRDefault="00FA7829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FA7829" w:rsidRPr="00FA7829" w14:paraId="6D5CB8BE" w14:textId="77777777" w:rsidTr="00E401DD">
        <w:trPr>
          <w:trHeight w:val="300"/>
        </w:trPr>
        <w:tc>
          <w:tcPr>
            <w:tcW w:w="568" w:type="dxa"/>
          </w:tcPr>
          <w:p w14:paraId="1618F817" w14:textId="65BD83C0" w:rsidR="00FA7829" w:rsidRPr="00FA7829" w:rsidRDefault="00E401DD" w:rsidP="00C83FA0">
            <w:pPr>
              <w:spacing w:before="60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56F23956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sz w:val="24"/>
                <w:szCs w:val="24"/>
              </w:rPr>
              <w:t>Minimalizacja wkładu publicznego</w:t>
            </w:r>
          </w:p>
        </w:tc>
        <w:tc>
          <w:tcPr>
            <w:tcW w:w="7796" w:type="dxa"/>
          </w:tcPr>
          <w:p w14:paraId="641788AC" w14:textId="4BEF2352" w:rsidR="00FA7829" w:rsidRPr="00FA7829" w:rsidRDefault="00FA7829" w:rsidP="00C83FA0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>Badaniu podlegać będzie czy Wnioskodawca zadeklarował minimalizację wkładu publicznego o nie więcej niż 10% uśrednionej stawki jednostkowej dla kraju wskazanej w naborze, gdzie:</w:t>
            </w:r>
          </w:p>
          <w:p w14:paraId="22670274" w14:textId="2A20D382" w:rsidR="00FA7829" w:rsidRPr="00FA7829" w:rsidRDefault="00FA7829" w:rsidP="00C83FA0">
            <w:pPr>
              <w:spacing w:after="360"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A7829">
              <w:rPr>
                <w:rFonts w:ascii="Calibri" w:eastAsia="Cambria Math" w:hAnsi="Calibri" w:cs="Calibri"/>
                <w:sz w:val="24"/>
                <w:szCs w:val="24"/>
              </w:rPr>
              <w:t>x=1000</w:t>
            </w:r>
            <w:r w:rsidRPr="00FA7829">
              <w:rPr>
                <w:rFonts w:ascii="Cambria Math" w:eastAsia="Cambria Math" w:hAnsi="Cambria Math" w:cs="Cambria Math"/>
                <w:sz w:val="24"/>
                <w:szCs w:val="24"/>
              </w:rPr>
              <w:t>∗</w:t>
            </w:r>
            <w:r w:rsidRPr="00FA7829">
              <w:rPr>
                <w:rFonts w:ascii="Calibri" w:eastAsia="Cambria Math" w:hAnsi="Calibri" w:cs="Calibri"/>
                <w:sz w:val="24"/>
                <w:szCs w:val="24"/>
              </w:rPr>
              <w:t>((</w:t>
            </w:r>
            <w:r w:rsidRPr="00FA78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y-y</w:t>
            </w:r>
            <w:r w:rsidRPr="00FA782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bscript"/>
              </w:rPr>
              <w:t>OT</w:t>
            </w:r>
            <w:r w:rsidRPr="00FA78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)/y)</w:t>
            </w:r>
          </w:p>
          <w:p w14:paraId="64D5F0E2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>x – liczba punktów za minimalizację wkładu publicznego liczona do dwóch miejsc po przecinku;</w:t>
            </w:r>
          </w:p>
          <w:p w14:paraId="7E86F8A5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 xml:space="preserve">y – uśredniona stawka jednostkowa dla kraju wskazana w Regulaminie wyboru przedsięwzięć; </w:t>
            </w:r>
          </w:p>
          <w:p w14:paraId="1AFDDD63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>y</w:t>
            </w:r>
            <w:r w:rsidRPr="00FA7829">
              <w:rPr>
                <w:rFonts w:ascii="Calibri" w:hAnsi="Calibri" w:cs="Calibri"/>
                <w:sz w:val="24"/>
                <w:szCs w:val="24"/>
                <w:vertAlign w:val="subscript"/>
              </w:rPr>
              <w:t xml:space="preserve">OT </w:t>
            </w:r>
            <w:r w:rsidRPr="00FA7829">
              <w:rPr>
                <w:rFonts w:ascii="Calibri" w:hAnsi="Calibri" w:cs="Calibri"/>
                <w:sz w:val="24"/>
                <w:szCs w:val="24"/>
              </w:rPr>
              <w:t>– uśredniona stawka jednostkowa wskazana przez Wnioskodawcę;</w:t>
            </w:r>
          </w:p>
          <w:p w14:paraId="1822D3CB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hAnsi="Calibri" w:cs="Calibri"/>
                <w:sz w:val="24"/>
                <w:szCs w:val="24"/>
              </w:rPr>
              <w:t>Dopuszczalna minimalizacja wkładu publicznego to 10% (średnia stawka jednostkowa wskazana przez Wnioskodawcę musi mieścić się w przedziale między 90% a 100% uśrednionej stawki jednostkowej dla kraju wskazanej w naborze).</w:t>
            </w:r>
          </w:p>
          <w:p w14:paraId="0B23C866" w14:textId="77777777" w:rsidR="00FA7829" w:rsidRPr="00FA7829" w:rsidRDefault="00FA7829" w:rsidP="00C83FA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A7829">
              <w:rPr>
                <w:rFonts w:ascii="Calibri" w:eastAsia="Calibri" w:hAnsi="Calibri" w:cs="Calibri"/>
                <w:sz w:val="24"/>
                <w:szCs w:val="24"/>
              </w:rPr>
              <w:t>Minimalna liczba punktów jaką można otrzymać w ramach kryterium to: 0.</w:t>
            </w:r>
          </w:p>
        </w:tc>
        <w:tc>
          <w:tcPr>
            <w:tcW w:w="2693" w:type="dxa"/>
            <w:vAlign w:val="center"/>
          </w:tcPr>
          <w:p w14:paraId="76CBA6A0" w14:textId="77777777" w:rsidR="00FA7829" w:rsidRPr="00FA7829" w:rsidRDefault="00FA7829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782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0 – 100 pkt</w:t>
            </w:r>
          </w:p>
          <w:p w14:paraId="7DC44374" w14:textId="77777777" w:rsidR="00FA7829" w:rsidRPr="00FA7829" w:rsidRDefault="00FA7829" w:rsidP="00C83F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52D4581" w14:textId="6D1BD7E3" w:rsidR="002B7CCD" w:rsidRPr="00FA7829" w:rsidRDefault="00EA207B" w:rsidP="00EA207B">
      <w:pPr>
        <w:spacing w:before="480" w:line="360" w:lineRule="auto"/>
        <w:rPr>
          <w:rFonts w:ascii="Calibri" w:hAnsi="Calibri" w:cs="Calibri"/>
          <w:sz w:val="24"/>
          <w:szCs w:val="24"/>
        </w:rPr>
      </w:pPr>
      <w:r w:rsidRPr="00EA207B">
        <w:rPr>
          <w:rFonts w:ascii="Calibri" w:hAnsi="Calibri" w:cs="Calibri"/>
          <w:sz w:val="24"/>
          <w:szCs w:val="24"/>
        </w:rPr>
        <w:lastRenderedPageBreak/>
        <w:t xml:space="preserve">Jeśli dwóch lub więcej Wnioskodawców zadeklaruje te same Punkty </w:t>
      </w:r>
      <w:r w:rsidR="006D1705">
        <w:rPr>
          <w:rFonts w:ascii="Calibri" w:hAnsi="Calibri" w:cs="Calibri"/>
          <w:sz w:val="24"/>
          <w:szCs w:val="24"/>
        </w:rPr>
        <w:t>a</w:t>
      </w:r>
      <w:r w:rsidRPr="00EA207B">
        <w:rPr>
          <w:rFonts w:ascii="Calibri" w:hAnsi="Calibri" w:cs="Calibri"/>
          <w:sz w:val="24"/>
          <w:szCs w:val="24"/>
        </w:rPr>
        <w:t>dresowe i uzyska taką samą, najwyższą liczbę punktów w kryterium punktowym, Punkt adresowy zostanie przypisany temu Wnioskodawcy, który jako pierwszy złożył Wniosek w systemie LSI.</w:t>
      </w:r>
    </w:p>
    <w:sectPr w:rsidR="002B7CCD" w:rsidRPr="00FA7829" w:rsidSect="00D60E3E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DD84" w14:textId="77777777" w:rsidR="009A6501" w:rsidRDefault="009A6501" w:rsidP="00581374">
      <w:pPr>
        <w:spacing w:after="0" w:line="240" w:lineRule="auto"/>
      </w:pPr>
      <w:r>
        <w:separator/>
      </w:r>
    </w:p>
  </w:endnote>
  <w:endnote w:type="continuationSeparator" w:id="0">
    <w:p w14:paraId="1D5E967F" w14:textId="77777777" w:rsidR="009A6501" w:rsidRDefault="009A6501" w:rsidP="00581374">
      <w:pPr>
        <w:spacing w:after="0" w:line="240" w:lineRule="auto"/>
      </w:pPr>
      <w:r>
        <w:continuationSeparator/>
      </w:r>
    </w:p>
  </w:endnote>
  <w:endnote w:type="continuationNotice" w:id="1">
    <w:p w14:paraId="7CBF078D" w14:textId="77777777" w:rsidR="009A6501" w:rsidRDefault="009A65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FA29" w14:textId="77777777" w:rsidR="00226806" w:rsidRPr="00AC5814" w:rsidRDefault="00226806" w:rsidP="00AC5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6260" w14:textId="77777777" w:rsidR="009A6501" w:rsidRDefault="009A6501" w:rsidP="00581374">
      <w:pPr>
        <w:spacing w:after="0" w:line="240" w:lineRule="auto"/>
      </w:pPr>
      <w:r>
        <w:separator/>
      </w:r>
    </w:p>
  </w:footnote>
  <w:footnote w:type="continuationSeparator" w:id="0">
    <w:p w14:paraId="17711C49" w14:textId="77777777" w:rsidR="009A6501" w:rsidRDefault="009A6501" w:rsidP="00581374">
      <w:pPr>
        <w:spacing w:after="0" w:line="240" w:lineRule="auto"/>
      </w:pPr>
      <w:r>
        <w:continuationSeparator/>
      </w:r>
    </w:p>
  </w:footnote>
  <w:footnote w:type="continuationNotice" w:id="1">
    <w:p w14:paraId="430314F9" w14:textId="77777777" w:rsidR="009A6501" w:rsidRDefault="009A6501">
      <w:pPr>
        <w:spacing w:after="0" w:line="240" w:lineRule="auto"/>
      </w:pPr>
    </w:p>
  </w:footnote>
  <w:footnote w:id="2">
    <w:p w14:paraId="4BF9BEC6" w14:textId="518755BE" w:rsidR="00323AC3" w:rsidRDefault="00323AC3" w:rsidP="784F24D7">
      <w:pPr>
        <w:pStyle w:val="Tekstprzypisudolnego"/>
      </w:pPr>
      <w:r w:rsidRPr="00B409E6">
        <w:rPr>
          <w:rStyle w:val="Odwoanieprzypisudolnego"/>
        </w:rPr>
        <w:footnoteRef/>
      </w:r>
      <w:r w:rsidRPr="00B409E6">
        <w:rPr>
          <w:rStyle w:val="Odwoanieprzypisudolnego"/>
        </w:rPr>
        <w:t xml:space="preserve"> </w:t>
      </w:r>
      <w:r w:rsidRPr="784F24D7">
        <w:rPr>
          <w:sz w:val="25"/>
          <w:szCs w:val="25"/>
        </w:rPr>
        <w:t xml:space="preserve"> </w:t>
      </w:r>
      <w:r w:rsidRPr="004B77E6">
        <w:t xml:space="preserve">Weryfikacja następuje poprzez ocenę </w:t>
      </w:r>
      <w:r>
        <w:t>0</w:t>
      </w:r>
      <w:r w:rsidRPr="004B77E6">
        <w:t>/</w:t>
      </w:r>
      <w:r>
        <w:t>1</w:t>
      </w:r>
      <w:r w:rsidRPr="004B77E6">
        <w:t>. Niespełnienie któregokolwiek kryterium (</w:t>
      </w:r>
      <w:r>
        <w:t>0</w:t>
      </w:r>
      <w:r w:rsidRPr="004B77E6">
        <w:t xml:space="preserve">) powoduje wykluczenie </w:t>
      </w:r>
      <w:r w:rsidR="006629AA">
        <w:t>P</w:t>
      </w:r>
      <w:r w:rsidRPr="004B77E6">
        <w:t>rzedsięwzięcia z dalszej oceny i tym samym skutkuje brakiem możliwości współfinansowania środkami KPO.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44A0" w14:textId="77777777" w:rsidR="00226806" w:rsidRPr="00AC5814" w:rsidRDefault="00226806" w:rsidP="00AC58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7B3"/>
    <w:multiLevelType w:val="hybridMultilevel"/>
    <w:tmpl w:val="7D18A886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51247"/>
    <w:multiLevelType w:val="hybridMultilevel"/>
    <w:tmpl w:val="CBDEABEA"/>
    <w:lvl w:ilvl="0" w:tplc="8AA0A20A">
      <w:numFmt w:val="bullet"/>
      <w:lvlText w:val="-"/>
      <w:lvlJc w:val="left"/>
      <w:pPr>
        <w:ind w:left="567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EFAD33C">
      <w:numFmt w:val="bullet"/>
      <w:lvlText w:val="•"/>
      <w:lvlJc w:val="left"/>
      <w:pPr>
        <w:ind w:left="1042" w:hanging="425"/>
      </w:pPr>
      <w:rPr>
        <w:rFonts w:hint="default"/>
        <w:lang w:val="pl-PL" w:eastAsia="en-US" w:bidi="ar-SA"/>
      </w:rPr>
    </w:lvl>
    <w:lvl w:ilvl="2" w:tplc="577CAF48">
      <w:numFmt w:val="bullet"/>
      <w:lvlText w:val="•"/>
      <w:lvlJc w:val="left"/>
      <w:pPr>
        <w:ind w:left="1524" w:hanging="425"/>
      </w:pPr>
      <w:rPr>
        <w:rFonts w:hint="default"/>
        <w:lang w:val="pl-PL" w:eastAsia="en-US" w:bidi="ar-SA"/>
      </w:rPr>
    </w:lvl>
    <w:lvl w:ilvl="3" w:tplc="E1889C38">
      <w:numFmt w:val="bullet"/>
      <w:lvlText w:val="•"/>
      <w:lvlJc w:val="left"/>
      <w:pPr>
        <w:ind w:left="2007" w:hanging="425"/>
      </w:pPr>
      <w:rPr>
        <w:rFonts w:hint="default"/>
        <w:lang w:val="pl-PL" w:eastAsia="en-US" w:bidi="ar-SA"/>
      </w:rPr>
    </w:lvl>
    <w:lvl w:ilvl="4" w:tplc="B9B6FCB0">
      <w:numFmt w:val="bullet"/>
      <w:lvlText w:val="•"/>
      <w:lvlJc w:val="left"/>
      <w:pPr>
        <w:ind w:left="2489" w:hanging="425"/>
      </w:pPr>
      <w:rPr>
        <w:rFonts w:hint="default"/>
        <w:lang w:val="pl-PL" w:eastAsia="en-US" w:bidi="ar-SA"/>
      </w:rPr>
    </w:lvl>
    <w:lvl w:ilvl="5" w:tplc="9B42D42E">
      <w:numFmt w:val="bullet"/>
      <w:lvlText w:val="•"/>
      <w:lvlJc w:val="left"/>
      <w:pPr>
        <w:ind w:left="2972" w:hanging="425"/>
      </w:pPr>
      <w:rPr>
        <w:rFonts w:hint="default"/>
        <w:lang w:val="pl-PL" w:eastAsia="en-US" w:bidi="ar-SA"/>
      </w:rPr>
    </w:lvl>
    <w:lvl w:ilvl="6" w:tplc="8B0488C6">
      <w:numFmt w:val="bullet"/>
      <w:lvlText w:val="•"/>
      <w:lvlJc w:val="left"/>
      <w:pPr>
        <w:ind w:left="3454" w:hanging="425"/>
      </w:pPr>
      <w:rPr>
        <w:rFonts w:hint="default"/>
        <w:lang w:val="pl-PL" w:eastAsia="en-US" w:bidi="ar-SA"/>
      </w:rPr>
    </w:lvl>
    <w:lvl w:ilvl="7" w:tplc="A1B66E14">
      <w:numFmt w:val="bullet"/>
      <w:lvlText w:val="•"/>
      <w:lvlJc w:val="left"/>
      <w:pPr>
        <w:ind w:left="3936" w:hanging="425"/>
      </w:pPr>
      <w:rPr>
        <w:rFonts w:hint="default"/>
        <w:lang w:val="pl-PL" w:eastAsia="en-US" w:bidi="ar-SA"/>
      </w:rPr>
    </w:lvl>
    <w:lvl w:ilvl="8" w:tplc="65F25998">
      <w:numFmt w:val="bullet"/>
      <w:lvlText w:val="•"/>
      <w:lvlJc w:val="left"/>
      <w:pPr>
        <w:ind w:left="4419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0077048A"/>
    <w:multiLevelType w:val="hybridMultilevel"/>
    <w:tmpl w:val="C0FE540A"/>
    <w:lvl w:ilvl="0" w:tplc="FFFFFFFF">
      <w:start w:val="1"/>
      <w:numFmt w:val="bullet"/>
      <w:lvlText w:val="-"/>
      <w:lvlJc w:val="left"/>
      <w:pPr>
        <w:ind w:left="567" w:hanging="425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7251E"/>
    <w:multiLevelType w:val="hybridMultilevel"/>
    <w:tmpl w:val="3006B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78305"/>
    <w:multiLevelType w:val="hybridMultilevel"/>
    <w:tmpl w:val="AD844E36"/>
    <w:lvl w:ilvl="0" w:tplc="C9E4BC1E">
      <w:start w:val="1"/>
      <w:numFmt w:val="decimal"/>
      <w:lvlText w:val="%1."/>
      <w:lvlJc w:val="left"/>
      <w:pPr>
        <w:ind w:left="720" w:hanging="360"/>
      </w:pPr>
    </w:lvl>
    <w:lvl w:ilvl="1" w:tplc="677A3FE6">
      <w:start w:val="1"/>
      <w:numFmt w:val="lowerLetter"/>
      <w:lvlText w:val="%2."/>
      <w:lvlJc w:val="left"/>
      <w:pPr>
        <w:ind w:left="1440" w:hanging="360"/>
      </w:pPr>
    </w:lvl>
    <w:lvl w:ilvl="2" w:tplc="B04038DC">
      <w:start w:val="1"/>
      <w:numFmt w:val="lowerRoman"/>
      <w:lvlText w:val="%3."/>
      <w:lvlJc w:val="right"/>
      <w:pPr>
        <w:ind w:left="2160" w:hanging="180"/>
      </w:pPr>
    </w:lvl>
    <w:lvl w:ilvl="3" w:tplc="9BD6FF56">
      <w:start w:val="1"/>
      <w:numFmt w:val="decimal"/>
      <w:lvlText w:val="%4."/>
      <w:lvlJc w:val="left"/>
      <w:pPr>
        <w:ind w:left="2880" w:hanging="360"/>
      </w:pPr>
    </w:lvl>
    <w:lvl w:ilvl="4" w:tplc="28628080">
      <w:start w:val="1"/>
      <w:numFmt w:val="lowerLetter"/>
      <w:lvlText w:val="%5."/>
      <w:lvlJc w:val="left"/>
      <w:pPr>
        <w:ind w:left="3600" w:hanging="360"/>
      </w:pPr>
    </w:lvl>
    <w:lvl w:ilvl="5" w:tplc="4678D2D2">
      <w:start w:val="1"/>
      <w:numFmt w:val="lowerRoman"/>
      <w:lvlText w:val="%6."/>
      <w:lvlJc w:val="right"/>
      <w:pPr>
        <w:ind w:left="4320" w:hanging="180"/>
      </w:pPr>
    </w:lvl>
    <w:lvl w:ilvl="6" w:tplc="6EDEACEA">
      <w:start w:val="1"/>
      <w:numFmt w:val="decimal"/>
      <w:lvlText w:val="%7."/>
      <w:lvlJc w:val="left"/>
      <w:pPr>
        <w:ind w:left="5040" w:hanging="360"/>
      </w:pPr>
    </w:lvl>
    <w:lvl w:ilvl="7" w:tplc="09568FAE">
      <w:start w:val="1"/>
      <w:numFmt w:val="lowerLetter"/>
      <w:lvlText w:val="%8."/>
      <w:lvlJc w:val="left"/>
      <w:pPr>
        <w:ind w:left="5760" w:hanging="360"/>
      </w:pPr>
    </w:lvl>
    <w:lvl w:ilvl="8" w:tplc="6EA411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4284B"/>
    <w:multiLevelType w:val="hybridMultilevel"/>
    <w:tmpl w:val="0D78F4E8"/>
    <w:lvl w:ilvl="0" w:tplc="FCBAFB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A9254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34860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04A0D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91822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D8053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DA882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484D5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2E6CB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06633E06"/>
    <w:multiLevelType w:val="hybridMultilevel"/>
    <w:tmpl w:val="49A80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032FE"/>
    <w:multiLevelType w:val="hybridMultilevel"/>
    <w:tmpl w:val="AD040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B295B"/>
    <w:multiLevelType w:val="hybridMultilevel"/>
    <w:tmpl w:val="031A62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5618F"/>
    <w:multiLevelType w:val="hybridMultilevel"/>
    <w:tmpl w:val="7DDA95C4"/>
    <w:lvl w:ilvl="0" w:tplc="CD444A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08C9F1F6"/>
    <w:multiLevelType w:val="hybridMultilevel"/>
    <w:tmpl w:val="B4D87016"/>
    <w:lvl w:ilvl="0" w:tplc="7C52C8A0">
      <w:start w:val="2"/>
      <w:numFmt w:val="decimal"/>
      <w:lvlText w:val="%1)"/>
      <w:lvlJc w:val="left"/>
      <w:pPr>
        <w:ind w:left="567" w:hanging="425"/>
      </w:pPr>
    </w:lvl>
    <w:lvl w:ilvl="1" w:tplc="16C2556E">
      <w:start w:val="1"/>
      <w:numFmt w:val="lowerLetter"/>
      <w:lvlText w:val="%2."/>
      <w:lvlJc w:val="left"/>
      <w:pPr>
        <w:ind w:left="1440" w:hanging="360"/>
      </w:pPr>
    </w:lvl>
    <w:lvl w:ilvl="2" w:tplc="B2AE5F70">
      <w:start w:val="1"/>
      <w:numFmt w:val="lowerRoman"/>
      <w:lvlText w:val="%3."/>
      <w:lvlJc w:val="right"/>
      <w:pPr>
        <w:ind w:left="2160" w:hanging="180"/>
      </w:pPr>
    </w:lvl>
    <w:lvl w:ilvl="3" w:tplc="C144C000">
      <w:start w:val="1"/>
      <w:numFmt w:val="decimal"/>
      <w:lvlText w:val="%4."/>
      <w:lvlJc w:val="left"/>
      <w:pPr>
        <w:ind w:left="2880" w:hanging="360"/>
      </w:pPr>
    </w:lvl>
    <w:lvl w:ilvl="4" w:tplc="4666446C">
      <w:start w:val="1"/>
      <w:numFmt w:val="lowerLetter"/>
      <w:lvlText w:val="%5."/>
      <w:lvlJc w:val="left"/>
      <w:pPr>
        <w:ind w:left="3600" w:hanging="360"/>
      </w:pPr>
    </w:lvl>
    <w:lvl w:ilvl="5" w:tplc="6F3E2EBC">
      <w:start w:val="1"/>
      <w:numFmt w:val="lowerRoman"/>
      <w:lvlText w:val="%6."/>
      <w:lvlJc w:val="right"/>
      <w:pPr>
        <w:ind w:left="4320" w:hanging="180"/>
      </w:pPr>
    </w:lvl>
    <w:lvl w:ilvl="6" w:tplc="40323080">
      <w:start w:val="1"/>
      <w:numFmt w:val="decimal"/>
      <w:lvlText w:val="%7."/>
      <w:lvlJc w:val="left"/>
      <w:pPr>
        <w:ind w:left="5040" w:hanging="360"/>
      </w:pPr>
    </w:lvl>
    <w:lvl w:ilvl="7" w:tplc="1108A5B2">
      <w:start w:val="1"/>
      <w:numFmt w:val="lowerLetter"/>
      <w:lvlText w:val="%8."/>
      <w:lvlJc w:val="left"/>
      <w:pPr>
        <w:ind w:left="5760" w:hanging="360"/>
      </w:pPr>
    </w:lvl>
    <w:lvl w:ilvl="8" w:tplc="2EC243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15132"/>
    <w:multiLevelType w:val="hybridMultilevel"/>
    <w:tmpl w:val="4650B86A"/>
    <w:lvl w:ilvl="0" w:tplc="4258BD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4445B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C1C90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8BA89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1509E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ED224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6D0FC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829A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634A7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0CC463C3"/>
    <w:multiLevelType w:val="hybridMultilevel"/>
    <w:tmpl w:val="DE24B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803CA"/>
    <w:multiLevelType w:val="hybridMultilevel"/>
    <w:tmpl w:val="1B1431BC"/>
    <w:lvl w:ilvl="0" w:tplc="78F0360E">
      <w:start w:val="1"/>
      <w:numFmt w:val="bullet"/>
      <w:lvlText w:val="—"/>
      <w:lvlJc w:val="left"/>
      <w:pPr>
        <w:ind w:left="567" w:hanging="425"/>
      </w:pPr>
      <w:rPr>
        <w:rFonts w:ascii="Vivaldi" w:hAnsi="Vival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23485"/>
    <w:multiLevelType w:val="hybridMultilevel"/>
    <w:tmpl w:val="0ADC05C0"/>
    <w:lvl w:ilvl="0" w:tplc="E1CCD95A">
      <w:numFmt w:val="bullet"/>
      <w:lvlText w:val="-"/>
      <w:lvlJc w:val="left"/>
      <w:pPr>
        <w:ind w:left="567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6277A4">
      <w:numFmt w:val="bullet"/>
      <w:lvlText w:val="•"/>
      <w:lvlJc w:val="left"/>
      <w:pPr>
        <w:ind w:left="1042" w:hanging="425"/>
      </w:pPr>
      <w:rPr>
        <w:rFonts w:hint="default"/>
        <w:lang w:val="pl-PL" w:eastAsia="en-US" w:bidi="ar-SA"/>
      </w:rPr>
    </w:lvl>
    <w:lvl w:ilvl="2" w:tplc="4E34B5DC">
      <w:numFmt w:val="bullet"/>
      <w:lvlText w:val="•"/>
      <w:lvlJc w:val="left"/>
      <w:pPr>
        <w:ind w:left="1524" w:hanging="425"/>
      </w:pPr>
      <w:rPr>
        <w:rFonts w:hint="default"/>
        <w:lang w:val="pl-PL" w:eastAsia="en-US" w:bidi="ar-SA"/>
      </w:rPr>
    </w:lvl>
    <w:lvl w:ilvl="3" w:tplc="463CC964">
      <w:numFmt w:val="bullet"/>
      <w:lvlText w:val="•"/>
      <w:lvlJc w:val="left"/>
      <w:pPr>
        <w:ind w:left="2007" w:hanging="425"/>
      </w:pPr>
      <w:rPr>
        <w:rFonts w:hint="default"/>
        <w:lang w:val="pl-PL" w:eastAsia="en-US" w:bidi="ar-SA"/>
      </w:rPr>
    </w:lvl>
    <w:lvl w:ilvl="4" w:tplc="929E3C88">
      <w:numFmt w:val="bullet"/>
      <w:lvlText w:val="•"/>
      <w:lvlJc w:val="left"/>
      <w:pPr>
        <w:ind w:left="2489" w:hanging="425"/>
      </w:pPr>
      <w:rPr>
        <w:rFonts w:hint="default"/>
        <w:lang w:val="pl-PL" w:eastAsia="en-US" w:bidi="ar-SA"/>
      </w:rPr>
    </w:lvl>
    <w:lvl w:ilvl="5" w:tplc="8B384D4C">
      <w:numFmt w:val="bullet"/>
      <w:lvlText w:val="•"/>
      <w:lvlJc w:val="left"/>
      <w:pPr>
        <w:ind w:left="2972" w:hanging="425"/>
      </w:pPr>
      <w:rPr>
        <w:rFonts w:hint="default"/>
        <w:lang w:val="pl-PL" w:eastAsia="en-US" w:bidi="ar-SA"/>
      </w:rPr>
    </w:lvl>
    <w:lvl w:ilvl="6" w:tplc="B62AFFF6">
      <w:numFmt w:val="bullet"/>
      <w:lvlText w:val="•"/>
      <w:lvlJc w:val="left"/>
      <w:pPr>
        <w:ind w:left="3454" w:hanging="425"/>
      </w:pPr>
      <w:rPr>
        <w:rFonts w:hint="default"/>
        <w:lang w:val="pl-PL" w:eastAsia="en-US" w:bidi="ar-SA"/>
      </w:rPr>
    </w:lvl>
    <w:lvl w:ilvl="7" w:tplc="4626A844">
      <w:numFmt w:val="bullet"/>
      <w:lvlText w:val="•"/>
      <w:lvlJc w:val="left"/>
      <w:pPr>
        <w:ind w:left="3936" w:hanging="425"/>
      </w:pPr>
      <w:rPr>
        <w:rFonts w:hint="default"/>
        <w:lang w:val="pl-PL" w:eastAsia="en-US" w:bidi="ar-SA"/>
      </w:rPr>
    </w:lvl>
    <w:lvl w:ilvl="8" w:tplc="A6D83B86">
      <w:numFmt w:val="bullet"/>
      <w:lvlText w:val="•"/>
      <w:lvlJc w:val="left"/>
      <w:pPr>
        <w:ind w:left="4419" w:hanging="425"/>
      </w:pPr>
      <w:rPr>
        <w:rFonts w:hint="default"/>
        <w:lang w:val="pl-PL" w:eastAsia="en-US" w:bidi="ar-SA"/>
      </w:rPr>
    </w:lvl>
  </w:abstractNum>
  <w:abstractNum w:abstractNumId="15" w15:restartNumberingAfterBreak="0">
    <w:nsid w:val="19E46301"/>
    <w:multiLevelType w:val="hybridMultilevel"/>
    <w:tmpl w:val="F7D08EBA"/>
    <w:lvl w:ilvl="0" w:tplc="027237F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309627A7"/>
    <w:multiLevelType w:val="hybridMultilevel"/>
    <w:tmpl w:val="D08642EC"/>
    <w:lvl w:ilvl="0" w:tplc="C974E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2AA6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8C6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000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07EB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BAC49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A7E9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4824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C4E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5EA1DA3"/>
    <w:multiLevelType w:val="hybridMultilevel"/>
    <w:tmpl w:val="7DE06694"/>
    <w:lvl w:ilvl="0" w:tplc="FFFFFFFF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CC1F38"/>
    <w:multiLevelType w:val="hybridMultilevel"/>
    <w:tmpl w:val="901C074A"/>
    <w:lvl w:ilvl="0" w:tplc="A60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AE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C7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A6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06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C2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62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326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B570D"/>
    <w:multiLevelType w:val="hybridMultilevel"/>
    <w:tmpl w:val="476440A6"/>
    <w:lvl w:ilvl="0" w:tplc="6FA0C308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B61E0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C4F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EC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29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049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F60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00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D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A1E6C"/>
    <w:multiLevelType w:val="hybridMultilevel"/>
    <w:tmpl w:val="D9425C90"/>
    <w:lvl w:ilvl="0" w:tplc="0415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1" w15:restartNumberingAfterBreak="0">
    <w:nsid w:val="393CEC60"/>
    <w:multiLevelType w:val="hybridMultilevel"/>
    <w:tmpl w:val="DCB81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7AC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28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8B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8C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E5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3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2C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608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27323"/>
    <w:multiLevelType w:val="hybridMultilevel"/>
    <w:tmpl w:val="A24E0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6784D"/>
    <w:multiLevelType w:val="hybridMultilevel"/>
    <w:tmpl w:val="24984142"/>
    <w:lvl w:ilvl="0" w:tplc="FB78D3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987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43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28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64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8EC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6C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03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23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97120"/>
    <w:multiLevelType w:val="hybridMultilevel"/>
    <w:tmpl w:val="59E08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22D87"/>
    <w:multiLevelType w:val="hybridMultilevel"/>
    <w:tmpl w:val="F5DCB786"/>
    <w:lvl w:ilvl="0" w:tplc="2A82070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449A1822"/>
    <w:multiLevelType w:val="hybridMultilevel"/>
    <w:tmpl w:val="0D20F836"/>
    <w:lvl w:ilvl="0" w:tplc="E3164C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E482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BD230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45A1C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6A2D7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79AD9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B34E5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E92E5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C8F9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4A9452A2"/>
    <w:multiLevelType w:val="hybridMultilevel"/>
    <w:tmpl w:val="73DC287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8" w15:restartNumberingAfterBreak="0">
    <w:nsid w:val="4F374513"/>
    <w:multiLevelType w:val="hybridMultilevel"/>
    <w:tmpl w:val="E4565E76"/>
    <w:lvl w:ilvl="0" w:tplc="5EBCB204">
      <w:start w:val="3"/>
      <w:numFmt w:val="decimal"/>
      <w:lvlText w:val="%1)"/>
      <w:lvlJc w:val="left"/>
      <w:pPr>
        <w:ind w:left="567" w:hanging="425"/>
      </w:pPr>
    </w:lvl>
    <w:lvl w:ilvl="1" w:tplc="F0D48576">
      <w:start w:val="1"/>
      <w:numFmt w:val="lowerLetter"/>
      <w:lvlText w:val="%2."/>
      <w:lvlJc w:val="left"/>
      <w:pPr>
        <w:ind w:left="1440" w:hanging="360"/>
      </w:pPr>
    </w:lvl>
    <w:lvl w:ilvl="2" w:tplc="60EEEF78">
      <w:start w:val="1"/>
      <w:numFmt w:val="lowerRoman"/>
      <w:lvlText w:val="%3."/>
      <w:lvlJc w:val="right"/>
      <w:pPr>
        <w:ind w:left="2160" w:hanging="180"/>
      </w:pPr>
    </w:lvl>
    <w:lvl w:ilvl="3" w:tplc="8F809054">
      <w:start w:val="1"/>
      <w:numFmt w:val="decimal"/>
      <w:lvlText w:val="%4."/>
      <w:lvlJc w:val="left"/>
      <w:pPr>
        <w:ind w:left="2880" w:hanging="360"/>
      </w:pPr>
    </w:lvl>
    <w:lvl w:ilvl="4" w:tplc="5C28C590">
      <w:start w:val="1"/>
      <w:numFmt w:val="lowerLetter"/>
      <w:lvlText w:val="%5."/>
      <w:lvlJc w:val="left"/>
      <w:pPr>
        <w:ind w:left="3600" w:hanging="360"/>
      </w:pPr>
    </w:lvl>
    <w:lvl w:ilvl="5" w:tplc="D9007EC6">
      <w:start w:val="1"/>
      <w:numFmt w:val="lowerRoman"/>
      <w:lvlText w:val="%6."/>
      <w:lvlJc w:val="right"/>
      <w:pPr>
        <w:ind w:left="4320" w:hanging="180"/>
      </w:pPr>
    </w:lvl>
    <w:lvl w:ilvl="6" w:tplc="E2685622">
      <w:start w:val="1"/>
      <w:numFmt w:val="decimal"/>
      <w:lvlText w:val="%7."/>
      <w:lvlJc w:val="left"/>
      <w:pPr>
        <w:ind w:left="5040" w:hanging="360"/>
      </w:pPr>
    </w:lvl>
    <w:lvl w:ilvl="7" w:tplc="E88E50F0">
      <w:start w:val="1"/>
      <w:numFmt w:val="lowerLetter"/>
      <w:lvlText w:val="%8."/>
      <w:lvlJc w:val="left"/>
      <w:pPr>
        <w:ind w:left="5760" w:hanging="360"/>
      </w:pPr>
    </w:lvl>
    <w:lvl w:ilvl="8" w:tplc="9AFEAAA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BD7E1"/>
    <w:multiLevelType w:val="hybridMultilevel"/>
    <w:tmpl w:val="FDD69D28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D9EA9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42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A0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23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CF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CB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A7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E8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53A9F"/>
    <w:multiLevelType w:val="hybridMultilevel"/>
    <w:tmpl w:val="4FB0872C"/>
    <w:lvl w:ilvl="0" w:tplc="0E66A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2421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040A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82A9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0C6A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B08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C6C3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7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8E636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E216E0E"/>
    <w:multiLevelType w:val="hybridMultilevel"/>
    <w:tmpl w:val="224E79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929CE"/>
    <w:multiLevelType w:val="hybridMultilevel"/>
    <w:tmpl w:val="FD88F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A2F87"/>
    <w:multiLevelType w:val="hybridMultilevel"/>
    <w:tmpl w:val="759E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24BB4"/>
    <w:multiLevelType w:val="hybridMultilevel"/>
    <w:tmpl w:val="1740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40AC1"/>
    <w:multiLevelType w:val="hybridMultilevel"/>
    <w:tmpl w:val="6CA0D0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70657"/>
    <w:multiLevelType w:val="hybridMultilevel"/>
    <w:tmpl w:val="71FA09FA"/>
    <w:lvl w:ilvl="0" w:tplc="B81A3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133A6"/>
    <w:multiLevelType w:val="hybridMultilevel"/>
    <w:tmpl w:val="10A61DDC"/>
    <w:lvl w:ilvl="0" w:tplc="FFE492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506F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22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EC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A4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27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4D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A4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6A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F672B"/>
    <w:multiLevelType w:val="hybridMultilevel"/>
    <w:tmpl w:val="EC4845C0"/>
    <w:lvl w:ilvl="0" w:tplc="50F66006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ACAB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A4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04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02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82F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F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E4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82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72509"/>
    <w:multiLevelType w:val="multilevel"/>
    <w:tmpl w:val="2B02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852E95"/>
    <w:multiLevelType w:val="hybridMultilevel"/>
    <w:tmpl w:val="47A869A2"/>
    <w:lvl w:ilvl="0" w:tplc="0B9E16B6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82045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B42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C0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0A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86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44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E8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ACE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47685"/>
    <w:multiLevelType w:val="hybridMultilevel"/>
    <w:tmpl w:val="C56422DC"/>
    <w:lvl w:ilvl="0" w:tplc="BEA2F9B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660A0"/>
    <w:multiLevelType w:val="hybridMultilevel"/>
    <w:tmpl w:val="2F3A2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9C50C"/>
    <w:multiLevelType w:val="hybridMultilevel"/>
    <w:tmpl w:val="7864FBDC"/>
    <w:lvl w:ilvl="0" w:tplc="AC502882">
      <w:start w:val="1"/>
      <w:numFmt w:val="decimal"/>
      <w:lvlText w:val="%1)"/>
      <w:lvlJc w:val="left"/>
      <w:pPr>
        <w:ind w:left="567" w:hanging="425"/>
      </w:pPr>
    </w:lvl>
    <w:lvl w:ilvl="1" w:tplc="8692359A">
      <w:start w:val="1"/>
      <w:numFmt w:val="lowerLetter"/>
      <w:lvlText w:val="%2."/>
      <w:lvlJc w:val="left"/>
      <w:pPr>
        <w:ind w:left="1440" w:hanging="360"/>
      </w:pPr>
    </w:lvl>
    <w:lvl w:ilvl="2" w:tplc="B4A49ECC">
      <w:start w:val="1"/>
      <w:numFmt w:val="lowerRoman"/>
      <w:lvlText w:val="%3."/>
      <w:lvlJc w:val="right"/>
      <w:pPr>
        <w:ind w:left="2160" w:hanging="180"/>
      </w:pPr>
    </w:lvl>
    <w:lvl w:ilvl="3" w:tplc="7A78F3C8">
      <w:start w:val="1"/>
      <w:numFmt w:val="decimal"/>
      <w:lvlText w:val="%4."/>
      <w:lvlJc w:val="left"/>
      <w:pPr>
        <w:ind w:left="2880" w:hanging="360"/>
      </w:pPr>
    </w:lvl>
    <w:lvl w:ilvl="4" w:tplc="EAD45360">
      <w:start w:val="1"/>
      <w:numFmt w:val="lowerLetter"/>
      <w:lvlText w:val="%5."/>
      <w:lvlJc w:val="left"/>
      <w:pPr>
        <w:ind w:left="3600" w:hanging="360"/>
      </w:pPr>
    </w:lvl>
    <w:lvl w:ilvl="5" w:tplc="2080160E">
      <w:start w:val="1"/>
      <w:numFmt w:val="lowerRoman"/>
      <w:lvlText w:val="%6."/>
      <w:lvlJc w:val="right"/>
      <w:pPr>
        <w:ind w:left="4320" w:hanging="180"/>
      </w:pPr>
    </w:lvl>
    <w:lvl w:ilvl="6" w:tplc="773A8EFE">
      <w:start w:val="1"/>
      <w:numFmt w:val="decimal"/>
      <w:lvlText w:val="%7."/>
      <w:lvlJc w:val="left"/>
      <w:pPr>
        <w:ind w:left="5040" w:hanging="360"/>
      </w:pPr>
    </w:lvl>
    <w:lvl w:ilvl="7" w:tplc="42B8D9B6">
      <w:start w:val="1"/>
      <w:numFmt w:val="lowerLetter"/>
      <w:lvlText w:val="%8."/>
      <w:lvlJc w:val="left"/>
      <w:pPr>
        <w:ind w:left="5760" w:hanging="360"/>
      </w:pPr>
    </w:lvl>
    <w:lvl w:ilvl="8" w:tplc="A2B0D7F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92D16"/>
    <w:multiLevelType w:val="hybridMultilevel"/>
    <w:tmpl w:val="FFFFFFFF"/>
    <w:lvl w:ilvl="0" w:tplc="B5424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425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A5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A5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86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8E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86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2C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ED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4383A"/>
    <w:multiLevelType w:val="hybridMultilevel"/>
    <w:tmpl w:val="B67C4FB4"/>
    <w:lvl w:ilvl="0" w:tplc="4524C930">
      <w:numFmt w:val="bullet"/>
      <w:lvlText w:val="-"/>
      <w:lvlJc w:val="left"/>
      <w:pPr>
        <w:ind w:left="567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E6CB9FA">
      <w:numFmt w:val="bullet"/>
      <w:lvlText w:val="•"/>
      <w:lvlJc w:val="left"/>
      <w:pPr>
        <w:ind w:left="1042" w:hanging="425"/>
      </w:pPr>
      <w:rPr>
        <w:rFonts w:hint="default"/>
        <w:lang w:val="pl-PL" w:eastAsia="en-US" w:bidi="ar-SA"/>
      </w:rPr>
    </w:lvl>
    <w:lvl w:ilvl="2" w:tplc="6354E6BE">
      <w:numFmt w:val="bullet"/>
      <w:lvlText w:val="•"/>
      <w:lvlJc w:val="left"/>
      <w:pPr>
        <w:ind w:left="1524" w:hanging="425"/>
      </w:pPr>
      <w:rPr>
        <w:rFonts w:hint="default"/>
        <w:lang w:val="pl-PL" w:eastAsia="en-US" w:bidi="ar-SA"/>
      </w:rPr>
    </w:lvl>
    <w:lvl w:ilvl="3" w:tplc="98207C24">
      <w:numFmt w:val="bullet"/>
      <w:lvlText w:val="•"/>
      <w:lvlJc w:val="left"/>
      <w:pPr>
        <w:ind w:left="2007" w:hanging="425"/>
      </w:pPr>
      <w:rPr>
        <w:rFonts w:hint="default"/>
        <w:lang w:val="pl-PL" w:eastAsia="en-US" w:bidi="ar-SA"/>
      </w:rPr>
    </w:lvl>
    <w:lvl w:ilvl="4" w:tplc="05341040">
      <w:numFmt w:val="bullet"/>
      <w:lvlText w:val="•"/>
      <w:lvlJc w:val="left"/>
      <w:pPr>
        <w:ind w:left="2489" w:hanging="425"/>
      </w:pPr>
      <w:rPr>
        <w:rFonts w:hint="default"/>
        <w:lang w:val="pl-PL" w:eastAsia="en-US" w:bidi="ar-SA"/>
      </w:rPr>
    </w:lvl>
    <w:lvl w:ilvl="5" w:tplc="C2746472">
      <w:numFmt w:val="bullet"/>
      <w:lvlText w:val="•"/>
      <w:lvlJc w:val="left"/>
      <w:pPr>
        <w:ind w:left="2972" w:hanging="425"/>
      </w:pPr>
      <w:rPr>
        <w:rFonts w:hint="default"/>
        <w:lang w:val="pl-PL" w:eastAsia="en-US" w:bidi="ar-SA"/>
      </w:rPr>
    </w:lvl>
    <w:lvl w:ilvl="6" w:tplc="C414E6A4">
      <w:numFmt w:val="bullet"/>
      <w:lvlText w:val="•"/>
      <w:lvlJc w:val="left"/>
      <w:pPr>
        <w:ind w:left="3454" w:hanging="425"/>
      </w:pPr>
      <w:rPr>
        <w:rFonts w:hint="default"/>
        <w:lang w:val="pl-PL" w:eastAsia="en-US" w:bidi="ar-SA"/>
      </w:rPr>
    </w:lvl>
    <w:lvl w:ilvl="7" w:tplc="E8687F12">
      <w:numFmt w:val="bullet"/>
      <w:lvlText w:val="•"/>
      <w:lvlJc w:val="left"/>
      <w:pPr>
        <w:ind w:left="3936" w:hanging="425"/>
      </w:pPr>
      <w:rPr>
        <w:rFonts w:hint="default"/>
        <w:lang w:val="pl-PL" w:eastAsia="en-US" w:bidi="ar-SA"/>
      </w:rPr>
    </w:lvl>
    <w:lvl w:ilvl="8" w:tplc="3CA28A90">
      <w:numFmt w:val="bullet"/>
      <w:lvlText w:val="•"/>
      <w:lvlJc w:val="left"/>
      <w:pPr>
        <w:ind w:left="4419" w:hanging="425"/>
      </w:pPr>
      <w:rPr>
        <w:rFonts w:hint="default"/>
        <w:lang w:val="pl-PL" w:eastAsia="en-US" w:bidi="ar-SA"/>
      </w:rPr>
    </w:lvl>
  </w:abstractNum>
  <w:abstractNum w:abstractNumId="46" w15:restartNumberingAfterBreak="0">
    <w:nsid w:val="79853D30"/>
    <w:multiLevelType w:val="hybridMultilevel"/>
    <w:tmpl w:val="4A5E556A"/>
    <w:lvl w:ilvl="0" w:tplc="4524C9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B20EF"/>
    <w:multiLevelType w:val="hybridMultilevel"/>
    <w:tmpl w:val="B59CCAF2"/>
    <w:lvl w:ilvl="0" w:tplc="B81A3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060606">
    <w:abstractNumId w:val="44"/>
  </w:num>
  <w:num w:numId="2" w16cid:durableId="711156985">
    <w:abstractNumId w:val="28"/>
  </w:num>
  <w:num w:numId="3" w16cid:durableId="1949190517">
    <w:abstractNumId w:val="10"/>
  </w:num>
  <w:num w:numId="4" w16cid:durableId="891431577">
    <w:abstractNumId w:val="43"/>
  </w:num>
  <w:num w:numId="5" w16cid:durableId="820001712">
    <w:abstractNumId w:val="4"/>
  </w:num>
  <w:num w:numId="6" w16cid:durableId="1555193651">
    <w:abstractNumId w:val="38"/>
  </w:num>
  <w:num w:numId="7" w16cid:durableId="418988216">
    <w:abstractNumId w:val="19"/>
  </w:num>
  <w:num w:numId="8" w16cid:durableId="1711417981">
    <w:abstractNumId w:val="40"/>
  </w:num>
  <w:num w:numId="9" w16cid:durableId="769400161">
    <w:abstractNumId w:val="21"/>
  </w:num>
  <w:num w:numId="10" w16cid:durableId="2056074408">
    <w:abstractNumId w:val="23"/>
  </w:num>
  <w:num w:numId="11" w16cid:durableId="1287660964">
    <w:abstractNumId w:val="29"/>
  </w:num>
  <w:num w:numId="12" w16cid:durableId="684208533">
    <w:abstractNumId w:val="18"/>
  </w:num>
  <w:num w:numId="13" w16cid:durableId="1744595909">
    <w:abstractNumId w:val="37"/>
  </w:num>
  <w:num w:numId="14" w16cid:durableId="2117871167">
    <w:abstractNumId w:val="31"/>
  </w:num>
  <w:num w:numId="15" w16cid:durableId="435713269">
    <w:abstractNumId w:val="9"/>
  </w:num>
  <w:num w:numId="16" w16cid:durableId="633297169">
    <w:abstractNumId w:val="20"/>
  </w:num>
  <w:num w:numId="17" w16cid:durableId="163205573">
    <w:abstractNumId w:val="22"/>
  </w:num>
  <w:num w:numId="18" w16cid:durableId="1417745012">
    <w:abstractNumId w:val="25"/>
  </w:num>
  <w:num w:numId="19" w16cid:durableId="1359818766">
    <w:abstractNumId w:val="32"/>
  </w:num>
  <w:num w:numId="20" w16cid:durableId="1473015844">
    <w:abstractNumId w:val="42"/>
  </w:num>
  <w:num w:numId="21" w16cid:durableId="993532046">
    <w:abstractNumId w:val="24"/>
  </w:num>
  <w:num w:numId="22" w16cid:durableId="1696733782">
    <w:abstractNumId w:val="12"/>
  </w:num>
  <w:num w:numId="23" w16cid:durableId="380440110">
    <w:abstractNumId w:val="35"/>
  </w:num>
  <w:num w:numId="24" w16cid:durableId="963998673">
    <w:abstractNumId w:val="39"/>
  </w:num>
  <w:num w:numId="25" w16cid:durableId="443421668">
    <w:abstractNumId w:val="15"/>
  </w:num>
  <w:num w:numId="26" w16cid:durableId="686759628">
    <w:abstractNumId w:val="33"/>
  </w:num>
  <w:num w:numId="27" w16cid:durableId="187833358">
    <w:abstractNumId w:val="45"/>
  </w:num>
  <w:num w:numId="28" w16cid:durableId="1265577249">
    <w:abstractNumId w:val="14"/>
  </w:num>
  <w:num w:numId="29" w16cid:durableId="1184588881">
    <w:abstractNumId w:val="1"/>
  </w:num>
  <w:num w:numId="30" w16cid:durableId="899242774">
    <w:abstractNumId w:val="46"/>
  </w:num>
  <w:num w:numId="31" w16cid:durableId="80179989">
    <w:abstractNumId w:val="27"/>
  </w:num>
  <w:num w:numId="32" w16cid:durableId="991327736">
    <w:abstractNumId w:val="3"/>
  </w:num>
  <w:num w:numId="33" w16cid:durableId="962855708">
    <w:abstractNumId w:val="36"/>
  </w:num>
  <w:num w:numId="34" w16cid:durableId="215312486">
    <w:abstractNumId w:val="47"/>
  </w:num>
  <w:num w:numId="35" w16cid:durableId="489830613">
    <w:abstractNumId w:val="41"/>
  </w:num>
  <w:num w:numId="36" w16cid:durableId="471674467">
    <w:abstractNumId w:val="34"/>
  </w:num>
  <w:num w:numId="37" w16cid:durableId="941575232">
    <w:abstractNumId w:val="17"/>
  </w:num>
  <w:num w:numId="38" w16cid:durableId="1774670120">
    <w:abstractNumId w:val="7"/>
  </w:num>
  <w:num w:numId="39" w16cid:durableId="417946676">
    <w:abstractNumId w:val="2"/>
  </w:num>
  <w:num w:numId="40" w16cid:durableId="1766337314">
    <w:abstractNumId w:val="13"/>
  </w:num>
  <w:num w:numId="41" w16cid:durableId="1306281643">
    <w:abstractNumId w:val="0"/>
  </w:num>
  <w:num w:numId="42" w16cid:durableId="1453204733">
    <w:abstractNumId w:val="26"/>
  </w:num>
  <w:num w:numId="43" w16cid:durableId="222181873">
    <w:abstractNumId w:val="5"/>
  </w:num>
  <w:num w:numId="44" w16cid:durableId="1305740311">
    <w:abstractNumId w:val="11"/>
  </w:num>
  <w:num w:numId="45" w16cid:durableId="91557652">
    <w:abstractNumId w:val="30"/>
  </w:num>
  <w:num w:numId="46" w16cid:durableId="1049649928">
    <w:abstractNumId w:val="16"/>
  </w:num>
  <w:num w:numId="47" w16cid:durableId="945112131">
    <w:abstractNumId w:val="8"/>
  </w:num>
  <w:num w:numId="48" w16cid:durableId="1853108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7A"/>
    <w:rsid w:val="000006A4"/>
    <w:rsid w:val="00001DD0"/>
    <w:rsid w:val="0000341B"/>
    <w:rsid w:val="00003A19"/>
    <w:rsid w:val="00004412"/>
    <w:rsid w:val="000044DE"/>
    <w:rsid w:val="00004C2E"/>
    <w:rsid w:val="00005365"/>
    <w:rsid w:val="00005E1B"/>
    <w:rsid w:val="00007355"/>
    <w:rsid w:val="00011D52"/>
    <w:rsid w:val="0001210D"/>
    <w:rsid w:val="00013513"/>
    <w:rsid w:val="00013F06"/>
    <w:rsid w:val="00014E27"/>
    <w:rsid w:val="00017238"/>
    <w:rsid w:val="000244CB"/>
    <w:rsid w:val="00024D1D"/>
    <w:rsid w:val="00024E62"/>
    <w:rsid w:val="00025785"/>
    <w:rsid w:val="0002606C"/>
    <w:rsid w:val="00026934"/>
    <w:rsid w:val="000276AF"/>
    <w:rsid w:val="000329DE"/>
    <w:rsid w:val="00032AFC"/>
    <w:rsid w:val="00033188"/>
    <w:rsid w:val="00033571"/>
    <w:rsid w:val="00035356"/>
    <w:rsid w:val="00041385"/>
    <w:rsid w:val="00042BBE"/>
    <w:rsid w:val="0004401C"/>
    <w:rsid w:val="000444FE"/>
    <w:rsid w:val="00044FFE"/>
    <w:rsid w:val="0004513E"/>
    <w:rsid w:val="0004525C"/>
    <w:rsid w:val="00045AEC"/>
    <w:rsid w:val="00046C1F"/>
    <w:rsid w:val="000506D4"/>
    <w:rsid w:val="00051EFC"/>
    <w:rsid w:val="00056317"/>
    <w:rsid w:val="00060647"/>
    <w:rsid w:val="00063CA1"/>
    <w:rsid w:val="00065441"/>
    <w:rsid w:val="00065A15"/>
    <w:rsid w:val="00071F49"/>
    <w:rsid w:val="00072BAA"/>
    <w:rsid w:val="000740DB"/>
    <w:rsid w:val="00074139"/>
    <w:rsid w:val="00074D06"/>
    <w:rsid w:val="00075163"/>
    <w:rsid w:val="00076152"/>
    <w:rsid w:val="00076296"/>
    <w:rsid w:val="00077923"/>
    <w:rsid w:val="00082261"/>
    <w:rsid w:val="00082CD7"/>
    <w:rsid w:val="00085AF8"/>
    <w:rsid w:val="00085C68"/>
    <w:rsid w:val="00085EE5"/>
    <w:rsid w:val="0009055E"/>
    <w:rsid w:val="00093229"/>
    <w:rsid w:val="00093468"/>
    <w:rsid w:val="000950B4"/>
    <w:rsid w:val="0009656A"/>
    <w:rsid w:val="00096D63"/>
    <w:rsid w:val="000A0BBA"/>
    <w:rsid w:val="000A0EC7"/>
    <w:rsid w:val="000A182D"/>
    <w:rsid w:val="000A367E"/>
    <w:rsid w:val="000A5B69"/>
    <w:rsid w:val="000A71B3"/>
    <w:rsid w:val="000A7D5B"/>
    <w:rsid w:val="000B221F"/>
    <w:rsid w:val="000B2969"/>
    <w:rsid w:val="000B373B"/>
    <w:rsid w:val="000B470C"/>
    <w:rsid w:val="000B4D1D"/>
    <w:rsid w:val="000B5519"/>
    <w:rsid w:val="000B5DC9"/>
    <w:rsid w:val="000B7090"/>
    <w:rsid w:val="000C02D1"/>
    <w:rsid w:val="000C1372"/>
    <w:rsid w:val="000C1BFD"/>
    <w:rsid w:val="000C212F"/>
    <w:rsid w:val="000C290D"/>
    <w:rsid w:val="000C461E"/>
    <w:rsid w:val="000C624F"/>
    <w:rsid w:val="000D10E9"/>
    <w:rsid w:val="000D15C9"/>
    <w:rsid w:val="000D2856"/>
    <w:rsid w:val="000D4D83"/>
    <w:rsid w:val="000D4ECB"/>
    <w:rsid w:val="000D5089"/>
    <w:rsid w:val="000D5ED0"/>
    <w:rsid w:val="000D7CD4"/>
    <w:rsid w:val="000E1291"/>
    <w:rsid w:val="000E3657"/>
    <w:rsid w:val="000E38C8"/>
    <w:rsid w:val="000E47BF"/>
    <w:rsid w:val="000E4C5D"/>
    <w:rsid w:val="000E60F3"/>
    <w:rsid w:val="000E69EE"/>
    <w:rsid w:val="000E6FED"/>
    <w:rsid w:val="000F005C"/>
    <w:rsid w:val="000F57C1"/>
    <w:rsid w:val="000F61B4"/>
    <w:rsid w:val="000F6287"/>
    <w:rsid w:val="000F6B69"/>
    <w:rsid w:val="000F6BEB"/>
    <w:rsid w:val="000F7887"/>
    <w:rsid w:val="001009C2"/>
    <w:rsid w:val="00100FAC"/>
    <w:rsid w:val="00101E43"/>
    <w:rsid w:val="001045EF"/>
    <w:rsid w:val="00105267"/>
    <w:rsid w:val="00105ACB"/>
    <w:rsid w:val="00106F63"/>
    <w:rsid w:val="00110C11"/>
    <w:rsid w:val="00110F86"/>
    <w:rsid w:val="00111A17"/>
    <w:rsid w:val="00114D20"/>
    <w:rsid w:val="00115612"/>
    <w:rsid w:val="00116521"/>
    <w:rsid w:val="0012029C"/>
    <w:rsid w:val="00121D69"/>
    <w:rsid w:val="00123AC7"/>
    <w:rsid w:val="0012571F"/>
    <w:rsid w:val="00126AA1"/>
    <w:rsid w:val="001274ED"/>
    <w:rsid w:val="001323C3"/>
    <w:rsid w:val="00136675"/>
    <w:rsid w:val="00140593"/>
    <w:rsid w:val="00142F41"/>
    <w:rsid w:val="00144A31"/>
    <w:rsid w:val="0014513B"/>
    <w:rsid w:val="00145A3C"/>
    <w:rsid w:val="001465CD"/>
    <w:rsid w:val="00146664"/>
    <w:rsid w:val="0015068D"/>
    <w:rsid w:val="00150D4E"/>
    <w:rsid w:val="001520F0"/>
    <w:rsid w:val="0015701B"/>
    <w:rsid w:val="00157241"/>
    <w:rsid w:val="00157455"/>
    <w:rsid w:val="00157EE1"/>
    <w:rsid w:val="001658C3"/>
    <w:rsid w:val="00167EEF"/>
    <w:rsid w:val="00173B42"/>
    <w:rsid w:val="0017522B"/>
    <w:rsid w:val="00182497"/>
    <w:rsid w:val="00184483"/>
    <w:rsid w:val="0018454A"/>
    <w:rsid w:val="00186EA2"/>
    <w:rsid w:val="00190C53"/>
    <w:rsid w:val="00194462"/>
    <w:rsid w:val="00194C53"/>
    <w:rsid w:val="00196AB5"/>
    <w:rsid w:val="00197407"/>
    <w:rsid w:val="001978F5"/>
    <w:rsid w:val="00197B71"/>
    <w:rsid w:val="001A1E9D"/>
    <w:rsid w:val="001A34E1"/>
    <w:rsid w:val="001A657B"/>
    <w:rsid w:val="001A66EE"/>
    <w:rsid w:val="001A700E"/>
    <w:rsid w:val="001A7070"/>
    <w:rsid w:val="001B1B0B"/>
    <w:rsid w:val="001B2B44"/>
    <w:rsid w:val="001B3F82"/>
    <w:rsid w:val="001B43FE"/>
    <w:rsid w:val="001B549B"/>
    <w:rsid w:val="001B664B"/>
    <w:rsid w:val="001C1769"/>
    <w:rsid w:val="001C18CC"/>
    <w:rsid w:val="001C2C1B"/>
    <w:rsid w:val="001C2F8B"/>
    <w:rsid w:val="001C3BDE"/>
    <w:rsid w:val="001C6D18"/>
    <w:rsid w:val="001C7FDC"/>
    <w:rsid w:val="001D1789"/>
    <w:rsid w:val="001D4D75"/>
    <w:rsid w:val="001D7673"/>
    <w:rsid w:val="001E06B8"/>
    <w:rsid w:val="001E07E3"/>
    <w:rsid w:val="001E0D23"/>
    <w:rsid w:val="001E1648"/>
    <w:rsid w:val="001E5310"/>
    <w:rsid w:val="001E6489"/>
    <w:rsid w:val="001E73C4"/>
    <w:rsid w:val="001E7AB0"/>
    <w:rsid w:val="001F0CAD"/>
    <w:rsid w:val="001F306F"/>
    <w:rsid w:val="001F30C0"/>
    <w:rsid w:val="001F3231"/>
    <w:rsid w:val="001F3369"/>
    <w:rsid w:val="001F411A"/>
    <w:rsid w:val="001F411F"/>
    <w:rsid w:val="001F44E8"/>
    <w:rsid w:val="001F4633"/>
    <w:rsid w:val="00202686"/>
    <w:rsid w:val="00205654"/>
    <w:rsid w:val="00206772"/>
    <w:rsid w:val="002079FA"/>
    <w:rsid w:val="002102C6"/>
    <w:rsid w:val="0021202B"/>
    <w:rsid w:val="00214607"/>
    <w:rsid w:val="00215034"/>
    <w:rsid w:val="00216ECE"/>
    <w:rsid w:val="002228DA"/>
    <w:rsid w:val="00222967"/>
    <w:rsid w:val="00222CB2"/>
    <w:rsid w:val="00222D8A"/>
    <w:rsid w:val="00223788"/>
    <w:rsid w:val="002241CD"/>
    <w:rsid w:val="00224D59"/>
    <w:rsid w:val="002259C4"/>
    <w:rsid w:val="00225DEA"/>
    <w:rsid w:val="00226806"/>
    <w:rsid w:val="002279FB"/>
    <w:rsid w:val="00227CAD"/>
    <w:rsid w:val="002305F4"/>
    <w:rsid w:val="0023277D"/>
    <w:rsid w:val="00233DAE"/>
    <w:rsid w:val="00234638"/>
    <w:rsid w:val="00234738"/>
    <w:rsid w:val="00234D2F"/>
    <w:rsid w:val="00234D8F"/>
    <w:rsid w:val="00235296"/>
    <w:rsid w:val="00235B05"/>
    <w:rsid w:val="00236D84"/>
    <w:rsid w:val="00240840"/>
    <w:rsid w:val="00240A6C"/>
    <w:rsid w:val="00240AEA"/>
    <w:rsid w:val="00241079"/>
    <w:rsid w:val="00241653"/>
    <w:rsid w:val="00241C80"/>
    <w:rsid w:val="00241E88"/>
    <w:rsid w:val="00242463"/>
    <w:rsid w:val="00243684"/>
    <w:rsid w:val="002463F3"/>
    <w:rsid w:val="00247416"/>
    <w:rsid w:val="00247D0E"/>
    <w:rsid w:val="00247EDC"/>
    <w:rsid w:val="00251756"/>
    <w:rsid w:val="00252E33"/>
    <w:rsid w:val="0025307B"/>
    <w:rsid w:val="00253854"/>
    <w:rsid w:val="00254C0E"/>
    <w:rsid w:val="00255DCE"/>
    <w:rsid w:val="00256BCA"/>
    <w:rsid w:val="00260C85"/>
    <w:rsid w:val="002642AB"/>
    <w:rsid w:val="00264884"/>
    <w:rsid w:val="00264CB0"/>
    <w:rsid w:val="002658D0"/>
    <w:rsid w:val="0026662B"/>
    <w:rsid w:val="00274A7E"/>
    <w:rsid w:val="00275307"/>
    <w:rsid w:val="00275F60"/>
    <w:rsid w:val="00276946"/>
    <w:rsid w:val="002775C3"/>
    <w:rsid w:val="0027776E"/>
    <w:rsid w:val="00280B91"/>
    <w:rsid w:val="00280DED"/>
    <w:rsid w:val="00281382"/>
    <w:rsid w:val="00283FF7"/>
    <w:rsid w:val="002844D7"/>
    <w:rsid w:val="0028498E"/>
    <w:rsid w:val="00284C1D"/>
    <w:rsid w:val="00285331"/>
    <w:rsid w:val="002877A6"/>
    <w:rsid w:val="00287DDC"/>
    <w:rsid w:val="002930DC"/>
    <w:rsid w:val="00293373"/>
    <w:rsid w:val="00293750"/>
    <w:rsid w:val="002970CC"/>
    <w:rsid w:val="002A0DE1"/>
    <w:rsid w:val="002A0E23"/>
    <w:rsid w:val="002A169B"/>
    <w:rsid w:val="002A1BED"/>
    <w:rsid w:val="002A1D65"/>
    <w:rsid w:val="002A307D"/>
    <w:rsid w:val="002A4D5B"/>
    <w:rsid w:val="002A5467"/>
    <w:rsid w:val="002A620B"/>
    <w:rsid w:val="002A7350"/>
    <w:rsid w:val="002B0776"/>
    <w:rsid w:val="002B4A2C"/>
    <w:rsid w:val="002B7CCD"/>
    <w:rsid w:val="002C165F"/>
    <w:rsid w:val="002C1F07"/>
    <w:rsid w:val="002C42D2"/>
    <w:rsid w:val="002C5671"/>
    <w:rsid w:val="002C6C74"/>
    <w:rsid w:val="002C73AF"/>
    <w:rsid w:val="002C7C6B"/>
    <w:rsid w:val="002D0A5B"/>
    <w:rsid w:val="002D10ED"/>
    <w:rsid w:val="002D11DF"/>
    <w:rsid w:val="002D2061"/>
    <w:rsid w:val="002D2A9D"/>
    <w:rsid w:val="002D2DBB"/>
    <w:rsid w:val="002D3783"/>
    <w:rsid w:val="002D5BB9"/>
    <w:rsid w:val="002E0CC7"/>
    <w:rsid w:val="002E1764"/>
    <w:rsid w:val="002E2B1E"/>
    <w:rsid w:val="002E3D7E"/>
    <w:rsid w:val="002E5064"/>
    <w:rsid w:val="002E601F"/>
    <w:rsid w:val="002E6796"/>
    <w:rsid w:val="002E6B21"/>
    <w:rsid w:val="002F2268"/>
    <w:rsid w:val="002F7D19"/>
    <w:rsid w:val="003046B0"/>
    <w:rsid w:val="00304FAD"/>
    <w:rsid w:val="003067A3"/>
    <w:rsid w:val="00306D41"/>
    <w:rsid w:val="00310828"/>
    <w:rsid w:val="00311A84"/>
    <w:rsid w:val="0031247F"/>
    <w:rsid w:val="003155CB"/>
    <w:rsid w:val="0031632E"/>
    <w:rsid w:val="00317176"/>
    <w:rsid w:val="00317591"/>
    <w:rsid w:val="0032002C"/>
    <w:rsid w:val="0032109C"/>
    <w:rsid w:val="0032191D"/>
    <w:rsid w:val="00323758"/>
    <w:rsid w:val="00323AC3"/>
    <w:rsid w:val="0032404C"/>
    <w:rsid w:val="00325E87"/>
    <w:rsid w:val="00330FD5"/>
    <w:rsid w:val="00332A7B"/>
    <w:rsid w:val="003338CE"/>
    <w:rsid w:val="00334E36"/>
    <w:rsid w:val="0033545C"/>
    <w:rsid w:val="003371BD"/>
    <w:rsid w:val="00342544"/>
    <w:rsid w:val="00343E4B"/>
    <w:rsid w:val="003445BA"/>
    <w:rsid w:val="00345030"/>
    <w:rsid w:val="00345A85"/>
    <w:rsid w:val="0034730F"/>
    <w:rsid w:val="00350778"/>
    <w:rsid w:val="003517E5"/>
    <w:rsid w:val="00353A27"/>
    <w:rsid w:val="0035413A"/>
    <w:rsid w:val="00354667"/>
    <w:rsid w:val="00354E1E"/>
    <w:rsid w:val="00361903"/>
    <w:rsid w:val="00361CFA"/>
    <w:rsid w:val="0036261D"/>
    <w:rsid w:val="0036526A"/>
    <w:rsid w:val="003676E2"/>
    <w:rsid w:val="003679C4"/>
    <w:rsid w:val="00367A06"/>
    <w:rsid w:val="00370793"/>
    <w:rsid w:val="00371F88"/>
    <w:rsid w:val="00371FAA"/>
    <w:rsid w:val="00372038"/>
    <w:rsid w:val="00372810"/>
    <w:rsid w:val="00372C4E"/>
    <w:rsid w:val="00373CE1"/>
    <w:rsid w:val="0037469E"/>
    <w:rsid w:val="00375798"/>
    <w:rsid w:val="00376D48"/>
    <w:rsid w:val="003815DD"/>
    <w:rsid w:val="00381909"/>
    <w:rsid w:val="003866D4"/>
    <w:rsid w:val="003874D6"/>
    <w:rsid w:val="003878CA"/>
    <w:rsid w:val="003918B7"/>
    <w:rsid w:val="00391F7A"/>
    <w:rsid w:val="003941F9"/>
    <w:rsid w:val="003948B7"/>
    <w:rsid w:val="003962A9"/>
    <w:rsid w:val="003A044E"/>
    <w:rsid w:val="003A1FE5"/>
    <w:rsid w:val="003A219C"/>
    <w:rsid w:val="003A251D"/>
    <w:rsid w:val="003A3EE5"/>
    <w:rsid w:val="003A47D1"/>
    <w:rsid w:val="003A5B2C"/>
    <w:rsid w:val="003A6AD8"/>
    <w:rsid w:val="003A6E21"/>
    <w:rsid w:val="003A7FD2"/>
    <w:rsid w:val="003B07A6"/>
    <w:rsid w:val="003B214B"/>
    <w:rsid w:val="003B287D"/>
    <w:rsid w:val="003B3127"/>
    <w:rsid w:val="003B4552"/>
    <w:rsid w:val="003B5881"/>
    <w:rsid w:val="003B6D6C"/>
    <w:rsid w:val="003C0431"/>
    <w:rsid w:val="003C2CB3"/>
    <w:rsid w:val="003C34D7"/>
    <w:rsid w:val="003C40DC"/>
    <w:rsid w:val="003D0899"/>
    <w:rsid w:val="003D222F"/>
    <w:rsid w:val="003D351F"/>
    <w:rsid w:val="003D4755"/>
    <w:rsid w:val="003D4E01"/>
    <w:rsid w:val="003D5034"/>
    <w:rsid w:val="003D6AB5"/>
    <w:rsid w:val="003D70D9"/>
    <w:rsid w:val="003E0B6D"/>
    <w:rsid w:val="003E1D06"/>
    <w:rsid w:val="003E22CC"/>
    <w:rsid w:val="003E3E80"/>
    <w:rsid w:val="003E5326"/>
    <w:rsid w:val="003F0AD8"/>
    <w:rsid w:val="003F0B99"/>
    <w:rsid w:val="003F1828"/>
    <w:rsid w:val="003F1C72"/>
    <w:rsid w:val="003F1DDA"/>
    <w:rsid w:val="003F3524"/>
    <w:rsid w:val="003F3F5A"/>
    <w:rsid w:val="003F4384"/>
    <w:rsid w:val="003F48DE"/>
    <w:rsid w:val="003F5CED"/>
    <w:rsid w:val="003F69FD"/>
    <w:rsid w:val="00400676"/>
    <w:rsid w:val="00400FDB"/>
    <w:rsid w:val="004013E3"/>
    <w:rsid w:val="00404771"/>
    <w:rsid w:val="00404B40"/>
    <w:rsid w:val="00405B58"/>
    <w:rsid w:val="00405D94"/>
    <w:rsid w:val="00407FAA"/>
    <w:rsid w:val="004109DA"/>
    <w:rsid w:val="00412CD1"/>
    <w:rsid w:val="00413419"/>
    <w:rsid w:val="004135B7"/>
    <w:rsid w:val="00413E94"/>
    <w:rsid w:val="00414009"/>
    <w:rsid w:val="004150B6"/>
    <w:rsid w:val="00420D71"/>
    <w:rsid w:val="00423F8A"/>
    <w:rsid w:val="00424790"/>
    <w:rsid w:val="0042632C"/>
    <w:rsid w:val="0042666C"/>
    <w:rsid w:val="00430072"/>
    <w:rsid w:val="004305E4"/>
    <w:rsid w:val="004308BE"/>
    <w:rsid w:val="0043188E"/>
    <w:rsid w:val="00432F74"/>
    <w:rsid w:val="00434609"/>
    <w:rsid w:val="00435190"/>
    <w:rsid w:val="004351D4"/>
    <w:rsid w:val="004369FB"/>
    <w:rsid w:val="00437475"/>
    <w:rsid w:val="00437D2B"/>
    <w:rsid w:val="0044115A"/>
    <w:rsid w:val="00441203"/>
    <w:rsid w:val="0044139E"/>
    <w:rsid w:val="004419B1"/>
    <w:rsid w:val="00443993"/>
    <w:rsid w:val="00444804"/>
    <w:rsid w:val="00444CEF"/>
    <w:rsid w:val="00446A21"/>
    <w:rsid w:val="00446AAA"/>
    <w:rsid w:val="00446D5D"/>
    <w:rsid w:val="004474AA"/>
    <w:rsid w:val="004506EA"/>
    <w:rsid w:val="00450C7C"/>
    <w:rsid w:val="00452BCC"/>
    <w:rsid w:val="004532A3"/>
    <w:rsid w:val="0045359D"/>
    <w:rsid w:val="00453D7E"/>
    <w:rsid w:val="004540A5"/>
    <w:rsid w:val="00454A37"/>
    <w:rsid w:val="00461620"/>
    <w:rsid w:val="00462199"/>
    <w:rsid w:val="00463D61"/>
    <w:rsid w:val="00464979"/>
    <w:rsid w:val="00466CF0"/>
    <w:rsid w:val="004744CF"/>
    <w:rsid w:val="00475378"/>
    <w:rsid w:val="00476FC2"/>
    <w:rsid w:val="00477086"/>
    <w:rsid w:val="004775D0"/>
    <w:rsid w:val="00477715"/>
    <w:rsid w:val="00482BA8"/>
    <w:rsid w:val="004857E4"/>
    <w:rsid w:val="004927E4"/>
    <w:rsid w:val="004931FE"/>
    <w:rsid w:val="00494830"/>
    <w:rsid w:val="00495FB2"/>
    <w:rsid w:val="00497111"/>
    <w:rsid w:val="004A000D"/>
    <w:rsid w:val="004A175F"/>
    <w:rsid w:val="004A1D0A"/>
    <w:rsid w:val="004A5190"/>
    <w:rsid w:val="004A5EBE"/>
    <w:rsid w:val="004B056F"/>
    <w:rsid w:val="004B34C5"/>
    <w:rsid w:val="004B3579"/>
    <w:rsid w:val="004B4446"/>
    <w:rsid w:val="004B4A03"/>
    <w:rsid w:val="004B594D"/>
    <w:rsid w:val="004B6B6F"/>
    <w:rsid w:val="004B77E6"/>
    <w:rsid w:val="004B78A4"/>
    <w:rsid w:val="004C017C"/>
    <w:rsid w:val="004C066B"/>
    <w:rsid w:val="004C0CEE"/>
    <w:rsid w:val="004C2EBB"/>
    <w:rsid w:val="004C3F68"/>
    <w:rsid w:val="004C4E9D"/>
    <w:rsid w:val="004C566D"/>
    <w:rsid w:val="004C6CE4"/>
    <w:rsid w:val="004D059B"/>
    <w:rsid w:val="004D2FE3"/>
    <w:rsid w:val="004D4770"/>
    <w:rsid w:val="004D488D"/>
    <w:rsid w:val="004D4909"/>
    <w:rsid w:val="004D6037"/>
    <w:rsid w:val="004D6535"/>
    <w:rsid w:val="004D685A"/>
    <w:rsid w:val="004E0ED1"/>
    <w:rsid w:val="004E1DCF"/>
    <w:rsid w:val="004E1DE8"/>
    <w:rsid w:val="004E21E3"/>
    <w:rsid w:val="004E23B6"/>
    <w:rsid w:val="004E2DF4"/>
    <w:rsid w:val="004E3183"/>
    <w:rsid w:val="004E5FCC"/>
    <w:rsid w:val="004E6628"/>
    <w:rsid w:val="004F20AC"/>
    <w:rsid w:val="004F30B6"/>
    <w:rsid w:val="004F431B"/>
    <w:rsid w:val="004F47DE"/>
    <w:rsid w:val="004F4FEF"/>
    <w:rsid w:val="004F5DC6"/>
    <w:rsid w:val="004F6707"/>
    <w:rsid w:val="004F6992"/>
    <w:rsid w:val="004F790A"/>
    <w:rsid w:val="004F79AB"/>
    <w:rsid w:val="0050013E"/>
    <w:rsid w:val="005025B5"/>
    <w:rsid w:val="00502DC7"/>
    <w:rsid w:val="00510B6C"/>
    <w:rsid w:val="005145BB"/>
    <w:rsid w:val="00514FD5"/>
    <w:rsid w:val="00515399"/>
    <w:rsid w:val="0051629D"/>
    <w:rsid w:val="00517017"/>
    <w:rsid w:val="0052068B"/>
    <w:rsid w:val="005222BC"/>
    <w:rsid w:val="0052519E"/>
    <w:rsid w:val="0052576B"/>
    <w:rsid w:val="0052749F"/>
    <w:rsid w:val="00530116"/>
    <w:rsid w:val="00530D3B"/>
    <w:rsid w:val="00531237"/>
    <w:rsid w:val="00531881"/>
    <w:rsid w:val="00531B8E"/>
    <w:rsid w:val="00532546"/>
    <w:rsid w:val="00533353"/>
    <w:rsid w:val="00536F0E"/>
    <w:rsid w:val="00540CA1"/>
    <w:rsid w:val="00545BFD"/>
    <w:rsid w:val="005509F6"/>
    <w:rsid w:val="005546E8"/>
    <w:rsid w:val="00555B9B"/>
    <w:rsid w:val="005609A3"/>
    <w:rsid w:val="005612D1"/>
    <w:rsid w:val="00561FCC"/>
    <w:rsid w:val="0056326B"/>
    <w:rsid w:val="00564312"/>
    <w:rsid w:val="00564BFB"/>
    <w:rsid w:val="0056516A"/>
    <w:rsid w:val="005661CE"/>
    <w:rsid w:val="00567A7A"/>
    <w:rsid w:val="00567BC2"/>
    <w:rsid w:val="00567D99"/>
    <w:rsid w:val="005728EC"/>
    <w:rsid w:val="00573C0E"/>
    <w:rsid w:val="0057526A"/>
    <w:rsid w:val="005812DF"/>
    <w:rsid w:val="00581374"/>
    <w:rsid w:val="00582DEA"/>
    <w:rsid w:val="005830B8"/>
    <w:rsid w:val="0058338F"/>
    <w:rsid w:val="00583B0E"/>
    <w:rsid w:val="00584264"/>
    <w:rsid w:val="00584612"/>
    <w:rsid w:val="0058537F"/>
    <w:rsid w:val="005862F6"/>
    <w:rsid w:val="00586D26"/>
    <w:rsid w:val="005872C4"/>
    <w:rsid w:val="00587AA5"/>
    <w:rsid w:val="00590F12"/>
    <w:rsid w:val="00592E86"/>
    <w:rsid w:val="005A0011"/>
    <w:rsid w:val="005A0F38"/>
    <w:rsid w:val="005A13F0"/>
    <w:rsid w:val="005A3162"/>
    <w:rsid w:val="005A597D"/>
    <w:rsid w:val="005B3D14"/>
    <w:rsid w:val="005B434A"/>
    <w:rsid w:val="005B71AD"/>
    <w:rsid w:val="005B7726"/>
    <w:rsid w:val="005C1482"/>
    <w:rsid w:val="005C1ACD"/>
    <w:rsid w:val="005C437E"/>
    <w:rsid w:val="005C4882"/>
    <w:rsid w:val="005C5A00"/>
    <w:rsid w:val="005C67BF"/>
    <w:rsid w:val="005C7EE8"/>
    <w:rsid w:val="005D0836"/>
    <w:rsid w:val="005D345A"/>
    <w:rsid w:val="005D4501"/>
    <w:rsid w:val="005D67F9"/>
    <w:rsid w:val="005E1825"/>
    <w:rsid w:val="005E1F30"/>
    <w:rsid w:val="005E2680"/>
    <w:rsid w:val="005E38B6"/>
    <w:rsid w:val="005E3A5F"/>
    <w:rsid w:val="005E6686"/>
    <w:rsid w:val="005E7F25"/>
    <w:rsid w:val="005F0860"/>
    <w:rsid w:val="005F0C1E"/>
    <w:rsid w:val="005F3B74"/>
    <w:rsid w:val="005F3FE7"/>
    <w:rsid w:val="005F5688"/>
    <w:rsid w:val="005F5D7A"/>
    <w:rsid w:val="005F65E1"/>
    <w:rsid w:val="005F6833"/>
    <w:rsid w:val="005F7108"/>
    <w:rsid w:val="005F72AE"/>
    <w:rsid w:val="006017FD"/>
    <w:rsid w:val="00604F13"/>
    <w:rsid w:val="006051C1"/>
    <w:rsid w:val="00605380"/>
    <w:rsid w:val="00605BF0"/>
    <w:rsid w:val="00605DEE"/>
    <w:rsid w:val="00606098"/>
    <w:rsid w:val="00607AAC"/>
    <w:rsid w:val="00610346"/>
    <w:rsid w:val="0061112B"/>
    <w:rsid w:val="00611DC1"/>
    <w:rsid w:val="006122F5"/>
    <w:rsid w:val="006126B4"/>
    <w:rsid w:val="00615CE4"/>
    <w:rsid w:val="00617420"/>
    <w:rsid w:val="00617BBD"/>
    <w:rsid w:val="00620246"/>
    <w:rsid w:val="00620505"/>
    <w:rsid w:val="00621B34"/>
    <w:rsid w:val="0062251E"/>
    <w:rsid w:val="006230C1"/>
    <w:rsid w:val="0062361E"/>
    <w:rsid w:val="00623D89"/>
    <w:rsid w:val="006262D9"/>
    <w:rsid w:val="00627260"/>
    <w:rsid w:val="00630D8F"/>
    <w:rsid w:val="006319D9"/>
    <w:rsid w:val="006334BB"/>
    <w:rsid w:val="00635133"/>
    <w:rsid w:val="00635142"/>
    <w:rsid w:val="0063685F"/>
    <w:rsid w:val="00641920"/>
    <w:rsid w:val="00641AEC"/>
    <w:rsid w:val="0064342B"/>
    <w:rsid w:val="00643B9E"/>
    <w:rsid w:val="00646205"/>
    <w:rsid w:val="006502BE"/>
    <w:rsid w:val="006505EF"/>
    <w:rsid w:val="006523E8"/>
    <w:rsid w:val="00654792"/>
    <w:rsid w:val="006555CC"/>
    <w:rsid w:val="00655FEA"/>
    <w:rsid w:val="0065757F"/>
    <w:rsid w:val="00660FB2"/>
    <w:rsid w:val="00661E87"/>
    <w:rsid w:val="006622B3"/>
    <w:rsid w:val="006629AA"/>
    <w:rsid w:val="00662C35"/>
    <w:rsid w:val="00662F31"/>
    <w:rsid w:val="00663C22"/>
    <w:rsid w:val="00663D28"/>
    <w:rsid w:val="00664296"/>
    <w:rsid w:val="0066475D"/>
    <w:rsid w:val="006648B8"/>
    <w:rsid w:val="0066713A"/>
    <w:rsid w:val="006705BC"/>
    <w:rsid w:val="00671483"/>
    <w:rsid w:val="0067164B"/>
    <w:rsid w:val="00673FBA"/>
    <w:rsid w:val="00677C34"/>
    <w:rsid w:val="00682522"/>
    <w:rsid w:val="006832D8"/>
    <w:rsid w:val="006837FA"/>
    <w:rsid w:val="00684000"/>
    <w:rsid w:val="00684A07"/>
    <w:rsid w:val="00685B76"/>
    <w:rsid w:val="0068692D"/>
    <w:rsid w:val="006908BB"/>
    <w:rsid w:val="00691398"/>
    <w:rsid w:val="00692FF6"/>
    <w:rsid w:val="00695BB2"/>
    <w:rsid w:val="00697259"/>
    <w:rsid w:val="00697433"/>
    <w:rsid w:val="006977A2"/>
    <w:rsid w:val="006A1BDC"/>
    <w:rsid w:val="006A291C"/>
    <w:rsid w:val="006A2A1D"/>
    <w:rsid w:val="006A2F80"/>
    <w:rsid w:val="006A4AA0"/>
    <w:rsid w:val="006A506A"/>
    <w:rsid w:val="006A51EF"/>
    <w:rsid w:val="006A556C"/>
    <w:rsid w:val="006A6100"/>
    <w:rsid w:val="006B35CD"/>
    <w:rsid w:val="006B3AF7"/>
    <w:rsid w:val="006B49F4"/>
    <w:rsid w:val="006B4E6B"/>
    <w:rsid w:val="006B550A"/>
    <w:rsid w:val="006B5CE2"/>
    <w:rsid w:val="006B6E63"/>
    <w:rsid w:val="006C2BB8"/>
    <w:rsid w:val="006C3699"/>
    <w:rsid w:val="006C41FF"/>
    <w:rsid w:val="006C6786"/>
    <w:rsid w:val="006D0AEB"/>
    <w:rsid w:val="006D1705"/>
    <w:rsid w:val="006D2DFF"/>
    <w:rsid w:val="006D328A"/>
    <w:rsid w:val="006D6349"/>
    <w:rsid w:val="006E1F10"/>
    <w:rsid w:val="006E4103"/>
    <w:rsid w:val="006F199B"/>
    <w:rsid w:val="006F20A1"/>
    <w:rsid w:val="006F252A"/>
    <w:rsid w:val="006F2923"/>
    <w:rsid w:val="006F3FE0"/>
    <w:rsid w:val="006F4EDB"/>
    <w:rsid w:val="006F7FCF"/>
    <w:rsid w:val="00700A76"/>
    <w:rsid w:val="0070105B"/>
    <w:rsid w:val="00702D27"/>
    <w:rsid w:val="00704757"/>
    <w:rsid w:val="007047E2"/>
    <w:rsid w:val="00704F33"/>
    <w:rsid w:val="00705CD7"/>
    <w:rsid w:val="00713546"/>
    <w:rsid w:val="0071481D"/>
    <w:rsid w:val="007148B3"/>
    <w:rsid w:val="00715B82"/>
    <w:rsid w:val="007160AA"/>
    <w:rsid w:val="007165AB"/>
    <w:rsid w:val="0071674C"/>
    <w:rsid w:val="0072084D"/>
    <w:rsid w:val="00720ED5"/>
    <w:rsid w:val="0072228B"/>
    <w:rsid w:val="00722C28"/>
    <w:rsid w:val="00724E82"/>
    <w:rsid w:val="00726C25"/>
    <w:rsid w:val="0072756D"/>
    <w:rsid w:val="00727CA0"/>
    <w:rsid w:val="0073007D"/>
    <w:rsid w:val="0073029C"/>
    <w:rsid w:val="00730FA4"/>
    <w:rsid w:val="007312A9"/>
    <w:rsid w:val="0073173B"/>
    <w:rsid w:val="00731F7A"/>
    <w:rsid w:val="00736C6B"/>
    <w:rsid w:val="007374EC"/>
    <w:rsid w:val="007404C4"/>
    <w:rsid w:val="00740E4E"/>
    <w:rsid w:val="0074186A"/>
    <w:rsid w:val="00741963"/>
    <w:rsid w:val="0074372B"/>
    <w:rsid w:val="00744D6F"/>
    <w:rsid w:val="0074556C"/>
    <w:rsid w:val="00747016"/>
    <w:rsid w:val="00747CDA"/>
    <w:rsid w:val="00747E26"/>
    <w:rsid w:val="0075088B"/>
    <w:rsid w:val="0075092C"/>
    <w:rsid w:val="007520F6"/>
    <w:rsid w:val="00753849"/>
    <w:rsid w:val="00754134"/>
    <w:rsid w:val="00757216"/>
    <w:rsid w:val="007614DA"/>
    <w:rsid w:val="00761F8B"/>
    <w:rsid w:val="00763CDF"/>
    <w:rsid w:val="00764982"/>
    <w:rsid w:val="007710AB"/>
    <w:rsid w:val="0077298B"/>
    <w:rsid w:val="00773A61"/>
    <w:rsid w:val="00774F53"/>
    <w:rsid w:val="00774F70"/>
    <w:rsid w:val="0077513C"/>
    <w:rsid w:val="007751EB"/>
    <w:rsid w:val="007769E4"/>
    <w:rsid w:val="00777C10"/>
    <w:rsid w:val="0078066D"/>
    <w:rsid w:val="00780895"/>
    <w:rsid w:val="00780E34"/>
    <w:rsid w:val="00780FA8"/>
    <w:rsid w:val="00781F25"/>
    <w:rsid w:val="00784496"/>
    <w:rsid w:val="007850E9"/>
    <w:rsid w:val="00785549"/>
    <w:rsid w:val="00790B66"/>
    <w:rsid w:val="00790F30"/>
    <w:rsid w:val="00793348"/>
    <w:rsid w:val="00797F40"/>
    <w:rsid w:val="007A2CEC"/>
    <w:rsid w:val="007A4CC2"/>
    <w:rsid w:val="007A5764"/>
    <w:rsid w:val="007A5D5D"/>
    <w:rsid w:val="007A6DEE"/>
    <w:rsid w:val="007A7B3C"/>
    <w:rsid w:val="007B1A16"/>
    <w:rsid w:val="007B2338"/>
    <w:rsid w:val="007B68B8"/>
    <w:rsid w:val="007B68BA"/>
    <w:rsid w:val="007B727A"/>
    <w:rsid w:val="007B7CEB"/>
    <w:rsid w:val="007B7D28"/>
    <w:rsid w:val="007C18AA"/>
    <w:rsid w:val="007C2C5F"/>
    <w:rsid w:val="007C32F5"/>
    <w:rsid w:val="007C4195"/>
    <w:rsid w:val="007C4604"/>
    <w:rsid w:val="007C5706"/>
    <w:rsid w:val="007C7E5E"/>
    <w:rsid w:val="007D177B"/>
    <w:rsid w:val="007D1B30"/>
    <w:rsid w:val="007D3DE4"/>
    <w:rsid w:val="007D42CF"/>
    <w:rsid w:val="007D5DC4"/>
    <w:rsid w:val="007D6BF0"/>
    <w:rsid w:val="007D7F18"/>
    <w:rsid w:val="007E1C98"/>
    <w:rsid w:val="007E3CE1"/>
    <w:rsid w:val="007E702C"/>
    <w:rsid w:val="007F1ABE"/>
    <w:rsid w:val="007F2B66"/>
    <w:rsid w:val="007F309D"/>
    <w:rsid w:val="007F4236"/>
    <w:rsid w:val="007F5CC8"/>
    <w:rsid w:val="007F5FE4"/>
    <w:rsid w:val="0080006D"/>
    <w:rsid w:val="00800224"/>
    <w:rsid w:val="00800E81"/>
    <w:rsid w:val="00806056"/>
    <w:rsid w:val="0080667A"/>
    <w:rsid w:val="00810BD9"/>
    <w:rsid w:val="00811C91"/>
    <w:rsid w:val="0081226F"/>
    <w:rsid w:val="00813A65"/>
    <w:rsid w:val="00814017"/>
    <w:rsid w:val="00815915"/>
    <w:rsid w:val="00816026"/>
    <w:rsid w:val="00817EF2"/>
    <w:rsid w:val="00821382"/>
    <w:rsid w:val="00822781"/>
    <w:rsid w:val="00826E69"/>
    <w:rsid w:val="00832407"/>
    <w:rsid w:val="00832BD8"/>
    <w:rsid w:val="008350B1"/>
    <w:rsid w:val="00836316"/>
    <w:rsid w:val="00836E1A"/>
    <w:rsid w:val="008372A0"/>
    <w:rsid w:val="00837D2B"/>
    <w:rsid w:val="00840418"/>
    <w:rsid w:val="00840CF0"/>
    <w:rsid w:val="0084137C"/>
    <w:rsid w:val="008413D9"/>
    <w:rsid w:val="008418B5"/>
    <w:rsid w:val="00843093"/>
    <w:rsid w:val="008432EB"/>
    <w:rsid w:val="00843381"/>
    <w:rsid w:val="008440BD"/>
    <w:rsid w:val="008448EF"/>
    <w:rsid w:val="00852EB7"/>
    <w:rsid w:val="00853D21"/>
    <w:rsid w:val="00854DA2"/>
    <w:rsid w:val="008550E3"/>
    <w:rsid w:val="008570A5"/>
    <w:rsid w:val="00860537"/>
    <w:rsid w:val="00860C61"/>
    <w:rsid w:val="00860D79"/>
    <w:rsid w:val="0086168C"/>
    <w:rsid w:val="00861697"/>
    <w:rsid w:val="0086219F"/>
    <w:rsid w:val="00862526"/>
    <w:rsid w:val="00864226"/>
    <w:rsid w:val="00864948"/>
    <w:rsid w:val="00864A6B"/>
    <w:rsid w:val="00867B99"/>
    <w:rsid w:val="0087300A"/>
    <w:rsid w:val="008817C3"/>
    <w:rsid w:val="00881CE8"/>
    <w:rsid w:val="00882218"/>
    <w:rsid w:val="0088264A"/>
    <w:rsid w:val="008826E5"/>
    <w:rsid w:val="0088434A"/>
    <w:rsid w:val="008852FA"/>
    <w:rsid w:val="008862A5"/>
    <w:rsid w:val="00887D0A"/>
    <w:rsid w:val="00890F4D"/>
    <w:rsid w:val="008919E2"/>
    <w:rsid w:val="00894EC3"/>
    <w:rsid w:val="008963A2"/>
    <w:rsid w:val="008A0978"/>
    <w:rsid w:val="008A158E"/>
    <w:rsid w:val="008A2E27"/>
    <w:rsid w:val="008A5696"/>
    <w:rsid w:val="008A6407"/>
    <w:rsid w:val="008A717D"/>
    <w:rsid w:val="008B222E"/>
    <w:rsid w:val="008B2324"/>
    <w:rsid w:val="008B36D0"/>
    <w:rsid w:val="008B40F3"/>
    <w:rsid w:val="008B41BA"/>
    <w:rsid w:val="008B6190"/>
    <w:rsid w:val="008B795A"/>
    <w:rsid w:val="008C0718"/>
    <w:rsid w:val="008C1935"/>
    <w:rsid w:val="008C2DC9"/>
    <w:rsid w:val="008C31F4"/>
    <w:rsid w:val="008C46A6"/>
    <w:rsid w:val="008C5BF0"/>
    <w:rsid w:val="008C611B"/>
    <w:rsid w:val="008C7E51"/>
    <w:rsid w:val="008D27D5"/>
    <w:rsid w:val="008D3E4C"/>
    <w:rsid w:val="008D44F2"/>
    <w:rsid w:val="008D48D1"/>
    <w:rsid w:val="008D503F"/>
    <w:rsid w:val="008D6AED"/>
    <w:rsid w:val="008D762B"/>
    <w:rsid w:val="008E19F1"/>
    <w:rsid w:val="008E2747"/>
    <w:rsid w:val="008E32D8"/>
    <w:rsid w:val="008E5DB2"/>
    <w:rsid w:val="008E741C"/>
    <w:rsid w:val="008F0972"/>
    <w:rsid w:val="008F1DD0"/>
    <w:rsid w:val="008F2B14"/>
    <w:rsid w:val="008F5443"/>
    <w:rsid w:val="008F6050"/>
    <w:rsid w:val="008F608E"/>
    <w:rsid w:val="008F6D2F"/>
    <w:rsid w:val="008F7FB3"/>
    <w:rsid w:val="009003EB"/>
    <w:rsid w:val="0090057C"/>
    <w:rsid w:val="00901B6E"/>
    <w:rsid w:val="009050E7"/>
    <w:rsid w:val="00905E11"/>
    <w:rsid w:val="009068D4"/>
    <w:rsid w:val="009110CF"/>
    <w:rsid w:val="00911489"/>
    <w:rsid w:val="009114B7"/>
    <w:rsid w:val="00916D9A"/>
    <w:rsid w:val="0091725A"/>
    <w:rsid w:val="00920026"/>
    <w:rsid w:val="0092008E"/>
    <w:rsid w:val="00921639"/>
    <w:rsid w:val="00921A1C"/>
    <w:rsid w:val="00921F36"/>
    <w:rsid w:val="0092309C"/>
    <w:rsid w:val="009236ED"/>
    <w:rsid w:val="009243C9"/>
    <w:rsid w:val="00927045"/>
    <w:rsid w:val="009301C4"/>
    <w:rsid w:val="00931FBE"/>
    <w:rsid w:val="00934D46"/>
    <w:rsid w:val="00935805"/>
    <w:rsid w:val="0093694E"/>
    <w:rsid w:val="009369A2"/>
    <w:rsid w:val="00942470"/>
    <w:rsid w:val="00945397"/>
    <w:rsid w:val="00945EEF"/>
    <w:rsid w:val="00946403"/>
    <w:rsid w:val="009474F5"/>
    <w:rsid w:val="00950136"/>
    <w:rsid w:val="00952DEF"/>
    <w:rsid w:val="009567D5"/>
    <w:rsid w:val="00957986"/>
    <w:rsid w:val="00961512"/>
    <w:rsid w:val="00962F56"/>
    <w:rsid w:val="0096337B"/>
    <w:rsid w:val="00966669"/>
    <w:rsid w:val="00967B48"/>
    <w:rsid w:val="0097161A"/>
    <w:rsid w:val="009723A8"/>
    <w:rsid w:val="00973B11"/>
    <w:rsid w:val="00974C80"/>
    <w:rsid w:val="00975419"/>
    <w:rsid w:val="0097645A"/>
    <w:rsid w:val="009813AD"/>
    <w:rsid w:val="00981CE4"/>
    <w:rsid w:val="00983413"/>
    <w:rsid w:val="00985D76"/>
    <w:rsid w:val="0098690E"/>
    <w:rsid w:val="009908F8"/>
    <w:rsid w:val="009911B8"/>
    <w:rsid w:val="009924D5"/>
    <w:rsid w:val="00992727"/>
    <w:rsid w:val="00992733"/>
    <w:rsid w:val="00993A83"/>
    <w:rsid w:val="009A3898"/>
    <w:rsid w:val="009A46EA"/>
    <w:rsid w:val="009A6501"/>
    <w:rsid w:val="009A68B2"/>
    <w:rsid w:val="009A7D07"/>
    <w:rsid w:val="009B0F34"/>
    <w:rsid w:val="009B3A86"/>
    <w:rsid w:val="009B45E7"/>
    <w:rsid w:val="009B53C1"/>
    <w:rsid w:val="009B5D5F"/>
    <w:rsid w:val="009C1086"/>
    <w:rsid w:val="009C230C"/>
    <w:rsid w:val="009C27E0"/>
    <w:rsid w:val="009C2F9E"/>
    <w:rsid w:val="009C4424"/>
    <w:rsid w:val="009C4595"/>
    <w:rsid w:val="009C4ACE"/>
    <w:rsid w:val="009C5878"/>
    <w:rsid w:val="009C6A5F"/>
    <w:rsid w:val="009C6BA5"/>
    <w:rsid w:val="009C6EB0"/>
    <w:rsid w:val="009D3819"/>
    <w:rsid w:val="009D4CC8"/>
    <w:rsid w:val="009D64B4"/>
    <w:rsid w:val="009D6C38"/>
    <w:rsid w:val="009D7382"/>
    <w:rsid w:val="009D7703"/>
    <w:rsid w:val="009D7D36"/>
    <w:rsid w:val="009D7F0D"/>
    <w:rsid w:val="009E053D"/>
    <w:rsid w:val="009E389E"/>
    <w:rsid w:val="009E3BC4"/>
    <w:rsid w:val="009E5503"/>
    <w:rsid w:val="009F176E"/>
    <w:rsid w:val="009F2949"/>
    <w:rsid w:val="009F3491"/>
    <w:rsid w:val="009F730C"/>
    <w:rsid w:val="009F7866"/>
    <w:rsid w:val="009F7B97"/>
    <w:rsid w:val="00A00B5E"/>
    <w:rsid w:val="00A02463"/>
    <w:rsid w:val="00A04AA2"/>
    <w:rsid w:val="00A04F2F"/>
    <w:rsid w:val="00A07322"/>
    <w:rsid w:val="00A11388"/>
    <w:rsid w:val="00A152BE"/>
    <w:rsid w:val="00A15495"/>
    <w:rsid w:val="00A16BDD"/>
    <w:rsid w:val="00A16C44"/>
    <w:rsid w:val="00A1738A"/>
    <w:rsid w:val="00A2023D"/>
    <w:rsid w:val="00A20B03"/>
    <w:rsid w:val="00A20E18"/>
    <w:rsid w:val="00A21101"/>
    <w:rsid w:val="00A21F8D"/>
    <w:rsid w:val="00A248C6"/>
    <w:rsid w:val="00A3105D"/>
    <w:rsid w:val="00A315F3"/>
    <w:rsid w:val="00A34BAA"/>
    <w:rsid w:val="00A34E44"/>
    <w:rsid w:val="00A35B56"/>
    <w:rsid w:val="00A36D38"/>
    <w:rsid w:val="00A37AE4"/>
    <w:rsid w:val="00A4051E"/>
    <w:rsid w:val="00A41B93"/>
    <w:rsid w:val="00A4318B"/>
    <w:rsid w:val="00A43814"/>
    <w:rsid w:val="00A46D9D"/>
    <w:rsid w:val="00A470B0"/>
    <w:rsid w:val="00A50B03"/>
    <w:rsid w:val="00A511C6"/>
    <w:rsid w:val="00A51EA3"/>
    <w:rsid w:val="00A5406F"/>
    <w:rsid w:val="00A55168"/>
    <w:rsid w:val="00A5634A"/>
    <w:rsid w:val="00A56F84"/>
    <w:rsid w:val="00A61AB7"/>
    <w:rsid w:val="00A623E1"/>
    <w:rsid w:val="00A62460"/>
    <w:rsid w:val="00A62B0F"/>
    <w:rsid w:val="00A64B15"/>
    <w:rsid w:val="00A659DD"/>
    <w:rsid w:val="00A6615B"/>
    <w:rsid w:val="00A66322"/>
    <w:rsid w:val="00A671DD"/>
    <w:rsid w:val="00A7173E"/>
    <w:rsid w:val="00A72EEC"/>
    <w:rsid w:val="00A735E6"/>
    <w:rsid w:val="00A7448B"/>
    <w:rsid w:val="00A744D4"/>
    <w:rsid w:val="00A74C19"/>
    <w:rsid w:val="00A7517D"/>
    <w:rsid w:val="00A766A0"/>
    <w:rsid w:val="00A76B52"/>
    <w:rsid w:val="00A845D7"/>
    <w:rsid w:val="00A845F6"/>
    <w:rsid w:val="00A85411"/>
    <w:rsid w:val="00A86C31"/>
    <w:rsid w:val="00A87800"/>
    <w:rsid w:val="00A9020D"/>
    <w:rsid w:val="00A91F17"/>
    <w:rsid w:val="00A94F51"/>
    <w:rsid w:val="00A95813"/>
    <w:rsid w:val="00A95852"/>
    <w:rsid w:val="00A95A6C"/>
    <w:rsid w:val="00AA0C68"/>
    <w:rsid w:val="00AA0E2E"/>
    <w:rsid w:val="00AA0F83"/>
    <w:rsid w:val="00AA1342"/>
    <w:rsid w:val="00AA1D8A"/>
    <w:rsid w:val="00AA2C51"/>
    <w:rsid w:val="00AA2D6A"/>
    <w:rsid w:val="00AA3EC2"/>
    <w:rsid w:val="00AA3FE6"/>
    <w:rsid w:val="00AA45A0"/>
    <w:rsid w:val="00AA5341"/>
    <w:rsid w:val="00AA558E"/>
    <w:rsid w:val="00AA6439"/>
    <w:rsid w:val="00AA7123"/>
    <w:rsid w:val="00AA7760"/>
    <w:rsid w:val="00AB0C14"/>
    <w:rsid w:val="00AB2471"/>
    <w:rsid w:val="00AB61E4"/>
    <w:rsid w:val="00AC03E0"/>
    <w:rsid w:val="00AC077F"/>
    <w:rsid w:val="00AC096D"/>
    <w:rsid w:val="00AC14A6"/>
    <w:rsid w:val="00AC2300"/>
    <w:rsid w:val="00AC29C6"/>
    <w:rsid w:val="00AC3C36"/>
    <w:rsid w:val="00AC479F"/>
    <w:rsid w:val="00AC4E9E"/>
    <w:rsid w:val="00AC52E0"/>
    <w:rsid w:val="00AC5814"/>
    <w:rsid w:val="00AD3B5E"/>
    <w:rsid w:val="00AD41D5"/>
    <w:rsid w:val="00AD42B7"/>
    <w:rsid w:val="00AD6223"/>
    <w:rsid w:val="00AE2E58"/>
    <w:rsid w:val="00AE6B44"/>
    <w:rsid w:val="00AE7582"/>
    <w:rsid w:val="00AE9E10"/>
    <w:rsid w:val="00AF01E6"/>
    <w:rsid w:val="00AF148B"/>
    <w:rsid w:val="00AF1730"/>
    <w:rsid w:val="00AF210B"/>
    <w:rsid w:val="00AF5004"/>
    <w:rsid w:val="00B005AE"/>
    <w:rsid w:val="00B013AD"/>
    <w:rsid w:val="00B019E8"/>
    <w:rsid w:val="00B03604"/>
    <w:rsid w:val="00B0361A"/>
    <w:rsid w:val="00B07F99"/>
    <w:rsid w:val="00B105F6"/>
    <w:rsid w:val="00B13982"/>
    <w:rsid w:val="00B14BE5"/>
    <w:rsid w:val="00B1580C"/>
    <w:rsid w:val="00B16AE1"/>
    <w:rsid w:val="00B2002B"/>
    <w:rsid w:val="00B20626"/>
    <w:rsid w:val="00B20C3B"/>
    <w:rsid w:val="00B22A24"/>
    <w:rsid w:val="00B25B17"/>
    <w:rsid w:val="00B3147A"/>
    <w:rsid w:val="00B31BAE"/>
    <w:rsid w:val="00B31ED8"/>
    <w:rsid w:val="00B32D8A"/>
    <w:rsid w:val="00B36B10"/>
    <w:rsid w:val="00B36F49"/>
    <w:rsid w:val="00B40633"/>
    <w:rsid w:val="00B416B0"/>
    <w:rsid w:val="00B42038"/>
    <w:rsid w:val="00B43808"/>
    <w:rsid w:val="00B444EA"/>
    <w:rsid w:val="00B45AC0"/>
    <w:rsid w:val="00B47509"/>
    <w:rsid w:val="00B5238B"/>
    <w:rsid w:val="00B53003"/>
    <w:rsid w:val="00B537C7"/>
    <w:rsid w:val="00B56009"/>
    <w:rsid w:val="00B56822"/>
    <w:rsid w:val="00B60BB1"/>
    <w:rsid w:val="00B61A28"/>
    <w:rsid w:val="00B62E6D"/>
    <w:rsid w:val="00B636B2"/>
    <w:rsid w:val="00B63707"/>
    <w:rsid w:val="00B63D70"/>
    <w:rsid w:val="00B641C8"/>
    <w:rsid w:val="00B64919"/>
    <w:rsid w:val="00B64A55"/>
    <w:rsid w:val="00B6515F"/>
    <w:rsid w:val="00B65E1E"/>
    <w:rsid w:val="00B66690"/>
    <w:rsid w:val="00B67076"/>
    <w:rsid w:val="00B6728D"/>
    <w:rsid w:val="00B676EA"/>
    <w:rsid w:val="00B67757"/>
    <w:rsid w:val="00B70747"/>
    <w:rsid w:val="00B73220"/>
    <w:rsid w:val="00B7364E"/>
    <w:rsid w:val="00B74219"/>
    <w:rsid w:val="00B74CA1"/>
    <w:rsid w:val="00B74CAD"/>
    <w:rsid w:val="00B74EAA"/>
    <w:rsid w:val="00B75EFA"/>
    <w:rsid w:val="00B768C7"/>
    <w:rsid w:val="00B80A40"/>
    <w:rsid w:val="00B80C15"/>
    <w:rsid w:val="00B81CB6"/>
    <w:rsid w:val="00B82BC4"/>
    <w:rsid w:val="00B9042E"/>
    <w:rsid w:val="00B91D19"/>
    <w:rsid w:val="00B95EE2"/>
    <w:rsid w:val="00B961F8"/>
    <w:rsid w:val="00B96D87"/>
    <w:rsid w:val="00BA0A6C"/>
    <w:rsid w:val="00BA0B0C"/>
    <w:rsid w:val="00BA1033"/>
    <w:rsid w:val="00BA327C"/>
    <w:rsid w:val="00BA3B4F"/>
    <w:rsid w:val="00BA4811"/>
    <w:rsid w:val="00BA5C5F"/>
    <w:rsid w:val="00BA60B5"/>
    <w:rsid w:val="00BA7443"/>
    <w:rsid w:val="00BB0204"/>
    <w:rsid w:val="00BB520A"/>
    <w:rsid w:val="00BB531C"/>
    <w:rsid w:val="00BB54C4"/>
    <w:rsid w:val="00BB6EF4"/>
    <w:rsid w:val="00BB7D68"/>
    <w:rsid w:val="00BB7F63"/>
    <w:rsid w:val="00BC0E61"/>
    <w:rsid w:val="00BC1635"/>
    <w:rsid w:val="00BC2DD7"/>
    <w:rsid w:val="00BC3A65"/>
    <w:rsid w:val="00BC4054"/>
    <w:rsid w:val="00BC7FD5"/>
    <w:rsid w:val="00BD047B"/>
    <w:rsid w:val="00BD06AF"/>
    <w:rsid w:val="00BD1EB7"/>
    <w:rsid w:val="00BD2BB1"/>
    <w:rsid w:val="00BD5DE7"/>
    <w:rsid w:val="00BD6C6E"/>
    <w:rsid w:val="00BE09D9"/>
    <w:rsid w:val="00BE2F68"/>
    <w:rsid w:val="00BE34EB"/>
    <w:rsid w:val="00BE48BE"/>
    <w:rsid w:val="00BE574D"/>
    <w:rsid w:val="00BE5789"/>
    <w:rsid w:val="00BF2852"/>
    <w:rsid w:val="00BF4BAB"/>
    <w:rsid w:val="00BF5A25"/>
    <w:rsid w:val="00BF6EF7"/>
    <w:rsid w:val="00BF79F0"/>
    <w:rsid w:val="00C0093D"/>
    <w:rsid w:val="00C01362"/>
    <w:rsid w:val="00C05B50"/>
    <w:rsid w:val="00C06F34"/>
    <w:rsid w:val="00C07CD4"/>
    <w:rsid w:val="00C11499"/>
    <w:rsid w:val="00C119B8"/>
    <w:rsid w:val="00C12134"/>
    <w:rsid w:val="00C14D0A"/>
    <w:rsid w:val="00C153C9"/>
    <w:rsid w:val="00C15CBE"/>
    <w:rsid w:val="00C16EBF"/>
    <w:rsid w:val="00C17A09"/>
    <w:rsid w:val="00C22389"/>
    <w:rsid w:val="00C230B1"/>
    <w:rsid w:val="00C24E3C"/>
    <w:rsid w:val="00C25F55"/>
    <w:rsid w:val="00C2740C"/>
    <w:rsid w:val="00C2774D"/>
    <w:rsid w:val="00C30D55"/>
    <w:rsid w:val="00C31B0C"/>
    <w:rsid w:val="00C31DA4"/>
    <w:rsid w:val="00C31F6F"/>
    <w:rsid w:val="00C32344"/>
    <w:rsid w:val="00C33539"/>
    <w:rsid w:val="00C33B7A"/>
    <w:rsid w:val="00C34A7B"/>
    <w:rsid w:val="00C353BA"/>
    <w:rsid w:val="00C360F3"/>
    <w:rsid w:val="00C3625B"/>
    <w:rsid w:val="00C36C9A"/>
    <w:rsid w:val="00C43195"/>
    <w:rsid w:val="00C45386"/>
    <w:rsid w:val="00C4553E"/>
    <w:rsid w:val="00C45808"/>
    <w:rsid w:val="00C46331"/>
    <w:rsid w:val="00C465BC"/>
    <w:rsid w:val="00C46C99"/>
    <w:rsid w:val="00C46EFC"/>
    <w:rsid w:val="00C47487"/>
    <w:rsid w:val="00C47B80"/>
    <w:rsid w:val="00C501A4"/>
    <w:rsid w:val="00C50841"/>
    <w:rsid w:val="00C51958"/>
    <w:rsid w:val="00C51EB6"/>
    <w:rsid w:val="00C552D8"/>
    <w:rsid w:val="00C55597"/>
    <w:rsid w:val="00C57148"/>
    <w:rsid w:val="00C57290"/>
    <w:rsid w:val="00C57C75"/>
    <w:rsid w:val="00C61C75"/>
    <w:rsid w:val="00C63620"/>
    <w:rsid w:val="00C63D30"/>
    <w:rsid w:val="00C65D5D"/>
    <w:rsid w:val="00C65D7B"/>
    <w:rsid w:val="00C66D53"/>
    <w:rsid w:val="00C678D8"/>
    <w:rsid w:val="00C7055F"/>
    <w:rsid w:val="00C71D1C"/>
    <w:rsid w:val="00C72448"/>
    <w:rsid w:val="00C72CF7"/>
    <w:rsid w:val="00C73707"/>
    <w:rsid w:val="00C74642"/>
    <w:rsid w:val="00C754F8"/>
    <w:rsid w:val="00C7570F"/>
    <w:rsid w:val="00C81679"/>
    <w:rsid w:val="00C82FBA"/>
    <w:rsid w:val="00C835B3"/>
    <w:rsid w:val="00C83FA0"/>
    <w:rsid w:val="00C8579D"/>
    <w:rsid w:val="00C878C6"/>
    <w:rsid w:val="00C87F77"/>
    <w:rsid w:val="00C90FA3"/>
    <w:rsid w:val="00C91592"/>
    <w:rsid w:val="00C95DAE"/>
    <w:rsid w:val="00C975D2"/>
    <w:rsid w:val="00CA40C8"/>
    <w:rsid w:val="00CA42A1"/>
    <w:rsid w:val="00CA6E41"/>
    <w:rsid w:val="00CB0BCD"/>
    <w:rsid w:val="00CB1799"/>
    <w:rsid w:val="00CB3C3D"/>
    <w:rsid w:val="00CB5991"/>
    <w:rsid w:val="00CC001A"/>
    <w:rsid w:val="00CC015F"/>
    <w:rsid w:val="00CC037A"/>
    <w:rsid w:val="00CC08EE"/>
    <w:rsid w:val="00CC1230"/>
    <w:rsid w:val="00CC127F"/>
    <w:rsid w:val="00CC1DD6"/>
    <w:rsid w:val="00CC2A79"/>
    <w:rsid w:val="00CC39A4"/>
    <w:rsid w:val="00CC573A"/>
    <w:rsid w:val="00CC5D21"/>
    <w:rsid w:val="00CC6AE2"/>
    <w:rsid w:val="00CD0C8F"/>
    <w:rsid w:val="00CD1307"/>
    <w:rsid w:val="00CD3271"/>
    <w:rsid w:val="00CD34D3"/>
    <w:rsid w:val="00CD3CAD"/>
    <w:rsid w:val="00CD44E8"/>
    <w:rsid w:val="00CD48B6"/>
    <w:rsid w:val="00CD664F"/>
    <w:rsid w:val="00CE0DF2"/>
    <w:rsid w:val="00CE118C"/>
    <w:rsid w:val="00CE1750"/>
    <w:rsid w:val="00CE1D11"/>
    <w:rsid w:val="00CE1E46"/>
    <w:rsid w:val="00CE3D7B"/>
    <w:rsid w:val="00CE4BFA"/>
    <w:rsid w:val="00CE688A"/>
    <w:rsid w:val="00CF0307"/>
    <w:rsid w:val="00CF093F"/>
    <w:rsid w:val="00CF37B9"/>
    <w:rsid w:val="00CF44B5"/>
    <w:rsid w:val="00CF5E91"/>
    <w:rsid w:val="00CF6623"/>
    <w:rsid w:val="00CF7D58"/>
    <w:rsid w:val="00D004C7"/>
    <w:rsid w:val="00D00916"/>
    <w:rsid w:val="00D0279B"/>
    <w:rsid w:val="00D049AC"/>
    <w:rsid w:val="00D0542C"/>
    <w:rsid w:val="00D07D19"/>
    <w:rsid w:val="00D10221"/>
    <w:rsid w:val="00D102E1"/>
    <w:rsid w:val="00D11E8C"/>
    <w:rsid w:val="00D128F1"/>
    <w:rsid w:val="00D1293F"/>
    <w:rsid w:val="00D1540B"/>
    <w:rsid w:val="00D162DD"/>
    <w:rsid w:val="00D17D66"/>
    <w:rsid w:val="00D219D1"/>
    <w:rsid w:val="00D267CF"/>
    <w:rsid w:val="00D31D7A"/>
    <w:rsid w:val="00D35286"/>
    <w:rsid w:val="00D354E3"/>
    <w:rsid w:val="00D35A3B"/>
    <w:rsid w:val="00D35D6C"/>
    <w:rsid w:val="00D37204"/>
    <w:rsid w:val="00D417C5"/>
    <w:rsid w:val="00D42D95"/>
    <w:rsid w:val="00D42E4F"/>
    <w:rsid w:val="00D43764"/>
    <w:rsid w:val="00D44F72"/>
    <w:rsid w:val="00D50108"/>
    <w:rsid w:val="00D517A6"/>
    <w:rsid w:val="00D52B83"/>
    <w:rsid w:val="00D53F76"/>
    <w:rsid w:val="00D55ADA"/>
    <w:rsid w:val="00D56046"/>
    <w:rsid w:val="00D60E3E"/>
    <w:rsid w:val="00D63C34"/>
    <w:rsid w:val="00D63C5C"/>
    <w:rsid w:val="00D64DF3"/>
    <w:rsid w:val="00D65936"/>
    <w:rsid w:val="00D66451"/>
    <w:rsid w:val="00D6793F"/>
    <w:rsid w:val="00D705CB"/>
    <w:rsid w:val="00D70AE6"/>
    <w:rsid w:val="00D71B7B"/>
    <w:rsid w:val="00D7289B"/>
    <w:rsid w:val="00D744CB"/>
    <w:rsid w:val="00D7522F"/>
    <w:rsid w:val="00D8116D"/>
    <w:rsid w:val="00D82CA1"/>
    <w:rsid w:val="00D83915"/>
    <w:rsid w:val="00D860FB"/>
    <w:rsid w:val="00D87328"/>
    <w:rsid w:val="00D877A7"/>
    <w:rsid w:val="00D87B2C"/>
    <w:rsid w:val="00D87CAE"/>
    <w:rsid w:val="00D902B0"/>
    <w:rsid w:val="00D91980"/>
    <w:rsid w:val="00D92855"/>
    <w:rsid w:val="00D94292"/>
    <w:rsid w:val="00D946BE"/>
    <w:rsid w:val="00D95196"/>
    <w:rsid w:val="00D956D5"/>
    <w:rsid w:val="00D96AD8"/>
    <w:rsid w:val="00D9713D"/>
    <w:rsid w:val="00D973FD"/>
    <w:rsid w:val="00DA2650"/>
    <w:rsid w:val="00DA3493"/>
    <w:rsid w:val="00DA50B2"/>
    <w:rsid w:val="00DB0222"/>
    <w:rsid w:val="00DB0E0F"/>
    <w:rsid w:val="00DB1D87"/>
    <w:rsid w:val="00DB2065"/>
    <w:rsid w:val="00DB2438"/>
    <w:rsid w:val="00DB6307"/>
    <w:rsid w:val="00DB695B"/>
    <w:rsid w:val="00DB746C"/>
    <w:rsid w:val="00DC1BAB"/>
    <w:rsid w:val="00DC2C7C"/>
    <w:rsid w:val="00DC48AD"/>
    <w:rsid w:val="00DC5C0A"/>
    <w:rsid w:val="00DD2019"/>
    <w:rsid w:val="00DD3207"/>
    <w:rsid w:val="00DD338B"/>
    <w:rsid w:val="00DD53BD"/>
    <w:rsid w:val="00DD5470"/>
    <w:rsid w:val="00DD77CC"/>
    <w:rsid w:val="00DE22C3"/>
    <w:rsid w:val="00DE247F"/>
    <w:rsid w:val="00DE2970"/>
    <w:rsid w:val="00DE2E3C"/>
    <w:rsid w:val="00DE335C"/>
    <w:rsid w:val="00DE382D"/>
    <w:rsid w:val="00DE53D8"/>
    <w:rsid w:val="00DE5AA5"/>
    <w:rsid w:val="00DE6540"/>
    <w:rsid w:val="00DE717F"/>
    <w:rsid w:val="00DF0C5C"/>
    <w:rsid w:val="00DF1769"/>
    <w:rsid w:val="00DF221F"/>
    <w:rsid w:val="00DF3662"/>
    <w:rsid w:val="00DF3B0F"/>
    <w:rsid w:val="00DF5638"/>
    <w:rsid w:val="00DF570C"/>
    <w:rsid w:val="00DF573D"/>
    <w:rsid w:val="00DF5A40"/>
    <w:rsid w:val="00DF66F9"/>
    <w:rsid w:val="00DF7162"/>
    <w:rsid w:val="00E038B9"/>
    <w:rsid w:val="00E0465D"/>
    <w:rsid w:val="00E06996"/>
    <w:rsid w:val="00E10CEA"/>
    <w:rsid w:val="00E11155"/>
    <w:rsid w:val="00E11BB7"/>
    <w:rsid w:val="00E122D7"/>
    <w:rsid w:val="00E139C1"/>
    <w:rsid w:val="00E1501C"/>
    <w:rsid w:val="00E20CA5"/>
    <w:rsid w:val="00E21306"/>
    <w:rsid w:val="00E21864"/>
    <w:rsid w:val="00E22BF7"/>
    <w:rsid w:val="00E257D1"/>
    <w:rsid w:val="00E2774B"/>
    <w:rsid w:val="00E305BB"/>
    <w:rsid w:val="00E311B7"/>
    <w:rsid w:val="00E32299"/>
    <w:rsid w:val="00E35378"/>
    <w:rsid w:val="00E358DF"/>
    <w:rsid w:val="00E362BD"/>
    <w:rsid w:val="00E37081"/>
    <w:rsid w:val="00E37845"/>
    <w:rsid w:val="00E37D3D"/>
    <w:rsid w:val="00E401DD"/>
    <w:rsid w:val="00E403DE"/>
    <w:rsid w:val="00E40CAB"/>
    <w:rsid w:val="00E42EBC"/>
    <w:rsid w:val="00E46A1D"/>
    <w:rsid w:val="00E47177"/>
    <w:rsid w:val="00E47520"/>
    <w:rsid w:val="00E478B4"/>
    <w:rsid w:val="00E5211A"/>
    <w:rsid w:val="00E53FEA"/>
    <w:rsid w:val="00E551C9"/>
    <w:rsid w:val="00E558F6"/>
    <w:rsid w:val="00E558FC"/>
    <w:rsid w:val="00E560EC"/>
    <w:rsid w:val="00E577D1"/>
    <w:rsid w:val="00E655D0"/>
    <w:rsid w:val="00E65C3F"/>
    <w:rsid w:val="00E66333"/>
    <w:rsid w:val="00E66AC5"/>
    <w:rsid w:val="00E67141"/>
    <w:rsid w:val="00E70474"/>
    <w:rsid w:val="00E7073F"/>
    <w:rsid w:val="00E72D2E"/>
    <w:rsid w:val="00E736D9"/>
    <w:rsid w:val="00E74733"/>
    <w:rsid w:val="00E7590F"/>
    <w:rsid w:val="00E76218"/>
    <w:rsid w:val="00E81170"/>
    <w:rsid w:val="00E81512"/>
    <w:rsid w:val="00E81B47"/>
    <w:rsid w:val="00E82618"/>
    <w:rsid w:val="00E85A56"/>
    <w:rsid w:val="00E86521"/>
    <w:rsid w:val="00E91987"/>
    <w:rsid w:val="00E92092"/>
    <w:rsid w:val="00E93700"/>
    <w:rsid w:val="00E938EE"/>
    <w:rsid w:val="00E941BC"/>
    <w:rsid w:val="00E948E0"/>
    <w:rsid w:val="00E955B5"/>
    <w:rsid w:val="00E96D95"/>
    <w:rsid w:val="00EA1186"/>
    <w:rsid w:val="00EA207B"/>
    <w:rsid w:val="00EA261C"/>
    <w:rsid w:val="00EA2BCE"/>
    <w:rsid w:val="00EA56D3"/>
    <w:rsid w:val="00EA591B"/>
    <w:rsid w:val="00EA7E43"/>
    <w:rsid w:val="00EB267A"/>
    <w:rsid w:val="00EB3166"/>
    <w:rsid w:val="00EB3444"/>
    <w:rsid w:val="00EB35FF"/>
    <w:rsid w:val="00EB46A3"/>
    <w:rsid w:val="00EC068B"/>
    <w:rsid w:val="00EC2047"/>
    <w:rsid w:val="00EC4EDD"/>
    <w:rsid w:val="00EC5EBA"/>
    <w:rsid w:val="00ED071F"/>
    <w:rsid w:val="00ED1705"/>
    <w:rsid w:val="00ED20C4"/>
    <w:rsid w:val="00ED473C"/>
    <w:rsid w:val="00ED6698"/>
    <w:rsid w:val="00ED7233"/>
    <w:rsid w:val="00ED72FF"/>
    <w:rsid w:val="00ED7D9E"/>
    <w:rsid w:val="00EE1DF0"/>
    <w:rsid w:val="00EE4EEF"/>
    <w:rsid w:val="00EE62E9"/>
    <w:rsid w:val="00EE6C9A"/>
    <w:rsid w:val="00EE73AA"/>
    <w:rsid w:val="00EF002B"/>
    <w:rsid w:val="00EF3901"/>
    <w:rsid w:val="00EF3C03"/>
    <w:rsid w:val="00EF48A9"/>
    <w:rsid w:val="00EF4BD6"/>
    <w:rsid w:val="00EF6071"/>
    <w:rsid w:val="00EF6762"/>
    <w:rsid w:val="00EF73D1"/>
    <w:rsid w:val="00F0064A"/>
    <w:rsid w:val="00F026BE"/>
    <w:rsid w:val="00F070BE"/>
    <w:rsid w:val="00F1012F"/>
    <w:rsid w:val="00F10310"/>
    <w:rsid w:val="00F114D0"/>
    <w:rsid w:val="00F11E0C"/>
    <w:rsid w:val="00F12687"/>
    <w:rsid w:val="00F12F2F"/>
    <w:rsid w:val="00F13DAA"/>
    <w:rsid w:val="00F14ECA"/>
    <w:rsid w:val="00F161CE"/>
    <w:rsid w:val="00F164EE"/>
    <w:rsid w:val="00F16943"/>
    <w:rsid w:val="00F17B32"/>
    <w:rsid w:val="00F17D1D"/>
    <w:rsid w:val="00F17E14"/>
    <w:rsid w:val="00F17E1F"/>
    <w:rsid w:val="00F20783"/>
    <w:rsid w:val="00F212D3"/>
    <w:rsid w:val="00F21804"/>
    <w:rsid w:val="00F25523"/>
    <w:rsid w:val="00F27696"/>
    <w:rsid w:val="00F31BE0"/>
    <w:rsid w:val="00F34804"/>
    <w:rsid w:val="00F34A5B"/>
    <w:rsid w:val="00F41307"/>
    <w:rsid w:val="00F415E2"/>
    <w:rsid w:val="00F422B7"/>
    <w:rsid w:val="00F42B42"/>
    <w:rsid w:val="00F433CD"/>
    <w:rsid w:val="00F43D49"/>
    <w:rsid w:val="00F44F44"/>
    <w:rsid w:val="00F46928"/>
    <w:rsid w:val="00F46E81"/>
    <w:rsid w:val="00F46FC1"/>
    <w:rsid w:val="00F50B82"/>
    <w:rsid w:val="00F52C17"/>
    <w:rsid w:val="00F52F3D"/>
    <w:rsid w:val="00F5344A"/>
    <w:rsid w:val="00F54979"/>
    <w:rsid w:val="00F558EC"/>
    <w:rsid w:val="00F564C5"/>
    <w:rsid w:val="00F57A52"/>
    <w:rsid w:val="00F61C01"/>
    <w:rsid w:val="00F62C1A"/>
    <w:rsid w:val="00F63447"/>
    <w:rsid w:val="00F650EC"/>
    <w:rsid w:val="00F65D2D"/>
    <w:rsid w:val="00F65F16"/>
    <w:rsid w:val="00F672DE"/>
    <w:rsid w:val="00F70FDF"/>
    <w:rsid w:val="00F724A0"/>
    <w:rsid w:val="00F73C8E"/>
    <w:rsid w:val="00F73E60"/>
    <w:rsid w:val="00F746D9"/>
    <w:rsid w:val="00F74BB0"/>
    <w:rsid w:val="00F80958"/>
    <w:rsid w:val="00F81570"/>
    <w:rsid w:val="00F82C74"/>
    <w:rsid w:val="00F83645"/>
    <w:rsid w:val="00F83A3D"/>
    <w:rsid w:val="00F84094"/>
    <w:rsid w:val="00F84624"/>
    <w:rsid w:val="00F84D1B"/>
    <w:rsid w:val="00F851D4"/>
    <w:rsid w:val="00F868DB"/>
    <w:rsid w:val="00F87E68"/>
    <w:rsid w:val="00F90A5B"/>
    <w:rsid w:val="00F90E53"/>
    <w:rsid w:val="00F92AB8"/>
    <w:rsid w:val="00F93111"/>
    <w:rsid w:val="00F93D3E"/>
    <w:rsid w:val="00F9580A"/>
    <w:rsid w:val="00F95998"/>
    <w:rsid w:val="00F9631B"/>
    <w:rsid w:val="00F96826"/>
    <w:rsid w:val="00F9750C"/>
    <w:rsid w:val="00FA1591"/>
    <w:rsid w:val="00FA17B3"/>
    <w:rsid w:val="00FA22D5"/>
    <w:rsid w:val="00FA751B"/>
    <w:rsid w:val="00FA76EE"/>
    <w:rsid w:val="00FA7829"/>
    <w:rsid w:val="00FA7844"/>
    <w:rsid w:val="00FB1565"/>
    <w:rsid w:val="00FB2F24"/>
    <w:rsid w:val="00FB5272"/>
    <w:rsid w:val="00FB5F5C"/>
    <w:rsid w:val="00FB671C"/>
    <w:rsid w:val="00FB7E92"/>
    <w:rsid w:val="00FB7F86"/>
    <w:rsid w:val="00FC14A7"/>
    <w:rsid w:val="00FC1F88"/>
    <w:rsid w:val="00FC2811"/>
    <w:rsid w:val="00FC3AA5"/>
    <w:rsid w:val="00FC5F29"/>
    <w:rsid w:val="00FC615D"/>
    <w:rsid w:val="00FC6E29"/>
    <w:rsid w:val="00FC7190"/>
    <w:rsid w:val="00FD087E"/>
    <w:rsid w:val="00FD12C6"/>
    <w:rsid w:val="00FD3B5F"/>
    <w:rsid w:val="00FD6762"/>
    <w:rsid w:val="00FD7781"/>
    <w:rsid w:val="00FE37E8"/>
    <w:rsid w:val="00FE3919"/>
    <w:rsid w:val="00FE5F86"/>
    <w:rsid w:val="00FE66ED"/>
    <w:rsid w:val="00FE6D93"/>
    <w:rsid w:val="00FF0F66"/>
    <w:rsid w:val="00FF261F"/>
    <w:rsid w:val="00FF36E0"/>
    <w:rsid w:val="00FF3CD7"/>
    <w:rsid w:val="00FF4439"/>
    <w:rsid w:val="00FF4689"/>
    <w:rsid w:val="00FF4C29"/>
    <w:rsid w:val="00FF516F"/>
    <w:rsid w:val="00FF5957"/>
    <w:rsid w:val="00FF6993"/>
    <w:rsid w:val="00FF764B"/>
    <w:rsid w:val="0128FAC4"/>
    <w:rsid w:val="012A8753"/>
    <w:rsid w:val="01311240"/>
    <w:rsid w:val="013DD2DC"/>
    <w:rsid w:val="01530F23"/>
    <w:rsid w:val="0184A887"/>
    <w:rsid w:val="018E1AE2"/>
    <w:rsid w:val="01E90BB1"/>
    <w:rsid w:val="01F7E753"/>
    <w:rsid w:val="01F96C0E"/>
    <w:rsid w:val="01FCC989"/>
    <w:rsid w:val="020BD1F9"/>
    <w:rsid w:val="02397D36"/>
    <w:rsid w:val="025295D1"/>
    <w:rsid w:val="025630B3"/>
    <w:rsid w:val="02993312"/>
    <w:rsid w:val="02A5922D"/>
    <w:rsid w:val="02C4CB25"/>
    <w:rsid w:val="02EB1D58"/>
    <w:rsid w:val="02EDB752"/>
    <w:rsid w:val="033FA93B"/>
    <w:rsid w:val="0391870F"/>
    <w:rsid w:val="03A2C463"/>
    <w:rsid w:val="03AAA560"/>
    <w:rsid w:val="03D8BE91"/>
    <w:rsid w:val="03EF8266"/>
    <w:rsid w:val="03F033A9"/>
    <w:rsid w:val="04009B63"/>
    <w:rsid w:val="042698B8"/>
    <w:rsid w:val="04350373"/>
    <w:rsid w:val="047B6284"/>
    <w:rsid w:val="047D5270"/>
    <w:rsid w:val="04923DAE"/>
    <w:rsid w:val="04AB86C2"/>
    <w:rsid w:val="050817A3"/>
    <w:rsid w:val="055066C2"/>
    <w:rsid w:val="0581FCBF"/>
    <w:rsid w:val="058A6276"/>
    <w:rsid w:val="058EA63D"/>
    <w:rsid w:val="05C26919"/>
    <w:rsid w:val="05DE1086"/>
    <w:rsid w:val="05F928EF"/>
    <w:rsid w:val="060773BC"/>
    <w:rsid w:val="06323D13"/>
    <w:rsid w:val="0638B3D2"/>
    <w:rsid w:val="06475723"/>
    <w:rsid w:val="068AB48C"/>
    <w:rsid w:val="069EF75D"/>
    <w:rsid w:val="072632D7"/>
    <w:rsid w:val="074E32A3"/>
    <w:rsid w:val="076923E2"/>
    <w:rsid w:val="0777F5F6"/>
    <w:rsid w:val="078E25A3"/>
    <w:rsid w:val="078E3E3E"/>
    <w:rsid w:val="078E86BC"/>
    <w:rsid w:val="07F30182"/>
    <w:rsid w:val="0803D0EC"/>
    <w:rsid w:val="080A08D5"/>
    <w:rsid w:val="0837A31E"/>
    <w:rsid w:val="085DD215"/>
    <w:rsid w:val="086881DB"/>
    <w:rsid w:val="086E3CE3"/>
    <w:rsid w:val="086F6E5A"/>
    <w:rsid w:val="08749471"/>
    <w:rsid w:val="089B4BC3"/>
    <w:rsid w:val="08A035CE"/>
    <w:rsid w:val="08A2FC76"/>
    <w:rsid w:val="08C20338"/>
    <w:rsid w:val="08E02F52"/>
    <w:rsid w:val="08E09CE7"/>
    <w:rsid w:val="0922ACEF"/>
    <w:rsid w:val="094BA5F9"/>
    <w:rsid w:val="0954B8FD"/>
    <w:rsid w:val="09789EBE"/>
    <w:rsid w:val="097C59AA"/>
    <w:rsid w:val="0982A2C3"/>
    <w:rsid w:val="09A1D335"/>
    <w:rsid w:val="09D0443E"/>
    <w:rsid w:val="09DAF3DB"/>
    <w:rsid w:val="09FA949E"/>
    <w:rsid w:val="0A04E87A"/>
    <w:rsid w:val="0A16E381"/>
    <w:rsid w:val="0A3F5502"/>
    <w:rsid w:val="0A45AB21"/>
    <w:rsid w:val="0A509E9D"/>
    <w:rsid w:val="0A646229"/>
    <w:rsid w:val="0A74157F"/>
    <w:rsid w:val="0A8ACE52"/>
    <w:rsid w:val="0AF93C55"/>
    <w:rsid w:val="0B33C4D6"/>
    <w:rsid w:val="0B37BB21"/>
    <w:rsid w:val="0B5E6884"/>
    <w:rsid w:val="0B69188F"/>
    <w:rsid w:val="0B7B7735"/>
    <w:rsid w:val="0B7B8062"/>
    <w:rsid w:val="0BB9D035"/>
    <w:rsid w:val="0BD72B32"/>
    <w:rsid w:val="0BF6C9C9"/>
    <w:rsid w:val="0C0D2C45"/>
    <w:rsid w:val="0C188240"/>
    <w:rsid w:val="0C2A90EE"/>
    <w:rsid w:val="0C2C3CF5"/>
    <w:rsid w:val="0C2DFCB0"/>
    <w:rsid w:val="0C49714C"/>
    <w:rsid w:val="0C5DFCC7"/>
    <w:rsid w:val="0C8757FD"/>
    <w:rsid w:val="0CB895CF"/>
    <w:rsid w:val="0CE7E33E"/>
    <w:rsid w:val="0D324A08"/>
    <w:rsid w:val="0D766D99"/>
    <w:rsid w:val="0D7B38B5"/>
    <w:rsid w:val="0D7D4BE3"/>
    <w:rsid w:val="0D8AA534"/>
    <w:rsid w:val="0DA01B44"/>
    <w:rsid w:val="0DA4CA8C"/>
    <w:rsid w:val="0DD1167F"/>
    <w:rsid w:val="0E0A2F44"/>
    <w:rsid w:val="0E1C6249"/>
    <w:rsid w:val="0E8DDE6A"/>
    <w:rsid w:val="0E9DB9CD"/>
    <w:rsid w:val="0EFC64F5"/>
    <w:rsid w:val="0F26A078"/>
    <w:rsid w:val="0F33C4D1"/>
    <w:rsid w:val="0F3DE3E3"/>
    <w:rsid w:val="0F50AE4D"/>
    <w:rsid w:val="0F53DC8B"/>
    <w:rsid w:val="0F54C639"/>
    <w:rsid w:val="0F5B0D09"/>
    <w:rsid w:val="0F93B20B"/>
    <w:rsid w:val="0FC6CFDA"/>
    <w:rsid w:val="0FE74CBC"/>
    <w:rsid w:val="0FF9811B"/>
    <w:rsid w:val="1027B10E"/>
    <w:rsid w:val="1034F89C"/>
    <w:rsid w:val="103B218C"/>
    <w:rsid w:val="10496825"/>
    <w:rsid w:val="1059DA12"/>
    <w:rsid w:val="108194B2"/>
    <w:rsid w:val="10825A89"/>
    <w:rsid w:val="10AD8AD4"/>
    <w:rsid w:val="10D0FE97"/>
    <w:rsid w:val="10F9B8EE"/>
    <w:rsid w:val="113C5ABB"/>
    <w:rsid w:val="1158BB56"/>
    <w:rsid w:val="115F9C66"/>
    <w:rsid w:val="11A28B4E"/>
    <w:rsid w:val="11D66438"/>
    <w:rsid w:val="11D94AA1"/>
    <w:rsid w:val="12040B07"/>
    <w:rsid w:val="1205E955"/>
    <w:rsid w:val="120B84F4"/>
    <w:rsid w:val="1210A562"/>
    <w:rsid w:val="12113521"/>
    <w:rsid w:val="129D6B05"/>
    <w:rsid w:val="12BC1B71"/>
    <w:rsid w:val="12C0FB4F"/>
    <w:rsid w:val="12CB10B4"/>
    <w:rsid w:val="12D32205"/>
    <w:rsid w:val="12F48BB7"/>
    <w:rsid w:val="1312D4A5"/>
    <w:rsid w:val="134B8337"/>
    <w:rsid w:val="135BBE55"/>
    <w:rsid w:val="137DD06A"/>
    <w:rsid w:val="13B220A7"/>
    <w:rsid w:val="13E75208"/>
    <w:rsid w:val="1413859D"/>
    <w:rsid w:val="144FA2E5"/>
    <w:rsid w:val="14D69C36"/>
    <w:rsid w:val="14E17F03"/>
    <w:rsid w:val="14E575BF"/>
    <w:rsid w:val="1510EB63"/>
    <w:rsid w:val="151A1851"/>
    <w:rsid w:val="15255B87"/>
    <w:rsid w:val="154052FE"/>
    <w:rsid w:val="1540570C"/>
    <w:rsid w:val="1548D157"/>
    <w:rsid w:val="15509CF6"/>
    <w:rsid w:val="155CFE98"/>
    <w:rsid w:val="155D6921"/>
    <w:rsid w:val="15694373"/>
    <w:rsid w:val="15E808B4"/>
    <w:rsid w:val="15F04035"/>
    <w:rsid w:val="15FBD853"/>
    <w:rsid w:val="160A6A50"/>
    <w:rsid w:val="1612F540"/>
    <w:rsid w:val="16410054"/>
    <w:rsid w:val="1649A85B"/>
    <w:rsid w:val="164C9181"/>
    <w:rsid w:val="1661E792"/>
    <w:rsid w:val="16697EE1"/>
    <w:rsid w:val="1672E7FE"/>
    <w:rsid w:val="16AB2814"/>
    <w:rsid w:val="16CD832B"/>
    <w:rsid w:val="1784D965"/>
    <w:rsid w:val="178C2261"/>
    <w:rsid w:val="178E48CB"/>
    <w:rsid w:val="17A3972F"/>
    <w:rsid w:val="17AEE18F"/>
    <w:rsid w:val="17CB557D"/>
    <w:rsid w:val="17E24A13"/>
    <w:rsid w:val="17EC6DB6"/>
    <w:rsid w:val="1814C9F1"/>
    <w:rsid w:val="181C0E45"/>
    <w:rsid w:val="184498C6"/>
    <w:rsid w:val="189E5970"/>
    <w:rsid w:val="18A93063"/>
    <w:rsid w:val="18AC638B"/>
    <w:rsid w:val="19032610"/>
    <w:rsid w:val="193AED8D"/>
    <w:rsid w:val="1952A366"/>
    <w:rsid w:val="197FB2DA"/>
    <w:rsid w:val="1994C11D"/>
    <w:rsid w:val="19DA38F5"/>
    <w:rsid w:val="19F292DF"/>
    <w:rsid w:val="1A12D7C0"/>
    <w:rsid w:val="1A3BEB33"/>
    <w:rsid w:val="1A48D536"/>
    <w:rsid w:val="1A9AC32F"/>
    <w:rsid w:val="1AB77666"/>
    <w:rsid w:val="1AB90078"/>
    <w:rsid w:val="1ABBBCBD"/>
    <w:rsid w:val="1ABC7A27"/>
    <w:rsid w:val="1ACA0731"/>
    <w:rsid w:val="1ACA7B0F"/>
    <w:rsid w:val="1ADE95C6"/>
    <w:rsid w:val="1AE68251"/>
    <w:rsid w:val="1AF386EF"/>
    <w:rsid w:val="1B02C447"/>
    <w:rsid w:val="1B18EE5C"/>
    <w:rsid w:val="1B1FDBC7"/>
    <w:rsid w:val="1B3CF698"/>
    <w:rsid w:val="1B3D7EFB"/>
    <w:rsid w:val="1B40F896"/>
    <w:rsid w:val="1B5168CE"/>
    <w:rsid w:val="1B717E56"/>
    <w:rsid w:val="1B82536F"/>
    <w:rsid w:val="1B86989C"/>
    <w:rsid w:val="1BC4FC20"/>
    <w:rsid w:val="1BC52AB8"/>
    <w:rsid w:val="1BD23D57"/>
    <w:rsid w:val="1BE68DE9"/>
    <w:rsid w:val="1C0371B4"/>
    <w:rsid w:val="1C581E82"/>
    <w:rsid w:val="1C59EC3A"/>
    <w:rsid w:val="1C5EADDE"/>
    <w:rsid w:val="1CA0A3FC"/>
    <w:rsid w:val="1CAE1201"/>
    <w:rsid w:val="1CB4BEBD"/>
    <w:rsid w:val="1CBC2853"/>
    <w:rsid w:val="1CDC63B1"/>
    <w:rsid w:val="1CEF7F68"/>
    <w:rsid w:val="1CF5455C"/>
    <w:rsid w:val="1D0940A0"/>
    <w:rsid w:val="1D232206"/>
    <w:rsid w:val="1D2C8DB1"/>
    <w:rsid w:val="1D2FC09B"/>
    <w:rsid w:val="1D376766"/>
    <w:rsid w:val="1D51E49A"/>
    <w:rsid w:val="1D81A7B3"/>
    <w:rsid w:val="1DC721ED"/>
    <w:rsid w:val="1DC902CB"/>
    <w:rsid w:val="1E075154"/>
    <w:rsid w:val="1E45FFAD"/>
    <w:rsid w:val="1E4821C1"/>
    <w:rsid w:val="1E556B53"/>
    <w:rsid w:val="1E8B4FC9"/>
    <w:rsid w:val="1EB6F072"/>
    <w:rsid w:val="1EB7CDA9"/>
    <w:rsid w:val="1EC0894D"/>
    <w:rsid w:val="1EE52F04"/>
    <w:rsid w:val="1EE58A52"/>
    <w:rsid w:val="1EECF87A"/>
    <w:rsid w:val="200CF172"/>
    <w:rsid w:val="2016F5E4"/>
    <w:rsid w:val="20177B48"/>
    <w:rsid w:val="20344C17"/>
    <w:rsid w:val="20469867"/>
    <w:rsid w:val="20674B35"/>
    <w:rsid w:val="209892CF"/>
    <w:rsid w:val="20E33A76"/>
    <w:rsid w:val="2143435F"/>
    <w:rsid w:val="21619832"/>
    <w:rsid w:val="2178DF59"/>
    <w:rsid w:val="21982A2C"/>
    <w:rsid w:val="21A8C1D3"/>
    <w:rsid w:val="21AED8B5"/>
    <w:rsid w:val="21D814BA"/>
    <w:rsid w:val="22115151"/>
    <w:rsid w:val="221CB107"/>
    <w:rsid w:val="2229A474"/>
    <w:rsid w:val="22748758"/>
    <w:rsid w:val="228E18CA"/>
    <w:rsid w:val="22A93182"/>
    <w:rsid w:val="22B9071F"/>
    <w:rsid w:val="22C3986D"/>
    <w:rsid w:val="22D0BABB"/>
    <w:rsid w:val="22F681CC"/>
    <w:rsid w:val="23000D2C"/>
    <w:rsid w:val="23449234"/>
    <w:rsid w:val="234D60F2"/>
    <w:rsid w:val="2359CA5A"/>
    <w:rsid w:val="235F7651"/>
    <w:rsid w:val="235F9D82"/>
    <w:rsid w:val="2360F7B6"/>
    <w:rsid w:val="2379722C"/>
    <w:rsid w:val="2382B84F"/>
    <w:rsid w:val="239696AE"/>
    <w:rsid w:val="239DEB8A"/>
    <w:rsid w:val="23C891A6"/>
    <w:rsid w:val="23D41773"/>
    <w:rsid w:val="243973DB"/>
    <w:rsid w:val="243BE67D"/>
    <w:rsid w:val="24482428"/>
    <w:rsid w:val="244DEDCB"/>
    <w:rsid w:val="247B8F1E"/>
    <w:rsid w:val="24B3A635"/>
    <w:rsid w:val="25242F59"/>
    <w:rsid w:val="2556B9B0"/>
    <w:rsid w:val="25614CC1"/>
    <w:rsid w:val="2593C125"/>
    <w:rsid w:val="25F53C85"/>
    <w:rsid w:val="25FDB9B1"/>
    <w:rsid w:val="26469D48"/>
    <w:rsid w:val="2653DA35"/>
    <w:rsid w:val="26614A0D"/>
    <w:rsid w:val="268C98E4"/>
    <w:rsid w:val="26CA4209"/>
    <w:rsid w:val="26CDA1B1"/>
    <w:rsid w:val="26D94BF2"/>
    <w:rsid w:val="26F33147"/>
    <w:rsid w:val="2702677A"/>
    <w:rsid w:val="273BE627"/>
    <w:rsid w:val="274E4C51"/>
    <w:rsid w:val="277AF5D7"/>
    <w:rsid w:val="278817D0"/>
    <w:rsid w:val="278FD5BA"/>
    <w:rsid w:val="27FD1B2A"/>
    <w:rsid w:val="281A2D99"/>
    <w:rsid w:val="283BB30A"/>
    <w:rsid w:val="283EC3AE"/>
    <w:rsid w:val="286DB7CB"/>
    <w:rsid w:val="2898315E"/>
    <w:rsid w:val="289F8940"/>
    <w:rsid w:val="28ADB226"/>
    <w:rsid w:val="28B63C86"/>
    <w:rsid w:val="28E34B31"/>
    <w:rsid w:val="295E9B6C"/>
    <w:rsid w:val="297D84F1"/>
    <w:rsid w:val="298B6FEE"/>
    <w:rsid w:val="29C71D16"/>
    <w:rsid w:val="29D112D9"/>
    <w:rsid w:val="29E0F8FB"/>
    <w:rsid w:val="2A1075D7"/>
    <w:rsid w:val="2A1F5EF9"/>
    <w:rsid w:val="2A33EC32"/>
    <w:rsid w:val="2A3699E5"/>
    <w:rsid w:val="2A38A22C"/>
    <w:rsid w:val="2A50064B"/>
    <w:rsid w:val="2A9D5066"/>
    <w:rsid w:val="2AD23E11"/>
    <w:rsid w:val="2AF0CA15"/>
    <w:rsid w:val="2B1837BD"/>
    <w:rsid w:val="2B2941AD"/>
    <w:rsid w:val="2B71C057"/>
    <w:rsid w:val="2B71E480"/>
    <w:rsid w:val="2B738581"/>
    <w:rsid w:val="2B87F8AB"/>
    <w:rsid w:val="2BBB2F5A"/>
    <w:rsid w:val="2BC448D3"/>
    <w:rsid w:val="2C217817"/>
    <w:rsid w:val="2C4851C1"/>
    <w:rsid w:val="2C69961B"/>
    <w:rsid w:val="2C7DC4BF"/>
    <w:rsid w:val="2C93E3F0"/>
    <w:rsid w:val="2CAFE6A3"/>
    <w:rsid w:val="2D0B5970"/>
    <w:rsid w:val="2D327F3C"/>
    <w:rsid w:val="2D36AB98"/>
    <w:rsid w:val="2D373A89"/>
    <w:rsid w:val="2D417E8B"/>
    <w:rsid w:val="2D665A9D"/>
    <w:rsid w:val="2D810E73"/>
    <w:rsid w:val="2DB1BA5D"/>
    <w:rsid w:val="2DB40328"/>
    <w:rsid w:val="2DBCEDCC"/>
    <w:rsid w:val="2DBD4878"/>
    <w:rsid w:val="2DD646C1"/>
    <w:rsid w:val="2DE03DC8"/>
    <w:rsid w:val="2DF32B7E"/>
    <w:rsid w:val="2E4FCA7A"/>
    <w:rsid w:val="2E62C4F3"/>
    <w:rsid w:val="2E66B748"/>
    <w:rsid w:val="2E84C313"/>
    <w:rsid w:val="2E85991A"/>
    <w:rsid w:val="2E879FFD"/>
    <w:rsid w:val="2E9FE9EB"/>
    <w:rsid w:val="2EEEE909"/>
    <w:rsid w:val="2F0009F1"/>
    <w:rsid w:val="2F3B4624"/>
    <w:rsid w:val="2F6214A9"/>
    <w:rsid w:val="2F917754"/>
    <w:rsid w:val="2FE80706"/>
    <w:rsid w:val="2FE99F4A"/>
    <w:rsid w:val="3022E4E7"/>
    <w:rsid w:val="302C4010"/>
    <w:rsid w:val="3045317A"/>
    <w:rsid w:val="3057FBF2"/>
    <w:rsid w:val="30735CF3"/>
    <w:rsid w:val="30B73118"/>
    <w:rsid w:val="30DF324A"/>
    <w:rsid w:val="30EE65C8"/>
    <w:rsid w:val="30F4C101"/>
    <w:rsid w:val="3108ABCC"/>
    <w:rsid w:val="3127ED08"/>
    <w:rsid w:val="313D989A"/>
    <w:rsid w:val="3164A23C"/>
    <w:rsid w:val="3176D2E5"/>
    <w:rsid w:val="31A2C3B7"/>
    <w:rsid w:val="31D94DA1"/>
    <w:rsid w:val="3207379C"/>
    <w:rsid w:val="321747DE"/>
    <w:rsid w:val="322833B1"/>
    <w:rsid w:val="3236977F"/>
    <w:rsid w:val="32B58E23"/>
    <w:rsid w:val="32B75DB1"/>
    <w:rsid w:val="32C18B7A"/>
    <w:rsid w:val="32D53353"/>
    <w:rsid w:val="3310CBF7"/>
    <w:rsid w:val="33198321"/>
    <w:rsid w:val="33252050"/>
    <w:rsid w:val="3363A9DF"/>
    <w:rsid w:val="3371BA36"/>
    <w:rsid w:val="337CB4A8"/>
    <w:rsid w:val="33BFA5F2"/>
    <w:rsid w:val="33E088BF"/>
    <w:rsid w:val="34065F5B"/>
    <w:rsid w:val="3408F0F8"/>
    <w:rsid w:val="34175380"/>
    <w:rsid w:val="3419E87B"/>
    <w:rsid w:val="341B4A9A"/>
    <w:rsid w:val="341C2837"/>
    <w:rsid w:val="3428027A"/>
    <w:rsid w:val="344A623E"/>
    <w:rsid w:val="349A4D96"/>
    <w:rsid w:val="3518A29D"/>
    <w:rsid w:val="35454885"/>
    <w:rsid w:val="3614E777"/>
    <w:rsid w:val="3627437A"/>
    <w:rsid w:val="36335AF3"/>
    <w:rsid w:val="363DDB26"/>
    <w:rsid w:val="364DDCA2"/>
    <w:rsid w:val="3677B5B9"/>
    <w:rsid w:val="3702B878"/>
    <w:rsid w:val="37226029"/>
    <w:rsid w:val="3729D3B2"/>
    <w:rsid w:val="37465E4D"/>
    <w:rsid w:val="375675F4"/>
    <w:rsid w:val="375E862C"/>
    <w:rsid w:val="37778901"/>
    <w:rsid w:val="37992F7C"/>
    <w:rsid w:val="37ECBE57"/>
    <w:rsid w:val="3805FF3A"/>
    <w:rsid w:val="381E20D0"/>
    <w:rsid w:val="383E5F8E"/>
    <w:rsid w:val="386AD139"/>
    <w:rsid w:val="386D6105"/>
    <w:rsid w:val="386F4D69"/>
    <w:rsid w:val="3878E2E4"/>
    <w:rsid w:val="3896FB99"/>
    <w:rsid w:val="38A88C67"/>
    <w:rsid w:val="38D6CC8A"/>
    <w:rsid w:val="38F8AE3F"/>
    <w:rsid w:val="38F98D94"/>
    <w:rsid w:val="39188A89"/>
    <w:rsid w:val="394F9CBF"/>
    <w:rsid w:val="397D767C"/>
    <w:rsid w:val="3988B493"/>
    <w:rsid w:val="399222A5"/>
    <w:rsid w:val="3A0577FB"/>
    <w:rsid w:val="3A2A86E1"/>
    <w:rsid w:val="3A5049AF"/>
    <w:rsid w:val="3A63EC8B"/>
    <w:rsid w:val="3A6711F2"/>
    <w:rsid w:val="3A6B49DA"/>
    <w:rsid w:val="3A835BBA"/>
    <w:rsid w:val="3A8CEFA9"/>
    <w:rsid w:val="3A956B2F"/>
    <w:rsid w:val="3A96ECAE"/>
    <w:rsid w:val="3AAD60D6"/>
    <w:rsid w:val="3AE98C1B"/>
    <w:rsid w:val="3AF6FE30"/>
    <w:rsid w:val="3B1C5960"/>
    <w:rsid w:val="3B2FE0BC"/>
    <w:rsid w:val="3B3DD2EF"/>
    <w:rsid w:val="3B7D29C1"/>
    <w:rsid w:val="3B846677"/>
    <w:rsid w:val="3BA8240C"/>
    <w:rsid w:val="3BB86F51"/>
    <w:rsid w:val="3BC4509B"/>
    <w:rsid w:val="3BD42030"/>
    <w:rsid w:val="3BDC2D94"/>
    <w:rsid w:val="3BEBED2F"/>
    <w:rsid w:val="3C12E569"/>
    <w:rsid w:val="3C49A5A0"/>
    <w:rsid w:val="3C4D65E3"/>
    <w:rsid w:val="3C5A19FB"/>
    <w:rsid w:val="3C72B81F"/>
    <w:rsid w:val="3C944352"/>
    <w:rsid w:val="3CD52C13"/>
    <w:rsid w:val="3CD76D46"/>
    <w:rsid w:val="3D2B80A9"/>
    <w:rsid w:val="3D2D6732"/>
    <w:rsid w:val="3D370A05"/>
    <w:rsid w:val="3D3C4802"/>
    <w:rsid w:val="3D4A8C3B"/>
    <w:rsid w:val="3D4AB695"/>
    <w:rsid w:val="3D6A934C"/>
    <w:rsid w:val="3D93952F"/>
    <w:rsid w:val="3D95B775"/>
    <w:rsid w:val="3D9D430A"/>
    <w:rsid w:val="3DBED83C"/>
    <w:rsid w:val="3DD9CB04"/>
    <w:rsid w:val="3DDC7245"/>
    <w:rsid w:val="3DE50198"/>
    <w:rsid w:val="3DE8A9F7"/>
    <w:rsid w:val="3DF38B81"/>
    <w:rsid w:val="3E108042"/>
    <w:rsid w:val="3E29C32B"/>
    <w:rsid w:val="3E2A3C6D"/>
    <w:rsid w:val="3E6D78D5"/>
    <w:rsid w:val="3E70FC74"/>
    <w:rsid w:val="3E7573B1"/>
    <w:rsid w:val="3E8C4C59"/>
    <w:rsid w:val="3E8ED618"/>
    <w:rsid w:val="3EA56411"/>
    <w:rsid w:val="3EA5E2D3"/>
    <w:rsid w:val="3EC2587A"/>
    <w:rsid w:val="3EC93793"/>
    <w:rsid w:val="3ED5B9F5"/>
    <w:rsid w:val="3EDB16BF"/>
    <w:rsid w:val="3EE7B0D6"/>
    <w:rsid w:val="3F05A31C"/>
    <w:rsid w:val="3F1C9CBE"/>
    <w:rsid w:val="3F428E48"/>
    <w:rsid w:val="3F4A44BF"/>
    <w:rsid w:val="3F4E1234"/>
    <w:rsid w:val="3FA58776"/>
    <w:rsid w:val="3FAD62A3"/>
    <w:rsid w:val="3FBB611D"/>
    <w:rsid w:val="402318E6"/>
    <w:rsid w:val="404351B1"/>
    <w:rsid w:val="4060DF1F"/>
    <w:rsid w:val="409D9D04"/>
    <w:rsid w:val="40A116DA"/>
    <w:rsid w:val="40C5A64B"/>
    <w:rsid w:val="40ECD92E"/>
    <w:rsid w:val="411598C2"/>
    <w:rsid w:val="4135310B"/>
    <w:rsid w:val="414CA488"/>
    <w:rsid w:val="41584F80"/>
    <w:rsid w:val="41607E1C"/>
    <w:rsid w:val="416C6D64"/>
    <w:rsid w:val="41C14E3D"/>
    <w:rsid w:val="41D81A9D"/>
    <w:rsid w:val="420AA5A5"/>
    <w:rsid w:val="4215AD4A"/>
    <w:rsid w:val="42492844"/>
    <w:rsid w:val="425386A5"/>
    <w:rsid w:val="4261EBA2"/>
    <w:rsid w:val="42924B2D"/>
    <w:rsid w:val="42AEA2B2"/>
    <w:rsid w:val="42C83902"/>
    <w:rsid w:val="4346CF54"/>
    <w:rsid w:val="43516DD6"/>
    <w:rsid w:val="43ABEE62"/>
    <w:rsid w:val="43B914B5"/>
    <w:rsid w:val="43BF6DD1"/>
    <w:rsid w:val="43C3D118"/>
    <w:rsid w:val="43F9F0FA"/>
    <w:rsid w:val="43FD470D"/>
    <w:rsid w:val="440E8E65"/>
    <w:rsid w:val="4414AE56"/>
    <w:rsid w:val="44442415"/>
    <w:rsid w:val="445117CA"/>
    <w:rsid w:val="4454966A"/>
    <w:rsid w:val="4478F899"/>
    <w:rsid w:val="44871162"/>
    <w:rsid w:val="44F7589F"/>
    <w:rsid w:val="455D5AFD"/>
    <w:rsid w:val="45773783"/>
    <w:rsid w:val="45990BDC"/>
    <w:rsid w:val="45EC0F34"/>
    <w:rsid w:val="45EC2206"/>
    <w:rsid w:val="45FEF227"/>
    <w:rsid w:val="4604FE6C"/>
    <w:rsid w:val="46495534"/>
    <w:rsid w:val="469732E4"/>
    <w:rsid w:val="46E4847D"/>
    <w:rsid w:val="46EEF2C2"/>
    <w:rsid w:val="46F83AD8"/>
    <w:rsid w:val="47001106"/>
    <w:rsid w:val="471A7D7D"/>
    <w:rsid w:val="477F82CC"/>
    <w:rsid w:val="4786E0BE"/>
    <w:rsid w:val="47873475"/>
    <w:rsid w:val="47C46F7B"/>
    <w:rsid w:val="47F354AE"/>
    <w:rsid w:val="47F6270B"/>
    <w:rsid w:val="47FBD9B8"/>
    <w:rsid w:val="4845478D"/>
    <w:rsid w:val="4851258F"/>
    <w:rsid w:val="4865ED60"/>
    <w:rsid w:val="4874EAB7"/>
    <w:rsid w:val="48C4FFDC"/>
    <w:rsid w:val="48D50E4E"/>
    <w:rsid w:val="48EDF4F7"/>
    <w:rsid w:val="49027830"/>
    <w:rsid w:val="49293396"/>
    <w:rsid w:val="4935F50C"/>
    <w:rsid w:val="498C41C2"/>
    <w:rsid w:val="49A87E09"/>
    <w:rsid w:val="49AD65B8"/>
    <w:rsid w:val="49AE7365"/>
    <w:rsid w:val="49C1EA45"/>
    <w:rsid w:val="49FE518D"/>
    <w:rsid w:val="4A09B9A4"/>
    <w:rsid w:val="4A2113E0"/>
    <w:rsid w:val="4A469864"/>
    <w:rsid w:val="4A6228FA"/>
    <w:rsid w:val="4AA79DA5"/>
    <w:rsid w:val="4ABECCA6"/>
    <w:rsid w:val="4AF9BFB6"/>
    <w:rsid w:val="4B16D3B9"/>
    <w:rsid w:val="4B451018"/>
    <w:rsid w:val="4B4F6F1C"/>
    <w:rsid w:val="4B83127F"/>
    <w:rsid w:val="4B86066E"/>
    <w:rsid w:val="4B87AB59"/>
    <w:rsid w:val="4BC3B2E2"/>
    <w:rsid w:val="4BD20FB0"/>
    <w:rsid w:val="4BEF081E"/>
    <w:rsid w:val="4BFABB2A"/>
    <w:rsid w:val="4C1CB145"/>
    <w:rsid w:val="4C2880DF"/>
    <w:rsid w:val="4C42360D"/>
    <w:rsid w:val="4C8BF804"/>
    <w:rsid w:val="4C9353C1"/>
    <w:rsid w:val="4CE1557F"/>
    <w:rsid w:val="4D23B4F8"/>
    <w:rsid w:val="4D5DD342"/>
    <w:rsid w:val="4D6BC161"/>
    <w:rsid w:val="4D6E2A9E"/>
    <w:rsid w:val="4D6F6536"/>
    <w:rsid w:val="4D7D1D4A"/>
    <w:rsid w:val="4DB44044"/>
    <w:rsid w:val="4DC8B3A4"/>
    <w:rsid w:val="4DDC4716"/>
    <w:rsid w:val="4DDE3DFA"/>
    <w:rsid w:val="4DF0ECA6"/>
    <w:rsid w:val="4DF1A30C"/>
    <w:rsid w:val="4E19E60E"/>
    <w:rsid w:val="4E2F2422"/>
    <w:rsid w:val="4E8F0DC4"/>
    <w:rsid w:val="4EB2CDFC"/>
    <w:rsid w:val="4EC6EC61"/>
    <w:rsid w:val="4ED06783"/>
    <w:rsid w:val="4EFAB3D9"/>
    <w:rsid w:val="4F7A7EFA"/>
    <w:rsid w:val="4F880D20"/>
    <w:rsid w:val="4FAD3BDE"/>
    <w:rsid w:val="4FB1B4C5"/>
    <w:rsid w:val="4FB88428"/>
    <w:rsid w:val="500CE40F"/>
    <w:rsid w:val="500F4AA8"/>
    <w:rsid w:val="5019DFF1"/>
    <w:rsid w:val="502ADE25"/>
    <w:rsid w:val="505A3838"/>
    <w:rsid w:val="50785DCF"/>
    <w:rsid w:val="50932171"/>
    <w:rsid w:val="509907F6"/>
    <w:rsid w:val="509C6CF4"/>
    <w:rsid w:val="509E9684"/>
    <w:rsid w:val="50AF00DC"/>
    <w:rsid w:val="50BEACBC"/>
    <w:rsid w:val="50BF6D92"/>
    <w:rsid w:val="50D1DF14"/>
    <w:rsid w:val="5154F51B"/>
    <w:rsid w:val="515ACA7F"/>
    <w:rsid w:val="516D4CC2"/>
    <w:rsid w:val="517786C9"/>
    <w:rsid w:val="517CD405"/>
    <w:rsid w:val="51C3E1D7"/>
    <w:rsid w:val="51CC530A"/>
    <w:rsid w:val="51FA778B"/>
    <w:rsid w:val="51FACB6C"/>
    <w:rsid w:val="520D60BA"/>
    <w:rsid w:val="5219C625"/>
    <w:rsid w:val="5219DC4E"/>
    <w:rsid w:val="52383D55"/>
    <w:rsid w:val="523A66E5"/>
    <w:rsid w:val="524587B0"/>
    <w:rsid w:val="52493E36"/>
    <w:rsid w:val="524E679F"/>
    <w:rsid w:val="525703B9"/>
    <w:rsid w:val="5277110E"/>
    <w:rsid w:val="527FCACE"/>
    <w:rsid w:val="5285FE09"/>
    <w:rsid w:val="529AE3A6"/>
    <w:rsid w:val="52A4FB66"/>
    <w:rsid w:val="52A79D1F"/>
    <w:rsid w:val="52C3C035"/>
    <w:rsid w:val="52ED6DE0"/>
    <w:rsid w:val="52F3933F"/>
    <w:rsid w:val="53A29C23"/>
    <w:rsid w:val="53B8347D"/>
    <w:rsid w:val="53B8B834"/>
    <w:rsid w:val="53CF6D82"/>
    <w:rsid w:val="53F34B03"/>
    <w:rsid w:val="53FF18A2"/>
    <w:rsid w:val="541B37E1"/>
    <w:rsid w:val="545308E7"/>
    <w:rsid w:val="54D0DF7C"/>
    <w:rsid w:val="54FEEF5E"/>
    <w:rsid w:val="55516CCB"/>
    <w:rsid w:val="555971DF"/>
    <w:rsid w:val="557503AA"/>
    <w:rsid w:val="5578F723"/>
    <w:rsid w:val="557E5F9E"/>
    <w:rsid w:val="55A2C0B1"/>
    <w:rsid w:val="55CE309E"/>
    <w:rsid w:val="55DF1628"/>
    <w:rsid w:val="55E76C6F"/>
    <w:rsid w:val="560E8DD4"/>
    <w:rsid w:val="561BE196"/>
    <w:rsid w:val="565EC9F1"/>
    <w:rsid w:val="567B8834"/>
    <w:rsid w:val="5684E796"/>
    <w:rsid w:val="5689B607"/>
    <w:rsid w:val="56A60DF2"/>
    <w:rsid w:val="56AB3CF7"/>
    <w:rsid w:val="56B9AF22"/>
    <w:rsid w:val="56E790C5"/>
    <w:rsid w:val="56ED28C4"/>
    <w:rsid w:val="56F3BD04"/>
    <w:rsid w:val="5714C784"/>
    <w:rsid w:val="571A2FFF"/>
    <w:rsid w:val="57315BC5"/>
    <w:rsid w:val="5752F91F"/>
    <w:rsid w:val="5778B6C0"/>
    <w:rsid w:val="57837BFF"/>
    <w:rsid w:val="57B5E0F4"/>
    <w:rsid w:val="57C283DF"/>
    <w:rsid w:val="57D6BAD3"/>
    <w:rsid w:val="58496559"/>
    <w:rsid w:val="584BC900"/>
    <w:rsid w:val="58525326"/>
    <w:rsid w:val="5873FFD7"/>
    <w:rsid w:val="58A59A02"/>
    <w:rsid w:val="58AAD97D"/>
    <w:rsid w:val="58B4C934"/>
    <w:rsid w:val="58B60060"/>
    <w:rsid w:val="58B6954B"/>
    <w:rsid w:val="58EE55FA"/>
    <w:rsid w:val="59377643"/>
    <w:rsid w:val="593E4511"/>
    <w:rsid w:val="59986C20"/>
    <w:rsid w:val="59E46134"/>
    <w:rsid w:val="5A031B79"/>
    <w:rsid w:val="5A2CE302"/>
    <w:rsid w:val="5A3C7EDC"/>
    <w:rsid w:val="5A3FB00C"/>
    <w:rsid w:val="5A8173BF"/>
    <w:rsid w:val="5AA1A1C1"/>
    <w:rsid w:val="5AA5E919"/>
    <w:rsid w:val="5AD790BA"/>
    <w:rsid w:val="5ADD07A0"/>
    <w:rsid w:val="5AFAF388"/>
    <w:rsid w:val="5B064B6D"/>
    <w:rsid w:val="5B0CE39F"/>
    <w:rsid w:val="5B365BA0"/>
    <w:rsid w:val="5B395DC2"/>
    <w:rsid w:val="5B39D4B4"/>
    <w:rsid w:val="5B405AA7"/>
    <w:rsid w:val="5B594D00"/>
    <w:rsid w:val="5B625B39"/>
    <w:rsid w:val="5B797F15"/>
    <w:rsid w:val="5B807020"/>
    <w:rsid w:val="5BA88E25"/>
    <w:rsid w:val="5BB9F088"/>
    <w:rsid w:val="5BED9158"/>
    <w:rsid w:val="5C08A3DE"/>
    <w:rsid w:val="5C0908B0"/>
    <w:rsid w:val="5C13BD02"/>
    <w:rsid w:val="5C1926BC"/>
    <w:rsid w:val="5C3149F1"/>
    <w:rsid w:val="5C326530"/>
    <w:rsid w:val="5C3A16D4"/>
    <w:rsid w:val="5C953466"/>
    <w:rsid w:val="5CA8B400"/>
    <w:rsid w:val="5CABCA07"/>
    <w:rsid w:val="5CD0BCAB"/>
    <w:rsid w:val="5CE2E818"/>
    <w:rsid w:val="5CE2F51F"/>
    <w:rsid w:val="5CE70CB9"/>
    <w:rsid w:val="5CFB400C"/>
    <w:rsid w:val="5D22111F"/>
    <w:rsid w:val="5D52A872"/>
    <w:rsid w:val="5D7C30D8"/>
    <w:rsid w:val="5D8AFD4E"/>
    <w:rsid w:val="5D8C9978"/>
    <w:rsid w:val="5D95DEC1"/>
    <w:rsid w:val="5DA91246"/>
    <w:rsid w:val="5DCF88D9"/>
    <w:rsid w:val="5DD12DD5"/>
    <w:rsid w:val="5E147EB8"/>
    <w:rsid w:val="5E6034C3"/>
    <w:rsid w:val="5E6C8D0C"/>
    <w:rsid w:val="5E7891A4"/>
    <w:rsid w:val="5EACFD39"/>
    <w:rsid w:val="5EE01B7B"/>
    <w:rsid w:val="5F44E2A7"/>
    <w:rsid w:val="5F8BBA92"/>
    <w:rsid w:val="5FF40C3E"/>
    <w:rsid w:val="5FFE25CC"/>
    <w:rsid w:val="6009CCC3"/>
    <w:rsid w:val="601A95E1"/>
    <w:rsid w:val="60350E32"/>
    <w:rsid w:val="604D6A23"/>
    <w:rsid w:val="604E9F3F"/>
    <w:rsid w:val="60552639"/>
    <w:rsid w:val="6096125C"/>
    <w:rsid w:val="60D2A194"/>
    <w:rsid w:val="60DFC5E4"/>
    <w:rsid w:val="60FEFDDF"/>
    <w:rsid w:val="611B0E0C"/>
    <w:rsid w:val="61469EB8"/>
    <w:rsid w:val="616515CC"/>
    <w:rsid w:val="617A085F"/>
    <w:rsid w:val="6204E7C4"/>
    <w:rsid w:val="62091DA5"/>
    <w:rsid w:val="62550ACC"/>
    <w:rsid w:val="62760B86"/>
    <w:rsid w:val="62B53821"/>
    <w:rsid w:val="62C32709"/>
    <w:rsid w:val="62D3D2C6"/>
    <w:rsid w:val="62DC909E"/>
    <w:rsid w:val="630D294D"/>
    <w:rsid w:val="630FF922"/>
    <w:rsid w:val="632CC12F"/>
    <w:rsid w:val="63472F1D"/>
    <w:rsid w:val="634F1254"/>
    <w:rsid w:val="6368744E"/>
    <w:rsid w:val="636B75AF"/>
    <w:rsid w:val="6375C669"/>
    <w:rsid w:val="63812EBB"/>
    <w:rsid w:val="63864001"/>
    <w:rsid w:val="6389B18B"/>
    <w:rsid w:val="63D62EB6"/>
    <w:rsid w:val="63E2BAE6"/>
    <w:rsid w:val="640CB331"/>
    <w:rsid w:val="6412CD6F"/>
    <w:rsid w:val="641B7960"/>
    <w:rsid w:val="6433D14A"/>
    <w:rsid w:val="643E6D23"/>
    <w:rsid w:val="64697EEA"/>
    <w:rsid w:val="6471EF86"/>
    <w:rsid w:val="64B3E880"/>
    <w:rsid w:val="64E25F7F"/>
    <w:rsid w:val="64E69995"/>
    <w:rsid w:val="64EB3ECE"/>
    <w:rsid w:val="64FC3EC7"/>
    <w:rsid w:val="65539BB2"/>
    <w:rsid w:val="65611E5E"/>
    <w:rsid w:val="65A6DE73"/>
    <w:rsid w:val="65AD75C6"/>
    <w:rsid w:val="65B8DA49"/>
    <w:rsid w:val="65D20B59"/>
    <w:rsid w:val="65EDAE39"/>
    <w:rsid w:val="6609D2F3"/>
    <w:rsid w:val="66438F62"/>
    <w:rsid w:val="66576109"/>
    <w:rsid w:val="6667C7DD"/>
    <w:rsid w:val="6694F2F6"/>
    <w:rsid w:val="66AEC1EC"/>
    <w:rsid w:val="66E0983B"/>
    <w:rsid w:val="67042818"/>
    <w:rsid w:val="67098018"/>
    <w:rsid w:val="67120463"/>
    <w:rsid w:val="671A7197"/>
    <w:rsid w:val="672E9AD5"/>
    <w:rsid w:val="6735A4A9"/>
    <w:rsid w:val="674FA895"/>
    <w:rsid w:val="67B01D0B"/>
    <w:rsid w:val="67B5B251"/>
    <w:rsid w:val="67CF30CC"/>
    <w:rsid w:val="67D89655"/>
    <w:rsid w:val="67E01428"/>
    <w:rsid w:val="681116E4"/>
    <w:rsid w:val="6811CE56"/>
    <w:rsid w:val="683BF38F"/>
    <w:rsid w:val="683F8278"/>
    <w:rsid w:val="684EF1A8"/>
    <w:rsid w:val="686467C0"/>
    <w:rsid w:val="68662D83"/>
    <w:rsid w:val="6886D2BD"/>
    <w:rsid w:val="68D610A5"/>
    <w:rsid w:val="68DAEE57"/>
    <w:rsid w:val="68F14C6E"/>
    <w:rsid w:val="68F78353"/>
    <w:rsid w:val="68F9C4FF"/>
    <w:rsid w:val="691163A0"/>
    <w:rsid w:val="694EF231"/>
    <w:rsid w:val="6966F4B1"/>
    <w:rsid w:val="69871EDF"/>
    <w:rsid w:val="69A84FCA"/>
    <w:rsid w:val="69F324F7"/>
    <w:rsid w:val="69F3594A"/>
    <w:rsid w:val="6A18031D"/>
    <w:rsid w:val="6A5B396C"/>
    <w:rsid w:val="6A61608A"/>
    <w:rsid w:val="6A79F69B"/>
    <w:rsid w:val="6A7CBF11"/>
    <w:rsid w:val="6B243F69"/>
    <w:rsid w:val="6B32F086"/>
    <w:rsid w:val="6B4EB901"/>
    <w:rsid w:val="6B552B0C"/>
    <w:rsid w:val="6B9174A3"/>
    <w:rsid w:val="6BC8C9FE"/>
    <w:rsid w:val="6BD94589"/>
    <w:rsid w:val="6BF709CD"/>
    <w:rsid w:val="6C01C319"/>
    <w:rsid w:val="6C186D0D"/>
    <w:rsid w:val="6C282CF1"/>
    <w:rsid w:val="6C6A3D75"/>
    <w:rsid w:val="6C6CE58E"/>
    <w:rsid w:val="6CA2EACF"/>
    <w:rsid w:val="6CD8F707"/>
    <w:rsid w:val="6CE683F7"/>
    <w:rsid w:val="6D2475C8"/>
    <w:rsid w:val="6D6F2A0F"/>
    <w:rsid w:val="6D8B1F6C"/>
    <w:rsid w:val="6DA6E43F"/>
    <w:rsid w:val="6DB1975D"/>
    <w:rsid w:val="6DE7259B"/>
    <w:rsid w:val="6DE8ACFC"/>
    <w:rsid w:val="6E114915"/>
    <w:rsid w:val="6E203B26"/>
    <w:rsid w:val="6E238BFF"/>
    <w:rsid w:val="6E2C41A7"/>
    <w:rsid w:val="6E305F9E"/>
    <w:rsid w:val="6E30F121"/>
    <w:rsid w:val="6E67AE3A"/>
    <w:rsid w:val="6E819F52"/>
    <w:rsid w:val="6EE494B7"/>
    <w:rsid w:val="6F1FDE89"/>
    <w:rsid w:val="6F75C58F"/>
    <w:rsid w:val="6F847D5D"/>
    <w:rsid w:val="6F962EC4"/>
    <w:rsid w:val="6FB966AC"/>
    <w:rsid w:val="6FD8A6D0"/>
    <w:rsid w:val="6FE9F728"/>
    <w:rsid w:val="700D4309"/>
    <w:rsid w:val="704B9AAC"/>
    <w:rsid w:val="7052AB4B"/>
    <w:rsid w:val="7065D144"/>
    <w:rsid w:val="70860A0F"/>
    <w:rsid w:val="70C046F1"/>
    <w:rsid w:val="70CC6A67"/>
    <w:rsid w:val="70FB95A0"/>
    <w:rsid w:val="711897F2"/>
    <w:rsid w:val="71292D86"/>
    <w:rsid w:val="717C0019"/>
    <w:rsid w:val="718BA0A1"/>
    <w:rsid w:val="71E404EF"/>
    <w:rsid w:val="720743C4"/>
    <w:rsid w:val="7215A9A1"/>
    <w:rsid w:val="722C0612"/>
    <w:rsid w:val="723074E9"/>
    <w:rsid w:val="72AB3ED6"/>
    <w:rsid w:val="7300F8BF"/>
    <w:rsid w:val="730E49C7"/>
    <w:rsid w:val="7326529C"/>
    <w:rsid w:val="7389AB11"/>
    <w:rsid w:val="73D7610F"/>
    <w:rsid w:val="73D8AE3B"/>
    <w:rsid w:val="73E70ED8"/>
    <w:rsid w:val="73EAB411"/>
    <w:rsid w:val="73F04F12"/>
    <w:rsid w:val="7407B084"/>
    <w:rsid w:val="742731D5"/>
    <w:rsid w:val="7458E028"/>
    <w:rsid w:val="74852BF8"/>
    <w:rsid w:val="74B9B3B1"/>
    <w:rsid w:val="75103394"/>
    <w:rsid w:val="7526E9B3"/>
    <w:rsid w:val="7549E07B"/>
    <w:rsid w:val="754D4A63"/>
    <w:rsid w:val="7567FC2A"/>
    <w:rsid w:val="7573BEDB"/>
    <w:rsid w:val="757DEFB2"/>
    <w:rsid w:val="7599DC4A"/>
    <w:rsid w:val="75A12551"/>
    <w:rsid w:val="75BB927F"/>
    <w:rsid w:val="75C63FBB"/>
    <w:rsid w:val="75CDFC46"/>
    <w:rsid w:val="75EDDEC1"/>
    <w:rsid w:val="76401B5F"/>
    <w:rsid w:val="76796350"/>
    <w:rsid w:val="768541C8"/>
    <w:rsid w:val="769CF1CC"/>
    <w:rsid w:val="76CB055C"/>
    <w:rsid w:val="76EFF90E"/>
    <w:rsid w:val="77192BF8"/>
    <w:rsid w:val="774054A6"/>
    <w:rsid w:val="77974280"/>
    <w:rsid w:val="77C03E44"/>
    <w:rsid w:val="77DE5AA9"/>
    <w:rsid w:val="77F6F41D"/>
    <w:rsid w:val="77F71D2E"/>
    <w:rsid w:val="781D40AF"/>
    <w:rsid w:val="782AFC87"/>
    <w:rsid w:val="782DEC37"/>
    <w:rsid w:val="78378A34"/>
    <w:rsid w:val="78387191"/>
    <w:rsid w:val="784A343A"/>
    <w:rsid w:val="784F24D7"/>
    <w:rsid w:val="788E9F48"/>
    <w:rsid w:val="78AC27A1"/>
    <w:rsid w:val="78ACF5B8"/>
    <w:rsid w:val="78F208DE"/>
    <w:rsid w:val="79442723"/>
    <w:rsid w:val="7962113D"/>
    <w:rsid w:val="7968A598"/>
    <w:rsid w:val="798C6944"/>
    <w:rsid w:val="79B91110"/>
    <w:rsid w:val="79DCF843"/>
    <w:rsid w:val="79F8D324"/>
    <w:rsid w:val="79FA8FB4"/>
    <w:rsid w:val="79FEE143"/>
    <w:rsid w:val="7A038CFB"/>
    <w:rsid w:val="7A2799D0"/>
    <w:rsid w:val="7A4AEB3D"/>
    <w:rsid w:val="7A5E7A2E"/>
    <w:rsid w:val="7A622BFD"/>
    <w:rsid w:val="7A73A557"/>
    <w:rsid w:val="7A7418A3"/>
    <w:rsid w:val="7A9B8759"/>
    <w:rsid w:val="7AFD8583"/>
    <w:rsid w:val="7B0ED736"/>
    <w:rsid w:val="7B1E6F49"/>
    <w:rsid w:val="7B4895CC"/>
    <w:rsid w:val="7B56F318"/>
    <w:rsid w:val="7B7C5277"/>
    <w:rsid w:val="7B7C6E8B"/>
    <w:rsid w:val="7BAC1D80"/>
    <w:rsid w:val="7BD3F197"/>
    <w:rsid w:val="7C421A13"/>
    <w:rsid w:val="7C64BA2E"/>
    <w:rsid w:val="7C7993CD"/>
    <w:rsid w:val="7CB6FC5A"/>
    <w:rsid w:val="7CCB1A49"/>
    <w:rsid w:val="7CD5F274"/>
    <w:rsid w:val="7CE07301"/>
    <w:rsid w:val="7CE1AE77"/>
    <w:rsid w:val="7CF34CA3"/>
    <w:rsid w:val="7D019B4F"/>
    <w:rsid w:val="7D0378E3"/>
    <w:rsid w:val="7D061009"/>
    <w:rsid w:val="7D08F0AE"/>
    <w:rsid w:val="7D0AC0D6"/>
    <w:rsid w:val="7D0FD550"/>
    <w:rsid w:val="7D19CDA5"/>
    <w:rsid w:val="7D755306"/>
    <w:rsid w:val="7DAD0505"/>
    <w:rsid w:val="7DBDDFFB"/>
    <w:rsid w:val="7DCE8519"/>
    <w:rsid w:val="7DFC4B81"/>
    <w:rsid w:val="7E561453"/>
    <w:rsid w:val="7E83C405"/>
    <w:rsid w:val="7E96652E"/>
    <w:rsid w:val="7EC5C883"/>
    <w:rsid w:val="7ECD7EBC"/>
    <w:rsid w:val="7ED217C3"/>
    <w:rsid w:val="7EE1B470"/>
    <w:rsid w:val="7EED6F78"/>
    <w:rsid w:val="7EFAEC3A"/>
    <w:rsid w:val="7F715C32"/>
    <w:rsid w:val="7F9E2E21"/>
    <w:rsid w:val="7FC92FE5"/>
    <w:rsid w:val="7FCCF007"/>
    <w:rsid w:val="7FE45228"/>
    <w:rsid w:val="7FEAA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77D45"/>
  <w15:chartTrackingRefBased/>
  <w15:docId w15:val="{8993338A-55A6-431A-8741-59FF67B5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29"/>
  </w:style>
  <w:style w:type="paragraph" w:styleId="Nagwek1">
    <w:name w:val="heading 1"/>
    <w:basedOn w:val="Normalny"/>
    <w:next w:val="Normalny"/>
    <w:link w:val="Nagwek1Znak"/>
    <w:uiPriority w:val="9"/>
    <w:qFormat/>
    <w:rsid w:val="00EB2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01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B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2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2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2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6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67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C2CB3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B434A"/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5813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3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3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1374"/>
    <w:rPr>
      <w:vertAlign w:val="superscript"/>
    </w:r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581374"/>
  </w:style>
  <w:style w:type="table" w:customStyle="1" w:styleId="Tabela-Siatka1">
    <w:name w:val="Tabela - Siatka1"/>
    <w:basedOn w:val="Standardowy"/>
    <w:next w:val="Tabela-Siatka"/>
    <w:uiPriority w:val="39"/>
    <w:rsid w:val="0039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2110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A1BED"/>
    <w:pPr>
      <w:tabs>
        <w:tab w:val="left" w:pos="440"/>
        <w:tab w:val="right" w:leader="dot" w:pos="9062"/>
      </w:tabs>
      <w:spacing w:after="100"/>
    </w:pPr>
  </w:style>
  <w:style w:type="paragraph" w:styleId="Tytu">
    <w:name w:val="Title"/>
    <w:basedOn w:val="Normalny"/>
    <w:next w:val="Normalny"/>
    <w:link w:val="TytuZnak"/>
    <w:uiPriority w:val="10"/>
    <w:qFormat/>
    <w:rsid w:val="00A21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66"/>
    <w:rPr>
      <w:i/>
      <w:iCs/>
      <w:color w:val="5B9BD5" w:themeColor="accent1"/>
    </w:rPr>
  </w:style>
  <w:style w:type="paragraph" w:styleId="Poprawka">
    <w:name w:val="Revision"/>
    <w:hidden/>
    <w:uiPriority w:val="99"/>
    <w:semiHidden/>
    <w:rsid w:val="00B013A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0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13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3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8E741C"/>
  </w:style>
  <w:style w:type="character" w:customStyle="1" w:styleId="eop">
    <w:name w:val="eop"/>
    <w:basedOn w:val="Domylnaczcionkaakapitu"/>
    <w:rsid w:val="008E741C"/>
  </w:style>
  <w:style w:type="paragraph" w:customStyle="1" w:styleId="paragraph">
    <w:name w:val="paragraph"/>
    <w:basedOn w:val="Normalny"/>
    <w:rsid w:val="008E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F5CC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F5CC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F5CC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F5CC8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DC5C0A"/>
    <w:rPr>
      <w:b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NormalTable0">
    <w:name w:val="Normal Table0"/>
    <w:uiPriority w:val="2"/>
    <w:semiHidden/>
    <w:unhideWhenUsed/>
    <w:qFormat/>
    <w:rsid w:val="002930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961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Spistreci3">
    <w:name w:val="toc 3"/>
    <w:basedOn w:val="Normalny"/>
    <w:next w:val="Normalny"/>
    <w:autoRedefine/>
    <w:uiPriority w:val="39"/>
    <w:unhideWhenUsed/>
    <w:rsid w:val="00452BCC"/>
    <w:pPr>
      <w:tabs>
        <w:tab w:val="right" w:leader="dot" w:pos="9062"/>
      </w:tabs>
      <w:spacing w:after="100"/>
      <w:ind w:left="440"/>
    </w:pPr>
  </w:style>
  <w:style w:type="character" w:styleId="Wzmianka">
    <w:name w:val="Mention"/>
    <w:basedOn w:val="Domylnaczcionkaakapitu"/>
    <w:uiPriority w:val="99"/>
    <w:unhideWhenUsed/>
    <w:rsid w:val="00F564C5"/>
    <w:rPr>
      <w:color w:val="2B579A"/>
      <w:shd w:val="clear" w:color="auto" w:fill="E1DFDD"/>
    </w:rPr>
  </w:style>
  <w:style w:type="paragraph" w:styleId="Bezodstpw">
    <w:name w:val="No Spacing"/>
    <w:uiPriority w:val="1"/>
    <w:qFormat/>
    <w:rsid w:val="00790F30"/>
    <w:pPr>
      <w:spacing w:after="0" w:line="240" w:lineRule="auto"/>
    </w:pPr>
  </w:style>
  <w:style w:type="character" w:customStyle="1" w:styleId="cf01">
    <w:name w:val="cf01"/>
    <w:basedOn w:val="Domylnaczcionkaakapitu"/>
    <w:rsid w:val="008852FA"/>
    <w:rPr>
      <w:rFonts w:ascii="Segoe UI" w:hAnsi="Segoe UI" w:cs="Segoe UI" w:hint="default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63CDF"/>
    <w:rPr>
      <w:color w:val="808080"/>
    </w:rPr>
  </w:style>
  <w:style w:type="character" w:customStyle="1" w:styleId="ui-provider">
    <w:name w:val="ui-provider"/>
    <w:basedOn w:val="Domylnaczcionkaakapitu"/>
    <w:rsid w:val="00D53F76"/>
  </w:style>
  <w:style w:type="character" w:styleId="Pogrubienie">
    <w:name w:val="Strong"/>
    <w:basedOn w:val="Domylnaczcionkaakapitu"/>
    <w:uiPriority w:val="22"/>
    <w:qFormat/>
    <w:rsid w:val="00901B6E"/>
    <w:rPr>
      <w:b/>
      <w:bCs/>
    </w:rPr>
  </w:style>
  <w:style w:type="paragraph" w:customStyle="1" w:styleId="xmsonormal">
    <w:name w:val="x_msonormal"/>
    <w:basedOn w:val="Normalny"/>
    <w:rsid w:val="001658C3"/>
    <w:pPr>
      <w:spacing w:after="0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1946e736-8409-4fb2-b9da-d29d24f6c94e">
  <we:reference id="WA200005502" version="1.0.0.11" store="en-US" storeType="omex"/>
  <we:alternateReferences>
    <we:reference id="WA200005502" version="1.0.0.11" store="en-US" storeType="omex"/>
  </we:alternateReferences>
  <we:properties>
    <we:property name="docId" value="&quot;ivez1b8iwOILBVtFv88Ys&quot;"/>
    <we:property name="data" value="{&quot;version&quot;:3,&quot;introHidden&quot;:false,&quot;behavior&quot;:{&quot;key&quot;:&quot;custom-message&quot;,&quot;title&quot;:&quot;Write custom instructions&quot;,&quot;content&quot;:&quot;I want you to act as a text assistant. Provide the answer without any introductory phrase.&quot;},&quot;threads&quot;:[{&quot;id&quot;:&quot;ie4iEuZ8bMn7T48RmDd3-&quot;,&quot;contextType&quot;:&quot;CONTEXT_NONE&quot;,&quot;queries&quot;:[{&quot;id&quot;:&quot;V1ji_9YarmneBxrJaJZAe&quot;,&quot;user&quot;:&quot;sprawdź literówki, gramtykę, styl po polsku&quot;,&quot;assistant&quot;:&quot;Jasne, proszę podaj tekst, który chcesz sprawdzić.&quot;}]},{&quot;id&quot;:&quot;PxG6BKMLeyaRy8M8Zi61Q&quot;,&quot;contextType&quot;:&quot;CONTEXT_SELECTION&quot;,&quot;context&quot;:&quot;Badaniu podlega wartość zrealizowanych przez Wnioskodawcę jako Podmiot realizujący inwestycje z zakresu budowy, rozbudowy lub przebudowy sieci telekomunikacyjnych \n w okresie od 1.01.2015 r. do dnia złożenia Wniosku o objęcie przedsięwzięcia wsparciem w naborze.\n\nWartość zrealizowanych inwestycji będzie oceniana w stosunku do wartości wnioskowanego dofinansowania przez Wnioskodawcę na wszystkich obszarach konkursowych, na które złożył Wnioski o objęcie przedsięwzięcia wsparciem. \n0 punktów – jeśli Wnioskodawca wykaże, że zrealizował inwestycje o łącznej wartości dofinansowania poniżej 40%;\n10 punktów – jeśli Wnioskodawca wykaże, że zrealizował inwestycje o łącznej wartości dofinansowania w przedziale minimum 40% ale poniżej 60%;\n20 punktów – jeśli Wnioskodawca wykaże, że zrealizował inwestycje o łącznej wartości dofinansowania w przedziale minimum 60% ale poniżej 80%;\n30 punktów – jeśli Wnioskodawca wykaże, że zrealizował inwestycje o łącznej wartości dofinansowania w przedziale minimum 80% ale poniżej 100%;\n40 punktów – jeśli Wnioskodawca wykaże, że zrealizował inwestycje o łącznej wartości dofinansowania minimum 100%.\nMinimalna liczba punktów jaką można otrzymać w ramach kryterium to: 0.\n\nDla inwestycji realizowanych z udziałem środków UE (POPC, POIG, PORPW RPO) weryfikowana będzie wartość wydatków kwalifikowalnych wykazana we wniosku o płatność końcową. Dla inwestycji realizowanych ze środków prywatnych weryfikowana będzie wartość inwestycji netto.  \nDla krajowych* inwestycji prywatnych, komercyjnych, zrealizowanie inwestycji rozumiane jest jako odebranie prac i podpisanie końcowego protokołu odbioru w okresie od 1.01.2015 r. do dnia złożenia Wniosku o objęcie przedsięwzięcia wsparciem w naborze.  \n\n*Poprzez inwestycje krajowe rozumie się inwestycje realizowane na terenie Rzeczpospolitej Polskiej.\n&quot;,&quot;queries&quot;:[{&quot;id&quot;:&quot;ev517Q1iL6B2ywjRupSL3&quot;,&quot;user&quot;:&quot;ten któy wyświetlam&quot;,&quot;assistant&quot;:&quot;Badaniu podlega wartość zrealizowanych przez Wnioskodawcę inwestycji z zakresu budowy, rozbudowy lub przebudowy sieci telekomunikacyjnych w okresie od 1.01.2015 r. do dnia złożenia Wniosku o objęcie przedsięwzięcia wsparciem w naborze.\n\nWartość zrealizowanych inwestycji będzie oceniana w stosunku do wartości wnioskowanego dofinansowania przez Wnioskodawcę na wszystkich obszarach konkursowych, na które złożył wnioski o objęcie przedsięwzięcia wsparciem.\n\n0 punktów – jeśli Wnioskodawca wykaże, że zrealizował inwestycje o łącznej wartości dofinansowania poniżej 40%;\n10 punktów – jeśli Wnioskodawca wykaże, że zrealizował inwestycje o łącznej wartości dofinansowania w przedziale od minimum 40% do poniżej 60%;\n20 punktów – jeśli Wnioskodawca wykaże, że zrealizował inwestycje o łącznej wartości dofinansowania w przedziale od minimum 60% do poniżej 80%;\n30 punktów – jeśli Wnioskodawca wykaże, że zrealizował inwestycje o łącznej wartości dofinansowania w przedziale od minimum 80% do poniżej 100%;\n40 punktów – jeśli Wnioskodawca wykaże, że zrealizował inwestycje o łącznej wartości dofinansowania minimum 100%.\n\nMinimalna liczba punktów, jaką można otrzymać w ramach kryterium, to 0.\n\nDla inwestycji realizowanych z udziałem środków UE (POPC, POIG, PORPW, RPO) weryfikowana będzie wartość wydatków kwalifikowanych wykazana we wniosku o płatność końcową. Dla inwestycji realizowanych ze środków prywatnych weryfikowana będzie wartość inwestycji netto.\n\nDla krajowych* inwestycji prywatnych, komercyjnych, zrealizowanie inwestycji rozumiane jest jako odebranie prac i podpisanie końcowego protokołu odbioru w okresie od 1.01.2015 r. do dnia złożenia Wniosku o objęcie przedsięwzięcia wsparciem w naborze.\n\n*Poprzez inwestycje krajowe rozumie się inwestycje realizowane na terenie Rzeczypospolitej Polskiej.&quot;}]}]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CCF3-E603-4B1E-9724-C8EB30F8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3385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oceny Przedsięwzięć w Inwestycji C1.1.1.</vt:lpstr>
    </vt:vector>
  </TitlesOfParts>
  <Company/>
  <LinksUpToDate>false</LinksUpToDate>
  <CharactersWithSpaces>23651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oceny Przedsięwzięć w Inwestycji C1.1.1.</dc:title>
  <dc:subject/>
  <dc:creator>Agnieszka Ziomko-Olszewska</dc:creator>
  <cp:keywords/>
  <dc:description/>
  <cp:lastModifiedBy>Agnieszka Ziomko-Olszewska</cp:lastModifiedBy>
  <cp:revision>12</cp:revision>
  <dcterms:created xsi:type="dcterms:W3CDTF">2025-04-01T09:21:00Z</dcterms:created>
  <dcterms:modified xsi:type="dcterms:W3CDTF">2025-04-02T09:16:00Z</dcterms:modified>
</cp:coreProperties>
</file>