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5BB47" w14:textId="0AFBF2FA" w:rsidR="00D9719F" w:rsidRPr="00D9719F" w:rsidRDefault="00D9719F" w:rsidP="00D9719F">
      <w:pPr>
        <w:jc w:val="right"/>
        <w:rPr>
          <w:bCs/>
          <w:color w:val="44546A" w:themeColor="text2"/>
        </w:rPr>
      </w:pPr>
      <w:r w:rsidRPr="00D9719F">
        <w:rPr>
          <w:bCs/>
          <w:color w:val="44546A" w:themeColor="text2"/>
        </w:rPr>
        <w:t>Warszawa, 14 sierpnia 2020</w:t>
      </w:r>
      <w:r>
        <w:rPr>
          <w:bCs/>
          <w:color w:val="44546A" w:themeColor="text2"/>
        </w:rPr>
        <w:t xml:space="preserve"> r.</w:t>
      </w:r>
    </w:p>
    <w:p w14:paraId="374D53AD" w14:textId="77777777" w:rsidR="00D9719F" w:rsidRDefault="00D9719F" w:rsidP="00B76CFB">
      <w:pPr>
        <w:jc w:val="center"/>
        <w:rPr>
          <w:b/>
          <w:color w:val="44546A" w:themeColor="text2"/>
        </w:rPr>
      </w:pPr>
    </w:p>
    <w:p w14:paraId="7DAF213F" w14:textId="4E4E923F" w:rsidR="00F86578" w:rsidRPr="00B76CFB" w:rsidRDefault="00F86578" w:rsidP="00B76CFB">
      <w:pPr>
        <w:jc w:val="center"/>
        <w:rPr>
          <w:b/>
          <w:color w:val="44546A" w:themeColor="text2"/>
        </w:rPr>
      </w:pPr>
      <w:r w:rsidRPr="00B76CFB">
        <w:rPr>
          <w:b/>
          <w:color w:val="44546A" w:themeColor="text2"/>
        </w:rPr>
        <w:t>PODSUMOWANIE KONSULTACJI</w:t>
      </w:r>
    </w:p>
    <w:p w14:paraId="429B5FA1" w14:textId="19FD104F" w:rsidR="00F86578" w:rsidRPr="000A258F" w:rsidRDefault="00F86578" w:rsidP="00B76CFB">
      <w:pPr>
        <w:jc w:val="center"/>
        <w:rPr>
          <w:b/>
          <w:color w:val="44546A" w:themeColor="text2"/>
        </w:rPr>
      </w:pPr>
      <w:r w:rsidRPr="000A258F">
        <w:rPr>
          <w:b/>
          <w:color w:val="44546A" w:themeColor="text2"/>
        </w:rPr>
        <w:t>projekt</w:t>
      </w:r>
      <w:r w:rsidR="00C10E52" w:rsidRPr="000A258F">
        <w:rPr>
          <w:b/>
          <w:color w:val="44546A" w:themeColor="text2"/>
        </w:rPr>
        <w:t>ów</w:t>
      </w:r>
      <w:r w:rsidRPr="000A258F">
        <w:rPr>
          <w:b/>
          <w:color w:val="44546A" w:themeColor="text2"/>
        </w:rPr>
        <w:t xml:space="preserve"> </w:t>
      </w:r>
      <w:r w:rsidR="007958DF" w:rsidRPr="000A258F">
        <w:rPr>
          <w:b/>
          <w:color w:val="44546A" w:themeColor="text2"/>
        </w:rPr>
        <w:t xml:space="preserve">ogłoszeń Przewodniczącego KRRiT o możliwości uzyskania koncesji na nadawanie programu w ogólnopolskim multipleksie cyfrowym DAB+. </w:t>
      </w:r>
    </w:p>
    <w:p w14:paraId="5DB07323" w14:textId="77777777" w:rsidR="00F86578" w:rsidRPr="000A258F" w:rsidRDefault="00F86578" w:rsidP="00B76CFB">
      <w:pPr>
        <w:jc w:val="both"/>
        <w:rPr>
          <w:b/>
        </w:rPr>
      </w:pPr>
    </w:p>
    <w:p w14:paraId="553DE2C6" w14:textId="77777777" w:rsidR="00695242" w:rsidRPr="000A258F" w:rsidRDefault="00695242" w:rsidP="00B76CFB">
      <w:pPr>
        <w:jc w:val="both"/>
        <w:rPr>
          <w:b/>
          <w:color w:val="44546A" w:themeColor="text2"/>
        </w:rPr>
      </w:pPr>
      <w:r w:rsidRPr="000A258F">
        <w:rPr>
          <w:b/>
          <w:color w:val="44546A" w:themeColor="text2"/>
        </w:rPr>
        <w:t>Cel i przedmiot konsultacji</w:t>
      </w:r>
      <w:r w:rsidR="00F86578" w:rsidRPr="000A258F">
        <w:rPr>
          <w:color w:val="44546A" w:themeColor="text2"/>
        </w:rPr>
        <w:t xml:space="preserve"> </w:t>
      </w:r>
    </w:p>
    <w:p w14:paraId="083AB2AB" w14:textId="1CB38750" w:rsidR="00695242" w:rsidRDefault="005F79E8" w:rsidP="007958DF">
      <w:pPr>
        <w:jc w:val="both"/>
      </w:pPr>
      <w:r w:rsidRPr="000A258F">
        <w:t xml:space="preserve">Przedmiotem </w:t>
      </w:r>
      <w:r w:rsidR="00784C29" w:rsidRPr="000A258F">
        <w:t xml:space="preserve">projektu </w:t>
      </w:r>
      <w:r w:rsidRPr="000A258F">
        <w:t>ogłosze</w:t>
      </w:r>
      <w:r w:rsidR="00784C29" w:rsidRPr="000A258F">
        <w:t>ń</w:t>
      </w:r>
      <w:r w:rsidRPr="000A258F">
        <w:t xml:space="preserve"> był cyfrowy, radiowy multipleks pierwszy tzw. MUX R1, pokrywający powierzchnię całego kraju, planowany do zagospodarowania przez nadawców o zasięgu ogólnokrajowym. </w:t>
      </w:r>
      <w:r w:rsidR="007958DF" w:rsidRPr="000A258F">
        <w:t xml:space="preserve">Celem konsultacji było pozyskanie opinii na temat zawartości ogłoszeń, </w:t>
      </w:r>
      <w:r w:rsidR="004475FC" w:rsidRPr="000A258F">
        <w:br/>
      </w:r>
      <w:r w:rsidR="007958DF" w:rsidRPr="000A258F">
        <w:t>w szczególności w zakresie charakteru programów, proporcji mi</w:t>
      </w:r>
      <w:r w:rsidR="004475FC" w:rsidRPr="000A258F">
        <w:t>ę</w:t>
      </w:r>
      <w:r w:rsidR="007958DF" w:rsidRPr="000A258F">
        <w:t xml:space="preserve">dzy programami uniwersalnymi </w:t>
      </w:r>
      <w:r w:rsidR="004475FC" w:rsidRPr="000A258F">
        <w:br/>
      </w:r>
      <w:r w:rsidR="007958DF" w:rsidRPr="000A258F">
        <w:t>i wyspecjalizowanymi, liczby programów nadawanych obecnie w wersji analogowej w stosunku do programów nowych.</w:t>
      </w:r>
    </w:p>
    <w:p w14:paraId="6DD9E66C" w14:textId="46DC444C" w:rsidR="005F79E8" w:rsidRDefault="005F79E8" w:rsidP="007958DF">
      <w:pPr>
        <w:jc w:val="both"/>
      </w:pPr>
      <w:r>
        <w:t>Respondentom przedstawiono do wyboru trzy opcje zagospodarowania</w:t>
      </w:r>
      <w:r w:rsidR="001301B5">
        <w:t xml:space="preserve"> multipleksu</w:t>
      </w:r>
      <w:r>
        <w:t>:</w:t>
      </w:r>
    </w:p>
    <w:p w14:paraId="52224CAF" w14:textId="77777777" w:rsidR="001301B5" w:rsidRDefault="005F79E8" w:rsidP="005F79E8">
      <w:pPr>
        <w:jc w:val="both"/>
        <w:rPr>
          <w:rStyle w:val="Pogrubienie"/>
          <w:rFonts w:ascii="Arial" w:hAnsi="Arial" w:cs="Arial"/>
          <w:color w:val="232323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color w:val="232323"/>
          <w:sz w:val="18"/>
          <w:szCs w:val="18"/>
          <w:shd w:val="clear" w:color="auto" w:fill="FFFFFF"/>
        </w:rPr>
        <w:t>Opcja 1</w:t>
      </w:r>
    </w:p>
    <w:p w14:paraId="135171F3" w14:textId="1DE252E8" w:rsidR="001301B5" w:rsidRDefault="001301B5" w:rsidP="00577BE0">
      <w:pPr>
        <w:spacing w:after="60"/>
        <w:ind w:left="284" w:hanging="284"/>
        <w:jc w:val="both"/>
      </w:pPr>
      <w:bookmarkStart w:id="0" w:name="_Hlk48481216"/>
      <w:r>
        <w:t>-</w:t>
      </w:r>
      <w:r w:rsidR="00577BE0">
        <w:tab/>
      </w:r>
      <w:r>
        <w:t>3 spośród 12 miejsc w multipleksie przeznaczyć na rozszerzenie istniejących ogólnopolskich koncesji analogowych na program o charakterze uniwersalnym lub wyspecjalizowanym społeczno-religijnym</w:t>
      </w:r>
      <w:r w:rsidR="002641C3">
        <w:t>,</w:t>
      </w:r>
    </w:p>
    <w:bookmarkEnd w:id="0"/>
    <w:p w14:paraId="0736F070" w14:textId="42CCFB75" w:rsidR="001301B5" w:rsidRDefault="001301B5" w:rsidP="00577BE0">
      <w:pPr>
        <w:spacing w:after="60"/>
        <w:ind w:left="284" w:hanging="284"/>
        <w:jc w:val="both"/>
      </w:pPr>
      <w:r>
        <w:t>-</w:t>
      </w:r>
      <w:r w:rsidR="00577BE0">
        <w:tab/>
      </w:r>
      <w:r>
        <w:t>5 miejsc przeznaczyć na rozszerzenie istniejących koncesji analogowych o zasięgu ponadregionalnym o liczbie mieszkańców w zasięgu programu powyżej 4,5 mln</w:t>
      </w:r>
      <w:r w:rsidR="002641C3">
        <w:t>,</w:t>
      </w:r>
    </w:p>
    <w:p w14:paraId="66C28456" w14:textId="0670DD51" w:rsidR="001301B5" w:rsidRPr="00577BE0" w:rsidRDefault="001301B5" w:rsidP="00577BE0">
      <w:pPr>
        <w:spacing w:after="100" w:afterAutospacing="1"/>
        <w:ind w:left="284" w:hanging="284"/>
        <w:jc w:val="both"/>
      </w:pPr>
      <w:r>
        <w:t>-</w:t>
      </w:r>
      <w:r w:rsidR="00577BE0">
        <w:tab/>
      </w:r>
      <w:r>
        <w:t xml:space="preserve">4 miejsca </w:t>
      </w:r>
      <w:bookmarkStart w:id="1" w:name="_Hlk48481264"/>
      <w:r>
        <w:t xml:space="preserve">na rozszerzenie lub udzielenie koncesji na programy o charakterze uniwersalnym lub wyspecjalizowanym. Liczba ta może ulec zmniejszeniu do 2 w przypadku zainteresowania ze strony </w:t>
      </w:r>
      <w:r w:rsidRPr="00577BE0">
        <w:t>nadawcy publicznego nadawaniem w multipleksie ogólnopolskim MUX R1.</w:t>
      </w:r>
    </w:p>
    <w:bookmarkEnd w:id="1"/>
    <w:p w14:paraId="0369165C" w14:textId="718B6FCE" w:rsidR="001301B5" w:rsidRPr="00577BE0" w:rsidRDefault="001301B5" w:rsidP="001301B5">
      <w:pPr>
        <w:spacing w:after="120"/>
        <w:jc w:val="both"/>
        <w:rPr>
          <w:b/>
          <w:bCs/>
        </w:rPr>
      </w:pPr>
      <w:r w:rsidRPr="00577BE0">
        <w:rPr>
          <w:b/>
          <w:bCs/>
        </w:rPr>
        <w:t>Opcja 2</w:t>
      </w:r>
    </w:p>
    <w:p w14:paraId="27F3C416" w14:textId="6FAD385B" w:rsidR="00784C29" w:rsidRPr="00577BE0" w:rsidRDefault="001301B5" w:rsidP="002641C3">
      <w:pPr>
        <w:spacing w:after="60"/>
        <w:jc w:val="both"/>
      </w:pPr>
      <w:r w:rsidRPr="00577BE0">
        <w:t>-</w:t>
      </w:r>
      <w:r w:rsidR="00784C29" w:rsidRPr="00577BE0">
        <w:t xml:space="preserve"> 3 spośród 12 miejsc w multipleksie przeznaczyć na rozszerzenie istniejących ogólnopolskich koncesji analogowych na program o charakterze uniwersalnym lub wyspecjalizowanym społeczno-religijnym</w:t>
      </w:r>
      <w:r w:rsidR="002641C3" w:rsidRPr="00577BE0">
        <w:t>,</w:t>
      </w:r>
    </w:p>
    <w:p w14:paraId="01A32080" w14:textId="17CF5657" w:rsidR="00784C29" w:rsidRPr="00577BE0" w:rsidRDefault="00784C29" w:rsidP="00784C29">
      <w:pPr>
        <w:spacing w:after="100" w:afterAutospacing="1"/>
        <w:jc w:val="both"/>
      </w:pPr>
      <w:r w:rsidRPr="00577BE0">
        <w:t>- 9 miejsc na rozszerzenie lub udzielenie koncesji na programy o charakterze uniwersalnym lub wyspecjalizowanym. Liczba ta może ulec zmniejszeniu do 7 w przypadku zainteresowania ze strony nadawcy publicznego nadawaniem w multipleksie ogólnopolskim MUX R1.</w:t>
      </w:r>
    </w:p>
    <w:p w14:paraId="2D023AE3" w14:textId="32E71051" w:rsidR="00784C29" w:rsidRPr="00577BE0" w:rsidRDefault="00784C29" w:rsidP="00784C29">
      <w:pPr>
        <w:spacing w:after="120"/>
        <w:jc w:val="both"/>
        <w:rPr>
          <w:b/>
          <w:bCs/>
        </w:rPr>
      </w:pPr>
      <w:r w:rsidRPr="00577BE0">
        <w:rPr>
          <w:b/>
          <w:bCs/>
        </w:rPr>
        <w:t>Opcja 3</w:t>
      </w:r>
    </w:p>
    <w:p w14:paraId="7F1F3C24" w14:textId="2DF5C410" w:rsidR="00784C29" w:rsidRPr="00577BE0" w:rsidRDefault="00784C29" w:rsidP="00577BE0">
      <w:pPr>
        <w:spacing w:after="100" w:afterAutospacing="1"/>
        <w:ind w:left="284" w:hanging="284"/>
        <w:jc w:val="both"/>
      </w:pPr>
      <w:r w:rsidRPr="00577BE0">
        <w:t>-</w:t>
      </w:r>
      <w:r w:rsidR="00577BE0" w:rsidRPr="00577BE0">
        <w:tab/>
      </w:r>
      <w:r w:rsidRPr="00577BE0">
        <w:t>12 miejsc na rozszerzenie lub udzielenie koncesji na programy o charakterze uniwersalnym lub wyspecjalizowanym. Liczba ta może ulec zmniejszeniu do 10 w przypadku zainteresowania ze strony nadawcy publicznego nadawaniem w multipleksie ogólnopolskim MUX R1.</w:t>
      </w:r>
    </w:p>
    <w:p w14:paraId="4EE50218" w14:textId="434EEEF2" w:rsidR="00695242" w:rsidRPr="00577BE0" w:rsidRDefault="00695242" w:rsidP="00B76CFB">
      <w:pPr>
        <w:jc w:val="both"/>
        <w:rPr>
          <w:color w:val="44546A" w:themeColor="text2"/>
        </w:rPr>
      </w:pPr>
      <w:r w:rsidRPr="00577BE0">
        <w:rPr>
          <w:b/>
          <w:color w:val="44546A" w:themeColor="text2"/>
        </w:rPr>
        <w:t>Termin i sposób przeprowadzenia konsultacji</w:t>
      </w:r>
    </w:p>
    <w:p w14:paraId="428E207F" w14:textId="7679EABB" w:rsidR="00F86578" w:rsidRPr="00577BE0" w:rsidRDefault="0020396F" w:rsidP="00B76CFB">
      <w:pPr>
        <w:jc w:val="both"/>
      </w:pPr>
      <w:r w:rsidRPr="00577BE0">
        <w:t>K</w:t>
      </w:r>
      <w:r w:rsidR="00695242" w:rsidRPr="00577BE0">
        <w:t>onsultacj</w:t>
      </w:r>
      <w:r w:rsidRPr="00577BE0">
        <w:t>e trwały od</w:t>
      </w:r>
      <w:r w:rsidR="00684438" w:rsidRPr="00577BE0">
        <w:t xml:space="preserve"> </w:t>
      </w:r>
      <w:r w:rsidRPr="00577BE0">
        <w:t xml:space="preserve"> </w:t>
      </w:r>
      <w:r w:rsidR="00184F78" w:rsidRPr="00577BE0">
        <w:t xml:space="preserve">17 </w:t>
      </w:r>
      <w:r w:rsidR="00784C29" w:rsidRPr="00577BE0">
        <w:t xml:space="preserve">czerwca </w:t>
      </w:r>
      <w:r w:rsidR="00367CE1" w:rsidRPr="00577BE0">
        <w:t xml:space="preserve"> </w:t>
      </w:r>
      <w:r w:rsidRPr="00577BE0">
        <w:t>do</w:t>
      </w:r>
      <w:r w:rsidR="00367CE1" w:rsidRPr="00577BE0">
        <w:t xml:space="preserve"> </w:t>
      </w:r>
      <w:r w:rsidR="00784C29" w:rsidRPr="00577BE0">
        <w:t>20</w:t>
      </w:r>
      <w:r w:rsidR="00367CE1" w:rsidRPr="00577BE0">
        <w:t xml:space="preserve"> </w:t>
      </w:r>
      <w:r w:rsidR="00784C29" w:rsidRPr="00577BE0">
        <w:t xml:space="preserve">lipca </w:t>
      </w:r>
      <w:r w:rsidR="00367CE1" w:rsidRPr="00577BE0">
        <w:t xml:space="preserve">2018 r. </w:t>
      </w:r>
    </w:p>
    <w:p w14:paraId="61817071" w14:textId="6A4AC90C" w:rsidR="00F86578" w:rsidRPr="00577BE0" w:rsidRDefault="00367CE1" w:rsidP="00B76CFB">
      <w:pPr>
        <w:jc w:val="both"/>
      </w:pPr>
      <w:r w:rsidRPr="00577BE0">
        <w:t xml:space="preserve">Ogłoszenie </w:t>
      </w:r>
      <w:r w:rsidR="00F51187" w:rsidRPr="00577BE0">
        <w:t xml:space="preserve">o rozpoczęciu konsultacji </w:t>
      </w:r>
      <w:r w:rsidRPr="00577BE0">
        <w:t>został</w:t>
      </w:r>
      <w:r w:rsidR="00784C29" w:rsidRPr="00577BE0">
        <w:t>o</w:t>
      </w:r>
      <w:r w:rsidRPr="00577BE0">
        <w:t xml:space="preserve"> zamieszczone na stronie internetowej KRRiT.</w:t>
      </w:r>
    </w:p>
    <w:p w14:paraId="3DC383C1" w14:textId="0E3E140E" w:rsidR="00296BB6" w:rsidRPr="00577BE0" w:rsidRDefault="00695242" w:rsidP="00577BE0">
      <w:pPr>
        <w:spacing w:after="120"/>
        <w:jc w:val="both"/>
      </w:pPr>
      <w:r w:rsidRPr="00577BE0">
        <w:rPr>
          <w:color w:val="000000" w:themeColor="text1"/>
        </w:rPr>
        <w:lastRenderedPageBreak/>
        <w:t xml:space="preserve">Stanowiska konsultacyjne </w:t>
      </w:r>
      <w:r w:rsidR="00F86578" w:rsidRPr="00577BE0">
        <w:rPr>
          <w:color w:val="000000" w:themeColor="text1"/>
        </w:rPr>
        <w:t xml:space="preserve">należało </w:t>
      </w:r>
      <w:r w:rsidRPr="00577BE0">
        <w:rPr>
          <w:color w:val="000000" w:themeColor="text1"/>
        </w:rPr>
        <w:t xml:space="preserve">przesyłać na adres elektroniczny </w:t>
      </w:r>
      <w:hyperlink r:id="rId11" w:history="1">
        <w:r w:rsidR="00E21287" w:rsidRPr="00577BE0">
          <w:rPr>
            <w:rStyle w:val="Hipercze"/>
            <w:color w:val="000000" w:themeColor="text1"/>
          </w:rPr>
          <w:t>konsultacjemux-r1@krrit.gov.pl</w:t>
        </w:r>
      </w:hyperlink>
      <w:r w:rsidR="00E21287" w:rsidRPr="00577BE0">
        <w:rPr>
          <w:color w:val="000000" w:themeColor="text1"/>
          <w:u w:val="single"/>
        </w:rPr>
        <w:t xml:space="preserve">.  </w:t>
      </w:r>
      <w:r w:rsidR="00E21287" w:rsidRPr="00577BE0">
        <w:t>Dwa stanowiska nadesłano pocztą na adres siedziby KRRiT</w:t>
      </w:r>
      <w:r w:rsidR="00184F78" w:rsidRPr="00577BE0">
        <w:t>.</w:t>
      </w:r>
    </w:p>
    <w:p w14:paraId="2A6D1F00" w14:textId="77777777" w:rsidR="00577BE0" w:rsidRDefault="00577BE0" w:rsidP="00577BE0">
      <w:pPr>
        <w:spacing w:after="120"/>
        <w:jc w:val="both"/>
        <w:rPr>
          <w:b/>
          <w:color w:val="44546A" w:themeColor="text2"/>
        </w:rPr>
      </w:pPr>
    </w:p>
    <w:p w14:paraId="10A261C0" w14:textId="16E00003" w:rsidR="00695242" w:rsidRPr="00577BE0" w:rsidRDefault="00695242" w:rsidP="00B76CFB">
      <w:pPr>
        <w:jc w:val="both"/>
        <w:rPr>
          <w:b/>
          <w:color w:val="44546A" w:themeColor="text2"/>
        </w:rPr>
      </w:pPr>
      <w:r w:rsidRPr="00577BE0">
        <w:rPr>
          <w:b/>
          <w:color w:val="44546A" w:themeColor="text2"/>
        </w:rPr>
        <w:t>Podmioty, które wzięły udział w konsultacjach</w:t>
      </w:r>
    </w:p>
    <w:p w14:paraId="4BAA10FD" w14:textId="0762F1F1" w:rsidR="00784C29" w:rsidRPr="00577BE0" w:rsidRDefault="00A85BC1" w:rsidP="00784C29">
      <w:pPr>
        <w:jc w:val="both"/>
      </w:pPr>
      <w:r w:rsidRPr="00577BE0">
        <w:t>Łącznie wpłynęło 1</w:t>
      </w:r>
      <w:r w:rsidR="00784C29" w:rsidRPr="00577BE0">
        <w:t>1</w:t>
      </w:r>
      <w:r w:rsidRPr="00577BE0">
        <w:t xml:space="preserve"> stanowisk konsultacyjnych, </w:t>
      </w:r>
      <w:r w:rsidR="00784C29" w:rsidRPr="00577BE0">
        <w:t>a wzięli w nich udział następujący respondenci:</w:t>
      </w:r>
    </w:p>
    <w:p w14:paraId="73962574" w14:textId="66982410" w:rsidR="00695242" w:rsidRPr="00577BE0" w:rsidRDefault="002641C3" w:rsidP="0020396F">
      <w:pPr>
        <w:pStyle w:val="Akapitzlist"/>
        <w:numPr>
          <w:ilvl w:val="0"/>
          <w:numId w:val="2"/>
        </w:numPr>
        <w:jc w:val="both"/>
      </w:pPr>
      <w:r w:rsidRPr="00577BE0">
        <w:t>s</w:t>
      </w:r>
      <w:r w:rsidR="0020396F" w:rsidRPr="00577BE0">
        <w:t>ześciu nadawców</w:t>
      </w:r>
      <w:r w:rsidR="00D86C35" w:rsidRPr="00577BE0">
        <w:t xml:space="preserve"> </w:t>
      </w:r>
      <w:r w:rsidR="00FC1165" w:rsidRPr="00577BE0">
        <w:t xml:space="preserve">(w kolejności napływania stanowisk): Bezpieczna Podróż, Radio Maryja, Grupa RMF, Grupa </w:t>
      </w:r>
      <w:proofErr w:type="spellStart"/>
      <w:r w:rsidR="00FC1165" w:rsidRPr="00577BE0">
        <w:t>Eurozet</w:t>
      </w:r>
      <w:proofErr w:type="spellEnd"/>
      <w:r w:rsidR="00FC1165" w:rsidRPr="00577BE0">
        <w:t>, Grupa ZPR, Grupa radiowa Agory</w:t>
      </w:r>
      <w:r w:rsidR="0026494E" w:rsidRPr="00577BE0">
        <w:t xml:space="preserve"> </w:t>
      </w:r>
      <w:r w:rsidR="00FC1165" w:rsidRPr="00577BE0">
        <w:t>(opini</w:t>
      </w:r>
      <w:r w:rsidR="00CF6D78" w:rsidRPr="00577BE0">
        <w:t>a</w:t>
      </w:r>
      <w:r w:rsidR="00FC1165" w:rsidRPr="00577BE0">
        <w:t xml:space="preserve"> nadesłana pocztą)</w:t>
      </w:r>
      <w:r w:rsidRPr="00577BE0">
        <w:t>,</w:t>
      </w:r>
    </w:p>
    <w:p w14:paraId="6A49228B" w14:textId="7F21E44F" w:rsidR="0020396F" w:rsidRPr="00577BE0" w:rsidRDefault="0020396F" w:rsidP="0020396F">
      <w:pPr>
        <w:pStyle w:val="Akapitzlist"/>
        <w:numPr>
          <w:ilvl w:val="0"/>
          <w:numId w:val="2"/>
        </w:numPr>
        <w:jc w:val="both"/>
      </w:pPr>
      <w:r w:rsidRPr="00577BE0">
        <w:t>Urząd Komunikacji Elektronicznej</w:t>
      </w:r>
      <w:r w:rsidR="00FC1165" w:rsidRPr="00577BE0">
        <w:t xml:space="preserve"> (opinia nadesłana pocztą)</w:t>
      </w:r>
      <w:r w:rsidR="002641C3" w:rsidRPr="00577BE0">
        <w:t>;</w:t>
      </w:r>
    </w:p>
    <w:p w14:paraId="23DC5481" w14:textId="73CE57CF" w:rsidR="00695242" w:rsidRPr="00577BE0" w:rsidRDefault="002641C3" w:rsidP="0020396F">
      <w:pPr>
        <w:pStyle w:val="Akapitzlist"/>
        <w:numPr>
          <w:ilvl w:val="0"/>
          <w:numId w:val="2"/>
        </w:numPr>
        <w:jc w:val="both"/>
      </w:pPr>
      <w:r w:rsidRPr="00577BE0">
        <w:t>c</w:t>
      </w:r>
      <w:r w:rsidR="0020396F" w:rsidRPr="00577BE0">
        <w:t>ztery osoby prywatne</w:t>
      </w:r>
      <w:r w:rsidRPr="00577BE0">
        <w:t>.</w:t>
      </w:r>
    </w:p>
    <w:p w14:paraId="429CC1DB" w14:textId="77777777" w:rsidR="00577BE0" w:rsidRPr="00577BE0" w:rsidRDefault="00577BE0" w:rsidP="00C655C3">
      <w:pPr>
        <w:jc w:val="center"/>
        <w:rPr>
          <w:b/>
          <w:color w:val="44546A" w:themeColor="text2"/>
        </w:rPr>
      </w:pPr>
    </w:p>
    <w:p w14:paraId="56A28CF0" w14:textId="520FC8F2" w:rsidR="00C655C3" w:rsidRPr="00577BE0" w:rsidRDefault="00695242" w:rsidP="00C655C3">
      <w:pPr>
        <w:jc w:val="center"/>
        <w:rPr>
          <w:b/>
          <w:color w:val="44546A" w:themeColor="text2"/>
        </w:rPr>
      </w:pPr>
      <w:r w:rsidRPr="00577BE0">
        <w:rPr>
          <w:b/>
          <w:color w:val="44546A" w:themeColor="text2"/>
        </w:rPr>
        <w:t>Wyniki konsultacji</w:t>
      </w:r>
    </w:p>
    <w:p w14:paraId="2C1286D5" w14:textId="12C5D583" w:rsidR="004F5F1A" w:rsidRPr="00577BE0" w:rsidRDefault="00E21287" w:rsidP="00B76CFB">
      <w:pPr>
        <w:jc w:val="both"/>
      </w:pPr>
      <w:r w:rsidRPr="00577BE0">
        <w:t>Wypowiedzi respondentów znacznie przekraczały przedmiot konsultacji. Zawierały oceny, opinie postulaty</w:t>
      </w:r>
      <w:r w:rsidR="00D964A2" w:rsidRPr="00577BE0">
        <w:t xml:space="preserve"> i komentarze dotyczące sytuacji obecnej i przyszłości implementacji radiofonii cyfrowej DAB+</w:t>
      </w:r>
      <w:r w:rsidR="00A23137" w:rsidRPr="00577BE0">
        <w:t xml:space="preserve"> w Polsce</w:t>
      </w:r>
      <w:r w:rsidR="00577BE0" w:rsidRPr="00577BE0">
        <w:t>.</w:t>
      </w:r>
    </w:p>
    <w:p w14:paraId="54E69DAD" w14:textId="029F1EDD" w:rsidR="00305E30" w:rsidRPr="00577BE0" w:rsidRDefault="004F5F1A" w:rsidP="00B76CFB">
      <w:pPr>
        <w:jc w:val="both"/>
        <w:rPr>
          <w:b/>
          <w:bCs/>
        </w:rPr>
      </w:pPr>
      <w:r w:rsidRPr="00577BE0">
        <w:rPr>
          <w:b/>
          <w:bCs/>
        </w:rPr>
        <w:t>Stanowiska nadawców</w:t>
      </w:r>
    </w:p>
    <w:p w14:paraId="3756E7A7" w14:textId="77777777" w:rsidR="000B4EFD" w:rsidRPr="00577BE0" w:rsidRDefault="00FC1165" w:rsidP="00577BE0">
      <w:pPr>
        <w:spacing w:before="120" w:after="120"/>
        <w:jc w:val="both"/>
        <w:rPr>
          <w:b/>
          <w:bCs/>
        </w:rPr>
      </w:pPr>
      <w:r w:rsidRPr="00577BE0">
        <w:rPr>
          <w:b/>
          <w:bCs/>
        </w:rPr>
        <w:t>Wybór opcji</w:t>
      </w:r>
      <w:r w:rsidR="00AC2C36" w:rsidRPr="00577BE0">
        <w:rPr>
          <w:b/>
          <w:bCs/>
        </w:rPr>
        <w:t xml:space="preserve"> </w:t>
      </w:r>
    </w:p>
    <w:p w14:paraId="5930F7C4" w14:textId="6AF531C3" w:rsidR="000B4EFD" w:rsidRPr="00577BE0" w:rsidRDefault="000B4EFD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="00FC1165" w:rsidRPr="00577BE0">
        <w:t xml:space="preserve">konkretne wskazanie na opcję 1 </w:t>
      </w:r>
      <w:r w:rsidRPr="00577BE0">
        <w:t>w jednym przypadku</w:t>
      </w:r>
      <w:r w:rsidR="002641C3" w:rsidRPr="00577BE0">
        <w:t>,</w:t>
      </w:r>
    </w:p>
    <w:p w14:paraId="69BE61FB" w14:textId="494FCAFD" w:rsidR="00093E28" w:rsidRPr="00577BE0" w:rsidRDefault="000B4EFD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="00FC1165" w:rsidRPr="00577BE0">
        <w:t xml:space="preserve">pośrednie wskazanie na opcję 1 </w:t>
      </w:r>
      <w:r w:rsidR="00AC2C36" w:rsidRPr="00577BE0">
        <w:t xml:space="preserve">poprzez </w:t>
      </w:r>
      <w:r w:rsidR="003968AE" w:rsidRPr="00577BE0">
        <w:t xml:space="preserve">wskazanie na konieczność </w:t>
      </w:r>
      <w:r w:rsidR="00FC1165" w:rsidRPr="00577BE0">
        <w:t>odtworzenia rynku analogowego</w:t>
      </w:r>
      <w:r w:rsidR="009E5F2F" w:rsidRPr="00577BE0">
        <w:t xml:space="preserve"> lub </w:t>
      </w:r>
      <w:r w:rsidR="006B6F6C" w:rsidRPr="00577BE0">
        <w:t>chęć uczestniczenia w procesie cyfryzacji</w:t>
      </w:r>
      <w:r w:rsidR="00AC2C36" w:rsidRPr="00577BE0">
        <w:t xml:space="preserve"> </w:t>
      </w:r>
      <w:r w:rsidRPr="00577BE0">
        <w:t>w trzech przypad</w:t>
      </w:r>
      <w:r w:rsidR="003968AE" w:rsidRPr="00577BE0">
        <w:t>kach</w:t>
      </w:r>
      <w:r w:rsidR="002641C3" w:rsidRPr="00577BE0">
        <w:t>,</w:t>
      </w:r>
    </w:p>
    <w:p w14:paraId="27F083A8" w14:textId="33F2214F" w:rsidR="00580D5D" w:rsidRPr="00577BE0" w:rsidRDefault="00093E28" w:rsidP="00577BE0">
      <w:pPr>
        <w:ind w:left="284" w:hanging="284"/>
        <w:jc w:val="both"/>
      </w:pPr>
      <w:r w:rsidRPr="00577BE0">
        <w:t>-</w:t>
      </w:r>
      <w:r w:rsidR="00577BE0">
        <w:tab/>
      </w:r>
      <w:r w:rsidR="00AC2C36" w:rsidRPr="00577BE0">
        <w:t xml:space="preserve">brak wskazania opcji </w:t>
      </w:r>
      <w:r w:rsidR="00DD40D3" w:rsidRPr="00577BE0">
        <w:t>w dwóch przypadkach</w:t>
      </w:r>
      <w:r w:rsidR="002641C3" w:rsidRPr="00577BE0">
        <w:t>.</w:t>
      </w:r>
    </w:p>
    <w:p w14:paraId="605A7674" w14:textId="692E2997" w:rsidR="00FB2E18" w:rsidRPr="00577BE0" w:rsidRDefault="00580D5D" w:rsidP="00577BE0">
      <w:pPr>
        <w:spacing w:before="120" w:after="120"/>
        <w:jc w:val="both"/>
        <w:rPr>
          <w:b/>
          <w:bCs/>
        </w:rPr>
      </w:pPr>
      <w:r w:rsidRPr="00577BE0">
        <w:rPr>
          <w:b/>
          <w:bCs/>
        </w:rPr>
        <w:t>Oceny</w:t>
      </w:r>
      <w:r w:rsidR="00FB2E18" w:rsidRPr="00577BE0">
        <w:rPr>
          <w:b/>
          <w:bCs/>
        </w:rPr>
        <w:t>:</w:t>
      </w:r>
    </w:p>
    <w:p w14:paraId="7B96C549" w14:textId="48283381" w:rsidR="00D21139" w:rsidRPr="00577BE0" w:rsidRDefault="00FB2E18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="00D21139" w:rsidRPr="00577BE0">
        <w:t>zbyt długi okres wybor</w:t>
      </w:r>
      <w:r w:rsidR="00204079" w:rsidRPr="00577BE0">
        <w:t>u</w:t>
      </w:r>
      <w:r w:rsidR="00D21139" w:rsidRPr="00577BE0">
        <w:t xml:space="preserve"> operatora multipleksu (na przykładzie </w:t>
      </w:r>
      <w:proofErr w:type="spellStart"/>
      <w:r w:rsidR="00D21139" w:rsidRPr="00577BE0">
        <w:t>mux’ów</w:t>
      </w:r>
      <w:proofErr w:type="spellEnd"/>
      <w:r w:rsidR="00D21139" w:rsidRPr="00577BE0">
        <w:t xml:space="preserve"> lokalnych</w:t>
      </w:r>
      <w:r w:rsidR="002641C3" w:rsidRPr="00577BE0">
        <w:t>),</w:t>
      </w:r>
    </w:p>
    <w:p w14:paraId="777B6441" w14:textId="1C82277B" w:rsidR="00D9619C" w:rsidRPr="00577BE0" w:rsidRDefault="00D21139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="00F87BAE" w:rsidRPr="00577BE0">
        <w:t>zbyt powolny przyrost zasięgu cyfrowego Polskiego Radia</w:t>
      </w:r>
      <w:r w:rsidR="002641C3" w:rsidRPr="00577BE0">
        <w:t>,</w:t>
      </w:r>
    </w:p>
    <w:p w14:paraId="2AFE658A" w14:textId="2ACAFD22" w:rsidR="00FB2E18" w:rsidRPr="00577BE0" w:rsidRDefault="00D9619C" w:rsidP="00577BE0">
      <w:pPr>
        <w:spacing w:after="100" w:afterAutospacing="1"/>
        <w:ind w:left="284" w:hanging="284"/>
        <w:jc w:val="both"/>
      </w:pPr>
      <w:r w:rsidRPr="00577BE0">
        <w:t>-</w:t>
      </w:r>
      <w:r w:rsidR="00577BE0">
        <w:tab/>
      </w:r>
      <w:r w:rsidRPr="00577BE0">
        <w:t>„cicha dywersja</w:t>
      </w:r>
      <w:r w:rsidR="00EC5366" w:rsidRPr="00577BE0">
        <w:t>”</w:t>
      </w:r>
      <w:r w:rsidRPr="00577BE0">
        <w:t xml:space="preserve"> </w:t>
      </w:r>
      <w:r w:rsidR="00EC5366" w:rsidRPr="00577BE0">
        <w:t>ze strony korporacji radiowych to główna bariera rozwoju.</w:t>
      </w:r>
    </w:p>
    <w:p w14:paraId="7CFAD4BF" w14:textId="6BE0A9CB" w:rsidR="00EC5366" w:rsidRPr="00577BE0" w:rsidRDefault="00EC5366" w:rsidP="00577BE0">
      <w:pPr>
        <w:spacing w:before="120" w:after="120"/>
        <w:jc w:val="both"/>
      </w:pPr>
      <w:r w:rsidRPr="00577BE0">
        <w:rPr>
          <w:b/>
          <w:bCs/>
        </w:rPr>
        <w:t>Opinie</w:t>
      </w:r>
      <w:r w:rsidRPr="00577BE0">
        <w:t xml:space="preserve"> </w:t>
      </w:r>
      <w:r w:rsidR="004132A0" w:rsidRPr="00577BE0">
        <w:t xml:space="preserve">– zdaniem respondentów konieczne jest </w:t>
      </w:r>
      <w:r w:rsidR="00D50A88" w:rsidRPr="00577BE0">
        <w:t>(w nawiasie kwadratowym podano liczbę identycznych lub zbliżonych opinii</w:t>
      </w:r>
      <w:r w:rsidR="007C315C" w:rsidRPr="00577BE0">
        <w:t>)</w:t>
      </w:r>
      <w:r w:rsidRPr="00577BE0">
        <w:t>:</w:t>
      </w:r>
    </w:p>
    <w:p w14:paraId="30708B4A" w14:textId="559CA2B7" w:rsidR="007C315C" w:rsidRPr="00577BE0" w:rsidRDefault="007C315C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Pr="00577BE0">
        <w:t xml:space="preserve">przyjęcie ustawy </w:t>
      </w:r>
      <w:proofErr w:type="spellStart"/>
      <w:r w:rsidR="0017653F" w:rsidRPr="00577BE0">
        <w:t>cyfryzacyjnej</w:t>
      </w:r>
      <w:proofErr w:type="spellEnd"/>
      <w:r w:rsidR="0017653F" w:rsidRPr="00577BE0">
        <w:t xml:space="preserve"> dla radia </w:t>
      </w:r>
      <w:r w:rsidR="00AD7D1D" w:rsidRPr="00577BE0">
        <w:t>[2]</w:t>
      </w:r>
      <w:r w:rsidR="009A6279" w:rsidRPr="00577BE0">
        <w:t>,</w:t>
      </w:r>
      <w:r w:rsidR="00C84891" w:rsidRPr="00577BE0">
        <w:t xml:space="preserve"> w tym terminy rozpoczęcia </w:t>
      </w:r>
      <w:r w:rsidR="00B663EA" w:rsidRPr="00577BE0">
        <w:t>emisji cyfrowej i osiągnięcia pokrycia 100%</w:t>
      </w:r>
      <w:r w:rsidR="002641C3" w:rsidRPr="00577BE0">
        <w:t>,</w:t>
      </w:r>
    </w:p>
    <w:p w14:paraId="1E4FB034" w14:textId="2C719E70" w:rsidR="009A6279" w:rsidRPr="00577BE0" w:rsidRDefault="009A6279" w:rsidP="00577BE0">
      <w:pPr>
        <w:spacing w:after="60"/>
        <w:ind w:left="284" w:hanging="284"/>
        <w:jc w:val="both"/>
      </w:pPr>
      <w:r w:rsidRPr="00577BE0">
        <w:t xml:space="preserve">- </w:t>
      </w:r>
      <w:r w:rsidR="00577BE0">
        <w:tab/>
      </w:r>
      <w:r w:rsidR="002221A8" w:rsidRPr="00577BE0">
        <w:t xml:space="preserve">określenie </w:t>
      </w:r>
      <w:r w:rsidR="00234B52" w:rsidRPr="00577BE0">
        <w:t>terminu zakończenia emisji analogowej</w:t>
      </w:r>
      <w:r w:rsidR="007F56E6" w:rsidRPr="00577BE0">
        <w:t xml:space="preserve"> w Polsce</w:t>
      </w:r>
      <w:r w:rsidR="00F32296" w:rsidRPr="00577BE0">
        <w:t xml:space="preserve"> (zmniejszenie kosztów emisji)</w:t>
      </w:r>
      <w:r w:rsidR="00B663EA" w:rsidRPr="00577BE0">
        <w:t xml:space="preserve"> [3]</w:t>
      </w:r>
      <w:r w:rsidR="007F56E6" w:rsidRPr="00577BE0">
        <w:t>, a także w krajach sąsiednich [</w:t>
      </w:r>
      <w:r w:rsidR="00B663EA" w:rsidRPr="00577BE0">
        <w:t>2</w:t>
      </w:r>
      <w:r w:rsidR="007F56E6" w:rsidRPr="00577BE0">
        <w:t>]</w:t>
      </w:r>
      <w:r w:rsidR="002641C3" w:rsidRPr="00577BE0">
        <w:t>,</w:t>
      </w:r>
    </w:p>
    <w:p w14:paraId="29BA34A5" w14:textId="00B2986A" w:rsidR="00B158C4" w:rsidRPr="00577BE0" w:rsidRDefault="00F87929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="003A1596" w:rsidRPr="00577BE0">
        <w:t xml:space="preserve">konieczne </w:t>
      </w:r>
      <w:r w:rsidR="004E1E96" w:rsidRPr="00577BE0">
        <w:t>podjęcie kampanii informacyjnej</w:t>
      </w:r>
      <w:r w:rsidR="00474364" w:rsidRPr="00577BE0">
        <w:t xml:space="preserve"> </w:t>
      </w:r>
      <w:r w:rsidR="00572CBD" w:rsidRPr="00577BE0">
        <w:t>[2] i ustalenie zasad jej finansowania</w:t>
      </w:r>
      <w:r w:rsidR="002641C3" w:rsidRPr="00577BE0">
        <w:t>,</w:t>
      </w:r>
    </w:p>
    <w:p w14:paraId="3E0946C2" w14:textId="7F0D6645" w:rsidR="00B158C4" w:rsidRPr="00577BE0" w:rsidRDefault="00B158C4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="00A26D9D" w:rsidRPr="00577BE0">
        <w:t>uściślenie sposobu wyboru operatora multipleksu</w:t>
      </w:r>
      <w:r w:rsidR="002641C3" w:rsidRPr="00577BE0">
        <w:t>,</w:t>
      </w:r>
    </w:p>
    <w:p w14:paraId="3D85CECF" w14:textId="2AD8A806" w:rsidR="00B663EA" w:rsidRPr="00577BE0" w:rsidRDefault="00106874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="00F31146" w:rsidRPr="00577BE0">
        <w:t>maksymalne ogranicz</w:t>
      </w:r>
      <w:r w:rsidR="00016784" w:rsidRPr="00577BE0">
        <w:t>a</w:t>
      </w:r>
      <w:r w:rsidR="00F31146" w:rsidRPr="00577BE0">
        <w:t>nie kosztów administracyjnych</w:t>
      </w:r>
      <w:r w:rsidR="00F67A70" w:rsidRPr="00577BE0">
        <w:t>, wnoszenie opłaty koncesyjnej po uruchomieniu emisji</w:t>
      </w:r>
      <w:r w:rsidR="00016784" w:rsidRPr="00577BE0">
        <w:t>,</w:t>
      </w:r>
    </w:p>
    <w:p w14:paraId="0CB7A08F" w14:textId="658009BA" w:rsidR="00D23958" w:rsidRPr="00577BE0" w:rsidRDefault="00271700" w:rsidP="00577BE0">
      <w:pPr>
        <w:spacing w:after="0"/>
        <w:ind w:left="284" w:hanging="284"/>
        <w:jc w:val="both"/>
      </w:pPr>
      <w:r w:rsidRPr="00577BE0">
        <w:t>-</w:t>
      </w:r>
      <w:r w:rsidR="00577BE0">
        <w:tab/>
      </w:r>
      <w:r w:rsidR="00D13B4E" w:rsidRPr="00577BE0">
        <w:t>ocena poziomu nasycenia odbiornikami,</w:t>
      </w:r>
    </w:p>
    <w:p w14:paraId="7AB3E0A3" w14:textId="73DD3010" w:rsidR="00016784" w:rsidRPr="00577BE0" w:rsidRDefault="00D23958" w:rsidP="00577BE0">
      <w:pPr>
        <w:spacing w:after="0"/>
        <w:ind w:left="284" w:hanging="284"/>
        <w:jc w:val="both"/>
      </w:pPr>
      <w:r w:rsidRPr="00577BE0">
        <w:t>-</w:t>
      </w:r>
      <w:r w:rsidR="00577BE0">
        <w:tab/>
      </w:r>
      <w:r w:rsidRPr="00577BE0">
        <w:t xml:space="preserve">przesłanki do wznowienia </w:t>
      </w:r>
      <w:r w:rsidR="009F2C59" w:rsidRPr="00577BE0">
        <w:t xml:space="preserve">procesu cyfryzacji to </w:t>
      </w:r>
      <w:r w:rsidR="00C824FA" w:rsidRPr="00577BE0">
        <w:t xml:space="preserve">nasycenie 30% odbiornikami stacjonarnymi i 50% samochodowymi </w:t>
      </w:r>
      <w:r w:rsidR="00BF0D7C" w:rsidRPr="00577BE0">
        <w:t>[2]</w:t>
      </w:r>
      <w:r w:rsidR="001B796B" w:rsidRPr="00577BE0">
        <w:t>,</w:t>
      </w:r>
    </w:p>
    <w:p w14:paraId="06AE92CB" w14:textId="4D2C317A" w:rsidR="001B796B" w:rsidRPr="00577BE0" w:rsidRDefault="008F3616" w:rsidP="00577BE0">
      <w:pPr>
        <w:spacing w:after="100" w:afterAutospacing="1"/>
        <w:ind w:left="284" w:hanging="284"/>
        <w:jc w:val="both"/>
      </w:pPr>
      <w:r w:rsidRPr="00577BE0">
        <w:t>-</w:t>
      </w:r>
      <w:r w:rsidR="00577BE0">
        <w:tab/>
      </w:r>
      <w:r w:rsidRPr="00577BE0">
        <w:t>ograniczenie zawartości multipleksów ze względu na jakość</w:t>
      </w:r>
      <w:r w:rsidR="00BD6EAF" w:rsidRPr="00577BE0">
        <w:t>.</w:t>
      </w:r>
    </w:p>
    <w:p w14:paraId="34BBFDBD" w14:textId="4D3E35E2" w:rsidR="00BD6EAF" w:rsidRPr="00577BE0" w:rsidRDefault="00BD6EAF" w:rsidP="00577BE0">
      <w:pPr>
        <w:spacing w:before="120" w:after="120"/>
        <w:jc w:val="both"/>
        <w:rPr>
          <w:b/>
          <w:bCs/>
        </w:rPr>
      </w:pPr>
      <w:r w:rsidRPr="00577BE0">
        <w:rPr>
          <w:b/>
          <w:bCs/>
        </w:rPr>
        <w:lastRenderedPageBreak/>
        <w:t>Postulaty:</w:t>
      </w:r>
    </w:p>
    <w:p w14:paraId="66A5F7F7" w14:textId="6240D932" w:rsidR="008F7500" w:rsidRPr="00577BE0" w:rsidRDefault="008F7500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Pr="00577BE0">
        <w:t>odtworzenie rynku analogowego</w:t>
      </w:r>
      <w:r w:rsidR="00577BE0">
        <w:t>,</w:t>
      </w:r>
    </w:p>
    <w:p w14:paraId="3332DE72" w14:textId="0A5B0E50" w:rsidR="00BD6EAF" w:rsidRPr="00577BE0" w:rsidRDefault="00BD6EAF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="00EF78D5" w:rsidRPr="00577BE0">
        <w:t>wstrzymanie się z publikacją ogłoszeń do czasu zakończenia konsultacji narodowej strategii cyfryzacji</w:t>
      </w:r>
      <w:r w:rsidR="006F3D03" w:rsidRPr="00577BE0">
        <w:t xml:space="preserve"> lub zaktualizowanej Zielonej księgi</w:t>
      </w:r>
      <w:r w:rsidR="009D7A66" w:rsidRPr="00577BE0">
        <w:t xml:space="preserve"> cyfryzacji radia w Polsce</w:t>
      </w:r>
      <w:r w:rsidR="00361166" w:rsidRPr="00577BE0">
        <w:t>,</w:t>
      </w:r>
    </w:p>
    <w:p w14:paraId="022A0CF3" w14:textId="61777169" w:rsidR="00361166" w:rsidRPr="00577BE0" w:rsidRDefault="00361166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Pr="00577BE0">
        <w:t>wst</w:t>
      </w:r>
      <w:r w:rsidR="00903DEE" w:rsidRPr="00577BE0">
        <w:t>rz</w:t>
      </w:r>
      <w:r w:rsidRPr="00577BE0">
        <w:t>ymanie procesu cyfryzacji do czasu zakończenia pandemii – dokonanie analizy wp</w:t>
      </w:r>
      <w:r w:rsidR="00903DEE" w:rsidRPr="00577BE0">
        <w:t>ł</w:t>
      </w:r>
      <w:r w:rsidRPr="00577BE0">
        <w:t>ywu pandemii na rynek radiowy</w:t>
      </w:r>
      <w:r w:rsidR="00903DEE" w:rsidRPr="00577BE0">
        <w:t xml:space="preserve"> i podjęcie dial</w:t>
      </w:r>
      <w:r w:rsidR="006F3D03" w:rsidRPr="00577BE0">
        <w:t>o</w:t>
      </w:r>
      <w:r w:rsidR="00903DEE" w:rsidRPr="00577BE0">
        <w:t>gu z nadawcami</w:t>
      </w:r>
      <w:r w:rsidR="006F3D03" w:rsidRPr="00577BE0">
        <w:t>,</w:t>
      </w:r>
    </w:p>
    <w:p w14:paraId="1E61BAE0" w14:textId="3B42BD0A" w:rsidR="002D717F" w:rsidRPr="00577BE0" w:rsidRDefault="00EF1A02" w:rsidP="00577BE0">
      <w:pPr>
        <w:spacing w:after="100" w:afterAutospacing="1"/>
        <w:ind w:left="284" w:hanging="284"/>
        <w:jc w:val="both"/>
      </w:pPr>
      <w:r w:rsidRPr="00577BE0">
        <w:t>-</w:t>
      </w:r>
      <w:r w:rsidR="00577BE0">
        <w:tab/>
      </w:r>
      <w:r w:rsidRPr="00577BE0">
        <w:t xml:space="preserve">rozszerzanie oferty programowej o programy </w:t>
      </w:r>
      <w:r w:rsidR="002D717F" w:rsidRPr="00577BE0">
        <w:t>profilaktyczno-edukacyjno-społeczne.</w:t>
      </w:r>
    </w:p>
    <w:p w14:paraId="1A5D9E07" w14:textId="4654E47B" w:rsidR="002D717F" w:rsidRPr="00577BE0" w:rsidRDefault="002D717F" w:rsidP="00577BE0">
      <w:pPr>
        <w:spacing w:after="120"/>
        <w:jc w:val="both"/>
        <w:rPr>
          <w:b/>
          <w:bCs/>
        </w:rPr>
      </w:pPr>
      <w:r w:rsidRPr="00577BE0">
        <w:rPr>
          <w:b/>
          <w:bCs/>
        </w:rPr>
        <w:t>Komentarze:</w:t>
      </w:r>
    </w:p>
    <w:p w14:paraId="41CE260A" w14:textId="40F01296" w:rsidR="002D717F" w:rsidRPr="00577BE0" w:rsidRDefault="00A02E97" w:rsidP="00577BE0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Pr="00577BE0">
        <w:t>DAB+ to system przestarzały,</w:t>
      </w:r>
    </w:p>
    <w:p w14:paraId="220DBDFE" w14:textId="5F6E1AAF" w:rsidR="00A02E97" w:rsidRPr="00577BE0" w:rsidRDefault="00A02E97" w:rsidP="00577BE0">
      <w:pPr>
        <w:spacing w:after="100" w:afterAutospacing="1"/>
        <w:ind w:left="284" w:hanging="284"/>
        <w:jc w:val="both"/>
      </w:pPr>
      <w:r w:rsidRPr="00577BE0">
        <w:t>-</w:t>
      </w:r>
      <w:r w:rsidR="00577BE0">
        <w:tab/>
      </w:r>
      <w:r w:rsidR="00295E56" w:rsidRPr="00577BE0">
        <w:t>brak przesłanek społecznych i ekono</w:t>
      </w:r>
      <w:r w:rsidR="001104D4" w:rsidRPr="00577BE0">
        <w:t>m</w:t>
      </w:r>
      <w:r w:rsidR="00295E56" w:rsidRPr="00577BE0">
        <w:t>icznych spowodował niepowodz</w:t>
      </w:r>
      <w:r w:rsidR="001104D4" w:rsidRPr="00577BE0">
        <w:t>e</w:t>
      </w:r>
      <w:r w:rsidR="00295E56" w:rsidRPr="00577BE0">
        <w:t>nia nadawców lokalnych</w:t>
      </w:r>
      <w:r w:rsidR="000D0214" w:rsidRPr="00577BE0">
        <w:t>.</w:t>
      </w:r>
    </w:p>
    <w:p w14:paraId="1DFDA475" w14:textId="7EA52A65" w:rsidR="000D0214" w:rsidRPr="00577BE0" w:rsidRDefault="00B97CA9" w:rsidP="00577BE0">
      <w:pPr>
        <w:spacing w:after="120"/>
        <w:jc w:val="both"/>
        <w:rPr>
          <w:b/>
          <w:bCs/>
        </w:rPr>
      </w:pPr>
      <w:r w:rsidRPr="00577BE0">
        <w:rPr>
          <w:b/>
          <w:bCs/>
        </w:rPr>
        <w:t xml:space="preserve">Stanowisko </w:t>
      </w:r>
      <w:r w:rsidR="000D0214" w:rsidRPr="00577BE0">
        <w:rPr>
          <w:b/>
          <w:bCs/>
        </w:rPr>
        <w:t>Urz</w:t>
      </w:r>
      <w:r w:rsidRPr="00577BE0">
        <w:rPr>
          <w:b/>
          <w:bCs/>
        </w:rPr>
        <w:t>ę</w:t>
      </w:r>
      <w:r w:rsidR="000D0214" w:rsidRPr="00577BE0">
        <w:rPr>
          <w:b/>
          <w:bCs/>
        </w:rPr>
        <w:t>d</w:t>
      </w:r>
      <w:r w:rsidRPr="00577BE0">
        <w:rPr>
          <w:b/>
          <w:bCs/>
        </w:rPr>
        <w:t>u</w:t>
      </w:r>
      <w:r w:rsidR="000D0214" w:rsidRPr="00577BE0">
        <w:rPr>
          <w:b/>
          <w:bCs/>
        </w:rPr>
        <w:t xml:space="preserve"> Komunikacji Elektron</w:t>
      </w:r>
      <w:r w:rsidR="00735F80" w:rsidRPr="00577BE0">
        <w:rPr>
          <w:b/>
          <w:bCs/>
        </w:rPr>
        <w:t>icznej</w:t>
      </w:r>
    </w:p>
    <w:p w14:paraId="5D9669BC" w14:textId="77777777" w:rsidR="00D9719F" w:rsidRPr="00577BE0" w:rsidRDefault="00D9719F" w:rsidP="00577BE0">
      <w:pPr>
        <w:spacing w:after="120"/>
        <w:jc w:val="both"/>
      </w:pPr>
      <w:r w:rsidRPr="00577BE0">
        <w:t xml:space="preserve">Urząd wyraził pozytywną opinię na temat zamiaru ogłoszenia możliwości uzyskania koncesji na cyfrowym multipleksie ogólnopolskim </w:t>
      </w:r>
      <w:proofErr w:type="spellStart"/>
      <w:r w:rsidRPr="00577BE0">
        <w:t>Mux</w:t>
      </w:r>
      <w:proofErr w:type="spellEnd"/>
      <w:r w:rsidRPr="00577BE0">
        <w:t xml:space="preserve"> R1.  Jednocześnie przekazał opinię negatywną na temat rezerwowania miejsc dla Polskiego Radia SA z powodu:</w:t>
      </w:r>
    </w:p>
    <w:p w14:paraId="5145956A" w14:textId="64AAA3D0" w:rsidR="00D9719F" w:rsidRPr="00577BE0" w:rsidRDefault="00D9719F" w:rsidP="005A5593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Pr="00577BE0">
        <w:t xml:space="preserve">niewykorzystania pełnej pojemności multipleksu </w:t>
      </w:r>
      <w:proofErr w:type="spellStart"/>
      <w:r w:rsidRPr="00577BE0">
        <w:t>Mux</w:t>
      </w:r>
      <w:proofErr w:type="spellEnd"/>
      <w:r w:rsidRPr="00577BE0">
        <w:t xml:space="preserve"> R3, na który PR SA posiada rezerwację,</w:t>
      </w:r>
    </w:p>
    <w:p w14:paraId="2E8E6BF7" w14:textId="25BB7AFC" w:rsidR="00D9719F" w:rsidRPr="00577BE0" w:rsidRDefault="00D9719F" w:rsidP="005A5593">
      <w:pPr>
        <w:spacing w:after="60"/>
        <w:ind w:left="284" w:hanging="284"/>
        <w:jc w:val="both"/>
      </w:pPr>
      <w:r w:rsidRPr="00577BE0">
        <w:t>-</w:t>
      </w:r>
      <w:r w:rsidR="00577BE0">
        <w:tab/>
      </w:r>
      <w:r w:rsidRPr="00577BE0">
        <w:t>trudności natury prawnej ze względu na różne formy własności podmiotów w multipleksie komercyjnym,</w:t>
      </w:r>
    </w:p>
    <w:p w14:paraId="3E152A7A" w14:textId="4AAC8CCF" w:rsidR="00A17512" w:rsidRPr="00577BE0" w:rsidRDefault="00D9719F" w:rsidP="005A5593">
      <w:pPr>
        <w:spacing w:after="100" w:afterAutospacing="1"/>
        <w:ind w:left="284" w:hanging="284"/>
        <w:jc w:val="both"/>
      </w:pPr>
      <w:r w:rsidRPr="00577BE0">
        <w:t>-</w:t>
      </w:r>
      <w:r w:rsidR="005A5593">
        <w:tab/>
      </w:r>
      <w:r w:rsidRPr="00577BE0">
        <w:t>ograniczenie możliwości rozwoju DAB+ w pierwszym okresie implementacji.</w:t>
      </w:r>
    </w:p>
    <w:p w14:paraId="512A98E0" w14:textId="6A37A7A2" w:rsidR="00A17512" w:rsidRPr="00577BE0" w:rsidRDefault="00A17512" w:rsidP="00577BE0">
      <w:pPr>
        <w:spacing w:after="120"/>
        <w:jc w:val="both"/>
        <w:rPr>
          <w:b/>
          <w:bCs/>
        </w:rPr>
      </w:pPr>
      <w:r w:rsidRPr="00577BE0">
        <w:rPr>
          <w:b/>
          <w:bCs/>
        </w:rPr>
        <w:t>Stanowiska osób prywatnych</w:t>
      </w:r>
    </w:p>
    <w:p w14:paraId="337C418C" w14:textId="3661DA94" w:rsidR="00D9719F" w:rsidRPr="00577BE0" w:rsidRDefault="00D813EE" w:rsidP="005A5593">
      <w:pPr>
        <w:spacing w:after="60"/>
        <w:ind w:left="284" w:hanging="284"/>
        <w:jc w:val="both"/>
      </w:pPr>
      <w:r w:rsidRPr="00577BE0">
        <w:t>-</w:t>
      </w:r>
      <w:r w:rsidR="005A5593">
        <w:tab/>
      </w:r>
      <w:r w:rsidR="00577BE0" w:rsidRPr="00577BE0">
        <w:t>d</w:t>
      </w:r>
      <w:r w:rsidR="00A17512" w:rsidRPr="00577BE0">
        <w:t xml:space="preserve">wóch spośród czterech respondentów wskazało zdecydowanie na Opcję 1, proponując jednocześnie szczegółowy sposób zagospodarowania </w:t>
      </w:r>
      <w:proofErr w:type="spellStart"/>
      <w:r w:rsidR="00A17512" w:rsidRPr="00577BE0">
        <w:t>Mux</w:t>
      </w:r>
      <w:proofErr w:type="spellEnd"/>
      <w:r w:rsidR="00A17512" w:rsidRPr="00577BE0">
        <w:t xml:space="preserve"> R1, a w jednym przypadku nawet </w:t>
      </w:r>
      <w:r w:rsidR="005A5593">
        <w:br/>
      </w:r>
      <w:proofErr w:type="spellStart"/>
      <w:r w:rsidR="00A17512" w:rsidRPr="00577BE0">
        <w:t>Mux</w:t>
      </w:r>
      <w:proofErr w:type="spellEnd"/>
      <w:r w:rsidR="00A17512" w:rsidRPr="00577BE0">
        <w:t xml:space="preserve"> R2</w:t>
      </w:r>
      <w:r w:rsidR="005A5593">
        <w:t>,</w:t>
      </w:r>
    </w:p>
    <w:p w14:paraId="3A23A2E9" w14:textId="3EF8D4A3" w:rsidR="00A17512" w:rsidRPr="00577BE0" w:rsidRDefault="00D813EE" w:rsidP="005A5593">
      <w:pPr>
        <w:spacing w:after="60"/>
        <w:ind w:left="284" w:hanging="284"/>
        <w:jc w:val="both"/>
      </w:pPr>
      <w:r w:rsidRPr="00577BE0">
        <w:t>-</w:t>
      </w:r>
      <w:r w:rsidR="005A5593">
        <w:tab/>
      </w:r>
      <w:r w:rsidR="00577BE0" w:rsidRPr="00577BE0">
        <w:t>t</w:t>
      </w:r>
      <w:r w:rsidR="00A17512" w:rsidRPr="00577BE0">
        <w:t xml:space="preserve">rzeci respondent </w:t>
      </w:r>
      <w:r w:rsidRPr="00577BE0">
        <w:t>ograniczył się do wskazania potrzeby umieszczenia w multipleksie cyfrowym programu w całości informacyjnego oraz programu informacyjno-muzycznego</w:t>
      </w:r>
      <w:r w:rsidR="005A5593">
        <w:t>,</w:t>
      </w:r>
    </w:p>
    <w:p w14:paraId="14744C08" w14:textId="46655981" w:rsidR="00D813EE" w:rsidRPr="00577BE0" w:rsidRDefault="00D813EE" w:rsidP="005A5593">
      <w:pPr>
        <w:spacing w:after="0"/>
        <w:ind w:left="284" w:hanging="284"/>
        <w:jc w:val="both"/>
      </w:pPr>
      <w:r w:rsidRPr="00577BE0">
        <w:t>-</w:t>
      </w:r>
      <w:r w:rsidR="005A5593">
        <w:tab/>
      </w:r>
      <w:r w:rsidR="00577BE0" w:rsidRPr="00577BE0">
        <w:t>w</w:t>
      </w:r>
      <w:r w:rsidRPr="00577BE0">
        <w:t xml:space="preserve"> wypowiedzi czwartego respondenta nie znalazły się odniesienia do przedmiotu konsultacji, </w:t>
      </w:r>
      <w:r w:rsidR="00577BE0" w:rsidRPr="00577BE0">
        <w:br/>
      </w:r>
      <w:r w:rsidRPr="00577BE0">
        <w:t>a propozycje dotyczyły odbiorników telewizyjnych z możliwością odbioru radia i synchronicznymi napisami treści radiowych.</w:t>
      </w:r>
    </w:p>
    <w:p w14:paraId="178E3A74" w14:textId="6B025731" w:rsidR="00D813EE" w:rsidRDefault="00D813EE" w:rsidP="00A17512">
      <w:pPr>
        <w:spacing w:after="0"/>
        <w:jc w:val="both"/>
      </w:pPr>
    </w:p>
    <w:p w14:paraId="53D7D4CE" w14:textId="77777777" w:rsidR="005A5593" w:rsidRPr="00577BE0" w:rsidRDefault="005A5593" w:rsidP="00A17512">
      <w:pPr>
        <w:spacing w:after="0"/>
        <w:jc w:val="both"/>
      </w:pPr>
    </w:p>
    <w:p w14:paraId="44273098" w14:textId="293EEF3B" w:rsidR="00577BE0" w:rsidRPr="00577BE0" w:rsidRDefault="00D813EE" w:rsidP="00577BE0">
      <w:pPr>
        <w:spacing w:after="120"/>
        <w:jc w:val="both"/>
        <w:rPr>
          <w:b/>
          <w:bCs/>
        </w:rPr>
      </w:pPr>
      <w:r w:rsidRPr="00577BE0">
        <w:rPr>
          <w:b/>
          <w:bCs/>
        </w:rPr>
        <w:t>Podsumowanie:</w:t>
      </w:r>
    </w:p>
    <w:p w14:paraId="2E3BDCCD" w14:textId="6E6C79EE" w:rsidR="007429E0" w:rsidRDefault="00D813EE" w:rsidP="00D813EE">
      <w:pPr>
        <w:spacing w:after="0"/>
        <w:jc w:val="both"/>
      </w:pPr>
      <w:r w:rsidRPr="00577BE0">
        <w:rPr>
          <w:b/>
          <w:bCs/>
        </w:rPr>
        <w:t>Z</w:t>
      </w:r>
      <w:r w:rsidRPr="00D813EE">
        <w:rPr>
          <w:b/>
          <w:bCs/>
        </w:rPr>
        <w:t xml:space="preserve"> wypowiedzi respondentów wynika, że preferowana jest Opcja 1</w:t>
      </w:r>
      <w:r w:rsidR="00577BE0">
        <w:rPr>
          <w:b/>
          <w:bCs/>
        </w:rPr>
        <w:t>.</w:t>
      </w:r>
    </w:p>
    <w:sectPr w:rsidR="007429E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9A5D9" w14:textId="77777777" w:rsidR="00335A44" w:rsidRDefault="00335A44" w:rsidP="007C634B">
      <w:pPr>
        <w:spacing w:after="0" w:line="240" w:lineRule="auto"/>
      </w:pPr>
      <w:r>
        <w:separator/>
      </w:r>
    </w:p>
  </w:endnote>
  <w:endnote w:type="continuationSeparator" w:id="0">
    <w:p w14:paraId="63E01E9C" w14:textId="77777777" w:rsidR="00335A44" w:rsidRDefault="00335A44" w:rsidP="007C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4853669"/>
      <w:docPartObj>
        <w:docPartGallery w:val="Page Numbers (Bottom of Page)"/>
        <w:docPartUnique/>
      </w:docPartObj>
    </w:sdtPr>
    <w:sdtEndPr/>
    <w:sdtContent>
      <w:p w14:paraId="699A9270" w14:textId="77777777" w:rsidR="00886F26" w:rsidRDefault="00886F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0AF12" w14:textId="77777777" w:rsidR="00886F26" w:rsidRDefault="00886F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987FE" w14:textId="77777777" w:rsidR="00335A44" w:rsidRDefault="00335A44" w:rsidP="007C634B">
      <w:pPr>
        <w:spacing w:after="0" w:line="240" w:lineRule="auto"/>
      </w:pPr>
      <w:r>
        <w:separator/>
      </w:r>
    </w:p>
  </w:footnote>
  <w:footnote w:type="continuationSeparator" w:id="0">
    <w:p w14:paraId="42379A14" w14:textId="77777777" w:rsidR="00335A44" w:rsidRDefault="00335A44" w:rsidP="007C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4011"/>
    <w:multiLevelType w:val="hybridMultilevel"/>
    <w:tmpl w:val="23D63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B6C87"/>
    <w:multiLevelType w:val="hybridMultilevel"/>
    <w:tmpl w:val="A948A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51FF"/>
    <w:multiLevelType w:val="hybridMultilevel"/>
    <w:tmpl w:val="BB52E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863E6"/>
    <w:multiLevelType w:val="hybridMultilevel"/>
    <w:tmpl w:val="7604E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E36B8"/>
    <w:multiLevelType w:val="hybridMultilevel"/>
    <w:tmpl w:val="DA265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E00F5"/>
    <w:multiLevelType w:val="hybridMultilevel"/>
    <w:tmpl w:val="D214C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D3ED4"/>
    <w:multiLevelType w:val="hybridMultilevel"/>
    <w:tmpl w:val="FC46C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85D88"/>
    <w:multiLevelType w:val="hybridMultilevel"/>
    <w:tmpl w:val="0966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656C1"/>
    <w:multiLevelType w:val="hybridMultilevel"/>
    <w:tmpl w:val="DC38F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020C3"/>
    <w:multiLevelType w:val="hybridMultilevel"/>
    <w:tmpl w:val="14F43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E047B"/>
    <w:multiLevelType w:val="hybridMultilevel"/>
    <w:tmpl w:val="7B9EC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A579E"/>
    <w:multiLevelType w:val="hybridMultilevel"/>
    <w:tmpl w:val="1B2CD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0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E1"/>
    <w:rsid w:val="00016784"/>
    <w:rsid w:val="00040CD8"/>
    <w:rsid w:val="00043913"/>
    <w:rsid w:val="00092423"/>
    <w:rsid w:val="00093E28"/>
    <w:rsid w:val="000A258F"/>
    <w:rsid w:val="000B4EFD"/>
    <w:rsid w:val="000D0214"/>
    <w:rsid w:val="000D6D28"/>
    <w:rsid w:val="000E3BA0"/>
    <w:rsid w:val="00102952"/>
    <w:rsid w:val="00106874"/>
    <w:rsid w:val="001104D4"/>
    <w:rsid w:val="001301B5"/>
    <w:rsid w:val="0014505E"/>
    <w:rsid w:val="001453E4"/>
    <w:rsid w:val="0017653F"/>
    <w:rsid w:val="00184F78"/>
    <w:rsid w:val="00186696"/>
    <w:rsid w:val="001A4DEB"/>
    <w:rsid w:val="001A7F9E"/>
    <w:rsid w:val="001B4FFA"/>
    <w:rsid w:val="001B796B"/>
    <w:rsid w:val="001E139C"/>
    <w:rsid w:val="001F5CCE"/>
    <w:rsid w:val="001F6AA5"/>
    <w:rsid w:val="0020396F"/>
    <w:rsid w:val="00204079"/>
    <w:rsid w:val="00217777"/>
    <w:rsid w:val="002221A8"/>
    <w:rsid w:val="00234B52"/>
    <w:rsid w:val="002641C3"/>
    <w:rsid w:val="0026494E"/>
    <w:rsid w:val="00271700"/>
    <w:rsid w:val="002761AA"/>
    <w:rsid w:val="00295E56"/>
    <w:rsid w:val="00296BB6"/>
    <w:rsid w:val="002A04CA"/>
    <w:rsid w:val="002B0C8E"/>
    <w:rsid w:val="002B5619"/>
    <w:rsid w:val="002C78F9"/>
    <w:rsid w:val="002D09B9"/>
    <w:rsid w:val="002D580F"/>
    <w:rsid w:val="002D717F"/>
    <w:rsid w:val="002E16EB"/>
    <w:rsid w:val="00302C47"/>
    <w:rsid w:val="00305E30"/>
    <w:rsid w:val="00335A44"/>
    <w:rsid w:val="0036046E"/>
    <w:rsid w:val="00361166"/>
    <w:rsid w:val="00367CE1"/>
    <w:rsid w:val="00385023"/>
    <w:rsid w:val="003968AE"/>
    <w:rsid w:val="003A1596"/>
    <w:rsid w:val="003C4FA6"/>
    <w:rsid w:val="003E1B33"/>
    <w:rsid w:val="004132A0"/>
    <w:rsid w:val="00415680"/>
    <w:rsid w:val="0041796A"/>
    <w:rsid w:val="004475FC"/>
    <w:rsid w:val="004515F2"/>
    <w:rsid w:val="00461372"/>
    <w:rsid w:val="00474364"/>
    <w:rsid w:val="00485749"/>
    <w:rsid w:val="004D5DED"/>
    <w:rsid w:val="004E1E96"/>
    <w:rsid w:val="004F5F1A"/>
    <w:rsid w:val="004F62B7"/>
    <w:rsid w:val="005057B0"/>
    <w:rsid w:val="005127BE"/>
    <w:rsid w:val="0051393B"/>
    <w:rsid w:val="0052100B"/>
    <w:rsid w:val="00541E86"/>
    <w:rsid w:val="0055713B"/>
    <w:rsid w:val="00563B08"/>
    <w:rsid w:val="00572CBD"/>
    <w:rsid w:val="00577BE0"/>
    <w:rsid w:val="00580D5D"/>
    <w:rsid w:val="005844B8"/>
    <w:rsid w:val="00590AF4"/>
    <w:rsid w:val="005A5593"/>
    <w:rsid w:val="005A6326"/>
    <w:rsid w:val="005C33AA"/>
    <w:rsid w:val="005F36C5"/>
    <w:rsid w:val="005F79E8"/>
    <w:rsid w:val="00607631"/>
    <w:rsid w:val="00624D92"/>
    <w:rsid w:val="00684438"/>
    <w:rsid w:val="00695242"/>
    <w:rsid w:val="006B6F6C"/>
    <w:rsid w:val="006C2220"/>
    <w:rsid w:val="006F0D12"/>
    <w:rsid w:val="006F1B34"/>
    <w:rsid w:val="006F3D03"/>
    <w:rsid w:val="007154B5"/>
    <w:rsid w:val="00717D23"/>
    <w:rsid w:val="00725DBA"/>
    <w:rsid w:val="00731837"/>
    <w:rsid w:val="00735F80"/>
    <w:rsid w:val="00740C7C"/>
    <w:rsid w:val="007429E0"/>
    <w:rsid w:val="00770853"/>
    <w:rsid w:val="0077602A"/>
    <w:rsid w:val="00784C29"/>
    <w:rsid w:val="00790345"/>
    <w:rsid w:val="007958DF"/>
    <w:rsid w:val="007C2991"/>
    <w:rsid w:val="007C315C"/>
    <w:rsid w:val="007C4E24"/>
    <w:rsid w:val="007C634B"/>
    <w:rsid w:val="007D243F"/>
    <w:rsid w:val="007F56E6"/>
    <w:rsid w:val="00886F26"/>
    <w:rsid w:val="008B3651"/>
    <w:rsid w:val="008F3616"/>
    <w:rsid w:val="008F7500"/>
    <w:rsid w:val="00903DEE"/>
    <w:rsid w:val="00922C71"/>
    <w:rsid w:val="00922D4A"/>
    <w:rsid w:val="0093798D"/>
    <w:rsid w:val="009527FE"/>
    <w:rsid w:val="0095299D"/>
    <w:rsid w:val="00974D46"/>
    <w:rsid w:val="0097748C"/>
    <w:rsid w:val="009A6279"/>
    <w:rsid w:val="009D20C3"/>
    <w:rsid w:val="009D7A66"/>
    <w:rsid w:val="009E55D3"/>
    <w:rsid w:val="009E58F8"/>
    <w:rsid w:val="009E5F2F"/>
    <w:rsid w:val="009F2C59"/>
    <w:rsid w:val="009F7131"/>
    <w:rsid w:val="00A02E97"/>
    <w:rsid w:val="00A12A74"/>
    <w:rsid w:val="00A17512"/>
    <w:rsid w:val="00A23137"/>
    <w:rsid w:val="00A26D9D"/>
    <w:rsid w:val="00A850E7"/>
    <w:rsid w:val="00A85BC1"/>
    <w:rsid w:val="00AC2C36"/>
    <w:rsid w:val="00AD7D1D"/>
    <w:rsid w:val="00B158C4"/>
    <w:rsid w:val="00B31B36"/>
    <w:rsid w:val="00B31F18"/>
    <w:rsid w:val="00B501BD"/>
    <w:rsid w:val="00B663EA"/>
    <w:rsid w:val="00B75E55"/>
    <w:rsid w:val="00B76CFB"/>
    <w:rsid w:val="00B80CE9"/>
    <w:rsid w:val="00B97CA9"/>
    <w:rsid w:val="00BA7395"/>
    <w:rsid w:val="00BB3DF7"/>
    <w:rsid w:val="00BD6EAF"/>
    <w:rsid w:val="00BF0D7C"/>
    <w:rsid w:val="00C1075E"/>
    <w:rsid w:val="00C10E52"/>
    <w:rsid w:val="00C52561"/>
    <w:rsid w:val="00C64936"/>
    <w:rsid w:val="00C655C3"/>
    <w:rsid w:val="00C824FA"/>
    <w:rsid w:val="00C84891"/>
    <w:rsid w:val="00CB3A04"/>
    <w:rsid w:val="00CF6D78"/>
    <w:rsid w:val="00D13B4E"/>
    <w:rsid w:val="00D21139"/>
    <w:rsid w:val="00D23958"/>
    <w:rsid w:val="00D31E66"/>
    <w:rsid w:val="00D50A88"/>
    <w:rsid w:val="00D60F91"/>
    <w:rsid w:val="00D813EE"/>
    <w:rsid w:val="00D86C35"/>
    <w:rsid w:val="00D90FDF"/>
    <w:rsid w:val="00D9619C"/>
    <w:rsid w:val="00D964A2"/>
    <w:rsid w:val="00D9719F"/>
    <w:rsid w:val="00DA45C5"/>
    <w:rsid w:val="00DD331D"/>
    <w:rsid w:val="00DD40D3"/>
    <w:rsid w:val="00E21287"/>
    <w:rsid w:val="00E30C33"/>
    <w:rsid w:val="00E40ED1"/>
    <w:rsid w:val="00E476F2"/>
    <w:rsid w:val="00E47C37"/>
    <w:rsid w:val="00EA3F82"/>
    <w:rsid w:val="00EC3D39"/>
    <w:rsid w:val="00EC5366"/>
    <w:rsid w:val="00EF1A02"/>
    <w:rsid w:val="00EF78D5"/>
    <w:rsid w:val="00F03773"/>
    <w:rsid w:val="00F06B23"/>
    <w:rsid w:val="00F10337"/>
    <w:rsid w:val="00F11DFC"/>
    <w:rsid w:val="00F12A8D"/>
    <w:rsid w:val="00F176C6"/>
    <w:rsid w:val="00F31146"/>
    <w:rsid w:val="00F32296"/>
    <w:rsid w:val="00F437B3"/>
    <w:rsid w:val="00F51187"/>
    <w:rsid w:val="00F63DAF"/>
    <w:rsid w:val="00F666BB"/>
    <w:rsid w:val="00F67A70"/>
    <w:rsid w:val="00F81DAA"/>
    <w:rsid w:val="00F8467E"/>
    <w:rsid w:val="00F86578"/>
    <w:rsid w:val="00F87929"/>
    <w:rsid w:val="00F87BAE"/>
    <w:rsid w:val="00FB2E18"/>
    <w:rsid w:val="00FB3CC8"/>
    <w:rsid w:val="00FB3F0E"/>
    <w:rsid w:val="00FC1165"/>
    <w:rsid w:val="00FC3EF2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1475"/>
  <w15:chartTrackingRefBased/>
  <w15:docId w15:val="{E6DC8E83-CD92-492B-A905-99FD0D5C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524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5B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34B"/>
  </w:style>
  <w:style w:type="paragraph" w:styleId="Stopka">
    <w:name w:val="footer"/>
    <w:basedOn w:val="Normalny"/>
    <w:link w:val="StopkaZnak"/>
    <w:uiPriority w:val="99"/>
    <w:unhideWhenUsed/>
    <w:rsid w:val="007C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3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4D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4D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4DE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4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4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04C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F79E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sultacjemux-r1@krri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9C7265C8E7AC43BD74AC62EE37454B" ma:contentTypeVersion="2" ma:contentTypeDescription="Utwórz nowy dokument." ma:contentTypeScope="" ma:versionID="e91c331e2bb73d3c9e08d3927842e48c">
  <xsd:schema xmlns:xsd="http://www.w3.org/2001/XMLSchema" xmlns:xs="http://www.w3.org/2001/XMLSchema" xmlns:p="http://schemas.microsoft.com/office/2006/metadata/properties" xmlns:ns3="62bf4700-d30c-4279-8dea-c60d57cf82f7" targetNamespace="http://schemas.microsoft.com/office/2006/metadata/properties" ma:root="true" ma:fieldsID="cf0e49f9b4605040f74c6c43fd8d0def" ns3:_="">
    <xsd:import namespace="62bf4700-d30c-4279-8dea-c60d57cf82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4700-d30c-4279-8dea-c60d57cf8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8E4F3-9BCD-45C9-AFE7-655953340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E3BA5-6C7B-420B-987B-361363AAA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f4700-d30c-4279-8dea-c60d57cf8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D9A37-797F-4507-9473-4BC0E9AF93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D3500-7F2B-4260-ACA3-96A1AD4B76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Murawska Ewa</dc:creator>
  <cp:keywords/>
  <dc:description/>
  <cp:lastModifiedBy>KRONOS Jerzy Listwan KRONOS Jerzy Listwan</cp:lastModifiedBy>
  <cp:revision>2</cp:revision>
  <dcterms:created xsi:type="dcterms:W3CDTF">2020-09-02T04:57:00Z</dcterms:created>
  <dcterms:modified xsi:type="dcterms:W3CDTF">2020-09-02T04:57:00Z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0x010100C29C7265C8E7AC43BD74AC62EE37454B</vt:lpwstr>
  </property>
</Properties>
</file>