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80" w:type="dxa"/>
        <w:tblLayout w:type="fixed"/>
        <w:tblCellMar>
          <w:left w:w="0" w:type="dxa"/>
          <w:right w:w="0" w:type="dxa"/>
        </w:tblCellMar>
        <w:tblLook w:val="0000" w:firstRow="0" w:lastRow="0" w:firstColumn="0" w:lastColumn="0" w:noHBand="0" w:noVBand="0"/>
      </w:tblPr>
      <w:tblGrid>
        <w:gridCol w:w="5400"/>
        <w:gridCol w:w="4140"/>
      </w:tblGrid>
      <w:tr w:rsidR="00F2460F" w:rsidRPr="00F2460F" w14:paraId="12B9CCA1" w14:textId="77777777" w:rsidTr="003E7D54">
        <w:tc>
          <w:tcPr>
            <w:tcW w:w="5400" w:type="dxa"/>
          </w:tcPr>
          <w:p w14:paraId="06AF0E48" w14:textId="77777777" w:rsidR="00DE2FBE" w:rsidRPr="00F2460F" w:rsidRDefault="00DE2FBE" w:rsidP="00F2460F">
            <w:pPr>
              <w:rPr>
                <w:rFonts w:asciiTheme="minorHAnsi" w:hAnsiTheme="minorHAnsi" w:cstheme="minorHAnsi"/>
              </w:rPr>
            </w:pPr>
            <w:r w:rsidRPr="00F2460F">
              <w:rPr>
                <w:rFonts w:asciiTheme="minorHAnsi" w:hAnsiTheme="minorHAnsi" w:cstheme="minorHAnsi"/>
              </w:rPr>
              <w:t xml:space="preserve">              </w:t>
            </w:r>
            <w:r w:rsidRPr="00F2460F">
              <w:rPr>
                <w:rFonts w:asciiTheme="minorHAnsi" w:hAnsiTheme="minorHAnsi" w:cstheme="minorHAnsi"/>
              </w:rPr>
              <w:object w:dxaOrig="641" w:dyaOrig="721" w14:anchorId="120B1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44.4pt" o:ole="" fillcolor="window">
                  <v:imagedata r:id="rId8" o:title=""/>
                </v:shape>
                <o:OLEObject Type="Embed" ProgID="Word.Picture.8" ShapeID="_x0000_i1025" DrawAspect="Content" ObjectID="_1734859718" r:id="rId9"/>
              </w:object>
            </w:r>
          </w:p>
          <w:p w14:paraId="04C3A638" w14:textId="77777777" w:rsidR="00DE2FBE" w:rsidRPr="00F2460F" w:rsidRDefault="00DE2FBE" w:rsidP="00F2460F">
            <w:pPr>
              <w:rPr>
                <w:rFonts w:asciiTheme="minorHAnsi" w:hAnsiTheme="minorHAnsi" w:cstheme="minorHAnsi"/>
              </w:rPr>
            </w:pPr>
          </w:p>
          <w:p w14:paraId="60CC5F73" w14:textId="77777777" w:rsidR="00DE2FBE" w:rsidRPr="00F2460F" w:rsidRDefault="00DE2FBE" w:rsidP="00F2460F">
            <w:pPr>
              <w:rPr>
                <w:rFonts w:asciiTheme="minorHAnsi" w:hAnsiTheme="minorHAnsi" w:cstheme="minorHAnsi"/>
                <w:smallCaps/>
              </w:rPr>
            </w:pPr>
            <w:r w:rsidRPr="00F2460F">
              <w:rPr>
                <w:rFonts w:asciiTheme="minorHAnsi" w:hAnsiTheme="minorHAnsi" w:cstheme="minorHAnsi"/>
                <w:smallCaps/>
              </w:rPr>
              <w:t xml:space="preserve">Generalny Dyrektor </w:t>
            </w:r>
          </w:p>
          <w:p w14:paraId="1B76A5F5" w14:textId="77777777" w:rsidR="00DE2FBE" w:rsidRPr="00F2460F" w:rsidRDefault="00DE2FBE" w:rsidP="00F2460F">
            <w:pPr>
              <w:rPr>
                <w:rFonts w:asciiTheme="minorHAnsi" w:hAnsiTheme="minorHAnsi" w:cstheme="minorHAnsi"/>
                <w:smallCaps/>
              </w:rPr>
            </w:pPr>
            <w:r w:rsidRPr="00F2460F">
              <w:rPr>
                <w:rFonts w:asciiTheme="minorHAnsi" w:hAnsiTheme="minorHAnsi" w:cstheme="minorHAnsi"/>
                <w:smallCaps/>
              </w:rPr>
              <w:t>Ochrony Środowiska</w:t>
            </w:r>
          </w:p>
          <w:p w14:paraId="31C9600D" w14:textId="77777777" w:rsidR="00DE2FBE" w:rsidRPr="00F2460F" w:rsidRDefault="00DE2FBE" w:rsidP="00F2460F">
            <w:pPr>
              <w:rPr>
                <w:rFonts w:asciiTheme="minorHAnsi" w:hAnsiTheme="minorHAnsi" w:cstheme="minorHAnsi"/>
                <w:smallCaps/>
              </w:rPr>
            </w:pPr>
          </w:p>
        </w:tc>
        <w:tc>
          <w:tcPr>
            <w:tcW w:w="4140" w:type="dxa"/>
          </w:tcPr>
          <w:p w14:paraId="1576A778" w14:textId="77777777" w:rsidR="00DE2FBE" w:rsidRPr="00F2460F" w:rsidRDefault="00DE2FBE" w:rsidP="00F2460F">
            <w:pPr>
              <w:pStyle w:val="Tekstpodstawowy"/>
              <w:tabs>
                <w:tab w:val="left" w:pos="567"/>
              </w:tabs>
              <w:spacing w:line="360" w:lineRule="auto"/>
              <w:ind w:firstLine="567"/>
              <w:rPr>
                <w:rFonts w:asciiTheme="minorHAnsi" w:hAnsiTheme="minorHAnsi" w:cstheme="minorHAnsi"/>
                <w:szCs w:val="24"/>
              </w:rPr>
            </w:pPr>
          </w:p>
          <w:p w14:paraId="04036AC8" w14:textId="77777777" w:rsidR="00DE2FBE" w:rsidRPr="00F2460F" w:rsidRDefault="00DE2FBE" w:rsidP="00F2460F">
            <w:pPr>
              <w:pStyle w:val="Tekstpodstawowy"/>
              <w:tabs>
                <w:tab w:val="left" w:pos="567"/>
              </w:tabs>
              <w:spacing w:line="360" w:lineRule="auto"/>
              <w:ind w:firstLine="567"/>
              <w:rPr>
                <w:rFonts w:asciiTheme="minorHAnsi" w:hAnsiTheme="minorHAnsi" w:cstheme="minorHAnsi"/>
                <w:szCs w:val="24"/>
              </w:rPr>
            </w:pPr>
          </w:p>
          <w:p w14:paraId="12243960" w14:textId="7B84CA1E" w:rsidR="00DE2FBE" w:rsidRPr="00F2460F" w:rsidRDefault="00DE2FBE" w:rsidP="00F2460F">
            <w:pPr>
              <w:pStyle w:val="Tekstpodstawowy"/>
              <w:tabs>
                <w:tab w:val="left" w:pos="567"/>
                <w:tab w:val="left" w:pos="3855"/>
              </w:tabs>
              <w:spacing w:line="360" w:lineRule="auto"/>
              <w:rPr>
                <w:rFonts w:asciiTheme="minorHAnsi" w:hAnsiTheme="minorHAnsi" w:cstheme="minorHAnsi"/>
                <w:szCs w:val="24"/>
              </w:rPr>
            </w:pPr>
            <w:r w:rsidRPr="00F2460F">
              <w:rPr>
                <w:rFonts w:asciiTheme="minorHAnsi" w:hAnsiTheme="minorHAnsi" w:cstheme="minorHAnsi"/>
                <w:szCs w:val="24"/>
              </w:rPr>
              <w:t xml:space="preserve">       Warszawa, dnia</w:t>
            </w:r>
            <w:r w:rsidR="00D013C9" w:rsidRPr="00F2460F">
              <w:rPr>
                <w:rFonts w:asciiTheme="minorHAnsi" w:hAnsiTheme="minorHAnsi" w:cstheme="minorHAnsi"/>
                <w:szCs w:val="24"/>
              </w:rPr>
              <w:t xml:space="preserve"> 4 stycznia 2023 </w:t>
            </w:r>
            <w:r w:rsidRPr="00F2460F">
              <w:rPr>
                <w:rFonts w:asciiTheme="minorHAnsi" w:hAnsiTheme="minorHAnsi" w:cstheme="minorHAnsi"/>
                <w:szCs w:val="24"/>
              </w:rPr>
              <w:t>r.</w:t>
            </w:r>
          </w:p>
        </w:tc>
      </w:tr>
    </w:tbl>
    <w:p w14:paraId="7CEBEB2A" w14:textId="7B63EB69" w:rsidR="00BE0507" w:rsidRPr="00F2460F" w:rsidRDefault="00DE2FBE" w:rsidP="00F2460F">
      <w:pPr>
        <w:spacing w:after="120" w:line="312" w:lineRule="auto"/>
        <w:rPr>
          <w:rFonts w:asciiTheme="minorHAnsi" w:hAnsiTheme="minorHAnsi" w:cstheme="minorHAnsi"/>
        </w:rPr>
      </w:pPr>
      <w:bookmarkStart w:id="0" w:name="_Hlk102741731"/>
      <w:r w:rsidRPr="00F2460F">
        <w:rPr>
          <w:rFonts w:asciiTheme="minorHAnsi" w:hAnsiTheme="minorHAnsi" w:cstheme="minorHAnsi"/>
        </w:rPr>
        <w:t>DOOŚ-WDŚZOO.420.</w:t>
      </w:r>
      <w:r w:rsidR="00D013C9" w:rsidRPr="00F2460F">
        <w:rPr>
          <w:rFonts w:asciiTheme="minorHAnsi" w:hAnsiTheme="minorHAnsi" w:cstheme="minorHAnsi"/>
        </w:rPr>
        <w:t>50</w:t>
      </w:r>
      <w:r w:rsidRPr="00F2460F">
        <w:rPr>
          <w:rFonts w:asciiTheme="minorHAnsi" w:hAnsiTheme="minorHAnsi" w:cstheme="minorHAnsi"/>
        </w:rPr>
        <w:t>.2021</w:t>
      </w:r>
      <w:r w:rsidR="00245A4F" w:rsidRPr="00F2460F">
        <w:rPr>
          <w:rFonts w:asciiTheme="minorHAnsi" w:hAnsiTheme="minorHAnsi" w:cstheme="minorHAnsi"/>
        </w:rPr>
        <w:t>.MM</w:t>
      </w:r>
      <w:r w:rsidR="00A86D04" w:rsidRPr="00F2460F">
        <w:rPr>
          <w:rFonts w:asciiTheme="minorHAnsi" w:hAnsiTheme="minorHAnsi" w:cstheme="minorHAnsi"/>
        </w:rPr>
        <w:t>.12</w:t>
      </w:r>
    </w:p>
    <w:bookmarkEnd w:id="0"/>
    <w:p w14:paraId="01A9B0AF" w14:textId="77777777" w:rsidR="006D7210" w:rsidRPr="00F2460F" w:rsidRDefault="006D7210" w:rsidP="00F2460F">
      <w:pPr>
        <w:spacing w:line="312" w:lineRule="auto"/>
        <w:rPr>
          <w:rFonts w:asciiTheme="minorHAnsi" w:hAnsiTheme="minorHAnsi" w:cstheme="minorHAnsi"/>
          <w:highlight w:val="yellow"/>
        </w:rPr>
      </w:pPr>
    </w:p>
    <w:p w14:paraId="65EBD7F4" w14:textId="77777777" w:rsidR="00DE2FBE" w:rsidRPr="00F2460F" w:rsidRDefault="00DE2FBE" w:rsidP="00F2460F">
      <w:pPr>
        <w:spacing w:line="312" w:lineRule="auto"/>
        <w:rPr>
          <w:rFonts w:asciiTheme="minorHAnsi" w:hAnsiTheme="minorHAnsi" w:cstheme="minorHAnsi"/>
          <w:highlight w:val="yellow"/>
        </w:rPr>
      </w:pPr>
    </w:p>
    <w:p w14:paraId="23C89631" w14:textId="77777777" w:rsidR="00DE2FBE" w:rsidRPr="00F2460F" w:rsidRDefault="00DE2FBE" w:rsidP="00F2460F">
      <w:pPr>
        <w:spacing w:line="312" w:lineRule="auto"/>
        <w:rPr>
          <w:rFonts w:asciiTheme="minorHAnsi" w:hAnsiTheme="minorHAnsi" w:cstheme="minorHAnsi"/>
        </w:rPr>
      </w:pPr>
    </w:p>
    <w:p w14:paraId="61369FFA" w14:textId="77777777" w:rsidR="006D7210" w:rsidRPr="00F2460F" w:rsidRDefault="00130E4B" w:rsidP="00F2460F">
      <w:pPr>
        <w:spacing w:after="240" w:line="300" w:lineRule="auto"/>
        <w:rPr>
          <w:rFonts w:asciiTheme="minorHAnsi" w:hAnsiTheme="minorHAnsi" w:cstheme="minorHAnsi"/>
        </w:rPr>
      </w:pPr>
      <w:r w:rsidRPr="00F2460F">
        <w:rPr>
          <w:rFonts w:asciiTheme="minorHAnsi" w:hAnsiTheme="minorHAnsi" w:cstheme="minorHAnsi"/>
        </w:rPr>
        <w:t>DECYZJA</w:t>
      </w:r>
    </w:p>
    <w:p w14:paraId="66C3C201" w14:textId="72741588" w:rsidR="002712B6" w:rsidRPr="00F2460F" w:rsidRDefault="00060BFE" w:rsidP="00F2460F">
      <w:pPr>
        <w:spacing w:after="120" w:line="312" w:lineRule="auto"/>
        <w:rPr>
          <w:rFonts w:asciiTheme="minorHAnsi" w:hAnsiTheme="minorHAnsi" w:cstheme="minorHAnsi"/>
        </w:rPr>
      </w:pPr>
      <w:r w:rsidRPr="00F2460F">
        <w:rPr>
          <w:rFonts w:asciiTheme="minorHAnsi" w:hAnsiTheme="minorHAnsi" w:cstheme="minorHAnsi"/>
        </w:rPr>
        <w:t>Na podstawie art. 138 § 1 pkt</w:t>
      </w:r>
      <w:r w:rsidR="00FF4C88" w:rsidRPr="00F2460F">
        <w:rPr>
          <w:rFonts w:asciiTheme="minorHAnsi" w:hAnsiTheme="minorHAnsi" w:cstheme="minorHAnsi"/>
        </w:rPr>
        <w:t xml:space="preserve"> 1 i</w:t>
      </w:r>
      <w:r w:rsidRPr="00F2460F">
        <w:rPr>
          <w:rFonts w:asciiTheme="minorHAnsi" w:hAnsiTheme="minorHAnsi" w:cstheme="minorHAnsi"/>
        </w:rPr>
        <w:t xml:space="preserve"> </w:t>
      </w:r>
      <w:r w:rsidR="00676EFA" w:rsidRPr="00F2460F">
        <w:rPr>
          <w:rFonts w:asciiTheme="minorHAnsi" w:hAnsiTheme="minorHAnsi" w:cstheme="minorHAnsi"/>
        </w:rPr>
        <w:t>2</w:t>
      </w:r>
      <w:r w:rsidRPr="00F2460F">
        <w:rPr>
          <w:rFonts w:asciiTheme="minorHAnsi" w:hAnsiTheme="minorHAnsi" w:cstheme="minorHAnsi"/>
        </w:rPr>
        <w:t xml:space="preserve"> ustawy z dnia 14 czerwca 1960 r. – Kodeks postępowania administracyjnego (Dz. U. z </w:t>
      </w:r>
      <w:r w:rsidR="00083D56" w:rsidRPr="00F2460F">
        <w:rPr>
          <w:rFonts w:asciiTheme="minorHAnsi" w:hAnsiTheme="minorHAnsi" w:cstheme="minorHAnsi"/>
        </w:rPr>
        <w:t>20</w:t>
      </w:r>
      <w:r w:rsidR="00FB3086" w:rsidRPr="00F2460F">
        <w:rPr>
          <w:rFonts w:asciiTheme="minorHAnsi" w:hAnsiTheme="minorHAnsi" w:cstheme="minorHAnsi"/>
        </w:rPr>
        <w:t>2</w:t>
      </w:r>
      <w:r w:rsidR="00B52BBB" w:rsidRPr="00F2460F">
        <w:rPr>
          <w:rFonts w:asciiTheme="minorHAnsi" w:hAnsiTheme="minorHAnsi" w:cstheme="minorHAnsi"/>
        </w:rPr>
        <w:t>2</w:t>
      </w:r>
      <w:r w:rsidR="00083D56" w:rsidRPr="00F2460F">
        <w:rPr>
          <w:rFonts w:asciiTheme="minorHAnsi" w:hAnsiTheme="minorHAnsi" w:cstheme="minorHAnsi"/>
        </w:rPr>
        <w:t xml:space="preserve"> r. poz. </w:t>
      </w:r>
      <w:r w:rsidR="00B52BBB" w:rsidRPr="00F2460F">
        <w:rPr>
          <w:rFonts w:asciiTheme="minorHAnsi" w:hAnsiTheme="minorHAnsi" w:cstheme="minorHAnsi"/>
        </w:rPr>
        <w:t>2000,</w:t>
      </w:r>
      <w:r w:rsidR="00CB595A" w:rsidRPr="00F2460F">
        <w:rPr>
          <w:rFonts w:asciiTheme="minorHAnsi" w:hAnsiTheme="minorHAnsi" w:cstheme="minorHAnsi"/>
        </w:rPr>
        <w:t xml:space="preserve"> ze zm.</w:t>
      </w:r>
      <w:r w:rsidRPr="00F2460F">
        <w:rPr>
          <w:rFonts w:asciiTheme="minorHAnsi" w:hAnsiTheme="minorHAnsi" w:cstheme="minorHAnsi"/>
        </w:rPr>
        <w:t xml:space="preserve">), dalej </w:t>
      </w:r>
      <w:r w:rsidR="008D1923" w:rsidRPr="00F2460F">
        <w:rPr>
          <w:rFonts w:asciiTheme="minorHAnsi" w:hAnsiTheme="minorHAnsi" w:cstheme="minorHAnsi"/>
        </w:rPr>
        <w:t>k.p.a.</w:t>
      </w:r>
      <w:r w:rsidRPr="00F2460F">
        <w:rPr>
          <w:rFonts w:asciiTheme="minorHAnsi" w:hAnsiTheme="minorHAnsi" w:cstheme="minorHAnsi"/>
        </w:rPr>
        <w:t xml:space="preserve">, </w:t>
      </w:r>
      <w:r w:rsidR="0046111D" w:rsidRPr="00F2460F">
        <w:rPr>
          <w:rFonts w:asciiTheme="minorHAnsi" w:hAnsiTheme="minorHAnsi" w:cstheme="minorHAnsi"/>
        </w:rPr>
        <w:t>w związku z</w:t>
      </w:r>
      <w:r w:rsidR="00E125EE" w:rsidRPr="00F2460F">
        <w:rPr>
          <w:rFonts w:asciiTheme="minorHAnsi" w:hAnsiTheme="minorHAnsi" w:cstheme="minorHAnsi"/>
        </w:rPr>
        <w:t xml:space="preserve"> </w:t>
      </w:r>
      <w:r w:rsidR="0046111D" w:rsidRPr="00F2460F">
        <w:rPr>
          <w:rFonts w:asciiTheme="minorHAnsi" w:hAnsiTheme="minorHAnsi" w:cstheme="minorHAnsi"/>
        </w:rPr>
        <w:t>art</w:t>
      </w:r>
      <w:r w:rsidR="002A5D4B" w:rsidRPr="00F2460F">
        <w:rPr>
          <w:rFonts w:asciiTheme="minorHAnsi" w:hAnsiTheme="minorHAnsi" w:cstheme="minorHAnsi"/>
        </w:rPr>
        <w:t xml:space="preserve">. </w:t>
      </w:r>
      <w:r w:rsidR="00E125EE" w:rsidRPr="00F2460F">
        <w:rPr>
          <w:rFonts w:asciiTheme="minorHAnsi" w:hAnsiTheme="minorHAnsi" w:cstheme="minorHAnsi"/>
        </w:rPr>
        <w:t>71</w:t>
      </w:r>
      <w:r w:rsidR="002A5D4B" w:rsidRPr="00F2460F">
        <w:rPr>
          <w:rFonts w:asciiTheme="minorHAnsi" w:hAnsiTheme="minorHAnsi" w:cstheme="minorHAnsi"/>
        </w:rPr>
        <w:t xml:space="preserve"> </w:t>
      </w:r>
      <w:r w:rsidR="0046111D" w:rsidRPr="00F2460F">
        <w:rPr>
          <w:rFonts w:asciiTheme="minorHAnsi" w:hAnsiTheme="minorHAnsi" w:cstheme="minorHAnsi"/>
        </w:rPr>
        <w:t xml:space="preserve">ust. </w:t>
      </w:r>
      <w:r w:rsidR="002A5D4B" w:rsidRPr="00F2460F">
        <w:rPr>
          <w:rFonts w:asciiTheme="minorHAnsi" w:hAnsiTheme="minorHAnsi" w:cstheme="minorHAnsi"/>
        </w:rPr>
        <w:t xml:space="preserve">2 pkt 2 </w:t>
      </w:r>
      <w:r w:rsidR="00D77497" w:rsidRPr="00F2460F">
        <w:rPr>
          <w:rFonts w:asciiTheme="minorHAnsi" w:hAnsiTheme="minorHAnsi" w:cstheme="minorHAnsi"/>
        </w:rPr>
        <w:t xml:space="preserve">oraz art. 82 ust. 1 </w:t>
      </w:r>
      <w:r w:rsidR="0046111D" w:rsidRPr="00F2460F">
        <w:rPr>
          <w:rFonts w:asciiTheme="minorHAnsi" w:hAnsiTheme="minorHAnsi" w:cstheme="minorHAnsi"/>
        </w:rPr>
        <w:t>ustawy z</w:t>
      </w:r>
      <w:r w:rsidR="008773A4" w:rsidRPr="00F2460F">
        <w:rPr>
          <w:rFonts w:asciiTheme="minorHAnsi" w:hAnsiTheme="minorHAnsi" w:cstheme="minorHAnsi"/>
        </w:rPr>
        <w:t xml:space="preserve"> </w:t>
      </w:r>
      <w:r w:rsidR="0046111D" w:rsidRPr="00F2460F">
        <w:rPr>
          <w:rFonts w:asciiTheme="minorHAnsi" w:hAnsiTheme="minorHAnsi" w:cstheme="minorHAnsi"/>
        </w:rPr>
        <w:t>dnia</w:t>
      </w:r>
      <w:r w:rsidR="008773A4" w:rsidRPr="00F2460F">
        <w:rPr>
          <w:rFonts w:asciiTheme="minorHAnsi" w:hAnsiTheme="minorHAnsi" w:cstheme="minorHAnsi"/>
        </w:rPr>
        <w:t xml:space="preserve"> </w:t>
      </w:r>
      <w:r w:rsidR="0046111D" w:rsidRPr="00F2460F">
        <w:rPr>
          <w:rFonts w:asciiTheme="minorHAnsi" w:hAnsiTheme="minorHAnsi" w:cstheme="minorHAnsi"/>
        </w:rPr>
        <w:t>3</w:t>
      </w:r>
      <w:r w:rsidR="008773A4" w:rsidRPr="00F2460F">
        <w:rPr>
          <w:rFonts w:asciiTheme="minorHAnsi" w:hAnsiTheme="minorHAnsi" w:cstheme="minorHAnsi"/>
        </w:rPr>
        <w:t xml:space="preserve"> </w:t>
      </w:r>
      <w:r w:rsidR="0046111D" w:rsidRPr="00F2460F">
        <w:rPr>
          <w:rFonts w:asciiTheme="minorHAnsi" w:hAnsiTheme="minorHAnsi" w:cstheme="minorHAnsi"/>
        </w:rPr>
        <w:t>października 2008 r. o udostępnianiu informacji o środowisku i jego ochronie, udziale społeczeństwa w</w:t>
      </w:r>
      <w:r w:rsidR="008773A4" w:rsidRPr="00F2460F">
        <w:rPr>
          <w:rFonts w:asciiTheme="minorHAnsi" w:hAnsiTheme="minorHAnsi" w:cstheme="minorHAnsi"/>
        </w:rPr>
        <w:t xml:space="preserve"> </w:t>
      </w:r>
      <w:r w:rsidR="0046111D" w:rsidRPr="00F2460F">
        <w:rPr>
          <w:rFonts w:asciiTheme="minorHAnsi" w:hAnsiTheme="minorHAnsi" w:cstheme="minorHAnsi"/>
        </w:rPr>
        <w:t>ochronie środowiska oraz o ocenach oddziaływania na środowisko (Dz.</w:t>
      </w:r>
      <w:r w:rsidR="00663A92" w:rsidRPr="00F2460F">
        <w:rPr>
          <w:rFonts w:asciiTheme="minorHAnsi" w:hAnsiTheme="minorHAnsi" w:cstheme="minorHAnsi"/>
        </w:rPr>
        <w:t> </w:t>
      </w:r>
      <w:r w:rsidR="0046111D" w:rsidRPr="00F2460F">
        <w:rPr>
          <w:rFonts w:asciiTheme="minorHAnsi" w:hAnsiTheme="minorHAnsi" w:cstheme="minorHAnsi"/>
        </w:rPr>
        <w:t>U.</w:t>
      </w:r>
      <w:r w:rsidR="00663A92" w:rsidRPr="00F2460F">
        <w:rPr>
          <w:rFonts w:asciiTheme="minorHAnsi" w:hAnsiTheme="minorHAnsi" w:cstheme="minorHAnsi"/>
        </w:rPr>
        <w:t> </w:t>
      </w:r>
      <w:r w:rsidR="0046111D" w:rsidRPr="00F2460F">
        <w:rPr>
          <w:rFonts w:asciiTheme="minorHAnsi" w:hAnsiTheme="minorHAnsi" w:cstheme="minorHAnsi"/>
        </w:rPr>
        <w:t>z</w:t>
      </w:r>
      <w:r w:rsidR="00663A92" w:rsidRPr="00F2460F">
        <w:rPr>
          <w:rFonts w:asciiTheme="minorHAnsi" w:hAnsiTheme="minorHAnsi" w:cstheme="minorHAnsi"/>
        </w:rPr>
        <w:t> </w:t>
      </w:r>
      <w:r w:rsidR="0046111D" w:rsidRPr="00F2460F">
        <w:rPr>
          <w:rFonts w:asciiTheme="minorHAnsi" w:hAnsiTheme="minorHAnsi" w:cstheme="minorHAnsi"/>
        </w:rPr>
        <w:t>202</w:t>
      </w:r>
      <w:r w:rsidR="00B52BBB" w:rsidRPr="00F2460F">
        <w:rPr>
          <w:rFonts w:asciiTheme="minorHAnsi" w:hAnsiTheme="minorHAnsi" w:cstheme="minorHAnsi"/>
        </w:rPr>
        <w:t>2</w:t>
      </w:r>
      <w:r w:rsidR="0046111D" w:rsidRPr="00F2460F">
        <w:rPr>
          <w:rFonts w:asciiTheme="minorHAnsi" w:hAnsiTheme="minorHAnsi" w:cstheme="minorHAnsi"/>
        </w:rPr>
        <w:t xml:space="preserve"> r. poz. </w:t>
      </w:r>
      <w:r w:rsidR="00B52BBB" w:rsidRPr="00F2460F">
        <w:rPr>
          <w:rFonts w:asciiTheme="minorHAnsi" w:hAnsiTheme="minorHAnsi" w:cstheme="minorHAnsi"/>
        </w:rPr>
        <w:t>1029,</w:t>
      </w:r>
      <w:r w:rsidR="00C907D3" w:rsidRPr="00F2460F">
        <w:rPr>
          <w:rFonts w:asciiTheme="minorHAnsi" w:hAnsiTheme="minorHAnsi" w:cstheme="minorHAnsi"/>
        </w:rPr>
        <w:t xml:space="preserve"> ze zm.</w:t>
      </w:r>
      <w:r w:rsidR="0046111D" w:rsidRPr="00F2460F">
        <w:rPr>
          <w:rFonts w:asciiTheme="minorHAnsi" w:hAnsiTheme="minorHAnsi" w:cstheme="minorHAnsi"/>
        </w:rPr>
        <w:t>), dalej u</w:t>
      </w:r>
      <w:r w:rsidR="00686DB0" w:rsidRPr="00F2460F">
        <w:rPr>
          <w:rFonts w:asciiTheme="minorHAnsi" w:hAnsiTheme="minorHAnsi" w:cstheme="minorHAnsi"/>
        </w:rPr>
        <w:t>.o.o.ś.</w:t>
      </w:r>
      <w:r w:rsidR="0046111D" w:rsidRPr="00F2460F">
        <w:rPr>
          <w:rFonts w:asciiTheme="minorHAnsi" w:hAnsiTheme="minorHAnsi" w:cstheme="minorHAnsi"/>
        </w:rPr>
        <w:t xml:space="preserve">, </w:t>
      </w:r>
      <w:r w:rsidR="00D7387D" w:rsidRPr="00F2460F">
        <w:rPr>
          <w:rFonts w:asciiTheme="minorHAnsi" w:hAnsiTheme="minorHAnsi" w:cstheme="minorHAnsi"/>
        </w:rPr>
        <w:t>po rozpatrzeniu odwoła</w:t>
      </w:r>
      <w:r w:rsidR="005E506F" w:rsidRPr="00F2460F">
        <w:rPr>
          <w:rFonts w:asciiTheme="minorHAnsi" w:hAnsiTheme="minorHAnsi" w:cstheme="minorHAnsi"/>
        </w:rPr>
        <w:t xml:space="preserve">nia </w:t>
      </w:r>
      <w:r w:rsidR="005B4CA3" w:rsidRPr="00F2460F">
        <w:rPr>
          <w:rFonts w:asciiTheme="minorHAnsi" w:hAnsiTheme="minorHAnsi" w:cstheme="minorHAnsi"/>
        </w:rPr>
        <w:t xml:space="preserve">Fundacji Ochrony Środowiska Naturalnego </w:t>
      </w:r>
      <w:r w:rsidR="00F31CD2" w:rsidRPr="00F2460F">
        <w:rPr>
          <w:rFonts w:asciiTheme="minorHAnsi" w:hAnsiTheme="minorHAnsi" w:cstheme="minorHAnsi"/>
        </w:rPr>
        <w:t xml:space="preserve">Grand Agro </w:t>
      </w:r>
      <w:r w:rsidR="00A27EDB" w:rsidRPr="00F2460F">
        <w:rPr>
          <w:rFonts w:asciiTheme="minorHAnsi" w:hAnsiTheme="minorHAnsi" w:cstheme="minorHAnsi"/>
        </w:rPr>
        <w:t xml:space="preserve">z </w:t>
      </w:r>
      <w:r w:rsidR="005B4CA3" w:rsidRPr="00F2460F">
        <w:rPr>
          <w:rFonts w:asciiTheme="minorHAnsi" w:hAnsiTheme="minorHAnsi" w:cstheme="minorHAnsi"/>
        </w:rPr>
        <w:t>16 sierpnia 202</w:t>
      </w:r>
      <w:r w:rsidR="006C7FBD" w:rsidRPr="00F2460F">
        <w:rPr>
          <w:rFonts w:asciiTheme="minorHAnsi" w:hAnsiTheme="minorHAnsi" w:cstheme="minorHAnsi"/>
        </w:rPr>
        <w:t>1</w:t>
      </w:r>
      <w:r w:rsidR="005B4CA3" w:rsidRPr="00F2460F">
        <w:rPr>
          <w:rFonts w:asciiTheme="minorHAnsi" w:hAnsiTheme="minorHAnsi" w:cstheme="minorHAnsi"/>
        </w:rPr>
        <w:t xml:space="preserve"> r. </w:t>
      </w:r>
      <w:r w:rsidR="00BE0507" w:rsidRPr="00F2460F">
        <w:rPr>
          <w:rFonts w:asciiTheme="minorHAnsi" w:hAnsiTheme="minorHAnsi" w:cstheme="minorHAnsi"/>
        </w:rPr>
        <w:t xml:space="preserve">od decyzji </w:t>
      </w:r>
      <w:bookmarkStart w:id="1" w:name="_Hlk103085569"/>
      <w:r w:rsidR="00BE0507" w:rsidRPr="00F2460F">
        <w:rPr>
          <w:rFonts w:asciiTheme="minorHAnsi" w:hAnsiTheme="minorHAnsi" w:cstheme="minorHAnsi"/>
        </w:rPr>
        <w:t xml:space="preserve">Regionalnego Dyrektora Ochrony Środowiska w </w:t>
      </w:r>
      <w:r w:rsidR="005B4CA3" w:rsidRPr="00F2460F">
        <w:rPr>
          <w:rFonts w:asciiTheme="minorHAnsi" w:hAnsiTheme="minorHAnsi" w:cstheme="minorHAnsi"/>
        </w:rPr>
        <w:t>Bydgoszczy</w:t>
      </w:r>
      <w:r w:rsidR="00A27EDB" w:rsidRPr="00F2460F">
        <w:rPr>
          <w:rFonts w:asciiTheme="minorHAnsi" w:hAnsiTheme="minorHAnsi" w:cstheme="minorHAnsi"/>
        </w:rPr>
        <w:t xml:space="preserve"> </w:t>
      </w:r>
      <w:r w:rsidR="00BE0507" w:rsidRPr="00F2460F">
        <w:rPr>
          <w:rFonts w:asciiTheme="minorHAnsi" w:hAnsiTheme="minorHAnsi" w:cstheme="minorHAnsi"/>
        </w:rPr>
        <w:t xml:space="preserve">z </w:t>
      </w:r>
      <w:r w:rsidR="002712B6" w:rsidRPr="00F2460F">
        <w:rPr>
          <w:rFonts w:asciiTheme="minorHAnsi" w:hAnsiTheme="minorHAnsi" w:cstheme="minorHAnsi"/>
        </w:rPr>
        <w:t xml:space="preserve">30 lipca 2021 r., znak: WOO.420.99.2018.JO.35, o środowiskowych uwarunkowaniach dla przedsięwzięcia pod nazwą: </w:t>
      </w:r>
      <w:r w:rsidR="002712B6" w:rsidRPr="00F2460F">
        <w:rPr>
          <w:rFonts w:asciiTheme="minorHAnsi" w:hAnsiTheme="minorHAnsi" w:cstheme="minorHAnsi"/>
          <w:i/>
          <w:iCs/>
        </w:rPr>
        <w:t>Instalacja do przetwarzania odpadów poprzez odzysk metodą kompostowania pryzmowego w Regionalnej Instalacji Przetwarzania Odpadów Komunalnych w Lipnie na terenie działki nr 278/3 w obrębie ewidencyjnym nr 13, położonej przy ul. Wyszyńskiego w Lipnie,</w:t>
      </w:r>
    </w:p>
    <w:p w14:paraId="1D3EF00F" w14:textId="2D7B0145" w:rsidR="00BB48FD" w:rsidRPr="00F2460F" w:rsidRDefault="00BB48FD" w:rsidP="00F2460F">
      <w:pPr>
        <w:pStyle w:val="Akapitzlist"/>
        <w:numPr>
          <w:ilvl w:val="0"/>
          <w:numId w:val="2"/>
        </w:numPr>
        <w:spacing w:line="312" w:lineRule="auto"/>
        <w:ind w:left="425" w:hanging="425"/>
        <w:contextualSpacing w:val="0"/>
        <w:rPr>
          <w:rFonts w:asciiTheme="minorHAnsi" w:hAnsiTheme="minorHAnsi" w:cstheme="minorHAnsi"/>
        </w:rPr>
      </w:pPr>
      <w:bookmarkStart w:id="2" w:name="_Hlk66184277"/>
      <w:bookmarkEnd w:id="1"/>
      <w:r w:rsidRPr="00F2460F">
        <w:rPr>
          <w:rFonts w:asciiTheme="minorHAnsi" w:hAnsiTheme="minorHAnsi" w:cstheme="minorHAnsi"/>
        </w:rPr>
        <w:t xml:space="preserve">uchylam pkt </w:t>
      </w:r>
      <w:r w:rsidR="00304F2D" w:rsidRPr="00F2460F">
        <w:rPr>
          <w:rFonts w:asciiTheme="minorHAnsi" w:hAnsiTheme="minorHAnsi" w:cstheme="minorHAnsi"/>
        </w:rPr>
        <w:t>I</w:t>
      </w:r>
      <w:r w:rsidRPr="00F2460F">
        <w:rPr>
          <w:rFonts w:asciiTheme="minorHAnsi" w:hAnsiTheme="minorHAnsi" w:cstheme="minorHAnsi"/>
        </w:rPr>
        <w:t xml:space="preserve"> decyzji w brzmieniu:</w:t>
      </w:r>
    </w:p>
    <w:p w14:paraId="68B327A1" w14:textId="5DEF5161" w:rsidR="00494A6C" w:rsidRPr="00F2460F" w:rsidRDefault="00BB48FD" w:rsidP="00F2460F">
      <w:pPr>
        <w:pStyle w:val="Default"/>
        <w:spacing w:line="312" w:lineRule="auto"/>
        <w:ind w:left="426"/>
        <w:rPr>
          <w:rFonts w:asciiTheme="minorHAnsi" w:hAnsiTheme="minorHAnsi" w:cstheme="minorHAnsi"/>
          <w:color w:val="auto"/>
        </w:rPr>
      </w:pPr>
      <w:r w:rsidRPr="00F2460F">
        <w:rPr>
          <w:rFonts w:asciiTheme="minorHAnsi" w:hAnsiTheme="minorHAnsi" w:cstheme="minorHAnsi"/>
          <w:color w:val="auto"/>
        </w:rPr>
        <w:t>„</w:t>
      </w:r>
      <w:r w:rsidR="00494A6C" w:rsidRPr="00F2460F">
        <w:rPr>
          <w:rFonts w:asciiTheme="minorHAnsi" w:hAnsiTheme="minorHAnsi" w:cstheme="minorHAnsi"/>
          <w:color w:val="auto"/>
        </w:rPr>
        <w:t>Ustalam środowiskowe uwarunkowania dla przedsięwzięcia pn.: „Instalacja do przetwarzania odpadów poprzez odzysk metodą kompostowania pryzmowego w Regionalnej Instalacji Przetwarzania Odpadów Komunalnych w Lipnie na terenie działki nr 278/3 w obrębie ewidencyjnym nr 13, położonej przy ul. Wyszyńskiego w Lipnie”, realizowanego w obszarze i zakresie wskazanym w załącznikach graficznych</w:t>
      </w:r>
      <w:r w:rsidR="00101043" w:rsidRPr="00F2460F">
        <w:rPr>
          <w:rFonts w:asciiTheme="minorHAnsi" w:hAnsiTheme="minorHAnsi" w:cstheme="minorHAnsi"/>
          <w:color w:val="auto"/>
        </w:rPr>
        <w:t xml:space="preserve"> dołączonych do wniosku oraz wersji II raportu o oddziaływaniu na środowisko, sporządzonym przez zespół pod kierownictwem Pani Agaty Romińskiej, w marcu 2021 r., uzupełnionym w dniu 28 maja 2021 r.”</w:t>
      </w:r>
    </w:p>
    <w:p w14:paraId="2749B712" w14:textId="3E63972D" w:rsidR="00BB48FD" w:rsidRPr="00F2460F" w:rsidRDefault="00BB48FD" w:rsidP="00F2460F">
      <w:pPr>
        <w:spacing w:line="312" w:lineRule="auto"/>
        <w:ind w:left="426"/>
        <w:rPr>
          <w:rFonts w:asciiTheme="minorHAnsi" w:hAnsiTheme="minorHAnsi" w:cstheme="minorHAnsi"/>
        </w:rPr>
      </w:pPr>
      <w:r w:rsidRPr="00F2460F">
        <w:rPr>
          <w:rFonts w:asciiTheme="minorHAnsi" w:hAnsiTheme="minorHAnsi" w:cstheme="minorHAnsi"/>
        </w:rPr>
        <w:t>i w tym zakresie orzekam:</w:t>
      </w:r>
    </w:p>
    <w:p w14:paraId="101386DE" w14:textId="433C5600" w:rsidR="00101043" w:rsidRPr="00F2460F" w:rsidRDefault="00101043" w:rsidP="00F2460F">
      <w:pPr>
        <w:pStyle w:val="Default"/>
        <w:spacing w:line="312" w:lineRule="auto"/>
        <w:ind w:left="426"/>
        <w:rPr>
          <w:rFonts w:asciiTheme="minorHAnsi" w:hAnsiTheme="minorHAnsi" w:cstheme="minorHAnsi"/>
          <w:color w:val="auto"/>
        </w:rPr>
      </w:pPr>
      <w:r w:rsidRPr="00F2460F">
        <w:rPr>
          <w:rFonts w:asciiTheme="minorHAnsi" w:hAnsiTheme="minorHAnsi" w:cstheme="minorHAnsi"/>
          <w:color w:val="auto"/>
        </w:rPr>
        <w:t>„</w:t>
      </w:r>
      <w:r w:rsidR="00B52BBB" w:rsidRPr="00F2460F">
        <w:rPr>
          <w:rFonts w:asciiTheme="minorHAnsi" w:hAnsiTheme="minorHAnsi" w:cstheme="minorHAnsi"/>
          <w:color w:val="auto"/>
        </w:rPr>
        <w:t>Okre</w:t>
      </w:r>
      <w:r w:rsidR="007E0F40" w:rsidRPr="00F2460F">
        <w:rPr>
          <w:rFonts w:asciiTheme="minorHAnsi" w:hAnsiTheme="minorHAnsi" w:cstheme="minorHAnsi"/>
          <w:color w:val="auto"/>
        </w:rPr>
        <w:t>ś</w:t>
      </w:r>
      <w:r w:rsidR="00B52BBB" w:rsidRPr="00F2460F">
        <w:rPr>
          <w:rFonts w:asciiTheme="minorHAnsi" w:hAnsiTheme="minorHAnsi" w:cstheme="minorHAnsi"/>
          <w:color w:val="auto"/>
        </w:rPr>
        <w:t xml:space="preserve">lam </w:t>
      </w:r>
      <w:r w:rsidRPr="00F2460F">
        <w:rPr>
          <w:rFonts w:asciiTheme="minorHAnsi" w:hAnsiTheme="minorHAnsi" w:cstheme="minorHAnsi"/>
          <w:color w:val="auto"/>
        </w:rPr>
        <w:t xml:space="preserve">środowiskowe uwarunkowania </w:t>
      </w:r>
      <w:r w:rsidR="00D1391E" w:rsidRPr="00F2460F">
        <w:rPr>
          <w:rFonts w:asciiTheme="minorHAnsi" w:hAnsiTheme="minorHAnsi" w:cstheme="minorHAnsi"/>
          <w:color w:val="auto"/>
        </w:rPr>
        <w:t xml:space="preserve">realizacji </w:t>
      </w:r>
      <w:r w:rsidRPr="00F2460F">
        <w:rPr>
          <w:rFonts w:asciiTheme="minorHAnsi" w:hAnsiTheme="minorHAnsi" w:cstheme="minorHAnsi"/>
          <w:color w:val="auto"/>
        </w:rPr>
        <w:t xml:space="preserve">przedsięwzięcia pn.: „Instalacja do przetwarzania odpadów poprzez odzysk metodą kompostowania pryzmowego w Regionalnej Instalacji Przetwarzania Odpadów Komunalnych w Lipnie”, realizowanego </w:t>
      </w:r>
      <w:r w:rsidR="00957F02" w:rsidRPr="00F2460F">
        <w:rPr>
          <w:rFonts w:asciiTheme="minorHAnsi" w:hAnsiTheme="minorHAnsi" w:cstheme="minorHAnsi"/>
          <w:color w:val="auto"/>
        </w:rPr>
        <w:lastRenderedPageBreak/>
        <w:t>na działkach nr 281/3, 281/2, 281/1, 280/2 i 278/3 w obrębie ewidencyjnym nr 13 w Lipnie.</w:t>
      </w:r>
      <w:r w:rsidRPr="00F2460F">
        <w:rPr>
          <w:rFonts w:asciiTheme="minorHAnsi" w:hAnsiTheme="minorHAnsi" w:cstheme="minorHAnsi"/>
          <w:color w:val="auto"/>
        </w:rPr>
        <w:t>”</w:t>
      </w:r>
      <w:r w:rsidR="002F3B7A" w:rsidRPr="00F2460F">
        <w:rPr>
          <w:rFonts w:asciiTheme="minorHAnsi" w:hAnsiTheme="minorHAnsi" w:cstheme="minorHAnsi"/>
          <w:color w:val="auto"/>
        </w:rPr>
        <w:t>;</w:t>
      </w:r>
    </w:p>
    <w:bookmarkEnd w:id="2"/>
    <w:p w14:paraId="6A2CEB90" w14:textId="5C2045B6" w:rsidR="00304F2D" w:rsidRPr="00F2460F" w:rsidRDefault="00304F2D" w:rsidP="00F2460F">
      <w:pPr>
        <w:pStyle w:val="Akapitzlist"/>
        <w:numPr>
          <w:ilvl w:val="0"/>
          <w:numId w:val="2"/>
        </w:numPr>
        <w:spacing w:line="312" w:lineRule="auto"/>
        <w:ind w:left="425" w:hanging="425"/>
        <w:contextualSpacing w:val="0"/>
        <w:rPr>
          <w:rFonts w:asciiTheme="minorHAnsi" w:hAnsiTheme="minorHAnsi" w:cstheme="minorHAnsi"/>
        </w:rPr>
      </w:pPr>
      <w:r w:rsidRPr="00F2460F">
        <w:rPr>
          <w:rFonts w:asciiTheme="minorHAnsi" w:hAnsiTheme="minorHAnsi" w:cstheme="minorHAnsi"/>
        </w:rPr>
        <w:t>uchylam pkt II</w:t>
      </w:r>
      <w:r w:rsidR="00E17520" w:rsidRPr="00F2460F">
        <w:rPr>
          <w:rFonts w:asciiTheme="minorHAnsi" w:hAnsiTheme="minorHAnsi" w:cstheme="minorHAnsi"/>
        </w:rPr>
        <w:t>.1</w:t>
      </w:r>
      <w:r w:rsidRPr="00F2460F">
        <w:rPr>
          <w:rFonts w:asciiTheme="minorHAnsi" w:hAnsiTheme="minorHAnsi" w:cstheme="minorHAnsi"/>
        </w:rPr>
        <w:t xml:space="preserve"> decyzji w brzmieniu:</w:t>
      </w:r>
    </w:p>
    <w:p w14:paraId="13ACED26" w14:textId="3613994B" w:rsidR="00304F2D" w:rsidRPr="00F2460F" w:rsidRDefault="00304F2D" w:rsidP="00F2460F">
      <w:pPr>
        <w:pStyle w:val="Default"/>
        <w:spacing w:line="312" w:lineRule="auto"/>
        <w:ind w:left="426"/>
        <w:rPr>
          <w:rFonts w:asciiTheme="minorHAnsi" w:hAnsiTheme="minorHAnsi" w:cstheme="minorHAnsi"/>
          <w:color w:val="auto"/>
        </w:rPr>
      </w:pPr>
      <w:r w:rsidRPr="00F2460F">
        <w:rPr>
          <w:rFonts w:asciiTheme="minorHAnsi" w:hAnsiTheme="minorHAnsi" w:cstheme="minorHAnsi"/>
          <w:color w:val="auto"/>
        </w:rPr>
        <w:t>„Projektowane przedsięwzięcie polega na uruchomieniu instalacji do przetwarzania odpadów poprzez odzysk metodą kompostowania pryzmowego w Regionalnej Instalacji Przetwarzania Odpadów Komunalnych w Lipnie. Zamierzenie zlokalizowane będzie na działce nr 278/3 w obrębie ewidencyjnym nr 13, położonej przy ul. Wyszyńskiego w Lipnie, powiat lipnowski, województwo kujawsko-pomorskie.”</w:t>
      </w:r>
    </w:p>
    <w:p w14:paraId="1BAF2CDD" w14:textId="77777777" w:rsidR="00304F2D" w:rsidRPr="00F2460F" w:rsidRDefault="00304F2D" w:rsidP="00F2460F">
      <w:pPr>
        <w:spacing w:line="312" w:lineRule="auto"/>
        <w:ind w:left="426"/>
        <w:rPr>
          <w:rFonts w:asciiTheme="minorHAnsi" w:hAnsiTheme="minorHAnsi" w:cstheme="minorHAnsi"/>
        </w:rPr>
      </w:pPr>
      <w:r w:rsidRPr="00F2460F">
        <w:rPr>
          <w:rFonts w:asciiTheme="minorHAnsi" w:hAnsiTheme="minorHAnsi" w:cstheme="minorHAnsi"/>
        </w:rPr>
        <w:t>i w tym zakresie orzekam:</w:t>
      </w:r>
    </w:p>
    <w:p w14:paraId="4EA96229" w14:textId="6EC45D8B" w:rsidR="00304F2D" w:rsidRPr="00F2460F" w:rsidRDefault="00304F2D" w:rsidP="00F2460F">
      <w:pPr>
        <w:pStyle w:val="Default"/>
        <w:spacing w:line="312" w:lineRule="auto"/>
        <w:ind w:left="426"/>
        <w:rPr>
          <w:rFonts w:asciiTheme="minorHAnsi" w:hAnsiTheme="minorHAnsi" w:cstheme="minorHAnsi"/>
          <w:color w:val="auto"/>
        </w:rPr>
      </w:pPr>
      <w:r w:rsidRPr="00F2460F">
        <w:rPr>
          <w:rFonts w:asciiTheme="minorHAnsi" w:hAnsiTheme="minorHAnsi" w:cstheme="minorHAnsi"/>
          <w:color w:val="auto"/>
        </w:rPr>
        <w:t>„Projektowane przedsięwzięcie polega na uruchomieniu instalacji do przetwarzania odpadów poprzez odzysk metodą kompostowania pryzmowego w Regionalnej Instalacji Przetwarzania Odpadów Komunalnych w Lipnie. Zamierzenie zlokalizowane będzie na działkach nr 281/3, 281/2, 281/1, 280/2 i 278/3 w obrębie ewidencyjnym nr 13, położonych przy ul. Wyszyńskiego w Lipnie, powiat lipnowski, województwo kujawsko-pomorskie.”</w:t>
      </w:r>
      <w:r w:rsidR="00D1391E" w:rsidRPr="00F2460F">
        <w:rPr>
          <w:rFonts w:asciiTheme="minorHAnsi" w:hAnsiTheme="minorHAnsi" w:cstheme="minorHAnsi"/>
          <w:color w:val="auto"/>
        </w:rPr>
        <w:t>;</w:t>
      </w:r>
    </w:p>
    <w:p w14:paraId="52C0398F" w14:textId="79A7F929" w:rsidR="00304F2D" w:rsidRPr="00F2460F" w:rsidRDefault="00304F2D" w:rsidP="00F2460F">
      <w:pPr>
        <w:pStyle w:val="Akapitzlist"/>
        <w:numPr>
          <w:ilvl w:val="0"/>
          <w:numId w:val="2"/>
        </w:numPr>
        <w:spacing w:line="312" w:lineRule="auto"/>
        <w:ind w:left="425" w:hanging="425"/>
        <w:contextualSpacing w:val="0"/>
        <w:rPr>
          <w:rFonts w:asciiTheme="minorHAnsi" w:hAnsiTheme="minorHAnsi" w:cstheme="minorHAnsi"/>
        </w:rPr>
      </w:pPr>
      <w:r w:rsidRPr="00F2460F">
        <w:rPr>
          <w:rFonts w:asciiTheme="minorHAnsi" w:hAnsiTheme="minorHAnsi" w:cstheme="minorHAnsi"/>
        </w:rPr>
        <w:t>uchylam pkt II</w:t>
      </w:r>
      <w:r w:rsidR="00E17520" w:rsidRPr="00F2460F">
        <w:rPr>
          <w:rFonts w:asciiTheme="minorHAnsi" w:hAnsiTheme="minorHAnsi" w:cstheme="minorHAnsi"/>
        </w:rPr>
        <w:t>.2.1</w:t>
      </w:r>
      <w:r w:rsidR="00BC7B93" w:rsidRPr="00F2460F">
        <w:rPr>
          <w:rFonts w:asciiTheme="minorHAnsi" w:hAnsiTheme="minorHAnsi" w:cstheme="minorHAnsi"/>
        </w:rPr>
        <w:t xml:space="preserve"> </w:t>
      </w:r>
      <w:r w:rsidRPr="00F2460F">
        <w:rPr>
          <w:rFonts w:asciiTheme="minorHAnsi" w:hAnsiTheme="minorHAnsi" w:cstheme="minorHAnsi"/>
        </w:rPr>
        <w:t>decyzji w brzmieniu:</w:t>
      </w:r>
    </w:p>
    <w:p w14:paraId="336D05C8" w14:textId="2DA80A29" w:rsidR="00304F2D" w:rsidRPr="00F2460F" w:rsidRDefault="00304F2D" w:rsidP="00F2460F">
      <w:pPr>
        <w:pStyle w:val="Default"/>
        <w:spacing w:line="312" w:lineRule="auto"/>
        <w:ind w:left="426"/>
        <w:rPr>
          <w:rFonts w:asciiTheme="minorHAnsi" w:hAnsiTheme="minorHAnsi" w:cstheme="minorHAnsi"/>
          <w:color w:val="auto"/>
        </w:rPr>
      </w:pPr>
      <w:r w:rsidRPr="00F2460F">
        <w:rPr>
          <w:rFonts w:asciiTheme="minorHAnsi" w:hAnsiTheme="minorHAnsi" w:cstheme="minorHAnsi"/>
          <w:color w:val="auto"/>
        </w:rPr>
        <w:t>„</w:t>
      </w:r>
      <w:r w:rsidR="00BC7B93" w:rsidRPr="00F2460F">
        <w:rPr>
          <w:rFonts w:asciiTheme="minorHAnsi" w:hAnsiTheme="minorHAnsi" w:cstheme="minorHAnsi"/>
          <w:color w:val="auto"/>
        </w:rPr>
        <w:t>Zaplecze budowy zorganizować na terenie utwardzonym, zabezpieczonym warstwą słabo przepuszczalną.</w:t>
      </w:r>
      <w:r w:rsidR="00705BA2" w:rsidRPr="00F2460F">
        <w:rPr>
          <w:rFonts w:asciiTheme="minorHAnsi" w:hAnsiTheme="minorHAnsi" w:cstheme="minorHAnsi"/>
          <w:color w:val="auto"/>
        </w:rPr>
        <w:t>”</w:t>
      </w:r>
    </w:p>
    <w:p w14:paraId="78839388" w14:textId="77777777" w:rsidR="00304F2D" w:rsidRPr="00F2460F" w:rsidRDefault="00304F2D" w:rsidP="00F2460F">
      <w:pPr>
        <w:spacing w:line="312" w:lineRule="auto"/>
        <w:ind w:left="426"/>
        <w:rPr>
          <w:rFonts w:asciiTheme="minorHAnsi" w:hAnsiTheme="minorHAnsi" w:cstheme="minorHAnsi"/>
        </w:rPr>
      </w:pPr>
      <w:r w:rsidRPr="00F2460F">
        <w:rPr>
          <w:rFonts w:asciiTheme="minorHAnsi" w:hAnsiTheme="minorHAnsi" w:cstheme="minorHAnsi"/>
        </w:rPr>
        <w:t>i w tym zakresie orzekam:</w:t>
      </w:r>
    </w:p>
    <w:p w14:paraId="7A1ECC16" w14:textId="77777777" w:rsidR="00BF6388" w:rsidRPr="00F2460F" w:rsidRDefault="00BF6388" w:rsidP="00F2460F">
      <w:pPr>
        <w:pStyle w:val="Default"/>
        <w:spacing w:line="312" w:lineRule="auto"/>
        <w:ind w:left="426"/>
        <w:rPr>
          <w:rFonts w:asciiTheme="minorHAnsi" w:hAnsiTheme="minorHAnsi" w:cstheme="minorHAnsi"/>
          <w:color w:val="auto"/>
        </w:rPr>
      </w:pPr>
      <w:r w:rsidRPr="00F2460F">
        <w:rPr>
          <w:rFonts w:asciiTheme="minorHAnsi" w:hAnsiTheme="minorHAnsi" w:cstheme="minorHAnsi"/>
          <w:color w:val="auto"/>
        </w:rPr>
        <w:t>„Zaplecze budowy zorganizować na terenie utwardzonym, zabezpieczonym warstwą nieprzepuszczalną. Plac budowy oraz zaplecze budowy należy wyposażyć w techniczne i chemiczne środki do usuwania lub neutralizacji zanieczyszczeń ropopochodnych; w przypadku wycieku substancji ropopochodnych należy je niezwłocznie usunąć lub zneutralizować.”;</w:t>
      </w:r>
    </w:p>
    <w:p w14:paraId="6BEF90F5" w14:textId="5744813C" w:rsidR="00052F25" w:rsidRPr="00F2460F" w:rsidRDefault="00052F25" w:rsidP="00F2460F">
      <w:pPr>
        <w:pStyle w:val="Akapitzlist"/>
        <w:numPr>
          <w:ilvl w:val="0"/>
          <w:numId w:val="2"/>
        </w:numPr>
        <w:spacing w:line="312" w:lineRule="auto"/>
        <w:ind w:left="425" w:hanging="425"/>
        <w:contextualSpacing w:val="0"/>
        <w:rPr>
          <w:rFonts w:asciiTheme="minorHAnsi" w:hAnsiTheme="minorHAnsi" w:cstheme="minorHAnsi"/>
        </w:rPr>
      </w:pPr>
      <w:r w:rsidRPr="00F2460F">
        <w:rPr>
          <w:rFonts w:asciiTheme="minorHAnsi" w:hAnsiTheme="minorHAnsi" w:cstheme="minorHAnsi"/>
        </w:rPr>
        <w:t>uchylam pkt II.2.14 decyzji w brzmieniu:</w:t>
      </w:r>
    </w:p>
    <w:p w14:paraId="6098FF0A" w14:textId="7C6BC9DA" w:rsidR="00052F25" w:rsidRPr="00F2460F" w:rsidRDefault="00052F25" w:rsidP="00F2460F">
      <w:pPr>
        <w:pStyle w:val="Default"/>
        <w:spacing w:line="312" w:lineRule="auto"/>
        <w:ind w:left="426"/>
        <w:rPr>
          <w:rFonts w:asciiTheme="minorHAnsi" w:hAnsiTheme="minorHAnsi" w:cstheme="minorHAnsi"/>
          <w:color w:val="auto"/>
        </w:rPr>
      </w:pPr>
      <w:r w:rsidRPr="00F2460F">
        <w:rPr>
          <w:rFonts w:asciiTheme="minorHAnsi" w:hAnsiTheme="minorHAnsi" w:cstheme="minorHAnsi"/>
          <w:color w:val="auto"/>
        </w:rPr>
        <w:t>„Proces przyjęcia i przygotowania odpadów na terenie kompostowni realizować wyłącznie w porze dziennej.</w:t>
      </w:r>
      <w:r w:rsidR="003E3ECF" w:rsidRPr="00F2460F">
        <w:rPr>
          <w:rFonts w:asciiTheme="minorHAnsi" w:hAnsiTheme="minorHAnsi" w:cstheme="minorHAnsi"/>
          <w:color w:val="auto"/>
        </w:rPr>
        <w:t>”</w:t>
      </w:r>
    </w:p>
    <w:p w14:paraId="687CFC2C" w14:textId="77777777" w:rsidR="00052F25" w:rsidRPr="00F2460F" w:rsidRDefault="00052F25" w:rsidP="00F2460F">
      <w:pPr>
        <w:spacing w:line="312" w:lineRule="auto"/>
        <w:ind w:left="426"/>
        <w:rPr>
          <w:rFonts w:asciiTheme="minorHAnsi" w:hAnsiTheme="minorHAnsi" w:cstheme="minorHAnsi"/>
        </w:rPr>
      </w:pPr>
      <w:r w:rsidRPr="00F2460F">
        <w:rPr>
          <w:rFonts w:asciiTheme="minorHAnsi" w:hAnsiTheme="minorHAnsi" w:cstheme="minorHAnsi"/>
        </w:rPr>
        <w:t>i w tym zakresie orzekam:</w:t>
      </w:r>
    </w:p>
    <w:p w14:paraId="204E03AC" w14:textId="5E967FFB" w:rsidR="00052F25" w:rsidRPr="00F2460F" w:rsidRDefault="00052F25" w:rsidP="00F2460F">
      <w:pPr>
        <w:pStyle w:val="Default"/>
        <w:spacing w:line="312" w:lineRule="auto"/>
        <w:ind w:left="426"/>
        <w:rPr>
          <w:rFonts w:asciiTheme="minorHAnsi" w:hAnsiTheme="minorHAnsi" w:cstheme="minorHAnsi"/>
          <w:color w:val="auto"/>
        </w:rPr>
      </w:pPr>
      <w:r w:rsidRPr="00F2460F">
        <w:rPr>
          <w:rFonts w:asciiTheme="minorHAnsi" w:hAnsiTheme="minorHAnsi" w:cstheme="minorHAnsi"/>
          <w:color w:val="auto"/>
        </w:rPr>
        <w:t>„Proces przyjęcia i przygotowania odpadów na terenie kompostowni realizować wyłącznie w porze dziennej, tj. w godzinach od 6:00 do 22:00.”</w:t>
      </w:r>
      <w:r w:rsidR="00767954" w:rsidRPr="00F2460F">
        <w:rPr>
          <w:rFonts w:asciiTheme="minorHAnsi" w:hAnsiTheme="minorHAnsi" w:cstheme="minorHAnsi"/>
          <w:color w:val="auto"/>
        </w:rPr>
        <w:t>;</w:t>
      </w:r>
    </w:p>
    <w:p w14:paraId="50F72719" w14:textId="4E2BACF3" w:rsidR="00760317" w:rsidRPr="00F2460F" w:rsidRDefault="00760317" w:rsidP="00F2460F">
      <w:pPr>
        <w:pStyle w:val="Akapitzlist"/>
        <w:numPr>
          <w:ilvl w:val="0"/>
          <w:numId w:val="2"/>
        </w:numPr>
        <w:spacing w:line="312" w:lineRule="auto"/>
        <w:ind w:left="425" w:hanging="425"/>
        <w:contextualSpacing w:val="0"/>
        <w:rPr>
          <w:rFonts w:asciiTheme="minorHAnsi" w:hAnsiTheme="minorHAnsi" w:cstheme="minorHAnsi"/>
        </w:rPr>
      </w:pPr>
      <w:r w:rsidRPr="00F2460F">
        <w:rPr>
          <w:rFonts w:asciiTheme="minorHAnsi" w:hAnsiTheme="minorHAnsi" w:cstheme="minorHAnsi"/>
        </w:rPr>
        <w:t>uchylam pkt II.2.15 decyzji w brzmieniu:</w:t>
      </w:r>
    </w:p>
    <w:p w14:paraId="34A3CA84" w14:textId="25C8F5EE" w:rsidR="00760317" w:rsidRPr="00F2460F" w:rsidRDefault="00760317" w:rsidP="00F2460F">
      <w:pPr>
        <w:pStyle w:val="Default"/>
        <w:spacing w:line="312" w:lineRule="auto"/>
        <w:ind w:left="426"/>
        <w:rPr>
          <w:rFonts w:asciiTheme="minorHAnsi" w:hAnsiTheme="minorHAnsi" w:cstheme="minorHAnsi"/>
          <w:color w:val="auto"/>
        </w:rPr>
      </w:pPr>
      <w:r w:rsidRPr="00F2460F">
        <w:rPr>
          <w:rFonts w:asciiTheme="minorHAnsi" w:hAnsiTheme="minorHAnsi" w:cstheme="minorHAnsi"/>
          <w:color w:val="auto"/>
        </w:rPr>
        <w:t>„Zakład wyposażyć w sorbenty do neutralizacji ewentualnych wycieków.</w:t>
      </w:r>
      <w:r w:rsidR="00686DB0" w:rsidRPr="00F2460F">
        <w:rPr>
          <w:rFonts w:asciiTheme="minorHAnsi" w:hAnsiTheme="minorHAnsi" w:cstheme="minorHAnsi"/>
          <w:color w:val="auto"/>
        </w:rPr>
        <w:t>”</w:t>
      </w:r>
    </w:p>
    <w:p w14:paraId="0A9CFB07" w14:textId="77777777" w:rsidR="00760317" w:rsidRPr="00F2460F" w:rsidRDefault="00760317" w:rsidP="00F2460F">
      <w:pPr>
        <w:spacing w:line="312" w:lineRule="auto"/>
        <w:ind w:left="426"/>
        <w:rPr>
          <w:rFonts w:asciiTheme="minorHAnsi" w:hAnsiTheme="minorHAnsi" w:cstheme="minorHAnsi"/>
        </w:rPr>
      </w:pPr>
      <w:r w:rsidRPr="00F2460F">
        <w:rPr>
          <w:rFonts w:asciiTheme="minorHAnsi" w:hAnsiTheme="minorHAnsi" w:cstheme="minorHAnsi"/>
        </w:rPr>
        <w:t>i w tym zakresie orzekam:</w:t>
      </w:r>
    </w:p>
    <w:p w14:paraId="1F90B439" w14:textId="59D9924B" w:rsidR="00760317" w:rsidRPr="00F2460F" w:rsidRDefault="00760317" w:rsidP="00F2460F">
      <w:pPr>
        <w:pStyle w:val="Default"/>
        <w:spacing w:line="312" w:lineRule="auto"/>
        <w:ind w:left="426"/>
        <w:rPr>
          <w:rFonts w:asciiTheme="minorHAnsi" w:hAnsiTheme="minorHAnsi" w:cstheme="minorHAnsi"/>
          <w:color w:val="auto"/>
        </w:rPr>
      </w:pPr>
      <w:r w:rsidRPr="00F2460F">
        <w:rPr>
          <w:rFonts w:asciiTheme="minorHAnsi" w:hAnsiTheme="minorHAnsi" w:cstheme="minorHAnsi"/>
          <w:color w:val="auto"/>
        </w:rPr>
        <w:t xml:space="preserve">„Zakład wyposażyć w </w:t>
      </w:r>
      <w:r w:rsidR="00767954" w:rsidRPr="00F2460F">
        <w:rPr>
          <w:rFonts w:asciiTheme="minorHAnsi" w:hAnsiTheme="minorHAnsi" w:cstheme="minorHAnsi"/>
          <w:color w:val="auto"/>
        </w:rPr>
        <w:t>techniczne i chemiczne środki do usuwania lub neutralizacji zanieczyszczeń ropopochodnych; w przypadku wycieku substancji ropopochodnych należy je niezwłocznie usunąć lub zneutralizować</w:t>
      </w:r>
      <w:r w:rsidR="005878D4" w:rsidRPr="00F2460F">
        <w:rPr>
          <w:rFonts w:asciiTheme="minorHAnsi" w:hAnsiTheme="minorHAnsi" w:cstheme="minorHAnsi"/>
          <w:color w:val="auto"/>
        </w:rPr>
        <w:t>.”</w:t>
      </w:r>
      <w:r w:rsidR="00767954" w:rsidRPr="00F2460F">
        <w:rPr>
          <w:rFonts w:asciiTheme="minorHAnsi" w:hAnsiTheme="minorHAnsi" w:cstheme="minorHAnsi"/>
          <w:color w:val="auto"/>
        </w:rPr>
        <w:t>;</w:t>
      </w:r>
    </w:p>
    <w:p w14:paraId="636C5665" w14:textId="0B48623A" w:rsidR="0043306B" w:rsidRPr="00F2460F" w:rsidRDefault="0043306B" w:rsidP="00F2460F">
      <w:pPr>
        <w:pStyle w:val="Akapitzlist"/>
        <w:numPr>
          <w:ilvl w:val="0"/>
          <w:numId w:val="2"/>
        </w:numPr>
        <w:spacing w:line="312" w:lineRule="auto"/>
        <w:ind w:left="425" w:hanging="425"/>
        <w:contextualSpacing w:val="0"/>
        <w:rPr>
          <w:rFonts w:asciiTheme="minorHAnsi" w:hAnsiTheme="minorHAnsi" w:cstheme="minorHAnsi"/>
        </w:rPr>
      </w:pPr>
      <w:r w:rsidRPr="00F2460F">
        <w:rPr>
          <w:rFonts w:asciiTheme="minorHAnsi" w:hAnsiTheme="minorHAnsi" w:cstheme="minorHAnsi"/>
        </w:rPr>
        <w:t>uchylam pkt II.2.17 decyzji w brzmieniu:</w:t>
      </w:r>
    </w:p>
    <w:p w14:paraId="4E3B585A" w14:textId="087C5729" w:rsidR="0043306B" w:rsidRPr="00F2460F" w:rsidRDefault="0043306B" w:rsidP="00F2460F">
      <w:pPr>
        <w:pStyle w:val="Default"/>
        <w:spacing w:line="312" w:lineRule="auto"/>
        <w:ind w:left="426"/>
        <w:rPr>
          <w:rFonts w:asciiTheme="minorHAnsi" w:hAnsiTheme="minorHAnsi" w:cstheme="minorHAnsi"/>
          <w:color w:val="auto"/>
        </w:rPr>
      </w:pPr>
      <w:r w:rsidRPr="00F2460F">
        <w:rPr>
          <w:rFonts w:asciiTheme="minorHAnsi" w:hAnsiTheme="minorHAnsi" w:cstheme="minorHAnsi"/>
          <w:color w:val="auto"/>
        </w:rPr>
        <w:lastRenderedPageBreak/>
        <w:t>„Nie magazynować wytworzonych odpadów o kodzie 19 05 01 i 19 05 99.”</w:t>
      </w:r>
    </w:p>
    <w:p w14:paraId="55B9519B" w14:textId="77777777" w:rsidR="0043306B" w:rsidRPr="00F2460F" w:rsidRDefault="0043306B" w:rsidP="00F2460F">
      <w:pPr>
        <w:spacing w:line="312" w:lineRule="auto"/>
        <w:ind w:left="426"/>
        <w:rPr>
          <w:rFonts w:asciiTheme="minorHAnsi" w:hAnsiTheme="minorHAnsi" w:cstheme="minorHAnsi"/>
        </w:rPr>
      </w:pPr>
      <w:r w:rsidRPr="00F2460F">
        <w:rPr>
          <w:rFonts w:asciiTheme="minorHAnsi" w:hAnsiTheme="minorHAnsi" w:cstheme="minorHAnsi"/>
        </w:rPr>
        <w:t>i w tym zakresie orzekam:</w:t>
      </w:r>
    </w:p>
    <w:p w14:paraId="28446E80" w14:textId="72ED0882" w:rsidR="0043306B" w:rsidRPr="00F2460F" w:rsidRDefault="0043306B" w:rsidP="00F2460F">
      <w:pPr>
        <w:pStyle w:val="Default"/>
        <w:spacing w:line="312" w:lineRule="auto"/>
        <w:ind w:left="426"/>
        <w:rPr>
          <w:rFonts w:asciiTheme="minorHAnsi" w:hAnsiTheme="minorHAnsi" w:cstheme="minorHAnsi"/>
          <w:color w:val="auto"/>
        </w:rPr>
      </w:pPr>
      <w:r w:rsidRPr="00F2460F">
        <w:rPr>
          <w:rFonts w:asciiTheme="minorHAnsi" w:hAnsiTheme="minorHAnsi" w:cstheme="minorHAnsi"/>
          <w:color w:val="auto"/>
        </w:rPr>
        <w:t xml:space="preserve">„Wytworzone odpady o kodzie 19 05 01 (nieprzekompostowane frakcje odpadów komunalnych i podobnych) zawracać do procesu kompostowania lub czasowo magazynować na utwardzonym placu dojrzewania kompostu, </w:t>
      </w:r>
      <w:r w:rsidR="00767954" w:rsidRPr="00F2460F">
        <w:rPr>
          <w:rFonts w:asciiTheme="minorHAnsi" w:hAnsiTheme="minorHAnsi" w:cstheme="minorHAnsi"/>
          <w:color w:val="auto"/>
        </w:rPr>
        <w:t xml:space="preserve">a </w:t>
      </w:r>
      <w:r w:rsidRPr="00F2460F">
        <w:rPr>
          <w:rFonts w:asciiTheme="minorHAnsi" w:hAnsiTheme="minorHAnsi" w:cstheme="minorHAnsi"/>
          <w:color w:val="auto"/>
        </w:rPr>
        <w:t>następnie kierować do dalszego przetwarzania przez odzysk bądź unieszkodliwianie.</w:t>
      </w:r>
      <w:r w:rsidR="00767954" w:rsidRPr="00F2460F">
        <w:rPr>
          <w:rFonts w:asciiTheme="minorHAnsi" w:hAnsiTheme="minorHAnsi" w:cstheme="minorHAnsi"/>
          <w:color w:val="auto"/>
        </w:rPr>
        <w:t xml:space="preserve"> </w:t>
      </w:r>
      <w:r w:rsidRPr="00F2460F">
        <w:rPr>
          <w:rFonts w:asciiTheme="minorHAnsi" w:hAnsiTheme="minorHAnsi" w:cstheme="minorHAnsi"/>
          <w:color w:val="auto"/>
        </w:rPr>
        <w:t xml:space="preserve">Wytworzone odpady o kodzie 19 05 99 (inne niewymienione odpady) kierować bezpośrednio </w:t>
      </w:r>
      <w:r w:rsidR="00052F25" w:rsidRPr="00F2460F">
        <w:rPr>
          <w:rFonts w:asciiTheme="minorHAnsi" w:hAnsiTheme="minorHAnsi" w:cstheme="minorHAnsi"/>
          <w:color w:val="auto"/>
        </w:rPr>
        <w:t>na kwaterę składowiska jako przesypka między warstwami składowanych odpadów</w:t>
      </w:r>
      <w:r w:rsidRPr="00F2460F">
        <w:rPr>
          <w:rFonts w:asciiTheme="minorHAnsi" w:hAnsiTheme="minorHAnsi" w:cstheme="minorHAnsi"/>
          <w:color w:val="auto"/>
        </w:rPr>
        <w:t>.”</w:t>
      </w:r>
      <w:r w:rsidR="00767954" w:rsidRPr="00F2460F">
        <w:rPr>
          <w:rFonts w:asciiTheme="minorHAnsi" w:hAnsiTheme="minorHAnsi" w:cstheme="minorHAnsi"/>
          <w:color w:val="auto"/>
        </w:rPr>
        <w:t>;</w:t>
      </w:r>
    </w:p>
    <w:p w14:paraId="1933751E" w14:textId="64C97785" w:rsidR="00DE2B79" w:rsidRPr="00F2460F" w:rsidRDefault="00DE2B79" w:rsidP="00F2460F">
      <w:pPr>
        <w:pStyle w:val="Akapitzlist"/>
        <w:numPr>
          <w:ilvl w:val="0"/>
          <w:numId w:val="2"/>
        </w:numPr>
        <w:spacing w:line="312" w:lineRule="auto"/>
        <w:ind w:left="425" w:hanging="425"/>
        <w:contextualSpacing w:val="0"/>
        <w:rPr>
          <w:rFonts w:asciiTheme="minorHAnsi" w:hAnsiTheme="minorHAnsi" w:cstheme="minorHAnsi"/>
        </w:rPr>
      </w:pPr>
      <w:r w:rsidRPr="00F2460F">
        <w:rPr>
          <w:rFonts w:asciiTheme="minorHAnsi" w:hAnsiTheme="minorHAnsi" w:cstheme="minorHAnsi"/>
        </w:rPr>
        <w:t>uchylam pkt II.2.26 decyzji w brzmieniu:</w:t>
      </w:r>
    </w:p>
    <w:p w14:paraId="6620B0E6" w14:textId="46EC47B3" w:rsidR="00DE2B79" w:rsidRPr="00F2460F" w:rsidRDefault="00DE2B79" w:rsidP="00F2460F">
      <w:pPr>
        <w:pStyle w:val="Default"/>
        <w:spacing w:line="312" w:lineRule="auto"/>
        <w:ind w:left="426"/>
        <w:rPr>
          <w:rFonts w:asciiTheme="minorHAnsi" w:hAnsiTheme="minorHAnsi" w:cstheme="minorHAnsi"/>
          <w:color w:val="auto"/>
        </w:rPr>
      </w:pPr>
      <w:r w:rsidRPr="00F2460F">
        <w:rPr>
          <w:rFonts w:asciiTheme="minorHAnsi" w:hAnsiTheme="minorHAnsi" w:cstheme="minorHAnsi"/>
          <w:color w:val="auto"/>
        </w:rPr>
        <w:t>„Prowadzić właściwą gospodarkę odpadami wytwarzanymi w procesie kompostowania.”</w:t>
      </w:r>
    </w:p>
    <w:p w14:paraId="53D2955D" w14:textId="77777777" w:rsidR="007853AB" w:rsidRPr="00F2460F" w:rsidRDefault="00DE2B79" w:rsidP="00F2460F">
      <w:pPr>
        <w:spacing w:line="312" w:lineRule="auto"/>
        <w:ind w:left="426"/>
        <w:rPr>
          <w:rFonts w:asciiTheme="minorHAnsi" w:hAnsiTheme="minorHAnsi" w:cstheme="minorHAnsi"/>
        </w:rPr>
      </w:pPr>
      <w:r w:rsidRPr="00F2460F">
        <w:rPr>
          <w:rFonts w:asciiTheme="minorHAnsi" w:hAnsiTheme="minorHAnsi" w:cstheme="minorHAnsi"/>
        </w:rPr>
        <w:t xml:space="preserve">i w tym zakresie </w:t>
      </w:r>
      <w:r w:rsidR="007853AB" w:rsidRPr="00F2460F">
        <w:rPr>
          <w:rFonts w:asciiTheme="minorHAnsi" w:hAnsiTheme="minorHAnsi" w:cstheme="minorHAnsi"/>
        </w:rPr>
        <w:t>umarzam postępowanie pierwszej instancji;</w:t>
      </w:r>
    </w:p>
    <w:p w14:paraId="4A80F31D" w14:textId="16651492" w:rsidR="00BB48FD" w:rsidRPr="00F2460F" w:rsidRDefault="00BB48FD" w:rsidP="00F2460F">
      <w:pPr>
        <w:pStyle w:val="Akapitzlist"/>
        <w:numPr>
          <w:ilvl w:val="0"/>
          <w:numId w:val="2"/>
        </w:numPr>
        <w:spacing w:after="240" w:line="312" w:lineRule="auto"/>
        <w:ind w:left="425" w:hanging="425"/>
        <w:contextualSpacing w:val="0"/>
        <w:rPr>
          <w:rFonts w:asciiTheme="minorHAnsi" w:hAnsiTheme="minorHAnsi" w:cstheme="minorHAnsi"/>
        </w:rPr>
      </w:pPr>
      <w:r w:rsidRPr="00F2460F">
        <w:rPr>
          <w:rFonts w:asciiTheme="minorHAnsi" w:hAnsiTheme="minorHAnsi" w:cstheme="minorHAnsi"/>
        </w:rPr>
        <w:t>w pozostałej części utrzymuję decyzję w mocy.</w:t>
      </w:r>
    </w:p>
    <w:p w14:paraId="19116D7B" w14:textId="77777777" w:rsidR="00290520" w:rsidRPr="00F2460F" w:rsidRDefault="00F30B26" w:rsidP="00F2460F">
      <w:pPr>
        <w:spacing w:after="120" w:line="312" w:lineRule="auto"/>
        <w:rPr>
          <w:rFonts w:asciiTheme="minorHAnsi" w:hAnsiTheme="minorHAnsi" w:cstheme="minorHAnsi"/>
          <w:highlight w:val="yellow"/>
        </w:rPr>
      </w:pPr>
      <w:r w:rsidRPr="00F2460F">
        <w:rPr>
          <w:rFonts w:asciiTheme="minorHAnsi" w:hAnsiTheme="minorHAnsi" w:cstheme="minorHAnsi"/>
        </w:rPr>
        <w:t>U</w:t>
      </w:r>
      <w:r w:rsidR="000C7C23" w:rsidRPr="00F2460F">
        <w:rPr>
          <w:rFonts w:asciiTheme="minorHAnsi" w:hAnsiTheme="minorHAnsi" w:cstheme="minorHAnsi"/>
        </w:rPr>
        <w:t>zasadnienie</w:t>
      </w:r>
    </w:p>
    <w:p w14:paraId="7F383D8C" w14:textId="242FF566" w:rsidR="008F2048" w:rsidRPr="00F2460F" w:rsidRDefault="008F2048" w:rsidP="00F2460F">
      <w:pPr>
        <w:suppressAutoHyphens/>
        <w:spacing w:line="312" w:lineRule="auto"/>
        <w:ind w:firstLine="426"/>
        <w:rPr>
          <w:rFonts w:asciiTheme="minorHAnsi" w:hAnsiTheme="minorHAnsi" w:cstheme="minorHAnsi"/>
          <w:i/>
          <w:iCs/>
        </w:rPr>
      </w:pPr>
      <w:r w:rsidRPr="00F2460F">
        <w:rPr>
          <w:rFonts w:asciiTheme="minorHAnsi" w:hAnsiTheme="minorHAnsi" w:cstheme="minorHAnsi"/>
        </w:rPr>
        <w:t>Wnioskiem z 26 kwietnia 2018 r. Przedsiębiorstwo Usług Komunalnych w Lipnie</w:t>
      </w:r>
      <w:r w:rsidR="00304F88" w:rsidRPr="00F2460F">
        <w:rPr>
          <w:rFonts w:asciiTheme="minorHAnsi" w:hAnsiTheme="minorHAnsi" w:cstheme="minorHAnsi"/>
        </w:rPr>
        <w:t xml:space="preserve"> </w:t>
      </w:r>
      <w:r w:rsidR="00C664A3" w:rsidRPr="00F2460F">
        <w:rPr>
          <w:rFonts w:asciiTheme="minorHAnsi" w:hAnsiTheme="minorHAnsi" w:cstheme="minorHAnsi"/>
        </w:rPr>
        <w:t xml:space="preserve">sp. z o.o. </w:t>
      </w:r>
      <w:r w:rsidR="00304F88" w:rsidRPr="00F2460F">
        <w:rPr>
          <w:rFonts w:asciiTheme="minorHAnsi" w:hAnsiTheme="minorHAnsi" w:cstheme="minorHAnsi"/>
        </w:rPr>
        <w:t>wystąpił</w:t>
      </w:r>
      <w:r w:rsidR="00C664A3" w:rsidRPr="00F2460F">
        <w:rPr>
          <w:rFonts w:asciiTheme="minorHAnsi" w:hAnsiTheme="minorHAnsi" w:cstheme="minorHAnsi"/>
        </w:rPr>
        <w:t>a</w:t>
      </w:r>
      <w:r w:rsidR="00304F88" w:rsidRPr="00F2460F">
        <w:rPr>
          <w:rFonts w:asciiTheme="minorHAnsi" w:hAnsiTheme="minorHAnsi" w:cstheme="minorHAnsi"/>
        </w:rPr>
        <w:t xml:space="preserve"> do RDOŚ w Bydgoszczy </w:t>
      </w:r>
      <w:r w:rsidR="00C664A3" w:rsidRPr="00F2460F">
        <w:rPr>
          <w:rFonts w:asciiTheme="minorHAnsi" w:hAnsiTheme="minorHAnsi" w:cstheme="minorHAnsi"/>
        </w:rPr>
        <w:t>o</w:t>
      </w:r>
      <w:r w:rsidR="00304F88" w:rsidRPr="00F2460F">
        <w:rPr>
          <w:rFonts w:asciiTheme="minorHAnsi" w:hAnsiTheme="minorHAnsi" w:cstheme="minorHAnsi"/>
        </w:rPr>
        <w:t xml:space="preserve"> wydani</w:t>
      </w:r>
      <w:r w:rsidR="00C664A3" w:rsidRPr="00F2460F">
        <w:rPr>
          <w:rFonts w:asciiTheme="minorHAnsi" w:hAnsiTheme="minorHAnsi" w:cstheme="minorHAnsi"/>
        </w:rPr>
        <w:t>e</w:t>
      </w:r>
      <w:r w:rsidR="00304F88" w:rsidRPr="00F2460F">
        <w:rPr>
          <w:rFonts w:asciiTheme="minorHAnsi" w:hAnsiTheme="minorHAnsi" w:cstheme="minorHAnsi"/>
        </w:rPr>
        <w:t xml:space="preserve"> decyzji o środowiskowych uwarunkowaniach dla przedsięwzięcia p</w:t>
      </w:r>
      <w:r w:rsidR="00C664A3" w:rsidRPr="00F2460F">
        <w:rPr>
          <w:rFonts w:asciiTheme="minorHAnsi" w:hAnsiTheme="minorHAnsi" w:cstheme="minorHAnsi"/>
        </w:rPr>
        <w:t xml:space="preserve">od </w:t>
      </w:r>
      <w:r w:rsidR="00304F88" w:rsidRPr="00F2460F">
        <w:rPr>
          <w:rFonts w:asciiTheme="minorHAnsi" w:hAnsiTheme="minorHAnsi" w:cstheme="minorHAnsi"/>
        </w:rPr>
        <w:t>n</w:t>
      </w:r>
      <w:r w:rsidR="00C664A3" w:rsidRPr="00F2460F">
        <w:rPr>
          <w:rFonts w:asciiTheme="minorHAnsi" w:hAnsiTheme="minorHAnsi" w:cstheme="minorHAnsi"/>
        </w:rPr>
        <w:t>azwą:</w:t>
      </w:r>
      <w:r w:rsidR="00304F88" w:rsidRPr="00F2460F">
        <w:rPr>
          <w:rFonts w:asciiTheme="minorHAnsi" w:hAnsiTheme="minorHAnsi" w:cstheme="minorHAnsi"/>
        </w:rPr>
        <w:t xml:space="preserve"> </w:t>
      </w:r>
      <w:r w:rsidR="00304F88" w:rsidRPr="00F2460F">
        <w:rPr>
          <w:rFonts w:asciiTheme="minorHAnsi" w:hAnsiTheme="minorHAnsi" w:cstheme="minorHAnsi"/>
          <w:i/>
          <w:iCs/>
        </w:rPr>
        <w:t xml:space="preserve">Instalacja do przetwarzania odpadów poprzez odzysk metodą kompostowania pryzmowego, montaż w hali sortowniczej odpadów rozrywarki do worków, separatora metali nieżelaznych oraz prasy do belowania w Regionalnej Instalacji Przetwarzania Odpadów Komunalnych w Lipnie, na terenie działki nr 278/3 w obrębie ewidencyjnym nr 13, położonej przy ul. Wyszyńskiego w Lipnie. </w:t>
      </w:r>
      <w:r w:rsidR="00C664A3" w:rsidRPr="00F2460F">
        <w:rPr>
          <w:rFonts w:asciiTheme="minorHAnsi" w:hAnsiTheme="minorHAnsi" w:cstheme="minorHAnsi"/>
        </w:rPr>
        <w:t xml:space="preserve">Pismem </w:t>
      </w:r>
      <w:r w:rsidR="00304F88" w:rsidRPr="00F2460F">
        <w:rPr>
          <w:rFonts w:asciiTheme="minorHAnsi" w:hAnsiTheme="minorHAnsi" w:cstheme="minorHAnsi"/>
        </w:rPr>
        <w:t xml:space="preserve">z dnia 17 września 2018 r. Inwestor </w:t>
      </w:r>
      <w:r w:rsidR="007B75AE" w:rsidRPr="00F2460F">
        <w:rPr>
          <w:rFonts w:asciiTheme="minorHAnsi" w:hAnsiTheme="minorHAnsi" w:cstheme="minorHAnsi"/>
        </w:rPr>
        <w:t xml:space="preserve">skorygował wniosek, ograniczając zakres przedsięwzięcia do instalacji do przetwarzania odpadów poprzez odzysk metodą kompostowania pryzmowego. </w:t>
      </w:r>
    </w:p>
    <w:p w14:paraId="2F5631BA" w14:textId="53C4C2CC" w:rsidR="0097641C" w:rsidRPr="00F2460F" w:rsidRDefault="00890253"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Decyzją z 30 lipca 2021 r.</w:t>
      </w:r>
      <w:r w:rsidR="00C664A3" w:rsidRPr="00F2460F">
        <w:rPr>
          <w:rFonts w:asciiTheme="minorHAnsi" w:hAnsiTheme="minorHAnsi" w:cstheme="minorHAnsi"/>
        </w:rPr>
        <w:t xml:space="preserve"> </w:t>
      </w:r>
      <w:r w:rsidRPr="00F2460F">
        <w:rPr>
          <w:rFonts w:asciiTheme="minorHAnsi" w:hAnsiTheme="minorHAnsi" w:cstheme="minorHAnsi"/>
        </w:rPr>
        <w:t xml:space="preserve">RDOŚ w Bydgoszczy, </w:t>
      </w:r>
      <w:r w:rsidR="00C664A3" w:rsidRPr="00F2460F">
        <w:rPr>
          <w:rFonts w:asciiTheme="minorHAnsi" w:hAnsiTheme="minorHAnsi" w:cstheme="minorHAnsi"/>
        </w:rPr>
        <w:t>na podstawie</w:t>
      </w:r>
      <w:r w:rsidR="00B4799E" w:rsidRPr="00F2460F">
        <w:rPr>
          <w:rFonts w:asciiTheme="minorHAnsi" w:hAnsiTheme="minorHAnsi" w:cstheme="minorHAnsi"/>
        </w:rPr>
        <w:t xml:space="preserve"> art. 71 ust. 2 pkt 2 </w:t>
      </w:r>
      <w:r w:rsidR="001C7A14" w:rsidRPr="00F2460F">
        <w:rPr>
          <w:rFonts w:asciiTheme="minorHAnsi" w:hAnsiTheme="minorHAnsi" w:cstheme="minorHAnsi"/>
        </w:rPr>
        <w:t>oraz</w:t>
      </w:r>
      <w:r w:rsidR="00B4799E" w:rsidRPr="00F2460F">
        <w:rPr>
          <w:rFonts w:asciiTheme="minorHAnsi" w:hAnsiTheme="minorHAnsi" w:cstheme="minorHAnsi"/>
        </w:rPr>
        <w:t xml:space="preserve"> art. 82 </w:t>
      </w:r>
      <w:r w:rsidR="001C7A14" w:rsidRPr="00F2460F">
        <w:rPr>
          <w:rFonts w:asciiTheme="minorHAnsi" w:hAnsiTheme="minorHAnsi" w:cstheme="minorHAnsi"/>
        </w:rPr>
        <w:t xml:space="preserve">ust. 1 </w:t>
      </w:r>
      <w:r w:rsidR="00686DB0" w:rsidRPr="00F2460F">
        <w:rPr>
          <w:rFonts w:asciiTheme="minorHAnsi" w:hAnsiTheme="minorHAnsi" w:cstheme="minorHAnsi"/>
        </w:rPr>
        <w:t xml:space="preserve">u.o.o.ś. </w:t>
      </w:r>
      <w:r w:rsidR="00C664A3" w:rsidRPr="00F2460F">
        <w:rPr>
          <w:rFonts w:asciiTheme="minorHAnsi" w:hAnsiTheme="minorHAnsi" w:cstheme="minorHAnsi"/>
        </w:rPr>
        <w:t xml:space="preserve">określił </w:t>
      </w:r>
      <w:r w:rsidR="00E64B72" w:rsidRPr="00F2460F">
        <w:rPr>
          <w:rFonts w:asciiTheme="minorHAnsi" w:hAnsiTheme="minorHAnsi" w:cstheme="minorHAnsi"/>
        </w:rPr>
        <w:t xml:space="preserve">środowiskowe uwarunkowania </w:t>
      </w:r>
      <w:r w:rsidR="00C664A3" w:rsidRPr="00F2460F">
        <w:rPr>
          <w:rFonts w:asciiTheme="minorHAnsi" w:hAnsiTheme="minorHAnsi" w:cstheme="minorHAnsi"/>
        </w:rPr>
        <w:t>realizacji przedsięwzięcia</w:t>
      </w:r>
      <w:r w:rsidR="005B51D3" w:rsidRPr="00F2460F">
        <w:rPr>
          <w:rFonts w:asciiTheme="minorHAnsi" w:hAnsiTheme="minorHAnsi" w:cstheme="minorHAnsi"/>
        </w:rPr>
        <w:t xml:space="preserve"> p</w:t>
      </w:r>
      <w:r w:rsidR="00C664A3" w:rsidRPr="00F2460F">
        <w:rPr>
          <w:rFonts w:asciiTheme="minorHAnsi" w:hAnsiTheme="minorHAnsi" w:cstheme="minorHAnsi"/>
        </w:rPr>
        <w:t xml:space="preserve">od </w:t>
      </w:r>
      <w:r w:rsidR="005B51D3" w:rsidRPr="00F2460F">
        <w:rPr>
          <w:rFonts w:asciiTheme="minorHAnsi" w:hAnsiTheme="minorHAnsi" w:cstheme="minorHAnsi"/>
        </w:rPr>
        <w:t>n</w:t>
      </w:r>
      <w:r w:rsidR="00C664A3" w:rsidRPr="00F2460F">
        <w:rPr>
          <w:rFonts w:asciiTheme="minorHAnsi" w:hAnsiTheme="minorHAnsi" w:cstheme="minorHAnsi"/>
        </w:rPr>
        <w:t>azwą:</w:t>
      </w:r>
      <w:r w:rsidR="005B51D3" w:rsidRPr="00F2460F">
        <w:rPr>
          <w:rFonts w:asciiTheme="minorHAnsi" w:hAnsiTheme="minorHAnsi" w:cstheme="minorHAnsi"/>
        </w:rPr>
        <w:t xml:space="preserve"> </w:t>
      </w:r>
      <w:r w:rsidR="005B51D3" w:rsidRPr="00F2460F">
        <w:rPr>
          <w:rFonts w:asciiTheme="minorHAnsi" w:hAnsiTheme="minorHAnsi" w:cstheme="minorHAnsi"/>
          <w:i/>
          <w:iCs/>
        </w:rPr>
        <w:t>Instalacja do przetwarzania odpadów poprzez odzysk metodą kompostowania pryzmowego w Regionalnej Instalacji Przetwarzania Odpadów Komunalnych w Lipnie na terenie działki nr 278/3 w obrębie ewidencyjnym nr 13, położonej przy ul. Wyszyńskiego w Lipnie</w:t>
      </w:r>
      <w:r w:rsidR="0097641C" w:rsidRPr="00F2460F">
        <w:rPr>
          <w:rFonts w:asciiTheme="minorHAnsi" w:hAnsiTheme="minorHAnsi" w:cstheme="minorHAnsi"/>
          <w:i/>
          <w:iCs/>
        </w:rPr>
        <w:t>.</w:t>
      </w:r>
    </w:p>
    <w:p w14:paraId="55F044C7" w14:textId="102DA472" w:rsidR="005F0BB4" w:rsidRPr="00F2460F" w:rsidRDefault="002A79C7" w:rsidP="00F2460F">
      <w:pPr>
        <w:suppressAutoHyphens/>
        <w:spacing w:after="120" w:line="312" w:lineRule="auto"/>
        <w:ind w:firstLine="425"/>
        <w:rPr>
          <w:rFonts w:asciiTheme="minorHAnsi" w:hAnsiTheme="minorHAnsi" w:cstheme="minorHAnsi"/>
        </w:rPr>
      </w:pPr>
      <w:r w:rsidRPr="00F2460F">
        <w:rPr>
          <w:rFonts w:asciiTheme="minorHAnsi" w:hAnsiTheme="minorHAnsi" w:cstheme="minorHAnsi"/>
        </w:rPr>
        <w:t>Pismem z dnia 16 sierpnia 2021 r. o</w:t>
      </w:r>
      <w:r w:rsidR="0097641C" w:rsidRPr="00F2460F">
        <w:rPr>
          <w:rFonts w:asciiTheme="minorHAnsi" w:hAnsiTheme="minorHAnsi" w:cstheme="minorHAnsi"/>
        </w:rPr>
        <w:t>dwołani</w:t>
      </w:r>
      <w:r w:rsidR="003123E1" w:rsidRPr="00F2460F">
        <w:rPr>
          <w:rFonts w:asciiTheme="minorHAnsi" w:hAnsiTheme="minorHAnsi" w:cstheme="minorHAnsi"/>
        </w:rPr>
        <w:t>e</w:t>
      </w:r>
      <w:r w:rsidR="0097641C" w:rsidRPr="00F2460F">
        <w:rPr>
          <w:rFonts w:asciiTheme="minorHAnsi" w:hAnsiTheme="minorHAnsi" w:cstheme="minorHAnsi"/>
        </w:rPr>
        <w:t xml:space="preserve"> od powyższej decyzji </w:t>
      </w:r>
      <w:r w:rsidR="003123E1" w:rsidRPr="00F2460F">
        <w:rPr>
          <w:rFonts w:asciiTheme="minorHAnsi" w:hAnsiTheme="minorHAnsi" w:cstheme="minorHAnsi"/>
        </w:rPr>
        <w:t xml:space="preserve">wniosła Fundacja Ochrony Środowiska Naturalnego </w:t>
      </w:r>
      <w:r w:rsidR="00F31CD2" w:rsidRPr="00F2460F">
        <w:rPr>
          <w:rFonts w:asciiTheme="minorHAnsi" w:hAnsiTheme="minorHAnsi" w:cstheme="minorHAnsi"/>
        </w:rPr>
        <w:t>Grand Agro</w:t>
      </w:r>
      <w:r w:rsidRPr="00F2460F">
        <w:rPr>
          <w:rFonts w:asciiTheme="minorHAnsi" w:hAnsiTheme="minorHAnsi" w:cstheme="minorHAnsi"/>
        </w:rPr>
        <w:t>.</w:t>
      </w:r>
      <w:r w:rsidR="00225B89" w:rsidRPr="00F2460F">
        <w:rPr>
          <w:rFonts w:asciiTheme="minorHAnsi" w:hAnsiTheme="minorHAnsi" w:cstheme="minorHAnsi"/>
        </w:rPr>
        <w:t xml:space="preserve"> </w:t>
      </w:r>
    </w:p>
    <w:p w14:paraId="564287C0" w14:textId="77777777" w:rsidR="00BB48FD" w:rsidRPr="00F2460F" w:rsidRDefault="00BB48FD" w:rsidP="00F2460F">
      <w:pPr>
        <w:suppressAutoHyphens/>
        <w:spacing w:after="120" w:line="312" w:lineRule="auto"/>
        <w:ind w:firstLine="425"/>
        <w:rPr>
          <w:rFonts w:asciiTheme="minorHAnsi" w:hAnsiTheme="minorHAnsi" w:cstheme="minorHAnsi"/>
        </w:rPr>
      </w:pPr>
      <w:r w:rsidRPr="00F2460F">
        <w:rPr>
          <w:rFonts w:asciiTheme="minorHAnsi" w:hAnsiTheme="minorHAnsi" w:cstheme="minorHAnsi"/>
        </w:rPr>
        <w:t>Generalny Dyrektor Ochrony Środowiska ustalił i zważył, co następuje.</w:t>
      </w:r>
    </w:p>
    <w:p w14:paraId="3AD35464" w14:textId="38A1B130" w:rsidR="001A3923" w:rsidRPr="00F2460F" w:rsidRDefault="001A3923"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 xml:space="preserve">Jak wynika z art. 127 § 2 </w:t>
      </w:r>
      <w:r w:rsidR="008D1923" w:rsidRPr="00F2460F">
        <w:rPr>
          <w:rFonts w:asciiTheme="minorHAnsi" w:hAnsiTheme="minorHAnsi" w:cstheme="minorHAnsi"/>
        </w:rPr>
        <w:t>k.p.a.</w:t>
      </w:r>
      <w:r w:rsidRPr="00F2460F">
        <w:rPr>
          <w:rFonts w:asciiTheme="minorHAnsi" w:hAnsiTheme="minorHAnsi" w:cstheme="minorHAnsi"/>
        </w:rPr>
        <w:t xml:space="preserve"> w związku z art. 127 ust. 3 </w:t>
      </w:r>
      <w:r w:rsidR="00686DB0" w:rsidRPr="00F2460F">
        <w:rPr>
          <w:rFonts w:asciiTheme="minorHAnsi" w:hAnsiTheme="minorHAnsi" w:cstheme="minorHAnsi"/>
        </w:rPr>
        <w:t>u.o.o.ś.</w:t>
      </w:r>
      <w:r w:rsidRPr="00F2460F">
        <w:rPr>
          <w:rFonts w:asciiTheme="minorHAnsi" w:hAnsiTheme="minorHAnsi" w:cstheme="minorHAnsi"/>
        </w:rPr>
        <w:t>, organem właściwym do rozpatrzenia odwołania od decyzji regionalnego dyrektora ochrony środowiska jest GDOŚ.</w:t>
      </w:r>
    </w:p>
    <w:p w14:paraId="27FEF82A" w14:textId="3AC80033" w:rsidR="00C664A3" w:rsidRPr="00F2460F" w:rsidRDefault="00C664A3"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Z</w:t>
      </w:r>
      <w:r w:rsidR="001A3923" w:rsidRPr="00F2460F">
        <w:rPr>
          <w:rFonts w:asciiTheme="minorHAnsi" w:hAnsiTheme="minorHAnsi" w:cstheme="minorHAnsi"/>
        </w:rPr>
        <w:t xml:space="preserve">godnie z art. 127 § 1 </w:t>
      </w:r>
      <w:r w:rsidR="008D1923" w:rsidRPr="00F2460F">
        <w:rPr>
          <w:rFonts w:asciiTheme="minorHAnsi" w:hAnsiTheme="minorHAnsi" w:cstheme="minorHAnsi"/>
        </w:rPr>
        <w:t>k.p.a.</w:t>
      </w:r>
      <w:r w:rsidR="001A3923" w:rsidRPr="00F2460F">
        <w:rPr>
          <w:rFonts w:asciiTheme="minorHAnsi" w:hAnsiTheme="minorHAnsi" w:cstheme="minorHAnsi"/>
        </w:rPr>
        <w:t xml:space="preserve"> prawo do wniesienia odwołania służy stronie. Ponadto do wniesienia odwołania uprawnione są organizacje społeczne uczestniczące w postępowaniu </w:t>
      </w:r>
      <w:r w:rsidR="001A3923" w:rsidRPr="00F2460F">
        <w:rPr>
          <w:rFonts w:asciiTheme="minorHAnsi" w:hAnsiTheme="minorHAnsi" w:cstheme="minorHAnsi"/>
        </w:rPr>
        <w:lastRenderedPageBreak/>
        <w:t xml:space="preserve">na prawach strony. </w:t>
      </w:r>
      <w:r w:rsidRPr="00F2460F">
        <w:rPr>
          <w:rFonts w:asciiTheme="minorHAnsi" w:hAnsiTheme="minorHAnsi" w:cstheme="minorHAnsi"/>
        </w:rPr>
        <w:t>Fundacja Ochrony Środowiska Naturalnego Grand Agro</w:t>
      </w:r>
      <w:r w:rsidR="001A3923" w:rsidRPr="00F2460F">
        <w:rPr>
          <w:rFonts w:asciiTheme="minorHAnsi" w:hAnsiTheme="minorHAnsi" w:cstheme="minorHAnsi"/>
        </w:rPr>
        <w:t xml:space="preserve"> </w:t>
      </w:r>
      <w:r w:rsidRPr="00F2460F">
        <w:rPr>
          <w:rFonts w:asciiTheme="minorHAnsi" w:hAnsiTheme="minorHAnsi" w:cstheme="minorHAnsi"/>
        </w:rPr>
        <w:t>uczestnic</w:t>
      </w:r>
      <w:r w:rsidR="001A3923" w:rsidRPr="00F2460F">
        <w:rPr>
          <w:rFonts w:asciiTheme="minorHAnsi" w:hAnsiTheme="minorHAnsi" w:cstheme="minorHAnsi"/>
        </w:rPr>
        <w:t>zy</w:t>
      </w:r>
      <w:r w:rsidRPr="00F2460F">
        <w:rPr>
          <w:rFonts w:asciiTheme="minorHAnsi" w:hAnsiTheme="minorHAnsi" w:cstheme="minorHAnsi"/>
        </w:rPr>
        <w:t xml:space="preserve"> </w:t>
      </w:r>
      <w:r w:rsidR="000645C3" w:rsidRPr="00F2460F">
        <w:rPr>
          <w:rFonts w:asciiTheme="minorHAnsi" w:hAnsiTheme="minorHAnsi" w:cstheme="minorHAnsi"/>
        </w:rPr>
        <w:t xml:space="preserve">jako organizacja ekologiczna w przedmiotowym </w:t>
      </w:r>
      <w:r w:rsidRPr="00F2460F">
        <w:rPr>
          <w:rFonts w:asciiTheme="minorHAnsi" w:hAnsiTheme="minorHAnsi" w:cstheme="minorHAnsi"/>
        </w:rPr>
        <w:t>postępowaniu</w:t>
      </w:r>
      <w:r w:rsidR="000645C3" w:rsidRPr="00F2460F">
        <w:rPr>
          <w:rFonts w:asciiTheme="minorHAnsi" w:hAnsiTheme="minorHAnsi" w:cstheme="minorHAnsi"/>
        </w:rPr>
        <w:t xml:space="preserve"> w oparciu o </w:t>
      </w:r>
      <w:r w:rsidRPr="00F2460F">
        <w:rPr>
          <w:rFonts w:asciiTheme="minorHAnsi" w:hAnsiTheme="minorHAnsi" w:cstheme="minorHAnsi"/>
        </w:rPr>
        <w:t xml:space="preserve">art. 44 ust. 1 </w:t>
      </w:r>
      <w:r w:rsidR="00686DB0" w:rsidRPr="00F2460F">
        <w:rPr>
          <w:rFonts w:asciiTheme="minorHAnsi" w:hAnsiTheme="minorHAnsi" w:cstheme="minorHAnsi"/>
        </w:rPr>
        <w:t>u.o.o.ś.</w:t>
      </w:r>
      <w:r w:rsidRPr="00F2460F">
        <w:rPr>
          <w:rFonts w:asciiTheme="minorHAnsi" w:hAnsiTheme="minorHAnsi" w:cstheme="minorHAnsi"/>
        </w:rPr>
        <w:t xml:space="preserve"> </w:t>
      </w:r>
    </w:p>
    <w:p w14:paraId="7B833DFE" w14:textId="6771DD4E" w:rsidR="00C664A3" w:rsidRPr="00F2460F" w:rsidRDefault="00C664A3"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 xml:space="preserve">Odwołanie zostało wniesione w terminie przewidzianym w art. 129 § 2 </w:t>
      </w:r>
      <w:r w:rsidR="008D1923" w:rsidRPr="00F2460F">
        <w:rPr>
          <w:rFonts w:asciiTheme="minorHAnsi" w:hAnsiTheme="minorHAnsi" w:cstheme="minorHAnsi"/>
        </w:rPr>
        <w:t>k.p.a.</w:t>
      </w:r>
      <w:r w:rsidRPr="00F2460F">
        <w:rPr>
          <w:rFonts w:asciiTheme="minorHAnsi" w:hAnsiTheme="minorHAnsi" w:cstheme="minorHAnsi"/>
        </w:rPr>
        <w:t xml:space="preserve">, bowiem decyzja RDOŚ w Bydgoszczy z dnia 30 lipca 2021 r. została doręczona </w:t>
      </w:r>
      <w:r w:rsidR="000645C3" w:rsidRPr="00F2460F">
        <w:rPr>
          <w:rFonts w:asciiTheme="minorHAnsi" w:hAnsiTheme="minorHAnsi" w:cstheme="minorHAnsi"/>
        </w:rPr>
        <w:t>Fundacji</w:t>
      </w:r>
      <w:r w:rsidRPr="00F2460F">
        <w:rPr>
          <w:rFonts w:asciiTheme="minorHAnsi" w:hAnsiTheme="minorHAnsi" w:cstheme="minorHAnsi"/>
        </w:rPr>
        <w:t xml:space="preserve"> w dniu 11 sierpnia 2021</w:t>
      </w:r>
      <w:r w:rsidR="000645C3" w:rsidRPr="00F2460F">
        <w:rPr>
          <w:rFonts w:asciiTheme="minorHAnsi" w:hAnsiTheme="minorHAnsi" w:cstheme="minorHAnsi"/>
        </w:rPr>
        <w:t> </w:t>
      </w:r>
      <w:r w:rsidRPr="00F2460F">
        <w:rPr>
          <w:rFonts w:asciiTheme="minorHAnsi" w:hAnsiTheme="minorHAnsi" w:cstheme="minorHAnsi"/>
        </w:rPr>
        <w:t>r.</w:t>
      </w:r>
      <w:r w:rsidR="000645C3" w:rsidRPr="00F2460F">
        <w:rPr>
          <w:rFonts w:asciiTheme="minorHAnsi" w:hAnsiTheme="minorHAnsi" w:cstheme="minorHAnsi"/>
        </w:rPr>
        <w:t>, a odwołanie Fundacja wniosła w dniu</w:t>
      </w:r>
      <w:r w:rsidR="00B4799E" w:rsidRPr="00F2460F">
        <w:rPr>
          <w:rFonts w:asciiTheme="minorHAnsi" w:hAnsiTheme="minorHAnsi" w:cstheme="minorHAnsi"/>
        </w:rPr>
        <w:t xml:space="preserve"> 16 sierpnia 2021 r.</w:t>
      </w:r>
    </w:p>
    <w:p w14:paraId="7EC5394B" w14:textId="49D2FEA2" w:rsidR="00BB48FD" w:rsidRPr="00F2460F" w:rsidRDefault="00BB48FD"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Planowane zamierzenie inwestycyjne obejmuje realizację przedsięwzię</w:t>
      </w:r>
      <w:r w:rsidR="00E76B67" w:rsidRPr="00F2460F">
        <w:rPr>
          <w:rFonts w:asciiTheme="minorHAnsi" w:hAnsiTheme="minorHAnsi" w:cstheme="minorHAnsi"/>
        </w:rPr>
        <w:t>cia</w:t>
      </w:r>
      <w:r w:rsidRPr="00F2460F">
        <w:rPr>
          <w:rFonts w:asciiTheme="minorHAnsi" w:hAnsiTheme="minorHAnsi" w:cstheme="minorHAnsi"/>
        </w:rPr>
        <w:t xml:space="preserve"> mogąc</w:t>
      </w:r>
      <w:r w:rsidR="00E76B67" w:rsidRPr="00F2460F">
        <w:rPr>
          <w:rFonts w:asciiTheme="minorHAnsi" w:hAnsiTheme="minorHAnsi" w:cstheme="minorHAnsi"/>
        </w:rPr>
        <w:t>ego</w:t>
      </w:r>
      <w:r w:rsidRPr="00F2460F">
        <w:rPr>
          <w:rFonts w:asciiTheme="minorHAnsi" w:hAnsiTheme="minorHAnsi" w:cstheme="minorHAnsi"/>
        </w:rPr>
        <w:t xml:space="preserve"> potencjalnie znacząco oddziaływać na środowisko, o który</w:t>
      </w:r>
      <w:r w:rsidR="00E76B67" w:rsidRPr="00F2460F">
        <w:rPr>
          <w:rFonts w:asciiTheme="minorHAnsi" w:hAnsiTheme="minorHAnsi" w:cstheme="minorHAnsi"/>
        </w:rPr>
        <w:t>m</w:t>
      </w:r>
      <w:r w:rsidRPr="00F2460F">
        <w:rPr>
          <w:rFonts w:asciiTheme="minorHAnsi" w:hAnsiTheme="minorHAnsi" w:cstheme="minorHAnsi"/>
        </w:rPr>
        <w:t xml:space="preserve"> mowa w </w:t>
      </w:r>
      <w:r w:rsidR="000645C3" w:rsidRPr="00F2460F">
        <w:rPr>
          <w:rFonts w:asciiTheme="minorHAnsi" w:hAnsiTheme="minorHAnsi" w:cstheme="minorHAnsi"/>
        </w:rPr>
        <w:t xml:space="preserve">§ 3 ust. 1 pkt 80 </w:t>
      </w:r>
      <w:r w:rsidRPr="00F2460F">
        <w:rPr>
          <w:rFonts w:asciiTheme="minorHAnsi" w:hAnsiTheme="minorHAnsi" w:cstheme="minorHAnsi"/>
        </w:rPr>
        <w:t>rozporządzeni</w:t>
      </w:r>
      <w:r w:rsidR="000645C3" w:rsidRPr="00F2460F">
        <w:rPr>
          <w:rFonts w:asciiTheme="minorHAnsi" w:hAnsiTheme="minorHAnsi" w:cstheme="minorHAnsi"/>
        </w:rPr>
        <w:t>a</w:t>
      </w:r>
      <w:r w:rsidRPr="00F2460F">
        <w:rPr>
          <w:rFonts w:asciiTheme="minorHAnsi" w:hAnsiTheme="minorHAnsi" w:cstheme="minorHAnsi"/>
        </w:rPr>
        <w:t xml:space="preserve"> Rady Ministrów z dnia </w:t>
      </w:r>
      <w:r w:rsidR="0046033C" w:rsidRPr="00F2460F">
        <w:rPr>
          <w:rFonts w:asciiTheme="minorHAnsi" w:hAnsiTheme="minorHAnsi" w:cstheme="minorHAnsi"/>
        </w:rPr>
        <w:t xml:space="preserve">9 listopada 2010 r. </w:t>
      </w:r>
      <w:r w:rsidRPr="00F2460F">
        <w:rPr>
          <w:rFonts w:asciiTheme="minorHAnsi" w:hAnsiTheme="minorHAnsi" w:cstheme="minorHAnsi"/>
        </w:rPr>
        <w:t>w sprawie przedsięwzięć mogących znacząco oddziaływać na środowisko</w:t>
      </w:r>
      <w:r w:rsidR="0046033C" w:rsidRPr="00F2460F">
        <w:rPr>
          <w:rFonts w:asciiTheme="minorHAnsi" w:hAnsiTheme="minorHAnsi" w:cstheme="minorHAnsi"/>
        </w:rPr>
        <w:t xml:space="preserve"> (Dz. U. </w:t>
      </w:r>
      <w:r w:rsidR="00C62758" w:rsidRPr="00F2460F">
        <w:rPr>
          <w:rFonts w:asciiTheme="minorHAnsi" w:hAnsiTheme="minorHAnsi" w:cstheme="minorHAnsi"/>
        </w:rPr>
        <w:t xml:space="preserve">z </w:t>
      </w:r>
      <w:r w:rsidR="0046033C" w:rsidRPr="00F2460F">
        <w:rPr>
          <w:rFonts w:asciiTheme="minorHAnsi" w:hAnsiTheme="minorHAnsi" w:cstheme="minorHAnsi"/>
        </w:rPr>
        <w:t>201</w:t>
      </w:r>
      <w:r w:rsidR="00C62758" w:rsidRPr="00F2460F">
        <w:rPr>
          <w:rFonts w:asciiTheme="minorHAnsi" w:hAnsiTheme="minorHAnsi" w:cstheme="minorHAnsi"/>
        </w:rPr>
        <w:t>6 r.</w:t>
      </w:r>
      <w:r w:rsidR="0046033C" w:rsidRPr="00F2460F">
        <w:rPr>
          <w:rFonts w:asciiTheme="minorHAnsi" w:hAnsiTheme="minorHAnsi" w:cstheme="minorHAnsi"/>
        </w:rPr>
        <w:t xml:space="preserve"> poz. </w:t>
      </w:r>
      <w:r w:rsidR="00C62758" w:rsidRPr="00F2460F">
        <w:rPr>
          <w:rFonts w:asciiTheme="minorHAnsi" w:hAnsiTheme="minorHAnsi" w:cstheme="minorHAnsi"/>
        </w:rPr>
        <w:t>7</w:t>
      </w:r>
      <w:r w:rsidR="0046033C" w:rsidRPr="00F2460F">
        <w:rPr>
          <w:rFonts w:asciiTheme="minorHAnsi" w:hAnsiTheme="minorHAnsi" w:cstheme="minorHAnsi"/>
        </w:rPr>
        <w:t>1)</w:t>
      </w:r>
      <w:r w:rsidR="000645C3" w:rsidRPr="00F2460F">
        <w:rPr>
          <w:rFonts w:asciiTheme="minorHAnsi" w:hAnsiTheme="minorHAnsi" w:cstheme="minorHAnsi"/>
        </w:rPr>
        <w:t>,</w:t>
      </w:r>
      <w:r w:rsidR="0046033C" w:rsidRPr="00F2460F">
        <w:rPr>
          <w:rFonts w:asciiTheme="minorHAnsi" w:hAnsiTheme="minorHAnsi" w:cstheme="minorHAnsi"/>
        </w:rPr>
        <w:t xml:space="preserve"> tj.: instalacje związane z odzyskiem lub unieszkodliwianiem odpadów, inne niż wymienione w § 2 ust. 1 pkt 41-47, z wyłączeniem instalacji do wytwarzania biogazu rolniczego w rozumieniu przepisów ustawy z dnia 10 kwietnia 1997 r. - Prawo energetyczne o zainstalowanej mocy elektrycznej nie większej niż 0,5 MW lub wytwarzających ekwiwalentną ilość biogazu rolniczego wykorzystywanego do innych celów niż produkcja energii elektrycznej, a także miejsca retencji powierzchniowej odpadów oraz rekultywacja składowisk odpadów.</w:t>
      </w:r>
      <w:r w:rsidR="00C62758" w:rsidRPr="00F2460F">
        <w:rPr>
          <w:rFonts w:asciiTheme="minorHAnsi" w:hAnsiTheme="minorHAnsi" w:cstheme="minorHAnsi"/>
        </w:rPr>
        <w:t xml:space="preserve"> </w:t>
      </w:r>
      <w:r w:rsidR="0046033C" w:rsidRPr="00F2460F">
        <w:rPr>
          <w:rFonts w:asciiTheme="minorHAnsi" w:hAnsiTheme="minorHAnsi" w:cstheme="minorHAnsi"/>
        </w:rPr>
        <w:t xml:space="preserve">W dniu 11 października 2019 r. weszło w życie rozporządzenie Rady Ministrów z dnia 10 września 2019 r. w sprawie przedsięwzięć mogących znacząco oddziaływać na środowisko (Dz. U. poz. 1839), </w:t>
      </w:r>
      <w:r w:rsidR="00C62758" w:rsidRPr="00F2460F">
        <w:rPr>
          <w:rFonts w:asciiTheme="minorHAnsi" w:hAnsiTheme="minorHAnsi" w:cstheme="minorHAnsi"/>
        </w:rPr>
        <w:t xml:space="preserve">jednakże, </w:t>
      </w:r>
      <w:r w:rsidR="0046033C" w:rsidRPr="00F2460F">
        <w:rPr>
          <w:rFonts w:asciiTheme="minorHAnsi" w:hAnsiTheme="minorHAnsi" w:cstheme="minorHAnsi"/>
        </w:rPr>
        <w:t xml:space="preserve">zgodnie z </w:t>
      </w:r>
      <w:r w:rsidR="00C62758" w:rsidRPr="00F2460F">
        <w:rPr>
          <w:rFonts w:asciiTheme="minorHAnsi" w:hAnsiTheme="minorHAnsi" w:cstheme="minorHAnsi"/>
        </w:rPr>
        <w:t xml:space="preserve">§ 4 tego rozporządzenia, </w:t>
      </w:r>
      <w:r w:rsidR="0046033C" w:rsidRPr="00F2460F">
        <w:rPr>
          <w:rFonts w:asciiTheme="minorHAnsi" w:hAnsiTheme="minorHAnsi" w:cstheme="minorHAnsi"/>
        </w:rPr>
        <w:t>do spraw z zakresu wydania decyzji o środowiskowych uwarunkowaniach, wszczętych i niezakończonych przed dniem wejścia w życie tego rozporządzenia, stosuje się przepisy dotychczasowe. T</w:t>
      </w:r>
      <w:r w:rsidRPr="00F2460F">
        <w:rPr>
          <w:rFonts w:asciiTheme="minorHAnsi" w:hAnsiTheme="minorHAnsi" w:cstheme="minorHAnsi"/>
        </w:rPr>
        <w:t xml:space="preserve">ym samym, zgodnie z art. 71 ust. 2 pkt 2 </w:t>
      </w:r>
      <w:r w:rsidR="00686DB0" w:rsidRPr="00F2460F">
        <w:rPr>
          <w:rFonts w:asciiTheme="minorHAnsi" w:hAnsiTheme="minorHAnsi" w:cstheme="minorHAnsi"/>
        </w:rPr>
        <w:t>u.o.o.ś.</w:t>
      </w:r>
      <w:r w:rsidRPr="00F2460F">
        <w:rPr>
          <w:rFonts w:asciiTheme="minorHAnsi" w:hAnsiTheme="minorHAnsi" w:cstheme="minorHAnsi"/>
        </w:rPr>
        <w:t xml:space="preserve">, </w:t>
      </w:r>
      <w:r w:rsidR="0046033C" w:rsidRPr="00F2460F">
        <w:rPr>
          <w:rFonts w:asciiTheme="minorHAnsi" w:hAnsiTheme="minorHAnsi" w:cstheme="minorHAnsi"/>
        </w:rPr>
        <w:t xml:space="preserve">planowane przedsięwzięcie </w:t>
      </w:r>
      <w:r w:rsidRPr="00F2460F">
        <w:rPr>
          <w:rFonts w:asciiTheme="minorHAnsi" w:hAnsiTheme="minorHAnsi" w:cstheme="minorHAnsi"/>
        </w:rPr>
        <w:t>wymaga uzyskania decyzji o środowiskowych uwarunkowaniach.</w:t>
      </w:r>
    </w:p>
    <w:p w14:paraId="54A30529" w14:textId="3E71FD7A" w:rsidR="00627D46" w:rsidRPr="00F2460F" w:rsidRDefault="00C62758"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Z</w:t>
      </w:r>
      <w:r w:rsidR="00401769" w:rsidRPr="00F2460F">
        <w:rPr>
          <w:rFonts w:asciiTheme="minorHAnsi" w:hAnsiTheme="minorHAnsi" w:cstheme="minorHAnsi"/>
        </w:rPr>
        <w:t xml:space="preserve">godnie z art. 75 ust. 1 pkt 1 lit. l </w:t>
      </w:r>
      <w:r w:rsidR="00686DB0" w:rsidRPr="00F2460F">
        <w:rPr>
          <w:rFonts w:asciiTheme="minorHAnsi" w:hAnsiTheme="minorHAnsi" w:cstheme="minorHAnsi"/>
        </w:rPr>
        <w:t xml:space="preserve">u.o.o.ś. </w:t>
      </w:r>
      <w:r w:rsidRPr="00F2460F">
        <w:rPr>
          <w:rFonts w:asciiTheme="minorHAnsi" w:hAnsiTheme="minorHAnsi" w:cstheme="minorHAnsi"/>
        </w:rPr>
        <w:t xml:space="preserve">w związku z art. </w:t>
      </w:r>
      <w:r w:rsidR="00D80CF5" w:rsidRPr="00F2460F">
        <w:rPr>
          <w:rFonts w:asciiTheme="minorHAnsi" w:hAnsiTheme="minorHAnsi" w:cstheme="minorHAnsi"/>
        </w:rPr>
        <w:t xml:space="preserve">4 ust. 1 </w:t>
      </w:r>
      <w:r w:rsidRPr="00F2460F">
        <w:rPr>
          <w:rFonts w:asciiTheme="minorHAnsi" w:hAnsiTheme="minorHAnsi" w:cstheme="minorHAnsi"/>
        </w:rPr>
        <w:t>ustawy z dnia 19 lipca 2019 r. o zmianie ustawy o udostępnianiu informacji o środowisku i jego ochronie, udziale społeczeństwa w ochronie środowiska oraz o ocenach oddziaływania na środowisko oraz niektórych innych ustaw (Dz. U. poz. 1712</w:t>
      </w:r>
      <w:r w:rsidR="008B4162" w:rsidRPr="00F2460F">
        <w:rPr>
          <w:rFonts w:asciiTheme="minorHAnsi" w:hAnsiTheme="minorHAnsi" w:cstheme="minorHAnsi"/>
        </w:rPr>
        <w:t>, ze zm.</w:t>
      </w:r>
      <w:r w:rsidRPr="00F2460F">
        <w:rPr>
          <w:rFonts w:asciiTheme="minorHAnsi" w:hAnsiTheme="minorHAnsi" w:cstheme="minorHAnsi"/>
        </w:rPr>
        <w:t>)</w:t>
      </w:r>
      <w:r w:rsidR="00401769" w:rsidRPr="00F2460F">
        <w:rPr>
          <w:rFonts w:asciiTheme="minorHAnsi" w:hAnsiTheme="minorHAnsi" w:cstheme="minorHAnsi"/>
        </w:rPr>
        <w:t>, w przypadku przedsięwzięć, dla których wnioskodawcą jest jednostka samorządu terytorialnego, dla której organem wykonawczym jest organ właściwy do wydania decyzji o środowiskowych uwarunkowaniach, lub podmiot od niej zależny w rozumieniu art. 24m ust. 2 ustawy z dnia 8 marca 1990 r. o samorządzie gminnym (Dz. U. z 202</w:t>
      </w:r>
      <w:r w:rsidR="00525893" w:rsidRPr="00F2460F">
        <w:rPr>
          <w:rFonts w:asciiTheme="minorHAnsi" w:hAnsiTheme="minorHAnsi" w:cstheme="minorHAnsi"/>
        </w:rPr>
        <w:t>2</w:t>
      </w:r>
      <w:r w:rsidR="00401769" w:rsidRPr="00F2460F">
        <w:rPr>
          <w:rFonts w:asciiTheme="minorHAnsi" w:hAnsiTheme="minorHAnsi" w:cstheme="minorHAnsi"/>
        </w:rPr>
        <w:t xml:space="preserve"> r. poz. </w:t>
      </w:r>
      <w:r w:rsidR="00525893" w:rsidRPr="00F2460F">
        <w:rPr>
          <w:rFonts w:asciiTheme="minorHAnsi" w:hAnsiTheme="minorHAnsi" w:cstheme="minorHAnsi"/>
        </w:rPr>
        <w:t>559,</w:t>
      </w:r>
      <w:r w:rsidR="00401769" w:rsidRPr="00F2460F">
        <w:rPr>
          <w:rFonts w:asciiTheme="minorHAnsi" w:hAnsiTheme="minorHAnsi" w:cstheme="minorHAnsi"/>
        </w:rPr>
        <w:t xml:space="preserve"> ze zm.), organem właściwym do wydania decyzji o środowiskowych uwarunkowaniach jest RDOŚ w Bydgoszczy. </w:t>
      </w:r>
      <w:r w:rsidR="00210EB2" w:rsidRPr="00F2460F">
        <w:rPr>
          <w:rFonts w:asciiTheme="minorHAnsi" w:hAnsiTheme="minorHAnsi" w:cstheme="minorHAnsi"/>
        </w:rPr>
        <w:t xml:space="preserve">Z informacji przedstawionych w Centralnej Informacji Krajowego Rejestru Sądowego wynika, że Gmina Miasto Lipno posiada całość udziałów </w:t>
      </w:r>
      <w:r w:rsidR="003C1142" w:rsidRPr="00F2460F">
        <w:rPr>
          <w:rFonts w:asciiTheme="minorHAnsi" w:hAnsiTheme="minorHAnsi" w:cstheme="minorHAnsi"/>
        </w:rPr>
        <w:t xml:space="preserve">w Przedsiębiorstwie Usług Komunalnych w Lipnie sp. z o.o., </w:t>
      </w:r>
      <w:r w:rsidR="008D1923" w:rsidRPr="00F2460F">
        <w:rPr>
          <w:rFonts w:asciiTheme="minorHAnsi" w:hAnsiTheme="minorHAnsi" w:cstheme="minorHAnsi"/>
        </w:rPr>
        <w:t xml:space="preserve">zatem </w:t>
      </w:r>
      <w:r w:rsidR="008B4162" w:rsidRPr="00F2460F">
        <w:rPr>
          <w:rFonts w:asciiTheme="minorHAnsi" w:hAnsiTheme="minorHAnsi" w:cstheme="minorHAnsi"/>
        </w:rPr>
        <w:t xml:space="preserve">Spółka </w:t>
      </w:r>
      <w:r w:rsidR="008D1923" w:rsidRPr="00F2460F">
        <w:rPr>
          <w:rFonts w:asciiTheme="minorHAnsi" w:hAnsiTheme="minorHAnsi" w:cstheme="minorHAnsi"/>
        </w:rPr>
        <w:t>jest podmiotem zależnym od gminy w rozumieniu ww. artykułu.</w:t>
      </w:r>
    </w:p>
    <w:p w14:paraId="213325A7" w14:textId="25B6DBD3" w:rsidR="00D7280E" w:rsidRPr="00F2460F" w:rsidRDefault="00D7280E"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 xml:space="preserve">W toku postępowania Generalny Dyrektor Ochrony Środowiska dokonał weryfikacji raportu o oddziaływaniu przedsięwzięcia na środowisko (wraz z uzupełnieniami). Raport spełnia wymogi wskazane w art. 66 </w:t>
      </w:r>
      <w:r w:rsidR="00686DB0" w:rsidRPr="00F2460F">
        <w:rPr>
          <w:rFonts w:asciiTheme="minorHAnsi" w:hAnsiTheme="minorHAnsi" w:cstheme="minorHAnsi"/>
        </w:rPr>
        <w:t xml:space="preserve">u.o.o.ś. </w:t>
      </w:r>
      <w:r w:rsidRPr="00F2460F">
        <w:rPr>
          <w:rFonts w:asciiTheme="minorHAnsi" w:hAnsiTheme="minorHAnsi" w:cstheme="minorHAnsi"/>
        </w:rPr>
        <w:t xml:space="preserve">w stopniu umożliwiającym przeprowadzenie </w:t>
      </w:r>
      <w:r w:rsidRPr="00F2460F">
        <w:rPr>
          <w:rFonts w:asciiTheme="minorHAnsi" w:hAnsiTheme="minorHAnsi" w:cstheme="minorHAnsi"/>
        </w:rPr>
        <w:lastRenderedPageBreak/>
        <w:t xml:space="preserve">oceny oddziaływania przedmiotowego przedsięwzięcia na środowisko oraz określenie środowiskowych uwarunkowań jego realizacji. </w:t>
      </w:r>
    </w:p>
    <w:p w14:paraId="0D52D644" w14:textId="14A32699" w:rsidR="00D7280E" w:rsidRPr="00F2460F" w:rsidRDefault="00D7280E"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 xml:space="preserve">Organ odwoławczy dokonał również oceny prawidłowości i skuteczności istotnych warunków korzystania ze środowiska w fazie realizacji i eksploatacji lub użytkowania przedsięwzięcia, wymagań dotyczących ochrony środowiska koniecznych do uwzględnienia w dokumentacji na dalszym etapie procesu inwestycyjnego, które zostały określone w zaskarżonej decyzji. </w:t>
      </w:r>
      <w:r w:rsidR="00996BE4" w:rsidRPr="00F2460F">
        <w:rPr>
          <w:rFonts w:asciiTheme="minorHAnsi" w:hAnsiTheme="minorHAnsi" w:cstheme="minorHAnsi"/>
        </w:rPr>
        <w:t xml:space="preserve">Uwarunkowania określone w punktach I, II.1, II.2.1, II.2.14, II.2.15, II.2.17 decyzji RDOŚ w Bydgoszczy z dnia 30 lipca 2021 r. nie wypełniały wymogów określonych w art. 107 § 1 pkt 5 </w:t>
      </w:r>
      <w:r w:rsidR="008D1923" w:rsidRPr="00F2460F">
        <w:rPr>
          <w:rFonts w:asciiTheme="minorHAnsi" w:hAnsiTheme="minorHAnsi" w:cstheme="minorHAnsi"/>
          <w:iCs/>
        </w:rPr>
        <w:t>k.p.a.</w:t>
      </w:r>
      <w:r w:rsidR="00996BE4" w:rsidRPr="00F2460F">
        <w:rPr>
          <w:rFonts w:asciiTheme="minorHAnsi" w:hAnsiTheme="minorHAnsi" w:cstheme="minorHAnsi"/>
          <w:i/>
        </w:rPr>
        <w:t xml:space="preserve"> </w:t>
      </w:r>
      <w:r w:rsidR="00996BE4" w:rsidRPr="00F2460F">
        <w:rPr>
          <w:rFonts w:asciiTheme="minorHAnsi" w:hAnsiTheme="minorHAnsi" w:cstheme="minorHAnsi"/>
        </w:rPr>
        <w:t xml:space="preserve">w związku z art. 82 ust. 1 pkt 1 lit. b </w:t>
      </w:r>
      <w:r w:rsidR="00686DB0" w:rsidRPr="00F2460F">
        <w:rPr>
          <w:rFonts w:asciiTheme="minorHAnsi" w:hAnsiTheme="minorHAnsi" w:cstheme="minorHAnsi"/>
        </w:rPr>
        <w:t>u.o.o.ś.</w:t>
      </w:r>
      <w:r w:rsidR="00996BE4" w:rsidRPr="00F2460F">
        <w:rPr>
          <w:rFonts w:asciiTheme="minorHAnsi" w:hAnsiTheme="minorHAnsi" w:cstheme="minorHAnsi"/>
        </w:rPr>
        <w:t>, z tego też względu zostały one zmodyfikowane i doprecyzowane w postępowaniu odwoławczym.</w:t>
      </w:r>
    </w:p>
    <w:p w14:paraId="59002037" w14:textId="610922DD" w:rsidR="000F6A0B" w:rsidRPr="00F2460F" w:rsidRDefault="00BB48FD"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 xml:space="preserve">Przedsięwzięcie obejmuje </w:t>
      </w:r>
      <w:r w:rsidR="00AD5FDE" w:rsidRPr="00F2460F">
        <w:rPr>
          <w:rFonts w:asciiTheme="minorHAnsi" w:hAnsiTheme="minorHAnsi" w:cstheme="minorHAnsi"/>
        </w:rPr>
        <w:t>realizację instalacji kompostowania w pryzmach statycznych z napowietrzaniem wymuszonym pod przykryciem.</w:t>
      </w:r>
      <w:r w:rsidR="00AC1E87" w:rsidRPr="00F2460F">
        <w:rPr>
          <w:rFonts w:asciiTheme="minorHAnsi" w:hAnsiTheme="minorHAnsi" w:cstheme="minorHAnsi"/>
        </w:rPr>
        <w:t xml:space="preserve"> Instalacja zostanie wyposażona w rozdrabniarkę lub mobilny rozdrabniacz (przygotowanie i rozdrobnienie odpadów do procesu), sito/separator (oddzielenie frakcji zdatnej do wykorzystania w rolnictwie od niezdatnej), ładowarkę (ładowanie, rozładowanie, przewóz odpadów w kontenerach po terenie kompostowni</w:t>
      </w:r>
      <w:r w:rsidR="00521F48" w:rsidRPr="00F2460F">
        <w:rPr>
          <w:rFonts w:asciiTheme="minorHAnsi" w:hAnsiTheme="minorHAnsi" w:cstheme="minorHAnsi"/>
        </w:rPr>
        <w:t>)</w:t>
      </w:r>
      <w:r w:rsidR="00AC1E87" w:rsidRPr="00F2460F">
        <w:rPr>
          <w:rFonts w:asciiTheme="minorHAnsi" w:hAnsiTheme="minorHAnsi" w:cstheme="minorHAnsi"/>
        </w:rPr>
        <w:t>, plac przygotowania odpadów do kompostowania, plac kompostowania i dojrzewania kompostu w pryzmach oraz plac gotowego kompostu (część placu kompostowania w okresie zimowym lub nieutwardzony teren w pobliżu placu kompostowania w okresie letnim).</w:t>
      </w:r>
      <w:r w:rsidR="00072D61" w:rsidRPr="00F2460F">
        <w:rPr>
          <w:rFonts w:asciiTheme="minorHAnsi" w:hAnsiTheme="minorHAnsi" w:cstheme="minorHAnsi"/>
        </w:rPr>
        <w:t xml:space="preserve"> </w:t>
      </w:r>
      <w:r w:rsidR="000F6A0B" w:rsidRPr="00F2460F">
        <w:rPr>
          <w:rFonts w:asciiTheme="minorHAnsi" w:hAnsiTheme="minorHAnsi" w:cstheme="minorHAnsi"/>
        </w:rPr>
        <w:t>System kompostowania złożony będzie z systemu napowietrzania, w którego skład wchodzić będą wentylatory, rury napowietrzające ułożone w kanałach, służących także jako kanały odprowadzające odcieki procesowe do zbiornika odcieków. W instalacji zastosowana będzie półprzepuszczalna membrana, którą będą przykrywane usypane pryzmy.</w:t>
      </w:r>
    </w:p>
    <w:p w14:paraId="53763E03" w14:textId="2CAB8836" w:rsidR="00304F2D" w:rsidRPr="00F2460F" w:rsidRDefault="00BB48FD"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 xml:space="preserve">Przedsięwzięcie zlokalizowane zostanie na działkach o nr ew. </w:t>
      </w:r>
      <w:r w:rsidR="00072D61" w:rsidRPr="00F2460F">
        <w:rPr>
          <w:rFonts w:asciiTheme="minorHAnsi" w:hAnsiTheme="minorHAnsi" w:cstheme="minorHAnsi"/>
        </w:rPr>
        <w:t>281/3, 281/2, 281/</w:t>
      </w:r>
      <w:r w:rsidR="004B77AA" w:rsidRPr="00F2460F">
        <w:rPr>
          <w:rFonts w:asciiTheme="minorHAnsi" w:hAnsiTheme="minorHAnsi" w:cstheme="minorHAnsi"/>
        </w:rPr>
        <w:t>1</w:t>
      </w:r>
      <w:r w:rsidR="00072D61" w:rsidRPr="00F2460F">
        <w:rPr>
          <w:rFonts w:asciiTheme="minorHAnsi" w:hAnsiTheme="minorHAnsi" w:cstheme="minorHAnsi"/>
        </w:rPr>
        <w:t>, 280/2 i 278/3 w obrębie ewidencyjnym nr 13 w Lipnie.</w:t>
      </w:r>
      <w:r w:rsidR="004B77AA" w:rsidRPr="00F2460F">
        <w:rPr>
          <w:rFonts w:asciiTheme="minorHAnsi" w:hAnsiTheme="minorHAnsi" w:cstheme="minorHAnsi"/>
        </w:rPr>
        <w:t xml:space="preserve"> Istniejący plac przygotowania odpadów do kompostowania zlokalizowany jest na działkach nr 281/1, 280/2 oraz 278/3, natomiast projektowane miejsce pod płytę kompostowni planowane jest do realizacji na działkach nr 281/3, 281/2 oraz 281/1. </w:t>
      </w:r>
      <w:r w:rsidRPr="00F2460F">
        <w:rPr>
          <w:rFonts w:asciiTheme="minorHAnsi" w:hAnsiTheme="minorHAnsi" w:cstheme="minorHAnsi"/>
        </w:rPr>
        <w:t xml:space="preserve">Łączna powierzchnia terenu zajmowanego przez </w:t>
      </w:r>
      <w:r w:rsidR="00B74149" w:rsidRPr="00F2460F">
        <w:rPr>
          <w:rFonts w:asciiTheme="minorHAnsi" w:hAnsiTheme="minorHAnsi" w:cstheme="minorHAnsi"/>
        </w:rPr>
        <w:t xml:space="preserve">kompostownię </w:t>
      </w:r>
      <w:r w:rsidRPr="00F2460F">
        <w:rPr>
          <w:rFonts w:asciiTheme="minorHAnsi" w:hAnsiTheme="minorHAnsi" w:cstheme="minorHAnsi"/>
        </w:rPr>
        <w:t xml:space="preserve">wyniesie około </w:t>
      </w:r>
      <w:r w:rsidR="00B74149" w:rsidRPr="00F2460F">
        <w:rPr>
          <w:rFonts w:asciiTheme="minorHAnsi" w:hAnsiTheme="minorHAnsi" w:cstheme="minorHAnsi"/>
        </w:rPr>
        <w:t>0,5 ha.</w:t>
      </w:r>
      <w:r w:rsidR="00411BC4" w:rsidRPr="00F2460F">
        <w:rPr>
          <w:rFonts w:asciiTheme="minorHAnsi" w:hAnsiTheme="minorHAnsi" w:cstheme="minorHAnsi"/>
        </w:rPr>
        <w:t xml:space="preserve"> Punkt</w:t>
      </w:r>
      <w:r w:rsidR="004B77AA" w:rsidRPr="00F2460F">
        <w:rPr>
          <w:rFonts w:asciiTheme="minorHAnsi" w:hAnsiTheme="minorHAnsi" w:cstheme="minorHAnsi"/>
        </w:rPr>
        <w:t xml:space="preserve">y I oraz II.1 </w:t>
      </w:r>
      <w:r w:rsidR="00411BC4" w:rsidRPr="00F2460F">
        <w:rPr>
          <w:rFonts w:asciiTheme="minorHAnsi" w:hAnsiTheme="minorHAnsi" w:cstheme="minorHAnsi"/>
        </w:rPr>
        <w:t>decyzji RDOŚ w Bydgoszczy został</w:t>
      </w:r>
      <w:r w:rsidR="004B77AA" w:rsidRPr="00F2460F">
        <w:rPr>
          <w:rFonts w:asciiTheme="minorHAnsi" w:hAnsiTheme="minorHAnsi" w:cstheme="minorHAnsi"/>
        </w:rPr>
        <w:t>y</w:t>
      </w:r>
      <w:r w:rsidR="00411BC4" w:rsidRPr="00F2460F">
        <w:rPr>
          <w:rFonts w:asciiTheme="minorHAnsi" w:hAnsiTheme="minorHAnsi" w:cstheme="minorHAnsi"/>
        </w:rPr>
        <w:t xml:space="preserve"> zmodyfikowan</w:t>
      </w:r>
      <w:r w:rsidR="004B77AA" w:rsidRPr="00F2460F">
        <w:rPr>
          <w:rFonts w:asciiTheme="minorHAnsi" w:hAnsiTheme="minorHAnsi" w:cstheme="minorHAnsi"/>
        </w:rPr>
        <w:t>e</w:t>
      </w:r>
      <w:r w:rsidR="00411BC4" w:rsidRPr="00F2460F">
        <w:rPr>
          <w:rFonts w:asciiTheme="minorHAnsi" w:hAnsiTheme="minorHAnsi" w:cstheme="minorHAnsi"/>
        </w:rPr>
        <w:t xml:space="preserve"> pop</w:t>
      </w:r>
      <w:r w:rsidR="00041714" w:rsidRPr="00F2460F">
        <w:rPr>
          <w:rFonts w:asciiTheme="minorHAnsi" w:hAnsiTheme="minorHAnsi" w:cstheme="minorHAnsi"/>
        </w:rPr>
        <w:t xml:space="preserve">rzez uszczegółowienie </w:t>
      </w:r>
      <w:r w:rsidR="004B1870" w:rsidRPr="00F2460F">
        <w:rPr>
          <w:rFonts w:asciiTheme="minorHAnsi" w:hAnsiTheme="minorHAnsi" w:cstheme="minorHAnsi"/>
        </w:rPr>
        <w:t xml:space="preserve">lokalizacji przedsięwzięcia. Organ I instancji </w:t>
      </w:r>
      <w:r w:rsidR="00C01303" w:rsidRPr="00F2460F">
        <w:rPr>
          <w:rFonts w:asciiTheme="minorHAnsi" w:hAnsiTheme="minorHAnsi" w:cstheme="minorHAnsi"/>
        </w:rPr>
        <w:t xml:space="preserve">w punkcie I </w:t>
      </w:r>
      <w:r w:rsidR="004B1870" w:rsidRPr="00F2460F">
        <w:rPr>
          <w:rFonts w:asciiTheme="minorHAnsi" w:hAnsiTheme="minorHAnsi" w:cstheme="minorHAnsi"/>
        </w:rPr>
        <w:t>zaskarżonej decyzji</w:t>
      </w:r>
      <w:r w:rsidR="00C01303" w:rsidRPr="00F2460F">
        <w:rPr>
          <w:rFonts w:asciiTheme="minorHAnsi" w:hAnsiTheme="minorHAnsi" w:cstheme="minorHAnsi"/>
        </w:rPr>
        <w:t xml:space="preserve"> wskazał</w:t>
      </w:r>
      <w:r w:rsidR="004B1870" w:rsidRPr="00F2460F">
        <w:rPr>
          <w:rFonts w:asciiTheme="minorHAnsi" w:hAnsiTheme="minorHAnsi" w:cstheme="minorHAnsi"/>
        </w:rPr>
        <w:t xml:space="preserve">, że przedsięwzięcie realizowane będzie „w obszarze i zakresie wskazanym w załącznikach graficznych dołączonych do wniosku oraz wersji II raportu o oddziaływaniu na środowisko”, co zdaniem GDOŚ nie </w:t>
      </w:r>
      <w:r w:rsidR="005050C3" w:rsidRPr="00F2460F">
        <w:rPr>
          <w:rFonts w:asciiTheme="minorHAnsi" w:hAnsiTheme="minorHAnsi" w:cstheme="minorHAnsi"/>
        </w:rPr>
        <w:t xml:space="preserve">wypełnia wymogu art. 82 ust. 1 pkt 1 lit. a </w:t>
      </w:r>
      <w:r w:rsidR="00686DB0" w:rsidRPr="00F2460F">
        <w:rPr>
          <w:rFonts w:asciiTheme="minorHAnsi" w:hAnsiTheme="minorHAnsi" w:cstheme="minorHAnsi"/>
        </w:rPr>
        <w:t>u.o.o.ś.</w:t>
      </w:r>
      <w:r w:rsidR="005050C3" w:rsidRPr="00F2460F">
        <w:rPr>
          <w:rFonts w:asciiTheme="minorHAnsi" w:hAnsiTheme="minorHAnsi" w:cstheme="minorHAnsi"/>
        </w:rPr>
        <w:t xml:space="preserve"> W opinii GDOŚ do </w:t>
      </w:r>
      <w:r w:rsidR="00C01303" w:rsidRPr="00F2460F">
        <w:rPr>
          <w:rFonts w:asciiTheme="minorHAnsi" w:hAnsiTheme="minorHAnsi" w:cstheme="minorHAnsi"/>
        </w:rPr>
        <w:t>określenia</w:t>
      </w:r>
      <w:r w:rsidR="005050C3" w:rsidRPr="00F2460F">
        <w:rPr>
          <w:rFonts w:asciiTheme="minorHAnsi" w:hAnsiTheme="minorHAnsi" w:cstheme="minorHAnsi"/>
        </w:rPr>
        <w:t xml:space="preserve"> lokalizacji planowanego przedsięwzięcia </w:t>
      </w:r>
      <w:r w:rsidR="00C01303" w:rsidRPr="00F2460F">
        <w:rPr>
          <w:rFonts w:asciiTheme="minorHAnsi" w:hAnsiTheme="minorHAnsi" w:cstheme="minorHAnsi"/>
        </w:rPr>
        <w:t xml:space="preserve">nie było </w:t>
      </w:r>
      <w:r w:rsidR="00505FB6" w:rsidRPr="00F2460F">
        <w:rPr>
          <w:rFonts w:asciiTheme="minorHAnsi" w:hAnsiTheme="minorHAnsi" w:cstheme="minorHAnsi"/>
        </w:rPr>
        <w:t xml:space="preserve">właściwe </w:t>
      </w:r>
      <w:r w:rsidR="00C01303" w:rsidRPr="00F2460F">
        <w:rPr>
          <w:rFonts w:asciiTheme="minorHAnsi" w:hAnsiTheme="minorHAnsi" w:cstheme="minorHAnsi"/>
        </w:rPr>
        <w:t xml:space="preserve">odwołanie się do dokumentacji przedłożonej przez Inwestora, lecz konieczne było wskazanie numerów działek wraz z obrębami. W konsekwencji brak dokładnego wskazania </w:t>
      </w:r>
      <w:r w:rsidR="00C01303" w:rsidRPr="00F2460F">
        <w:rPr>
          <w:rFonts w:asciiTheme="minorHAnsi" w:hAnsiTheme="minorHAnsi" w:cstheme="minorHAnsi"/>
        </w:rPr>
        <w:lastRenderedPageBreak/>
        <w:t>lokalizacji przedsięwzięcia został uzupełniony przez GDOŚ w postępowaniu drugoinstancyjnym.</w:t>
      </w:r>
    </w:p>
    <w:p w14:paraId="35822BDB" w14:textId="6B5598A2" w:rsidR="006D410D" w:rsidRPr="00F2460F" w:rsidRDefault="00E17A42"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 xml:space="preserve">W instalacji poddawać się będzie kompostowaniu zarówno odpady jednorodne, niewymagające dodatkowego przetwarzania mechanicznego, jak i odpady wymagające obróbki mechanicznej, np. przesiewania czy rozdrabniania. </w:t>
      </w:r>
      <w:r w:rsidR="001C7D98" w:rsidRPr="00F2460F">
        <w:rPr>
          <w:rFonts w:asciiTheme="minorHAnsi" w:hAnsiTheme="minorHAnsi" w:cstheme="minorHAnsi"/>
        </w:rPr>
        <w:t xml:space="preserve">Biorąc pod uwagę projektowany układ technologiczny, </w:t>
      </w:r>
      <w:r w:rsidR="006D410D" w:rsidRPr="00F2460F">
        <w:rPr>
          <w:rFonts w:asciiTheme="minorHAnsi" w:hAnsiTheme="minorHAnsi" w:cstheme="minorHAnsi"/>
        </w:rPr>
        <w:t>biologiczn</w:t>
      </w:r>
      <w:r w:rsidR="001C7D98" w:rsidRPr="00F2460F">
        <w:rPr>
          <w:rFonts w:asciiTheme="minorHAnsi" w:hAnsiTheme="minorHAnsi" w:cstheme="minorHAnsi"/>
        </w:rPr>
        <w:t xml:space="preserve">e </w:t>
      </w:r>
      <w:r w:rsidR="006D410D" w:rsidRPr="00F2460F">
        <w:rPr>
          <w:rFonts w:asciiTheme="minorHAnsi" w:hAnsiTheme="minorHAnsi" w:cstheme="minorHAnsi"/>
        </w:rPr>
        <w:t>przetwarzani</w:t>
      </w:r>
      <w:r w:rsidR="001C7D98" w:rsidRPr="00F2460F">
        <w:rPr>
          <w:rFonts w:asciiTheme="minorHAnsi" w:hAnsiTheme="minorHAnsi" w:cstheme="minorHAnsi"/>
        </w:rPr>
        <w:t>e</w:t>
      </w:r>
      <w:r w:rsidR="006D410D" w:rsidRPr="00F2460F">
        <w:rPr>
          <w:rFonts w:asciiTheme="minorHAnsi" w:hAnsiTheme="minorHAnsi" w:cstheme="minorHAnsi"/>
        </w:rPr>
        <w:t xml:space="preserve"> odpadów </w:t>
      </w:r>
      <w:r w:rsidR="001C7D98" w:rsidRPr="00F2460F">
        <w:rPr>
          <w:rFonts w:asciiTheme="minorHAnsi" w:hAnsiTheme="minorHAnsi" w:cstheme="minorHAnsi"/>
        </w:rPr>
        <w:t>na terenie przedmiotowego przedsięwzięcia będzie przebiegało etapowo, tj.</w:t>
      </w:r>
      <w:r w:rsidR="00A86D04" w:rsidRPr="00F2460F">
        <w:rPr>
          <w:rFonts w:asciiTheme="minorHAnsi" w:hAnsiTheme="minorHAnsi" w:cstheme="minorHAnsi"/>
        </w:rPr>
        <w:t xml:space="preserve"> </w:t>
      </w:r>
      <w:r w:rsidR="006D410D" w:rsidRPr="00F2460F">
        <w:rPr>
          <w:rFonts w:asciiTheme="minorHAnsi" w:hAnsiTheme="minorHAnsi" w:cstheme="minorHAnsi"/>
        </w:rPr>
        <w:t>przesianie odpadów na sicie o perforacji oka Ø 80 mm,</w:t>
      </w:r>
      <w:r w:rsidR="00A86D04" w:rsidRPr="00F2460F">
        <w:rPr>
          <w:rFonts w:asciiTheme="minorHAnsi" w:hAnsiTheme="minorHAnsi" w:cstheme="minorHAnsi"/>
        </w:rPr>
        <w:t xml:space="preserve"> </w:t>
      </w:r>
      <w:r w:rsidR="006D410D" w:rsidRPr="00F2460F">
        <w:rPr>
          <w:rFonts w:asciiTheme="minorHAnsi" w:hAnsiTheme="minorHAnsi" w:cstheme="minorHAnsi"/>
        </w:rPr>
        <w:t>poddanie rozdrobnieniu odpadów o uziarnieniu powyżej 80 mm,</w:t>
      </w:r>
      <w:r w:rsidR="00A86D04" w:rsidRPr="00F2460F">
        <w:rPr>
          <w:rFonts w:asciiTheme="minorHAnsi" w:hAnsiTheme="minorHAnsi" w:cstheme="minorHAnsi"/>
        </w:rPr>
        <w:t xml:space="preserve"> </w:t>
      </w:r>
      <w:r w:rsidR="006D410D" w:rsidRPr="00F2460F">
        <w:rPr>
          <w:rFonts w:asciiTheme="minorHAnsi" w:hAnsiTheme="minorHAnsi" w:cstheme="minorHAnsi"/>
        </w:rPr>
        <w:t>wymieszanie we właściwych proporcjach osadów ściekowych ze wstępie przygotowanymi odpadami biodegradowalnymi,</w:t>
      </w:r>
      <w:r w:rsidR="00A86D04" w:rsidRPr="00F2460F">
        <w:rPr>
          <w:rFonts w:asciiTheme="minorHAnsi" w:hAnsiTheme="minorHAnsi" w:cstheme="minorHAnsi"/>
        </w:rPr>
        <w:t xml:space="preserve"> </w:t>
      </w:r>
      <w:r w:rsidR="006D410D" w:rsidRPr="00F2460F">
        <w:rPr>
          <w:rFonts w:asciiTheme="minorHAnsi" w:hAnsiTheme="minorHAnsi" w:cstheme="minorHAnsi"/>
        </w:rPr>
        <w:t>ułożenie pryzm przed procesem kompostowania,</w:t>
      </w:r>
      <w:r w:rsidR="00A86D04" w:rsidRPr="00F2460F">
        <w:rPr>
          <w:rFonts w:asciiTheme="minorHAnsi" w:hAnsiTheme="minorHAnsi" w:cstheme="minorHAnsi"/>
        </w:rPr>
        <w:t xml:space="preserve"> </w:t>
      </w:r>
      <w:r w:rsidR="006D410D" w:rsidRPr="00F2460F">
        <w:rPr>
          <w:rFonts w:asciiTheme="minorHAnsi" w:hAnsiTheme="minorHAnsi" w:cstheme="minorHAnsi"/>
        </w:rPr>
        <w:t>napowietrzanie odpadów podczas procesu kompostowania.</w:t>
      </w:r>
    </w:p>
    <w:p w14:paraId="0946B3AA" w14:textId="61A5C04F" w:rsidR="00C8421F" w:rsidRPr="00F2460F" w:rsidRDefault="0087373D"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Proces kompostowania będzie złożony z fazy intensywnej i fazy dojrzewania.</w:t>
      </w:r>
      <w:r w:rsidR="00C8421F" w:rsidRPr="00F2460F">
        <w:rPr>
          <w:rFonts w:asciiTheme="minorHAnsi" w:hAnsiTheme="minorHAnsi" w:cstheme="minorHAnsi"/>
        </w:rPr>
        <w:t xml:space="preserve"> </w:t>
      </w:r>
      <w:r w:rsidR="00A86D04" w:rsidRPr="00F2460F">
        <w:rPr>
          <w:rFonts w:asciiTheme="minorHAnsi" w:hAnsiTheme="minorHAnsi" w:cstheme="minorHAnsi"/>
        </w:rPr>
        <w:t xml:space="preserve">Technologią stosowaną w zakładzie będzie technologia pryzm statycznych okrywanych z wymuszonym napowietrzaniem. </w:t>
      </w:r>
      <w:r w:rsidR="00C64818" w:rsidRPr="00F2460F">
        <w:rPr>
          <w:rFonts w:asciiTheme="minorHAnsi" w:hAnsiTheme="minorHAnsi" w:cstheme="minorHAnsi"/>
        </w:rPr>
        <w:t xml:space="preserve">Kompostowanie będzie odbywać się w pryzmach o wysokości od </w:t>
      </w:r>
      <w:r w:rsidR="00A86D04" w:rsidRPr="00F2460F">
        <w:rPr>
          <w:rFonts w:asciiTheme="minorHAnsi" w:hAnsiTheme="minorHAnsi" w:cstheme="minorHAnsi"/>
        </w:rPr>
        <w:t>1,5 do 2,5 m i</w:t>
      </w:r>
      <w:r w:rsidR="00C64818" w:rsidRPr="00F2460F">
        <w:rPr>
          <w:rFonts w:asciiTheme="minorHAnsi" w:hAnsiTheme="minorHAnsi" w:cstheme="minorHAnsi"/>
        </w:rPr>
        <w:t xml:space="preserve"> </w:t>
      </w:r>
      <w:r w:rsidR="00A86D04" w:rsidRPr="00F2460F">
        <w:rPr>
          <w:rFonts w:asciiTheme="minorHAnsi" w:hAnsiTheme="minorHAnsi" w:cstheme="minorHAnsi"/>
        </w:rPr>
        <w:t>szerokoś</w:t>
      </w:r>
      <w:r w:rsidR="00C64818" w:rsidRPr="00F2460F">
        <w:rPr>
          <w:rFonts w:asciiTheme="minorHAnsi" w:hAnsiTheme="minorHAnsi" w:cstheme="minorHAnsi"/>
        </w:rPr>
        <w:t>ci</w:t>
      </w:r>
      <w:r w:rsidR="00A86D04" w:rsidRPr="00F2460F">
        <w:rPr>
          <w:rFonts w:asciiTheme="minorHAnsi" w:hAnsiTheme="minorHAnsi" w:cstheme="minorHAnsi"/>
        </w:rPr>
        <w:t xml:space="preserve"> ok. 4 m</w:t>
      </w:r>
      <w:r w:rsidR="00C64818" w:rsidRPr="00F2460F">
        <w:rPr>
          <w:rFonts w:asciiTheme="minorHAnsi" w:hAnsiTheme="minorHAnsi" w:cstheme="minorHAnsi"/>
        </w:rPr>
        <w:t xml:space="preserve">. </w:t>
      </w:r>
      <w:r w:rsidR="00A86D04" w:rsidRPr="00F2460F">
        <w:rPr>
          <w:rFonts w:asciiTheme="minorHAnsi" w:hAnsiTheme="minorHAnsi" w:cstheme="minorHAnsi"/>
        </w:rPr>
        <w:t xml:space="preserve">Każdorazowo na placu magazynowo-kompostowym o szczelnej powierzchni </w:t>
      </w:r>
      <w:r w:rsidR="00C64818" w:rsidRPr="00F2460F">
        <w:rPr>
          <w:rFonts w:asciiTheme="minorHAnsi" w:hAnsiTheme="minorHAnsi" w:cstheme="minorHAnsi"/>
        </w:rPr>
        <w:t>układane będą</w:t>
      </w:r>
      <w:r w:rsidR="00A86D04" w:rsidRPr="00F2460F">
        <w:rPr>
          <w:rFonts w:asciiTheme="minorHAnsi" w:hAnsiTheme="minorHAnsi" w:cstheme="minorHAnsi"/>
        </w:rPr>
        <w:t xml:space="preserve"> pryzmy ze wstępnie wymieszanego materiału składającego się z odpadów i innych surowców strukturotwórczych. </w:t>
      </w:r>
      <w:r w:rsidR="00C64818" w:rsidRPr="00F2460F">
        <w:rPr>
          <w:rFonts w:asciiTheme="minorHAnsi" w:hAnsiTheme="minorHAnsi" w:cstheme="minorHAnsi"/>
        </w:rPr>
        <w:t xml:space="preserve">Kolejnym </w:t>
      </w:r>
      <w:r w:rsidR="00A86D04" w:rsidRPr="00F2460F">
        <w:rPr>
          <w:rFonts w:asciiTheme="minorHAnsi" w:hAnsiTheme="minorHAnsi" w:cstheme="minorHAnsi"/>
        </w:rPr>
        <w:t>etapem procesu technologicznego będzie napowietrzanie pryzm podczas przerzucania</w:t>
      </w:r>
      <w:r w:rsidR="00C64818" w:rsidRPr="00F2460F">
        <w:rPr>
          <w:rFonts w:asciiTheme="minorHAnsi" w:hAnsiTheme="minorHAnsi" w:cstheme="minorHAnsi"/>
        </w:rPr>
        <w:t xml:space="preserve">, mające </w:t>
      </w:r>
      <w:r w:rsidR="00A86D04" w:rsidRPr="00F2460F">
        <w:rPr>
          <w:rFonts w:asciiTheme="minorHAnsi" w:hAnsiTheme="minorHAnsi" w:cstheme="minorHAnsi"/>
        </w:rPr>
        <w:t>na celu dostarczenie tlenu do zapewnienia biologicznej aktywności mikroorganizmów, usuwanie nadmiaru wilgoci z kompostowej mieszaniny oraz usuwanie nadmiaru ciepła, aby nie dopuścić do zbyt wysokiej temperatury wewnątrz złoża kompostowanych materiałów. Proces intensywnego kompostowania w</w:t>
      </w:r>
      <w:r w:rsidR="00C64818" w:rsidRPr="00F2460F">
        <w:rPr>
          <w:rFonts w:asciiTheme="minorHAnsi" w:hAnsiTheme="minorHAnsi" w:cstheme="minorHAnsi"/>
        </w:rPr>
        <w:t xml:space="preserve"> </w:t>
      </w:r>
      <w:r w:rsidR="00A86D04" w:rsidRPr="00F2460F">
        <w:rPr>
          <w:rFonts w:asciiTheme="minorHAnsi" w:hAnsiTheme="minorHAnsi" w:cstheme="minorHAnsi"/>
        </w:rPr>
        <w:t xml:space="preserve">pryzmach napowietrzanych </w:t>
      </w:r>
      <w:r w:rsidR="00C64818" w:rsidRPr="00F2460F">
        <w:rPr>
          <w:rFonts w:asciiTheme="minorHAnsi" w:hAnsiTheme="minorHAnsi" w:cstheme="minorHAnsi"/>
        </w:rPr>
        <w:t>po</w:t>
      </w:r>
      <w:r w:rsidR="00A86D04" w:rsidRPr="00F2460F">
        <w:rPr>
          <w:rFonts w:asciiTheme="minorHAnsi" w:hAnsiTheme="minorHAnsi" w:cstheme="minorHAnsi"/>
        </w:rPr>
        <w:t xml:space="preserve">trwa od 4 do 6 tygodni. W tej fazie </w:t>
      </w:r>
      <w:r w:rsidR="00C64818" w:rsidRPr="00F2460F">
        <w:rPr>
          <w:rFonts w:asciiTheme="minorHAnsi" w:hAnsiTheme="minorHAnsi" w:cstheme="minorHAnsi"/>
        </w:rPr>
        <w:t xml:space="preserve">napowietrzanie pryzm odbywać się będzie </w:t>
      </w:r>
      <w:r w:rsidR="00A86D04" w:rsidRPr="00F2460F">
        <w:rPr>
          <w:rFonts w:asciiTheme="minorHAnsi" w:hAnsiTheme="minorHAnsi" w:cstheme="minorHAnsi"/>
        </w:rPr>
        <w:t>2 razy w</w:t>
      </w:r>
      <w:r w:rsidR="00C64818" w:rsidRPr="00F2460F">
        <w:rPr>
          <w:rFonts w:asciiTheme="minorHAnsi" w:hAnsiTheme="minorHAnsi" w:cstheme="minorHAnsi"/>
        </w:rPr>
        <w:t xml:space="preserve"> </w:t>
      </w:r>
      <w:r w:rsidR="00A86D04" w:rsidRPr="00F2460F">
        <w:rPr>
          <w:rFonts w:asciiTheme="minorHAnsi" w:hAnsiTheme="minorHAnsi" w:cstheme="minorHAnsi"/>
        </w:rPr>
        <w:t>tygodniu. Proces kompostowania monitorowany będzie za pomocą pomiarów temperatury, wilgotności i zawartości tlenu w pryzmach</w:t>
      </w:r>
      <w:r w:rsidRPr="00F2460F">
        <w:rPr>
          <w:rFonts w:asciiTheme="minorHAnsi" w:hAnsiTheme="minorHAnsi" w:cstheme="minorHAnsi"/>
        </w:rPr>
        <w:t>, aby zapewnić pełną higienizację stabilizowanego materiału. Zastosowana zostanie oddychająca, wodoodporna i półprzepuszczalna membrana, która chronić będzie stabilizowany materiał przed wpływem warunków atmosferycznych, w tym deszczu. Obszar pomiędzy powierzchnią kompostowanego materiału a półprzepuszczalną membraną posłuży także za izolację, co spowoduje, że boki stabilizowanego materiału zachowają wymaganą temperaturę i odpowiedni stopień higienizacji.</w:t>
      </w:r>
    </w:p>
    <w:p w14:paraId="108969EF" w14:textId="6B41E015" w:rsidR="00C8421F" w:rsidRPr="00F2460F" w:rsidRDefault="00A86D04"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 xml:space="preserve">Po zakończeniu fazy napowietrzania i intensywnego kompostowania </w:t>
      </w:r>
      <w:r w:rsidR="00C64818" w:rsidRPr="00F2460F">
        <w:rPr>
          <w:rFonts w:asciiTheme="minorHAnsi" w:hAnsiTheme="minorHAnsi" w:cstheme="minorHAnsi"/>
        </w:rPr>
        <w:t xml:space="preserve">kompost poddawany będzie </w:t>
      </w:r>
      <w:r w:rsidRPr="00F2460F">
        <w:rPr>
          <w:rFonts w:asciiTheme="minorHAnsi" w:hAnsiTheme="minorHAnsi" w:cstheme="minorHAnsi"/>
        </w:rPr>
        <w:t xml:space="preserve">procesowi dojrzewania, trwającego, w zależności od warunków atmosferycznych, od 4 do 8 tygodni. Proces </w:t>
      </w:r>
      <w:r w:rsidR="00C64818" w:rsidRPr="00F2460F">
        <w:rPr>
          <w:rFonts w:asciiTheme="minorHAnsi" w:hAnsiTheme="minorHAnsi" w:cstheme="minorHAnsi"/>
        </w:rPr>
        <w:t xml:space="preserve">ten </w:t>
      </w:r>
      <w:r w:rsidRPr="00F2460F">
        <w:rPr>
          <w:rFonts w:asciiTheme="minorHAnsi" w:hAnsiTheme="minorHAnsi" w:cstheme="minorHAnsi"/>
        </w:rPr>
        <w:t>będzie monitorowany przez pomiary temperatury w pryzmach. Łączny czas trwania ww. procesu może zostać skrócony lub wydłużony, w zależności od uzyskania lub nieuzyskania parametrów wymaganych dla produktów kompostowych.</w:t>
      </w:r>
      <w:r w:rsidR="00C64818" w:rsidRPr="00F2460F">
        <w:rPr>
          <w:rFonts w:asciiTheme="minorHAnsi" w:hAnsiTheme="minorHAnsi" w:cstheme="minorHAnsi"/>
        </w:rPr>
        <w:t xml:space="preserve"> Po zakończeniu procesu kompostowania par</w:t>
      </w:r>
      <w:r w:rsidRPr="00F2460F">
        <w:rPr>
          <w:rFonts w:asciiTheme="minorHAnsi" w:hAnsiTheme="minorHAnsi" w:cstheme="minorHAnsi"/>
        </w:rPr>
        <w:t xml:space="preserve">tie dojrzałego </w:t>
      </w:r>
      <w:r w:rsidRPr="00F2460F">
        <w:rPr>
          <w:rFonts w:asciiTheme="minorHAnsi" w:hAnsiTheme="minorHAnsi" w:cstheme="minorHAnsi"/>
        </w:rPr>
        <w:lastRenderedPageBreak/>
        <w:t>kompostu poddawane będą analizom fizykochemicznym i mikrobiologicznym, na podstawie których dokonywana będzie jego klasyfikacja</w:t>
      </w:r>
      <w:r w:rsidR="00F222A8" w:rsidRPr="00F2460F">
        <w:rPr>
          <w:rFonts w:asciiTheme="minorHAnsi" w:hAnsiTheme="minorHAnsi" w:cstheme="minorHAnsi"/>
        </w:rPr>
        <w:t xml:space="preserve"> w zakresie spełnienia przez gotowy wyrób odpowiednich norm. </w:t>
      </w:r>
      <w:r w:rsidRPr="00F2460F">
        <w:rPr>
          <w:rFonts w:asciiTheme="minorHAnsi" w:hAnsiTheme="minorHAnsi" w:cstheme="minorHAnsi"/>
        </w:rPr>
        <w:t xml:space="preserve">Wymagania do wyrobu gotowego – kompostu lub środka poprawiającego jakość gleby </w:t>
      </w:r>
      <w:r w:rsidR="00505FB6" w:rsidRPr="00F2460F">
        <w:rPr>
          <w:rFonts w:asciiTheme="minorHAnsi" w:hAnsiTheme="minorHAnsi" w:cstheme="minorHAnsi"/>
        </w:rPr>
        <w:t>–</w:t>
      </w:r>
      <w:r w:rsidRPr="00F2460F">
        <w:rPr>
          <w:rFonts w:asciiTheme="minorHAnsi" w:hAnsiTheme="minorHAnsi" w:cstheme="minorHAnsi"/>
        </w:rPr>
        <w:t xml:space="preserve"> uważa się za spełnione, jeżeli będą potwierdzone badaniami laboratoryjnymi wykonanymi przez laboratorium akredytowane lub posiadające certyfikat wdrożonego systemu jakości w zakresie badania parametrów określonych w decyzjach na wprowadzenie do obrotu produktów, wydanych przez ministra właściwego do spraw rolnictwa oraz w wymogach określonych w przepisach szczegółowych.</w:t>
      </w:r>
    </w:p>
    <w:p w14:paraId="51F96B49" w14:textId="63C9D78B" w:rsidR="00C8421F" w:rsidRPr="00F2460F" w:rsidRDefault="00C8421F"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 xml:space="preserve">W przypadku gdy analizy fizykochemiczne i mikrobiologiczne wykażą, że gotowy kompost nie spełnia wymagań </w:t>
      </w:r>
      <w:r w:rsidR="00042606" w:rsidRPr="00F2460F">
        <w:rPr>
          <w:rFonts w:asciiTheme="minorHAnsi" w:hAnsiTheme="minorHAnsi" w:cstheme="minorHAnsi"/>
        </w:rPr>
        <w:t xml:space="preserve">zawartych w </w:t>
      </w:r>
      <w:r w:rsidR="00993BB5" w:rsidRPr="00F2460F">
        <w:rPr>
          <w:rFonts w:asciiTheme="minorHAnsi" w:hAnsiTheme="minorHAnsi" w:cstheme="minorHAnsi"/>
        </w:rPr>
        <w:t>§</w:t>
      </w:r>
      <w:r w:rsidRPr="00F2460F">
        <w:rPr>
          <w:rFonts w:asciiTheme="minorHAnsi" w:hAnsiTheme="minorHAnsi" w:cstheme="minorHAnsi"/>
        </w:rPr>
        <w:t xml:space="preserve"> 14 i 15 rozporządzenia Ministra Rolnictwa i Rozwoju Wsi z dnia 18 czerwca 2008 r. w sprawie wykonania niektórych przepisów ustawy o nawozach i nawożeniu</w:t>
      </w:r>
      <w:r w:rsidR="00505FB6" w:rsidRPr="00F2460F">
        <w:rPr>
          <w:rFonts w:asciiTheme="minorHAnsi" w:hAnsiTheme="minorHAnsi" w:cstheme="minorHAnsi"/>
        </w:rPr>
        <w:t xml:space="preserve"> </w:t>
      </w:r>
      <w:r w:rsidR="00581EAC" w:rsidRPr="00F2460F">
        <w:rPr>
          <w:rFonts w:asciiTheme="minorHAnsi" w:hAnsiTheme="minorHAnsi" w:cstheme="minorHAnsi"/>
        </w:rPr>
        <w:t>(Dz.U. z 2008</w:t>
      </w:r>
      <w:r w:rsidR="00097A74" w:rsidRPr="00F2460F">
        <w:rPr>
          <w:rFonts w:asciiTheme="minorHAnsi" w:hAnsiTheme="minorHAnsi" w:cstheme="minorHAnsi"/>
        </w:rPr>
        <w:t xml:space="preserve"> nr </w:t>
      </w:r>
      <w:r w:rsidR="00581EAC" w:rsidRPr="00F2460F">
        <w:rPr>
          <w:rFonts w:asciiTheme="minorHAnsi" w:hAnsiTheme="minorHAnsi" w:cstheme="minorHAnsi"/>
        </w:rPr>
        <w:t>119</w:t>
      </w:r>
      <w:r w:rsidR="002D56AC" w:rsidRPr="00F2460F">
        <w:rPr>
          <w:rFonts w:asciiTheme="minorHAnsi" w:hAnsiTheme="minorHAnsi" w:cstheme="minorHAnsi"/>
        </w:rPr>
        <w:t>,</w:t>
      </w:r>
      <w:r w:rsidR="00097A74" w:rsidRPr="00F2460F">
        <w:rPr>
          <w:rFonts w:asciiTheme="minorHAnsi" w:hAnsiTheme="minorHAnsi" w:cstheme="minorHAnsi"/>
        </w:rPr>
        <w:t xml:space="preserve"> poz. </w:t>
      </w:r>
      <w:r w:rsidR="00581EAC" w:rsidRPr="00F2460F">
        <w:rPr>
          <w:rFonts w:asciiTheme="minorHAnsi" w:hAnsiTheme="minorHAnsi" w:cstheme="minorHAnsi"/>
        </w:rPr>
        <w:t xml:space="preserve">765), </w:t>
      </w:r>
      <w:r w:rsidRPr="00F2460F">
        <w:rPr>
          <w:rFonts w:asciiTheme="minorHAnsi" w:hAnsiTheme="minorHAnsi" w:cstheme="minorHAnsi"/>
        </w:rPr>
        <w:t>odseparowana frakcja odpadu o kodzie 19 05 99 zostanie skierowana bezpośrednio na kwaterę składowiska i posłuży jako przesypka między warstwami składowanych odpadów. Informacja taka została zawarta na stronie 19 uzupełnionego raportu.</w:t>
      </w:r>
      <w:r w:rsidR="00072B30" w:rsidRPr="00F2460F">
        <w:rPr>
          <w:rFonts w:asciiTheme="minorHAnsi" w:hAnsiTheme="minorHAnsi" w:cstheme="minorHAnsi"/>
        </w:rPr>
        <w:t xml:space="preserve"> W przypadku gdy po zakończeniu procesu kompostowania pozostaną nieprzekompostowane frakcje odpadów komunalnych i podobnych, tj odpady o kodzie 19 05 01, zostaną one zawrócone do procesu kompostowania. Możliwe jest także czasowe magazynowanie tych odpadów na utwardzonym placu dojrzewania kompostu, a następnie skierowanie do dalszego przetwarzania przez odzysk bądź unieszkodliwianie. </w:t>
      </w:r>
      <w:r w:rsidRPr="00F2460F">
        <w:rPr>
          <w:rFonts w:asciiTheme="minorHAnsi" w:hAnsiTheme="minorHAnsi" w:cstheme="minorHAnsi"/>
        </w:rPr>
        <w:t>W związku z powyższym GDOŚ, korzystając ze swoich kompetencji</w:t>
      </w:r>
      <w:r w:rsidR="00752CF9" w:rsidRPr="00F2460F">
        <w:rPr>
          <w:rFonts w:asciiTheme="minorHAnsi" w:hAnsiTheme="minorHAnsi" w:cstheme="minorHAnsi"/>
        </w:rPr>
        <w:t>,</w:t>
      </w:r>
      <w:r w:rsidRPr="00F2460F">
        <w:rPr>
          <w:rFonts w:asciiTheme="minorHAnsi" w:hAnsiTheme="minorHAnsi" w:cstheme="minorHAnsi"/>
        </w:rPr>
        <w:t xml:space="preserve"> zmodyfikował </w:t>
      </w:r>
      <w:r w:rsidR="00072B30" w:rsidRPr="00F2460F">
        <w:rPr>
          <w:rFonts w:asciiTheme="minorHAnsi" w:hAnsiTheme="minorHAnsi" w:cstheme="minorHAnsi"/>
        </w:rPr>
        <w:t>warun</w:t>
      </w:r>
      <w:r w:rsidR="00A71C54" w:rsidRPr="00F2460F">
        <w:rPr>
          <w:rFonts w:asciiTheme="minorHAnsi" w:hAnsiTheme="minorHAnsi" w:cstheme="minorHAnsi"/>
        </w:rPr>
        <w:t xml:space="preserve">ek </w:t>
      </w:r>
      <w:r w:rsidRPr="00F2460F">
        <w:rPr>
          <w:rFonts w:asciiTheme="minorHAnsi" w:hAnsiTheme="minorHAnsi" w:cstheme="minorHAnsi"/>
        </w:rPr>
        <w:t>zawart</w:t>
      </w:r>
      <w:r w:rsidR="00A71C54" w:rsidRPr="00F2460F">
        <w:rPr>
          <w:rFonts w:asciiTheme="minorHAnsi" w:hAnsiTheme="minorHAnsi" w:cstheme="minorHAnsi"/>
        </w:rPr>
        <w:t>y</w:t>
      </w:r>
      <w:r w:rsidRPr="00F2460F">
        <w:rPr>
          <w:rFonts w:asciiTheme="minorHAnsi" w:hAnsiTheme="minorHAnsi" w:cstheme="minorHAnsi"/>
        </w:rPr>
        <w:t xml:space="preserve"> w punk</w:t>
      </w:r>
      <w:r w:rsidR="00A71C54" w:rsidRPr="00F2460F">
        <w:rPr>
          <w:rFonts w:asciiTheme="minorHAnsi" w:hAnsiTheme="minorHAnsi" w:cstheme="minorHAnsi"/>
        </w:rPr>
        <w:t xml:space="preserve">cie </w:t>
      </w:r>
      <w:r w:rsidR="00072B30" w:rsidRPr="00F2460F">
        <w:rPr>
          <w:rFonts w:asciiTheme="minorHAnsi" w:hAnsiTheme="minorHAnsi" w:cstheme="minorHAnsi"/>
        </w:rPr>
        <w:t xml:space="preserve">II.2.17 </w:t>
      </w:r>
      <w:r w:rsidRPr="00F2460F">
        <w:rPr>
          <w:rFonts w:asciiTheme="minorHAnsi" w:hAnsiTheme="minorHAnsi" w:cstheme="minorHAnsi"/>
        </w:rPr>
        <w:t>decyzji RDOŚ w Bydgoszczy.</w:t>
      </w:r>
    </w:p>
    <w:p w14:paraId="09181AE3" w14:textId="00EFF105" w:rsidR="00FD23DF" w:rsidRPr="00F2460F" w:rsidRDefault="00F6781B"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Dodatkowo, jak wskazano na stronie 18 uzupełnionego raportu, jeśli po uruchomieniu planowanej instalacji</w:t>
      </w:r>
      <w:r w:rsidR="00F66CF1" w:rsidRPr="00F2460F">
        <w:rPr>
          <w:rFonts w:asciiTheme="minorHAnsi" w:hAnsiTheme="minorHAnsi" w:cstheme="minorHAnsi"/>
        </w:rPr>
        <w:t>,</w:t>
      </w:r>
      <w:r w:rsidRPr="00F2460F">
        <w:rPr>
          <w:rFonts w:asciiTheme="minorHAnsi" w:hAnsiTheme="minorHAnsi" w:cstheme="minorHAnsi"/>
        </w:rPr>
        <w:t xml:space="preserve"> w toku bieżących badań fizykochemicznych </w:t>
      </w:r>
      <w:r w:rsidR="00F66CF1" w:rsidRPr="00F2460F">
        <w:rPr>
          <w:rFonts w:asciiTheme="minorHAnsi" w:hAnsiTheme="minorHAnsi" w:cstheme="minorHAnsi"/>
        </w:rPr>
        <w:t xml:space="preserve">okaże się, </w:t>
      </w:r>
      <w:r w:rsidRPr="00F2460F">
        <w:rPr>
          <w:rFonts w:asciiTheme="minorHAnsi" w:hAnsiTheme="minorHAnsi" w:cstheme="minorHAnsi"/>
        </w:rPr>
        <w:t xml:space="preserve">że proces kompostowania bez stymulacji mikrobiologicznej strumienia odpadów docierającego do instalacji przebiega zbyt wolno lub w inny sposób nieprawidłowo, istotne będzie stosowanie biostymulacji. W tym celu materiał kompostowany </w:t>
      </w:r>
      <w:r w:rsidR="002D56AC" w:rsidRPr="00F2460F">
        <w:rPr>
          <w:rFonts w:asciiTheme="minorHAnsi" w:hAnsiTheme="minorHAnsi" w:cstheme="minorHAnsi"/>
        </w:rPr>
        <w:t xml:space="preserve">będzie </w:t>
      </w:r>
      <w:r w:rsidRPr="00F2460F">
        <w:rPr>
          <w:rFonts w:asciiTheme="minorHAnsi" w:hAnsiTheme="minorHAnsi" w:cstheme="minorHAnsi"/>
        </w:rPr>
        <w:t>wzbogac</w:t>
      </w:r>
      <w:r w:rsidR="002D56AC" w:rsidRPr="00F2460F">
        <w:rPr>
          <w:rFonts w:asciiTheme="minorHAnsi" w:hAnsiTheme="minorHAnsi" w:cstheme="minorHAnsi"/>
        </w:rPr>
        <w:t>any</w:t>
      </w:r>
      <w:r w:rsidRPr="00F2460F">
        <w:rPr>
          <w:rFonts w:asciiTheme="minorHAnsi" w:hAnsiTheme="minorHAnsi" w:cstheme="minorHAnsi"/>
        </w:rPr>
        <w:t xml:space="preserve"> o biostymulatory, uszlachetniacze lub mikrobiologiczne aktywatory procesów fermentacji przeznaczon</w:t>
      </w:r>
      <w:r w:rsidR="002D56AC" w:rsidRPr="00F2460F">
        <w:rPr>
          <w:rFonts w:asciiTheme="minorHAnsi" w:hAnsiTheme="minorHAnsi" w:cstheme="minorHAnsi"/>
        </w:rPr>
        <w:t>e</w:t>
      </w:r>
      <w:r w:rsidRPr="00F2460F">
        <w:rPr>
          <w:rFonts w:asciiTheme="minorHAnsi" w:hAnsiTheme="minorHAnsi" w:cstheme="minorHAnsi"/>
        </w:rPr>
        <w:t xml:space="preserve"> do przyspieszania, wspomagania i stymulacji procesu kompostowania odpadów organicznych.</w:t>
      </w:r>
    </w:p>
    <w:p w14:paraId="023332C7" w14:textId="4D13BBCA" w:rsidR="00DC2A7E" w:rsidRPr="00F2460F" w:rsidRDefault="00DC2A7E"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W przypadku konieczności uzyskania właściwej konsystencji wsadu do kompostowania, konieczne będzie wymieszanie odpadów płynnych i półpłynnych z odpadami stałymi. W przypadku zaistnienia sytuacji przyjęcia odpadów płynnych i półpłynnych, konieczne będzie tymczasowe magazynowanie ich w wyznaczonym miejscu na terenie placu przygotowania osadu. Powyższy proces został przez Inwestora opisany na stronie 18 uzupełnionego raportu. Z kolei odcieki powstające z procesu technologicznego będą gromadzone w szczelnym zbiorniku na odcieki</w:t>
      </w:r>
      <w:r w:rsidR="00B86828" w:rsidRPr="00F2460F">
        <w:rPr>
          <w:rFonts w:asciiTheme="minorHAnsi" w:hAnsiTheme="minorHAnsi" w:cstheme="minorHAnsi"/>
        </w:rPr>
        <w:t>,</w:t>
      </w:r>
      <w:r w:rsidRPr="00F2460F">
        <w:rPr>
          <w:rFonts w:asciiTheme="minorHAnsi" w:hAnsiTheme="minorHAnsi" w:cstheme="minorHAnsi"/>
        </w:rPr>
        <w:t xml:space="preserve"> a następnie, w przypadku gdy zajdzie potrzeba nawodnienia pryzm, zawracane do procesu kompostowania. Możliwe też jest przekazywanie odcieków za </w:t>
      </w:r>
      <w:r w:rsidRPr="00F2460F">
        <w:rPr>
          <w:rFonts w:asciiTheme="minorHAnsi" w:hAnsiTheme="minorHAnsi" w:cstheme="minorHAnsi"/>
        </w:rPr>
        <w:lastRenderedPageBreak/>
        <w:t xml:space="preserve">pomocą specjalistycznego taboru bezpośrednio do oczyszczalni ścieków, w przypadku gdy będzie ich nadmiar. </w:t>
      </w:r>
    </w:p>
    <w:p w14:paraId="73C5F468" w14:textId="780FB763" w:rsidR="00A86D04" w:rsidRPr="00F2460F" w:rsidRDefault="0087373D"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Planowane jest prowadzenie od 6 do 8 cykli kompostowania w roku, co daje ok 3200 Mg do 4250 Mg odpadów przerabianych rocznie w jednej pryzmie. Biorąc pod uwagę planowane przetwarzanie odpadów w dwóch pryzmach, możliwe jest przetworzenie od 6400 Mg do 8500 Mg odpadów rocznie.</w:t>
      </w:r>
    </w:p>
    <w:p w14:paraId="7502569F" w14:textId="77777777" w:rsidR="00404CAE" w:rsidRPr="00F2460F" w:rsidRDefault="00BB48FD"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 xml:space="preserve">Realizacja przedmiotowego przedsięwzięcia, zgodnie z informacjami zawartymi w przedłożonej dokumentacji, nie wpłynie znacząco na stopień różnorodności biologicznej terenu, na którym planowane są prace. </w:t>
      </w:r>
      <w:r w:rsidR="00AB4B81" w:rsidRPr="00F2460F">
        <w:rPr>
          <w:rFonts w:asciiTheme="minorHAnsi" w:hAnsiTheme="minorHAnsi" w:cstheme="minorHAnsi"/>
        </w:rPr>
        <w:t xml:space="preserve">Przedsięwzięcie nie wywrze negatywnego wpływu na środowisko przyrodnicze i krajobraz, a przyjęte działania minimalizujące wyeliminują zidentyfikowane zagrożenia względem stwierdzonych elementów środowiska przyrodniczego. </w:t>
      </w:r>
    </w:p>
    <w:p w14:paraId="565D216C" w14:textId="17284534" w:rsidR="00B13961" w:rsidRPr="00F2460F" w:rsidRDefault="00404CAE"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 xml:space="preserve">Realizacja i eksploatacja </w:t>
      </w:r>
      <w:r w:rsidR="00B13961" w:rsidRPr="00F2460F">
        <w:rPr>
          <w:rFonts w:asciiTheme="minorHAnsi" w:hAnsiTheme="minorHAnsi" w:cstheme="minorHAnsi"/>
        </w:rPr>
        <w:t>kompostowni w Przedsiębiorstwie Usług Komunalnych w Lipnie poprawi i udoskonali system przekształcania odpadów, co w skali lokalnej i regionalnej poprawi stan gospodarki komunalnej na rozpatrywanym terenie.</w:t>
      </w:r>
    </w:p>
    <w:p w14:paraId="4A45F66F" w14:textId="10715150" w:rsidR="00493FCF" w:rsidRPr="00F2460F" w:rsidRDefault="00C56196"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Zgodnie z informacjami zawartymi na stronie 23 ujednoliconego raportu o oddziaływaniu przedsięwzięcia na środowisko, w</w:t>
      </w:r>
      <w:r w:rsidR="00BB48FD" w:rsidRPr="00F2460F">
        <w:rPr>
          <w:rFonts w:asciiTheme="minorHAnsi" w:hAnsiTheme="minorHAnsi" w:cstheme="minorHAnsi"/>
        </w:rPr>
        <w:t xml:space="preserve"> trakcie realizacji przedsięwzięcia będzie miała miejsce emisja hałasu, wynikająca z pracy maszyn budowlanych i pojazdów niezbędnych do wykonania </w:t>
      </w:r>
      <w:r w:rsidR="00B550F1" w:rsidRPr="00F2460F">
        <w:rPr>
          <w:rFonts w:asciiTheme="minorHAnsi" w:hAnsiTheme="minorHAnsi" w:cstheme="minorHAnsi"/>
        </w:rPr>
        <w:t>prac budowlano–montażowych.</w:t>
      </w:r>
      <w:r w:rsidR="00BB48FD" w:rsidRPr="00F2460F">
        <w:rPr>
          <w:rFonts w:asciiTheme="minorHAnsi" w:hAnsiTheme="minorHAnsi" w:cstheme="minorHAnsi"/>
        </w:rPr>
        <w:t xml:space="preserve"> </w:t>
      </w:r>
      <w:r w:rsidRPr="00F2460F">
        <w:rPr>
          <w:rFonts w:asciiTheme="minorHAnsi" w:hAnsiTheme="minorHAnsi" w:cstheme="minorHAnsi"/>
        </w:rPr>
        <w:t>Ze względu na zakres robót e</w:t>
      </w:r>
      <w:r w:rsidR="00AB4B81" w:rsidRPr="00F2460F">
        <w:rPr>
          <w:rFonts w:asciiTheme="minorHAnsi" w:hAnsiTheme="minorHAnsi" w:cstheme="minorHAnsi"/>
        </w:rPr>
        <w:t>mitowany hałas będzie miał charakter nieciągły, jego natężenie będzie podlegać zmianom w</w:t>
      </w:r>
      <w:r w:rsidR="00A71C54" w:rsidRPr="00F2460F">
        <w:rPr>
          <w:rFonts w:asciiTheme="minorHAnsi" w:hAnsiTheme="minorHAnsi" w:cstheme="minorHAnsi"/>
        </w:rPr>
        <w:t xml:space="preserve"> </w:t>
      </w:r>
      <w:r w:rsidR="00AB4B81" w:rsidRPr="00F2460F">
        <w:rPr>
          <w:rFonts w:asciiTheme="minorHAnsi" w:hAnsiTheme="minorHAnsi" w:cstheme="minorHAnsi"/>
        </w:rPr>
        <w:t>poszczególnych etapach budowy, w zależności od przebiegu prac i udziału poszczególnych maszyn i urządzeń montażowych w trakcie realizacji przedsięwzięcia.</w:t>
      </w:r>
      <w:r w:rsidRPr="00F2460F">
        <w:rPr>
          <w:rFonts w:asciiTheme="minorHAnsi" w:hAnsiTheme="minorHAnsi" w:cstheme="minorHAnsi"/>
        </w:rPr>
        <w:t xml:space="preserve"> </w:t>
      </w:r>
      <w:r w:rsidR="00503A55" w:rsidRPr="00F2460F">
        <w:rPr>
          <w:rFonts w:asciiTheme="minorHAnsi" w:hAnsiTheme="minorHAnsi" w:cstheme="minorHAnsi"/>
        </w:rPr>
        <w:t xml:space="preserve">Inwestor planuje prowadzenie prac </w:t>
      </w:r>
      <w:r w:rsidR="00AB4B81" w:rsidRPr="00F2460F">
        <w:rPr>
          <w:rFonts w:asciiTheme="minorHAnsi" w:hAnsiTheme="minorHAnsi" w:cstheme="minorHAnsi"/>
        </w:rPr>
        <w:t>w porze dziennej, co pozwoli na wyeliminowanie uciążliwości akustycznej placu budowy w</w:t>
      </w:r>
      <w:r w:rsidR="001D19F8" w:rsidRPr="00F2460F">
        <w:rPr>
          <w:rFonts w:asciiTheme="minorHAnsi" w:hAnsiTheme="minorHAnsi" w:cstheme="minorHAnsi"/>
        </w:rPr>
        <w:t xml:space="preserve"> </w:t>
      </w:r>
      <w:r w:rsidR="00AB4B81" w:rsidRPr="00F2460F">
        <w:rPr>
          <w:rFonts w:asciiTheme="minorHAnsi" w:hAnsiTheme="minorHAnsi" w:cstheme="minorHAnsi"/>
        </w:rPr>
        <w:t xml:space="preserve">porze nocnej. </w:t>
      </w:r>
      <w:r w:rsidR="00493FCF" w:rsidRPr="00F2460F">
        <w:rPr>
          <w:rFonts w:asciiTheme="minorHAnsi" w:hAnsiTheme="minorHAnsi" w:cstheme="minorHAnsi"/>
        </w:rPr>
        <w:t>Uciążliwości związane z etapem realizacji będą miały charakter krótkotrwały, odwracalny i ustaną wraz z chwilą jego zakończenia i nie spowodują trwałego, znaczącego pogorszenia się stanu środowiska. W celu zminimalizowania oddziaływań na środowisko, mogących wystąpić w fazie realizacji przedsięwzięcia, RDOŚ w Bydgoszczy nałożył na wnioskodawcę warunek prowadzenia prac z wykorzystaniem sprzętu charakteryzującego się wysoką uciążliwością akustyczną wyłącznie w porze dziennej, tj. w godz. od 06:00 do 22:00.</w:t>
      </w:r>
    </w:p>
    <w:p w14:paraId="7DFE62E7" w14:textId="2C9834BD" w:rsidR="00251AF3" w:rsidRPr="00F2460F" w:rsidRDefault="00BB48FD"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Z kolei na etapie eksploatacji przedsięwzięcia źródłem hałasu będ</w:t>
      </w:r>
      <w:r w:rsidR="00A92895" w:rsidRPr="00F2460F">
        <w:rPr>
          <w:rFonts w:asciiTheme="minorHAnsi" w:hAnsiTheme="minorHAnsi" w:cstheme="minorHAnsi"/>
        </w:rPr>
        <w:t>ą pojazdy poruszające się po terenie kompostowni</w:t>
      </w:r>
      <w:r w:rsidR="004B45E1" w:rsidRPr="00F2460F">
        <w:rPr>
          <w:rFonts w:asciiTheme="minorHAnsi" w:hAnsiTheme="minorHAnsi" w:cstheme="minorHAnsi"/>
        </w:rPr>
        <w:t xml:space="preserve">, </w:t>
      </w:r>
      <w:r w:rsidR="00A92895" w:rsidRPr="00F2460F">
        <w:rPr>
          <w:rFonts w:asciiTheme="minorHAnsi" w:hAnsiTheme="minorHAnsi" w:cstheme="minorHAnsi"/>
        </w:rPr>
        <w:t xml:space="preserve">urządzenia wykorzystywane podczas przygotowania odpadów do procesu kompostowania </w:t>
      </w:r>
      <w:r w:rsidR="004B45E1" w:rsidRPr="00F2460F">
        <w:rPr>
          <w:rFonts w:asciiTheme="minorHAnsi" w:hAnsiTheme="minorHAnsi" w:cstheme="minorHAnsi"/>
        </w:rPr>
        <w:t>oraz dodatkowe źródła hałasu związane z napowietrzaniem projektowanych pryzm statycznych: dmuchawy o mocy akustycznej około 68 dB oraz rozdrabniarka o mocy akustycznej 96 dB, która pracować będzie maksymalnie 3 godziny na dobę.</w:t>
      </w:r>
      <w:r w:rsidR="00881C1A" w:rsidRPr="00F2460F">
        <w:rPr>
          <w:rFonts w:asciiTheme="minorHAnsi" w:hAnsiTheme="minorHAnsi" w:cstheme="minorHAnsi"/>
        </w:rPr>
        <w:t xml:space="preserve"> Dodatkowo, w celu zminimalizowania oddziaływań na środowisko, mogących wystąpić w fazie eksploatacji przedsięwzięcia, GDOŚ zmodyfikował warunek zawarty w punkcie II.2.14 </w:t>
      </w:r>
      <w:r w:rsidR="00881C1A" w:rsidRPr="00F2460F">
        <w:rPr>
          <w:rFonts w:asciiTheme="minorHAnsi" w:hAnsiTheme="minorHAnsi" w:cstheme="minorHAnsi"/>
        </w:rPr>
        <w:lastRenderedPageBreak/>
        <w:t>zaskarżonej decyzji, poprzez doprecyzowanie przedziału czasowego, w którym możliwe jest przyjęcie i przygotowanie odpadów na terenie kompostowni.</w:t>
      </w:r>
      <w:r w:rsidR="00493FCF" w:rsidRPr="00F2460F">
        <w:rPr>
          <w:rFonts w:asciiTheme="minorHAnsi" w:hAnsiTheme="minorHAnsi" w:cstheme="minorHAnsi"/>
        </w:rPr>
        <w:t xml:space="preserve"> </w:t>
      </w:r>
      <w:r w:rsidR="00251AF3" w:rsidRPr="00F2460F">
        <w:rPr>
          <w:rFonts w:asciiTheme="minorHAnsi" w:hAnsiTheme="minorHAnsi" w:cstheme="minorHAnsi"/>
        </w:rPr>
        <w:t xml:space="preserve">Jak wynika ze sporządzonej przez Inwestora dokumentacji, jak i z opinii o klasyfikacji akustycznej z dnia 11 maja 2020 r., wydanej przez Burmistrza Miasta Lipno, w rejonie projektowanej inwestycji objętej wnioskiem nie znajdują się tereny chronione pod względem akustycznym. Bezpośrednie sąsiedztwo stanowią tereny niezabudowane, dla których nie obowiązują dopuszczalne poziomy hałasu w środowisku, zgodnie z rozporządzeniem Ministra Środowiska z dnia 14 czerwca 2007 r. w sprawie dopuszczalnych poziomów hałasu w środowisku (Dz. U. z 2014 r. poz. 112). </w:t>
      </w:r>
      <w:r w:rsidR="00A9272B" w:rsidRPr="00F2460F">
        <w:rPr>
          <w:rFonts w:asciiTheme="minorHAnsi" w:hAnsiTheme="minorHAnsi" w:cstheme="minorHAnsi"/>
        </w:rPr>
        <w:t>Pozostałe tereny stanowiące dalsze otoczenie przedsięwzięcia</w:t>
      </w:r>
      <w:r w:rsidR="00113F3F" w:rsidRPr="00F2460F">
        <w:rPr>
          <w:rFonts w:asciiTheme="minorHAnsi" w:hAnsiTheme="minorHAnsi" w:cstheme="minorHAnsi"/>
        </w:rPr>
        <w:t>,</w:t>
      </w:r>
      <w:r w:rsidR="00A9272B" w:rsidRPr="00F2460F">
        <w:rPr>
          <w:rFonts w:asciiTheme="minorHAnsi" w:hAnsiTheme="minorHAnsi" w:cstheme="minorHAnsi"/>
        </w:rPr>
        <w:t xml:space="preserve"> tj. użytki rolne oraz tereny leśne także nie należą do terenów chronionych akustycznie i nie określono dla nich dopuszczalnych poziomów dźwięku w środowisku. </w:t>
      </w:r>
      <w:r w:rsidR="00251AF3" w:rsidRPr="00F2460F">
        <w:rPr>
          <w:rFonts w:asciiTheme="minorHAnsi" w:hAnsiTheme="minorHAnsi" w:cstheme="minorHAnsi"/>
        </w:rPr>
        <w:t>Najbliższe tereny objęte ochroną akustyczną usytuowane są w odległości ok. 200 i 450 m na północ oraz 400 m na wschód od miejsca realizacji przedsięwzięcia.</w:t>
      </w:r>
      <w:r w:rsidR="00113F3F" w:rsidRPr="00F2460F">
        <w:rPr>
          <w:rFonts w:asciiTheme="minorHAnsi" w:hAnsiTheme="minorHAnsi" w:cstheme="minorHAnsi"/>
        </w:rPr>
        <w:t xml:space="preserve"> Tereny te będą poza zasięgiem akustycznego oddziaływania przedsięwzięcia.</w:t>
      </w:r>
    </w:p>
    <w:p w14:paraId="3C9AAAF8" w14:textId="58E0F508" w:rsidR="004B45E1" w:rsidRPr="00F2460F" w:rsidRDefault="00A92895"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Jak wynika z informacji wskazanych na stron</w:t>
      </w:r>
      <w:r w:rsidR="004B45E1" w:rsidRPr="00F2460F">
        <w:rPr>
          <w:rFonts w:asciiTheme="minorHAnsi" w:hAnsiTheme="minorHAnsi" w:cstheme="minorHAnsi"/>
        </w:rPr>
        <w:t xml:space="preserve">ach 50 – 52 raportu, </w:t>
      </w:r>
      <w:r w:rsidRPr="00F2460F">
        <w:rPr>
          <w:rFonts w:asciiTheme="minorHAnsi" w:hAnsiTheme="minorHAnsi" w:cstheme="minorHAnsi"/>
        </w:rPr>
        <w:t xml:space="preserve">do terenów zabudowy mieszkaniowej dotrze dźwięk na poziomie ok. </w:t>
      </w:r>
      <w:r w:rsidR="004B45E1" w:rsidRPr="00F2460F">
        <w:rPr>
          <w:rFonts w:asciiTheme="minorHAnsi" w:hAnsiTheme="minorHAnsi" w:cstheme="minorHAnsi"/>
        </w:rPr>
        <w:t>45</w:t>
      </w:r>
      <w:r w:rsidRPr="00F2460F">
        <w:rPr>
          <w:rFonts w:asciiTheme="minorHAnsi" w:hAnsiTheme="minorHAnsi" w:cstheme="minorHAnsi"/>
        </w:rPr>
        <w:t xml:space="preserve"> dB</w:t>
      </w:r>
      <w:r w:rsidR="004B45E1" w:rsidRPr="00F2460F">
        <w:rPr>
          <w:rFonts w:asciiTheme="minorHAnsi" w:hAnsiTheme="minorHAnsi" w:cstheme="minorHAnsi"/>
        </w:rPr>
        <w:t xml:space="preserve"> w dzień i ok. 15 dB w nocy</w:t>
      </w:r>
      <w:r w:rsidRPr="00F2460F">
        <w:rPr>
          <w:rFonts w:asciiTheme="minorHAnsi" w:hAnsiTheme="minorHAnsi" w:cstheme="minorHAnsi"/>
        </w:rPr>
        <w:t xml:space="preserve">. Zatem dopuszczalne wartości poziomu hałasu, zarówno w porze dnia, jak i w porze nocy nie zostaną przekroczone. </w:t>
      </w:r>
      <w:r w:rsidR="004B45E1" w:rsidRPr="00F2460F">
        <w:rPr>
          <w:rFonts w:asciiTheme="minorHAnsi" w:hAnsiTheme="minorHAnsi" w:cstheme="minorHAnsi"/>
        </w:rPr>
        <w:t>Ponieważ przeprowadzona analiza akustyczna wykazała dla przyjętych danych w określonej lokalizacji dotrzymanie dopuszczalnych poziomów dźwięku na elewacji budynków chronionych akustycznie znajdujących się w sąsiedztwie</w:t>
      </w:r>
      <w:r w:rsidR="002D25B9" w:rsidRPr="00F2460F">
        <w:rPr>
          <w:rFonts w:asciiTheme="minorHAnsi" w:hAnsiTheme="minorHAnsi" w:cstheme="minorHAnsi"/>
        </w:rPr>
        <w:t>,</w:t>
      </w:r>
      <w:r w:rsidR="004B45E1" w:rsidRPr="00F2460F">
        <w:rPr>
          <w:rFonts w:asciiTheme="minorHAnsi" w:hAnsiTheme="minorHAnsi" w:cstheme="minorHAnsi"/>
        </w:rPr>
        <w:t xml:space="preserve"> tym samym nie przewiduje się dodatkowych środków ograniczających hałas. Biorąc powyższe pod uwagę, planowane przedsięwzięcie </w:t>
      </w:r>
      <w:r w:rsidR="004F2CB3" w:rsidRPr="00F2460F">
        <w:rPr>
          <w:rFonts w:asciiTheme="minorHAnsi" w:hAnsiTheme="minorHAnsi" w:cstheme="minorHAnsi"/>
        </w:rPr>
        <w:t xml:space="preserve">nie </w:t>
      </w:r>
      <w:r w:rsidR="004B45E1" w:rsidRPr="00F2460F">
        <w:rPr>
          <w:rFonts w:asciiTheme="minorHAnsi" w:hAnsiTheme="minorHAnsi" w:cstheme="minorHAnsi"/>
        </w:rPr>
        <w:t>będzie powodować przekroczeń wartości dopuszczalnych poziomów hałasu na najbliższych terenach chronionych pod względem akustycznym, spełniając tym samym wymagania rozporządzenia Ministra Środowiska w sprawie dopuszczalnych poziomów hałasu w środowisku.</w:t>
      </w:r>
    </w:p>
    <w:p w14:paraId="7AC66724" w14:textId="1D445B98" w:rsidR="0000257A" w:rsidRPr="00F2460F" w:rsidRDefault="0000257A"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 xml:space="preserve">Z uwagi na stosunkowo korzystne warunki środowiskowe w rejonie przedsięwzięcia, w tym brak zagrożeń osuwiskowych (teren wyrównany, bez spadków) i położenie poza obszarami zagrożenia powodziowego, nie występuje ryzyko katastrofy naturalnej. Nie występuje też zagrożenie katastrofą budowlaną z uwagi na brak na terenie przedsięwzięcia obiektów budowlanych narażonych na uszkodzenie w trakcie pracy sprzętu i maszyn do przetwarzania odpadów. </w:t>
      </w:r>
      <w:r w:rsidR="00307FCF" w:rsidRPr="00F2460F">
        <w:rPr>
          <w:rFonts w:asciiTheme="minorHAnsi" w:hAnsiTheme="minorHAnsi" w:cstheme="minorHAnsi"/>
        </w:rPr>
        <w:t>Analiza informacji znajdujących się w raporcie wskazuje</w:t>
      </w:r>
      <w:r w:rsidR="00F24569" w:rsidRPr="00F2460F">
        <w:rPr>
          <w:rFonts w:asciiTheme="minorHAnsi" w:hAnsiTheme="minorHAnsi" w:cstheme="minorHAnsi"/>
        </w:rPr>
        <w:t>, że na etapie realizacji i eksploatacji nie będą stosowane substancje oraz technologie, które w myśl rozporządzenia Ministra Rozwoju z dnia 29 stycznia 2016 r. w sprawie rodzajów i ilości znajdujących się w zakładzie substancji niebezpiecznych, decydujących o zaliczeniu zakładu do zakładu o zwiększonym lub dużym ryzyku wystąpienia poważnej awarii przemysłowej</w:t>
      </w:r>
      <w:r w:rsidR="002D25B9" w:rsidRPr="00F2460F">
        <w:rPr>
          <w:rFonts w:asciiTheme="minorHAnsi" w:hAnsiTheme="minorHAnsi" w:cstheme="minorHAnsi"/>
        </w:rPr>
        <w:t xml:space="preserve"> (</w:t>
      </w:r>
      <w:r w:rsidR="00410ABC" w:rsidRPr="00F2460F">
        <w:rPr>
          <w:rFonts w:asciiTheme="minorHAnsi" w:hAnsiTheme="minorHAnsi" w:cstheme="minorHAnsi"/>
        </w:rPr>
        <w:t>Dz. U. poz. 138</w:t>
      </w:r>
      <w:r w:rsidR="002D25B9" w:rsidRPr="00F2460F">
        <w:rPr>
          <w:rFonts w:asciiTheme="minorHAnsi" w:hAnsiTheme="minorHAnsi" w:cstheme="minorHAnsi"/>
        </w:rPr>
        <w:t>)</w:t>
      </w:r>
      <w:r w:rsidR="00F24569" w:rsidRPr="00F2460F">
        <w:rPr>
          <w:rFonts w:asciiTheme="minorHAnsi" w:hAnsiTheme="minorHAnsi" w:cstheme="minorHAnsi"/>
        </w:rPr>
        <w:t xml:space="preserve">, stwarzałyby takie ryzyko. </w:t>
      </w:r>
    </w:p>
    <w:p w14:paraId="2AA5F180" w14:textId="5F5438D0" w:rsidR="003E4A1D" w:rsidRPr="00F2460F" w:rsidRDefault="00BB48FD"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lastRenderedPageBreak/>
        <w:t>Planowane przedsięwzięcie zostanie zlokalizowane na obszarze, który nie jest objęty ustaleniami miejscowego planu zagospodarowania przestrzennego. Teren, na którym planowana jest inwestycja</w:t>
      </w:r>
      <w:r w:rsidR="00C84AF4" w:rsidRPr="00F2460F">
        <w:rPr>
          <w:rFonts w:asciiTheme="minorHAnsi" w:hAnsiTheme="minorHAnsi" w:cstheme="minorHAnsi"/>
        </w:rPr>
        <w:t>,</w:t>
      </w:r>
      <w:r w:rsidR="00787263" w:rsidRPr="00F2460F">
        <w:rPr>
          <w:rFonts w:asciiTheme="minorHAnsi" w:hAnsiTheme="minorHAnsi" w:cstheme="minorHAnsi"/>
        </w:rPr>
        <w:t xml:space="preserve"> graniczy z obszarami leśnymi, położony jest </w:t>
      </w:r>
      <w:r w:rsidRPr="00F2460F">
        <w:rPr>
          <w:rFonts w:asciiTheme="minorHAnsi" w:hAnsiTheme="minorHAnsi" w:cstheme="minorHAnsi"/>
        </w:rPr>
        <w:t>poza obszarami górskimi, a także poza obszarami wybrzeży.</w:t>
      </w:r>
      <w:r w:rsidR="00787263" w:rsidRPr="00F2460F">
        <w:rPr>
          <w:rFonts w:asciiTheme="minorHAnsi" w:hAnsiTheme="minorHAnsi" w:cstheme="minorHAnsi"/>
        </w:rPr>
        <w:t xml:space="preserve"> </w:t>
      </w:r>
      <w:r w:rsidR="006A688D" w:rsidRPr="00F2460F">
        <w:rPr>
          <w:rFonts w:asciiTheme="minorHAnsi" w:hAnsiTheme="minorHAnsi" w:cstheme="minorHAnsi"/>
        </w:rPr>
        <w:t xml:space="preserve">Przedsięwzięcie zlokalizowane będzie z dala od istniejących zabudowań mieszkalnych. </w:t>
      </w:r>
      <w:r w:rsidR="00787263" w:rsidRPr="00F2460F">
        <w:rPr>
          <w:rFonts w:asciiTheme="minorHAnsi" w:hAnsiTheme="minorHAnsi" w:cstheme="minorHAnsi"/>
        </w:rPr>
        <w:t xml:space="preserve">Zgodnie z ewidencją gruntów teren przedsięwzięcia sklasyfikowany został jako „tereny przemysłowe”. </w:t>
      </w:r>
      <w:r w:rsidRPr="00F2460F">
        <w:rPr>
          <w:rFonts w:asciiTheme="minorHAnsi" w:hAnsiTheme="minorHAnsi" w:cstheme="minorHAnsi"/>
        </w:rPr>
        <w:t>Na ww. terenie brak jest krajobrazu mającego znaczenie historyczne, kulturowe lub archeologiczne. Przedsięwzięcie zostanie zlokalizowane poza obszarowymi formami ochrony przyrody, o których mowa w ustawie z dnia 16 kwietnia 2004 r. o ochronie przyrody (Dz. U. z 2022 r. poz. 916</w:t>
      </w:r>
      <w:r w:rsidR="00C84AF4" w:rsidRPr="00F2460F">
        <w:rPr>
          <w:rFonts w:asciiTheme="minorHAnsi" w:hAnsiTheme="minorHAnsi" w:cstheme="minorHAnsi"/>
        </w:rPr>
        <w:t>, ze zm.</w:t>
      </w:r>
      <w:r w:rsidRPr="00F2460F">
        <w:rPr>
          <w:rFonts w:asciiTheme="minorHAnsi" w:hAnsiTheme="minorHAnsi" w:cstheme="minorHAnsi"/>
        </w:rPr>
        <w:t>). Najbliższy taki obszar usytuowany jest w odległości około</w:t>
      </w:r>
      <w:r w:rsidR="00787263" w:rsidRPr="00F2460F">
        <w:rPr>
          <w:rFonts w:asciiTheme="minorHAnsi" w:hAnsiTheme="minorHAnsi" w:cstheme="minorHAnsi"/>
        </w:rPr>
        <w:t xml:space="preserve"> 14 km </w:t>
      </w:r>
      <w:r w:rsidRPr="00F2460F">
        <w:rPr>
          <w:rFonts w:asciiTheme="minorHAnsi" w:hAnsiTheme="minorHAnsi" w:cstheme="minorHAnsi"/>
        </w:rPr>
        <w:t>od planowanej inwestycji i jest nim obszar</w:t>
      </w:r>
      <w:r w:rsidR="00787263" w:rsidRPr="00F2460F">
        <w:rPr>
          <w:rFonts w:asciiTheme="minorHAnsi" w:hAnsiTheme="minorHAnsi" w:cstheme="minorHAnsi"/>
        </w:rPr>
        <w:t xml:space="preserve"> Natura 2000, oznaczony jako PLH 040013 Cyprianka.</w:t>
      </w:r>
      <w:r w:rsidR="003E4A1D" w:rsidRPr="00F2460F">
        <w:rPr>
          <w:rFonts w:asciiTheme="minorHAnsi" w:hAnsiTheme="minorHAnsi" w:cstheme="minorHAnsi"/>
        </w:rPr>
        <w:t xml:space="preserve"> Z informacji przedstawionych w treści raportu wynika, że przez teren, na którym realizowane będzie przedsięwzięcie, nie przebiegają korytarze ekologiczne. Zatem realizacja przedsięwzięcia nie będzie miała negatywnego wpływu na obszary objęte ochron</w:t>
      </w:r>
      <w:r w:rsidR="00C84AF4" w:rsidRPr="00F2460F">
        <w:rPr>
          <w:rFonts w:asciiTheme="minorHAnsi" w:hAnsiTheme="minorHAnsi" w:cstheme="minorHAnsi"/>
        </w:rPr>
        <w:t>ą</w:t>
      </w:r>
      <w:r w:rsidR="003E4A1D" w:rsidRPr="00F2460F">
        <w:rPr>
          <w:rFonts w:asciiTheme="minorHAnsi" w:hAnsiTheme="minorHAnsi" w:cstheme="minorHAnsi"/>
        </w:rPr>
        <w:t xml:space="preserve"> </w:t>
      </w:r>
      <w:r w:rsidR="00C84AF4" w:rsidRPr="00F2460F">
        <w:rPr>
          <w:rFonts w:asciiTheme="minorHAnsi" w:hAnsiTheme="minorHAnsi" w:cstheme="minorHAnsi"/>
        </w:rPr>
        <w:t>na podstawie powyższej ustawy</w:t>
      </w:r>
      <w:r w:rsidR="003E4A1D" w:rsidRPr="00F2460F">
        <w:rPr>
          <w:rFonts w:asciiTheme="minorHAnsi" w:hAnsiTheme="minorHAnsi" w:cstheme="minorHAnsi"/>
        </w:rPr>
        <w:t xml:space="preserve"> ani nie będzie wiązała się z przerwaniem bądź zlikwidowaniem korytarzy ekologicznych bądź zlikwidowaniem cennych siedlisk przyrodniczych.</w:t>
      </w:r>
    </w:p>
    <w:p w14:paraId="2E9084A4" w14:textId="1EE62300" w:rsidR="00BB48FD" w:rsidRPr="00F2460F" w:rsidRDefault="00BB48FD"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 xml:space="preserve">Teren, na którym planowane jest przedsięwzięcie, nie jest zlokalizowany na obszarach, na których zostały przekroczone standardy jakości środowiska lub dla których istnieje prawdopodobieństwo ich przekroczenia. </w:t>
      </w:r>
      <w:r w:rsidR="00C84AF4" w:rsidRPr="00F2460F">
        <w:rPr>
          <w:rFonts w:asciiTheme="minorHAnsi" w:hAnsiTheme="minorHAnsi" w:cstheme="minorHAnsi"/>
        </w:rPr>
        <w:t>Z analiz</w:t>
      </w:r>
      <w:r w:rsidRPr="00F2460F">
        <w:rPr>
          <w:rFonts w:asciiTheme="minorHAnsi" w:hAnsiTheme="minorHAnsi" w:cstheme="minorHAnsi"/>
        </w:rPr>
        <w:t xml:space="preserve"> zamieszczon</w:t>
      </w:r>
      <w:r w:rsidR="00C84AF4" w:rsidRPr="00F2460F">
        <w:rPr>
          <w:rFonts w:asciiTheme="minorHAnsi" w:hAnsiTheme="minorHAnsi" w:cstheme="minorHAnsi"/>
        </w:rPr>
        <w:t>ych</w:t>
      </w:r>
      <w:r w:rsidRPr="00F2460F">
        <w:rPr>
          <w:rFonts w:asciiTheme="minorHAnsi" w:hAnsiTheme="minorHAnsi" w:cstheme="minorHAnsi"/>
        </w:rPr>
        <w:t xml:space="preserve"> na str. </w:t>
      </w:r>
      <w:r w:rsidR="000B7C06" w:rsidRPr="00F2460F">
        <w:rPr>
          <w:rFonts w:asciiTheme="minorHAnsi" w:hAnsiTheme="minorHAnsi" w:cstheme="minorHAnsi"/>
        </w:rPr>
        <w:t>44 raportu</w:t>
      </w:r>
      <w:r w:rsidR="00C84AF4" w:rsidRPr="00F2460F">
        <w:rPr>
          <w:rFonts w:asciiTheme="minorHAnsi" w:hAnsiTheme="minorHAnsi" w:cstheme="minorHAnsi"/>
        </w:rPr>
        <w:t xml:space="preserve"> wynika</w:t>
      </w:r>
      <w:r w:rsidR="000B7C06" w:rsidRPr="00F2460F">
        <w:rPr>
          <w:rFonts w:asciiTheme="minorHAnsi" w:hAnsiTheme="minorHAnsi" w:cstheme="minorHAnsi"/>
        </w:rPr>
        <w:t xml:space="preserve">, </w:t>
      </w:r>
      <w:r w:rsidR="00C84AF4" w:rsidRPr="00F2460F">
        <w:rPr>
          <w:rFonts w:asciiTheme="minorHAnsi" w:hAnsiTheme="minorHAnsi" w:cstheme="minorHAnsi"/>
        </w:rPr>
        <w:t xml:space="preserve">że </w:t>
      </w:r>
      <w:r w:rsidR="000B7C06" w:rsidRPr="00F2460F">
        <w:rPr>
          <w:rFonts w:asciiTheme="minorHAnsi" w:hAnsiTheme="minorHAnsi" w:cstheme="minorHAnsi"/>
        </w:rPr>
        <w:t>nie zostaną przekroczone dopuszczalne poziomy stężeń substancji w powietrzu</w:t>
      </w:r>
      <w:r w:rsidR="00742BF4" w:rsidRPr="00F2460F">
        <w:rPr>
          <w:rFonts w:asciiTheme="minorHAnsi" w:hAnsiTheme="minorHAnsi" w:cstheme="minorHAnsi"/>
        </w:rPr>
        <w:t>.</w:t>
      </w:r>
      <w:r w:rsidR="006A688D" w:rsidRPr="00F2460F">
        <w:rPr>
          <w:rFonts w:asciiTheme="minorHAnsi" w:hAnsiTheme="minorHAnsi" w:cstheme="minorHAnsi"/>
        </w:rPr>
        <w:t xml:space="preserve"> Ww. t</w:t>
      </w:r>
      <w:r w:rsidRPr="00F2460F">
        <w:rPr>
          <w:rFonts w:asciiTheme="minorHAnsi" w:hAnsiTheme="minorHAnsi" w:cstheme="minorHAnsi"/>
        </w:rPr>
        <w:t>eren nie przylega bezpośrednio do jezior, w zasięgu oddziaływania inwestycji nie znajdują się także uzdrowiska i obszary ochrony uzdrowiskowej.</w:t>
      </w:r>
    </w:p>
    <w:p w14:paraId="5C8F70C8" w14:textId="52BF71DC" w:rsidR="00A451E6" w:rsidRPr="00F2460F" w:rsidRDefault="00BB48FD"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Ponadto teren planowanego przedsięwzięcia zlokalizowany jest w obrębie zlewni jednolitej części wód powierzchn</w:t>
      </w:r>
      <w:r w:rsidR="005A30E6" w:rsidRPr="00F2460F">
        <w:rPr>
          <w:rFonts w:asciiTheme="minorHAnsi" w:hAnsiTheme="minorHAnsi" w:cstheme="minorHAnsi"/>
        </w:rPr>
        <w:t>io</w:t>
      </w:r>
      <w:r w:rsidRPr="00F2460F">
        <w:rPr>
          <w:rFonts w:asciiTheme="minorHAnsi" w:hAnsiTheme="minorHAnsi" w:cstheme="minorHAnsi"/>
        </w:rPr>
        <w:t>wych, dalej JCWP,</w:t>
      </w:r>
      <w:r w:rsidR="00D06C45" w:rsidRPr="00F2460F">
        <w:rPr>
          <w:rFonts w:asciiTheme="minorHAnsi" w:hAnsiTheme="minorHAnsi" w:cstheme="minorHAnsi"/>
        </w:rPr>
        <w:t xml:space="preserve"> „Mień od dopł. z Głodowa do dopł. spod Jankowa</w:t>
      </w:r>
      <w:r w:rsidR="00C84AF4" w:rsidRPr="00F2460F">
        <w:rPr>
          <w:rFonts w:asciiTheme="minorHAnsi" w:hAnsiTheme="minorHAnsi" w:cstheme="minorHAnsi"/>
        </w:rPr>
        <w:t>”</w:t>
      </w:r>
      <w:r w:rsidR="00D06C45" w:rsidRPr="00F2460F">
        <w:rPr>
          <w:rFonts w:asciiTheme="minorHAnsi" w:hAnsiTheme="minorHAnsi" w:cstheme="minorHAnsi"/>
        </w:rPr>
        <w:t xml:space="preserve"> </w:t>
      </w:r>
      <w:r w:rsidR="005A7787" w:rsidRPr="00F2460F">
        <w:rPr>
          <w:rFonts w:asciiTheme="minorHAnsi" w:hAnsiTheme="minorHAnsi" w:cstheme="minorHAnsi"/>
        </w:rPr>
        <w:t>o kodzie PLRW200024279493</w:t>
      </w:r>
      <w:r w:rsidRPr="00F2460F">
        <w:rPr>
          <w:rFonts w:asciiTheme="minorHAnsi" w:hAnsiTheme="minorHAnsi" w:cstheme="minorHAnsi"/>
        </w:rPr>
        <w:t xml:space="preserve"> oraz w obrębie jednolitej części wód podziemnych, dalej JCWPd, </w:t>
      </w:r>
      <w:r w:rsidR="005A7787" w:rsidRPr="00F2460F">
        <w:rPr>
          <w:rFonts w:asciiTheme="minorHAnsi" w:hAnsiTheme="minorHAnsi" w:cstheme="minorHAnsi"/>
        </w:rPr>
        <w:t>PLGW200046</w:t>
      </w:r>
      <w:r w:rsidRPr="00F2460F">
        <w:rPr>
          <w:rFonts w:asciiTheme="minorHAnsi" w:hAnsiTheme="minorHAnsi" w:cstheme="minorHAnsi"/>
        </w:rPr>
        <w:t>.</w:t>
      </w:r>
      <w:r w:rsidR="00EA6D00" w:rsidRPr="00F2460F">
        <w:rPr>
          <w:rFonts w:asciiTheme="minorHAnsi" w:hAnsiTheme="minorHAnsi" w:cstheme="minorHAnsi"/>
        </w:rPr>
        <w:t xml:space="preserve"> JCWP posiada status silnie zmienionej części wód, której potencjał ekologiczny oceniono jako zły. </w:t>
      </w:r>
      <w:r w:rsidR="0072463F" w:rsidRPr="00F2460F">
        <w:rPr>
          <w:rFonts w:asciiTheme="minorHAnsi" w:hAnsiTheme="minorHAnsi" w:cstheme="minorHAnsi"/>
        </w:rPr>
        <w:t>Stan ilościowy i chemiczny tej JCWP oceniono jako dobry.</w:t>
      </w:r>
      <w:r w:rsidR="00B223D2" w:rsidRPr="00F2460F">
        <w:rPr>
          <w:rFonts w:asciiTheme="minorHAnsi" w:hAnsiTheme="minorHAnsi" w:cstheme="minorHAnsi"/>
        </w:rPr>
        <w:t xml:space="preserve"> Wskaźnikiem determinującym stan tej JCWP są fosforany pochodzące z rolnictwa. JCWP jest użytkowana rolniczo, zagrożeniem antropogenicznym jest gospodarka komunalna – gospodarka ściekowa. </w:t>
      </w:r>
      <w:r w:rsidR="00EA6D00" w:rsidRPr="00F2460F">
        <w:rPr>
          <w:rFonts w:asciiTheme="minorHAnsi" w:hAnsiTheme="minorHAnsi" w:cstheme="minorHAnsi"/>
        </w:rPr>
        <w:t xml:space="preserve">Rozpatrywana jednolita część wód powierzchniowych jest zagrożona ryzykiem nieosiągnięcia celów środowiskowych, tj. osiągnięcia co najmniej dobrego potencjału ekologicznego i co najmniej dobrego stanu chemicznego wód powierzchniowych. </w:t>
      </w:r>
      <w:r w:rsidR="00F24569" w:rsidRPr="00F2460F">
        <w:rPr>
          <w:rFonts w:asciiTheme="minorHAnsi" w:hAnsiTheme="minorHAnsi" w:cstheme="minorHAnsi"/>
        </w:rPr>
        <w:t>J</w:t>
      </w:r>
      <w:r w:rsidR="00B74B8B" w:rsidRPr="00F2460F">
        <w:rPr>
          <w:rFonts w:asciiTheme="minorHAnsi" w:hAnsiTheme="minorHAnsi" w:cstheme="minorHAnsi"/>
        </w:rPr>
        <w:t xml:space="preserve">CWPd </w:t>
      </w:r>
      <w:r w:rsidR="00F24569" w:rsidRPr="00F2460F">
        <w:rPr>
          <w:rFonts w:asciiTheme="minorHAnsi" w:hAnsiTheme="minorHAnsi" w:cstheme="minorHAnsi"/>
        </w:rPr>
        <w:t xml:space="preserve">PLGW200046 zaliczona jest do regionu wodnego Dolnej Wisły. Stan ilościowy i chemiczny tej JCWPd oceniono jako dobry, nie jest ona zagrożona ryzykiem nieosiągnięcia celów środowiskowych, tj. utrzymania co najmniej dobrego stanu ilościowego i chemicznego wód podziemnych. </w:t>
      </w:r>
      <w:r w:rsidR="00A54F61" w:rsidRPr="00F2460F">
        <w:rPr>
          <w:rFonts w:asciiTheme="minorHAnsi" w:hAnsiTheme="minorHAnsi" w:cstheme="minorHAnsi"/>
        </w:rPr>
        <w:t xml:space="preserve">Planowana inwestycja nie będzie miała </w:t>
      </w:r>
      <w:r w:rsidR="00B74B8B" w:rsidRPr="00F2460F">
        <w:rPr>
          <w:rFonts w:asciiTheme="minorHAnsi" w:hAnsiTheme="minorHAnsi" w:cstheme="minorHAnsi"/>
        </w:rPr>
        <w:t xml:space="preserve">negatywnego </w:t>
      </w:r>
      <w:r w:rsidR="00A54F61" w:rsidRPr="00F2460F">
        <w:rPr>
          <w:rFonts w:asciiTheme="minorHAnsi" w:hAnsiTheme="minorHAnsi" w:cstheme="minorHAnsi"/>
        </w:rPr>
        <w:t xml:space="preserve">wpływu ma możliwość osiągnięcia celów środowiskowych ustalonych dla JCWP i powiązanej </w:t>
      </w:r>
      <w:r w:rsidR="00A54F61" w:rsidRPr="00F2460F">
        <w:rPr>
          <w:rFonts w:asciiTheme="minorHAnsi" w:hAnsiTheme="minorHAnsi" w:cstheme="minorHAnsi"/>
        </w:rPr>
        <w:lastRenderedPageBreak/>
        <w:t>JCWPd 46 w „Planie gospodarowania wodami na obszarze dorzecza Wisły</w:t>
      </w:r>
      <w:r w:rsidR="002D08F9" w:rsidRPr="00F2460F">
        <w:rPr>
          <w:rFonts w:asciiTheme="minorHAnsi" w:hAnsiTheme="minorHAnsi" w:cstheme="minorHAnsi"/>
        </w:rPr>
        <w:t>”, przyjętym rozporządzeniem Rady Ministrów z dnia 18 października 2016 r. (Dz. U. z 2016 r. poz. 1911 i 1958)</w:t>
      </w:r>
      <w:r w:rsidR="00A54F61" w:rsidRPr="00F2460F">
        <w:rPr>
          <w:rFonts w:asciiTheme="minorHAnsi" w:hAnsiTheme="minorHAnsi" w:cstheme="minorHAnsi"/>
        </w:rPr>
        <w:t xml:space="preserve">. </w:t>
      </w:r>
      <w:r w:rsidR="005A7787" w:rsidRPr="00F2460F">
        <w:rPr>
          <w:rFonts w:asciiTheme="minorHAnsi" w:hAnsiTheme="minorHAnsi" w:cstheme="minorHAnsi"/>
        </w:rPr>
        <w:t>Z uwagi na planowane uszczelnienie podłoża na terenie planowanej instalacji oraz oddalenie od najbliższych wód powierzchniowych</w:t>
      </w:r>
      <w:r w:rsidR="00837190" w:rsidRPr="00F2460F">
        <w:rPr>
          <w:rFonts w:asciiTheme="minorHAnsi" w:hAnsiTheme="minorHAnsi" w:cstheme="minorHAnsi"/>
        </w:rPr>
        <w:t>, przedsięwzięcie nie będzie bezpośrednio oddziaływać na wody powierzchniowe</w:t>
      </w:r>
      <w:r w:rsidR="00A54F61" w:rsidRPr="00F2460F">
        <w:rPr>
          <w:rFonts w:asciiTheme="minorHAnsi" w:hAnsiTheme="minorHAnsi" w:cstheme="minorHAnsi"/>
        </w:rPr>
        <w:t xml:space="preserve"> oraz podziemne</w:t>
      </w:r>
      <w:r w:rsidR="005A7787" w:rsidRPr="00F2460F">
        <w:rPr>
          <w:rFonts w:asciiTheme="minorHAnsi" w:hAnsiTheme="minorHAnsi" w:cstheme="minorHAnsi"/>
        </w:rPr>
        <w:t>.</w:t>
      </w:r>
      <w:r w:rsidR="00A451E6" w:rsidRPr="00F2460F">
        <w:rPr>
          <w:rFonts w:asciiTheme="minorHAnsi" w:hAnsiTheme="minorHAnsi" w:cstheme="minorHAnsi"/>
        </w:rPr>
        <w:t xml:space="preserve"> </w:t>
      </w:r>
      <w:r w:rsidR="00364941" w:rsidRPr="00F2460F">
        <w:rPr>
          <w:rFonts w:asciiTheme="minorHAnsi" w:hAnsiTheme="minorHAnsi" w:cstheme="minorHAnsi"/>
        </w:rPr>
        <w:t>Dodatkowo, w celu minimalizacji oddziaływania przedsięwzięcia na środowisko gruntowo-wodne na etapie jego realizacji, w punkcie 3 niniejszej decyzji GDOŚ</w:t>
      </w:r>
      <w:r w:rsidR="00D62DAF" w:rsidRPr="00F2460F">
        <w:rPr>
          <w:rFonts w:asciiTheme="minorHAnsi" w:hAnsiTheme="minorHAnsi" w:cstheme="minorHAnsi"/>
        </w:rPr>
        <w:t>, modyfikując punkt II.2</w:t>
      </w:r>
      <w:r w:rsidR="00A451E6" w:rsidRPr="00F2460F">
        <w:rPr>
          <w:rFonts w:asciiTheme="minorHAnsi" w:hAnsiTheme="minorHAnsi" w:cstheme="minorHAnsi"/>
        </w:rPr>
        <w:t>.1</w:t>
      </w:r>
      <w:r w:rsidR="00D62DAF" w:rsidRPr="00F2460F">
        <w:rPr>
          <w:rFonts w:asciiTheme="minorHAnsi" w:hAnsiTheme="minorHAnsi" w:cstheme="minorHAnsi"/>
        </w:rPr>
        <w:t xml:space="preserve"> zaskarżonej decyzji RDOŚ w Bydgoszczy, </w:t>
      </w:r>
      <w:r w:rsidR="00364941" w:rsidRPr="00F2460F">
        <w:rPr>
          <w:rFonts w:asciiTheme="minorHAnsi" w:hAnsiTheme="minorHAnsi" w:cstheme="minorHAnsi"/>
        </w:rPr>
        <w:t>określił warunki lokalizacji placu i zaplecza budowy oraz wskazał postępowanie w przypadku wycieku substancji ropopochodnych</w:t>
      </w:r>
      <w:r w:rsidR="00B74B8B" w:rsidRPr="00F2460F">
        <w:rPr>
          <w:rFonts w:asciiTheme="minorHAnsi" w:hAnsiTheme="minorHAnsi" w:cstheme="minorHAnsi"/>
        </w:rPr>
        <w:t>,</w:t>
      </w:r>
      <w:r w:rsidR="00364941" w:rsidRPr="00F2460F">
        <w:rPr>
          <w:rFonts w:asciiTheme="minorHAnsi" w:hAnsiTheme="minorHAnsi" w:cstheme="minorHAnsi"/>
        </w:rPr>
        <w:t xml:space="preserve"> które mogłyby stanowić zagrożenie dla wód lub gleby.</w:t>
      </w:r>
      <w:r w:rsidR="00A451E6" w:rsidRPr="00F2460F">
        <w:rPr>
          <w:rFonts w:asciiTheme="minorHAnsi" w:hAnsiTheme="minorHAnsi" w:cstheme="minorHAnsi"/>
        </w:rPr>
        <w:t xml:space="preserve"> Z kolei na etapie eksploatacji konieczne będzie wyposażenie zakładu w </w:t>
      </w:r>
      <w:r w:rsidR="00B74B8B" w:rsidRPr="00F2460F">
        <w:rPr>
          <w:rFonts w:asciiTheme="minorHAnsi" w:hAnsiTheme="minorHAnsi" w:cstheme="minorHAnsi"/>
        </w:rPr>
        <w:t xml:space="preserve">środki </w:t>
      </w:r>
      <w:r w:rsidR="00A451E6" w:rsidRPr="00F2460F">
        <w:rPr>
          <w:rFonts w:asciiTheme="minorHAnsi" w:hAnsiTheme="minorHAnsi" w:cstheme="minorHAnsi"/>
        </w:rPr>
        <w:t xml:space="preserve">do neutralizacji ewentualnych wycieków. W przypadku wystąpienia wycieków paliwa rozlane substancje zostaną </w:t>
      </w:r>
      <w:r w:rsidR="00286197" w:rsidRPr="00F2460F">
        <w:rPr>
          <w:rFonts w:asciiTheme="minorHAnsi" w:hAnsiTheme="minorHAnsi" w:cstheme="minorHAnsi"/>
        </w:rPr>
        <w:t>usunięte lub</w:t>
      </w:r>
      <w:r w:rsidR="00A451E6" w:rsidRPr="00F2460F">
        <w:rPr>
          <w:rFonts w:asciiTheme="minorHAnsi" w:hAnsiTheme="minorHAnsi" w:cstheme="minorHAnsi"/>
        </w:rPr>
        <w:t xml:space="preserve"> zneutralizowane, do czego inwestor został zobowiązany w zmodyfikowanym warunku zawartym w punkcie II.2.15 decyzji RDOŚ w Bydgoszczy. </w:t>
      </w:r>
    </w:p>
    <w:p w14:paraId="161EE669" w14:textId="71B9EB07" w:rsidR="00DB391F" w:rsidRPr="00F2460F" w:rsidRDefault="00DB391F"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 xml:space="preserve">Biorąc pod uwagę powyższe, </w:t>
      </w:r>
      <w:r w:rsidR="003F43E8" w:rsidRPr="00F2460F">
        <w:rPr>
          <w:rFonts w:asciiTheme="minorHAnsi" w:hAnsiTheme="minorHAnsi" w:cstheme="minorHAnsi"/>
        </w:rPr>
        <w:t>GDOŚ nie podziela zarzutu podniesionego w odwołaniu Fundacji Ochrony Środowiska Naturalnego Grand Agro, jakoby w dokumentacji nie uwzględniono oddziaływania planowanego przedsięwzięcia na wieś Maliszewo, rzekę Maliszewo (prawdopodobnie Fundacja ma na myśli rzekę Mień) oraz działkę nr 361 obręb Pole (prawdopodobnie obręb Maliszewo), na której znajduje się gospodarstwo rolne. Podkreślić należy, że działka wskazana przez Fundację znajduje się około 500 m od miejsca realizacji przedsięwzięcia, a więc poza zasięgiem jego oddziaływania. Kwestia wpływu planowanego przedsięwzięcia na wody powierzchniowe została przeanalizowana w pierwszej kolejności przez RDOŚ w Bydgoszczy w postępowaniu pierwszoinstancyjnym, a następnie przez GDOŚ w przeprowadzonym postępowaniu odwoławczym. Jak wskazano na stronie 68 raportu, w celu ochrony wód powierzchniowych odcieki z instalacji kompostowni oraz z placu przygotowania wsadu do kompostowania będą deponowane w szczelnych zbiornikach. Ponadto nawierzchnie utwardzone terenu kompleksu unieszkodliwiania, drogi wewnętrzne i place manewrowe odwadniane będą do sieci kanalizacji deszczowej,</w:t>
      </w:r>
      <w:r w:rsidR="00A624FC" w:rsidRPr="00F2460F">
        <w:rPr>
          <w:rFonts w:asciiTheme="minorHAnsi" w:hAnsiTheme="minorHAnsi" w:cstheme="minorHAnsi"/>
        </w:rPr>
        <w:t xml:space="preserve"> a następnie do szczelnego zbiornika na odcieki,</w:t>
      </w:r>
      <w:r w:rsidR="003F43E8" w:rsidRPr="00F2460F">
        <w:rPr>
          <w:rFonts w:asciiTheme="minorHAnsi" w:hAnsiTheme="minorHAnsi" w:cstheme="minorHAnsi"/>
        </w:rPr>
        <w:t xml:space="preserve"> zatem nie będą odprowadzane bezpośrednio do rzeki Mień. </w:t>
      </w:r>
      <w:r w:rsidR="00A624FC" w:rsidRPr="00F2460F">
        <w:rPr>
          <w:rFonts w:asciiTheme="minorHAnsi" w:hAnsiTheme="minorHAnsi" w:cstheme="minorHAnsi"/>
        </w:rPr>
        <w:t>Zatem, jak wcześniej wskazano, należy uznać ww. zarzut za chybiony.</w:t>
      </w:r>
    </w:p>
    <w:p w14:paraId="793D53C7" w14:textId="63681DAD" w:rsidR="00BB48FD" w:rsidRPr="00F2460F" w:rsidRDefault="00BB48FD" w:rsidP="00F2460F">
      <w:pPr>
        <w:suppressAutoHyphens/>
        <w:spacing w:line="312" w:lineRule="auto"/>
        <w:ind w:firstLine="426"/>
        <w:rPr>
          <w:rFonts w:asciiTheme="minorHAnsi" w:hAnsiTheme="minorHAnsi" w:cstheme="minorHAnsi"/>
          <w:highlight w:val="yellow"/>
        </w:rPr>
      </w:pPr>
      <w:r w:rsidRPr="00F2460F">
        <w:rPr>
          <w:rFonts w:asciiTheme="minorHAnsi" w:hAnsiTheme="minorHAnsi" w:cstheme="minorHAnsi"/>
        </w:rPr>
        <w:t>Teren zamierzonego przedsięwzięcia nie obejmuje obszarów głównych zbiorników wód podziemnych, ustanowionych stref ochronnych wyznaczonych dla ujęć wód podziemnych i powierzchniowych</w:t>
      </w:r>
      <w:r w:rsidR="005A1453" w:rsidRPr="00F2460F">
        <w:rPr>
          <w:rFonts w:asciiTheme="minorHAnsi" w:hAnsiTheme="minorHAnsi" w:cstheme="minorHAnsi"/>
        </w:rPr>
        <w:t xml:space="preserve"> (najbliższa strefa ochronna ujęcia wody znajduje się w odległości około 160 m na północ od planowanego przedsięwzięcia) </w:t>
      </w:r>
      <w:r w:rsidRPr="00F2460F">
        <w:rPr>
          <w:rFonts w:asciiTheme="minorHAnsi" w:hAnsiTheme="minorHAnsi" w:cstheme="minorHAnsi"/>
        </w:rPr>
        <w:t>oraz obszarów szczególnego zagrożenia powodzią. Podczas realizacji inwestycji oraz jej eksploatacji nie przewiduje się negatywnego wpływu na wody powierzchniowe oraz podziemne. Pismem z dnia</w:t>
      </w:r>
      <w:r w:rsidR="00AC0022" w:rsidRPr="00F2460F">
        <w:rPr>
          <w:rFonts w:asciiTheme="minorHAnsi" w:hAnsiTheme="minorHAnsi" w:cstheme="minorHAnsi"/>
        </w:rPr>
        <w:t xml:space="preserve"> 25 lipca 2018 </w:t>
      </w:r>
      <w:r w:rsidRPr="00F2460F">
        <w:rPr>
          <w:rFonts w:asciiTheme="minorHAnsi" w:hAnsiTheme="minorHAnsi" w:cstheme="minorHAnsi"/>
        </w:rPr>
        <w:t xml:space="preserve">r., znak: </w:t>
      </w:r>
      <w:r w:rsidR="00AC0022" w:rsidRPr="00F2460F">
        <w:rPr>
          <w:rFonts w:asciiTheme="minorHAnsi" w:hAnsiTheme="minorHAnsi" w:cstheme="minorHAnsi"/>
        </w:rPr>
        <w:t>GD.ZZO.5.435.248.2018.M.M</w:t>
      </w:r>
      <w:r w:rsidR="00286197" w:rsidRPr="00F2460F">
        <w:rPr>
          <w:rFonts w:asciiTheme="minorHAnsi" w:hAnsiTheme="minorHAnsi" w:cstheme="minorHAnsi"/>
        </w:rPr>
        <w:t>,</w:t>
      </w:r>
      <w:r w:rsidRPr="00F2460F">
        <w:rPr>
          <w:rFonts w:asciiTheme="minorHAnsi" w:hAnsiTheme="minorHAnsi" w:cstheme="minorHAnsi"/>
        </w:rPr>
        <w:t xml:space="preserve"> Państwowe Gospodarstwo Wodne Wody Polskie, Zarząd Zlewni w </w:t>
      </w:r>
      <w:r w:rsidR="00AC0022" w:rsidRPr="00F2460F">
        <w:rPr>
          <w:rFonts w:asciiTheme="minorHAnsi" w:hAnsiTheme="minorHAnsi" w:cstheme="minorHAnsi"/>
        </w:rPr>
        <w:t>Toruniu</w:t>
      </w:r>
      <w:r w:rsidRPr="00F2460F">
        <w:rPr>
          <w:rFonts w:asciiTheme="minorHAnsi" w:hAnsiTheme="minorHAnsi" w:cstheme="minorHAnsi"/>
        </w:rPr>
        <w:t xml:space="preserve"> wyraził opinię o braku negatywnego wpływu planowanej inwestycji na </w:t>
      </w:r>
      <w:r w:rsidR="002D08F9" w:rsidRPr="00F2460F">
        <w:rPr>
          <w:rFonts w:asciiTheme="minorHAnsi" w:hAnsiTheme="minorHAnsi" w:cstheme="minorHAnsi"/>
        </w:rPr>
        <w:t xml:space="preserve">stan </w:t>
      </w:r>
      <w:r w:rsidR="002D08F9" w:rsidRPr="00F2460F">
        <w:rPr>
          <w:rFonts w:asciiTheme="minorHAnsi" w:hAnsiTheme="minorHAnsi" w:cstheme="minorHAnsi"/>
        </w:rPr>
        <w:lastRenderedPageBreak/>
        <w:t xml:space="preserve">jednolitych części wód oraz na </w:t>
      </w:r>
      <w:r w:rsidRPr="00F2460F">
        <w:rPr>
          <w:rFonts w:asciiTheme="minorHAnsi" w:hAnsiTheme="minorHAnsi" w:cstheme="minorHAnsi"/>
        </w:rPr>
        <w:t xml:space="preserve">możliwość osiągnięcia celów środowiskowych </w:t>
      </w:r>
      <w:r w:rsidR="002D08F9" w:rsidRPr="00F2460F">
        <w:rPr>
          <w:rFonts w:asciiTheme="minorHAnsi" w:hAnsiTheme="minorHAnsi" w:cstheme="minorHAnsi"/>
        </w:rPr>
        <w:t xml:space="preserve">określonych w </w:t>
      </w:r>
      <w:r w:rsidR="00286197" w:rsidRPr="00F2460F">
        <w:rPr>
          <w:rFonts w:asciiTheme="minorHAnsi" w:hAnsiTheme="minorHAnsi" w:cstheme="minorHAnsi"/>
        </w:rPr>
        <w:t>„</w:t>
      </w:r>
      <w:r w:rsidR="002D08F9" w:rsidRPr="00F2460F">
        <w:rPr>
          <w:rFonts w:asciiTheme="minorHAnsi" w:hAnsiTheme="minorHAnsi" w:cstheme="minorHAnsi"/>
        </w:rPr>
        <w:t>Planie gospodarowania wodami na obszarze dorzecza Wisły</w:t>
      </w:r>
      <w:r w:rsidR="00286197" w:rsidRPr="00F2460F">
        <w:rPr>
          <w:rFonts w:asciiTheme="minorHAnsi" w:hAnsiTheme="minorHAnsi" w:cstheme="minorHAnsi"/>
        </w:rPr>
        <w:t>”</w:t>
      </w:r>
      <w:r w:rsidR="002D08F9" w:rsidRPr="00F2460F">
        <w:rPr>
          <w:rFonts w:asciiTheme="minorHAnsi" w:hAnsiTheme="minorHAnsi" w:cstheme="minorHAnsi"/>
        </w:rPr>
        <w:t xml:space="preserve"> </w:t>
      </w:r>
      <w:r w:rsidRPr="00F2460F">
        <w:rPr>
          <w:rFonts w:asciiTheme="minorHAnsi" w:hAnsiTheme="minorHAnsi" w:cstheme="minorHAnsi"/>
        </w:rPr>
        <w:t>oraz stwierdził brak potrzeby przeprowadzenia oceny oddziaływania na środowisko dla przedmiotowej inwestycji.</w:t>
      </w:r>
    </w:p>
    <w:p w14:paraId="42DAEB7B" w14:textId="51EAEE13" w:rsidR="00A624FC" w:rsidRPr="00F2460F" w:rsidRDefault="003911BA"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 xml:space="preserve">W trakcie realizacji przedsięwzięcia spodziewane jest zanieczyszczenie powietrza pyłem, wynikające z pracy sprzętu budowlanego i montażowego podczas prowadzenia robót, a także od środków transportu, powodujących emisję pyłu oraz produktów spalania oleju napędowego (dwutlenek azotu, dwutlenek siarki, tlenek węgla, węglowodory, sadza). Wpływ emisji zanieczyszczeń powstającej w trakcie realizacji przedsięwzięcia będzie ograniczony do obszaru miejsca realizacji prac budowlanych i montażowych i nie będzie stanowił zagrożenia dla środowiska. Zatem nie przewiduje się znaczącego negatywnego oddziaływania na powietrze atmosferyczne w wyniku budowy kompostowni odpadów. Z kolei w fazie eksploatacji inwestycji emisja związana będzie z działalnością transportową, jak i z procesem kompostowania odpadów. Emisja związana z ruchem samochodów po terenie, na którym będzie realizowane przedsięwzięcie, nie wpłynie na stan jakości powietrza. Do powietrza będą emitowane nieznaczne ilości gazów, m.in. tlenki azotu, węgla, siarki i pyły. Inwestycja, jako kompostownia pryzmowa pod przykryciem nie będzie wiązała się jednak z emisją substancji do powietrza spowodowaną biologicznym przetwarzaniem odpadów i uwalnianiem związków powstałych w tym procesie. </w:t>
      </w:r>
      <w:r w:rsidR="00A624FC" w:rsidRPr="00F2460F">
        <w:rPr>
          <w:rFonts w:asciiTheme="minorHAnsi" w:hAnsiTheme="minorHAnsi" w:cstheme="minorHAnsi"/>
        </w:rPr>
        <w:t>Planowana do realizacji kompostownia będzie wyposażona w system przykrywania specjalistycznymi membranami, wykonanymi z materiału zapobiegającego przedostaniu się odorów do atmosfery, paroprzepuszczalnego od dołu w górę i wodoodpornego z góry w dół. Pozwoli to na znaczne ograniczenie rozprzestrzeniania się substancji złowonnych, a tym samym zredukuje problem zanieczyszczenia sanitarnego powietrza. Po procesie intensywnego kompostowania kompost przekazywany na pryzmy dojrzewania pozbawiony będzie substancji złowonnych (odorów). W ocenie GDOŚ, RDOŚ w Bydgoszczy prawidłowo ocenił przedsięwzięcie pod kątem ww. uciążliwości, kwestia ta została ponownie przeanalizowana przez organ II instancji w prowadzonym postępowaniu odwoławczym. Wobec powyższego zarzuty Fundacji Ochrony Środowiska Naturalnego Grand Agro dotyczące możliwej emisji odorów należy ocenić jako niesłuszne.</w:t>
      </w:r>
    </w:p>
    <w:p w14:paraId="555FDBE4" w14:textId="17ECE449" w:rsidR="003911BA" w:rsidRPr="00F2460F" w:rsidRDefault="003911BA"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Analiza emisji zanieczyszczeń do powietrza z istniejących i z planowanych źródeł, w wariancie proponowanym do realizacji, została szczegółowo przedstawiona przez Inwestora na str. 39-45 przedłożonego raportu</w:t>
      </w:r>
      <w:r w:rsidR="00C04150" w:rsidRPr="00F2460F">
        <w:rPr>
          <w:rFonts w:asciiTheme="minorHAnsi" w:hAnsiTheme="minorHAnsi" w:cstheme="minorHAnsi"/>
        </w:rPr>
        <w:t>.</w:t>
      </w:r>
      <w:r w:rsidRPr="00F2460F">
        <w:rPr>
          <w:rFonts w:asciiTheme="minorHAnsi" w:hAnsiTheme="minorHAnsi" w:cstheme="minorHAnsi"/>
        </w:rPr>
        <w:t xml:space="preserve"> Jak wskazano w dokumentacji, emisja zanieczyszczeń nie spowoduje przekroczenia wartości odniesienia substancji w powietrzu nawet przy maksymalnym obciążeniu pracy urządzeń, zarówno na terenie, na którym planowane będzie przedsięwzięcie, jak i poza tym terenem. Podsumowując, jak wynika z przedstawionej dokumentacji, standardy jakości powietrza zostaną dotrzymane. Nie będzie występowało znaczące negatywne oddziaływanie źródeł emisji gazów do powietrza. Zatem planowane </w:t>
      </w:r>
      <w:r w:rsidRPr="00F2460F">
        <w:rPr>
          <w:rFonts w:asciiTheme="minorHAnsi" w:hAnsiTheme="minorHAnsi" w:cstheme="minorHAnsi"/>
        </w:rPr>
        <w:lastRenderedPageBreak/>
        <w:t>przedsięwzięcie nie będzie negatywnie oddziaływać na jakość powietrza i na lokalny klimat w rejonie inwestycji.</w:t>
      </w:r>
    </w:p>
    <w:p w14:paraId="6F263D6D" w14:textId="77777777" w:rsidR="00A206B0" w:rsidRPr="00F2460F" w:rsidRDefault="00BB48FD"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 xml:space="preserve">Ze względu na rodzaj planowanej inwestycji oraz jej lokalizację w odległości ponad </w:t>
      </w:r>
      <w:r w:rsidR="00C16319" w:rsidRPr="00F2460F">
        <w:rPr>
          <w:rFonts w:asciiTheme="minorHAnsi" w:hAnsiTheme="minorHAnsi" w:cstheme="minorHAnsi"/>
        </w:rPr>
        <w:t>180</w:t>
      </w:r>
      <w:r w:rsidRPr="00F2460F">
        <w:rPr>
          <w:rFonts w:asciiTheme="minorHAnsi" w:hAnsiTheme="minorHAnsi" w:cstheme="minorHAnsi"/>
        </w:rPr>
        <w:t xml:space="preserve"> km od granic Polski, realizacja zamierzenia nie będzie wiązała się z transgranicznym oddziaływaniem na środowisko.</w:t>
      </w:r>
      <w:r w:rsidR="0049527E" w:rsidRPr="00F2460F">
        <w:rPr>
          <w:rFonts w:asciiTheme="minorHAnsi" w:hAnsiTheme="minorHAnsi" w:cstheme="minorHAnsi"/>
        </w:rPr>
        <w:t xml:space="preserve"> </w:t>
      </w:r>
    </w:p>
    <w:p w14:paraId="4863689A" w14:textId="2D56C4F3" w:rsidR="00A206B0" w:rsidRPr="00F2460F" w:rsidRDefault="00A206B0"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 xml:space="preserve">Jak wskazano w dokumentacji, </w:t>
      </w:r>
      <w:r w:rsidR="00637B8A" w:rsidRPr="00F2460F">
        <w:rPr>
          <w:rFonts w:asciiTheme="minorHAnsi" w:hAnsiTheme="minorHAnsi" w:cstheme="minorHAnsi"/>
        </w:rPr>
        <w:t>funkcjonowanie</w:t>
      </w:r>
      <w:r w:rsidRPr="00F2460F">
        <w:rPr>
          <w:rFonts w:asciiTheme="minorHAnsi" w:hAnsiTheme="minorHAnsi" w:cstheme="minorHAnsi"/>
        </w:rPr>
        <w:t xml:space="preserve"> kompostowni pozwoli na przekształcenie odpadów w pełnowartościowy kompost, możliwy do wykorzystania w rolnictwie. Podczas procesu kompostowania, w zależności od składu materiału wsadowego, w tym ilości poszczególnych frakcji odpadów przeznaczonych do kompostowania, przewidziane jest </w:t>
      </w:r>
      <w:r w:rsidR="00DD42FF" w:rsidRPr="00F2460F">
        <w:rPr>
          <w:rFonts w:asciiTheme="minorHAnsi" w:hAnsiTheme="minorHAnsi" w:cstheme="minorHAnsi"/>
        </w:rPr>
        <w:t>powstawanie</w:t>
      </w:r>
      <w:r w:rsidRPr="00F2460F">
        <w:rPr>
          <w:rFonts w:asciiTheme="minorHAnsi" w:hAnsiTheme="minorHAnsi" w:cstheme="minorHAnsi"/>
        </w:rPr>
        <w:t xml:space="preserve"> odpadów o kodach: 19 05 01 </w:t>
      </w:r>
      <w:r w:rsidR="003911BA" w:rsidRPr="00F2460F">
        <w:rPr>
          <w:rFonts w:asciiTheme="minorHAnsi" w:hAnsiTheme="minorHAnsi" w:cstheme="minorHAnsi"/>
        </w:rPr>
        <w:t>(</w:t>
      </w:r>
      <w:r w:rsidR="00410ABC" w:rsidRPr="00F2460F">
        <w:rPr>
          <w:rFonts w:asciiTheme="minorHAnsi" w:hAnsiTheme="minorHAnsi" w:cstheme="minorHAnsi"/>
        </w:rPr>
        <w:t>n</w:t>
      </w:r>
      <w:r w:rsidRPr="00F2460F">
        <w:rPr>
          <w:rFonts w:asciiTheme="minorHAnsi" w:hAnsiTheme="minorHAnsi" w:cstheme="minorHAnsi"/>
        </w:rPr>
        <w:t>ieprzekompostowane frakcje odpadów komunalnych i podobnych</w:t>
      </w:r>
      <w:r w:rsidR="003911BA" w:rsidRPr="00F2460F">
        <w:rPr>
          <w:rFonts w:asciiTheme="minorHAnsi" w:hAnsiTheme="minorHAnsi" w:cstheme="minorHAnsi"/>
        </w:rPr>
        <w:t xml:space="preserve">), </w:t>
      </w:r>
      <w:r w:rsidRPr="00F2460F">
        <w:rPr>
          <w:rFonts w:asciiTheme="minorHAnsi" w:hAnsiTheme="minorHAnsi" w:cstheme="minorHAnsi"/>
        </w:rPr>
        <w:t xml:space="preserve">19 05 03 </w:t>
      </w:r>
      <w:r w:rsidR="003911BA" w:rsidRPr="00F2460F">
        <w:rPr>
          <w:rFonts w:asciiTheme="minorHAnsi" w:hAnsiTheme="minorHAnsi" w:cstheme="minorHAnsi"/>
        </w:rPr>
        <w:t>(</w:t>
      </w:r>
      <w:r w:rsidR="00410ABC" w:rsidRPr="00F2460F">
        <w:rPr>
          <w:rFonts w:asciiTheme="minorHAnsi" w:hAnsiTheme="minorHAnsi" w:cstheme="minorHAnsi"/>
        </w:rPr>
        <w:t>k</w:t>
      </w:r>
      <w:r w:rsidRPr="00F2460F">
        <w:rPr>
          <w:rFonts w:asciiTheme="minorHAnsi" w:hAnsiTheme="minorHAnsi" w:cstheme="minorHAnsi"/>
        </w:rPr>
        <w:t xml:space="preserve">ompost nieodpowiadający wymaganiom </w:t>
      </w:r>
      <w:r w:rsidR="00286197" w:rsidRPr="00F2460F">
        <w:rPr>
          <w:rFonts w:asciiTheme="minorHAnsi" w:hAnsiTheme="minorHAnsi" w:cstheme="minorHAnsi"/>
        </w:rPr>
        <w:t xml:space="preserve">– </w:t>
      </w:r>
      <w:r w:rsidRPr="00F2460F">
        <w:rPr>
          <w:rFonts w:asciiTheme="minorHAnsi" w:hAnsiTheme="minorHAnsi" w:cstheme="minorHAnsi"/>
        </w:rPr>
        <w:t>nienadający się do wykorzystania)</w:t>
      </w:r>
      <w:r w:rsidR="003911BA" w:rsidRPr="00F2460F">
        <w:rPr>
          <w:rFonts w:asciiTheme="minorHAnsi" w:hAnsiTheme="minorHAnsi" w:cstheme="minorHAnsi"/>
        </w:rPr>
        <w:t xml:space="preserve">, </w:t>
      </w:r>
      <w:r w:rsidRPr="00F2460F">
        <w:rPr>
          <w:rFonts w:asciiTheme="minorHAnsi" w:hAnsiTheme="minorHAnsi" w:cstheme="minorHAnsi"/>
        </w:rPr>
        <w:t xml:space="preserve">19 05 99 </w:t>
      </w:r>
      <w:r w:rsidR="003911BA" w:rsidRPr="00F2460F">
        <w:rPr>
          <w:rFonts w:asciiTheme="minorHAnsi" w:hAnsiTheme="minorHAnsi" w:cstheme="minorHAnsi"/>
        </w:rPr>
        <w:t>(</w:t>
      </w:r>
      <w:r w:rsidR="00410ABC" w:rsidRPr="00F2460F">
        <w:rPr>
          <w:rFonts w:asciiTheme="minorHAnsi" w:hAnsiTheme="minorHAnsi" w:cstheme="minorHAnsi"/>
        </w:rPr>
        <w:t>i</w:t>
      </w:r>
      <w:r w:rsidRPr="00F2460F">
        <w:rPr>
          <w:rFonts w:asciiTheme="minorHAnsi" w:hAnsiTheme="minorHAnsi" w:cstheme="minorHAnsi"/>
        </w:rPr>
        <w:t>nne niewymienione odpady – stabilizat</w:t>
      </w:r>
      <w:r w:rsidR="003911BA" w:rsidRPr="00F2460F">
        <w:rPr>
          <w:rFonts w:asciiTheme="minorHAnsi" w:hAnsiTheme="minorHAnsi" w:cstheme="minorHAnsi"/>
        </w:rPr>
        <w:t>)</w:t>
      </w:r>
      <w:r w:rsidRPr="00F2460F">
        <w:rPr>
          <w:rFonts w:asciiTheme="minorHAnsi" w:hAnsiTheme="minorHAnsi" w:cstheme="minorHAnsi"/>
        </w:rPr>
        <w:t>.</w:t>
      </w:r>
      <w:r w:rsidR="003911BA" w:rsidRPr="00F2460F">
        <w:rPr>
          <w:rFonts w:asciiTheme="minorHAnsi" w:hAnsiTheme="minorHAnsi" w:cstheme="minorHAnsi"/>
        </w:rPr>
        <w:t xml:space="preserve"> Zgodnie z informacjami zawartymi na stronie 55 raportu wytworzone odpady o kodzie 19 05 01 zostaną zawrócone do procesu lub czasowo magazynowane na utwardzonym placu dojrzewania kompostu, a następnie kierowane do dalszego przetwarzania poprzez odzysk lub unieszkodliwianie. Odpady o kodzie 19 05 03 będą magazynowane w wyznaczonym oznakowanym miejscu, bezpośrednio na gruncie poza instalacją kompostowni, a następnie kierowane do dalszego przetwarzania poprzez odzysk lub unieszkodliwianie. Z kolei wytworzone odpady o kodzie 19 05 99 będą bezpośrednio kierowane do unieszkodliwiania. </w:t>
      </w:r>
      <w:r w:rsidRPr="00F2460F">
        <w:rPr>
          <w:rFonts w:asciiTheme="minorHAnsi" w:hAnsiTheme="minorHAnsi" w:cstheme="minorHAnsi"/>
        </w:rPr>
        <w:t>GDOŚ korzystając ze swoich kompetencji, zmodyfikował warunek zawarty w punkcie II.2.17 decyzji RDOŚ w Bydgoszczy</w:t>
      </w:r>
      <w:r w:rsidR="003911BA" w:rsidRPr="00F2460F">
        <w:rPr>
          <w:rFonts w:asciiTheme="minorHAnsi" w:hAnsiTheme="minorHAnsi" w:cstheme="minorHAnsi"/>
        </w:rPr>
        <w:t>, poprzez uszczegółowienie sposobu postępowania z odpadami wytworzonymi w trakcie procesu kompostowania.</w:t>
      </w:r>
    </w:p>
    <w:p w14:paraId="7BD22820" w14:textId="556BABD9" w:rsidR="005329AD" w:rsidRPr="00F2460F" w:rsidRDefault="00C16319"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 xml:space="preserve">Zgodnie z informacjami przedstawionymi w raporcie, </w:t>
      </w:r>
      <w:r w:rsidR="00EB5099" w:rsidRPr="00F2460F">
        <w:rPr>
          <w:rFonts w:asciiTheme="minorHAnsi" w:hAnsiTheme="minorHAnsi" w:cstheme="minorHAnsi"/>
        </w:rPr>
        <w:t>realizacja planowanego przedsięwzięcia nie będzie się wiązała z powstawaniem oddziaływań o charakterze skumulowanym z przedsięwzięciami realizowanymi i zrealizowanymi, znajdującymi się na terenie, na którym planuje się realizację przedsięwzięcia, oraz w obszarze oddziaływania planowanego przedsięwzięcia.</w:t>
      </w:r>
    </w:p>
    <w:p w14:paraId="4C3A8EFE" w14:textId="7D8C8BF3" w:rsidR="00780CC0" w:rsidRPr="00F2460F" w:rsidRDefault="00BB48FD" w:rsidP="00F2460F">
      <w:pPr>
        <w:suppressAutoHyphens/>
        <w:spacing w:line="312" w:lineRule="auto"/>
        <w:ind w:firstLine="426"/>
        <w:rPr>
          <w:rFonts w:asciiTheme="minorHAnsi" w:hAnsiTheme="minorHAnsi" w:cstheme="minorHAnsi"/>
          <w:highlight w:val="yellow"/>
        </w:rPr>
      </w:pPr>
      <w:r w:rsidRPr="00F2460F">
        <w:rPr>
          <w:rFonts w:asciiTheme="minorHAnsi" w:hAnsiTheme="minorHAnsi" w:cstheme="minorHAnsi"/>
        </w:rPr>
        <w:t>Jak wykazano wyżej, przedmiotowe przedsięwzięcie przy zastosowaniu nałożonych w niniejszej decyzji warunków, wymagań i obowiązków nie będzie generować znaczących oddziaływań na środowisko.</w:t>
      </w:r>
      <w:r w:rsidR="004D64D9" w:rsidRPr="00F2460F">
        <w:rPr>
          <w:rFonts w:asciiTheme="minorHAnsi" w:hAnsiTheme="minorHAnsi" w:cstheme="minorHAnsi"/>
        </w:rPr>
        <w:t xml:space="preserve"> </w:t>
      </w:r>
      <w:r w:rsidRPr="00F2460F">
        <w:rPr>
          <w:rFonts w:asciiTheme="minorHAnsi" w:hAnsiTheme="minorHAnsi" w:cstheme="minorHAnsi"/>
        </w:rPr>
        <w:t xml:space="preserve">Stan faktyczny sprawy, wynikający z charakterystyki przedsięwzięcia, jego usytuowania oraz przewidywanego oddziaływania na środowisko, nie daje podstaw do przyjęcia, że realizacja inwestycji będzie wiązała się ze znacząco negatywnym oddziaływaniem na środowisko. </w:t>
      </w:r>
    </w:p>
    <w:p w14:paraId="28B9ACF9" w14:textId="74CE58CB" w:rsidR="00E01AC3" w:rsidRPr="00F2460F" w:rsidRDefault="00E30D11"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 xml:space="preserve">Zgodnie z art. 138 § 1 pkt 2 </w:t>
      </w:r>
      <w:r w:rsidR="00E01AC3" w:rsidRPr="00F2460F">
        <w:rPr>
          <w:rFonts w:asciiTheme="minorHAnsi" w:hAnsiTheme="minorHAnsi" w:cstheme="minorHAnsi"/>
        </w:rPr>
        <w:t>k.p.a.</w:t>
      </w:r>
      <w:r w:rsidRPr="00F2460F">
        <w:rPr>
          <w:rFonts w:asciiTheme="minorHAnsi" w:hAnsiTheme="minorHAnsi" w:cstheme="minorHAnsi"/>
        </w:rPr>
        <w:t xml:space="preserve"> organ odwoławczy może uchylić zaskarżoną decyzję w całości albo w części i w tym zakresie orzec co do istoty sprawy</w:t>
      </w:r>
      <w:r w:rsidR="00E01AC3" w:rsidRPr="00F2460F">
        <w:rPr>
          <w:rFonts w:asciiTheme="minorHAnsi" w:hAnsiTheme="minorHAnsi" w:cstheme="minorHAnsi"/>
        </w:rPr>
        <w:t>, albo uchylając tę decyzję — umorzyć postępowanie pierwszej instancji w całości albo w części. Uchylenie decyzji w oparciu o ww. artykuł b</w:t>
      </w:r>
      <w:r w:rsidRPr="00F2460F">
        <w:rPr>
          <w:rFonts w:asciiTheme="minorHAnsi" w:hAnsiTheme="minorHAnsi" w:cstheme="minorHAnsi"/>
        </w:rPr>
        <w:t xml:space="preserve">ędzie miało miejsce wówczas, gdy w wyniku ponownego rozpoznania </w:t>
      </w:r>
      <w:r w:rsidRPr="00F2460F">
        <w:rPr>
          <w:rFonts w:asciiTheme="minorHAnsi" w:hAnsiTheme="minorHAnsi" w:cstheme="minorHAnsi"/>
        </w:rPr>
        <w:lastRenderedPageBreak/>
        <w:t xml:space="preserve">sprawy rozstrzygnięcie merytoryczne organu odwoławczego jest niezgodne z rozstrzygnięciem organu pierwszej instancji. Organ administracji, wydając w postępowaniu odwoławczym decyzję uchylającą zaskarżoną decyzję i orzekając co do istoty sprawy, zajmuje stanowisko, że rozstrzygnięcie organu pierwszej instancji jest w tym zakresie nieprawidłowe z uwagi na niezgodność z przepisami prawa lub z punktu widzenia celowości podjętego rozstrzygnięcia. </w:t>
      </w:r>
      <w:r w:rsidR="0093180C" w:rsidRPr="00F2460F">
        <w:rPr>
          <w:rFonts w:asciiTheme="minorHAnsi" w:hAnsiTheme="minorHAnsi" w:cstheme="minorHAnsi"/>
        </w:rPr>
        <w:t xml:space="preserve">W związku z powyższym GDOŚ zreformował punkty: </w:t>
      </w:r>
      <w:r w:rsidR="00B97A01" w:rsidRPr="00F2460F">
        <w:rPr>
          <w:rFonts w:asciiTheme="minorHAnsi" w:hAnsiTheme="minorHAnsi" w:cstheme="minorHAnsi"/>
        </w:rPr>
        <w:t>I, II.1, II.2.14, II.2.15, II.2.17 d</w:t>
      </w:r>
      <w:r w:rsidR="0093180C" w:rsidRPr="00F2460F">
        <w:rPr>
          <w:rFonts w:asciiTheme="minorHAnsi" w:hAnsiTheme="minorHAnsi" w:cstheme="minorHAnsi"/>
        </w:rPr>
        <w:t>ecyzji RDOŚ w Bydgoszczy z 30 lipca 2021 r.</w:t>
      </w:r>
    </w:p>
    <w:p w14:paraId="63044461" w14:textId="20081C22" w:rsidR="000438C0" w:rsidRPr="00F2460F" w:rsidRDefault="00E30D11"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 xml:space="preserve">Z kolei </w:t>
      </w:r>
      <w:r w:rsidR="0093180C" w:rsidRPr="00F2460F">
        <w:rPr>
          <w:rFonts w:asciiTheme="minorHAnsi" w:hAnsiTheme="minorHAnsi" w:cstheme="minorHAnsi"/>
        </w:rPr>
        <w:t>uchylenie decyzji</w:t>
      </w:r>
      <w:r w:rsidR="00E01AC3" w:rsidRPr="00F2460F">
        <w:rPr>
          <w:rFonts w:asciiTheme="minorHAnsi" w:hAnsiTheme="minorHAnsi" w:cstheme="minorHAnsi"/>
        </w:rPr>
        <w:t xml:space="preserve"> w części i w tym zakresie</w:t>
      </w:r>
      <w:r w:rsidR="0093180C" w:rsidRPr="00F2460F">
        <w:rPr>
          <w:rFonts w:asciiTheme="minorHAnsi" w:hAnsiTheme="minorHAnsi" w:cstheme="minorHAnsi"/>
        </w:rPr>
        <w:t xml:space="preserve"> </w:t>
      </w:r>
      <w:r w:rsidRPr="00F2460F">
        <w:rPr>
          <w:rFonts w:asciiTheme="minorHAnsi" w:hAnsiTheme="minorHAnsi" w:cstheme="minorHAnsi"/>
        </w:rPr>
        <w:t xml:space="preserve">umorzenie postępowania </w:t>
      </w:r>
      <w:r w:rsidR="002A3A3B" w:rsidRPr="00F2460F">
        <w:rPr>
          <w:rFonts w:asciiTheme="minorHAnsi" w:hAnsiTheme="minorHAnsi" w:cstheme="minorHAnsi"/>
        </w:rPr>
        <w:t>I</w:t>
      </w:r>
      <w:r w:rsidRPr="00F2460F">
        <w:rPr>
          <w:rFonts w:asciiTheme="minorHAnsi" w:hAnsiTheme="minorHAnsi" w:cstheme="minorHAnsi"/>
        </w:rPr>
        <w:t xml:space="preserve"> instancji </w:t>
      </w:r>
      <w:r w:rsidR="002A3A3B" w:rsidRPr="00F2460F">
        <w:rPr>
          <w:rFonts w:asciiTheme="minorHAnsi" w:hAnsiTheme="minorHAnsi" w:cstheme="minorHAnsi"/>
        </w:rPr>
        <w:t xml:space="preserve">na podstawie </w:t>
      </w:r>
      <w:r w:rsidRPr="00F2460F">
        <w:rPr>
          <w:rFonts w:asciiTheme="minorHAnsi" w:hAnsiTheme="minorHAnsi" w:cstheme="minorHAnsi"/>
        </w:rPr>
        <w:t xml:space="preserve">art. </w:t>
      </w:r>
      <w:r w:rsidR="00E01AC3" w:rsidRPr="00F2460F">
        <w:rPr>
          <w:rFonts w:asciiTheme="minorHAnsi" w:hAnsiTheme="minorHAnsi" w:cstheme="minorHAnsi"/>
        </w:rPr>
        <w:t>138 § 1 pkt 2 k.p.a.</w:t>
      </w:r>
      <w:r w:rsidRPr="00F2460F">
        <w:rPr>
          <w:rFonts w:asciiTheme="minorHAnsi" w:hAnsiTheme="minorHAnsi" w:cstheme="minorHAnsi"/>
        </w:rPr>
        <w:t xml:space="preserve"> może mieć miejsce w sytuacji, gdy postępowanie to było bezprzedmiotowe. </w:t>
      </w:r>
      <w:r w:rsidR="002A3A3B" w:rsidRPr="00F2460F">
        <w:rPr>
          <w:rFonts w:asciiTheme="minorHAnsi" w:hAnsiTheme="minorHAnsi" w:cstheme="minorHAnsi"/>
        </w:rPr>
        <w:t>„</w:t>
      </w:r>
      <w:r w:rsidRPr="00F2460F">
        <w:rPr>
          <w:rFonts w:asciiTheme="minorHAnsi" w:hAnsiTheme="minorHAnsi" w:cstheme="minorHAnsi"/>
        </w:rPr>
        <w:t>Przesłanka bezprzedmiotowości wystąpi, gdy brak było podstaw prawnych do merytorycznego rozpoznania danej sprawy w ogóle bądź nie było podstaw do rozpoznania jej w drodze postępowania administracyjnego, czy też tylko w drodze postępowania administracyjnego prowadzonego przed tym organem pierwszej instancji</w:t>
      </w:r>
      <w:r w:rsidR="002A3A3B" w:rsidRPr="00F2460F">
        <w:rPr>
          <w:rFonts w:asciiTheme="minorHAnsi" w:hAnsiTheme="minorHAnsi" w:cstheme="minorHAnsi"/>
        </w:rPr>
        <w:t>”</w:t>
      </w:r>
      <w:r w:rsidRPr="00F2460F">
        <w:rPr>
          <w:rFonts w:asciiTheme="minorHAnsi" w:hAnsiTheme="minorHAnsi" w:cstheme="minorHAnsi"/>
        </w:rPr>
        <w:t xml:space="preserve"> (B. Adamiak, J. Borkowski, </w:t>
      </w:r>
      <w:r w:rsidRPr="00F2460F">
        <w:rPr>
          <w:rFonts w:asciiTheme="minorHAnsi" w:hAnsiTheme="minorHAnsi" w:cstheme="minorHAnsi"/>
          <w:i/>
          <w:iCs/>
        </w:rPr>
        <w:t>Kodeks postępowania administracyjnego. Komentarz</w:t>
      </w:r>
      <w:r w:rsidR="002A3A3B" w:rsidRPr="00F2460F">
        <w:rPr>
          <w:rFonts w:asciiTheme="minorHAnsi" w:hAnsiTheme="minorHAnsi" w:cstheme="minorHAnsi"/>
        </w:rPr>
        <w:t>,</w:t>
      </w:r>
      <w:r w:rsidRPr="00F2460F">
        <w:rPr>
          <w:rFonts w:asciiTheme="minorHAnsi" w:hAnsiTheme="minorHAnsi" w:cstheme="minorHAnsi"/>
        </w:rPr>
        <w:t xml:space="preserve"> Wydawnictwo C.H. Beck, Warszawa 2016, str. 619). </w:t>
      </w:r>
      <w:r w:rsidR="002A3A3B" w:rsidRPr="00F2460F">
        <w:rPr>
          <w:rFonts w:asciiTheme="minorHAnsi" w:hAnsiTheme="minorHAnsi" w:cstheme="minorHAnsi"/>
        </w:rPr>
        <w:t>W</w:t>
      </w:r>
      <w:r w:rsidRPr="00F2460F">
        <w:rPr>
          <w:rFonts w:asciiTheme="minorHAnsi" w:hAnsiTheme="minorHAnsi" w:cstheme="minorHAnsi"/>
        </w:rPr>
        <w:t xml:space="preserve"> orzecznictwie jako przypadek braku podstawy prawnej do wydania decyzji wskazuje się m.in. nałożenie na stronę obowiązku, w sytuacji gdy obowiązek ten wynika wprost z przepisu prawa (por. wyrok Naczelnego Sądu Administracyjnego w Warszawie z 27 kwietnia 1983 r., sygn. akt II SA 261/83 oraz wyrok Wojewódzkiego Sądu Administracyjnego w Szczecinie z 7 stycznia 2013 r., sygn. akt II SA/Sz 1062/12). Z sytuacją taką mamy do czynienia w odniesieniu do punktu II.2.26 zaskarżonej decyzji RDOŚ w Bydgoszczy. W powyższym punkcie organ I instancji zobowiązał inwestora do „prowadzenia właściwej gospodarki odpadami wytwarzanymi w procesie kompostowania”, co wynika </w:t>
      </w:r>
      <w:r w:rsidR="009B2257" w:rsidRPr="00F2460F">
        <w:rPr>
          <w:rFonts w:asciiTheme="minorHAnsi" w:hAnsiTheme="minorHAnsi" w:cstheme="minorHAnsi"/>
        </w:rPr>
        <w:t>wprost z przepisów</w:t>
      </w:r>
      <w:r w:rsidRPr="00F2460F">
        <w:rPr>
          <w:rFonts w:asciiTheme="minorHAnsi" w:hAnsiTheme="minorHAnsi" w:cstheme="minorHAnsi"/>
        </w:rPr>
        <w:t xml:space="preserve"> ustawy z dnia 14 grudnia 2012 r. o odpadach</w:t>
      </w:r>
      <w:r w:rsidR="009B2257" w:rsidRPr="00F2460F">
        <w:rPr>
          <w:rFonts w:asciiTheme="minorHAnsi" w:hAnsiTheme="minorHAnsi" w:cstheme="minorHAnsi"/>
        </w:rPr>
        <w:t xml:space="preserve"> (</w:t>
      </w:r>
      <w:r w:rsidR="000438C0" w:rsidRPr="00F2460F">
        <w:rPr>
          <w:rFonts w:asciiTheme="minorHAnsi" w:hAnsiTheme="minorHAnsi" w:cstheme="minorHAnsi"/>
        </w:rPr>
        <w:t>Dz.U. z 2022 r. poz. 699</w:t>
      </w:r>
      <w:r w:rsidR="00410ABC" w:rsidRPr="00F2460F">
        <w:rPr>
          <w:rFonts w:asciiTheme="minorHAnsi" w:hAnsiTheme="minorHAnsi" w:cstheme="minorHAnsi"/>
        </w:rPr>
        <w:t>,</w:t>
      </w:r>
      <w:r w:rsidR="000438C0" w:rsidRPr="00F2460F">
        <w:rPr>
          <w:rFonts w:asciiTheme="minorHAnsi" w:hAnsiTheme="minorHAnsi" w:cstheme="minorHAnsi"/>
        </w:rPr>
        <w:t xml:space="preserve"> </w:t>
      </w:r>
      <w:r w:rsidR="00410ABC" w:rsidRPr="00F2460F">
        <w:rPr>
          <w:rFonts w:asciiTheme="minorHAnsi" w:hAnsiTheme="minorHAnsi" w:cstheme="minorHAnsi"/>
        </w:rPr>
        <w:t>ze zm.</w:t>
      </w:r>
      <w:r w:rsidR="000438C0" w:rsidRPr="00F2460F">
        <w:rPr>
          <w:rFonts w:asciiTheme="minorHAnsi" w:hAnsiTheme="minorHAnsi" w:cstheme="minorHAnsi"/>
        </w:rPr>
        <w:t>). Biorąc pod uwagę powyższe, postępowanie RDOŚ w Bydgoszczy w powyższym zakresie było bezprzedmiotowe, co uzasadniało uchylenie przez GDOŚ zaskarżonej decyzji w punkcie II.2.26 i umorzenie postępowania pierwszej instancji w tym zakresie.</w:t>
      </w:r>
    </w:p>
    <w:p w14:paraId="565692EA" w14:textId="589D6999" w:rsidR="00E30D11" w:rsidRPr="00F2460F" w:rsidRDefault="00E30D11" w:rsidP="00F2460F">
      <w:pPr>
        <w:suppressAutoHyphens/>
        <w:spacing w:after="120" w:line="312" w:lineRule="auto"/>
        <w:ind w:firstLine="425"/>
        <w:rPr>
          <w:rFonts w:asciiTheme="minorHAnsi" w:hAnsiTheme="minorHAnsi" w:cstheme="minorHAnsi"/>
        </w:rPr>
      </w:pPr>
      <w:r w:rsidRPr="00F2460F">
        <w:rPr>
          <w:rFonts w:asciiTheme="minorHAnsi" w:hAnsiTheme="minorHAnsi" w:cstheme="minorHAnsi"/>
        </w:rPr>
        <w:t xml:space="preserve">Zgodnie natomiast z art. 138 § 1 pkt 1 </w:t>
      </w:r>
      <w:r w:rsidR="008D1923" w:rsidRPr="00F2460F">
        <w:rPr>
          <w:rFonts w:asciiTheme="minorHAnsi" w:hAnsiTheme="minorHAnsi" w:cstheme="minorHAnsi"/>
        </w:rPr>
        <w:t>k.p.a.</w:t>
      </w:r>
      <w:r w:rsidRPr="00F2460F">
        <w:rPr>
          <w:rFonts w:asciiTheme="minorHAnsi" w:hAnsiTheme="minorHAnsi" w:cstheme="minorHAnsi"/>
        </w:rPr>
        <w:t xml:space="preserve"> organ odwoławczy może utrzymać w mocy zaskarżoną decyzję. Będzie to miało miejsce wówczas, gdy w wyniku ponownego rozpoznania sprawy rozstrzygnięcie organu odwoławczego jest zgodne z rozstrzygnięciem organu </w:t>
      </w:r>
      <w:r w:rsidR="009B2257" w:rsidRPr="00F2460F">
        <w:rPr>
          <w:rFonts w:asciiTheme="minorHAnsi" w:hAnsiTheme="minorHAnsi" w:cstheme="minorHAnsi"/>
        </w:rPr>
        <w:t xml:space="preserve">I </w:t>
      </w:r>
      <w:r w:rsidRPr="00F2460F">
        <w:rPr>
          <w:rFonts w:asciiTheme="minorHAnsi" w:hAnsiTheme="minorHAnsi" w:cstheme="minorHAnsi"/>
        </w:rPr>
        <w:t xml:space="preserve">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 ocenie GDOŚ w pozostałej części zaskarżona decyzja jest prawidłowa i nie narusza przepisów prawa w stopniu uzasadniającym jej uchylenie w tym zakresie. </w:t>
      </w:r>
    </w:p>
    <w:p w14:paraId="21412C96" w14:textId="72AA86F4" w:rsidR="00BB48FD" w:rsidRPr="00F2460F" w:rsidRDefault="00BB48FD" w:rsidP="00F2460F">
      <w:pPr>
        <w:suppressAutoHyphens/>
        <w:spacing w:line="312" w:lineRule="auto"/>
        <w:ind w:firstLine="426"/>
        <w:rPr>
          <w:rFonts w:asciiTheme="minorHAnsi" w:hAnsiTheme="minorHAnsi" w:cstheme="minorHAnsi"/>
        </w:rPr>
      </w:pPr>
      <w:r w:rsidRPr="00F2460F">
        <w:rPr>
          <w:rFonts w:asciiTheme="minorHAnsi" w:hAnsiTheme="minorHAnsi" w:cstheme="minorHAnsi"/>
        </w:rPr>
        <w:t>Wobec powyższego orzeczono jak w sentencji.</w:t>
      </w:r>
    </w:p>
    <w:p w14:paraId="4BCA6213" w14:textId="77777777" w:rsidR="00E446E0" w:rsidRPr="00F2460F" w:rsidRDefault="00E446E0" w:rsidP="00F2460F">
      <w:pPr>
        <w:spacing w:line="276" w:lineRule="auto"/>
        <w:rPr>
          <w:rFonts w:asciiTheme="minorHAnsi" w:eastAsia="Hoefler Text" w:hAnsiTheme="minorHAnsi" w:cstheme="minorHAnsi"/>
        </w:rPr>
      </w:pPr>
    </w:p>
    <w:p w14:paraId="2E214BC5" w14:textId="77777777" w:rsidR="00131310" w:rsidRPr="00F2460F" w:rsidRDefault="00131310" w:rsidP="00F2460F">
      <w:pPr>
        <w:spacing w:after="120" w:line="312" w:lineRule="auto"/>
        <w:rPr>
          <w:rFonts w:asciiTheme="minorHAnsi" w:hAnsiTheme="minorHAnsi" w:cstheme="minorHAnsi"/>
        </w:rPr>
      </w:pPr>
      <w:r w:rsidRPr="00F2460F">
        <w:rPr>
          <w:rFonts w:asciiTheme="minorHAnsi" w:hAnsiTheme="minorHAnsi" w:cstheme="minorHAnsi"/>
        </w:rPr>
        <w:t>Pouczenie</w:t>
      </w:r>
    </w:p>
    <w:p w14:paraId="4E648860" w14:textId="4875A9C4" w:rsidR="00131310" w:rsidRPr="00F2460F" w:rsidRDefault="00322F87" w:rsidP="00F2460F">
      <w:pPr>
        <w:numPr>
          <w:ilvl w:val="0"/>
          <w:numId w:val="3"/>
        </w:numPr>
        <w:spacing w:line="312" w:lineRule="auto"/>
        <w:ind w:left="426" w:hanging="426"/>
        <w:rPr>
          <w:rFonts w:asciiTheme="minorHAnsi" w:hAnsiTheme="minorHAnsi" w:cstheme="minorHAnsi"/>
        </w:rPr>
      </w:pPr>
      <w:r w:rsidRPr="00F2460F">
        <w:rPr>
          <w:rFonts w:asciiTheme="minorHAnsi" w:hAnsiTheme="minorHAnsi" w:cstheme="minorHAnsi"/>
        </w:rPr>
        <w:t xml:space="preserve">niniejsza decyzja jest ostateczna w administracyjnym toku instancji. Na decyzję, zgodnie z art. 50 § 1 ustawy z dnia 30 sierpnia 2002 r. — Prawo o postępowaniu przed sądami administracyjnymi (Dz. U. z 2022 r. poz. 329, ze zm.), dalej </w:t>
      </w:r>
      <w:r w:rsidR="008D1923" w:rsidRPr="00F2460F">
        <w:rPr>
          <w:rFonts w:asciiTheme="minorHAnsi" w:hAnsiTheme="minorHAnsi" w:cstheme="minorHAnsi"/>
        </w:rPr>
        <w:t>p.p.s.a.</w:t>
      </w:r>
      <w:r w:rsidRPr="00F2460F">
        <w:rPr>
          <w:rFonts w:asciiTheme="minorHAnsi" w:hAnsiTheme="minorHAnsi" w:cstheme="minorHAnsi"/>
        </w:rPr>
        <w:t xml:space="preserve">, służy skarga wnoszona na piśmie do Wojewódzkiego Sądu Administracyjnego w Warszawie, za pośrednictwem </w:t>
      </w:r>
      <w:r w:rsidR="006D3AA5" w:rsidRPr="00F2460F">
        <w:rPr>
          <w:rFonts w:asciiTheme="minorHAnsi" w:hAnsiTheme="minorHAnsi" w:cstheme="minorHAnsi"/>
        </w:rPr>
        <w:t>GDOŚ</w:t>
      </w:r>
      <w:r w:rsidRPr="00F2460F">
        <w:rPr>
          <w:rFonts w:asciiTheme="minorHAnsi" w:hAnsiTheme="minorHAnsi" w:cstheme="minorHAnsi"/>
        </w:rPr>
        <w:t>, w terminie 30 dni od dnia otrzymania decyzji</w:t>
      </w:r>
      <w:r w:rsidR="00131310" w:rsidRPr="00F2460F">
        <w:rPr>
          <w:rFonts w:asciiTheme="minorHAnsi" w:hAnsiTheme="minorHAnsi" w:cstheme="minorHAnsi"/>
        </w:rPr>
        <w:t>;</w:t>
      </w:r>
    </w:p>
    <w:p w14:paraId="01D0B37B" w14:textId="3E112007" w:rsidR="00131310" w:rsidRPr="00F2460F" w:rsidRDefault="00131310" w:rsidP="00F2460F">
      <w:pPr>
        <w:numPr>
          <w:ilvl w:val="0"/>
          <w:numId w:val="3"/>
        </w:numPr>
        <w:spacing w:line="312" w:lineRule="auto"/>
        <w:ind w:left="426" w:hanging="426"/>
        <w:rPr>
          <w:rFonts w:asciiTheme="minorHAnsi" w:hAnsiTheme="minorHAnsi" w:cstheme="minorHAnsi"/>
        </w:rPr>
      </w:pPr>
      <w:r w:rsidRPr="00F2460F">
        <w:rPr>
          <w:rFonts w:asciiTheme="minorHAnsi" w:hAnsiTheme="minorHAnsi" w:cstheme="minorHAnsi"/>
        </w:rPr>
        <w:t xml:space="preserve">wnoszący skargę, zgodnie z art. 230 </w:t>
      </w:r>
      <w:r w:rsidR="008D1923" w:rsidRPr="00F2460F">
        <w:rPr>
          <w:rFonts w:asciiTheme="minorHAnsi" w:hAnsiTheme="minorHAnsi" w:cstheme="minorHAnsi"/>
        </w:rPr>
        <w:t xml:space="preserve">p.p.s.a. </w:t>
      </w:r>
      <w:r w:rsidRPr="00F2460F">
        <w:rPr>
          <w:rFonts w:asciiTheme="minorHAnsi" w:hAnsiTheme="minorHAnsi" w:cstheme="minorHAnsi"/>
        </w:rPr>
        <w:t xml:space="preserve">w związku z § 2 ust. 3 pkt 3 rozporządzenia Rady Ministrów z dnia 16 grudnia 2003 r. w sprawie wysokości oraz szczegółowych zasad pobierania wpisu w postępowaniu przed sądami administracyjnymi (Dz. U. z 2021 r. poz. 535), obowiązany jest do uiszczenia wpisu od skargi w kwocie 200 zł. Wnoszący skargę, co wynika z art. 239 </w:t>
      </w:r>
      <w:r w:rsidR="008D1923" w:rsidRPr="00F2460F">
        <w:rPr>
          <w:rFonts w:asciiTheme="minorHAnsi" w:hAnsiTheme="minorHAnsi" w:cstheme="minorHAnsi"/>
        </w:rPr>
        <w:t>p.p.s.a.</w:t>
      </w:r>
      <w:r w:rsidRPr="00F2460F">
        <w:rPr>
          <w:rFonts w:asciiTheme="minorHAnsi" w:hAnsiTheme="minorHAnsi" w:cstheme="minorHAnsi"/>
        </w:rPr>
        <w:t>, może być zwolniony z obowiązku uiszczenia kosztów sądowych;</w:t>
      </w:r>
    </w:p>
    <w:p w14:paraId="3E8218AD" w14:textId="1DCADF6B" w:rsidR="00131310" w:rsidRPr="00F2460F" w:rsidRDefault="00131310" w:rsidP="00F2460F">
      <w:pPr>
        <w:numPr>
          <w:ilvl w:val="0"/>
          <w:numId w:val="3"/>
        </w:numPr>
        <w:spacing w:line="312" w:lineRule="auto"/>
        <w:ind w:left="426" w:hanging="426"/>
        <w:rPr>
          <w:rFonts w:asciiTheme="minorHAnsi" w:hAnsiTheme="minorHAnsi" w:cstheme="minorHAnsi"/>
        </w:rPr>
      </w:pPr>
      <w:r w:rsidRPr="00F2460F">
        <w:rPr>
          <w:rFonts w:asciiTheme="minorHAnsi" w:hAnsiTheme="minorHAnsi" w:cstheme="minorHAnsi"/>
        </w:rPr>
        <w:t xml:space="preserve">wnoszącemu skargę, zgodnie z art. 243 </w:t>
      </w:r>
      <w:r w:rsidR="008D1923" w:rsidRPr="00F2460F">
        <w:rPr>
          <w:rFonts w:asciiTheme="minorHAnsi" w:hAnsiTheme="minorHAnsi" w:cstheme="minorHAnsi"/>
        </w:rPr>
        <w:t>p.p.s.a.</w:t>
      </w:r>
      <w:r w:rsidRPr="00F2460F">
        <w:rPr>
          <w:rFonts w:asciiTheme="minorHAnsi" w:hAnsiTheme="minorHAnsi" w:cstheme="minorHAnsi"/>
        </w:rPr>
        <w:t>, może być przyznane, na jego wniosek, prawo pomocy. Wniosek ten wolny jest od opłat sądowych.</w:t>
      </w:r>
    </w:p>
    <w:p w14:paraId="1FF97806" w14:textId="77777777" w:rsidR="00C3135F" w:rsidRPr="00F2460F" w:rsidRDefault="00C3135F" w:rsidP="00F2460F">
      <w:pPr>
        <w:rPr>
          <w:rFonts w:asciiTheme="minorHAnsi" w:hAnsiTheme="minorHAnsi" w:cstheme="minorHAnsi"/>
          <w:u w:val="single"/>
        </w:rPr>
      </w:pPr>
    </w:p>
    <w:p w14:paraId="407E3A1F" w14:textId="77777777" w:rsidR="00C3135F" w:rsidRPr="00F2460F" w:rsidRDefault="00C3135F" w:rsidP="00F2460F">
      <w:pPr>
        <w:rPr>
          <w:rFonts w:asciiTheme="minorHAnsi" w:hAnsiTheme="minorHAnsi" w:cstheme="minorHAnsi"/>
          <w:u w:val="single"/>
        </w:rPr>
      </w:pPr>
    </w:p>
    <w:p w14:paraId="45889D17" w14:textId="77777777" w:rsidR="002F4F4B" w:rsidRPr="00F2460F" w:rsidRDefault="002F4F4B" w:rsidP="00F2460F">
      <w:pPr>
        <w:rPr>
          <w:rFonts w:asciiTheme="minorHAnsi" w:hAnsiTheme="minorHAnsi" w:cstheme="minorHAnsi"/>
          <w:u w:val="single"/>
        </w:rPr>
      </w:pPr>
    </w:p>
    <w:p w14:paraId="24FF4F6D" w14:textId="77777777" w:rsidR="002F4F4B" w:rsidRPr="00F2460F" w:rsidRDefault="002F4F4B" w:rsidP="00F2460F">
      <w:pPr>
        <w:rPr>
          <w:rFonts w:asciiTheme="minorHAnsi" w:hAnsiTheme="minorHAnsi" w:cstheme="minorHAnsi"/>
          <w:u w:val="single"/>
        </w:rPr>
      </w:pPr>
    </w:p>
    <w:p w14:paraId="7196DACB" w14:textId="77777777" w:rsidR="002F4F4B" w:rsidRPr="00F2460F" w:rsidRDefault="002F4F4B" w:rsidP="00F2460F">
      <w:pPr>
        <w:rPr>
          <w:rFonts w:asciiTheme="minorHAnsi" w:hAnsiTheme="minorHAnsi" w:cstheme="minorHAnsi"/>
          <w:u w:val="single"/>
        </w:rPr>
      </w:pPr>
    </w:p>
    <w:p w14:paraId="4354818D" w14:textId="77777777" w:rsidR="002F4F4B" w:rsidRPr="00F2460F" w:rsidRDefault="002F4F4B" w:rsidP="00F2460F">
      <w:pPr>
        <w:rPr>
          <w:rFonts w:asciiTheme="minorHAnsi" w:hAnsiTheme="minorHAnsi" w:cstheme="minorHAnsi"/>
          <w:highlight w:val="yellow"/>
          <w:u w:val="single"/>
        </w:rPr>
      </w:pPr>
    </w:p>
    <w:p w14:paraId="1BFAD5F7" w14:textId="77777777" w:rsidR="006D7210" w:rsidRPr="00F2460F" w:rsidRDefault="006D7210" w:rsidP="00F2460F">
      <w:pPr>
        <w:rPr>
          <w:rFonts w:asciiTheme="minorHAnsi" w:hAnsiTheme="minorHAnsi" w:cstheme="minorHAnsi"/>
          <w:highlight w:val="yellow"/>
          <w:u w:val="single"/>
        </w:rPr>
      </w:pPr>
    </w:p>
    <w:p w14:paraId="00EF331C" w14:textId="77777777" w:rsidR="006D7210" w:rsidRPr="00F2460F" w:rsidRDefault="006D7210" w:rsidP="00F2460F">
      <w:pPr>
        <w:rPr>
          <w:rFonts w:asciiTheme="minorHAnsi" w:hAnsiTheme="minorHAnsi" w:cstheme="minorHAnsi"/>
          <w:highlight w:val="yellow"/>
          <w:u w:val="single"/>
        </w:rPr>
      </w:pPr>
    </w:p>
    <w:p w14:paraId="73886C7F" w14:textId="77777777" w:rsidR="006D7210" w:rsidRPr="00F2460F" w:rsidRDefault="006D7210" w:rsidP="00F2460F">
      <w:pPr>
        <w:rPr>
          <w:rFonts w:asciiTheme="minorHAnsi" w:hAnsiTheme="minorHAnsi" w:cstheme="minorHAnsi"/>
          <w:highlight w:val="yellow"/>
          <w:u w:val="single"/>
        </w:rPr>
      </w:pPr>
    </w:p>
    <w:p w14:paraId="53B72E3C" w14:textId="77777777" w:rsidR="006D7210" w:rsidRPr="00F2460F" w:rsidRDefault="006D7210" w:rsidP="00F2460F">
      <w:pPr>
        <w:rPr>
          <w:rFonts w:asciiTheme="minorHAnsi" w:hAnsiTheme="minorHAnsi" w:cstheme="minorHAnsi"/>
          <w:highlight w:val="yellow"/>
          <w:u w:val="single"/>
        </w:rPr>
      </w:pPr>
    </w:p>
    <w:p w14:paraId="3575A0F8" w14:textId="77777777" w:rsidR="006D7210" w:rsidRPr="00F2460F" w:rsidRDefault="006D7210" w:rsidP="00F2460F">
      <w:pPr>
        <w:rPr>
          <w:rFonts w:asciiTheme="minorHAnsi" w:hAnsiTheme="minorHAnsi" w:cstheme="minorHAnsi"/>
          <w:highlight w:val="yellow"/>
          <w:u w:val="single"/>
        </w:rPr>
      </w:pPr>
    </w:p>
    <w:p w14:paraId="0C723957" w14:textId="2833D990" w:rsidR="00CA517E" w:rsidRPr="00F2460F" w:rsidRDefault="00CA517E" w:rsidP="00F2460F">
      <w:pPr>
        <w:spacing w:line="312" w:lineRule="auto"/>
        <w:rPr>
          <w:rFonts w:asciiTheme="minorHAnsi" w:hAnsiTheme="minorHAnsi" w:cstheme="minorHAnsi"/>
          <w:u w:val="single"/>
        </w:rPr>
      </w:pPr>
    </w:p>
    <w:p w14:paraId="682E2C99" w14:textId="6EC18E2C" w:rsidR="00410ABC" w:rsidRPr="00F2460F" w:rsidRDefault="00410ABC" w:rsidP="00F2460F">
      <w:pPr>
        <w:spacing w:line="312" w:lineRule="auto"/>
        <w:rPr>
          <w:rFonts w:asciiTheme="minorHAnsi" w:hAnsiTheme="minorHAnsi" w:cstheme="minorHAnsi"/>
          <w:u w:val="single"/>
        </w:rPr>
      </w:pPr>
    </w:p>
    <w:p w14:paraId="12781E88" w14:textId="10F78155" w:rsidR="00410ABC" w:rsidRPr="00F2460F" w:rsidRDefault="00410ABC" w:rsidP="00F2460F">
      <w:pPr>
        <w:spacing w:line="312" w:lineRule="auto"/>
        <w:rPr>
          <w:rFonts w:asciiTheme="minorHAnsi" w:hAnsiTheme="minorHAnsi" w:cstheme="minorHAnsi"/>
          <w:u w:val="single"/>
        </w:rPr>
      </w:pPr>
    </w:p>
    <w:p w14:paraId="02295B38" w14:textId="5B4B91FE" w:rsidR="00410ABC" w:rsidRPr="00F2460F" w:rsidRDefault="00410ABC" w:rsidP="00F2460F">
      <w:pPr>
        <w:spacing w:line="312" w:lineRule="auto"/>
        <w:rPr>
          <w:rFonts w:asciiTheme="minorHAnsi" w:hAnsiTheme="minorHAnsi" w:cstheme="minorHAnsi"/>
          <w:u w:val="single"/>
        </w:rPr>
      </w:pPr>
    </w:p>
    <w:p w14:paraId="7D2C9756" w14:textId="14796ED1" w:rsidR="00410ABC" w:rsidRPr="00F2460F" w:rsidRDefault="00410ABC" w:rsidP="00F2460F">
      <w:pPr>
        <w:spacing w:line="312" w:lineRule="auto"/>
        <w:rPr>
          <w:rFonts w:asciiTheme="minorHAnsi" w:hAnsiTheme="minorHAnsi" w:cstheme="minorHAnsi"/>
          <w:u w:val="single"/>
        </w:rPr>
      </w:pPr>
    </w:p>
    <w:p w14:paraId="119D000D" w14:textId="35363143" w:rsidR="00410ABC" w:rsidRPr="00F2460F" w:rsidRDefault="00410ABC" w:rsidP="00F2460F">
      <w:pPr>
        <w:spacing w:line="312" w:lineRule="auto"/>
        <w:rPr>
          <w:rFonts w:asciiTheme="minorHAnsi" w:hAnsiTheme="minorHAnsi" w:cstheme="minorHAnsi"/>
          <w:u w:val="single"/>
        </w:rPr>
      </w:pPr>
    </w:p>
    <w:p w14:paraId="7B0CB55F" w14:textId="77777777" w:rsidR="00410ABC" w:rsidRPr="00F2460F" w:rsidRDefault="00410ABC" w:rsidP="00F2460F">
      <w:pPr>
        <w:spacing w:line="312" w:lineRule="auto"/>
        <w:rPr>
          <w:rFonts w:asciiTheme="minorHAnsi" w:hAnsiTheme="minorHAnsi" w:cstheme="minorHAnsi"/>
          <w:u w:val="single"/>
        </w:rPr>
      </w:pPr>
    </w:p>
    <w:p w14:paraId="672436D3" w14:textId="77777777" w:rsidR="00CA517E" w:rsidRPr="00F2460F" w:rsidRDefault="00CA517E" w:rsidP="00F2460F">
      <w:pPr>
        <w:spacing w:line="312" w:lineRule="auto"/>
        <w:rPr>
          <w:rFonts w:asciiTheme="minorHAnsi" w:hAnsiTheme="minorHAnsi" w:cstheme="minorHAnsi"/>
          <w:u w:val="single"/>
        </w:rPr>
      </w:pPr>
    </w:p>
    <w:p w14:paraId="50AB674A" w14:textId="77777777" w:rsidR="00CA517E" w:rsidRPr="00F2460F" w:rsidRDefault="00CA517E" w:rsidP="00F2460F">
      <w:pPr>
        <w:spacing w:line="312" w:lineRule="auto"/>
        <w:rPr>
          <w:rFonts w:asciiTheme="minorHAnsi" w:hAnsiTheme="minorHAnsi" w:cstheme="minorHAnsi"/>
          <w:u w:val="single"/>
        </w:rPr>
      </w:pPr>
    </w:p>
    <w:p w14:paraId="462D1A4B" w14:textId="52E25A34" w:rsidR="00763E41" w:rsidRPr="00F2460F" w:rsidRDefault="00763E41" w:rsidP="00F2460F">
      <w:pPr>
        <w:spacing w:line="312" w:lineRule="auto"/>
        <w:rPr>
          <w:rFonts w:asciiTheme="minorHAnsi" w:hAnsiTheme="minorHAnsi" w:cstheme="minorHAnsi"/>
        </w:rPr>
      </w:pPr>
      <w:r w:rsidRPr="00F2460F">
        <w:rPr>
          <w:rFonts w:asciiTheme="minorHAnsi" w:hAnsiTheme="minorHAnsi" w:cstheme="minorHAnsi"/>
        </w:rPr>
        <w:t>Otrzymują:</w:t>
      </w:r>
    </w:p>
    <w:p w14:paraId="4B569B5E" w14:textId="0786A52D" w:rsidR="00763E41" w:rsidRPr="00F2460F" w:rsidRDefault="005F66B3" w:rsidP="00F2460F">
      <w:pPr>
        <w:pStyle w:val="Akapitzlist1"/>
        <w:numPr>
          <w:ilvl w:val="0"/>
          <w:numId w:val="4"/>
        </w:numPr>
        <w:tabs>
          <w:tab w:val="clear" w:pos="0"/>
        </w:tabs>
        <w:suppressAutoHyphens/>
        <w:spacing w:before="0" w:after="0" w:line="312" w:lineRule="auto"/>
        <w:ind w:left="714" w:hanging="357"/>
        <w:contextualSpacing/>
        <w:rPr>
          <w:rFonts w:asciiTheme="minorHAnsi" w:hAnsiTheme="minorHAnsi" w:cstheme="minorHAnsi"/>
          <w:szCs w:val="24"/>
        </w:rPr>
      </w:pPr>
      <w:bookmarkStart w:id="3" w:name="_Hlk120695661"/>
      <w:r>
        <w:rPr>
          <w:rFonts w:asciiTheme="minorHAnsi" w:hAnsiTheme="minorHAnsi" w:cstheme="minorHAnsi"/>
          <w:szCs w:val="24"/>
        </w:rPr>
        <w:t>[…]</w:t>
      </w:r>
      <w:r w:rsidR="00763E41" w:rsidRPr="00F2460F">
        <w:rPr>
          <w:rFonts w:asciiTheme="minorHAnsi" w:hAnsiTheme="minorHAnsi" w:cstheme="minorHAnsi"/>
          <w:szCs w:val="24"/>
        </w:rPr>
        <w:t xml:space="preserve"> – pełnomocnik Przedsiębiorstwa Usług Komunalnych w Lipnie Sp. z o.o., </w:t>
      </w:r>
      <w:r>
        <w:rPr>
          <w:rFonts w:asciiTheme="minorHAnsi" w:hAnsiTheme="minorHAnsi" w:cstheme="minorHAnsi"/>
          <w:szCs w:val="24"/>
        </w:rPr>
        <w:t>[…]</w:t>
      </w:r>
    </w:p>
    <w:bookmarkEnd w:id="3"/>
    <w:p w14:paraId="5493431C" w14:textId="77777777" w:rsidR="00763E41" w:rsidRPr="00F2460F" w:rsidRDefault="00763E41" w:rsidP="00F2460F">
      <w:pPr>
        <w:pStyle w:val="Akapitzlist1"/>
        <w:numPr>
          <w:ilvl w:val="0"/>
          <w:numId w:val="4"/>
        </w:numPr>
        <w:tabs>
          <w:tab w:val="clear" w:pos="0"/>
        </w:tabs>
        <w:suppressAutoHyphens/>
        <w:spacing w:before="0" w:after="0" w:line="312" w:lineRule="auto"/>
        <w:ind w:left="714" w:hanging="357"/>
        <w:contextualSpacing/>
        <w:rPr>
          <w:rFonts w:asciiTheme="minorHAnsi" w:hAnsiTheme="minorHAnsi" w:cstheme="minorHAnsi"/>
          <w:szCs w:val="24"/>
        </w:rPr>
      </w:pPr>
      <w:r w:rsidRPr="00F2460F">
        <w:rPr>
          <w:rFonts w:asciiTheme="minorHAnsi" w:hAnsiTheme="minorHAnsi" w:cstheme="minorHAnsi"/>
          <w:szCs w:val="24"/>
        </w:rPr>
        <w:t xml:space="preserve">Gmina Miasto Lipno, Pl. Dekerta 8, 87-600 Lipno </w:t>
      </w:r>
    </w:p>
    <w:p w14:paraId="30825A78" w14:textId="77777777" w:rsidR="00763E41" w:rsidRPr="00F2460F" w:rsidRDefault="00763E41" w:rsidP="00F2460F">
      <w:pPr>
        <w:pStyle w:val="Akapitzlist1"/>
        <w:numPr>
          <w:ilvl w:val="0"/>
          <w:numId w:val="4"/>
        </w:numPr>
        <w:tabs>
          <w:tab w:val="clear" w:pos="0"/>
        </w:tabs>
        <w:suppressAutoHyphens/>
        <w:spacing w:before="0" w:after="0" w:line="312" w:lineRule="auto"/>
        <w:ind w:left="714" w:hanging="357"/>
        <w:contextualSpacing/>
        <w:rPr>
          <w:rFonts w:asciiTheme="minorHAnsi" w:hAnsiTheme="minorHAnsi" w:cstheme="minorHAnsi"/>
          <w:szCs w:val="24"/>
        </w:rPr>
      </w:pPr>
      <w:r w:rsidRPr="00F2460F">
        <w:rPr>
          <w:rFonts w:asciiTheme="minorHAnsi" w:hAnsiTheme="minorHAnsi" w:cstheme="minorHAnsi"/>
          <w:szCs w:val="24"/>
        </w:rPr>
        <w:t>PKP S.A. w Warszawie, ul. Targowa 74, 03-734 Warszawa</w:t>
      </w:r>
    </w:p>
    <w:p w14:paraId="13D58A82" w14:textId="77777777" w:rsidR="00763E41" w:rsidRPr="00F2460F" w:rsidRDefault="00763E41" w:rsidP="00F2460F">
      <w:pPr>
        <w:pStyle w:val="Akapitzlist1"/>
        <w:numPr>
          <w:ilvl w:val="0"/>
          <w:numId w:val="4"/>
        </w:numPr>
        <w:tabs>
          <w:tab w:val="clear" w:pos="0"/>
        </w:tabs>
        <w:suppressAutoHyphens/>
        <w:spacing w:before="0" w:after="0" w:line="312" w:lineRule="auto"/>
        <w:ind w:left="714" w:hanging="357"/>
        <w:contextualSpacing/>
        <w:rPr>
          <w:rFonts w:asciiTheme="minorHAnsi" w:hAnsiTheme="minorHAnsi" w:cstheme="minorHAnsi"/>
          <w:szCs w:val="24"/>
        </w:rPr>
      </w:pPr>
      <w:r w:rsidRPr="00F2460F">
        <w:rPr>
          <w:rFonts w:asciiTheme="minorHAnsi" w:hAnsiTheme="minorHAnsi" w:cstheme="minorHAnsi"/>
          <w:szCs w:val="24"/>
        </w:rPr>
        <w:t xml:space="preserve">Zarząd Dróg Powiatowych w Lipnie, ul. Wojska Polskiego 8, 87-600 Lipno </w:t>
      </w:r>
    </w:p>
    <w:p w14:paraId="3E3DA798" w14:textId="4C067EF8" w:rsidR="00A23BDC" w:rsidRPr="00F2460F" w:rsidRDefault="00763E41" w:rsidP="00F2460F">
      <w:pPr>
        <w:pStyle w:val="Akapitzlist1"/>
        <w:numPr>
          <w:ilvl w:val="0"/>
          <w:numId w:val="4"/>
        </w:numPr>
        <w:tabs>
          <w:tab w:val="clear" w:pos="0"/>
        </w:tabs>
        <w:suppressAutoHyphens/>
        <w:spacing w:before="0" w:after="240" w:line="312" w:lineRule="auto"/>
        <w:ind w:left="714" w:hanging="357"/>
        <w:rPr>
          <w:rFonts w:asciiTheme="minorHAnsi" w:hAnsiTheme="minorHAnsi" w:cstheme="minorHAnsi"/>
          <w:szCs w:val="24"/>
        </w:rPr>
      </w:pPr>
      <w:r w:rsidRPr="00F2460F">
        <w:rPr>
          <w:rFonts w:asciiTheme="minorHAnsi" w:hAnsiTheme="minorHAnsi" w:cstheme="minorHAnsi"/>
          <w:szCs w:val="24"/>
        </w:rPr>
        <w:lastRenderedPageBreak/>
        <w:t>Fundacja Ochrony Środowiska Naturalnego</w:t>
      </w:r>
      <w:r w:rsidR="00F041BA" w:rsidRPr="00F2460F">
        <w:rPr>
          <w:rFonts w:asciiTheme="minorHAnsi" w:hAnsiTheme="minorHAnsi" w:cstheme="minorHAnsi"/>
          <w:szCs w:val="24"/>
        </w:rPr>
        <w:t xml:space="preserve"> Grand Agro</w:t>
      </w:r>
      <w:r w:rsidRPr="00F2460F">
        <w:rPr>
          <w:rFonts w:asciiTheme="minorHAnsi" w:hAnsiTheme="minorHAnsi" w:cstheme="minorHAnsi"/>
          <w:szCs w:val="24"/>
        </w:rPr>
        <w:t xml:space="preserve">, </w:t>
      </w:r>
      <w:r w:rsidR="00A23BDC" w:rsidRPr="00F2460F">
        <w:rPr>
          <w:rFonts w:asciiTheme="minorHAnsi" w:hAnsiTheme="minorHAnsi" w:cstheme="minorHAnsi"/>
          <w:szCs w:val="24"/>
        </w:rPr>
        <w:t>e</w:t>
      </w:r>
      <w:r w:rsidR="00F041BA" w:rsidRPr="00F2460F">
        <w:rPr>
          <w:rFonts w:asciiTheme="minorHAnsi" w:hAnsiTheme="minorHAnsi" w:cstheme="minorHAnsi"/>
          <w:szCs w:val="24"/>
        </w:rPr>
        <w:t>PUAP</w:t>
      </w:r>
      <w:r w:rsidR="00A23BDC" w:rsidRPr="00F2460F">
        <w:rPr>
          <w:rFonts w:asciiTheme="minorHAnsi" w:hAnsiTheme="minorHAnsi" w:cstheme="minorHAnsi"/>
          <w:szCs w:val="24"/>
        </w:rPr>
        <w:t>: FundacjaGrandAgro/domyslna</w:t>
      </w:r>
    </w:p>
    <w:p w14:paraId="5DB2F042" w14:textId="77777777" w:rsidR="00656176" w:rsidRPr="00F2460F" w:rsidRDefault="00656176" w:rsidP="00F2460F">
      <w:pPr>
        <w:spacing w:line="312" w:lineRule="auto"/>
        <w:rPr>
          <w:rFonts w:asciiTheme="minorHAnsi" w:hAnsiTheme="minorHAnsi" w:cstheme="minorHAnsi"/>
        </w:rPr>
      </w:pPr>
      <w:bookmarkStart w:id="4" w:name="_Hlk120696116"/>
      <w:r w:rsidRPr="00F2460F">
        <w:rPr>
          <w:rFonts w:asciiTheme="minorHAnsi" w:hAnsiTheme="minorHAnsi" w:cstheme="minorHAnsi"/>
        </w:rPr>
        <w:t>Do wiadomości:</w:t>
      </w:r>
    </w:p>
    <w:p w14:paraId="34B80100" w14:textId="05708EC1" w:rsidR="00B65859" w:rsidRPr="00F2460F" w:rsidRDefault="001B5B66" w:rsidP="00F2460F">
      <w:pPr>
        <w:pStyle w:val="Akapitzlist"/>
        <w:numPr>
          <w:ilvl w:val="0"/>
          <w:numId w:val="1"/>
        </w:numPr>
        <w:spacing w:line="312" w:lineRule="auto"/>
        <w:ind w:left="714" w:hanging="357"/>
        <w:rPr>
          <w:rFonts w:asciiTheme="minorHAnsi" w:hAnsiTheme="minorHAnsi" w:cstheme="minorHAnsi"/>
        </w:rPr>
      </w:pPr>
      <w:r w:rsidRPr="00F2460F">
        <w:rPr>
          <w:rFonts w:asciiTheme="minorHAnsi" w:hAnsiTheme="minorHAnsi" w:cstheme="minorHAnsi"/>
        </w:rPr>
        <w:t xml:space="preserve">Regionalny Dyrektor Ochrony Środowiska w Bydgoszczy, </w:t>
      </w:r>
      <w:r w:rsidR="00F041BA" w:rsidRPr="00F2460F">
        <w:rPr>
          <w:rFonts w:asciiTheme="minorHAnsi" w:hAnsiTheme="minorHAnsi" w:cstheme="minorHAnsi"/>
        </w:rPr>
        <w:t xml:space="preserve">ul. </w:t>
      </w:r>
      <w:r w:rsidRPr="00F2460F">
        <w:rPr>
          <w:rFonts w:asciiTheme="minorHAnsi" w:hAnsiTheme="minorHAnsi" w:cstheme="minorHAnsi"/>
        </w:rPr>
        <w:t>Dworcowa 81, 85-009 Bydgoszcz</w:t>
      </w:r>
      <w:bookmarkEnd w:id="4"/>
    </w:p>
    <w:sectPr w:rsidR="00B65859" w:rsidRPr="00F2460F" w:rsidSect="00FE2384">
      <w:footerReference w:type="even" r:id="rId10"/>
      <w:footerReference w:type="default" r:id="rId11"/>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752C1" w14:textId="77777777" w:rsidR="00030070" w:rsidRDefault="00030070">
      <w:r>
        <w:separator/>
      </w:r>
    </w:p>
  </w:endnote>
  <w:endnote w:type="continuationSeparator" w:id="0">
    <w:p w14:paraId="520CEFDD" w14:textId="77777777" w:rsidR="00030070" w:rsidRDefault="0003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oefler Text">
    <w:altName w:val="﷽﷽﷽﷽﷽﷽﷽﷽w Roman"/>
    <w:charset w:val="00"/>
    <w:family w:val="roman"/>
    <w:pitch w:val="variable"/>
    <w:sig w:usb0="800002FF" w:usb1="5000204B" w:usb2="00000004"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414A0" w14:textId="77777777" w:rsidR="00C5159F" w:rsidRDefault="009E0E78" w:rsidP="008914E0">
    <w:pPr>
      <w:pStyle w:val="Stopka"/>
      <w:framePr w:wrap="around" w:vAnchor="text" w:hAnchor="margin" w:xAlign="right" w:y="1"/>
      <w:rPr>
        <w:rStyle w:val="Numerstrony"/>
      </w:rPr>
    </w:pPr>
    <w:r>
      <w:rPr>
        <w:rStyle w:val="Numerstrony"/>
      </w:rPr>
      <w:fldChar w:fldCharType="begin"/>
    </w:r>
    <w:r w:rsidR="00C5159F">
      <w:rPr>
        <w:rStyle w:val="Numerstrony"/>
      </w:rPr>
      <w:instrText xml:space="preserve">PAGE  </w:instrText>
    </w:r>
    <w:r>
      <w:rPr>
        <w:rStyle w:val="Numerstrony"/>
      </w:rPr>
      <w:fldChar w:fldCharType="end"/>
    </w:r>
  </w:p>
  <w:p w14:paraId="54A7F9EB" w14:textId="77777777" w:rsidR="00C5159F" w:rsidRDefault="00C5159F" w:rsidP="0034480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884298"/>
      <w:docPartObj>
        <w:docPartGallery w:val="Page Numbers (Bottom of Page)"/>
        <w:docPartUnique/>
      </w:docPartObj>
    </w:sdtPr>
    <w:sdtEndPr/>
    <w:sdtContent>
      <w:p w14:paraId="5F7DDAA6" w14:textId="77777777" w:rsidR="00C5159F" w:rsidRDefault="00551D41">
        <w:pPr>
          <w:pStyle w:val="Stopka"/>
          <w:jc w:val="right"/>
        </w:pPr>
        <w:r>
          <w:fldChar w:fldCharType="begin"/>
        </w:r>
        <w:r>
          <w:instrText>PAGE   \* MERGEFORMAT</w:instrText>
        </w:r>
        <w:r>
          <w:fldChar w:fldCharType="separate"/>
        </w:r>
        <w:r w:rsidR="00570623">
          <w:rPr>
            <w:noProof/>
          </w:rPr>
          <w:t>18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74410" w14:textId="77777777" w:rsidR="00030070" w:rsidRDefault="00030070">
      <w:r>
        <w:separator/>
      </w:r>
    </w:p>
  </w:footnote>
  <w:footnote w:type="continuationSeparator" w:id="0">
    <w:p w14:paraId="74556605" w14:textId="77777777" w:rsidR="00030070" w:rsidRDefault="00030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E8A5634"/>
    <w:name w:val="WWNum16"/>
    <w:lvl w:ilvl="0">
      <w:start w:val="1"/>
      <w:numFmt w:val="decimal"/>
      <w:lvlText w:val="%1."/>
      <w:lvlJc w:val="left"/>
      <w:pPr>
        <w:tabs>
          <w:tab w:val="num" w:pos="0"/>
        </w:tabs>
        <w:ind w:left="720" w:hanging="360"/>
      </w:pPr>
      <w:rPr>
        <w:rFonts w:ascii="Garamond" w:hAnsi="Garamond"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31"/>
    <w:multiLevelType w:val="multilevel"/>
    <w:tmpl w:val="00000031"/>
    <w:name w:val="WWNum50"/>
    <w:lvl w:ilvl="0">
      <w:start w:val="1"/>
      <w:numFmt w:val="bullet"/>
      <w:lvlText w:val=""/>
      <w:lvlJc w:val="left"/>
      <w:pPr>
        <w:tabs>
          <w:tab w:val="num" w:pos="0"/>
        </w:tabs>
        <w:ind w:left="720" w:hanging="360"/>
      </w:pPr>
      <w:rPr>
        <w:rFonts w:ascii="Symbol" w:hAnsi="Symbol"/>
        <w:sz w:val="16"/>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9AF28AF"/>
    <w:multiLevelType w:val="hybridMultilevel"/>
    <w:tmpl w:val="0298041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B702776"/>
    <w:multiLevelType w:val="hybridMultilevel"/>
    <w:tmpl w:val="564293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B452A7"/>
    <w:multiLevelType w:val="hybridMultilevel"/>
    <w:tmpl w:val="CAC6A622"/>
    <w:lvl w:ilvl="0" w:tplc="5AE222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6C92EB1"/>
    <w:multiLevelType w:val="hybridMultilevel"/>
    <w:tmpl w:val="D1622052"/>
    <w:lvl w:ilvl="0" w:tplc="0415000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6" w15:restartNumberingAfterBreak="0">
    <w:nsid w:val="7E7A5BCE"/>
    <w:multiLevelType w:val="hybridMultilevel"/>
    <w:tmpl w:val="4C0E361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02311518">
    <w:abstractNumId w:val="6"/>
  </w:num>
  <w:num w:numId="2" w16cid:durableId="875626607">
    <w:abstractNumId w:val="3"/>
  </w:num>
  <w:num w:numId="3" w16cid:durableId="1887832706">
    <w:abstractNumId w:val="1"/>
  </w:num>
  <w:num w:numId="4" w16cid:durableId="323241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0028125">
    <w:abstractNumId w:val="5"/>
  </w:num>
  <w:num w:numId="6" w16cid:durableId="58946466">
    <w:abstractNumId w:val="2"/>
  </w:num>
  <w:num w:numId="7" w16cid:durableId="70687245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EF"/>
    <w:rsid w:val="00000259"/>
    <w:rsid w:val="00000973"/>
    <w:rsid w:val="000020E6"/>
    <w:rsid w:val="0000257A"/>
    <w:rsid w:val="00003C58"/>
    <w:rsid w:val="0000446A"/>
    <w:rsid w:val="00004737"/>
    <w:rsid w:val="000048B7"/>
    <w:rsid w:val="00004D18"/>
    <w:rsid w:val="00005E80"/>
    <w:rsid w:val="00005EA5"/>
    <w:rsid w:val="000061A0"/>
    <w:rsid w:val="00007EF0"/>
    <w:rsid w:val="0001009B"/>
    <w:rsid w:val="00010C19"/>
    <w:rsid w:val="00010CC6"/>
    <w:rsid w:val="0001121B"/>
    <w:rsid w:val="0001169E"/>
    <w:rsid w:val="00012245"/>
    <w:rsid w:val="0001308E"/>
    <w:rsid w:val="000144A8"/>
    <w:rsid w:val="00014500"/>
    <w:rsid w:val="000145BE"/>
    <w:rsid w:val="00014FF0"/>
    <w:rsid w:val="000166C4"/>
    <w:rsid w:val="000222BE"/>
    <w:rsid w:val="00022A6F"/>
    <w:rsid w:val="0002406A"/>
    <w:rsid w:val="00024727"/>
    <w:rsid w:val="00024C40"/>
    <w:rsid w:val="000253F1"/>
    <w:rsid w:val="000279EC"/>
    <w:rsid w:val="00027F3B"/>
    <w:rsid w:val="00030070"/>
    <w:rsid w:val="00030098"/>
    <w:rsid w:val="00030D19"/>
    <w:rsid w:val="00030E2E"/>
    <w:rsid w:val="000313DC"/>
    <w:rsid w:val="00031499"/>
    <w:rsid w:val="00032675"/>
    <w:rsid w:val="00033A61"/>
    <w:rsid w:val="0003428D"/>
    <w:rsid w:val="00034A90"/>
    <w:rsid w:val="00036A05"/>
    <w:rsid w:val="00036CF1"/>
    <w:rsid w:val="000375DE"/>
    <w:rsid w:val="00040439"/>
    <w:rsid w:val="0004068E"/>
    <w:rsid w:val="00041430"/>
    <w:rsid w:val="00041714"/>
    <w:rsid w:val="00041B8F"/>
    <w:rsid w:val="00042606"/>
    <w:rsid w:val="00043836"/>
    <w:rsid w:val="000438C0"/>
    <w:rsid w:val="00045F8C"/>
    <w:rsid w:val="000461D2"/>
    <w:rsid w:val="000463CE"/>
    <w:rsid w:val="00047851"/>
    <w:rsid w:val="00052152"/>
    <w:rsid w:val="000523D5"/>
    <w:rsid w:val="00052972"/>
    <w:rsid w:val="00052F25"/>
    <w:rsid w:val="00052F8A"/>
    <w:rsid w:val="00054191"/>
    <w:rsid w:val="0006044B"/>
    <w:rsid w:val="00060BFE"/>
    <w:rsid w:val="00061885"/>
    <w:rsid w:val="00061F4E"/>
    <w:rsid w:val="000631BE"/>
    <w:rsid w:val="000645C3"/>
    <w:rsid w:val="00064AC0"/>
    <w:rsid w:val="00067FF1"/>
    <w:rsid w:val="0007049D"/>
    <w:rsid w:val="00071A70"/>
    <w:rsid w:val="00072333"/>
    <w:rsid w:val="000725BC"/>
    <w:rsid w:val="00072B30"/>
    <w:rsid w:val="00072D61"/>
    <w:rsid w:val="000736BE"/>
    <w:rsid w:val="0007399D"/>
    <w:rsid w:val="000747A0"/>
    <w:rsid w:val="00075256"/>
    <w:rsid w:val="00075706"/>
    <w:rsid w:val="00076018"/>
    <w:rsid w:val="00077045"/>
    <w:rsid w:val="000772E6"/>
    <w:rsid w:val="00077844"/>
    <w:rsid w:val="0008060E"/>
    <w:rsid w:val="00080761"/>
    <w:rsid w:val="000809D3"/>
    <w:rsid w:val="00081E78"/>
    <w:rsid w:val="000824A7"/>
    <w:rsid w:val="000826D1"/>
    <w:rsid w:val="000828F0"/>
    <w:rsid w:val="00082D01"/>
    <w:rsid w:val="00083D56"/>
    <w:rsid w:val="00084232"/>
    <w:rsid w:val="00084BC4"/>
    <w:rsid w:val="000851EB"/>
    <w:rsid w:val="00085296"/>
    <w:rsid w:val="00085F51"/>
    <w:rsid w:val="000873CE"/>
    <w:rsid w:val="00087B14"/>
    <w:rsid w:val="000927F6"/>
    <w:rsid w:val="000931C2"/>
    <w:rsid w:val="0009407F"/>
    <w:rsid w:val="0009540F"/>
    <w:rsid w:val="0009565C"/>
    <w:rsid w:val="00095709"/>
    <w:rsid w:val="000958D5"/>
    <w:rsid w:val="00095A57"/>
    <w:rsid w:val="000960E0"/>
    <w:rsid w:val="00096E62"/>
    <w:rsid w:val="00097A74"/>
    <w:rsid w:val="000A0922"/>
    <w:rsid w:val="000A0BEF"/>
    <w:rsid w:val="000A1B64"/>
    <w:rsid w:val="000A1DF0"/>
    <w:rsid w:val="000A1F90"/>
    <w:rsid w:val="000A1FB5"/>
    <w:rsid w:val="000A2486"/>
    <w:rsid w:val="000A29CF"/>
    <w:rsid w:val="000A4BD7"/>
    <w:rsid w:val="000A5817"/>
    <w:rsid w:val="000A7E3F"/>
    <w:rsid w:val="000B0C07"/>
    <w:rsid w:val="000B1212"/>
    <w:rsid w:val="000B1963"/>
    <w:rsid w:val="000B3486"/>
    <w:rsid w:val="000B34BF"/>
    <w:rsid w:val="000B76E8"/>
    <w:rsid w:val="000B7C06"/>
    <w:rsid w:val="000C07EA"/>
    <w:rsid w:val="000C1AD6"/>
    <w:rsid w:val="000C21F1"/>
    <w:rsid w:val="000C43E8"/>
    <w:rsid w:val="000C45AF"/>
    <w:rsid w:val="000C4CDA"/>
    <w:rsid w:val="000C6706"/>
    <w:rsid w:val="000C67BB"/>
    <w:rsid w:val="000C6853"/>
    <w:rsid w:val="000C73A6"/>
    <w:rsid w:val="000C7B20"/>
    <w:rsid w:val="000C7C23"/>
    <w:rsid w:val="000D01D5"/>
    <w:rsid w:val="000D0D54"/>
    <w:rsid w:val="000D12E0"/>
    <w:rsid w:val="000D18F3"/>
    <w:rsid w:val="000D2FA6"/>
    <w:rsid w:val="000D43B1"/>
    <w:rsid w:val="000D440F"/>
    <w:rsid w:val="000D4477"/>
    <w:rsid w:val="000D5531"/>
    <w:rsid w:val="000D63F7"/>
    <w:rsid w:val="000D6CB9"/>
    <w:rsid w:val="000E0398"/>
    <w:rsid w:val="000E03C1"/>
    <w:rsid w:val="000E08D5"/>
    <w:rsid w:val="000E0DA9"/>
    <w:rsid w:val="000E0FEA"/>
    <w:rsid w:val="000E1883"/>
    <w:rsid w:val="000E299C"/>
    <w:rsid w:val="000E38DD"/>
    <w:rsid w:val="000E4960"/>
    <w:rsid w:val="000E4ECC"/>
    <w:rsid w:val="000E66F2"/>
    <w:rsid w:val="000E6ACC"/>
    <w:rsid w:val="000E6C04"/>
    <w:rsid w:val="000E72E7"/>
    <w:rsid w:val="000F0E55"/>
    <w:rsid w:val="000F1266"/>
    <w:rsid w:val="000F1698"/>
    <w:rsid w:val="000F211E"/>
    <w:rsid w:val="000F23A0"/>
    <w:rsid w:val="000F2A3A"/>
    <w:rsid w:val="000F3264"/>
    <w:rsid w:val="000F5252"/>
    <w:rsid w:val="000F5ED5"/>
    <w:rsid w:val="000F5F73"/>
    <w:rsid w:val="000F6A0B"/>
    <w:rsid w:val="0010060A"/>
    <w:rsid w:val="00100EB8"/>
    <w:rsid w:val="00101043"/>
    <w:rsid w:val="001013A1"/>
    <w:rsid w:val="00101CED"/>
    <w:rsid w:val="00102580"/>
    <w:rsid w:val="0010294B"/>
    <w:rsid w:val="00105356"/>
    <w:rsid w:val="00105C65"/>
    <w:rsid w:val="0010685B"/>
    <w:rsid w:val="00106D05"/>
    <w:rsid w:val="00106F35"/>
    <w:rsid w:val="00107D72"/>
    <w:rsid w:val="00110278"/>
    <w:rsid w:val="001106B4"/>
    <w:rsid w:val="001115AE"/>
    <w:rsid w:val="001126C9"/>
    <w:rsid w:val="001133D8"/>
    <w:rsid w:val="00113F3F"/>
    <w:rsid w:val="00116575"/>
    <w:rsid w:val="0011686D"/>
    <w:rsid w:val="00120848"/>
    <w:rsid w:val="00122000"/>
    <w:rsid w:val="00122016"/>
    <w:rsid w:val="00122FF0"/>
    <w:rsid w:val="001235FF"/>
    <w:rsid w:val="00123D33"/>
    <w:rsid w:val="00124501"/>
    <w:rsid w:val="001248EA"/>
    <w:rsid w:val="00126BED"/>
    <w:rsid w:val="0012767C"/>
    <w:rsid w:val="001305CB"/>
    <w:rsid w:val="00130E4B"/>
    <w:rsid w:val="00130F1A"/>
    <w:rsid w:val="00131292"/>
    <w:rsid w:val="00131310"/>
    <w:rsid w:val="0013134A"/>
    <w:rsid w:val="00131ACE"/>
    <w:rsid w:val="00132AE2"/>
    <w:rsid w:val="001337E4"/>
    <w:rsid w:val="00133DB8"/>
    <w:rsid w:val="001350E4"/>
    <w:rsid w:val="00136124"/>
    <w:rsid w:val="00136421"/>
    <w:rsid w:val="001370F0"/>
    <w:rsid w:val="00141162"/>
    <w:rsid w:val="00142861"/>
    <w:rsid w:val="001431A1"/>
    <w:rsid w:val="00143485"/>
    <w:rsid w:val="00143E6B"/>
    <w:rsid w:val="0014438D"/>
    <w:rsid w:val="001449AB"/>
    <w:rsid w:val="00144FE8"/>
    <w:rsid w:val="00145C3F"/>
    <w:rsid w:val="00146A2F"/>
    <w:rsid w:val="001475BE"/>
    <w:rsid w:val="00147A66"/>
    <w:rsid w:val="00147D12"/>
    <w:rsid w:val="00151173"/>
    <w:rsid w:val="00151422"/>
    <w:rsid w:val="0015212A"/>
    <w:rsid w:val="001535A1"/>
    <w:rsid w:val="00154FB5"/>
    <w:rsid w:val="00155291"/>
    <w:rsid w:val="00157778"/>
    <w:rsid w:val="001605FF"/>
    <w:rsid w:val="001622EF"/>
    <w:rsid w:val="00163136"/>
    <w:rsid w:val="00163A62"/>
    <w:rsid w:val="00163F43"/>
    <w:rsid w:val="001653DC"/>
    <w:rsid w:val="001656A4"/>
    <w:rsid w:val="00165C8F"/>
    <w:rsid w:val="00165DAA"/>
    <w:rsid w:val="00170B1D"/>
    <w:rsid w:val="001714B4"/>
    <w:rsid w:val="00172FC1"/>
    <w:rsid w:val="00174828"/>
    <w:rsid w:val="00174BDC"/>
    <w:rsid w:val="0017655B"/>
    <w:rsid w:val="001768A5"/>
    <w:rsid w:val="001805FD"/>
    <w:rsid w:val="001842D2"/>
    <w:rsid w:val="00184325"/>
    <w:rsid w:val="001849D7"/>
    <w:rsid w:val="0018706B"/>
    <w:rsid w:val="00187A92"/>
    <w:rsid w:val="00187CD9"/>
    <w:rsid w:val="001912E5"/>
    <w:rsid w:val="001917FE"/>
    <w:rsid w:val="0019282A"/>
    <w:rsid w:val="00192E97"/>
    <w:rsid w:val="00193144"/>
    <w:rsid w:val="0019396B"/>
    <w:rsid w:val="00193A3A"/>
    <w:rsid w:val="0019520D"/>
    <w:rsid w:val="00196F09"/>
    <w:rsid w:val="001975CC"/>
    <w:rsid w:val="001A1381"/>
    <w:rsid w:val="001A295E"/>
    <w:rsid w:val="001A2B0B"/>
    <w:rsid w:val="001A3626"/>
    <w:rsid w:val="001A3801"/>
    <w:rsid w:val="001A3923"/>
    <w:rsid w:val="001A41CE"/>
    <w:rsid w:val="001A552A"/>
    <w:rsid w:val="001A5EA6"/>
    <w:rsid w:val="001A64EA"/>
    <w:rsid w:val="001B1483"/>
    <w:rsid w:val="001B19C2"/>
    <w:rsid w:val="001B2843"/>
    <w:rsid w:val="001B4A25"/>
    <w:rsid w:val="001B4CAC"/>
    <w:rsid w:val="001B5228"/>
    <w:rsid w:val="001B534F"/>
    <w:rsid w:val="001B5B66"/>
    <w:rsid w:val="001B5EB2"/>
    <w:rsid w:val="001B6190"/>
    <w:rsid w:val="001B74A5"/>
    <w:rsid w:val="001B79B6"/>
    <w:rsid w:val="001B7ED8"/>
    <w:rsid w:val="001C0584"/>
    <w:rsid w:val="001C1FE4"/>
    <w:rsid w:val="001C2B11"/>
    <w:rsid w:val="001C3658"/>
    <w:rsid w:val="001C4736"/>
    <w:rsid w:val="001C52C3"/>
    <w:rsid w:val="001C571B"/>
    <w:rsid w:val="001C5F59"/>
    <w:rsid w:val="001C63C7"/>
    <w:rsid w:val="001C74AD"/>
    <w:rsid w:val="001C7A14"/>
    <w:rsid w:val="001C7D98"/>
    <w:rsid w:val="001C7F1D"/>
    <w:rsid w:val="001D05BA"/>
    <w:rsid w:val="001D0D34"/>
    <w:rsid w:val="001D110A"/>
    <w:rsid w:val="001D19F8"/>
    <w:rsid w:val="001D1EE7"/>
    <w:rsid w:val="001D3FC8"/>
    <w:rsid w:val="001D4596"/>
    <w:rsid w:val="001D5759"/>
    <w:rsid w:val="001D6109"/>
    <w:rsid w:val="001D6CA6"/>
    <w:rsid w:val="001E0BFC"/>
    <w:rsid w:val="001E1747"/>
    <w:rsid w:val="001E1927"/>
    <w:rsid w:val="001E1ECC"/>
    <w:rsid w:val="001E3B4C"/>
    <w:rsid w:val="001E3D0B"/>
    <w:rsid w:val="001E3EA0"/>
    <w:rsid w:val="001E44DD"/>
    <w:rsid w:val="001E5500"/>
    <w:rsid w:val="001E6031"/>
    <w:rsid w:val="001E7E13"/>
    <w:rsid w:val="001F0501"/>
    <w:rsid w:val="001F08FD"/>
    <w:rsid w:val="001F0AB2"/>
    <w:rsid w:val="001F3739"/>
    <w:rsid w:val="001F375F"/>
    <w:rsid w:val="001F3EF0"/>
    <w:rsid w:val="001F47A6"/>
    <w:rsid w:val="001F4955"/>
    <w:rsid w:val="001F4EC5"/>
    <w:rsid w:val="001F4F69"/>
    <w:rsid w:val="001F7868"/>
    <w:rsid w:val="00200087"/>
    <w:rsid w:val="002007F6"/>
    <w:rsid w:val="0020164B"/>
    <w:rsid w:val="00201A4F"/>
    <w:rsid w:val="00201DD5"/>
    <w:rsid w:val="00202326"/>
    <w:rsid w:val="00202C2E"/>
    <w:rsid w:val="00203845"/>
    <w:rsid w:val="00205CAF"/>
    <w:rsid w:val="002062B4"/>
    <w:rsid w:val="00206510"/>
    <w:rsid w:val="00206A44"/>
    <w:rsid w:val="00210A7A"/>
    <w:rsid w:val="00210EB2"/>
    <w:rsid w:val="00211A92"/>
    <w:rsid w:val="00212512"/>
    <w:rsid w:val="002137A4"/>
    <w:rsid w:val="00214CA2"/>
    <w:rsid w:val="002151B8"/>
    <w:rsid w:val="0021584F"/>
    <w:rsid w:val="0021687F"/>
    <w:rsid w:val="00221955"/>
    <w:rsid w:val="00222A5E"/>
    <w:rsid w:val="002230C8"/>
    <w:rsid w:val="00223343"/>
    <w:rsid w:val="0022365C"/>
    <w:rsid w:val="0022418A"/>
    <w:rsid w:val="002242A6"/>
    <w:rsid w:val="00225A9B"/>
    <w:rsid w:val="00225B89"/>
    <w:rsid w:val="00226060"/>
    <w:rsid w:val="00230F46"/>
    <w:rsid w:val="00231622"/>
    <w:rsid w:val="002318BE"/>
    <w:rsid w:val="00231FC4"/>
    <w:rsid w:val="00233BC5"/>
    <w:rsid w:val="00233EB1"/>
    <w:rsid w:val="002342F9"/>
    <w:rsid w:val="00234309"/>
    <w:rsid w:val="00234AF8"/>
    <w:rsid w:val="00234F17"/>
    <w:rsid w:val="002352D9"/>
    <w:rsid w:val="00235454"/>
    <w:rsid w:val="002412C7"/>
    <w:rsid w:val="002421EF"/>
    <w:rsid w:val="00242F03"/>
    <w:rsid w:val="00245591"/>
    <w:rsid w:val="00245A4F"/>
    <w:rsid w:val="00246200"/>
    <w:rsid w:val="0024780C"/>
    <w:rsid w:val="00250ACA"/>
    <w:rsid w:val="00251AF3"/>
    <w:rsid w:val="00252D2C"/>
    <w:rsid w:val="00253152"/>
    <w:rsid w:val="00254765"/>
    <w:rsid w:val="00254979"/>
    <w:rsid w:val="002562EB"/>
    <w:rsid w:val="00256614"/>
    <w:rsid w:val="00257F2C"/>
    <w:rsid w:val="0026051C"/>
    <w:rsid w:val="002624FD"/>
    <w:rsid w:val="00264913"/>
    <w:rsid w:val="0026533D"/>
    <w:rsid w:val="002654F0"/>
    <w:rsid w:val="00265B71"/>
    <w:rsid w:val="00266395"/>
    <w:rsid w:val="00267103"/>
    <w:rsid w:val="0026719E"/>
    <w:rsid w:val="0027002D"/>
    <w:rsid w:val="00270401"/>
    <w:rsid w:val="002712B6"/>
    <w:rsid w:val="00272310"/>
    <w:rsid w:val="0027431F"/>
    <w:rsid w:val="002761E9"/>
    <w:rsid w:val="002763AA"/>
    <w:rsid w:val="00276E99"/>
    <w:rsid w:val="002779DC"/>
    <w:rsid w:val="00277E04"/>
    <w:rsid w:val="002802D5"/>
    <w:rsid w:val="002808A1"/>
    <w:rsid w:val="00281366"/>
    <w:rsid w:val="00282402"/>
    <w:rsid w:val="0028331E"/>
    <w:rsid w:val="00284149"/>
    <w:rsid w:val="0028523E"/>
    <w:rsid w:val="00285956"/>
    <w:rsid w:val="00285D8E"/>
    <w:rsid w:val="00286197"/>
    <w:rsid w:val="002861BB"/>
    <w:rsid w:val="00286A09"/>
    <w:rsid w:val="002876DC"/>
    <w:rsid w:val="00287B3C"/>
    <w:rsid w:val="00290520"/>
    <w:rsid w:val="0029234D"/>
    <w:rsid w:val="0029253E"/>
    <w:rsid w:val="00292588"/>
    <w:rsid w:val="002946B0"/>
    <w:rsid w:val="002951C2"/>
    <w:rsid w:val="00295A92"/>
    <w:rsid w:val="002963C7"/>
    <w:rsid w:val="002A0FDE"/>
    <w:rsid w:val="002A264A"/>
    <w:rsid w:val="002A31EC"/>
    <w:rsid w:val="002A3A3B"/>
    <w:rsid w:val="002A52AF"/>
    <w:rsid w:val="002A5C1B"/>
    <w:rsid w:val="002A5D4B"/>
    <w:rsid w:val="002A60F5"/>
    <w:rsid w:val="002A6479"/>
    <w:rsid w:val="002A6AB9"/>
    <w:rsid w:val="002A79C7"/>
    <w:rsid w:val="002A79DB"/>
    <w:rsid w:val="002A7E39"/>
    <w:rsid w:val="002B009C"/>
    <w:rsid w:val="002B1FD1"/>
    <w:rsid w:val="002B1FFB"/>
    <w:rsid w:val="002B254E"/>
    <w:rsid w:val="002B4D1B"/>
    <w:rsid w:val="002B506C"/>
    <w:rsid w:val="002B5536"/>
    <w:rsid w:val="002B6A18"/>
    <w:rsid w:val="002B6F18"/>
    <w:rsid w:val="002B7D6D"/>
    <w:rsid w:val="002C0856"/>
    <w:rsid w:val="002C1E84"/>
    <w:rsid w:val="002C2674"/>
    <w:rsid w:val="002C26C8"/>
    <w:rsid w:val="002C2F6D"/>
    <w:rsid w:val="002C3411"/>
    <w:rsid w:val="002C475E"/>
    <w:rsid w:val="002C534C"/>
    <w:rsid w:val="002C6917"/>
    <w:rsid w:val="002C6CE4"/>
    <w:rsid w:val="002C71CE"/>
    <w:rsid w:val="002C7337"/>
    <w:rsid w:val="002C7E06"/>
    <w:rsid w:val="002C7F12"/>
    <w:rsid w:val="002D0444"/>
    <w:rsid w:val="002D05A2"/>
    <w:rsid w:val="002D08F9"/>
    <w:rsid w:val="002D1318"/>
    <w:rsid w:val="002D25B9"/>
    <w:rsid w:val="002D2AF6"/>
    <w:rsid w:val="002D3809"/>
    <w:rsid w:val="002D4095"/>
    <w:rsid w:val="002D4333"/>
    <w:rsid w:val="002D56AC"/>
    <w:rsid w:val="002D59F6"/>
    <w:rsid w:val="002D5D1F"/>
    <w:rsid w:val="002D6216"/>
    <w:rsid w:val="002D6FF4"/>
    <w:rsid w:val="002E02BE"/>
    <w:rsid w:val="002E0BAF"/>
    <w:rsid w:val="002E0E15"/>
    <w:rsid w:val="002E0EFD"/>
    <w:rsid w:val="002E0F51"/>
    <w:rsid w:val="002E2673"/>
    <w:rsid w:val="002E341C"/>
    <w:rsid w:val="002E3829"/>
    <w:rsid w:val="002E4368"/>
    <w:rsid w:val="002E491D"/>
    <w:rsid w:val="002E4F22"/>
    <w:rsid w:val="002E4FE6"/>
    <w:rsid w:val="002E5484"/>
    <w:rsid w:val="002E6C1C"/>
    <w:rsid w:val="002E7078"/>
    <w:rsid w:val="002F0410"/>
    <w:rsid w:val="002F0C09"/>
    <w:rsid w:val="002F1748"/>
    <w:rsid w:val="002F244C"/>
    <w:rsid w:val="002F33A1"/>
    <w:rsid w:val="002F3B7A"/>
    <w:rsid w:val="002F41D2"/>
    <w:rsid w:val="002F4A9E"/>
    <w:rsid w:val="002F4C9F"/>
    <w:rsid w:val="002F4F4B"/>
    <w:rsid w:val="002F5453"/>
    <w:rsid w:val="002F5643"/>
    <w:rsid w:val="002F6C87"/>
    <w:rsid w:val="00300EC5"/>
    <w:rsid w:val="00301336"/>
    <w:rsid w:val="003021A4"/>
    <w:rsid w:val="00302E71"/>
    <w:rsid w:val="00303696"/>
    <w:rsid w:val="0030395B"/>
    <w:rsid w:val="003042C0"/>
    <w:rsid w:val="0030450E"/>
    <w:rsid w:val="00304901"/>
    <w:rsid w:val="00304F2D"/>
    <w:rsid w:val="00304F88"/>
    <w:rsid w:val="003050AF"/>
    <w:rsid w:val="003051D1"/>
    <w:rsid w:val="003058A2"/>
    <w:rsid w:val="003062A4"/>
    <w:rsid w:val="00306730"/>
    <w:rsid w:val="00306A93"/>
    <w:rsid w:val="00306BAA"/>
    <w:rsid w:val="00307F9D"/>
    <w:rsid w:val="00307FCF"/>
    <w:rsid w:val="00311AE4"/>
    <w:rsid w:val="00311B57"/>
    <w:rsid w:val="00311C6A"/>
    <w:rsid w:val="003123E1"/>
    <w:rsid w:val="0031492F"/>
    <w:rsid w:val="00316C24"/>
    <w:rsid w:val="00320E82"/>
    <w:rsid w:val="0032165D"/>
    <w:rsid w:val="00321B40"/>
    <w:rsid w:val="00322F32"/>
    <w:rsid w:val="00322F87"/>
    <w:rsid w:val="003231A4"/>
    <w:rsid w:val="00323E7D"/>
    <w:rsid w:val="003247CF"/>
    <w:rsid w:val="00325855"/>
    <w:rsid w:val="00325F38"/>
    <w:rsid w:val="00326F2A"/>
    <w:rsid w:val="0032718E"/>
    <w:rsid w:val="003278B3"/>
    <w:rsid w:val="00330DD7"/>
    <w:rsid w:val="003314BB"/>
    <w:rsid w:val="0033286C"/>
    <w:rsid w:val="00333D35"/>
    <w:rsid w:val="0033444D"/>
    <w:rsid w:val="003348CC"/>
    <w:rsid w:val="003352C6"/>
    <w:rsid w:val="0033591A"/>
    <w:rsid w:val="00336000"/>
    <w:rsid w:val="0033734D"/>
    <w:rsid w:val="00337E68"/>
    <w:rsid w:val="00340C1A"/>
    <w:rsid w:val="00340F36"/>
    <w:rsid w:val="00341A41"/>
    <w:rsid w:val="003424DE"/>
    <w:rsid w:val="003430B0"/>
    <w:rsid w:val="00344807"/>
    <w:rsid w:val="0034764D"/>
    <w:rsid w:val="00347989"/>
    <w:rsid w:val="00347C23"/>
    <w:rsid w:val="00350388"/>
    <w:rsid w:val="00350AB7"/>
    <w:rsid w:val="0035168C"/>
    <w:rsid w:val="003517BA"/>
    <w:rsid w:val="003519A7"/>
    <w:rsid w:val="00352204"/>
    <w:rsid w:val="003523CB"/>
    <w:rsid w:val="00353B2D"/>
    <w:rsid w:val="003562FB"/>
    <w:rsid w:val="00356C39"/>
    <w:rsid w:val="003570A5"/>
    <w:rsid w:val="00357297"/>
    <w:rsid w:val="0036067D"/>
    <w:rsid w:val="003612CE"/>
    <w:rsid w:val="00364673"/>
    <w:rsid w:val="00364941"/>
    <w:rsid w:val="00364B0D"/>
    <w:rsid w:val="00364FE2"/>
    <w:rsid w:val="00365DDB"/>
    <w:rsid w:val="003674E7"/>
    <w:rsid w:val="003674F3"/>
    <w:rsid w:val="003676C3"/>
    <w:rsid w:val="00367B89"/>
    <w:rsid w:val="00367D5D"/>
    <w:rsid w:val="00372508"/>
    <w:rsid w:val="00372A23"/>
    <w:rsid w:val="00375E87"/>
    <w:rsid w:val="003762EE"/>
    <w:rsid w:val="00376CC0"/>
    <w:rsid w:val="0037728F"/>
    <w:rsid w:val="00377E00"/>
    <w:rsid w:val="003802C5"/>
    <w:rsid w:val="003803F4"/>
    <w:rsid w:val="0038247F"/>
    <w:rsid w:val="0038284D"/>
    <w:rsid w:val="00382858"/>
    <w:rsid w:val="00383E58"/>
    <w:rsid w:val="00383EEF"/>
    <w:rsid w:val="00384B2F"/>
    <w:rsid w:val="0038594A"/>
    <w:rsid w:val="00385EC2"/>
    <w:rsid w:val="00385F3A"/>
    <w:rsid w:val="0038600F"/>
    <w:rsid w:val="00386033"/>
    <w:rsid w:val="0038609E"/>
    <w:rsid w:val="00386335"/>
    <w:rsid w:val="00386A7A"/>
    <w:rsid w:val="00386D78"/>
    <w:rsid w:val="00387E89"/>
    <w:rsid w:val="003908E5"/>
    <w:rsid w:val="003911BA"/>
    <w:rsid w:val="00391F53"/>
    <w:rsid w:val="00391FE8"/>
    <w:rsid w:val="00393474"/>
    <w:rsid w:val="00393EE8"/>
    <w:rsid w:val="003954EB"/>
    <w:rsid w:val="00395BA1"/>
    <w:rsid w:val="00395C33"/>
    <w:rsid w:val="00396C58"/>
    <w:rsid w:val="00397620"/>
    <w:rsid w:val="00397AD9"/>
    <w:rsid w:val="003A06E2"/>
    <w:rsid w:val="003A08F6"/>
    <w:rsid w:val="003A15D6"/>
    <w:rsid w:val="003A17DD"/>
    <w:rsid w:val="003A1EB4"/>
    <w:rsid w:val="003A224F"/>
    <w:rsid w:val="003A24C2"/>
    <w:rsid w:val="003A3BAE"/>
    <w:rsid w:val="003A415D"/>
    <w:rsid w:val="003A481A"/>
    <w:rsid w:val="003A5531"/>
    <w:rsid w:val="003A55AB"/>
    <w:rsid w:val="003A5D34"/>
    <w:rsid w:val="003A707B"/>
    <w:rsid w:val="003A70A7"/>
    <w:rsid w:val="003A74D3"/>
    <w:rsid w:val="003A7B4D"/>
    <w:rsid w:val="003A7EAB"/>
    <w:rsid w:val="003B095A"/>
    <w:rsid w:val="003B16D1"/>
    <w:rsid w:val="003B20ED"/>
    <w:rsid w:val="003B347C"/>
    <w:rsid w:val="003B3FAC"/>
    <w:rsid w:val="003B42E3"/>
    <w:rsid w:val="003B4526"/>
    <w:rsid w:val="003B5626"/>
    <w:rsid w:val="003B5DE5"/>
    <w:rsid w:val="003B5E06"/>
    <w:rsid w:val="003B6740"/>
    <w:rsid w:val="003C1142"/>
    <w:rsid w:val="003C2A07"/>
    <w:rsid w:val="003C3115"/>
    <w:rsid w:val="003C3C31"/>
    <w:rsid w:val="003C6709"/>
    <w:rsid w:val="003C6AB9"/>
    <w:rsid w:val="003C6B42"/>
    <w:rsid w:val="003C705E"/>
    <w:rsid w:val="003C79ED"/>
    <w:rsid w:val="003D0F79"/>
    <w:rsid w:val="003D2353"/>
    <w:rsid w:val="003D243D"/>
    <w:rsid w:val="003D2823"/>
    <w:rsid w:val="003D39F9"/>
    <w:rsid w:val="003D4640"/>
    <w:rsid w:val="003D4889"/>
    <w:rsid w:val="003D4F7F"/>
    <w:rsid w:val="003D5EAC"/>
    <w:rsid w:val="003D6C3D"/>
    <w:rsid w:val="003D737E"/>
    <w:rsid w:val="003E05DB"/>
    <w:rsid w:val="003E2DF0"/>
    <w:rsid w:val="003E3ECF"/>
    <w:rsid w:val="003E4A1D"/>
    <w:rsid w:val="003E4AB9"/>
    <w:rsid w:val="003E588E"/>
    <w:rsid w:val="003E6020"/>
    <w:rsid w:val="003E7D54"/>
    <w:rsid w:val="003F0654"/>
    <w:rsid w:val="003F0F14"/>
    <w:rsid w:val="003F12F2"/>
    <w:rsid w:val="003F22BB"/>
    <w:rsid w:val="003F24FD"/>
    <w:rsid w:val="003F32FB"/>
    <w:rsid w:val="003F43E8"/>
    <w:rsid w:val="003F446C"/>
    <w:rsid w:val="003F4CBD"/>
    <w:rsid w:val="003F5222"/>
    <w:rsid w:val="003F586C"/>
    <w:rsid w:val="003F59C6"/>
    <w:rsid w:val="003F66B1"/>
    <w:rsid w:val="003F6EC5"/>
    <w:rsid w:val="00401769"/>
    <w:rsid w:val="004025FD"/>
    <w:rsid w:val="00402B17"/>
    <w:rsid w:val="00403DDB"/>
    <w:rsid w:val="00404CAE"/>
    <w:rsid w:val="0040559B"/>
    <w:rsid w:val="0040614A"/>
    <w:rsid w:val="004071D7"/>
    <w:rsid w:val="00407669"/>
    <w:rsid w:val="004077A7"/>
    <w:rsid w:val="004078A9"/>
    <w:rsid w:val="00407AC1"/>
    <w:rsid w:val="00407E27"/>
    <w:rsid w:val="00410309"/>
    <w:rsid w:val="00410ABC"/>
    <w:rsid w:val="00411543"/>
    <w:rsid w:val="00411BC4"/>
    <w:rsid w:val="00411BF2"/>
    <w:rsid w:val="004125A2"/>
    <w:rsid w:val="00413214"/>
    <w:rsid w:val="0041351E"/>
    <w:rsid w:val="00414305"/>
    <w:rsid w:val="00414E0E"/>
    <w:rsid w:val="004155C5"/>
    <w:rsid w:val="00415D9E"/>
    <w:rsid w:val="0041618E"/>
    <w:rsid w:val="00416FE6"/>
    <w:rsid w:val="004211C6"/>
    <w:rsid w:val="00425063"/>
    <w:rsid w:val="00427066"/>
    <w:rsid w:val="0043059A"/>
    <w:rsid w:val="0043119E"/>
    <w:rsid w:val="004318BB"/>
    <w:rsid w:val="0043306B"/>
    <w:rsid w:val="00433997"/>
    <w:rsid w:val="00433BC1"/>
    <w:rsid w:val="00433EB3"/>
    <w:rsid w:val="004363EB"/>
    <w:rsid w:val="00436DDA"/>
    <w:rsid w:val="00437BEF"/>
    <w:rsid w:val="00437E5F"/>
    <w:rsid w:val="0044118D"/>
    <w:rsid w:val="00443D9F"/>
    <w:rsid w:val="00443DBB"/>
    <w:rsid w:val="0044619B"/>
    <w:rsid w:val="00446B20"/>
    <w:rsid w:val="00446B58"/>
    <w:rsid w:val="004470DD"/>
    <w:rsid w:val="00451266"/>
    <w:rsid w:val="00451CC3"/>
    <w:rsid w:val="0045224D"/>
    <w:rsid w:val="00453998"/>
    <w:rsid w:val="004543E7"/>
    <w:rsid w:val="00455997"/>
    <w:rsid w:val="00456393"/>
    <w:rsid w:val="00457337"/>
    <w:rsid w:val="0046033C"/>
    <w:rsid w:val="004606BB"/>
    <w:rsid w:val="00460EAB"/>
    <w:rsid w:val="0046111D"/>
    <w:rsid w:val="00461394"/>
    <w:rsid w:val="00461787"/>
    <w:rsid w:val="004618CA"/>
    <w:rsid w:val="00465E30"/>
    <w:rsid w:val="0047248C"/>
    <w:rsid w:val="004746EB"/>
    <w:rsid w:val="00474D4C"/>
    <w:rsid w:val="00480860"/>
    <w:rsid w:val="00480C36"/>
    <w:rsid w:val="00482583"/>
    <w:rsid w:val="00484370"/>
    <w:rsid w:val="00484F7C"/>
    <w:rsid w:val="00485802"/>
    <w:rsid w:val="0048597A"/>
    <w:rsid w:val="00486059"/>
    <w:rsid w:val="004861A6"/>
    <w:rsid w:val="004862F5"/>
    <w:rsid w:val="00487970"/>
    <w:rsid w:val="00490077"/>
    <w:rsid w:val="00492300"/>
    <w:rsid w:val="00492C5B"/>
    <w:rsid w:val="00492D10"/>
    <w:rsid w:val="00493C8F"/>
    <w:rsid w:val="00493DB0"/>
    <w:rsid w:val="00493FCF"/>
    <w:rsid w:val="0049464C"/>
    <w:rsid w:val="004948A5"/>
    <w:rsid w:val="00494A6C"/>
    <w:rsid w:val="00494DD3"/>
    <w:rsid w:val="0049527E"/>
    <w:rsid w:val="00495C71"/>
    <w:rsid w:val="00496B1B"/>
    <w:rsid w:val="004970D1"/>
    <w:rsid w:val="004A00B0"/>
    <w:rsid w:val="004A022B"/>
    <w:rsid w:val="004A039A"/>
    <w:rsid w:val="004A1F7A"/>
    <w:rsid w:val="004A2042"/>
    <w:rsid w:val="004A3385"/>
    <w:rsid w:val="004A447C"/>
    <w:rsid w:val="004A5267"/>
    <w:rsid w:val="004A6268"/>
    <w:rsid w:val="004A6273"/>
    <w:rsid w:val="004A62CA"/>
    <w:rsid w:val="004A76AE"/>
    <w:rsid w:val="004A78F1"/>
    <w:rsid w:val="004A7B24"/>
    <w:rsid w:val="004B0094"/>
    <w:rsid w:val="004B03CB"/>
    <w:rsid w:val="004B1870"/>
    <w:rsid w:val="004B1CC9"/>
    <w:rsid w:val="004B22A1"/>
    <w:rsid w:val="004B3177"/>
    <w:rsid w:val="004B31CB"/>
    <w:rsid w:val="004B34BA"/>
    <w:rsid w:val="004B3E27"/>
    <w:rsid w:val="004B44B5"/>
    <w:rsid w:val="004B45E1"/>
    <w:rsid w:val="004B5ED6"/>
    <w:rsid w:val="004B638E"/>
    <w:rsid w:val="004B77AA"/>
    <w:rsid w:val="004B7B7A"/>
    <w:rsid w:val="004C35E6"/>
    <w:rsid w:val="004C3D46"/>
    <w:rsid w:val="004C6CBE"/>
    <w:rsid w:val="004C7151"/>
    <w:rsid w:val="004C7385"/>
    <w:rsid w:val="004C7509"/>
    <w:rsid w:val="004D019D"/>
    <w:rsid w:val="004D233C"/>
    <w:rsid w:val="004D3AFC"/>
    <w:rsid w:val="004D3BBB"/>
    <w:rsid w:val="004D3FBF"/>
    <w:rsid w:val="004D4215"/>
    <w:rsid w:val="004D64D9"/>
    <w:rsid w:val="004D67B0"/>
    <w:rsid w:val="004D72E7"/>
    <w:rsid w:val="004E0F68"/>
    <w:rsid w:val="004E13CB"/>
    <w:rsid w:val="004E19F7"/>
    <w:rsid w:val="004E228D"/>
    <w:rsid w:val="004E26E0"/>
    <w:rsid w:val="004E318D"/>
    <w:rsid w:val="004E39C3"/>
    <w:rsid w:val="004E59B1"/>
    <w:rsid w:val="004E6080"/>
    <w:rsid w:val="004E6E3A"/>
    <w:rsid w:val="004E7F0D"/>
    <w:rsid w:val="004F00C7"/>
    <w:rsid w:val="004F0831"/>
    <w:rsid w:val="004F1639"/>
    <w:rsid w:val="004F1DAD"/>
    <w:rsid w:val="004F2CB3"/>
    <w:rsid w:val="004F316A"/>
    <w:rsid w:val="004F347B"/>
    <w:rsid w:val="004F43F4"/>
    <w:rsid w:val="004F4D89"/>
    <w:rsid w:val="004F688E"/>
    <w:rsid w:val="004F7411"/>
    <w:rsid w:val="004F7471"/>
    <w:rsid w:val="00500904"/>
    <w:rsid w:val="00500938"/>
    <w:rsid w:val="00500A5C"/>
    <w:rsid w:val="00501B46"/>
    <w:rsid w:val="00503A55"/>
    <w:rsid w:val="005050C3"/>
    <w:rsid w:val="0050586A"/>
    <w:rsid w:val="00505FB6"/>
    <w:rsid w:val="00505FBE"/>
    <w:rsid w:val="0051218F"/>
    <w:rsid w:val="0051250E"/>
    <w:rsid w:val="00512A57"/>
    <w:rsid w:val="00512B96"/>
    <w:rsid w:val="00512C0F"/>
    <w:rsid w:val="00514520"/>
    <w:rsid w:val="005149DE"/>
    <w:rsid w:val="00515BDE"/>
    <w:rsid w:val="00515F61"/>
    <w:rsid w:val="00516973"/>
    <w:rsid w:val="0052049D"/>
    <w:rsid w:val="00521EF1"/>
    <w:rsid w:val="00521F48"/>
    <w:rsid w:val="00522499"/>
    <w:rsid w:val="0052324B"/>
    <w:rsid w:val="00523CE1"/>
    <w:rsid w:val="00525893"/>
    <w:rsid w:val="005260F5"/>
    <w:rsid w:val="00527566"/>
    <w:rsid w:val="0053074B"/>
    <w:rsid w:val="0053080E"/>
    <w:rsid w:val="00530BBB"/>
    <w:rsid w:val="005314EF"/>
    <w:rsid w:val="00531727"/>
    <w:rsid w:val="005319AF"/>
    <w:rsid w:val="00531A05"/>
    <w:rsid w:val="00531D83"/>
    <w:rsid w:val="0053224A"/>
    <w:rsid w:val="005329AD"/>
    <w:rsid w:val="00532C51"/>
    <w:rsid w:val="00533866"/>
    <w:rsid w:val="00533D40"/>
    <w:rsid w:val="00534B8B"/>
    <w:rsid w:val="005355E7"/>
    <w:rsid w:val="0053566E"/>
    <w:rsid w:val="00537A7A"/>
    <w:rsid w:val="00540DE3"/>
    <w:rsid w:val="0054186A"/>
    <w:rsid w:val="00541EB1"/>
    <w:rsid w:val="00545F89"/>
    <w:rsid w:val="00546E2E"/>
    <w:rsid w:val="0054723E"/>
    <w:rsid w:val="0054790B"/>
    <w:rsid w:val="0055033A"/>
    <w:rsid w:val="00551D41"/>
    <w:rsid w:val="00552941"/>
    <w:rsid w:val="00552B29"/>
    <w:rsid w:val="005532FE"/>
    <w:rsid w:val="0055389E"/>
    <w:rsid w:val="00553A6A"/>
    <w:rsid w:val="00555355"/>
    <w:rsid w:val="00555372"/>
    <w:rsid w:val="0055560D"/>
    <w:rsid w:val="00560DDB"/>
    <w:rsid w:val="00560FED"/>
    <w:rsid w:val="00561371"/>
    <w:rsid w:val="005616B0"/>
    <w:rsid w:val="00561943"/>
    <w:rsid w:val="00561EAF"/>
    <w:rsid w:val="0056212C"/>
    <w:rsid w:val="0056276C"/>
    <w:rsid w:val="0056296B"/>
    <w:rsid w:val="00562DFB"/>
    <w:rsid w:val="00563888"/>
    <w:rsid w:val="0056468C"/>
    <w:rsid w:val="00564D82"/>
    <w:rsid w:val="00566787"/>
    <w:rsid w:val="005668D6"/>
    <w:rsid w:val="00566BBB"/>
    <w:rsid w:val="005703E1"/>
    <w:rsid w:val="00570623"/>
    <w:rsid w:val="0057139C"/>
    <w:rsid w:val="00571405"/>
    <w:rsid w:val="00571870"/>
    <w:rsid w:val="00571EBE"/>
    <w:rsid w:val="005723C3"/>
    <w:rsid w:val="00572B2C"/>
    <w:rsid w:val="00573AAB"/>
    <w:rsid w:val="00573F0A"/>
    <w:rsid w:val="00575DE7"/>
    <w:rsid w:val="005761CE"/>
    <w:rsid w:val="00576379"/>
    <w:rsid w:val="00576419"/>
    <w:rsid w:val="00577C10"/>
    <w:rsid w:val="00581EAC"/>
    <w:rsid w:val="005825AC"/>
    <w:rsid w:val="00583206"/>
    <w:rsid w:val="00584882"/>
    <w:rsid w:val="00584D4C"/>
    <w:rsid w:val="00584E6B"/>
    <w:rsid w:val="005861D6"/>
    <w:rsid w:val="005878D4"/>
    <w:rsid w:val="00590222"/>
    <w:rsid w:val="005913CC"/>
    <w:rsid w:val="005918BE"/>
    <w:rsid w:val="0059368A"/>
    <w:rsid w:val="00593BA0"/>
    <w:rsid w:val="00594232"/>
    <w:rsid w:val="00594BB2"/>
    <w:rsid w:val="00595F6F"/>
    <w:rsid w:val="00595F8C"/>
    <w:rsid w:val="005961E6"/>
    <w:rsid w:val="005962ED"/>
    <w:rsid w:val="00596773"/>
    <w:rsid w:val="005A1453"/>
    <w:rsid w:val="005A1845"/>
    <w:rsid w:val="005A1AA7"/>
    <w:rsid w:val="005A2527"/>
    <w:rsid w:val="005A2C28"/>
    <w:rsid w:val="005A2F34"/>
    <w:rsid w:val="005A30E6"/>
    <w:rsid w:val="005A347E"/>
    <w:rsid w:val="005A54C7"/>
    <w:rsid w:val="005A5F7B"/>
    <w:rsid w:val="005A7787"/>
    <w:rsid w:val="005B0A28"/>
    <w:rsid w:val="005B0BA3"/>
    <w:rsid w:val="005B0D66"/>
    <w:rsid w:val="005B17FC"/>
    <w:rsid w:val="005B1F73"/>
    <w:rsid w:val="005B350F"/>
    <w:rsid w:val="005B3A89"/>
    <w:rsid w:val="005B41B1"/>
    <w:rsid w:val="005B4405"/>
    <w:rsid w:val="005B44AD"/>
    <w:rsid w:val="005B4CA3"/>
    <w:rsid w:val="005B51D3"/>
    <w:rsid w:val="005B5320"/>
    <w:rsid w:val="005B604C"/>
    <w:rsid w:val="005C0A18"/>
    <w:rsid w:val="005C18D2"/>
    <w:rsid w:val="005C305E"/>
    <w:rsid w:val="005C370B"/>
    <w:rsid w:val="005C39BA"/>
    <w:rsid w:val="005C3C4A"/>
    <w:rsid w:val="005C4F91"/>
    <w:rsid w:val="005C5387"/>
    <w:rsid w:val="005C62EB"/>
    <w:rsid w:val="005C649B"/>
    <w:rsid w:val="005C6885"/>
    <w:rsid w:val="005C76C9"/>
    <w:rsid w:val="005D0109"/>
    <w:rsid w:val="005D07E5"/>
    <w:rsid w:val="005D131E"/>
    <w:rsid w:val="005D1806"/>
    <w:rsid w:val="005D1916"/>
    <w:rsid w:val="005D207F"/>
    <w:rsid w:val="005D22F3"/>
    <w:rsid w:val="005D4DB1"/>
    <w:rsid w:val="005D6A3F"/>
    <w:rsid w:val="005E0ED5"/>
    <w:rsid w:val="005E2163"/>
    <w:rsid w:val="005E2CC0"/>
    <w:rsid w:val="005E2F1C"/>
    <w:rsid w:val="005E3172"/>
    <w:rsid w:val="005E33CD"/>
    <w:rsid w:val="005E3CB5"/>
    <w:rsid w:val="005E4CBE"/>
    <w:rsid w:val="005E506F"/>
    <w:rsid w:val="005E5837"/>
    <w:rsid w:val="005E5A9B"/>
    <w:rsid w:val="005E7F1E"/>
    <w:rsid w:val="005F058B"/>
    <w:rsid w:val="005F0938"/>
    <w:rsid w:val="005F0BB4"/>
    <w:rsid w:val="005F0F99"/>
    <w:rsid w:val="005F1A91"/>
    <w:rsid w:val="005F1C85"/>
    <w:rsid w:val="005F1F64"/>
    <w:rsid w:val="005F24AF"/>
    <w:rsid w:val="005F3007"/>
    <w:rsid w:val="005F316B"/>
    <w:rsid w:val="005F37D4"/>
    <w:rsid w:val="005F4786"/>
    <w:rsid w:val="005F5C0B"/>
    <w:rsid w:val="005F66B3"/>
    <w:rsid w:val="005F6921"/>
    <w:rsid w:val="005F6B63"/>
    <w:rsid w:val="005F7231"/>
    <w:rsid w:val="00600A20"/>
    <w:rsid w:val="00600B54"/>
    <w:rsid w:val="00601772"/>
    <w:rsid w:val="006019AC"/>
    <w:rsid w:val="006019E4"/>
    <w:rsid w:val="00603B03"/>
    <w:rsid w:val="00604068"/>
    <w:rsid w:val="00604073"/>
    <w:rsid w:val="006057D2"/>
    <w:rsid w:val="00605D3B"/>
    <w:rsid w:val="00610A2F"/>
    <w:rsid w:val="00610FDE"/>
    <w:rsid w:val="00611CF7"/>
    <w:rsid w:val="00612F4D"/>
    <w:rsid w:val="00613326"/>
    <w:rsid w:val="006138C1"/>
    <w:rsid w:val="006139A1"/>
    <w:rsid w:val="00613DC5"/>
    <w:rsid w:val="0061431C"/>
    <w:rsid w:val="00614479"/>
    <w:rsid w:val="00614527"/>
    <w:rsid w:val="00614915"/>
    <w:rsid w:val="00614950"/>
    <w:rsid w:val="00614F45"/>
    <w:rsid w:val="0061552C"/>
    <w:rsid w:val="006155AA"/>
    <w:rsid w:val="006156F2"/>
    <w:rsid w:val="00615B0D"/>
    <w:rsid w:val="006162CD"/>
    <w:rsid w:val="006168D9"/>
    <w:rsid w:val="00617E8A"/>
    <w:rsid w:val="00620292"/>
    <w:rsid w:val="006202EC"/>
    <w:rsid w:val="006208FA"/>
    <w:rsid w:val="006210F6"/>
    <w:rsid w:val="0062252B"/>
    <w:rsid w:val="00622D30"/>
    <w:rsid w:val="00622FE7"/>
    <w:rsid w:val="00623F67"/>
    <w:rsid w:val="00624750"/>
    <w:rsid w:val="00625046"/>
    <w:rsid w:val="00626221"/>
    <w:rsid w:val="00626645"/>
    <w:rsid w:val="00626B1A"/>
    <w:rsid w:val="00627D43"/>
    <w:rsid w:val="00627D46"/>
    <w:rsid w:val="006303D4"/>
    <w:rsid w:val="00630694"/>
    <w:rsid w:val="00630E34"/>
    <w:rsid w:val="00631309"/>
    <w:rsid w:val="00631515"/>
    <w:rsid w:val="006319C5"/>
    <w:rsid w:val="006325BA"/>
    <w:rsid w:val="006325D1"/>
    <w:rsid w:val="00632823"/>
    <w:rsid w:val="006344DC"/>
    <w:rsid w:val="00635FF5"/>
    <w:rsid w:val="00637B8A"/>
    <w:rsid w:val="00637DE7"/>
    <w:rsid w:val="006402DD"/>
    <w:rsid w:val="00640D69"/>
    <w:rsid w:val="00641600"/>
    <w:rsid w:val="006417AA"/>
    <w:rsid w:val="006424A2"/>
    <w:rsid w:val="00642F4C"/>
    <w:rsid w:val="0064422B"/>
    <w:rsid w:val="006445BD"/>
    <w:rsid w:val="00644896"/>
    <w:rsid w:val="006449D5"/>
    <w:rsid w:val="00645406"/>
    <w:rsid w:val="0064636D"/>
    <w:rsid w:val="0064649C"/>
    <w:rsid w:val="0064676D"/>
    <w:rsid w:val="006478D1"/>
    <w:rsid w:val="00647BB4"/>
    <w:rsid w:val="00650092"/>
    <w:rsid w:val="00650D1F"/>
    <w:rsid w:val="00651A91"/>
    <w:rsid w:val="00652A13"/>
    <w:rsid w:val="00652B75"/>
    <w:rsid w:val="00652C8E"/>
    <w:rsid w:val="00652E95"/>
    <w:rsid w:val="0065320B"/>
    <w:rsid w:val="00653324"/>
    <w:rsid w:val="00653948"/>
    <w:rsid w:val="0065555E"/>
    <w:rsid w:val="00655B94"/>
    <w:rsid w:val="00656054"/>
    <w:rsid w:val="00656176"/>
    <w:rsid w:val="00656ED1"/>
    <w:rsid w:val="0065792B"/>
    <w:rsid w:val="00660E11"/>
    <w:rsid w:val="00663657"/>
    <w:rsid w:val="00663A92"/>
    <w:rsid w:val="00663AAC"/>
    <w:rsid w:val="00664566"/>
    <w:rsid w:val="00664D7E"/>
    <w:rsid w:val="00664FC9"/>
    <w:rsid w:val="0066513C"/>
    <w:rsid w:val="00665877"/>
    <w:rsid w:val="00666FC9"/>
    <w:rsid w:val="00671158"/>
    <w:rsid w:val="0067168A"/>
    <w:rsid w:val="00672986"/>
    <w:rsid w:val="0067351C"/>
    <w:rsid w:val="00673B88"/>
    <w:rsid w:val="006740F1"/>
    <w:rsid w:val="006742E2"/>
    <w:rsid w:val="00674408"/>
    <w:rsid w:val="00674A9A"/>
    <w:rsid w:val="00674E6B"/>
    <w:rsid w:val="006754D2"/>
    <w:rsid w:val="00675E29"/>
    <w:rsid w:val="00675EDC"/>
    <w:rsid w:val="00676EFA"/>
    <w:rsid w:val="00677496"/>
    <w:rsid w:val="00677962"/>
    <w:rsid w:val="00677996"/>
    <w:rsid w:val="00680477"/>
    <w:rsid w:val="00680A7A"/>
    <w:rsid w:val="006813E6"/>
    <w:rsid w:val="00681841"/>
    <w:rsid w:val="00682CD7"/>
    <w:rsid w:val="00683B63"/>
    <w:rsid w:val="00683D9A"/>
    <w:rsid w:val="006844C3"/>
    <w:rsid w:val="00684D65"/>
    <w:rsid w:val="0068650D"/>
    <w:rsid w:val="0068688E"/>
    <w:rsid w:val="00686ACB"/>
    <w:rsid w:val="00686DB0"/>
    <w:rsid w:val="00686FC2"/>
    <w:rsid w:val="00687364"/>
    <w:rsid w:val="006900F1"/>
    <w:rsid w:val="006906D0"/>
    <w:rsid w:val="00691F49"/>
    <w:rsid w:val="00692272"/>
    <w:rsid w:val="00693C89"/>
    <w:rsid w:val="006940C5"/>
    <w:rsid w:val="0069463F"/>
    <w:rsid w:val="00694684"/>
    <w:rsid w:val="006949E1"/>
    <w:rsid w:val="00694D0A"/>
    <w:rsid w:val="0069571B"/>
    <w:rsid w:val="00696DAC"/>
    <w:rsid w:val="0069720D"/>
    <w:rsid w:val="006A011A"/>
    <w:rsid w:val="006A0167"/>
    <w:rsid w:val="006A0E53"/>
    <w:rsid w:val="006A36D0"/>
    <w:rsid w:val="006A5148"/>
    <w:rsid w:val="006A518F"/>
    <w:rsid w:val="006A5EB3"/>
    <w:rsid w:val="006A66CC"/>
    <w:rsid w:val="006A688D"/>
    <w:rsid w:val="006A6C98"/>
    <w:rsid w:val="006A6DBA"/>
    <w:rsid w:val="006A7189"/>
    <w:rsid w:val="006B0075"/>
    <w:rsid w:val="006B016F"/>
    <w:rsid w:val="006B2864"/>
    <w:rsid w:val="006B517B"/>
    <w:rsid w:val="006B51AF"/>
    <w:rsid w:val="006B533D"/>
    <w:rsid w:val="006B5ADE"/>
    <w:rsid w:val="006B5C2D"/>
    <w:rsid w:val="006B76BC"/>
    <w:rsid w:val="006B7839"/>
    <w:rsid w:val="006C0171"/>
    <w:rsid w:val="006C083F"/>
    <w:rsid w:val="006C113F"/>
    <w:rsid w:val="006C1821"/>
    <w:rsid w:val="006C1A86"/>
    <w:rsid w:val="006C1B63"/>
    <w:rsid w:val="006C1C08"/>
    <w:rsid w:val="006C2201"/>
    <w:rsid w:val="006C4271"/>
    <w:rsid w:val="006C44FF"/>
    <w:rsid w:val="006C7389"/>
    <w:rsid w:val="006C772A"/>
    <w:rsid w:val="006C7F4D"/>
    <w:rsid w:val="006C7FBD"/>
    <w:rsid w:val="006D0EB5"/>
    <w:rsid w:val="006D0F41"/>
    <w:rsid w:val="006D10DD"/>
    <w:rsid w:val="006D1A83"/>
    <w:rsid w:val="006D296E"/>
    <w:rsid w:val="006D2A57"/>
    <w:rsid w:val="006D2FF0"/>
    <w:rsid w:val="006D3AA5"/>
    <w:rsid w:val="006D410D"/>
    <w:rsid w:val="006D4346"/>
    <w:rsid w:val="006D4EBE"/>
    <w:rsid w:val="006D604A"/>
    <w:rsid w:val="006D610E"/>
    <w:rsid w:val="006D6D68"/>
    <w:rsid w:val="006D7210"/>
    <w:rsid w:val="006D7966"/>
    <w:rsid w:val="006E03B8"/>
    <w:rsid w:val="006E2376"/>
    <w:rsid w:val="006E28B2"/>
    <w:rsid w:val="006E2C26"/>
    <w:rsid w:val="006E3C54"/>
    <w:rsid w:val="006E41FD"/>
    <w:rsid w:val="006E4657"/>
    <w:rsid w:val="006E49B2"/>
    <w:rsid w:val="006E50F6"/>
    <w:rsid w:val="006E5A71"/>
    <w:rsid w:val="006E7BF8"/>
    <w:rsid w:val="006F125D"/>
    <w:rsid w:val="006F2002"/>
    <w:rsid w:val="006F2A58"/>
    <w:rsid w:val="006F2BA2"/>
    <w:rsid w:val="006F2F44"/>
    <w:rsid w:val="006F33D3"/>
    <w:rsid w:val="006F34A9"/>
    <w:rsid w:val="006F461C"/>
    <w:rsid w:val="006F6CD1"/>
    <w:rsid w:val="006F73A2"/>
    <w:rsid w:val="00700677"/>
    <w:rsid w:val="00702186"/>
    <w:rsid w:val="007034B9"/>
    <w:rsid w:val="00703865"/>
    <w:rsid w:val="0070495B"/>
    <w:rsid w:val="00705199"/>
    <w:rsid w:val="007053D9"/>
    <w:rsid w:val="00705442"/>
    <w:rsid w:val="007058B3"/>
    <w:rsid w:val="00705BA2"/>
    <w:rsid w:val="007071DE"/>
    <w:rsid w:val="0071055A"/>
    <w:rsid w:val="007110AD"/>
    <w:rsid w:val="00711193"/>
    <w:rsid w:val="0071167F"/>
    <w:rsid w:val="0071169C"/>
    <w:rsid w:val="00711705"/>
    <w:rsid w:val="00711A6B"/>
    <w:rsid w:val="00711DB6"/>
    <w:rsid w:val="007123F5"/>
    <w:rsid w:val="00713267"/>
    <w:rsid w:val="00713363"/>
    <w:rsid w:val="007133D5"/>
    <w:rsid w:val="0071529B"/>
    <w:rsid w:val="007157F7"/>
    <w:rsid w:val="00716B88"/>
    <w:rsid w:val="007200FE"/>
    <w:rsid w:val="00721D0A"/>
    <w:rsid w:val="00722603"/>
    <w:rsid w:val="00723314"/>
    <w:rsid w:val="00723531"/>
    <w:rsid w:val="00723A29"/>
    <w:rsid w:val="00723F6A"/>
    <w:rsid w:val="0072463F"/>
    <w:rsid w:val="007273FC"/>
    <w:rsid w:val="007301DF"/>
    <w:rsid w:val="00731047"/>
    <w:rsid w:val="00731D80"/>
    <w:rsid w:val="007325A5"/>
    <w:rsid w:val="00732FB9"/>
    <w:rsid w:val="007331A1"/>
    <w:rsid w:val="007331BE"/>
    <w:rsid w:val="00733E05"/>
    <w:rsid w:val="0073400C"/>
    <w:rsid w:val="007344EE"/>
    <w:rsid w:val="00734C0B"/>
    <w:rsid w:val="007363DE"/>
    <w:rsid w:val="007363EB"/>
    <w:rsid w:val="00737270"/>
    <w:rsid w:val="007372BA"/>
    <w:rsid w:val="00737B25"/>
    <w:rsid w:val="00737DC7"/>
    <w:rsid w:val="00740CBE"/>
    <w:rsid w:val="00742BF4"/>
    <w:rsid w:val="00742D8E"/>
    <w:rsid w:val="00743654"/>
    <w:rsid w:val="007445CF"/>
    <w:rsid w:val="00744A62"/>
    <w:rsid w:val="00745841"/>
    <w:rsid w:val="007501F3"/>
    <w:rsid w:val="00750EA5"/>
    <w:rsid w:val="00751311"/>
    <w:rsid w:val="00752CF9"/>
    <w:rsid w:val="00753BD3"/>
    <w:rsid w:val="00753C94"/>
    <w:rsid w:val="00754023"/>
    <w:rsid w:val="007541A9"/>
    <w:rsid w:val="007544CA"/>
    <w:rsid w:val="00754D96"/>
    <w:rsid w:val="007552B0"/>
    <w:rsid w:val="00755A8D"/>
    <w:rsid w:val="0075644F"/>
    <w:rsid w:val="00757F97"/>
    <w:rsid w:val="00760317"/>
    <w:rsid w:val="00760BF7"/>
    <w:rsid w:val="0076231C"/>
    <w:rsid w:val="00762A2C"/>
    <w:rsid w:val="00763E41"/>
    <w:rsid w:val="00765863"/>
    <w:rsid w:val="00766341"/>
    <w:rsid w:val="00766D25"/>
    <w:rsid w:val="00766EDD"/>
    <w:rsid w:val="00767954"/>
    <w:rsid w:val="007701C8"/>
    <w:rsid w:val="00770B4D"/>
    <w:rsid w:val="0077174A"/>
    <w:rsid w:val="00773C98"/>
    <w:rsid w:val="00773FDD"/>
    <w:rsid w:val="007744DE"/>
    <w:rsid w:val="00774E00"/>
    <w:rsid w:val="00776305"/>
    <w:rsid w:val="00776979"/>
    <w:rsid w:val="00777F04"/>
    <w:rsid w:val="0078053F"/>
    <w:rsid w:val="00780CC0"/>
    <w:rsid w:val="00781785"/>
    <w:rsid w:val="00781EB2"/>
    <w:rsid w:val="00782F89"/>
    <w:rsid w:val="00784289"/>
    <w:rsid w:val="0078466F"/>
    <w:rsid w:val="00784C61"/>
    <w:rsid w:val="00784FFE"/>
    <w:rsid w:val="007853AB"/>
    <w:rsid w:val="007859AD"/>
    <w:rsid w:val="00785A6E"/>
    <w:rsid w:val="00787263"/>
    <w:rsid w:val="00787473"/>
    <w:rsid w:val="00790FEB"/>
    <w:rsid w:val="007911EC"/>
    <w:rsid w:val="00791236"/>
    <w:rsid w:val="00791379"/>
    <w:rsid w:val="007960FC"/>
    <w:rsid w:val="00796A38"/>
    <w:rsid w:val="00796B1C"/>
    <w:rsid w:val="00797913"/>
    <w:rsid w:val="007A082F"/>
    <w:rsid w:val="007A11F7"/>
    <w:rsid w:val="007A183A"/>
    <w:rsid w:val="007A1925"/>
    <w:rsid w:val="007A245A"/>
    <w:rsid w:val="007A2C44"/>
    <w:rsid w:val="007A3397"/>
    <w:rsid w:val="007A57BB"/>
    <w:rsid w:val="007A58DD"/>
    <w:rsid w:val="007A637C"/>
    <w:rsid w:val="007A6AB9"/>
    <w:rsid w:val="007A7EDE"/>
    <w:rsid w:val="007B134B"/>
    <w:rsid w:val="007B27E3"/>
    <w:rsid w:val="007B28FD"/>
    <w:rsid w:val="007B2E99"/>
    <w:rsid w:val="007B3CF7"/>
    <w:rsid w:val="007B4285"/>
    <w:rsid w:val="007B4522"/>
    <w:rsid w:val="007B459F"/>
    <w:rsid w:val="007B7551"/>
    <w:rsid w:val="007B75AE"/>
    <w:rsid w:val="007B77BF"/>
    <w:rsid w:val="007C046E"/>
    <w:rsid w:val="007C0742"/>
    <w:rsid w:val="007C0A9D"/>
    <w:rsid w:val="007C22C1"/>
    <w:rsid w:val="007C2B69"/>
    <w:rsid w:val="007C67F3"/>
    <w:rsid w:val="007C741E"/>
    <w:rsid w:val="007C75C8"/>
    <w:rsid w:val="007C7A46"/>
    <w:rsid w:val="007D0716"/>
    <w:rsid w:val="007D16E0"/>
    <w:rsid w:val="007D1BAE"/>
    <w:rsid w:val="007D28C2"/>
    <w:rsid w:val="007D3378"/>
    <w:rsid w:val="007D3A0C"/>
    <w:rsid w:val="007D6489"/>
    <w:rsid w:val="007D74A6"/>
    <w:rsid w:val="007D76F2"/>
    <w:rsid w:val="007D7E3B"/>
    <w:rsid w:val="007E0B85"/>
    <w:rsid w:val="007E0F40"/>
    <w:rsid w:val="007E1CC1"/>
    <w:rsid w:val="007E445A"/>
    <w:rsid w:val="007E48EA"/>
    <w:rsid w:val="007E5EBC"/>
    <w:rsid w:val="007E7888"/>
    <w:rsid w:val="007F0A6E"/>
    <w:rsid w:val="007F19FD"/>
    <w:rsid w:val="007F25F7"/>
    <w:rsid w:val="007F2B77"/>
    <w:rsid w:val="007F305C"/>
    <w:rsid w:val="007F3F26"/>
    <w:rsid w:val="007F45FB"/>
    <w:rsid w:val="007F49A9"/>
    <w:rsid w:val="007F54B2"/>
    <w:rsid w:val="007F570D"/>
    <w:rsid w:val="007F6419"/>
    <w:rsid w:val="007F6B81"/>
    <w:rsid w:val="00800550"/>
    <w:rsid w:val="00801390"/>
    <w:rsid w:val="008018DA"/>
    <w:rsid w:val="00801C90"/>
    <w:rsid w:val="008023B8"/>
    <w:rsid w:val="008051A9"/>
    <w:rsid w:val="00805901"/>
    <w:rsid w:val="008060B0"/>
    <w:rsid w:val="00807C36"/>
    <w:rsid w:val="0081103F"/>
    <w:rsid w:val="0081262E"/>
    <w:rsid w:val="008126B7"/>
    <w:rsid w:val="0081368D"/>
    <w:rsid w:val="00814A04"/>
    <w:rsid w:val="00814CAA"/>
    <w:rsid w:val="0081554D"/>
    <w:rsid w:val="0081648C"/>
    <w:rsid w:val="008164A4"/>
    <w:rsid w:val="00816956"/>
    <w:rsid w:val="00816DA1"/>
    <w:rsid w:val="00817FED"/>
    <w:rsid w:val="008208E4"/>
    <w:rsid w:val="008212E8"/>
    <w:rsid w:val="00822891"/>
    <w:rsid w:val="008277C2"/>
    <w:rsid w:val="00827E3A"/>
    <w:rsid w:val="008315D4"/>
    <w:rsid w:val="0083263D"/>
    <w:rsid w:val="00832987"/>
    <w:rsid w:val="00832CD4"/>
    <w:rsid w:val="008333A8"/>
    <w:rsid w:val="00833884"/>
    <w:rsid w:val="00833E16"/>
    <w:rsid w:val="00835C94"/>
    <w:rsid w:val="00837190"/>
    <w:rsid w:val="00837E05"/>
    <w:rsid w:val="00840B7D"/>
    <w:rsid w:val="008421B1"/>
    <w:rsid w:val="0084263F"/>
    <w:rsid w:val="00842A77"/>
    <w:rsid w:val="008434BF"/>
    <w:rsid w:val="008438F3"/>
    <w:rsid w:val="00846744"/>
    <w:rsid w:val="00846893"/>
    <w:rsid w:val="008469CD"/>
    <w:rsid w:val="00847AD4"/>
    <w:rsid w:val="0085074E"/>
    <w:rsid w:val="00850FC1"/>
    <w:rsid w:val="00851E63"/>
    <w:rsid w:val="00852E6F"/>
    <w:rsid w:val="0085309E"/>
    <w:rsid w:val="0085417B"/>
    <w:rsid w:val="008542B2"/>
    <w:rsid w:val="00854537"/>
    <w:rsid w:val="00854727"/>
    <w:rsid w:val="008547E7"/>
    <w:rsid w:val="008548A9"/>
    <w:rsid w:val="0085555B"/>
    <w:rsid w:val="008566AC"/>
    <w:rsid w:val="00857641"/>
    <w:rsid w:val="00857A5D"/>
    <w:rsid w:val="00857AA2"/>
    <w:rsid w:val="00860966"/>
    <w:rsid w:val="00860B29"/>
    <w:rsid w:val="00860B5C"/>
    <w:rsid w:val="00860B81"/>
    <w:rsid w:val="00860D96"/>
    <w:rsid w:val="00861B78"/>
    <w:rsid w:val="008622A8"/>
    <w:rsid w:val="00862B44"/>
    <w:rsid w:val="00863389"/>
    <w:rsid w:val="00863400"/>
    <w:rsid w:val="00863439"/>
    <w:rsid w:val="008634F1"/>
    <w:rsid w:val="0086412F"/>
    <w:rsid w:val="00864A5E"/>
    <w:rsid w:val="00864CEA"/>
    <w:rsid w:val="00864EDD"/>
    <w:rsid w:val="008651FA"/>
    <w:rsid w:val="0086562F"/>
    <w:rsid w:val="00865E6E"/>
    <w:rsid w:val="008660CA"/>
    <w:rsid w:val="008669AA"/>
    <w:rsid w:val="00866C57"/>
    <w:rsid w:val="00866E24"/>
    <w:rsid w:val="008704AF"/>
    <w:rsid w:val="0087087D"/>
    <w:rsid w:val="00870F3A"/>
    <w:rsid w:val="008711FD"/>
    <w:rsid w:val="00871E98"/>
    <w:rsid w:val="008720B4"/>
    <w:rsid w:val="0087373D"/>
    <w:rsid w:val="0087398C"/>
    <w:rsid w:val="008742AC"/>
    <w:rsid w:val="008744D7"/>
    <w:rsid w:val="008757D7"/>
    <w:rsid w:val="008764B5"/>
    <w:rsid w:val="008768B3"/>
    <w:rsid w:val="00876A2A"/>
    <w:rsid w:val="008773A4"/>
    <w:rsid w:val="008800F3"/>
    <w:rsid w:val="008808F1"/>
    <w:rsid w:val="00880A17"/>
    <w:rsid w:val="00881021"/>
    <w:rsid w:val="00881862"/>
    <w:rsid w:val="00881C1A"/>
    <w:rsid w:val="00881C5F"/>
    <w:rsid w:val="00882DD6"/>
    <w:rsid w:val="00883674"/>
    <w:rsid w:val="0088390C"/>
    <w:rsid w:val="00884AC8"/>
    <w:rsid w:val="008857A3"/>
    <w:rsid w:val="00886282"/>
    <w:rsid w:val="00887809"/>
    <w:rsid w:val="00890253"/>
    <w:rsid w:val="008902AB"/>
    <w:rsid w:val="008914E0"/>
    <w:rsid w:val="00892EE8"/>
    <w:rsid w:val="0089310C"/>
    <w:rsid w:val="00893734"/>
    <w:rsid w:val="00893D96"/>
    <w:rsid w:val="00893D97"/>
    <w:rsid w:val="008943A8"/>
    <w:rsid w:val="00894F1F"/>
    <w:rsid w:val="00896AB2"/>
    <w:rsid w:val="008A003D"/>
    <w:rsid w:val="008A0492"/>
    <w:rsid w:val="008A1427"/>
    <w:rsid w:val="008A4DEF"/>
    <w:rsid w:val="008A4FA8"/>
    <w:rsid w:val="008A6D21"/>
    <w:rsid w:val="008B01B4"/>
    <w:rsid w:val="008B168C"/>
    <w:rsid w:val="008B1BBA"/>
    <w:rsid w:val="008B2CCC"/>
    <w:rsid w:val="008B4162"/>
    <w:rsid w:val="008B4FB3"/>
    <w:rsid w:val="008B53D4"/>
    <w:rsid w:val="008B53EB"/>
    <w:rsid w:val="008B7E18"/>
    <w:rsid w:val="008B7E42"/>
    <w:rsid w:val="008C0268"/>
    <w:rsid w:val="008C0A26"/>
    <w:rsid w:val="008C1A4C"/>
    <w:rsid w:val="008C2351"/>
    <w:rsid w:val="008C2D8C"/>
    <w:rsid w:val="008C2E19"/>
    <w:rsid w:val="008C32A1"/>
    <w:rsid w:val="008C3E2F"/>
    <w:rsid w:val="008C4E67"/>
    <w:rsid w:val="008C5A1F"/>
    <w:rsid w:val="008C5DAE"/>
    <w:rsid w:val="008C64A6"/>
    <w:rsid w:val="008C70CB"/>
    <w:rsid w:val="008D0F59"/>
    <w:rsid w:val="008D1923"/>
    <w:rsid w:val="008D1D47"/>
    <w:rsid w:val="008D25A4"/>
    <w:rsid w:val="008D297F"/>
    <w:rsid w:val="008D31CE"/>
    <w:rsid w:val="008D360F"/>
    <w:rsid w:val="008D3680"/>
    <w:rsid w:val="008D4B3F"/>
    <w:rsid w:val="008D4BB1"/>
    <w:rsid w:val="008D6B70"/>
    <w:rsid w:val="008D7649"/>
    <w:rsid w:val="008D779C"/>
    <w:rsid w:val="008E0359"/>
    <w:rsid w:val="008E0BA3"/>
    <w:rsid w:val="008E10C3"/>
    <w:rsid w:val="008E17CC"/>
    <w:rsid w:val="008E1965"/>
    <w:rsid w:val="008E1E7C"/>
    <w:rsid w:val="008E23D3"/>
    <w:rsid w:val="008E352E"/>
    <w:rsid w:val="008E483C"/>
    <w:rsid w:val="008E4CA8"/>
    <w:rsid w:val="008E58BF"/>
    <w:rsid w:val="008E6400"/>
    <w:rsid w:val="008E71A0"/>
    <w:rsid w:val="008E7254"/>
    <w:rsid w:val="008F0CCC"/>
    <w:rsid w:val="008F1179"/>
    <w:rsid w:val="008F1C7C"/>
    <w:rsid w:val="008F1C83"/>
    <w:rsid w:val="008F2048"/>
    <w:rsid w:val="008F2750"/>
    <w:rsid w:val="008F2921"/>
    <w:rsid w:val="008F3D38"/>
    <w:rsid w:val="008F3EF3"/>
    <w:rsid w:val="008F425F"/>
    <w:rsid w:val="008F4D92"/>
    <w:rsid w:val="008F4DC9"/>
    <w:rsid w:val="008F4E88"/>
    <w:rsid w:val="008F603B"/>
    <w:rsid w:val="008F6231"/>
    <w:rsid w:val="008F6674"/>
    <w:rsid w:val="008F66F7"/>
    <w:rsid w:val="008F7690"/>
    <w:rsid w:val="008F7A0C"/>
    <w:rsid w:val="00900B74"/>
    <w:rsid w:val="009014CC"/>
    <w:rsid w:val="00901950"/>
    <w:rsid w:val="00902706"/>
    <w:rsid w:val="00902E6C"/>
    <w:rsid w:val="0090314A"/>
    <w:rsid w:val="0090388E"/>
    <w:rsid w:val="0090396C"/>
    <w:rsid w:val="00903CBC"/>
    <w:rsid w:val="00904056"/>
    <w:rsid w:val="00904606"/>
    <w:rsid w:val="00904763"/>
    <w:rsid w:val="00905BA9"/>
    <w:rsid w:val="009108E6"/>
    <w:rsid w:val="009109AC"/>
    <w:rsid w:val="00910D65"/>
    <w:rsid w:val="009120B2"/>
    <w:rsid w:val="009122E8"/>
    <w:rsid w:val="009137FD"/>
    <w:rsid w:val="00914E45"/>
    <w:rsid w:val="00915084"/>
    <w:rsid w:val="0091564E"/>
    <w:rsid w:val="009162E0"/>
    <w:rsid w:val="009162EC"/>
    <w:rsid w:val="009166EC"/>
    <w:rsid w:val="00917FC7"/>
    <w:rsid w:val="009201BD"/>
    <w:rsid w:val="00920F67"/>
    <w:rsid w:val="00922476"/>
    <w:rsid w:val="00922CF6"/>
    <w:rsid w:val="00922D52"/>
    <w:rsid w:val="00923173"/>
    <w:rsid w:val="009232A6"/>
    <w:rsid w:val="00923CC5"/>
    <w:rsid w:val="00925448"/>
    <w:rsid w:val="0092552D"/>
    <w:rsid w:val="00925E5D"/>
    <w:rsid w:val="00925F88"/>
    <w:rsid w:val="00927C35"/>
    <w:rsid w:val="00927D2D"/>
    <w:rsid w:val="00927D5E"/>
    <w:rsid w:val="0093180C"/>
    <w:rsid w:val="00931DAC"/>
    <w:rsid w:val="00933359"/>
    <w:rsid w:val="00933CED"/>
    <w:rsid w:val="0093411F"/>
    <w:rsid w:val="00936065"/>
    <w:rsid w:val="00936324"/>
    <w:rsid w:val="00936489"/>
    <w:rsid w:val="00936FBA"/>
    <w:rsid w:val="0093771D"/>
    <w:rsid w:val="00937B9F"/>
    <w:rsid w:val="009405A1"/>
    <w:rsid w:val="009408F4"/>
    <w:rsid w:val="00940CCD"/>
    <w:rsid w:val="00941FDE"/>
    <w:rsid w:val="0094228D"/>
    <w:rsid w:val="0094409B"/>
    <w:rsid w:val="00945E44"/>
    <w:rsid w:val="009471C2"/>
    <w:rsid w:val="00947967"/>
    <w:rsid w:val="009510A8"/>
    <w:rsid w:val="00951AB7"/>
    <w:rsid w:val="00951E45"/>
    <w:rsid w:val="00955EFB"/>
    <w:rsid w:val="00957F02"/>
    <w:rsid w:val="00963747"/>
    <w:rsid w:val="00964777"/>
    <w:rsid w:val="00964D79"/>
    <w:rsid w:val="00966CDE"/>
    <w:rsid w:val="00966F2A"/>
    <w:rsid w:val="0097024E"/>
    <w:rsid w:val="00973449"/>
    <w:rsid w:val="00973C4F"/>
    <w:rsid w:val="00973C62"/>
    <w:rsid w:val="00973F4B"/>
    <w:rsid w:val="00974F59"/>
    <w:rsid w:val="0097593A"/>
    <w:rsid w:val="00975BC4"/>
    <w:rsid w:val="00975EBA"/>
    <w:rsid w:val="0097641C"/>
    <w:rsid w:val="00976500"/>
    <w:rsid w:val="00976ECC"/>
    <w:rsid w:val="0098196D"/>
    <w:rsid w:val="00982474"/>
    <w:rsid w:val="0098421A"/>
    <w:rsid w:val="009842B9"/>
    <w:rsid w:val="00985341"/>
    <w:rsid w:val="00985448"/>
    <w:rsid w:val="0098658A"/>
    <w:rsid w:val="009875FA"/>
    <w:rsid w:val="009878C4"/>
    <w:rsid w:val="00987EF2"/>
    <w:rsid w:val="00990FE3"/>
    <w:rsid w:val="0099288C"/>
    <w:rsid w:val="0099326C"/>
    <w:rsid w:val="00993ACD"/>
    <w:rsid w:val="00993BB5"/>
    <w:rsid w:val="00994384"/>
    <w:rsid w:val="00995A67"/>
    <w:rsid w:val="009969AD"/>
    <w:rsid w:val="00996BE4"/>
    <w:rsid w:val="00997259"/>
    <w:rsid w:val="009978ED"/>
    <w:rsid w:val="009A03E6"/>
    <w:rsid w:val="009A0D62"/>
    <w:rsid w:val="009A2348"/>
    <w:rsid w:val="009A234B"/>
    <w:rsid w:val="009A386B"/>
    <w:rsid w:val="009A3A8A"/>
    <w:rsid w:val="009A531B"/>
    <w:rsid w:val="009A6158"/>
    <w:rsid w:val="009A7CAD"/>
    <w:rsid w:val="009B0774"/>
    <w:rsid w:val="009B08FF"/>
    <w:rsid w:val="009B0BEB"/>
    <w:rsid w:val="009B2257"/>
    <w:rsid w:val="009B2B1F"/>
    <w:rsid w:val="009B3C36"/>
    <w:rsid w:val="009B43C6"/>
    <w:rsid w:val="009B4817"/>
    <w:rsid w:val="009B52B4"/>
    <w:rsid w:val="009B56E4"/>
    <w:rsid w:val="009B5B16"/>
    <w:rsid w:val="009C168A"/>
    <w:rsid w:val="009C1C63"/>
    <w:rsid w:val="009C1CFC"/>
    <w:rsid w:val="009C1D48"/>
    <w:rsid w:val="009C28BA"/>
    <w:rsid w:val="009C350A"/>
    <w:rsid w:val="009C3CE1"/>
    <w:rsid w:val="009C3E06"/>
    <w:rsid w:val="009C57B5"/>
    <w:rsid w:val="009C5F41"/>
    <w:rsid w:val="009D05EC"/>
    <w:rsid w:val="009D0AEE"/>
    <w:rsid w:val="009D0B32"/>
    <w:rsid w:val="009D2062"/>
    <w:rsid w:val="009D211C"/>
    <w:rsid w:val="009D238D"/>
    <w:rsid w:val="009D269A"/>
    <w:rsid w:val="009D36D5"/>
    <w:rsid w:val="009D5F07"/>
    <w:rsid w:val="009D6410"/>
    <w:rsid w:val="009E0E78"/>
    <w:rsid w:val="009E162B"/>
    <w:rsid w:val="009E1CF9"/>
    <w:rsid w:val="009E342E"/>
    <w:rsid w:val="009E387A"/>
    <w:rsid w:val="009E409D"/>
    <w:rsid w:val="009E54CE"/>
    <w:rsid w:val="009E5650"/>
    <w:rsid w:val="009E643A"/>
    <w:rsid w:val="009E77DB"/>
    <w:rsid w:val="009E7D3D"/>
    <w:rsid w:val="009F1293"/>
    <w:rsid w:val="009F12F6"/>
    <w:rsid w:val="009F329A"/>
    <w:rsid w:val="009F3560"/>
    <w:rsid w:val="009F3797"/>
    <w:rsid w:val="009F4E03"/>
    <w:rsid w:val="009F6171"/>
    <w:rsid w:val="00A0139F"/>
    <w:rsid w:val="00A03966"/>
    <w:rsid w:val="00A03B96"/>
    <w:rsid w:val="00A03C4C"/>
    <w:rsid w:val="00A0435F"/>
    <w:rsid w:val="00A04BBD"/>
    <w:rsid w:val="00A05EA9"/>
    <w:rsid w:val="00A063AE"/>
    <w:rsid w:val="00A07036"/>
    <w:rsid w:val="00A10138"/>
    <w:rsid w:val="00A101FD"/>
    <w:rsid w:val="00A114CD"/>
    <w:rsid w:val="00A11E73"/>
    <w:rsid w:val="00A12556"/>
    <w:rsid w:val="00A129D4"/>
    <w:rsid w:val="00A13110"/>
    <w:rsid w:val="00A13D19"/>
    <w:rsid w:val="00A14408"/>
    <w:rsid w:val="00A150B2"/>
    <w:rsid w:val="00A158FF"/>
    <w:rsid w:val="00A15B21"/>
    <w:rsid w:val="00A168EA"/>
    <w:rsid w:val="00A16953"/>
    <w:rsid w:val="00A16D59"/>
    <w:rsid w:val="00A17218"/>
    <w:rsid w:val="00A17270"/>
    <w:rsid w:val="00A178DD"/>
    <w:rsid w:val="00A206B0"/>
    <w:rsid w:val="00A20F4A"/>
    <w:rsid w:val="00A21AF8"/>
    <w:rsid w:val="00A21E07"/>
    <w:rsid w:val="00A22155"/>
    <w:rsid w:val="00A22E12"/>
    <w:rsid w:val="00A23270"/>
    <w:rsid w:val="00A23BDC"/>
    <w:rsid w:val="00A25BAB"/>
    <w:rsid w:val="00A2609D"/>
    <w:rsid w:val="00A26252"/>
    <w:rsid w:val="00A27483"/>
    <w:rsid w:val="00A27EDB"/>
    <w:rsid w:val="00A309E1"/>
    <w:rsid w:val="00A325D6"/>
    <w:rsid w:val="00A32907"/>
    <w:rsid w:val="00A32E1C"/>
    <w:rsid w:val="00A3465A"/>
    <w:rsid w:val="00A34AC2"/>
    <w:rsid w:val="00A37A0F"/>
    <w:rsid w:val="00A4004C"/>
    <w:rsid w:val="00A4109B"/>
    <w:rsid w:val="00A411C9"/>
    <w:rsid w:val="00A4122E"/>
    <w:rsid w:val="00A417A1"/>
    <w:rsid w:val="00A4186D"/>
    <w:rsid w:val="00A422BB"/>
    <w:rsid w:val="00A423EC"/>
    <w:rsid w:val="00A43AAB"/>
    <w:rsid w:val="00A441C5"/>
    <w:rsid w:val="00A44484"/>
    <w:rsid w:val="00A451E6"/>
    <w:rsid w:val="00A477DD"/>
    <w:rsid w:val="00A47C7A"/>
    <w:rsid w:val="00A519A4"/>
    <w:rsid w:val="00A5241F"/>
    <w:rsid w:val="00A52C7C"/>
    <w:rsid w:val="00A53582"/>
    <w:rsid w:val="00A5473B"/>
    <w:rsid w:val="00A54F61"/>
    <w:rsid w:val="00A55717"/>
    <w:rsid w:val="00A56CA6"/>
    <w:rsid w:val="00A60222"/>
    <w:rsid w:val="00A624FC"/>
    <w:rsid w:val="00A62B59"/>
    <w:rsid w:val="00A6339F"/>
    <w:rsid w:val="00A64C84"/>
    <w:rsid w:val="00A65596"/>
    <w:rsid w:val="00A65829"/>
    <w:rsid w:val="00A6666D"/>
    <w:rsid w:val="00A71C54"/>
    <w:rsid w:val="00A722DB"/>
    <w:rsid w:val="00A72538"/>
    <w:rsid w:val="00A727BF"/>
    <w:rsid w:val="00A74A23"/>
    <w:rsid w:val="00A75A1C"/>
    <w:rsid w:val="00A76406"/>
    <w:rsid w:val="00A77369"/>
    <w:rsid w:val="00A810A7"/>
    <w:rsid w:val="00A81259"/>
    <w:rsid w:val="00A813CA"/>
    <w:rsid w:val="00A815C3"/>
    <w:rsid w:val="00A8219E"/>
    <w:rsid w:val="00A83278"/>
    <w:rsid w:val="00A83617"/>
    <w:rsid w:val="00A845DC"/>
    <w:rsid w:val="00A855BF"/>
    <w:rsid w:val="00A86673"/>
    <w:rsid w:val="00A8679C"/>
    <w:rsid w:val="00A86D04"/>
    <w:rsid w:val="00A8730D"/>
    <w:rsid w:val="00A904C9"/>
    <w:rsid w:val="00A90CE2"/>
    <w:rsid w:val="00A918F0"/>
    <w:rsid w:val="00A9272B"/>
    <w:rsid w:val="00A92895"/>
    <w:rsid w:val="00A935B3"/>
    <w:rsid w:val="00A94012"/>
    <w:rsid w:val="00A949B6"/>
    <w:rsid w:val="00A94B19"/>
    <w:rsid w:val="00A96134"/>
    <w:rsid w:val="00A969C5"/>
    <w:rsid w:val="00A96D4C"/>
    <w:rsid w:val="00A97673"/>
    <w:rsid w:val="00A97743"/>
    <w:rsid w:val="00A979ED"/>
    <w:rsid w:val="00AA0113"/>
    <w:rsid w:val="00AA0DEB"/>
    <w:rsid w:val="00AA1269"/>
    <w:rsid w:val="00AA251E"/>
    <w:rsid w:val="00AA2564"/>
    <w:rsid w:val="00AA287D"/>
    <w:rsid w:val="00AA28A5"/>
    <w:rsid w:val="00AA3BDA"/>
    <w:rsid w:val="00AA4AA2"/>
    <w:rsid w:val="00AA4ADE"/>
    <w:rsid w:val="00AA4B9D"/>
    <w:rsid w:val="00AA6238"/>
    <w:rsid w:val="00AA62FC"/>
    <w:rsid w:val="00AA6523"/>
    <w:rsid w:val="00AA6FC0"/>
    <w:rsid w:val="00AA70FC"/>
    <w:rsid w:val="00AA7F89"/>
    <w:rsid w:val="00AB054F"/>
    <w:rsid w:val="00AB089A"/>
    <w:rsid w:val="00AB1333"/>
    <w:rsid w:val="00AB2054"/>
    <w:rsid w:val="00AB21E0"/>
    <w:rsid w:val="00AB28E3"/>
    <w:rsid w:val="00AB2CF0"/>
    <w:rsid w:val="00AB4B81"/>
    <w:rsid w:val="00AB7A87"/>
    <w:rsid w:val="00AC0022"/>
    <w:rsid w:val="00AC0372"/>
    <w:rsid w:val="00AC041F"/>
    <w:rsid w:val="00AC1110"/>
    <w:rsid w:val="00AC12BA"/>
    <w:rsid w:val="00AC14BE"/>
    <w:rsid w:val="00AC1E87"/>
    <w:rsid w:val="00AC3A1C"/>
    <w:rsid w:val="00AC3CB6"/>
    <w:rsid w:val="00AC3E10"/>
    <w:rsid w:val="00AC3F92"/>
    <w:rsid w:val="00AC564E"/>
    <w:rsid w:val="00AC5742"/>
    <w:rsid w:val="00AC5D9F"/>
    <w:rsid w:val="00AC5DD4"/>
    <w:rsid w:val="00AC6724"/>
    <w:rsid w:val="00AC75A9"/>
    <w:rsid w:val="00AC76C5"/>
    <w:rsid w:val="00AC7BC6"/>
    <w:rsid w:val="00AC7BE9"/>
    <w:rsid w:val="00AD0D3D"/>
    <w:rsid w:val="00AD260E"/>
    <w:rsid w:val="00AD2964"/>
    <w:rsid w:val="00AD370C"/>
    <w:rsid w:val="00AD46DF"/>
    <w:rsid w:val="00AD495C"/>
    <w:rsid w:val="00AD4F75"/>
    <w:rsid w:val="00AD5FDE"/>
    <w:rsid w:val="00AD696A"/>
    <w:rsid w:val="00AD7480"/>
    <w:rsid w:val="00AD77C5"/>
    <w:rsid w:val="00AE084C"/>
    <w:rsid w:val="00AE0A45"/>
    <w:rsid w:val="00AE534C"/>
    <w:rsid w:val="00AE6142"/>
    <w:rsid w:val="00AE6AB2"/>
    <w:rsid w:val="00AE7F5E"/>
    <w:rsid w:val="00AE7F87"/>
    <w:rsid w:val="00AF06E9"/>
    <w:rsid w:val="00AF0704"/>
    <w:rsid w:val="00AF07E0"/>
    <w:rsid w:val="00AF081A"/>
    <w:rsid w:val="00AF0E6A"/>
    <w:rsid w:val="00AF2527"/>
    <w:rsid w:val="00AF3BAB"/>
    <w:rsid w:val="00AF3C94"/>
    <w:rsid w:val="00AF41EF"/>
    <w:rsid w:val="00AF4E1D"/>
    <w:rsid w:val="00AF5154"/>
    <w:rsid w:val="00AF5801"/>
    <w:rsid w:val="00AF6463"/>
    <w:rsid w:val="00AF665A"/>
    <w:rsid w:val="00AF6DF5"/>
    <w:rsid w:val="00B00053"/>
    <w:rsid w:val="00B00578"/>
    <w:rsid w:val="00B006B1"/>
    <w:rsid w:val="00B0203E"/>
    <w:rsid w:val="00B02091"/>
    <w:rsid w:val="00B03C06"/>
    <w:rsid w:val="00B04A57"/>
    <w:rsid w:val="00B04E03"/>
    <w:rsid w:val="00B04EB3"/>
    <w:rsid w:val="00B05727"/>
    <w:rsid w:val="00B05BD6"/>
    <w:rsid w:val="00B06727"/>
    <w:rsid w:val="00B0672E"/>
    <w:rsid w:val="00B06BA5"/>
    <w:rsid w:val="00B074BA"/>
    <w:rsid w:val="00B078CC"/>
    <w:rsid w:val="00B101F6"/>
    <w:rsid w:val="00B12611"/>
    <w:rsid w:val="00B12997"/>
    <w:rsid w:val="00B12B3F"/>
    <w:rsid w:val="00B12BD4"/>
    <w:rsid w:val="00B13142"/>
    <w:rsid w:val="00B13961"/>
    <w:rsid w:val="00B139CB"/>
    <w:rsid w:val="00B14608"/>
    <w:rsid w:val="00B14F52"/>
    <w:rsid w:val="00B156CD"/>
    <w:rsid w:val="00B1640E"/>
    <w:rsid w:val="00B1733E"/>
    <w:rsid w:val="00B20646"/>
    <w:rsid w:val="00B20CA0"/>
    <w:rsid w:val="00B218AA"/>
    <w:rsid w:val="00B21FEE"/>
    <w:rsid w:val="00B222B7"/>
    <w:rsid w:val="00B223D2"/>
    <w:rsid w:val="00B22752"/>
    <w:rsid w:val="00B22ACB"/>
    <w:rsid w:val="00B23C26"/>
    <w:rsid w:val="00B25208"/>
    <w:rsid w:val="00B25413"/>
    <w:rsid w:val="00B25DCE"/>
    <w:rsid w:val="00B25E03"/>
    <w:rsid w:val="00B26D93"/>
    <w:rsid w:val="00B27BB5"/>
    <w:rsid w:val="00B312B9"/>
    <w:rsid w:val="00B31FCF"/>
    <w:rsid w:val="00B32BEE"/>
    <w:rsid w:val="00B32FF6"/>
    <w:rsid w:val="00B33316"/>
    <w:rsid w:val="00B3635B"/>
    <w:rsid w:val="00B37055"/>
    <w:rsid w:val="00B3776E"/>
    <w:rsid w:val="00B40939"/>
    <w:rsid w:val="00B40C78"/>
    <w:rsid w:val="00B4154A"/>
    <w:rsid w:val="00B4207E"/>
    <w:rsid w:val="00B4227C"/>
    <w:rsid w:val="00B42ACE"/>
    <w:rsid w:val="00B42E12"/>
    <w:rsid w:val="00B43C04"/>
    <w:rsid w:val="00B4529A"/>
    <w:rsid w:val="00B468D8"/>
    <w:rsid w:val="00B4799E"/>
    <w:rsid w:val="00B52BBB"/>
    <w:rsid w:val="00B542E0"/>
    <w:rsid w:val="00B546A9"/>
    <w:rsid w:val="00B54703"/>
    <w:rsid w:val="00B550F1"/>
    <w:rsid w:val="00B55B42"/>
    <w:rsid w:val="00B55B76"/>
    <w:rsid w:val="00B569BF"/>
    <w:rsid w:val="00B56A90"/>
    <w:rsid w:val="00B6083E"/>
    <w:rsid w:val="00B60D01"/>
    <w:rsid w:val="00B61F03"/>
    <w:rsid w:val="00B63294"/>
    <w:rsid w:val="00B63AB0"/>
    <w:rsid w:val="00B63B26"/>
    <w:rsid w:val="00B644F9"/>
    <w:rsid w:val="00B64796"/>
    <w:rsid w:val="00B65514"/>
    <w:rsid w:val="00B65859"/>
    <w:rsid w:val="00B660B3"/>
    <w:rsid w:val="00B66F15"/>
    <w:rsid w:val="00B67249"/>
    <w:rsid w:val="00B672DE"/>
    <w:rsid w:val="00B675D0"/>
    <w:rsid w:val="00B7067A"/>
    <w:rsid w:val="00B714B2"/>
    <w:rsid w:val="00B72669"/>
    <w:rsid w:val="00B731FD"/>
    <w:rsid w:val="00B7385B"/>
    <w:rsid w:val="00B74149"/>
    <w:rsid w:val="00B746CE"/>
    <w:rsid w:val="00B74B8B"/>
    <w:rsid w:val="00B74EBC"/>
    <w:rsid w:val="00B74FB7"/>
    <w:rsid w:val="00B76313"/>
    <w:rsid w:val="00B8120A"/>
    <w:rsid w:val="00B81378"/>
    <w:rsid w:val="00B83EF9"/>
    <w:rsid w:val="00B8407A"/>
    <w:rsid w:val="00B84EFE"/>
    <w:rsid w:val="00B84F02"/>
    <w:rsid w:val="00B86828"/>
    <w:rsid w:val="00B90A8E"/>
    <w:rsid w:val="00B91D43"/>
    <w:rsid w:val="00B92500"/>
    <w:rsid w:val="00B92538"/>
    <w:rsid w:val="00B92EB3"/>
    <w:rsid w:val="00B93C35"/>
    <w:rsid w:val="00B94095"/>
    <w:rsid w:val="00B945DE"/>
    <w:rsid w:val="00B946FF"/>
    <w:rsid w:val="00B952A2"/>
    <w:rsid w:val="00B95E53"/>
    <w:rsid w:val="00B96343"/>
    <w:rsid w:val="00B96B04"/>
    <w:rsid w:val="00B97A01"/>
    <w:rsid w:val="00B97F41"/>
    <w:rsid w:val="00B97FDF"/>
    <w:rsid w:val="00BA08A4"/>
    <w:rsid w:val="00BA1705"/>
    <w:rsid w:val="00BA175C"/>
    <w:rsid w:val="00BA19F4"/>
    <w:rsid w:val="00BA2127"/>
    <w:rsid w:val="00BA2C52"/>
    <w:rsid w:val="00BA33BF"/>
    <w:rsid w:val="00BA4FD8"/>
    <w:rsid w:val="00BA6478"/>
    <w:rsid w:val="00BB07EC"/>
    <w:rsid w:val="00BB1067"/>
    <w:rsid w:val="00BB16B8"/>
    <w:rsid w:val="00BB1944"/>
    <w:rsid w:val="00BB1CEA"/>
    <w:rsid w:val="00BB2A17"/>
    <w:rsid w:val="00BB2B85"/>
    <w:rsid w:val="00BB2E51"/>
    <w:rsid w:val="00BB3BF2"/>
    <w:rsid w:val="00BB48FD"/>
    <w:rsid w:val="00BB58FE"/>
    <w:rsid w:val="00BB6DCC"/>
    <w:rsid w:val="00BC0DFB"/>
    <w:rsid w:val="00BC2645"/>
    <w:rsid w:val="00BC3357"/>
    <w:rsid w:val="00BC469D"/>
    <w:rsid w:val="00BC4C47"/>
    <w:rsid w:val="00BC4D7D"/>
    <w:rsid w:val="00BC5011"/>
    <w:rsid w:val="00BC5628"/>
    <w:rsid w:val="00BC58AF"/>
    <w:rsid w:val="00BC5A1C"/>
    <w:rsid w:val="00BC7B93"/>
    <w:rsid w:val="00BD05CC"/>
    <w:rsid w:val="00BD0DEC"/>
    <w:rsid w:val="00BD1597"/>
    <w:rsid w:val="00BD20B8"/>
    <w:rsid w:val="00BD2B1E"/>
    <w:rsid w:val="00BD2E2E"/>
    <w:rsid w:val="00BD38C5"/>
    <w:rsid w:val="00BD42D6"/>
    <w:rsid w:val="00BD595E"/>
    <w:rsid w:val="00BD79C8"/>
    <w:rsid w:val="00BD7AA3"/>
    <w:rsid w:val="00BD7AB2"/>
    <w:rsid w:val="00BE0096"/>
    <w:rsid w:val="00BE0507"/>
    <w:rsid w:val="00BE0877"/>
    <w:rsid w:val="00BE091C"/>
    <w:rsid w:val="00BE0E95"/>
    <w:rsid w:val="00BE1E90"/>
    <w:rsid w:val="00BE28D7"/>
    <w:rsid w:val="00BE2B1E"/>
    <w:rsid w:val="00BE5D4D"/>
    <w:rsid w:val="00BE682C"/>
    <w:rsid w:val="00BE6F0C"/>
    <w:rsid w:val="00BE7B89"/>
    <w:rsid w:val="00BE7CBF"/>
    <w:rsid w:val="00BF0811"/>
    <w:rsid w:val="00BF0C90"/>
    <w:rsid w:val="00BF21A4"/>
    <w:rsid w:val="00BF283A"/>
    <w:rsid w:val="00BF297A"/>
    <w:rsid w:val="00BF38B6"/>
    <w:rsid w:val="00BF4446"/>
    <w:rsid w:val="00BF5349"/>
    <w:rsid w:val="00BF55EC"/>
    <w:rsid w:val="00BF579D"/>
    <w:rsid w:val="00BF5CC0"/>
    <w:rsid w:val="00BF6388"/>
    <w:rsid w:val="00BF66BF"/>
    <w:rsid w:val="00BF6736"/>
    <w:rsid w:val="00BF6FD7"/>
    <w:rsid w:val="00BF7490"/>
    <w:rsid w:val="00BF7B7A"/>
    <w:rsid w:val="00C00C2C"/>
    <w:rsid w:val="00C01303"/>
    <w:rsid w:val="00C0144E"/>
    <w:rsid w:val="00C01793"/>
    <w:rsid w:val="00C02116"/>
    <w:rsid w:val="00C0247E"/>
    <w:rsid w:val="00C02684"/>
    <w:rsid w:val="00C026C2"/>
    <w:rsid w:val="00C04150"/>
    <w:rsid w:val="00C04555"/>
    <w:rsid w:val="00C05FB9"/>
    <w:rsid w:val="00C062E0"/>
    <w:rsid w:val="00C06E04"/>
    <w:rsid w:val="00C072F0"/>
    <w:rsid w:val="00C07835"/>
    <w:rsid w:val="00C07E61"/>
    <w:rsid w:val="00C114DE"/>
    <w:rsid w:val="00C1200D"/>
    <w:rsid w:val="00C122E2"/>
    <w:rsid w:val="00C12B86"/>
    <w:rsid w:val="00C12C9D"/>
    <w:rsid w:val="00C152CF"/>
    <w:rsid w:val="00C153A9"/>
    <w:rsid w:val="00C153B3"/>
    <w:rsid w:val="00C16319"/>
    <w:rsid w:val="00C171FB"/>
    <w:rsid w:val="00C213DE"/>
    <w:rsid w:val="00C21612"/>
    <w:rsid w:val="00C231CC"/>
    <w:rsid w:val="00C24923"/>
    <w:rsid w:val="00C25052"/>
    <w:rsid w:val="00C26888"/>
    <w:rsid w:val="00C3035F"/>
    <w:rsid w:val="00C30774"/>
    <w:rsid w:val="00C3135F"/>
    <w:rsid w:val="00C313CB"/>
    <w:rsid w:val="00C316AA"/>
    <w:rsid w:val="00C31B14"/>
    <w:rsid w:val="00C32537"/>
    <w:rsid w:val="00C335FE"/>
    <w:rsid w:val="00C343EC"/>
    <w:rsid w:val="00C348A9"/>
    <w:rsid w:val="00C35284"/>
    <w:rsid w:val="00C353B2"/>
    <w:rsid w:val="00C37FD8"/>
    <w:rsid w:val="00C400D2"/>
    <w:rsid w:val="00C40898"/>
    <w:rsid w:val="00C41207"/>
    <w:rsid w:val="00C42EB8"/>
    <w:rsid w:val="00C441C9"/>
    <w:rsid w:val="00C44CD9"/>
    <w:rsid w:val="00C45B9F"/>
    <w:rsid w:val="00C45CA5"/>
    <w:rsid w:val="00C4653C"/>
    <w:rsid w:val="00C4673B"/>
    <w:rsid w:val="00C47FBA"/>
    <w:rsid w:val="00C5033F"/>
    <w:rsid w:val="00C5159F"/>
    <w:rsid w:val="00C51B39"/>
    <w:rsid w:val="00C539C6"/>
    <w:rsid w:val="00C5413D"/>
    <w:rsid w:val="00C5609E"/>
    <w:rsid w:val="00C56196"/>
    <w:rsid w:val="00C57639"/>
    <w:rsid w:val="00C604FE"/>
    <w:rsid w:val="00C61C86"/>
    <w:rsid w:val="00C62758"/>
    <w:rsid w:val="00C6290D"/>
    <w:rsid w:val="00C62DCC"/>
    <w:rsid w:val="00C62E4D"/>
    <w:rsid w:val="00C63D93"/>
    <w:rsid w:val="00C64818"/>
    <w:rsid w:val="00C64CFD"/>
    <w:rsid w:val="00C660FE"/>
    <w:rsid w:val="00C661A3"/>
    <w:rsid w:val="00C6644D"/>
    <w:rsid w:val="00C664A3"/>
    <w:rsid w:val="00C6681B"/>
    <w:rsid w:val="00C71BA0"/>
    <w:rsid w:val="00C71F76"/>
    <w:rsid w:val="00C722D1"/>
    <w:rsid w:val="00C733AF"/>
    <w:rsid w:val="00C74C96"/>
    <w:rsid w:val="00C75C18"/>
    <w:rsid w:val="00C76575"/>
    <w:rsid w:val="00C76CAD"/>
    <w:rsid w:val="00C8032D"/>
    <w:rsid w:val="00C8083A"/>
    <w:rsid w:val="00C8242E"/>
    <w:rsid w:val="00C82449"/>
    <w:rsid w:val="00C824BA"/>
    <w:rsid w:val="00C833FC"/>
    <w:rsid w:val="00C8390D"/>
    <w:rsid w:val="00C8421F"/>
    <w:rsid w:val="00C844B4"/>
    <w:rsid w:val="00C84AF4"/>
    <w:rsid w:val="00C84E6E"/>
    <w:rsid w:val="00C85D6F"/>
    <w:rsid w:val="00C878CA"/>
    <w:rsid w:val="00C87B14"/>
    <w:rsid w:val="00C90054"/>
    <w:rsid w:val="00C907D3"/>
    <w:rsid w:val="00C9304E"/>
    <w:rsid w:val="00C93427"/>
    <w:rsid w:val="00C93B7C"/>
    <w:rsid w:val="00C945DE"/>
    <w:rsid w:val="00C953F3"/>
    <w:rsid w:val="00C95E3C"/>
    <w:rsid w:val="00C965A9"/>
    <w:rsid w:val="00C97B63"/>
    <w:rsid w:val="00CA04F2"/>
    <w:rsid w:val="00CA0AEC"/>
    <w:rsid w:val="00CA0C90"/>
    <w:rsid w:val="00CA1AD8"/>
    <w:rsid w:val="00CA201E"/>
    <w:rsid w:val="00CA23E7"/>
    <w:rsid w:val="00CA2B7F"/>
    <w:rsid w:val="00CA2E7E"/>
    <w:rsid w:val="00CA31CB"/>
    <w:rsid w:val="00CA434E"/>
    <w:rsid w:val="00CA4541"/>
    <w:rsid w:val="00CA4DB7"/>
    <w:rsid w:val="00CA4E55"/>
    <w:rsid w:val="00CA517E"/>
    <w:rsid w:val="00CA7880"/>
    <w:rsid w:val="00CA7D97"/>
    <w:rsid w:val="00CB2A83"/>
    <w:rsid w:val="00CB47D5"/>
    <w:rsid w:val="00CB595A"/>
    <w:rsid w:val="00CB6137"/>
    <w:rsid w:val="00CB6BBD"/>
    <w:rsid w:val="00CC0741"/>
    <w:rsid w:val="00CC1485"/>
    <w:rsid w:val="00CC1F96"/>
    <w:rsid w:val="00CC28B1"/>
    <w:rsid w:val="00CC2BC7"/>
    <w:rsid w:val="00CC395C"/>
    <w:rsid w:val="00CC39C6"/>
    <w:rsid w:val="00CC40BC"/>
    <w:rsid w:val="00CC45DD"/>
    <w:rsid w:val="00CC59AF"/>
    <w:rsid w:val="00CC603C"/>
    <w:rsid w:val="00CC6C4F"/>
    <w:rsid w:val="00CC74AE"/>
    <w:rsid w:val="00CD0158"/>
    <w:rsid w:val="00CD04BA"/>
    <w:rsid w:val="00CD0899"/>
    <w:rsid w:val="00CD1459"/>
    <w:rsid w:val="00CD1B60"/>
    <w:rsid w:val="00CD1E48"/>
    <w:rsid w:val="00CD23DF"/>
    <w:rsid w:val="00CD2798"/>
    <w:rsid w:val="00CD3745"/>
    <w:rsid w:val="00CD4380"/>
    <w:rsid w:val="00CD55EC"/>
    <w:rsid w:val="00CD5678"/>
    <w:rsid w:val="00CD633F"/>
    <w:rsid w:val="00CD645B"/>
    <w:rsid w:val="00CD646F"/>
    <w:rsid w:val="00CD671C"/>
    <w:rsid w:val="00CD6E2B"/>
    <w:rsid w:val="00CD6F79"/>
    <w:rsid w:val="00CD76B5"/>
    <w:rsid w:val="00CD796B"/>
    <w:rsid w:val="00CE0940"/>
    <w:rsid w:val="00CE14B2"/>
    <w:rsid w:val="00CE1C81"/>
    <w:rsid w:val="00CE21E5"/>
    <w:rsid w:val="00CE220E"/>
    <w:rsid w:val="00CE23E0"/>
    <w:rsid w:val="00CE2B89"/>
    <w:rsid w:val="00CE3347"/>
    <w:rsid w:val="00CE3D6E"/>
    <w:rsid w:val="00CE4340"/>
    <w:rsid w:val="00CE439B"/>
    <w:rsid w:val="00CE4E92"/>
    <w:rsid w:val="00CE50E4"/>
    <w:rsid w:val="00CE609E"/>
    <w:rsid w:val="00CE6962"/>
    <w:rsid w:val="00CE72DD"/>
    <w:rsid w:val="00CF0CB9"/>
    <w:rsid w:val="00CF0FAE"/>
    <w:rsid w:val="00CF141E"/>
    <w:rsid w:val="00CF2754"/>
    <w:rsid w:val="00CF310D"/>
    <w:rsid w:val="00CF4197"/>
    <w:rsid w:val="00CF53E5"/>
    <w:rsid w:val="00CF55E6"/>
    <w:rsid w:val="00CF613D"/>
    <w:rsid w:val="00CF6C56"/>
    <w:rsid w:val="00CF6CAD"/>
    <w:rsid w:val="00CF70AE"/>
    <w:rsid w:val="00CF7659"/>
    <w:rsid w:val="00D013C9"/>
    <w:rsid w:val="00D021AC"/>
    <w:rsid w:val="00D036E5"/>
    <w:rsid w:val="00D040AD"/>
    <w:rsid w:val="00D06C45"/>
    <w:rsid w:val="00D106C0"/>
    <w:rsid w:val="00D1084C"/>
    <w:rsid w:val="00D1112B"/>
    <w:rsid w:val="00D11D5C"/>
    <w:rsid w:val="00D12340"/>
    <w:rsid w:val="00D13486"/>
    <w:rsid w:val="00D1391E"/>
    <w:rsid w:val="00D15F5E"/>
    <w:rsid w:val="00D16516"/>
    <w:rsid w:val="00D2029E"/>
    <w:rsid w:val="00D21694"/>
    <w:rsid w:val="00D21DCD"/>
    <w:rsid w:val="00D221C7"/>
    <w:rsid w:val="00D226C5"/>
    <w:rsid w:val="00D2298D"/>
    <w:rsid w:val="00D236D3"/>
    <w:rsid w:val="00D25ECD"/>
    <w:rsid w:val="00D26F1E"/>
    <w:rsid w:val="00D27E46"/>
    <w:rsid w:val="00D31A4F"/>
    <w:rsid w:val="00D343B0"/>
    <w:rsid w:val="00D346EF"/>
    <w:rsid w:val="00D34A86"/>
    <w:rsid w:val="00D34C75"/>
    <w:rsid w:val="00D34ED6"/>
    <w:rsid w:val="00D352D1"/>
    <w:rsid w:val="00D35350"/>
    <w:rsid w:val="00D36CDB"/>
    <w:rsid w:val="00D3789E"/>
    <w:rsid w:val="00D40AA0"/>
    <w:rsid w:val="00D41813"/>
    <w:rsid w:val="00D41882"/>
    <w:rsid w:val="00D4240A"/>
    <w:rsid w:val="00D43B40"/>
    <w:rsid w:val="00D43D6D"/>
    <w:rsid w:val="00D443DA"/>
    <w:rsid w:val="00D4589B"/>
    <w:rsid w:val="00D4596B"/>
    <w:rsid w:val="00D461DA"/>
    <w:rsid w:val="00D463D0"/>
    <w:rsid w:val="00D46FF5"/>
    <w:rsid w:val="00D474CE"/>
    <w:rsid w:val="00D479D4"/>
    <w:rsid w:val="00D47A33"/>
    <w:rsid w:val="00D47E0A"/>
    <w:rsid w:val="00D503C1"/>
    <w:rsid w:val="00D50C38"/>
    <w:rsid w:val="00D50D9A"/>
    <w:rsid w:val="00D51414"/>
    <w:rsid w:val="00D51425"/>
    <w:rsid w:val="00D51EFD"/>
    <w:rsid w:val="00D524C7"/>
    <w:rsid w:val="00D527F7"/>
    <w:rsid w:val="00D539CC"/>
    <w:rsid w:val="00D5428A"/>
    <w:rsid w:val="00D547CE"/>
    <w:rsid w:val="00D5538A"/>
    <w:rsid w:val="00D57250"/>
    <w:rsid w:val="00D60BBF"/>
    <w:rsid w:val="00D61724"/>
    <w:rsid w:val="00D61DB8"/>
    <w:rsid w:val="00D62917"/>
    <w:rsid w:val="00D62DAF"/>
    <w:rsid w:val="00D6489C"/>
    <w:rsid w:val="00D64A0C"/>
    <w:rsid w:val="00D66570"/>
    <w:rsid w:val="00D66773"/>
    <w:rsid w:val="00D66838"/>
    <w:rsid w:val="00D66B2B"/>
    <w:rsid w:val="00D672CA"/>
    <w:rsid w:val="00D708DD"/>
    <w:rsid w:val="00D71231"/>
    <w:rsid w:val="00D71603"/>
    <w:rsid w:val="00D725ED"/>
    <w:rsid w:val="00D7280E"/>
    <w:rsid w:val="00D7387D"/>
    <w:rsid w:val="00D73919"/>
    <w:rsid w:val="00D73C99"/>
    <w:rsid w:val="00D73CDB"/>
    <w:rsid w:val="00D751DF"/>
    <w:rsid w:val="00D753FE"/>
    <w:rsid w:val="00D77497"/>
    <w:rsid w:val="00D77B2F"/>
    <w:rsid w:val="00D803DD"/>
    <w:rsid w:val="00D808B2"/>
    <w:rsid w:val="00D80CF5"/>
    <w:rsid w:val="00D815F8"/>
    <w:rsid w:val="00D8218F"/>
    <w:rsid w:val="00D828E0"/>
    <w:rsid w:val="00D838DF"/>
    <w:rsid w:val="00D84CE8"/>
    <w:rsid w:val="00D8581A"/>
    <w:rsid w:val="00D85DD4"/>
    <w:rsid w:val="00D909EE"/>
    <w:rsid w:val="00D919DC"/>
    <w:rsid w:val="00D922E2"/>
    <w:rsid w:val="00D9284B"/>
    <w:rsid w:val="00D92BFE"/>
    <w:rsid w:val="00D93451"/>
    <w:rsid w:val="00D93985"/>
    <w:rsid w:val="00D947FA"/>
    <w:rsid w:val="00D94C89"/>
    <w:rsid w:val="00D94D86"/>
    <w:rsid w:val="00D96B89"/>
    <w:rsid w:val="00D96EF1"/>
    <w:rsid w:val="00D9759D"/>
    <w:rsid w:val="00D979F0"/>
    <w:rsid w:val="00DA0FFB"/>
    <w:rsid w:val="00DA11A8"/>
    <w:rsid w:val="00DA3FFA"/>
    <w:rsid w:val="00DA42EF"/>
    <w:rsid w:val="00DA4791"/>
    <w:rsid w:val="00DA4972"/>
    <w:rsid w:val="00DA5419"/>
    <w:rsid w:val="00DA600F"/>
    <w:rsid w:val="00DA7C2C"/>
    <w:rsid w:val="00DB0C74"/>
    <w:rsid w:val="00DB0D97"/>
    <w:rsid w:val="00DB111D"/>
    <w:rsid w:val="00DB2822"/>
    <w:rsid w:val="00DB379F"/>
    <w:rsid w:val="00DB391F"/>
    <w:rsid w:val="00DB3EFE"/>
    <w:rsid w:val="00DB4EDA"/>
    <w:rsid w:val="00DB5B72"/>
    <w:rsid w:val="00DB61D5"/>
    <w:rsid w:val="00DB65FB"/>
    <w:rsid w:val="00DB6B3F"/>
    <w:rsid w:val="00DB6FBF"/>
    <w:rsid w:val="00DB70D4"/>
    <w:rsid w:val="00DB7490"/>
    <w:rsid w:val="00DB7D99"/>
    <w:rsid w:val="00DC0585"/>
    <w:rsid w:val="00DC0D2B"/>
    <w:rsid w:val="00DC1C3A"/>
    <w:rsid w:val="00DC2A7E"/>
    <w:rsid w:val="00DC321C"/>
    <w:rsid w:val="00DC3E22"/>
    <w:rsid w:val="00DC428C"/>
    <w:rsid w:val="00DC57BA"/>
    <w:rsid w:val="00DC5ADB"/>
    <w:rsid w:val="00DC61E5"/>
    <w:rsid w:val="00DC66A1"/>
    <w:rsid w:val="00DC729D"/>
    <w:rsid w:val="00DC7B4F"/>
    <w:rsid w:val="00DC7EFF"/>
    <w:rsid w:val="00DD0B5B"/>
    <w:rsid w:val="00DD1842"/>
    <w:rsid w:val="00DD1AD6"/>
    <w:rsid w:val="00DD207F"/>
    <w:rsid w:val="00DD42FF"/>
    <w:rsid w:val="00DD4551"/>
    <w:rsid w:val="00DD4C39"/>
    <w:rsid w:val="00DD5246"/>
    <w:rsid w:val="00DD5945"/>
    <w:rsid w:val="00DD5A2E"/>
    <w:rsid w:val="00DD5B7E"/>
    <w:rsid w:val="00DD5D18"/>
    <w:rsid w:val="00DD5D31"/>
    <w:rsid w:val="00DD68F0"/>
    <w:rsid w:val="00DD6C78"/>
    <w:rsid w:val="00DE0DE3"/>
    <w:rsid w:val="00DE2B79"/>
    <w:rsid w:val="00DE2F2B"/>
    <w:rsid w:val="00DE2FBE"/>
    <w:rsid w:val="00DE32F7"/>
    <w:rsid w:val="00DE3809"/>
    <w:rsid w:val="00DE6FA7"/>
    <w:rsid w:val="00DE72E7"/>
    <w:rsid w:val="00DE753D"/>
    <w:rsid w:val="00DE7D07"/>
    <w:rsid w:val="00DF07B4"/>
    <w:rsid w:val="00DF0FE5"/>
    <w:rsid w:val="00DF109C"/>
    <w:rsid w:val="00DF1604"/>
    <w:rsid w:val="00DF175C"/>
    <w:rsid w:val="00DF1A99"/>
    <w:rsid w:val="00DF2874"/>
    <w:rsid w:val="00DF315E"/>
    <w:rsid w:val="00DF3B48"/>
    <w:rsid w:val="00DF4D9A"/>
    <w:rsid w:val="00DF5432"/>
    <w:rsid w:val="00DF5CF4"/>
    <w:rsid w:val="00DF6179"/>
    <w:rsid w:val="00DF7245"/>
    <w:rsid w:val="00E011AD"/>
    <w:rsid w:val="00E012C3"/>
    <w:rsid w:val="00E014EA"/>
    <w:rsid w:val="00E01AC3"/>
    <w:rsid w:val="00E024D8"/>
    <w:rsid w:val="00E02E31"/>
    <w:rsid w:val="00E0335F"/>
    <w:rsid w:val="00E03B52"/>
    <w:rsid w:val="00E03BF1"/>
    <w:rsid w:val="00E043F4"/>
    <w:rsid w:val="00E046E8"/>
    <w:rsid w:val="00E04988"/>
    <w:rsid w:val="00E055BE"/>
    <w:rsid w:val="00E05FC5"/>
    <w:rsid w:val="00E060CA"/>
    <w:rsid w:val="00E065FD"/>
    <w:rsid w:val="00E06838"/>
    <w:rsid w:val="00E100E2"/>
    <w:rsid w:val="00E11F07"/>
    <w:rsid w:val="00E125EE"/>
    <w:rsid w:val="00E13A10"/>
    <w:rsid w:val="00E13ADE"/>
    <w:rsid w:val="00E15203"/>
    <w:rsid w:val="00E15F6A"/>
    <w:rsid w:val="00E16F86"/>
    <w:rsid w:val="00E17520"/>
    <w:rsid w:val="00E17A42"/>
    <w:rsid w:val="00E204B8"/>
    <w:rsid w:val="00E2091F"/>
    <w:rsid w:val="00E21A18"/>
    <w:rsid w:val="00E24C69"/>
    <w:rsid w:val="00E25BF2"/>
    <w:rsid w:val="00E2715B"/>
    <w:rsid w:val="00E27B41"/>
    <w:rsid w:val="00E30BD8"/>
    <w:rsid w:val="00E30D11"/>
    <w:rsid w:val="00E3139C"/>
    <w:rsid w:val="00E32DDB"/>
    <w:rsid w:val="00E3387F"/>
    <w:rsid w:val="00E35A31"/>
    <w:rsid w:val="00E35C45"/>
    <w:rsid w:val="00E36CC2"/>
    <w:rsid w:val="00E36F69"/>
    <w:rsid w:val="00E371E1"/>
    <w:rsid w:val="00E40C43"/>
    <w:rsid w:val="00E40D2D"/>
    <w:rsid w:val="00E40FE3"/>
    <w:rsid w:val="00E41207"/>
    <w:rsid w:val="00E41360"/>
    <w:rsid w:val="00E43244"/>
    <w:rsid w:val="00E4424A"/>
    <w:rsid w:val="00E44461"/>
    <w:rsid w:val="00E446E0"/>
    <w:rsid w:val="00E4485C"/>
    <w:rsid w:val="00E455CD"/>
    <w:rsid w:val="00E46D88"/>
    <w:rsid w:val="00E4753C"/>
    <w:rsid w:val="00E47AAA"/>
    <w:rsid w:val="00E505AF"/>
    <w:rsid w:val="00E50924"/>
    <w:rsid w:val="00E5117C"/>
    <w:rsid w:val="00E5157A"/>
    <w:rsid w:val="00E51614"/>
    <w:rsid w:val="00E5181C"/>
    <w:rsid w:val="00E5256F"/>
    <w:rsid w:val="00E52B6F"/>
    <w:rsid w:val="00E53ACD"/>
    <w:rsid w:val="00E54ED0"/>
    <w:rsid w:val="00E55453"/>
    <w:rsid w:val="00E55D91"/>
    <w:rsid w:val="00E56D52"/>
    <w:rsid w:val="00E56E63"/>
    <w:rsid w:val="00E570A2"/>
    <w:rsid w:val="00E604CE"/>
    <w:rsid w:val="00E60677"/>
    <w:rsid w:val="00E612A8"/>
    <w:rsid w:val="00E625EB"/>
    <w:rsid w:val="00E64AB7"/>
    <w:rsid w:val="00E64B72"/>
    <w:rsid w:val="00E65140"/>
    <w:rsid w:val="00E6550F"/>
    <w:rsid w:val="00E6702D"/>
    <w:rsid w:val="00E672C4"/>
    <w:rsid w:val="00E674F0"/>
    <w:rsid w:val="00E677EF"/>
    <w:rsid w:val="00E72BEB"/>
    <w:rsid w:val="00E72ECF"/>
    <w:rsid w:val="00E75210"/>
    <w:rsid w:val="00E76422"/>
    <w:rsid w:val="00E7692F"/>
    <w:rsid w:val="00E76B67"/>
    <w:rsid w:val="00E77377"/>
    <w:rsid w:val="00E82200"/>
    <w:rsid w:val="00E84530"/>
    <w:rsid w:val="00E855B4"/>
    <w:rsid w:val="00E860EE"/>
    <w:rsid w:val="00E8613B"/>
    <w:rsid w:val="00E90348"/>
    <w:rsid w:val="00E90486"/>
    <w:rsid w:val="00E9133F"/>
    <w:rsid w:val="00E9209D"/>
    <w:rsid w:val="00E932D4"/>
    <w:rsid w:val="00E93D43"/>
    <w:rsid w:val="00E93DDF"/>
    <w:rsid w:val="00E93FA3"/>
    <w:rsid w:val="00E95B37"/>
    <w:rsid w:val="00E95B38"/>
    <w:rsid w:val="00E96001"/>
    <w:rsid w:val="00EA00A6"/>
    <w:rsid w:val="00EA044F"/>
    <w:rsid w:val="00EA04E8"/>
    <w:rsid w:val="00EA0959"/>
    <w:rsid w:val="00EA0ABD"/>
    <w:rsid w:val="00EA1173"/>
    <w:rsid w:val="00EA12EE"/>
    <w:rsid w:val="00EA26CB"/>
    <w:rsid w:val="00EA36CB"/>
    <w:rsid w:val="00EA3CC0"/>
    <w:rsid w:val="00EA4054"/>
    <w:rsid w:val="00EA4386"/>
    <w:rsid w:val="00EA63BA"/>
    <w:rsid w:val="00EA6D00"/>
    <w:rsid w:val="00EA7820"/>
    <w:rsid w:val="00EA78D3"/>
    <w:rsid w:val="00EB082F"/>
    <w:rsid w:val="00EB10E5"/>
    <w:rsid w:val="00EB1E67"/>
    <w:rsid w:val="00EB28ED"/>
    <w:rsid w:val="00EB4800"/>
    <w:rsid w:val="00EB5099"/>
    <w:rsid w:val="00EB6CFD"/>
    <w:rsid w:val="00EB6D63"/>
    <w:rsid w:val="00EB70FC"/>
    <w:rsid w:val="00EB7124"/>
    <w:rsid w:val="00EB724B"/>
    <w:rsid w:val="00EB73DA"/>
    <w:rsid w:val="00EB7EAA"/>
    <w:rsid w:val="00EC0122"/>
    <w:rsid w:val="00EC0AE5"/>
    <w:rsid w:val="00EC2841"/>
    <w:rsid w:val="00EC2F79"/>
    <w:rsid w:val="00EC44CC"/>
    <w:rsid w:val="00EC47F7"/>
    <w:rsid w:val="00EC5BC9"/>
    <w:rsid w:val="00EC5BCB"/>
    <w:rsid w:val="00EC6FC4"/>
    <w:rsid w:val="00EC789D"/>
    <w:rsid w:val="00EC7A57"/>
    <w:rsid w:val="00ED08A5"/>
    <w:rsid w:val="00ED0B60"/>
    <w:rsid w:val="00ED0CEC"/>
    <w:rsid w:val="00ED0DE9"/>
    <w:rsid w:val="00ED1448"/>
    <w:rsid w:val="00ED1AC1"/>
    <w:rsid w:val="00ED21C3"/>
    <w:rsid w:val="00ED4B01"/>
    <w:rsid w:val="00ED4D09"/>
    <w:rsid w:val="00ED50BD"/>
    <w:rsid w:val="00ED57CA"/>
    <w:rsid w:val="00ED592A"/>
    <w:rsid w:val="00ED6404"/>
    <w:rsid w:val="00ED679A"/>
    <w:rsid w:val="00ED7347"/>
    <w:rsid w:val="00EE0ACC"/>
    <w:rsid w:val="00EE15B5"/>
    <w:rsid w:val="00EE1603"/>
    <w:rsid w:val="00EE2C62"/>
    <w:rsid w:val="00EE30BE"/>
    <w:rsid w:val="00EE3696"/>
    <w:rsid w:val="00EE3AB5"/>
    <w:rsid w:val="00EE4931"/>
    <w:rsid w:val="00EE58E9"/>
    <w:rsid w:val="00EE73C8"/>
    <w:rsid w:val="00EE7A44"/>
    <w:rsid w:val="00EF142D"/>
    <w:rsid w:val="00EF3233"/>
    <w:rsid w:val="00EF3A02"/>
    <w:rsid w:val="00EF4843"/>
    <w:rsid w:val="00EF494A"/>
    <w:rsid w:val="00EF4EF1"/>
    <w:rsid w:val="00EF6372"/>
    <w:rsid w:val="00EF72EC"/>
    <w:rsid w:val="00EF7BC7"/>
    <w:rsid w:val="00F00B08"/>
    <w:rsid w:val="00F01963"/>
    <w:rsid w:val="00F03C45"/>
    <w:rsid w:val="00F03C9D"/>
    <w:rsid w:val="00F041BA"/>
    <w:rsid w:val="00F05283"/>
    <w:rsid w:val="00F05CD7"/>
    <w:rsid w:val="00F05D22"/>
    <w:rsid w:val="00F06090"/>
    <w:rsid w:val="00F10623"/>
    <w:rsid w:val="00F10D0E"/>
    <w:rsid w:val="00F1151D"/>
    <w:rsid w:val="00F12067"/>
    <w:rsid w:val="00F12D14"/>
    <w:rsid w:val="00F12DEC"/>
    <w:rsid w:val="00F13F3E"/>
    <w:rsid w:val="00F14A37"/>
    <w:rsid w:val="00F156CD"/>
    <w:rsid w:val="00F158B9"/>
    <w:rsid w:val="00F15A52"/>
    <w:rsid w:val="00F15D31"/>
    <w:rsid w:val="00F17075"/>
    <w:rsid w:val="00F17923"/>
    <w:rsid w:val="00F2022A"/>
    <w:rsid w:val="00F2049B"/>
    <w:rsid w:val="00F21689"/>
    <w:rsid w:val="00F21952"/>
    <w:rsid w:val="00F22096"/>
    <w:rsid w:val="00F222A8"/>
    <w:rsid w:val="00F22B9D"/>
    <w:rsid w:val="00F22BD9"/>
    <w:rsid w:val="00F23049"/>
    <w:rsid w:val="00F23455"/>
    <w:rsid w:val="00F242AA"/>
    <w:rsid w:val="00F24569"/>
    <w:rsid w:val="00F2460D"/>
    <w:rsid w:val="00F2460F"/>
    <w:rsid w:val="00F24654"/>
    <w:rsid w:val="00F25178"/>
    <w:rsid w:val="00F254FA"/>
    <w:rsid w:val="00F26772"/>
    <w:rsid w:val="00F26819"/>
    <w:rsid w:val="00F270CF"/>
    <w:rsid w:val="00F2758F"/>
    <w:rsid w:val="00F27B74"/>
    <w:rsid w:val="00F30430"/>
    <w:rsid w:val="00F305A7"/>
    <w:rsid w:val="00F30B26"/>
    <w:rsid w:val="00F31356"/>
    <w:rsid w:val="00F31687"/>
    <w:rsid w:val="00F31B7F"/>
    <w:rsid w:val="00F31CD2"/>
    <w:rsid w:val="00F331CA"/>
    <w:rsid w:val="00F33C3E"/>
    <w:rsid w:val="00F34AE2"/>
    <w:rsid w:val="00F352F0"/>
    <w:rsid w:val="00F359AC"/>
    <w:rsid w:val="00F35BE5"/>
    <w:rsid w:val="00F36B03"/>
    <w:rsid w:val="00F36E6D"/>
    <w:rsid w:val="00F36F40"/>
    <w:rsid w:val="00F41B3E"/>
    <w:rsid w:val="00F422EE"/>
    <w:rsid w:val="00F437CB"/>
    <w:rsid w:val="00F43EA6"/>
    <w:rsid w:val="00F4421F"/>
    <w:rsid w:val="00F46420"/>
    <w:rsid w:val="00F46C93"/>
    <w:rsid w:val="00F47517"/>
    <w:rsid w:val="00F50A66"/>
    <w:rsid w:val="00F52481"/>
    <w:rsid w:val="00F52599"/>
    <w:rsid w:val="00F530BB"/>
    <w:rsid w:val="00F534C7"/>
    <w:rsid w:val="00F54A0D"/>
    <w:rsid w:val="00F571ED"/>
    <w:rsid w:val="00F60F56"/>
    <w:rsid w:val="00F61363"/>
    <w:rsid w:val="00F6171E"/>
    <w:rsid w:val="00F62F97"/>
    <w:rsid w:val="00F65C33"/>
    <w:rsid w:val="00F65C66"/>
    <w:rsid w:val="00F66211"/>
    <w:rsid w:val="00F6634D"/>
    <w:rsid w:val="00F66BD4"/>
    <w:rsid w:val="00F66CAC"/>
    <w:rsid w:val="00F66CF1"/>
    <w:rsid w:val="00F66D34"/>
    <w:rsid w:val="00F6781B"/>
    <w:rsid w:val="00F700E3"/>
    <w:rsid w:val="00F704C6"/>
    <w:rsid w:val="00F70AFD"/>
    <w:rsid w:val="00F70F5B"/>
    <w:rsid w:val="00F73FA0"/>
    <w:rsid w:val="00F75ACC"/>
    <w:rsid w:val="00F764FC"/>
    <w:rsid w:val="00F76633"/>
    <w:rsid w:val="00F76F43"/>
    <w:rsid w:val="00F8015D"/>
    <w:rsid w:val="00F82B14"/>
    <w:rsid w:val="00F83370"/>
    <w:rsid w:val="00F834DE"/>
    <w:rsid w:val="00F84BD0"/>
    <w:rsid w:val="00F85453"/>
    <w:rsid w:val="00F85B76"/>
    <w:rsid w:val="00F866CE"/>
    <w:rsid w:val="00F87BD2"/>
    <w:rsid w:val="00F87EBC"/>
    <w:rsid w:val="00F908B3"/>
    <w:rsid w:val="00F9138A"/>
    <w:rsid w:val="00F91EA6"/>
    <w:rsid w:val="00F921E2"/>
    <w:rsid w:val="00F936A9"/>
    <w:rsid w:val="00F93D26"/>
    <w:rsid w:val="00F957B7"/>
    <w:rsid w:val="00F95C0F"/>
    <w:rsid w:val="00F96877"/>
    <w:rsid w:val="00F96DEA"/>
    <w:rsid w:val="00F96E49"/>
    <w:rsid w:val="00FA004F"/>
    <w:rsid w:val="00FA1042"/>
    <w:rsid w:val="00FA1066"/>
    <w:rsid w:val="00FA2F3C"/>
    <w:rsid w:val="00FA3A51"/>
    <w:rsid w:val="00FA3D67"/>
    <w:rsid w:val="00FA410D"/>
    <w:rsid w:val="00FB01AF"/>
    <w:rsid w:val="00FB0213"/>
    <w:rsid w:val="00FB2BE0"/>
    <w:rsid w:val="00FB3086"/>
    <w:rsid w:val="00FB335D"/>
    <w:rsid w:val="00FB3744"/>
    <w:rsid w:val="00FB4F1B"/>
    <w:rsid w:val="00FB5CEE"/>
    <w:rsid w:val="00FB5F43"/>
    <w:rsid w:val="00FB6241"/>
    <w:rsid w:val="00FB644C"/>
    <w:rsid w:val="00FC0F51"/>
    <w:rsid w:val="00FC153D"/>
    <w:rsid w:val="00FC1B5F"/>
    <w:rsid w:val="00FC48E6"/>
    <w:rsid w:val="00FC4AE5"/>
    <w:rsid w:val="00FC6283"/>
    <w:rsid w:val="00FC6B13"/>
    <w:rsid w:val="00FD0A78"/>
    <w:rsid w:val="00FD0F0A"/>
    <w:rsid w:val="00FD12FE"/>
    <w:rsid w:val="00FD23DF"/>
    <w:rsid w:val="00FD25FD"/>
    <w:rsid w:val="00FD32DF"/>
    <w:rsid w:val="00FD4447"/>
    <w:rsid w:val="00FD7BE3"/>
    <w:rsid w:val="00FE2384"/>
    <w:rsid w:val="00FE2493"/>
    <w:rsid w:val="00FE61F1"/>
    <w:rsid w:val="00FE75DB"/>
    <w:rsid w:val="00FE7F24"/>
    <w:rsid w:val="00FF0CB5"/>
    <w:rsid w:val="00FF181B"/>
    <w:rsid w:val="00FF1C16"/>
    <w:rsid w:val="00FF1F59"/>
    <w:rsid w:val="00FF34A1"/>
    <w:rsid w:val="00FF3955"/>
    <w:rsid w:val="00FF3958"/>
    <w:rsid w:val="00FF3AFD"/>
    <w:rsid w:val="00FF4C88"/>
    <w:rsid w:val="00FF4DC2"/>
    <w:rsid w:val="00FF532C"/>
    <w:rsid w:val="00FF544A"/>
    <w:rsid w:val="00FF70C5"/>
    <w:rsid w:val="00FF7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F8DD12B"/>
  <w15:docId w15:val="{6CA8CC52-A12D-4FAD-B47C-C856E0C9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A175C"/>
    <w:rPr>
      <w:sz w:val="24"/>
      <w:szCs w:val="24"/>
    </w:rPr>
  </w:style>
  <w:style w:type="paragraph" w:styleId="Nagwek1">
    <w:name w:val="heading 1"/>
    <w:basedOn w:val="Normalny"/>
    <w:next w:val="Normalny"/>
    <w:qFormat/>
    <w:rsid w:val="002421EF"/>
    <w:pPr>
      <w:keepNext/>
      <w:jc w:val="center"/>
      <w:outlineLvl w:val="0"/>
    </w:pPr>
    <w:rPr>
      <w:b/>
      <w:sz w:val="20"/>
      <w:szCs w:val="20"/>
    </w:rPr>
  </w:style>
  <w:style w:type="paragraph" w:styleId="Nagwek2">
    <w:name w:val="heading 2"/>
    <w:basedOn w:val="Normalny"/>
    <w:next w:val="Normalny"/>
    <w:link w:val="Nagwek2Znak"/>
    <w:semiHidden/>
    <w:unhideWhenUsed/>
    <w:qFormat/>
    <w:rsid w:val="00D418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rsid w:val="007A637C"/>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2421EF"/>
    <w:pPr>
      <w:tabs>
        <w:tab w:val="center" w:pos="4536"/>
        <w:tab w:val="right" w:pos="9072"/>
      </w:tabs>
    </w:pPr>
    <w:rPr>
      <w:sz w:val="20"/>
      <w:szCs w:val="20"/>
    </w:rPr>
  </w:style>
  <w:style w:type="paragraph" w:styleId="Tekstpodstawowy">
    <w:name w:val="Body Text"/>
    <w:basedOn w:val="Normalny"/>
    <w:link w:val="TekstpodstawowyZnak"/>
    <w:rsid w:val="000D5531"/>
    <w:rPr>
      <w:szCs w:val="20"/>
    </w:rPr>
  </w:style>
  <w:style w:type="paragraph" w:customStyle="1" w:styleId="Znak">
    <w:name w:val="Znak"/>
    <w:basedOn w:val="Normalny"/>
    <w:rsid w:val="000D5531"/>
  </w:style>
  <w:style w:type="character" w:customStyle="1" w:styleId="TekstpodstawowyZnak">
    <w:name w:val="Tekst podstawowy Znak"/>
    <w:basedOn w:val="Domylnaczcionkaakapitu"/>
    <w:link w:val="Tekstpodstawowy"/>
    <w:rsid w:val="009969AD"/>
    <w:rPr>
      <w:sz w:val="24"/>
      <w:lang w:val="pl-PL" w:eastAsia="pl-PL" w:bidi="ar-SA"/>
    </w:rPr>
  </w:style>
  <w:style w:type="character" w:styleId="Numerstrony">
    <w:name w:val="page number"/>
    <w:basedOn w:val="Domylnaczcionkaakapitu"/>
    <w:rsid w:val="00344807"/>
  </w:style>
  <w:style w:type="character" w:styleId="Pogrubienie">
    <w:name w:val="Strong"/>
    <w:basedOn w:val="Domylnaczcionkaakapitu"/>
    <w:uiPriority w:val="22"/>
    <w:qFormat/>
    <w:rsid w:val="00493DB0"/>
    <w:rPr>
      <w:b/>
      <w:bCs/>
    </w:rPr>
  </w:style>
  <w:style w:type="character" w:styleId="Odwoaniedokomentarza">
    <w:name w:val="annotation reference"/>
    <w:basedOn w:val="Domylnaczcionkaakapitu"/>
    <w:rsid w:val="00BE7B89"/>
    <w:rPr>
      <w:sz w:val="16"/>
      <w:szCs w:val="16"/>
    </w:rPr>
  </w:style>
  <w:style w:type="paragraph" w:styleId="Tekstkomentarza">
    <w:name w:val="annotation text"/>
    <w:basedOn w:val="Normalny"/>
    <w:link w:val="TekstkomentarzaZnak"/>
    <w:rsid w:val="00BE7B89"/>
    <w:rPr>
      <w:sz w:val="20"/>
      <w:szCs w:val="20"/>
    </w:rPr>
  </w:style>
  <w:style w:type="character" w:customStyle="1" w:styleId="TekstkomentarzaZnak">
    <w:name w:val="Tekst komentarza Znak"/>
    <w:basedOn w:val="Domylnaczcionkaakapitu"/>
    <w:link w:val="Tekstkomentarza"/>
    <w:rsid w:val="00BE7B89"/>
  </w:style>
  <w:style w:type="paragraph" w:styleId="Tematkomentarza">
    <w:name w:val="annotation subject"/>
    <w:basedOn w:val="Tekstkomentarza"/>
    <w:next w:val="Tekstkomentarza"/>
    <w:link w:val="TematkomentarzaZnak"/>
    <w:uiPriority w:val="99"/>
    <w:rsid w:val="00BE7B89"/>
    <w:rPr>
      <w:b/>
      <w:bCs/>
    </w:rPr>
  </w:style>
  <w:style w:type="character" w:customStyle="1" w:styleId="TematkomentarzaZnak">
    <w:name w:val="Temat komentarza Znak"/>
    <w:basedOn w:val="TekstkomentarzaZnak"/>
    <w:link w:val="Tematkomentarza"/>
    <w:uiPriority w:val="99"/>
    <w:rsid w:val="00BE7B89"/>
    <w:rPr>
      <w:b/>
      <w:bCs/>
    </w:rPr>
  </w:style>
  <w:style w:type="paragraph" w:styleId="Tekstdymka">
    <w:name w:val="Balloon Text"/>
    <w:basedOn w:val="Normalny"/>
    <w:link w:val="TekstdymkaZnak"/>
    <w:rsid w:val="00BE7B89"/>
    <w:rPr>
      <w:rFonts w:ascii="Tahoma" w:hAnsi="Tahoma" w:cs="Tahoma"/>
      <w:sz w:val="16"/>
      <w:szCs w:val="16"/>
    </w:rPr>
  </w:style>
  <w:style w:type="character" w:customStyle="1" w:styleId="TekstdymkaZnak">
    <w:name w:val="Tekst dymka Znak"/>
    <w:basedOn w:val="Domylnaczcionkaakapitu"/>
    <w:link w:val="Tekstdymka"/>
    <w:rsid w:val="00BE7B89"/>
    <w:rPr>
      <w:rFonts w:ascii="Tahoma" w:hAnsi="Tahoma" w:cs="Tahoma"/>
      <w:sz w:val="16"/>
      <w:szCs w:val="16"/>
    </w:rPr>
  </w:style>
  <w:style w:type="paragraph" w:styleId="Nagwek">
    <w:name w:val="header"/>
    <w:basedOn w:val="Normalny"/>
    <w:link w:val="NagwekZnak"/>
    <w:uiPriority w:val="99"/>
    <w:rsid w:val="00C05FB9"/>
    <w:pPr>
      <w:tabs>
        <w:tab w:val="center" w:pos="4536"/>
        <w:tab w:val="right" w:pos="9072"/>
      </w:tabs>
    </w:pPr>
  </w:style>
  <w:style w:type="character" w:customStyle="1" w:styleId="NagwekZnak">
    <w:name w:val="Nagłówek Znak"/>
    <w:basedOn w:val="Domylnaczcionkaakapitu"/>
    <w:link w:val="Nagwek"/>
    <w:uiPriority w:val="99"/>
    <w:rsid w:val="00C05FB9"/>
    <w:rPr>
      <w:sz w:val="24"/>
      <w:szCs w:val="24"/>
    </w:rPr>
  </w:style>
  <w:style w:type="character" w:customStyle="1" w:styleId="StopkaZnak">
    <w:name w:val="Stopka Znak"/>
    <w:basedOn w:val="Domylnaczcionkaakapitu"/>
    <w:link w:val="Stopka"/>
    <w:rsid w:val="00C05FB9"/>
  </w:style>
  <w:style w:type="paragraph" w:styleId="Tekstprzypisudolnego">
    <w:name w:val="footnote text"/>
    <w:basedOn w:val="Normalny"/>
    <w:semiHidden/>
    <w:rsid w:val="0068650D"/>
    <w:rPr>
      <w:sz w:val="20"/>
      <w:szCs w:val="20"/>
    </w:rPr>
  </w:style>
  <w:style w:type="character" w:styleId="Odwoanieprzypisudolnego">
    <w:name w:val="footnote reference"/>
    <w:basedOn w:val="Domylnaczcionkaakapitu"/>
    <w:semiHidden/>
    <w:rsid w:val="0068650D"/>
    <w:rPr>
      <w:vertAlign w:val="superscript"/>
    </w:rPr>
  </w:style>
  <w:style w:type="paragraph" w:styleId="Mapadokumentu">
    <w:name w:val="Document Map"/>
    <w:basedOn w:val="Normalny"/>
    <w:semiHidden/>
    <w:rsid w:val="00BF6FD7"/>
    <w:pPr>
      <w:shd w:val="clear" w:color="auto" w:fill="000080"/>
    </w:pPr>
    <w:rPr>
      <w:rFonts w:ascii="Tahoma" w:hAnsi="Tahoma" w:cs="Tahoma"/>
      <w:sz w:val="20"/>
      <w:szCs w:val="20"/>
    </w:rPr>
  </w:style>
  <w:style w:type="paragraph" w:styleId="Akapitzlist">
    <w:name w:val="List Paragraph"/>
    <w:aliases w:val="Wyliczanie,List Paragraph,Obiekt,Nagłówek_JP,normalny tekst,Akapit z listą4,List Paragraph1,Akapit z listą31,Numerowanie,BulletC"/>
    <w:basedOn w:val="Normalny"/>
    <w:link w:val="AkapitzlistZnak"/>
    <w:qFormat/>
    <w:rsid w:val="008764B5"/>
    <w:pPr>
      <w:ind w:left="720"/>
      <w:contextualSpacing/>
    </w:pPr>
  </w:style>
  <w:style w:type="character" w:customStyle="1" w:styleId="luchili">
    <w:name w:val="luc_hili"/>
    <w:basedOn w:val="Domylnaczcionkaakapitu"/>
    <w:rsid w:val="005F1A91"/>
  </w:style>
  <w:style w:type="character" w:customStyle="1" w:styleId="tabulatory">
    <w:name w:val="tabulatory"/>
    <w:basedOn w:val="Domylnaczcionkaakapitu"/>
    <w:rsid w:val="005F1A91"/>
  </w:style>
  <w:style w:type="character" w:styleId="Hipercze">
    <w:name w:val="Hyperlink"/>
    <w:basedOn w:val="Domylnaczcionkaakapitu"/>
    <w:rsid w:val="0003428D"/>
    <w:rPr>
      <w:color w:val="0000FF" w:themeColor="hyperlink"/>
      <w:u w:val="single"/>
    </w:rPr>
  </w:style>
  <w:style w:type="paragraph" w:customStyle="1" w:styleId="Bodytext1">
    <w:name w:val="Body text1"/>
    <w:basedOn w:val="Normalny"/>
    <w:uiPriority w:val="99"/>
    <w:rsid w:val="00553A6A"/>
    <w:pPr>
      <w:widowControl w:val="0"/>
      <w:shd w:val="clear" w:color="auto" w:fill="FFFFFF"/>
      <w:spacing w:after="240" w:line="240" w:lineRule="atLeast"/>
      <w:ind w:hanging="400"/>
    </w:pPr>
    <w:rPr>
      <w:spacing w:val="10"/>
      <w:sz w:val="21"/>
      <w:szCs w:val="21"/>
    </w:rPr>
  </w:style>
  <w:style w:type="character" w:customStyle="1" w:styleId="AkapitzlistZnak">
    <w:name w:val="Akapit z listą Znak"/>
    <w:aliases w:val="Wyliczanie Znak,List Paragraph Znak,Obiekt Znak,Nagłówek_JP Znak,normalny tekst Znak,Akapit z listą4 Znak,List Paragraph1 Znak,Akapit z listą31 Znak,Numerowanie Znak,BulletC Znak"/>
    <w:link w:val="Akapitzlist"/>
    <w:uiPriority w:val="34"/>
    <w:rsid w:val="00BE28D7"/>
    <w:rPr>
      <w:sz w:val="24"/>
      <w:szCs w:val="24"/>
    </w:rPr>
  </w:style>
  <w:style w:type="paragraph" w:styleId="Bezodstpw">
    <w:name w:val="No Spacing"/>
    <w:uiPriority w:val="1"/>
    <w:qFormat/>
    <w:rsid w:val="00B4529A"/>
    <w:rPr>
      <w:sz w:val="24"/>
      <w:szCs w:val="24"/>
    </w:rPr>
  </w:style>
  <w:style w:type="paragraph" w:customStyle="1" w:styleId="Bezodstpw1">
    <w:name w:val="Bez odstępów1"/>
    <w:uiPriority w:val="99"/>
    <w:rsid w:val="00656176"/>
    <w:rPr>
      <w:sz w:val="24"/>
      <w:szCs w:val="24"/>
    </w:rPr>
  </w:style>
  <w:style w:type="paragraph" w:styleId="Tekstpodstawowywcity">
    <w:name w:val="Body Text Indent"/>
    <w:basedOn w:val="Normalny"/>
    <w:link w:val="TekstpodstawowywcityZnak"/>
    <w:rsid w:val="007A245A"/>
    <w:pPr>
      <w:spacing w:after="120"/>
      <w:ind w:left="283"/>
    </w:pPr>
  </w:style>
  <w:style w:type="character" w:customStyle="1" w:styleId="TekstpodstawowywcityZnak">
    <w:name w:val="Tekst podstawowy wcięty Znak"/>
    <w:basedOn w:val="Domylnaczcionkaakapitu"/>
    <w:link w:val="Tekstpodstawowywcity"/>
    <w:rsid w:val="007A245A"/>
    <w:rPr>
      <w:sz w:val="24"/>
      <w:szCs w:val="24"/>
    </w:rPr>
  </w:style>
  <w:style w:type="paragraph" w:styleId="Tekstpodstawowyzwciciem">
    <w:name w:val="Body Text First Indent"/>
    <w:basedOn w:val="Tekstpodstawowy"/>
    <w:link w:val="TekstpodstawowyzwciciemZnak"/>
    <w:rsid w:val="0046111D"/>
    <w:pPr>
      <w:ind w:firstLine="360"/>
    </w:pPr>
    <w:rPr>
      <w:szCs w:val="24"/>
    </w:rPr>
  </w:style>
  <w:style w:type="character" w:customStyle="1" w:styleId="TekstpodstawowyzwciciemZnak">
    <w:name w:val="Tekst podstawowy z wcięciem Znak"/>
    <w:basedOn w:val="TekstpodstawowyZnak"/>
    <w:link w:val="Tekstpodstawowyzwciciem"/>
    <w:rsid w:val="0046111D"/>
    <w:rPr>
      <w:sz w:val="24"/>
      <w:szCs w:val="24"/>
      <w:lang w:val="pl-PL" w:eastAsia="pl-PL" w:bidi="ar-SA"/>
    </w:rPr>
  </w:style>
  <w:style w:type="paragraph" w:styleId="Legenda">
    <w:name w:val="caption"/>
    <w:aliases w:val="Podpis nad obiektem,Legenda Znak Znak Znak,Legenda Znak Znak,Legenda Znak Znak Znak Znak,Legenda Znak Znak Znak Znak Znak Znak,Legenda Znak Znak Znak Znak Znak Znak Znak,Legenda Znak Znak Znak Znak Znak Znak Znak Znak Znak Z,Wykres-podpis"/>
    <w:basedOn w:val="Normalny"/>
    <w:next w:val="Normalny"/>
    <w:link w:val="LegendaZnak"/>
    <w:unhideWhenUsed/>
    <w:qFormat/>
    <w:rsid w:val="00F21952"/>
    <w:rPr>
      <w:b/>
      <w:bCs/>
      <w:sz w:val="20"/>
      <w:szCs w:val="20"/>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Wykres-podpis Znak"/>
    <w:link w:val="Legenda"/>
    <w:rsid w:val="00F21952"/>
    <w:rPr>
      <w:b/>
      <w:bCs/>
    </w:rPr>
  </w:style>
  <w:style w:type="paragraph" w:customStyle="1" w:styleId="Akapitzlist1">
    <w:name w:val="Akapit z listą1"/>
    <w:basedOn w:val="Normalny"/>
    <w:qFormat/>
    <w:rsid w:val="00F21952"/>
    <w:pPr>
      <w:spacing w:before="120" w:after="200" w:line="276" w:lineRule="auto"/>
      <w:ind w:left="720"/>
    </w:pPr>
    <w:rPr>
      <w:szCs w:val="22"/>
      <w:lang w:eastAsia="en-US"/>
    </w:rPr>
  </w:style>
  <w:style w:type="character" w:customStyle="1" w:styleId="Teksttreci">
    <w:name w:val="Tekst treści_"/>
    <w:basedOn w:val="Domylnaczcionkaakapitu"/>
    <w:link w:val="Teksttreci0"/>
    <w:rsid w:val="00640D69"/>
    <w:rPr>
      <w:sz w:val="22"/>
      <w:szCs w:val="22"/>
      <w:shd w:val="clear" w:color="auto" w:fill="FFFFFF"/>
    </w:rPr>
  </w:style>
  <w:style w:type="paragraph" w:customStyle="1" w:styleId="Teksttreci0">
    <w:name w:val="Tekst treści"/>
    <w:basedOn w:val="Normalny"/>
    <w:link w:val="Teksttreci"/>
    <w:rsid w:val="00640D69"/>
    <w:pPr>
      <w:widowControl w:val="0"/>
      <w:shd w:val="clear" w:color="auto" w:fill="FFFFFF"/>
    </w:pPr>
    <w:rPr>
      <w:sz w:val="22"/>
      <w:szCs w:val="22"/>
    </w:rPr>
  </w:style>
  <w:style w:type="paragraph" w:styleId="NormalnyWeb">
    <w:name w:val="Normal (Web)"/>
    <w:aliases w:val="Normalny (Web) Znak1 Znak,Tekst przypisu końcowego Znak Znak Znak"/>
    <w:basedOn w:val="Normalny"/>
    <w:link w:val="NormalnyWebZnak"/>
    <w:uiPriority w:val="99"/>
    <w:qFormat/>
    <w:rsid w:val="00D021AC"/>
    <w:pPr>
      <w:spacing w:before="100" w:beforeAutospacing="1" w:after="100" w:afterAutospacing="1"/>
    </w:pPr>
    <w:rPr>
      <w:rFonts w:ascii="Arial Unicode MS" w:eastAsia="Arial Unicode MS" w:hAnsi="Arial Unicode MS" w:cs="Arial Unicode MS"/>
    </w:rPr>
  </w:style>
  <w:style w:type="character" w:customStyle="1" w:styleId="NormalnyWebZnak">
    <w:name w:val="Normalny (Web) Znak"/>
    <w:aliases w:val="Normalny (Web) Znak1 Znak Znak,Tekst przypisu końcowego Znak Znak Znak Znak"/>
    <w:link w:val="NormalnyWeb"/>
    <w:uiPriority w:val="99"/>
    <w:rsid w:val="00D021AC"/>
    <w:rPr>
      <w:rFonts w:ascii="Arial Unicode MS" w:eastAsia="Arial Unicode MS" w:hAnsi="Arial Unicode MS" w:cs="Arial Unicode MS"/>
      <w:sz w:val="24"/>
      <w:szCs w:val="24"/>
    </w:rPr>
  </w:style>
  <w:style w:type="character" w:customStyle="1" w:styleId="Nagwek3Znak">
    <w:name w:val="Nagłówek 3 Znak"/>
    <w:basedOn w:val="Domylnaczcionkaakapitu"/>
    <w:link w:val="Nagwek3"/>
    <w:semiHidden/>
    <w:rsid w:val="007A637C"/>
    <w:rPr>
      <w:rFonts w:asciiTheme="majorHAnsi" w:eastAsiaTheme="majorEastAsia" w:hAnsiTheme="majorHAnsi" w:cstheme="majorBidi"/>
      <w:color w:val="243F60" w:themeColor="accent1" w:themeShade="7F"/>
      <w:sz w:val="24"/>
      <w:szCs w:val="24"/>
    </w:rPr>
  </w:style>
  <w:style w:type="paragraph" w:styleId="Tekstpodstawowywcity2">
    <w:name w:val="Body Text Indent 2"/>
    <w:basedOn w:val="Normalny"/>
    <w:link w:val="Tekstpodstawowywcity2Znak"/>
    <w:uiPriority w:val="99"/>
    <w:unhideWhenUsed/>
    <w:rsid w:val="00EA78D3"/>
    <w:pPr>
      <w:suppressAutoHyphens/>
      <w:spacing w:after="120" w:line="480" w:lineRule="auto"/>
      <w:ind w:left="283"/>
    </w:pPr>
    <w:rPr>
      <w:rFonts w:cs="Calibri"/>
      <w:sz w:val="20"/>
      <w:szCs w:val="20"/>
      <w:lang w:eastAsia="ar-SA"/>
    </w:rPr>
  </w:style>
  <w:style w:type="character" w:customStyle="1" w:styleId="Tekstpodstawowywcity2Znak">
    <w:name w:val="Tekst podstawowy wcięty 2 Znak"/>
    <w:basedOn w:val="Domylnaczcionkaakapitu"/>
    <w:link w:val="Tekstpodstawowywcity2"/>
    <w:uiPriority w:val="99"/>
    <w:rsid w:val="00EA78D3"/>
    <w:rPr>
      <w:rFonts w:cs="Calibri"/>
      <w:lang w:eastAsia="ar-SA"/>
    </w:rPr>
  </w:style>
  <w:style w:type="character" w:customStyle="1" w:styleId="Inne">
    <w:name w:val="Inne_"/>
    <w:basedOn w:val="Domylnaczcionkaakapitu"/>
    <w:link w:val="Inne0"/>
    <w:rsid w:val="00541EB1"/>
    <w:rPr>
      <w:sz w:val="22"/>
      <w:szCs w:val="22"/>
      <w:shd w:val="clear" w:color="auto" w:fill="FFFFFF"/>
    </w:rPr>
  </w:style>
  <w:style w:type="paragraph" w:customStyle="1" w:styleId="Inne0">
    <w:name w:val="Inne"/>
    <w:basedOn w:val="Normalny"/>
    <w:link w:val="Inne"/>
    <w:rsid w:val="00541EB1"/>
    <w:pPr>
      <w:widowControl w:val="0"/>
      <w:shd w:val="clear" w:color="auto" w:fill="FFFFFF"/>
    </w:pPr>
    <w:rPr>
      <w:sz w:val="22"/>
      <w:szCs w:val="22"/>
    </w:rPr>
  </w:style>
  <w:style w:type="paragraph" w:styleId="Tekstprzypisukocowego">
    <w:name w:val="endnote text"/>
    <w:basedOn w:val="Normalny"/>
    <w:link w:val="TekstprzypisukocowegoZnak"/>
    <w:semiHidden/>
    <w:unhideWhenUsed/>
    <w:rsid w:val="00DC321C"/>
    <w:rPr>
      <w:sz w:val="20"/>
      <w:szCs w:val="20"/>
    </w:rPr>
  </w:style>
  <w:style w:type="character" w:customStyle="1" w:styleId="TekstprzypisukocowegoZnak">
    <w:name w:val="Tekst przypisu końcowego Znak"/>
    <w:basedOn w:val="Domylnaczcionkaakapitu"/>
    <w:link w:val="Tekstprzypisukocowego"/>
    <w:semiHidden/>
    <w:rsid w:val="00DC321C"/>
  </w:style>
  <w:style w:type="character" w:styleId="Odwoanieprzypisukocowego">
    <w:name w:val="endnote reference"/>
    <w:basedOn w:val="Domylnaczcionkaakapitu"/>
    <w:semiHidden/>
    <w:unhideWhenUsed/>
    <w:rsid w:val="00DC321C"/>
    <w:rPr>
      <w:vertAlign w:val="superscript"/>
    </w:rPr>
  </w:style>
  <w:style w:type="table" w:styleId="Tabela-Siatka">
    <w:name w:val="Table Grid"/>
    <w:basedOn w:val="Standardowy"/>
    <w:rsid w:val="008C3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semiHidden/>
    <w:rsid w:val="00D41882"/>
    <w:rPr>
      <w:rFonts w:asciiTheme="majorHAnsi" w:eastAsiaTheme="majorEastAsia" w:hAnsiTheme="majorHAnsi" w:cstheme="majorBidi"/>
      <w:color w:val="365F91" w:themeColor="accent1" w:themeShade="BF"/>
      <w:sz w:val="26"/>
      <w:szCs w:val="26"/>
    </w:rPr>
  </w:style>
  <w:style w:type="character" w:customStyle="1" w:styleId="ng-binding">
    <w:name w:val="ng-binding"/>
    <w:basedOn w:val="Domylnaczcionkaakapitu"/>
    <w:rsid w:val="00100EB8"/>
  </w:style>
  <w:style w:type="character" w:customStyle="1" w:styleId="Brak">
    <w:name w:val="Brak"/>
    <w:rsid w:val="00100EB8"/>
  </w:style>
  <w:style w:type="character" w:styleId="Uwydatnienie">
    <w:name w:val="Emphasis"/>
    <w:uiPriority w:val="20"/>
    <w:qFormat/>
    <w:rsid w:val="00E446E0"/>
    <w:rPr>
      <w:i/>
      <w:iCs/>
    </w:rPr>
  </w:style>
  <w:style w:type="character" w:customStyle="1" w:styleId="alb-s">
    <w:name w:val="a_lb-s"/>
    <w:basedOn w:val="Domylnaczcionkaakapitu"/>
    <w:rsid w:val="00E446E0"/>
  </w:style>
  <w:style w:type="paragraph" w:customStyle="1" w:styleId="Default">
    <w:name w:val="Default"/>
    <w:rsid w:val="00723531"/>
    <w:pPr>
      <w:autoSpaceDE w:val="0"/>
      <w:autoSpaceDN w:val="0"/>
      <w:adjustRightInd w:val="0"/>
    </w:pPr>
    <w:rPr>
      <w:rFonts w:ascii="Arial" w:hAnsi="Arial" w:cs="Arial"/>
      <w:color w:val="000000"/>
      <w:sz w:val="24"/>
      <w:szCs w:val="24"/>
    </w:rPr>
  </w:style>
  <w:style w:type="paragraph" w:styleId="Tekstpodstawowy2">
    <w:name w:val="Body Text 2"/>
    <w:basedOn w:val="Normalny"/>
    <w:link w:val="Tekstpodstawowy2Znak"/>
    <w:semiHidden/>
    <w:unhideWhenUsed/>
    <w:rsid w:val="007544CA"/>
    <w:pPr>
      <w:spacing w:after="120" w:line="480" w:lineRule="auto"/>
    </w:pPr>
  </w:style>
  <w:style w:type="character" w:customStyle="1" w:styleId="Tekstpodstawowy2Znak">
    <w:name w:val="Tekst podstawowy 2 Znak"/>
    <w:basedOn w:val="Domylnaczcionkaakapitu"/>
    <w:link w:val="Tekstpodstawowy2"/>
    <w:semiHidden/>
    <w:rsid w:val="007544CA"/>
    <w:rPr>
      <w:sz w:val="24"/>
      <w:szCs w:val="24"/>
    </w:rPr>
  </w:style>
  <w:style w:type="character" w:customStyle="1" w:styleId="ng-scope">
    <w:name w:val="ng-scope"/>
    <w:basedOn w:val="Domylnaczcionkaakapitu"/>
    <w:rsid w:val="008C70CB"/>
  </w:style>
  <w:style w:type="paragraph" w:customStyle="1" w:styleId="text-justify">
    <w:name w:val="text-justify"/>
    <w:basedOn w:val="Normalny"/>
    <w:rsid w:val="008C70CB"/>
    <w:pPr>
      <w:spacing w:before="100" w:beforeAutospacing="1" w:after="100" w:afterAutospacing="1"/>
    </w:pPr>
  </w:style>
  <w:style w:type="paragraph" w:styleId="Poprawka">
    <w:name w:val="Revision"/>
    <w:hidden/>
    <w:uiPriority w:val="99"/>
    <w:semiHidden/>
    <w:rsid w:val="00BB48FD"/>
    <w:rPr>
      <w:sz w:val="24"/>
      <w:szCs w:val="24"/>
    </w:rPr>
  </w:style>
  <w:style w:type="character" w:customStyle="1" w:styleId="info-list-value-uzasadnienie">
    <w:name w:val="info-list-value-uzasadnienie"/>
    <w:basedOn w:val="Domylnaczcionkaakapitu"/>
    <w:rsid w:val="00BB48FD"/>
  </w:style>
  <w:style w:type="character" w:customStyle="1" w:styleId="highlight">
    <w:name w:val="highlight"/>
    <w:basedOn w:val="Domylnaczcionkaakapitu"/>
    <w:rsid w:val="00BB48FD"/>
  </w:style>
  <w:style w:type="character" w:customStyle="1" w:styleId="st">
    <w:name w:val="st"/>
    <w:basedOn w:val="Domylnaczcionkaakapitu"/>
    <w:rsid w:val="00BB48FD"/>
  </w:style>
  <w:style w:type="character" w:customStyle="1" w:styleId="ListLabel20">
    <w:name w:val="ListLabel 20"/>
    <w:rsid w:val="00BB48FD"/>
    <w:rPr>
      <w:rFonts w:cs="Courier New"/>
    </w:rPr>
  </w:style>
  <w:style w:type="paragraph" w:customStyle="1" w:styleId="Style22">
    <w:name w:val="Style22"/>
    <w:basedOn w:val="Normalny"/>
    <w:uiPriority w:val="99"/>
    <w:rsid w:val="00AC1E87"/>
    <w:pPr>
      <w:widowControl w:val="0"/>
      <w:autoSpaceDE w:val="0"/>
      <w:autoSpaceDN w:val="0"/>
      <w:adjustRightInd w:val="0"/>
      <w:spacing w:line="274" w:lineRule="exact"/>
      <w:jc w:val="both"/>
    </w:pPr>
    <w:rPr>
      <w:rFonts w:eastAsiaTheme="minorEastAsia"/>
    </w:rPr>
  </w:style>
  <w:style w:type="paragraph" w:customStyle="1" w:styleId="Style32">
    <w:name w:val="Style32"/>
    <w:basedOn w:val="Normalny"/>
    <w:uiPriority w:val="99"/>
    <w:rsid w:val="00AC1E87"/>
    <w:pPr>
      <w:widowControl w:val="0"/>
      <w:autoSpaceDE w:val="0"/>
      <w:autoSpaceDN w:val="0"/>
      <w:adjustRightInd w:val="0"/>
      <w:spacing w:line="278" w:lineRule="exact"/>
      <w:jc w:val="both"/>
    </w:pPr>
    <w:rPr>
      <w:rFonts w:eastAsiaTheme="minorEastAsia"/>
    </w:rPr>
  </w:style>
  <w:style w:type="character" w:customStyle="1" w:styleId="FontStyle126">
    <w:name w:val="Font Style126"/>
    <w:basedOn w:val="Domylnaczcionkaakapitu"/>
    <w:uiPriority w:val="99"/>
    <w:rsid w:val="00AC1E87"/>
    <w:rPr>
      <w:rFonts w:ascii="Times New Roman" w:hAnsi="Times New Roman" w:cs="Times New Roman"/>
      <w:sz w:val="22"/>
      <w:szCs w:val="22"/>
    </w:rPr>
  </w:style>
  <w:style w:type="paragraph" w:customStyle="1" w:styleId="Style25">
    <w:name w:val="Style25"/>
    <w:basedOn w:val="Normalny"/>
    <w:uiPriority w:val="99"/>
    <w:rsid w:val="00072D61"/>
    <w:pPr>
      <w:widowControl w:val="0"/>
      <w:autoSpaceDE w:val="0"/>
      <w:autoSpaceDN w:val="0"/>
      <w:adjustRightInd w:val="0"/>
      <w:spacing w:line="276" w:lineRule="exact"/>
    </w:pPr>
    <w:rPr>
      <w:rFonts w:eastAsiaTheme="minorEastAsia"/>
    </w:rPr>
  </w:style>
  <w:style w:type="character" w:customStyle="1" w:styleId="FontStyle105">
    <w:name w:val="Font Style105"/>
    <w:basedOn w:val="Domylnaczcionkaakapitu"/>
    <w:uiPriority w:val="99"/>
    <w:rsid w:val="00072D61"/>
    <w:rPr>
      <w:rFonts w:ascii="Times New Roman" w:hAnsi="Times New Roman" w:cs="Times New Roman"/>
      <w:i/>
      <w:iCs/>
      <w:sz w:val="22"/>
      <w:szCs w:val="22"/>
    </w:rPr>
  </w:style>
  <w:style w:type="paragraph" w:customStyle="1" w:styleId="Style8">
    <w:name w:val="Style8"/>
    <w:basedOn w:val="Normalny"/>
    <w:uiPriority w:val="99"/>
    <w:rsid w:val="001C7D98"/>
    <w:pPr>
      <w:widowControl w:val="0"/>
      <w:autoSpaceDE w:val="0"/>
      <w:autoSpaceDN w:val="0"/>
      <w:adjustRightInd w:val="0"/>
    </w:pPr>
    <w:rPr>
      <w:rFonts w:eastAsiaTheme="minorEastAsia"/>
    </w:rPr>
  </w:style>
  <w:style w:type="character" w:customStyle="1" w:styleId="FontStyle81">
    <w:name w:val="Font Style81"/>
    <w:basedOn w:val="Domylnaczcionkaakapitu"/>
    <w:uiPriority w:val="99"/>
    <w:rsid w:val="001C7D98"/>
    <w:rPr>
      <w:rFonts w:ascii="Times New Roman" w:hAnsi="Times New Roman" w:cs="Times New Roman"/>
      <w:sz w:val="20"/>
      <w:szCs w:val="20"/>
    </w:rPr>
  </w:style>
  <w:style w:type="paragraph" w:customStyle="1" w:styleId="Style56">
    <w:name w:val="Style56"/>
    <w:basedOn w:val="Normalny"/>
    <w:uiPriority w:val="99"/>
    <w:rsid w:val="00A92895"/>
    <w:pPr>
      <w:widowControl w:val="0"/>
      <w:autoSpaceDE w:val="0"/>
      <w:autoSpaceDN w:val="0"/>
      <w:adjustRightInd w:val="0"/>
      <w:spacing w:line="274" w:lineRule="exact"/>
      <w:ind w:hanging="350"/>
      <w:jc w:val="both"/>
    </w:pPr>
    <w:rPr>
      <w:rFonts w:eastAsiaTheme="minorEastAsia"/>
    </w:rPr>
  </w:style>
  <w:style w:type="character" w:customStyle="1" w:styleId="Teksttreci2Maelitery">
    <w:name w:val="Tekst treści (2) + Małe litery"/>
    <w:rsid w:val="00251AF3"/>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pl-PL" w:eastAsia="pl-PL" w:bidi="pl-PL"/>
    </w:rPr>
  </w:style>
  <w:style w:type="character" w:customStyle="1" w:styleId="detail-listsecond-element">
    <w:name w:val="detail-list__second-element"/>
    <w:basedOn w:val="Domylnaczcionkaakapitu"/>
    <w:rsid w:val="00B731FD"/>
  </w:style>
  <w:style w:type="character" w:customStyle="1" w:styleId="markedcontent">
    <w:name w:val="markedcontent"/>
    <w:basedOn w:val="Domylnaczcionkaakapitu"/>
    <w:rsid w:val="00B731FD"/>
  </w:style>
  <w:style w:type="paragraph" w:customStyle="1" w:styleId="Style86">
    <w:name w:val="Style86"/>
    <w:basedOn w:val="Normalny"/>
    <w:uiPriority w:val="99"/>
    <w:rsid w:val="0000257A"/>
    <w:pPr>
      <w:widowControl w:val="0"/>
      <w:autoSpaceDE w:val="0"/>
      <w:autoSpaceDN w:val="0"/>
      <w:adjustRightInd w:val="0"/>
      <w:spacing w:line="274" w:lineRule="exact"/>
      <w:ind w:hanging="264"/>
    </w:pPr>
    <w:rPr>
      <w:rFonts w:eastAsiaTheme="minorEastAsia"/>
    </w:rPr>
  </w:style>
  <w:style w:type="paragraph" w:customStyle="1" w:styleId="Style11">
    <w:name w:val="Style11"/>
    <w:basedOn w:val="Normalny"/>
    <w:uiPriority w:val="99"/>
    <w:rsid w:val="005A7787"/>
    <w:pPr>
      <w:widowControl w:val="0"/>
      <w:autoSpaceDE w:val="0"/>
      <w:autoSpaceDN w:val="0"/>
      <w:adjustRightInd w:val="0"/>
      <w:jc w:val="both"/>
    </w:pPr>
    <w:rPr>
      <w:rFonts w:eastAsiaTheme="minorEastAsia"/>
    </w:rPr>
  </w:style>
  <w:style w:type="character" w:customStyle="1" w:styleId="FontStyle95">
    <w:name w:val="Font Style95"/>
    <w:basedOn w:val="Domylnaczcionkaakapitu"/>
    <w:uiPriority w:val="99"/>
    <w:rsid w:val="005A7787"/>
    <w:rPr>
      <w:rFonts w:ascii="Times New Roman" w:hAnsi="Times New Roman" w:cs="Times New Roman"/>
      <w:b/>
      <w:bCs/>
      <w:sz w:val="34"/>
      <w:szCs w:val="34"/>
    </w:rPr>
  </w:style>
  <w:style w:type="character" w:customStyle="1" w:styleId="FontStyle107">
    <w:name w:val="Font Style107"/>
    <w:basedOn w:val="Domylnaczcionkaakapitu"/>
    <w:uiPriority w:val="99"/>
    <w:rsid w:val="0065792B"/>
    <w:rPr>
      <w:rFonts w:ascii="Times New Roman" w:hAnsi="Times New Roman" w:cs="Times New Roman"/>
      <w:b/>
      <w:bCs/>
      <w:i/>
      <w:iCs/>
      <w:sz w:val="22"/>
      <w:szCs w:val="22"/>
    </w:rPr>
  </w:style>
  <w:style w:type="paragraph" w:customStyle="1" w:styleId="Style39">
    <w:name w:val="Style39"/>
    <w:basedOn w:val="Normalny"/>
    <w:uiPriority w:val="99"/>
    <w:rsid w:val="003911BA"/>
    <w:pPr>
      <w:widowControl w:val="0"/>
      <w:autoSpaceDE w:val="0"/>
      <w:autoSpaceDN w:val="0"/>
      <w:adjustRightInd w:val="0"/>
      <w:spacing w:line="228" w:lineRule="exact"/>
      <w:jc w:val="center"/>
    </w:pPr>
    <w:rPr>
      <w:rFonts w:eastAsiaTheme="minorEastAsia"/>
    </w:rPr>
  </w:style>
  <w:style w:type="paragraph" w:customStyle="1" w:styleId="Style13">
    <w:name w:val="Style13"/>
    <w:basedOn w:val="Normalny"/>
    <w:uiPriority w:val="99"/>
    <w:rsid w:val="00A86D04"/>
    <w:pPr>
      <w:widowControl w:val="0"/>
      <w:autoSpaceDE w:val="0"/>
      <w:autoSpaceDN w:val="0"/>
      <w:adjustRightInd w:val="0"/>
    </w:pPr>
    <w:rPr>
      <w:rFonts w:eastAsiaTheme="minorEastAsia"/>
    </w:rPr>
  </w:style>
  <w:style w:type="paragraph" w:customStyle="1" w:styleId="Style21">
    <w:name w:val="Style21"/>
    <w:basedOn w:val="Normalny"/>
    <w:uiPriority w:val="99"/>
    <w:rsid w:val="00A86D04"/>
    <w:pPr>
      <w:widowControl w:val="0"/>
      <w:autoSpaceDE w:val="0"/>
      <w:autoSpaceDN w:val="0"/>
      <w:adjustRightInd w:val="0"/>
      <w:spacing w:line="276" w:lineRule="exact"/>
    </w:pPr>
    <w:rPr>
      <w:rFonts w:eastAsiaTheme="minorEastAsia"/>
    </w:rPr>
  </w:style>
  <w:style w:type="character" w:customStyle="1" w:styleId="FontStyle39">
    <w:name w:val="Font Style39"/>
    <w:basedOn w:val="Domylnaczcionkaakapitu"/>
    <w:uiPriority w:val="99"/>
    <w:rsid w:val="00A86D04"/>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4122">
      <w:bodyDiv w:val="1"/>
      <w:marLeft w:val="0"/>
      <w:marRight w:val="0"/>
      <w:marTop w:val="0"/>
      <w:marBottom w:val="0"/>
      <w:divBdr>
        <w:top w:val="none" w:sz="0" w:space="0" w:color="auto"/>
        <w:left w:val="none" w:sz="0" w:space="0" w:color="auto"/>
        <w:bottom w:val="none" w:sz="0" w:space="0" w:color="auto"/>
        <w:right w:val="none" w:sz="0" w:space="0" w:color="auto"/>
      </w:divBdr>
    </w:div>
    <w:div w:id="41297923">
      <w:bodyDiv w:val="1"/>
      <w:marLeft w:val="0"/>
      <w:marRight w:val="0"/>
      <w:marTop w:val="0"/>
      <w:marBottom w:val="0"/>
      <w:divBdr>
        <w:top w:val="none" w:sz="0" w:space="0" w:color="auto"/>
        <w:left w:val="none" w:sz="0" w:space="0" w:color="auto"/>
        <w:bottom w:val="none" w:sz="0" w:space="0" w:color="auto"/>
        <w:right w:val="none" w:sz="0" w:space="0" w:color="auto"/>
      </w:divBdr>
    </w:div>
    <w:div w:id="61757591">
      <w:bodyDiv w:val="1"/>
      <w:marLeft w:val="0"/>
      <w:marRight w:val="0"/>
      <w:marTop w:val="0"/>
      <w:marBottom w:val="0"/>
      <w:divBdr>
        <w:top w:val="none" w:sz="0" w:space="0" w:color="auto"/>
        <w:left w:val="none" w:sz="0" w:space="0" w:color="auto"/>
        <w:bottom w:val="none" w:sz="0" w:space="0" w:color="auto"/>
        <w:right w:val="none" w:sz="0" w:space="0" w:color="auto"/>
      </w:divBdr>
    </w:div>
    <w:div w:id="112989969">
      <w:bodyDiv w:val="1"/>
      <w:marLeft w:val="0"/>
      <w:marRight w:val="0"/>
      <w:marTop w:val="0"/>
      <w:marBottom w:val="0"/>
      <w:divBdr>
        <w:top w:val="none" w:sz="0" w:space="0" w:color="auto"/>
        <w:left w:val="none" w:sz="0" w:space="0" w:color="auto"/>
        <w:bottom w:val="none" w:sz="0" w:space="0" w:color="auto"/>
        <w:right w:val="none" w:sz="0" w:space="0" w:color="auto"/>
      </w:divBdr>
    </w:div>
    <w:div w:id="148133891">
      <w:bodyDiv w:val="1"/>
      <w:marLeft w:val="0"/>
      <w:marRight w:val="0"/>
      <w:marTop w:val="0"/>
      <w:marBottom w:val="0"/>
      <w:divBdr>
        <w:top w:val="none" w:sz="0" w:space="0" w:color="auto"/>
        <w:left w:val="none" w:sz="0" w:space="0" w:color="auto"/>
        <w:bottom w:val="none" w:sz="0" w:space="0" w:color="auto"/>
        <w:right w:val="none" w:sz="0" w:space="0" w:color="auto"/>
      </w:divBdr>
      <w:divsChild>
        <w:div w:id="1360935156">
          <w:marLeft w:val="360"/>
          <w:marRight w:val="0"/>
          <w:marTop w:val="0"/>
          <w:marBottom w:val="0"/>
          <w:divBdr>
            <w:top w:val="none" w:sz="0" w:space="0" w:color="auto"/>
            <w:left w:val="none" w:sz="0" w:space="0" w:color="auto"/>
            <w:bottom w:val="none" w:sz="0" w:space="0" w:color="auto"/>
            <w:right w:val="none" w:sz="0" w:space="0" w:color="auto"/>
          </w:divBdr>
        </w:div>
      </w:divsChild>
    </w:div>
    <w:div w:id="295185179">
      <w:bodyDiv w:val="1"/>
      <w:marLeft w:val="0"/>
      <w:marRight w:val="0"/>
      <w:marTop w:val="0"/>
      <w:marBottom w:val="0"/>
      <w:divBdr>
        <w:top w:val="none" w:sz="0" w:space="0" w:color="auto"/>
        <w:left w:val="none" w:sz="0" w:space="0" w:color="auto"/>
        <w:bottom w:val="none" w:sz="0" w:space="0" w:color="auto"/>
        <w:right w:val="none" w:sz="0" w:space="0" w:color="auto"/>
      </w:divBdr>
      <w:divsChild>
        <w:div w:id="2101103033">
          <w:marLeft w:val="0"/>
          <w:marRight w:val="0"/>
          <w:marTop w:val="0"/>
          <w:marBottom w:val="0"/>
          <w:divBdr>
            <w:top w:val="none" w:sz="0" w:space="0" w:color="auto"/>
            <w:left w:val="none" w:sz="0" w:space="0" w:color="auto"/>
            <w:bottom w:val="none" w:sz="0" w:space="0" w:color="auto"/>
            <w:right w:val="none" w:sz="0" w:space="0" w:color="auto"/>
          </w:divBdr>
        </w:div>
        <w:div w:id="1492214524">
          <w:marLeft w:val="0"/>
          <w:marRight w:val="0"/>
          <w:marTop w:val="0"/>
          <w:marBottom w:val="0"/>
          <w:divBdr>
            <w:top w:val="none" w:sz="0" w:space="0" w:color="auto"/>
            <w:left w:val="none" w:sz="0" w:space="0" w:color="auto"/>
            <w:bottom w:val="none" w:sz="0" w:space="0" w:color="auto"/>
            <w:right w:val="none" w:sz="0" w:space="0" w:color="auto"/>
          </w:divBdr>
        </w:div>
      </w:divsChild>
    </w:div>
    <w:div w:id="303193539">
      <w:bodyDiv w:val="1"/>
      <w:marLeft w:val="0"/>
      <w:marRight w:val="0"/>
      <w:marTop w:val="0"/>
      <w:marBottom w:val="0"/>
      <w:divBdr>
        <w:top w:val="none" w:sz="0" w:space="0" w:color="auto"/>
        <w:left w:val="none" w:sz="0" w:space="0" w:color="auto"/>
        <w:bottom w:val="none" w:sz="0" w:space="0" w:color="auto"/>
        <w:right w:val="none" w:sz="0" w:space="0" w:color="auto"/>
      </w:divBdr>
      <w:divsChild>
        <w:div w:id="750589728">
          <w:marLeft w:val="0"/>
          <w:marRight w:val="0"/>
          <w:marTop w:val="0"/>
          <w:marBottom w:val="0"/>
          <w:divBdr>
            <w:top w:val="none" w:sz="0" w:space="0" w:color="auto"/>
            <w:left w:val="none" w:sz="0" w:space="0" w:color="auto"/>
            <w:bottom w:val="none" w:sz="0" w:space="0" w:color="auto"/>
            <w:right w:val="none" w:sz="0" w:space="0" w:color="auto"/>
          </w:divBdr>
        </w:div>
        <w:div w:id="1107113765">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sChild>
    </w:div>
    <w:div w:id="343748104">
      <w:bodyDiv w:val="1"/>
      <w:marLeft w:val="0"/>
      <w:marRight w:val="0"/>
      <w:marTop w:val="0"/>
      <w:marBottom w:val="0"/>
      <w:divBdr>
        <w:top w:val="none" w:sz="0" w:space="0" w:color="auto"/>
        <w:left w:val="none" w:sz="0" w:space="0" w:color="auto"/>
        <w:bottom w:val="none" w:sz="0" w:space="0" w:color="auto"/>
        <w:right w:val="none" w:sz="0" w:space="0" w:color="auto"/>
      </w:divBdr>
    </w:div>
    <w:div w:id="396976219">
      <w:bodyDiv w:val="1"/>
      <w:marLeft w:val="0"/>
      <w:marRight w:val="0"/>
      <w:marTop w:val="0"/>
      <w:marBottom w:val="0"/>
      <w:divBdr>
        <w:top w:val="none" w:sz="0" w:space="0" w:color="auto"/>
        <w:left w:val="none" w:sz="0" w:space="0" w:color="auto"/>
        <w:bottom w:val="none" w:sz="0" w:space="0" w:color="auto"/>
        <w:right w:val="none" w:sz="0" w:space="0" w:color="auto"/>
      </w:divBdr>
      <w:divsChild>
        <w:div w:id="87889988">
          <w:marLeft w:val="0"/>
          <w:marRight w:val="0"/>
          <w:marTop w:val="72"/>
          <w:marBottom w:val="0"/>
          <w:divBdr>
            <w:top w:val="none" w:sz="0" w:space="0" w:color="auto"/>
            <w:left w:val="none" w:sz="0" w:space="0" w:color="auto"/>
            <w:bottom w:val="none" w:sz="0" w:space="0" w:color="auto"/>
            <w:right w:val="none" w:sz="0" w:space="0" w:color="auto"/>
          </w:divBdr>
        </w:div>
        <w:div w:id="489709739">
          <w:marLeft w:val="0"/>
          <w:marRight w:val="0"/>
          <w:marTop w:val="72"/>
          <w:marBottom w:val="0"/>
          <w:divBdr>
            <w:top w:val="none" w:sz="0" w:space="0" w:color="auto"/>
            <w:left w:val="none" w:sz="0" w:space="0" w:color="auto"/>
            <w:bottom w:val="none" w:sz="0" w:space="0" w:color="auto"/>
            <w:right w:val="none" w:sz="0" w:space="0" w:color="auto"/>
          </w:divBdr>
          <w:divsChild>
            <w:div w:id="1801343412">
              <w:marLeft w:val="360"/>
              <w:marRight w:val="0"/>
              <w:marTop w:val="72"/>
              <w:marBottom w:val="72"/>
              <w:divBdr>
                <w:top w:val="none" w:sz="0" w:space="0" w:color="auto"/>
                <w:left w:val="none" w:sz="0" w:space="0" w:color="auto"/>
                <w:bottom w:val="none" w:sz="0" w:space="0" w:color="auto"/>
                <w:right w:val="none" w:sz="0" w:space="0" w:color="auto"/>
              </w:divBdr>
            </w:div>
            <w:div w:id="1965385916">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561869395">
      <w:bodyDiv w:val="1"/>
      <w:marLeft w:val="0"/>
      <w:marRight w:val="0"/>
      <w:marTop w:val="0"/>
      <w:marBottom w:val="0"/>
      <w:divBdr>
        <w:top w:val="none" w:sz="0" w:space="0" w:color="auto"/>
        <w:left w:val="none" w:sz="0" w:space="0" w:color="auto"/>
        <w:bottom w:val="none" w:sz="0" w:space="0" w:color="auto"/>
        <w:right w:val="none" w:sz="0" w:space="0" w:color="auto"/>
      </w:divBdr>
    </w:div>
    <w:div w:id="562984271">
      <w:bodyDiv w:val="1"/>
      <w:marLeft w:val="0"/>
      <w:marRight w:val="0"/>
      <w:marTop w:val="0"/>
      <w:marBottom w:val="0"/>
      <w:divBdr>
        <w:top w:val="none" w:sz="0" w:space="0" w:color="auto"/>
        <w:left w:val="none" w:sz="0" w:space="0" w:color="auto"/>
        <w:bottom w:val="none" w:sz="0" w:space="0" w:color="auto"/>
        <w:right w:val="none" w:sz="0" w:space="0" w:color="auto"/>
      </w:divBdr>
      <w:divsChild>
        <w:div w:id="1654870475">
          <w:marLeft w:val="0"/>
          <w:marRight w:val="0"/>
          <w:marTop w:val="240"/>
          <w:marBottom w:val="0"/>
          <w:divBdr>
            <w:top w:val="none" w:sz="0" w:space="0" w:color="auto"/>
            <w:left w:val="none" w:sz="0" w:space="0" w:color="auto"/>
            <w:bottom w:val="none" w:sz="0" w:space="0" w:color="auto"/>
            <w:right w:val="none" w:sz="0" w:space="0" w:color="auto"/>
          </w:divBdr>
        </w:div>
        <w:div w:id="2070612717">
          <w:marLeft w:val="0"/>
          <w:marRight w:val="0"/>
          <w:marTop w:val="240"/>
          <w:marBottom w:val="0"/>
          <w:divBdr>
            <w:top w:val="none" w:sz="0" w:space="0" w:color="auto"/>
            <w:left w:val="none" w:sz="0" w:space="0" w:color="auto"/>
            <w:bottom w:val="none" w:sz="0" w:space="0" w:color="auto"/>
            <w:right w:val="none" w:sz="0" w:space="0" w:color="auto"/>
          </w:divBdr>
        </w:div>
      </w:divsChild>
    </w:div>
    <w:div w:id="596325921">
      <w:bodyDiv w:val="1"/>
      <w:marLeft w:val="0"/>
      <w:marRight w:val="0"/>
      <w:marTop w:val="0"/>
      <w:marBottom w:val="0"/>
      <w:divBdr>
        <w:top w:val="none" w:sz="0" w:space="0" w:color="auto"/>
        <w:left w:val="none" w:sz="0" w:space="0" w:color="auto"/>
        <w:bottom w:val="none" w:sz="0" w:space="0" w:color="auto"/>
        <w:right w:val="none" w:sz="0" w:space="0" w:color="auto"/>
      </w:divBdr>
    </w:div>
    <w:div w:id="628508465">
      <w:bodyDiv w:val="1"/>
      <w:marLeft w:val="0"/>
      <w:marRight w:val="0"/>
      <w:marTop w:val="0"/>
      <w:marBottom w:val="0"/>
      <w:divBdr>
        <w:top w:val="none" w:sz="0" w:space="0" w:color="auto"/>
        <w:left w:val="none" w:sz="0" w:space="0" w:color="auto"/>
        <w:bottom w:val="none" w:sz="0" w:space="0" w:color="auto"/>
        <w:right w:val="none" w:sz="0" w:space="0" w:color="auto"/>
      </w:divBdr>
      <w:divsChild>
        <w:div w:id="1515143093">
          <w:marLeft w:val="360"/>
          <w:marRight w:val="0"/>
          <w:marTop w:val="0"/>
          <w:marBottom w:val="0"/>
          <w:divBdr>
            <w:top w:val="none" w:sz="0" w:space="0" w:color="auto"/>
            <w:left w:val="none" w:sz="0" w:space="0" w:color="auto"/>
            <w:bottom w:val="none" w:sz="0" w:space="0" w:color="auto"/>
            <w:right w:val="none" w:sz="0" w:space="0" w:color="auto"/>
          </w:divBdr>
        </w:div>
      </w:divsChild>
    </w:div>
    <w:div w:id="636302873">
      <w:bodyDiv w:val="1"/>
      <w:marLeft w:val="0"/>
      <w:marRight w:val="0"/>
      <w:marTop w:val="0"/>
      <w:marBottom w:val="0"/>
      <w:divBdr>
        <w:top w:val="none" w:sz="0" w:space="0" w:color="auto"/>
        <w:left w:val="none" w:sz="0" w:space="0" w:color="auto"/>
        <w:bottom w:val="none" w:sz="0" w:space="0" w:color="auto"/>
        <w:right w:val="none" w:sz="0" w:space="0" w:color="auto"/>
      </w:divBdr>
      <w:divsChild>
        <w:div w:id="811949606">
          <w:marLeft w:val="0"/>
          <w:marRight w:val="0"/>
          <w:marTop w:val="0"/>
          <w:marBottom w:val="0"/>
          <w:divBdr>
            <w:top w:val="none" w:sz="0" w:space="0" w:color="auto"/>
            <w:left w:val="none" w:sz="0" w:space="0" w:color="auto"/>
            <w:bottom w:val="none" w:sz="0" w:space="0" w:color="auto"/>
            <w:right w:val="none" w:sz="0" w:space="0" w:color="auto"/>
          </w:divBdr>
        </w:div>
        <w:div w:id="2122451335">
          <w:marLeft w:val="0"/>
          <w:marRight w:val="0"/>
          <w:marTop w:val="0"/>
          <w:marBottom w:val="0"/>
          <w:divBdr>
            <w:top w:val="none" w:sz="0" w:space="0" w:color="auto"/>
            <w:left w:val="none" w:sz="0" w:space="0" w:color="auto"/>
            <w:bottom w:val="none" w:sz="0" w:space="0" w:color="auto"/>
            <w:right w:val="none" w:sz="0" w:space="0" w:color="auto"/>
          </w:divBdr>
        </w:div>
        <w:div w:id="250550551">
          <w:marLeft w:val="0"/>
          <w:marRight w:val="0"/>
          <w:marTop w:val="0"/>
          <w:marBottom w:val="0"/>
          <w:divBdr>
            <w:top w:val="none" w:sz="0" w:space="0" w:color="auto"/>
            <w:left w:val="none" w:sz="0" w:space="0" w:color="auto"/>
            <w:bottom w:val="none" w:sz="0" w:space="0" w:color="auto"/>
            <w:right w:val="none" w:sz="0" w:space="0" w:color="auto"/>
          </w:divBdr>
        </w:div>
      </w:divsChild>
    </w:div>
    <w:div w:id="660087932">
      <w:bodyDiv w:val="1"/>
      <w:marLeft w:val="0"/>
      <w:marRight w:val="0"/>
      <w:marTop w:val="0"/>
      <w:marBottom w:val="0"/>
      <w:divBdr>
        <w:top w:val="none" w:sz="0" w:space="0" w:color="auto"/>
        <w:left w:val="none" w:sz="0" w:space="0" w:color="auto"/>
        <w:bottom w:val="none" w:sz="0" w:space="0" w:color="auto"/>
        <w:right w:val="none" w:sz="0" w:space="0" w:color="auto"/>
      </w:divBdr>
      <w:divsChild>
        <w:div w:id="60324643">
          <w:marLeft w:val="360"/>
          <w:marRight w:val="0"/>
          <w:marTop w:val="0"/>
          <w:marBottom w:val="0"/>
          <w:divBdr>
            <w:top w:val="none" w:sz="0" w:space="0" w:color="auto"/>
            <w:left w:val="none" w:sz="0" w:space="0" w:color="auto"/>
            <w:bottom w:val="none" w:sz="0" w:space="0" w:color="auto"/>
            <w:right w:val="none" w:sz="0" w:space="0" w:color="auto"/>
          </w:divBdr>
        </w:div>
      </w:divsChild>
    </w:div>
    <w:div w:id="689452391">
      <w:bodyDiv w:val="1"/>
      <w:marLeft w:val="0"/>
      <w:marRight w:val="0"/>
      <w:marTop w:val="0"/>
      <w:marBottom w:val="0"/>
      <w:divBdr>
        <w:top w:val="none" w:sz="0" w:space="0" w:color="auto"/>
        <w:left w:val="none" w:sz="0" w:space="0" w:color="auto"/>
        <w:bottom w:val="none" w:sz="0" w:space="0" w:color="auto"/>
        <w:right w:val="none" w:sz="0" w:space="0" w:color="auto"/>
      </w:divBdr>
    </w:div>
    <w:div w:id="728118586">
      <w:bodyDiv w:val="1"/>
      <w:marLeft w:val="0"/>
      <w:marRight w:val="0"/>
      <w:marTop w:val="0"/>
      <w:marBottom w:val="0"/>
      <w:divBdr>
        <w:top w:val="none" w:sz="0" w:space="0" w:color="auto"/>
        <w:left w:val="none" w:sz="0" w:space="0" w:color="auto"/>
        <w:bottom w:val="none" w:sz="0" w:space="0" w:color="auto"/>
        <w:right w:val="none" w:sz="0" w:space="0" w:color="auto"/>
      </w:divBdr>
      <w:divsChild>
        <w:div w:id="511604568">
          <w:marLeft w:val="0"/>
          <w:marRight w:val="0"/>
          <w:marTop w:val="240"/>
          <w:marBottom w:val="0"/>
          <w:divBdr>
            <w:top w:val="none" w:sz="0" w:space="0" w:color="auto"/>
            <w:left w:val="none" w:sz="0" w:space="0" w:color="auto"/>
            <w:bottom w:val="none" w:sz="0" w:space="0" w:color="auto"/>
            <w:right w:val="none" w:sz="0" w:space="0" w:color="auto"/>
          </w:divBdr>
        </w:div>
        <w:div w:id="138303121">
          <w:marLeft w:val="0"/>
          <w:marRight w:val="0"/>
          <w:marTop w:val="240"/>
          <w:marBottom w:val="0"/>
          <w:divBdr>
            <w:top w:val="none" w:sz="0" w:space="0" w:color="auto"/>
            <w:left w:val="none" w:sz="0" w:space="0" w:color="auto"/>
            <w:bottom w:val="none" w:sz="0" w:space="0" w:color="auto"/>
            <w:right w:val="none" w:sz="0" w:space="0" w:color="auto"/>
          </w:divBdr>
        </w:div>
      </w:divsChild>
    </w:div>
    <w:div w:id="861020268">
      <w:bodyDiv w:val="1"/>
      <w:marLeft w:val="0"/>
      <w:marRight w:val="0"/>
      <w:marTop w:val="0"/>
      <w:marBottom w:val="0"/>
      <w:divBdr>
        <w:top w:val="none" w:sz="0" w:space="0" w:color="auto"/>
        <w:left w:val="none" w:sz="0" w:space="0" w:color="auto"/>
        <w:bottom w:val="none" w:sz="0" w:space="0" w:color="auto"/>
        <w:right w:val="none" w:sz="0" w:space="0" w:color="auto"/>
      </w:divBdr>
      <w:divsChild>
        <w:div w:id="1796177520">
          <w:marLeft w:val="0"/>
          <w:marRight w:val="0"/>
          <w:marTop w:val="0"/>
          <w:marBottom w:val="0"/>
          <w:divBdr>
            <w:top w:val="none" w:sz="0" w:space="0" w:color="auto"/>
            <w:left w:val="none" w:sz="0" w:space="0" w:color="auto"/>
            <w:bottom w:val="none" w:sz="0" w:space="0" w:color="auto"/>
            <w:right w:val="none" w:sz="0" w:space="0" w:color="auto"/>
          </w:divBdr>
        </w:div>
        <w:div w:id="917716367">
          <w:marLeft w:val="0"/>
          <w:marRight w:val="0"/>
          <w:marTop w:val="0"/>
          <w:marBottom w:val="0"/>
          <w:divBdr>
            <w:top w:val="none" w:sz="0" w:space="0" w:color="auto"/>
            <w:left w:val="none" w:sz="0" w:space="0" w:color="auto"/>
            <w:bottom w:val="none" w:sz="0" w:space="0" w:color="auto"/>
            <w:right w:val="none" w:sz="0" w:space="0" w:color="auto"/>
          </w:divBdr>
        </w:div>
      </w:divsChild>
    </w:div>
    <w:div w:id="897127428">
      <w:bodyDiv w:val="1"/>
      <w:marLeft w:val="0"/>
      <w:marRight w:val="0"/>
      <w:marTop w:val="0"/>
      <w:marBottom w:val="0"/>
      <w:divBdr>
        <w:top w:val="none" w:sz="0" w:space="0" w:color="auto"/>
        <w:left w:val="none" w:sz="0" w:space="0" w:color="auto"/>
        <w:bottom w:val="none" w:sz="0" w:space="0" w:color="auto"/>
        <w:right w:val="none" w:sz="0" w:space="0" w:color="auto"/>
      </w:divBdr>
    </w:div>
    <w:div w:id="911768894">
      <w:bodyDiv w:val="1"/>
      <w:marLeft w:val="0"/>
      <w:marRight w:val="0"/>
      <w:marTop w:val="0"/>
      <w:marBottom w:val="0"/>
      <w:divBdr>
        <w:top w:val="none" w:sz="0" w:space="0" w:color="auto"/>
        <w:left w:val="none" w:sz="0" w:space="0" w:color="auto"/>
        <w:bottom w:val="none" w:sz="0" w:space="0" w:color="auto"/>
        <w:right w:val="none" w:sz="0" w:space="0" w:color="auto"/>
      </w:divBdr>
    </w:div>
    <w:div w:id="919601815">
      <w:bodyDiv w:val="1"/>
      <w:marLeft w:val="0"/>
      <w:marRight w:val="0"/>
      <w:marTop w:val="0"/>
      <w:marBottom w:val="0"/>
      <w:divBdr>
        <w:top w:val="none" w:sz="0" w:space="0" w:color="auto"/>
        <w:left w:val="none" w:sz="0" w:space="0" w:color="auto"/>
        <w:bottom w:val="none" w:sz="0" w:space="0" w:color="auto"/>
        <w:right w:val="none" w:sz="0" w:space="0" w:color="auto"/>
      </w:divBdr>
      <w:divsChild>
        <w:div w:id="1774087428">
          <w:marLeft w:val="0"/>
          <w:marRight w:val="0"/>
          <w:marTop w:val="0"/>
          <w:marBottom w:val="0"/>
          <w:divBdr>
            <w:top w:val="none" w:sz="0" w:space="0" w:color="auto"/>
            <w:left w:val="none" w:sz="0" w:space="0" w:color="auto"/>
            <w:bottom w:val="none" w:sz="0" w:space="0" w:color="auto"/>
            <w:right w:val="none" w:sz="0" w:space="0" w:color="auto"/>
          </w:divBdr>
        </w:div>
        <w:div w:id="1450130104">
          <w:marLeft w:val="0"/>
          <w:marRight w:val="0"/>
          <w:marTop w:val="0"/>
          <w:marBottom w:val="0"/>
          <w:divBdr>
            <w:top w:val="none" w:sz="0" w:space="0" w:color="auto"/>
            <w:left w:val="none" w:sz="0" w:space="0" w:color="auto"/>
            <w:bottom w:val="none" w:sz="0" w:space="0" w:color="auto"/>
            <w:right w:val="none" w:sz="0" w:space="0" w:color="auto"/>
          </w:divBdr>
        </w:div>
      </w:divsChild>
    </w:div>
    <w:div w:id="933510004">
      <w:bodyDiv w:val="1"/>
      <w:marLeft w:val="0"/>
      <w:marRight w:val="0"/>
      <w:marTop w:val="0"/>
      <w:marBottom w:val="0"/>
      <w:divBdr>
        <w:top w:val="none" w:sz="0" w:space="0" w:color="auto"/>
        <w:left w:val="none" w:sz="0" w:space="0" w:color="auto"/>
        <w:bottom w:val="none" w:sz="0" w:space="0" w:color="auto"/>
        <w:right w:val="none" w:sz="0" w:space="0" w:color="auto"/>
      </w:divBdr>
    </w:div>
    <w:div w:id="940450038">
      <w:bodyDiv w:val="1"/>
      <w:marLeft w:val="0"/>
      <w:marRight w:val="0"/>
      <w:marTop w:val="0"/>
      <w:marBottom w:val="0"/>
      <w:divBdr>
        <w:top w:val="none" w:sz="0" w:space="0" w:color="auto"/>
        <w:left w:val="none" w:sz="0" w:space="0" w:color="auto"/>
        <w:bottom w:val="none" w:sz="0" w:space="0" w:color="auto"/>
        <w:right w:val="none" w:sz="0" w:space="0" w:color="auto"/>
      </w:divBdr>
      <w:divsChild>
        <w:div w:id="417292763">
          <w:marLeft w:val="0"/>
          <w:marRight w:val="0"/>
          <w:marTop w:val="0"/>
          <w:marBottom w:val="0"/>
          <w:divBdr>
            <w:top w:val="none" w:sz="0" w:space="0" w:color="auto"/>
            <w:left w:val="none" w:sz="0" w:space="0" w:color="auto"/>
            <w:bottom w:val="none" w:sz="0" w:space="0" w:color="auto"/>
            <w:right w:val="none" w:sz="0" w:space="0" w:color="auto"/>
          </w:divBdr>
          <w:divsChild>
            <w:div w:id="5791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43019">
      <w:bodyDiv w:val="1"/>
      <w:marLeft w:val="0"/>
      <w:marRight w:val="0"/>
      <w:marTop w:val="0"/>
      <w:marBottom w:val="0"/>
      <w:divBdr>
        <w:top w:val="none" w:sz="0" w:space="0" w:color="auto"/>
        <w:left w:val="none" w:sz="0" w:space="0" w:color="auto"/>
        <w:bottom w:val="none" w:sz="0" w:space="0" w:color="auto"/>
        <w:right w:val="none" w:sz="0" w:space="0" w:color="auto"/>
      </w:divBdr>
      <w:divsChild>
        <w:div w:id="805320456">
          <w:marLeft w:val="0"/>
          <w:marRight w:val="0"/>
          <w:marTop w:val="0"/>
          <w:marBottom w:val="0"/>
          <w:divBdr>
            <w:top w:val="none" w:sz="0" w:space="0" w:color="auto"/>
            <w:left w:val="none" w:sz="0" w:space="0" w:color="auto"/>
            <w:bottom w:val="none" w:sz="0" w:space="0" w:color="auto"/>
            <w:right w:val="none" w:sz="0" w:space="0" w:color="auto"/>
          </w:divBdr>
        </w:div>
      </w:divsChild>
    </w:div>
    <w:div w:id="991059143">
      <w:bodyDiv w:val="1"/>
      <w:marLeft w:val="0"/>
      <w:marRight w:val="0"/>
      <w:marTop w:val="0"/>
      <w:marBottom w:val="0"/>
      <w:divBdr>
        <w:top w:val="none" w:sz="0" w:space="0" w:color="auto"/>
        <w:left w:val="none" w:sz="0" w:space="0" w:color="auto"/>
        <w:bottom w:val="none" w:sz="0" w:space="0" w:color="auto"/>
        <w:right w:val="none" w:sz="0" w:space="0" w:color="auto"/>
      </w:divBdr>
    </w:div>
    <w:div w:id="1000935885">
      <w:bodyDiv w:val="1"/>
      <w:marLeft w:val="0"/>
      <w:marRight w:val="0"/>
      <w:marTop w:val="0"/>
      <w:marBottom w:val="0"/>
      <w:divBdr>
        <w:top w:val="none" w:sz="0" w:space="0" w:color="auto"/>
        <w:left w:val="none" w:sz="0" w:space="0" w:color="auto"/>
        <w:bottom w:val="none" w:sz="0" w:space="0" w:color="auto"/>
        <w:right w:val="none" w:sz="0" w:space="0" w:color="auto"/>
      </w:divBdr>
      <w:divsChild>
        <w:div w:id="1954550282">
          <w:marLeft w:val="360"/>
          <w:marRight w:val="0"/>
          <w:marTop w:val="0"/>
          <w:marBottom w:val="0"/>
          <w:divBdr>
            <w:top w:val="none" w:sz="0" w:space="0" w:color="auto"/>
            <w:left w:val="none" w:sz="0" w:space="0" w:color="auto"/>
            <w:bottom w:val="none" w:sz="0" w:space="0" w:color="auto"/>
            <w:right w:val="none" w:sz="0" w:space="0" w:color="auto"/>
          </w:divBdr>
        </w:div>
        <w:div w:id="267784875">
          <w:marLeft w:val="360"/>
          <w:marRight w:val="0"/>
          <w:marTop w:val="0"/>
          <w:marBottom w:val="0"/>
          <w:divBdr>
            <w:top w:val="none" w:sz="0" w:space="0" w:color="auto"/>
            <w:left w:val="none" w:sz="0" w:space="0" w:color="auto"/>
            <w:bottom w:val="none" w:sz="0" w:space="0" w:color="auto"/>
            <w:right w:val="none" w:sz="0" w:space="0" w:color="auto"/>
          </w:divBdr>
        </w:div>
      </w:divsChild>
    </w:div>
    <w:div w:id="1066992985">
      <w:bodyDiv w:val="1"/>
      <w:marLeft w:val="0"/>
      <w:marRight w:val="0"/>
      <w:marTop w:val="0"/>
      <w:marBottom w:val="0"/>
      <w:divBdr>
        <w:top w:val="none" w:sz="0" w:space="0" w:color="auto"/>
        <w:left w:val="none" w:sz="0" w:space="0" w:color="auto"/>
        <w:bottom w:val="none" w:sz="0" w:space="0" w:color="auto"/>
        <w:right w:val="none" w:sz="0" w:space="0" w:color="auto"/>
      </w:divBdr>
      <w:divsChild>
        <w:div w:id="911737407">
          <w:marLeft w:val="0"/>
          <w:marRight w:val="0"/>
          <w:marTop w:val="0"/>
          <w:marBottom w:val="0"/>
          <w:divBdr>
            <w:top w:val="none" w:sz="0" w:space="0" w:color="auto"/>
            <w:left w:val="none" w:sz="0" w:space="0" w:color="auto"/>
            <w:bottom w:val="none" w:sz="0" w:space="0" w:color="auto"/>
            <w:right w:val="none" w:sz="0" w:space="0" w:color="auto"/>
          </w:divBdr>
        </w:div>
      </w:divsChild>
    </w:div>
    <w:div w:id="1076324306">
      <w:bodyDiv w:val="1"/>
      <w:marLeft w:val="0"/>
      <w:marRight w:val="0"/>
      <w:marTop w:val="0"/>
      <w:marBottom w:val="0"/>
      <w:divBdr>
        <w:top w:val="none" w:sz="0" w:space="0" w:color="auto"/>
        <w:left w:val="none" w:sz="0" w:space="0" w:color="auto"/>
        <w:bottom w:val="none" w:sz="0" w:space="0" w:color="auto"/>
        <w:right w:val="none" w:sz="0" w:space="0" w:color="auto"/>
      </w:divBdr>
      <w:divsChild>
        <w:div w:id="1868441955">
          <w:marLeft w:val="0"/>
          <w:marRight w:val="0"/>
          <w:marTop w:val="0"/>
          <w:marBottom w:val="0"/>
          <w:divBdr>
            <w:top w:val="none" w:sz="0" w:space="0" w:color="auto"/>
            <w:left w:val="none" w:sz="0" w:space="0" w:color="auto"/>
            <w:bottom w:val="none" w:sz="0" w:space="0" w:color="auto"/>
            <w:right w:val="none" w:sz="0" w:space="0" w:color="auto"/>
          </w:divBdr>
        </w:div>
      </w:divsChild>
    </w:div>
    <w:div w:id="1153909881">
      <w:bodyDiv w:val="1"/>
      <w:marLeft w:val="0"/>
      <w:marRight w:val="0"/>
      <w:marTop w:val="0"/>
      <w:marBottom w:val="0"/>
      <w:divBdr>
        <w:top w:val="none" w:sz="0" w:space="0" w:color="auto"/>
        <w:left w:val="none" w:sz="0" w:space="0" w:color="auto"/>
        <w:bottom w:val="none" w:sz="0" w:space="0" w:color="auto"/>
        <w:right w:val="none" w:sz="0" w:space="0" w:color="auto"/>
      </w:divBdr>
    </w:div>
    <w:div w:id="1155141450">
      <w:bodyDiv w:val="1"/>
      <w:marLeft w:val="0"/>
      <w:marRight w:val="0"/>
      <w:marTop w:val="0"/>
      <w:marBottom w:val="0"/>
      <w:divBdr>
        <w:top w:val="none" w:sz="0" w:space="0" w:color="auto"/>
        <w:left w:val="none" w:sz="0" w:space="0" w:color="auto"/>
        <w:bottom w:val="none" w:sz="0" w:space="0" w:color="auto"/>
        <w:right w:val="none" w:sz="0" w:space="0" w:color="auto"/>
      </w:divBdr>
    </w:div>
    <w:div w:id="1166944743">
      <w:bodyDiv w:val="1"/>
      <w:marLeft w:val="0"/>
      <w:marRight w:val="0"/>
      <w:marTop w:val="0"/>
      <w:marBottom w:val="0"/>
      <w:divBdr>
        <w:top w:val="none" w:sz="0" w:space="0" w:color="auto"/>
        <w:left w:val="none" w:sz="0" w:space="0" w:color="auto"/>
        <w:bottom w:val="none" w:sz="0" w:space="0" w:color="auto"/>
        <w:right w:val="none" w:sz="0" w:space="0" w:color="auto"/>
      </w:divBdr>
      <w:divsChild>
        <w:div w:id="2113278288">
          <w:marLeft w:val="0"/>
          <w:marRight w:val="0"/>
          <w:marTop w:val="72"/>
          <w:marBottom w:val="0"/>
          <w:divBdr>
            <w:top w:val="none" w:sz="0" w:space="0" w:color="auto"/>
            <w:left w:val="none" w:sz="0" w:space="0" w:color="auto"/>
            <w:bottom w:val="none" w:sz="0" w:space="0" w:color="auto"/>
            <w:right w:val="none" w:sz="0" w:space="0" w:color="auto"/>
          </w:divBdr>
          <w:divsChild>
            <w:div w:id="378405842">
              <w:marLeft w:val="360"/>
              <w:marRight w:val="0"/>
              <w:marTop w:val="72"/>
              <w:marBottom w:val="72"/>
              <w:divBdr>
                <w:top w:val="none" w:sz="0" w:space="0" w:color="auto"/>
                <w:left w:val="none" w:sz="0" w:space="0" w:color="auto"/>
                <w:bottom w:val="none" w:sz="0" w:space="0" w:color="auto"/>
                <w:right w:val="none" w:sz="0" w:space="0" w:color="auto"/>
              </w:divBdr>
            </w:div>
            <w:div w:id="135420815">
              <w:marLeft w:val="360"/>
              <w:marRight w:val="0"/>
              <w:marTop w:val="0"/>
              <w:marBottom w:val="72"/>
              <w:divBdr>
                <w:top w:val="none" w:sz="0" w:space="0" w:color="auto"/>
                <w:left w:val="none" w:sz="0" w:space="0" w:color="auto"/>
                <w:bottom w:val="none" w:sz="0" w:space="0" w:color="auto"/>
                <w:right w:val="none" w:sz="0" w:space="0" w:color="auto"/>
              </w:divBdr>
            </w:div>
            <w:div w:id="442263555">
              <w:marLeft w:val="360"/>
              <w:marRight w:val="0"/>
              <w:marTop w:val="0"/>
              <w:marBottom w:val="72"/>
              <w:divBdr>
                <w:top w:val="none" w:sz="0" w:space="0" w:color="auto"/>
                <w:left w:val="none" w:sz="0" w:space="0" w:color="auto"/>
                <w:bottom w:val="none" w:sz="0" w:space="0" w:color="auto"/>
                <w:right w:val="none" w:sz="0" w:space="0" w:color="auto"/>
              </w:divBdr>
            </w:div>
            <w:div w:id="1491868841">
              <w:marLeft w:val="360"/>
              <w:marRight w:val="0"/>
              <w:marTop w:val="0"/>
              <w:marBottom w:val="72"/>
              <w:divBdr>
                <w:top w:val="none" w:sz="0" w:space="0" w:color="auto"/>
                <w:left w:val="none" w:sz="0" w:space="0" w:color="auto"/>
                <w:bottom w:val="none" w:sz="0" w:space="0" w:color="auto"/>
                <w:right w:val="none" w:sz="0" w:space="0" w:color="auto"/>
              </w:divBdr>
            </w:div>
            <w:div w:id="2095741125">
              <w:marLeft w:val="360"/>
              <w:marRight w:val="0"/>
              <w:marTop w:val="0"/>
              <w:marBottom w:val="72"/>
              <w:divBdr>
                <w:top w:val="none" w:sz="0" w:space="0" w:color="auto"/>
                <w:left w:val="none" w:sz="0" w:space="0" w:color="auto"/>
                <w:bottom w:val="none" w:sz="0" w:space="0" w:color="auto"/>
                <w:right w:val="none" w:sz="0" w:space="0" w:color="auto"/>
              </w:divBdr>
            </w:div>
            <w:div w:id="125620587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172909279">
      <w:bodyDiv w:val="1"/>
      <w:marLeft w:val="0"/>
      <w:marRight w:val="0"/>
      <w:marTop w:val="0"/>
      <w:marBottom w:val="0"/>
      <w:divBdr>
        <w:top w:val="none" w:sz="0" w:space="0" w:color="auto"/>
        <w:left w:val="none" w:sz="0" w:space="0" w:color="auto"/>
        <w:bottom w:val="none" w:sz="0" w:space="0" w:color="auto"/>
        <w:right w:val="none" w:sz="0" w:space="0" w:color="auto"/>
      </w:divBdr>
      <w:divsChild>
        <w:div w:id="1169178925">
          <w:marLeft w:val="0"/>
          <w:marRight w:val="0"/>
          <w:marTop w:val="240"/>
          <w:marBottom w:val="0"/>
          <w:divBdr>
            <w:top w:val="none" w:sz="0" w:space="0" w:color="auto"/>
            <w:left w:val="none" w:sz="0" w:space="0" w:color="auto"/>
            <w:bottom w:val="none" w:sz="0" w:space="0" w:color="auto"/>
            <w:right w:val="none" w:sz="0" w:space="0" w:color="auto"/>
          </w:divBdr>
        </w:div>
        <w:div w:id="1862624318">
          <w:marLeft w:val="0"/>
          <w:marRight w:val="0"/>
          <w:marTop w:val="240"/>
          <w:marBottom w:val="0"/>
          <w:divBdr>
            <w:top w:val="none" w:sz="0" w:space="0" w:color="auto"/>
            <w:left w:val="none" w:sz="0" w:space="0" w:color="auto"/>
            <w:bottom w:val="none" w:sz="0" w:space="0" w:color="auto"/>
            <w:right w:val="none" w:sz="0" w:space="0" w:color="auto"/>
          </w:divBdr>
        </w:div>
      </w:divsChild>
    </w:div>
    <w:div w:id="1205947073">
      <w:bodyDiv w:val="1"/>
      <w:marLeft w:val="0"/>
      <w:marRight w:val="0"/>
      <w:marTop w:val="0"/>
      <w:marBottom w:val="0"/>
      <w:divBdr>
        <w:top w:val="none" w:sz="0" w:space="0" w:color="auto"/>
        <w:left w:val="none" w:sz="0" w:space="0" w:color="auto"/>
        <w:bottom w:val="none" w:sz="0" w:space="0" w:color="auto"/>
        <w:right w:val="none" w:sz="0" w:space="0" w:color="auto"/>
      </w:divBdr>
      <w:divsChild>
        <w:div w:id="347409572">
          <w:marLeft w:val="0"/>
          <w:marRight w:val="0"/>
          <w:marTop w:val="240"/>
          <w:marBottom w:val="0"/>
          <w:divBdr>
            <w:top w:val="none" w:sz="0" w:space="0" w:color="auto"/>
            <w:left w:val="none" w:sz="0" w:space="0" w:color="auto"/>
            <w:bottom w:val="none" w:sz="0" w:space="0" w:color="auto"/>
            <w:right w:val="none" w:sz="0" w:space="0" w:color="auto"/>
          </w:divBdr>
        </w:div>
        <w:div w:id="202639225">
          <w:marLeft w:val="0"/>
          <w:marRight w:val="0"/>
          <w:marTop w:val="240"/>
          <w:marBottom w:val="0"/>
          <w:divBdr>
            <w:top w:val="none" w:sz="0" w:space="0" w:color="auto"/>
            <w:left w:val="none" w:sz="0" w:space="0" w:color="auto"/>
            <w:bottom w:val="none" w:sz="0" w:space="0" w:color="auto"/>
            <w:right w:val="none" w:sz="0" w:space="0" w:color="auto"/>
          </w:divBdr>
        </w:div>
      </w:divsChild>
    </w:div>
    <w:div w:id="1212037021">
      <w:bodyDiv w:val="1"/>
      <w:marLeft w:val="0"/>
      <w:marRight w:val="0"/>
      <w:marTop w:val="0"/>
      <w:marBottom w:val="0"/>
      <w:divBdr>
        <w:top w:val="none" w:sz="0" w:space="0" w:color="auto"/>
        <w:left w:val="none" w:sz="0" w:space="0" w:color="auto"/>
        <w:bottom w:val="none" w:sz="0" w:space="0" w:color="auto"/>
        <w:right w:val="none" w:sz="0" w:space="0" w:color="auto"/>
      </w:divBdr>
      <w:divsChild>
        <w:div w:id="1938097827">
          <w:marLeft w:val="0"/>
          <w:marRight w:val="0"/>
          <w:marTop w:val="240"/>
          <w:marBottom w:val="0"/>
          <w:divBdr>
            <w:top w:val="none" w:sz="0" w:space="0" w:color="auto"/>
            <w:left w:val="none" w:sz="0" w:space="0" w:color="auto"/>
            <w:bottom w:val="none" w:sz="0" w:space="0" w:color="auto"/>
            <w:right w:val="none" w:sz="0" w:space="0" w:color="auto"/>
          </w:divBdr>
        </w:div>
        <w:div w:id="748578745">
          <w:marLeft w:val="0"/>
          <w:marRight w:val="0"/>
          <w:marTop w:val="240"/>
          <w:marBottom w:val="0"/>
          <w:divBdr>
            <w:top w:val="none" w:sz="0" w:space="0" w:color="auto"/>
            <w:left w:val="none" w:sz="0" w:space="0" w:color="auto"/>
            <w:bottom w:val="none" w:sz="0" w:space="0" w:color="auto"/>
            <w:right w:val="none" w:sz="0" w:space="0" w:color="auto"/>
          </w:divBdr>
        </w:div>
      </w:divsChild>
    </w:div>
    <w:div w:id="1252548399">
      <w:bodyDiv w:val="1"/>
      <w:marLeft w:val="0"/>
      <w:marRight w:val="0"/>
      <w:marTop w:val="0"/>
      <w:marBottom w:val="0"/>
      <w:divBdr>
        <w:top w:val="none" w:sz="0" w:space="0" w:color="auto"/>
        <w:left w:val="none" w:sz="0" w:space="0" w:color="auto"/>
        <w:bottom w:val="none" w:sz="0" w:space="0" w:color="auto"/>
        <w:right w:val="none" w:sz="0" w:space="0" w:color="auto"/>
      </w:divBdr>
    </w:div>
    <w:div w:id="1352991415">
      <w:bodyDiv w:val="1"/>
      <w:marLeft w:val="0"/>
      <w:marRight w:val="0"/>
      <w:marTop w:val="0"/>
      <w:marBottom w:val="0"/>
      <w:divBdr>
        <w:top w:val="none" w:sz="0" w:space="0" w:color="auto"/>
        <w:left w:val="none" w:sz="0" w:space="0" w:color="auto"/>
        <w:bottom w:val="none" w:sz="0" w:space="0" w:color="auto"/>
        <w:right w:val="none" w:sz="0" w:space="0" w:color="auto"/>
      </w:divBdr>
    </w:div>
    <w:div w:id="1411655430">
      <w:bodyDiv w:val="1"/>
      <w:marLeft w:val="0"/>
      <w:marRight w:val="0"/>
      <w:marTop w:val="0"/>
      <w:marBottom w:val="0"/>
      <w:divBdr>
        <w:top w:val="none" w:sz="0" w:space="0" w:color="auto"/>
        <w:left w:val="none" w:sz="0" w:space="0" w:color="auto"/>
        <w:bottom w:val="none" w:sz="0" w:space="0" w:color="auto"/>
        <w:right w:val="none" w:sz="0" w:space="0" w:color="auto"/>
      </w:divBdr>
      <w:divsChild>
        <w:div w:id="471798412">
          <w:marLeft w:val="360"/>
          <w:marRight w:val="0"/>
          <w:marTop w:val="72"/>
          <w:marBottom w:val="72"/>
          <w:divBdr>
            <w:top w:val="none" w:sz="0" w:space="0" w:color="auto"/>
            <w:left w:val="none" w:sz="0" w:space="0" w:color="auto"/>
            <w:bottom w:val="none" w:sz="0" w:space="0" w:color="auto"/>
            <w:right w:val="none" w:sz="0" w:space="0" w:color="auto"/>
          </w:divBdr>
        </w:div>
        <w:div w:id="559680726">
          <w:marLeft w:val="360"/>
          <w:marRight w:val="0"/>
          <w:marTop w:val="0"/>
          <w:marBottom w:val="72"/>
          <w:divBdr>
            <w:top w:val="none" w:sz="0" w:space="0" w:color="auto"/>
            <w:left w:val="none" w:sz="0" w:space="0" w:color="auto"/>
            <w:bottom w:val="none" w:sz="0" w:space="0" w:color="auto"/>
            <w:right w:val="none" w:sz="0" w:space="0" w:color="auto"/>
          </w:divBdr>
        </w:div>
        <w:div w:id="191039212">
          <w:marLeft w:val="360"/>
          <w:marRight w:val="0"/>
          <w:marTop w:val="0"/>
          <w:marBottom w:val="72"/>
          <w:divBdr>
            <w:top w:val="none" w:sz="0" w:space="0" w:color="auto"/>
            <w:left w:val="none" w:sz="0" w:space="0" w:color="auto"/>
            <w:bottom w:val="none" w:sz="0" w:space="0" w:color="auto"/>
            <w:right w:val="none" w:sz="0" w:space="0" w:color="auto"/>
          </w:divBdr>
        </w:div>
        <w:div w:id="664474157">
          <w:marLeft w:val="360"/>
          <w:marRight w:val="0"/>
          <w:marTop w:val="0"/>
          <w:marBottom w:val="72"/>
          <w:divBdr>
            <w:top w:val="none" w:sz="0" w:space="0" w:color="auto"/>
            <w:left w:val="none" w:sz="0" w:space="0" w:color="auto"/>
            <w:bottom w:val="none" w:sz="0" w:space="0" w:color="auto"/>
            <w:right w:val="none" w:sz="0" w:space="0" w:color="auto"/>
          </w:divBdr>
        </w:div>
      </w:divsChild>
    </w:div>
    <w:div w:id="1462307912">
      <w:bodyDiv w:val="1"/>
      <w:marLeft w:val="0"/>
      <w:marRight w:val="0"/>
      <w:marTop w:val="0"/>
      <w:marBottom w:val="0"/>
      <w:divBdr>
        <w:top w:val="none" w:sz="0" w:space="0" w:color="auto"/>
        <w:left w:val="none" w:sz="0" w:space="0" w:color="auto"/>
        <w:bottom w:val="none" w:sz="0" w:space="0" w:color="auto"/>
        <w:right w:val="none" w:sz="0" w:space="0" w:color="auto"/>
      </w:divBdr>
      <w:divsChild>
        <w:div w:id="1540239017">
          <w:marLeft w:val="0"/>
          <w:marRight w:val="0"/>
          <w:marTop w:val="240"/>
          <w:marBottom w:val="0"/>
          <w:divBdr>
            <w:top w:val="none" w:sz="0" w:space="0" w:color="auto"/>
            <w:left w:val="none" w:sz="0" w:space="0" w:color="auto"/>
            <w:bottom w:val="none" w:sz="0" w:space="0" w:color="auto"/>
            <w:right w:val="none" w:sz="0" w:space="0" w:color="auto"/>
          </w:divBdr>
        </w:div>
        <w:div w:id="326829048">
          <w:marLeft w:val="0"/>
          <w:marRight w:val="0"/>
          <w:marTop w:val="240"/>
          <w:marBottom w:val="0"/>
          <w:divBdr>
            <w:top w:val="none" w:sz="0" w:space="0" w:color="auto"/>
            <w:left w:val="none" w:sz="0" w:space="0" w:color="auto"/>
            <w:bottom w:val="none" w:sz="0" w:space="0" w:color="auto"/>
            <w:right w:val="none" w:sz="0" w:space="0" w:color="auto"/>
          </w:divBdr>
        </w:div>
      </w:divsChild>
    </w:div>
    <w:div w:id="1523207555">
      <w:bodyDiv w:val="1"/>
      <w:marLeft w:val="0"/>
      <w:marRight w:val="0"/>
      <w:marTop w:val="0"/>
      <w:marBottom w:val="0"/>
      <w:divBdr>
        <w:top w:val="none" w:sz="0" w:space="0" w:color="auto"/>
        <w:left w:val="none" w:sz="0" w:space="0" w:color="auto"/>
        <w:bottom w:val="none" w:sz="0" w:space="0" w:color="auto"/>
        <w:right w:val="none" w:sz="0" w:space="0" w:color="auto"/>
      </w:divBdr>
    </w:div>
    <w:div w:id="1524706755">
      <w:bodyDiv w:val="1"/>
      <w:marLeft w:val="0"/>
      <w:marRight w:val="0"/>
      <w:marTop w:val="0"/>
      <w:marBottom w:val="0"/>
      <w:divBdr>
        <w:top w:val="none" w:sz="0" w:space="0" w:color="auto"/>
        <w:left w:val="none" w:sz="0" w:space="0" w:color="auto"/>
        <w:bottom w:val="none" w:sz="0" w:space="0" w:color="auto"/>
        <w:right w:val="none" w:sz="0" w:space="0" w:color="auto"/>
      </w:divBdr>
      <w:divsChild>
        <w:div w:id="1832522676">
          <w:marLeft w:val="0"/>
          <w:marRight w:val="0"/>
          <w:marTop w:val="0"/>
          <w:marBottom w:val="0"/>
          <w:divBdr>
            <w:top w:val="none" w:sz="0" w:space="0" w:color="auto"/>
            <w:left w:val="none" w:sz="0" w:space="0" w:color="auto"/>
            <w:bottom w:val="none" w:sz="0" w:space="0" w:color="auto"/>
            <w:right w:val="none" w:sz="0" w:space="0" w:color="auto"/>
          </w:divBdr>
        </w:div>
        <w:div w:id="1767730069">
          <w:marLeft w:val="0"/>
          <w:marRight w:val="0"/>
          <w:marTop w:val="0"/>
          <w:marBottom w:val="0"/>
          <w:divBdr>
            <w:top w:val="none" w:sz="0" w:space="0" w:color="auto"/>
            <w:left w:val="none" w:sz="0" w:space="0" w:color="auto"/>
            <w:bottom w:val="none" w:sz="0" w:space="0" w:color="auto"/>
            <w:right w:val="none" w:sz="0" w:space="0" w:color="auto"/>
          </w:divBdr>
        </w:div>
      </w:divsChild>
    </w:div>
    <w:div w:id="1572958664">
      <w:bodyDiv w:val="1"/>
      <w:marLeft w:val="0"/>
      <w:marRight w:val="0"/>
      <w:marTop w:val="0"/>
      <w:marBottom w:val="0"/>
      <w:divBdr>
        <w:top w:val="none" w:sz="0" w:space="0" w:color="auto"/>
        <w:left w:val="none" w:sz="0" w:space="0" w:color="auto"/>
        <w:bottom w:val="none" w:sz="0" w:space="0" w:color="auto"/>
        <w:right w:val="none" w:sz="0" w:space="0" w:color="auto"/>
      </w:divBdr>
      <w:divsChild>
        <w:div w:id="1836653698">
          <w:marLeft w:val="0"/>
          <w:marRight w:val="0"/>
          <w:marTop w:val="240"/>
          <w:marBottom w:val="0"/>
          <w:divBdr>
            <w:top w:val="none" w:sz="0" w:space="0" w:color="auto"/>
            <w:left w:val="none" w:sz="0" w:space="0" w:color="auto"/>
            <w:bottom w:val="none" w:sz="0" w:space="0" w:color="auto"/>
            <w:right w:val="none" w:sz="0" w:space="0" w:color="auto"/>
          </w:divBdr>
        </w:div>
        <w:div w:id="1216548263">
          <w:marLeft w:val="0"/>
          <w:marRight w:val="0"/>
          <w:marTop w:val="240"/>
          <w:marBottom w:val="0"/>
          <w:divBdr>
            <w:top w:val="none" w:sz="0" w:space="0" w:color="auto"/>
            <w:left w:val="none" w:sz="0" w:space="0" w:color="auto"/>
            <w:bottom w:val="none" w:sz="0" w:space="0" w:color="auto"/>
            <w:right w:val="none" w:sz="0" w:space="0" w:color="auto"/>
          </w:divBdr>
        </w:div>
      </w:divsChild>
    </w:div>
    <w:div w:id="1632205091">
      <w:bodyDiv w:val="1"/>
      <w:marLeft w:val="0"/>
      <w:marRight w:val="0"/>
      <w:marTop w:val="0"/>
      <w:marBottom w:val="0"/>
      <w:divBdr>
        <w:top w:val="none" w:sz="0" w:space="0" w:color="auto"/>
        <w:left w:val="none" w:sz="0" w:space="0" w:color="auto"/>
        <w:bottom w:val="none" w:sz="0" w:space="0" w:color="auto"/>
        <w:right w:val="none" w:sz="0" w:space="0" w:color="auto"/>
      </w:divBdr>
    </w:div>
    <w:div w:id="1636520163">
      <w:bodyDiv w:val="1"/>
      <w:marLeft w:val="0"/>
      <w:marRight w:val="0"/>
      <w:marTop w:val="0"/>
      <w:marBottom w:val="0"/>
      <w:divBdr>
        <w:top w:val="none" w:sz="0" w:space="0" w:color="auto"/>
        <w:left w:val="none" w:sz="0" w:space="0" w:color="auto"/>
        <w:bottom w:val="none" w:sz="0" w:space="0" w:color="auto"/>
        <w:right w:val="none" w:sz="0" w:space="0" w:color="auto"/>
      </w:divBdr>
      <w:divsChild>
        <w:div w:id="1877548061">
          <w:marLeft w:val="0"/>
          <w:marRight w:val="0"/>
          <w:marTop w:val="240"/>
          <w:marBottom w:val="0"/>
          <w:divBdr>
            <w:top w:val="none" w:sz="0" w:space="0" w:color="auto"/>
            <w:left w:val="none" w:sz="0" w:space="0" w:color="auto"/>
            <w:bottom w:val="none" w:sz="0" w:space="0" w:color="auto"/>
            <w:right w:val="none" w:sz="0" w:space="0" w:color="auto"/>
          </w:divBdr>
        </w:div>
        <w:div w:id="388462102">
          <w:marLeft w:val="0"/>
          <w:marRight w:val="0"/>
          <w:marTop w:val="240"/>
          <w:marBottom w:val="0"/>
          <w:divBdr>
            <w:top w:val="none" w:sz="0" w:space="0" w:color="auto"/>
            <w:left w:val="none" w:sz="0" w:space="0" w:color="auto"/>
            <w:bottom w:val="none" w:sz="0" w:space="0" w:color="auto"/>
            <w:right w:val="none" w:sz="0" w:space="0" w:color="auto"/>
          </w:divBdr>
        </w:div>
      </w:divsChild>
    </w:div>
    <w:div w:id="1646354096">
      <w:bodyDiv w:val="1"/>
      <w:marLeft w:val="0"/>
      <w:marRight w:val="0"/>
      <w:marTop w:val="0"/>
      <w:marBottom w:val="0"/>
      <w:divBdr>
        <w:top w:val="none" w:sz="0" w:space="0" w:color="auto"/>
        <w:left w:val="none" w:sz="0" w:space="0" w:color="auto"/>
        <w:bottom w:val="none" w:sz="0" w:space="0" w:color="auto"/>
        <w:right w:val="none" w:sz="0" w:space="0" w:color="auto"/>
      </w:divBdr>
      <w:divsChild>
        <w:div w:id="861629073">
          <w:marLeft w:val="360"/>
          <w:marRight w:val="0"/>
          <w:marTop w:val="0"/>
          <w:marBottom w:val="0"/>
          <w:divBdr>
            <w:top w:val="none" w:sz="0" w:space="0" w:color="auto"/>
            <w:left w:val="none" w:sz="0" w:space="0" w:color="auto"/>
            <w:bottom w:val="none" w:sz="0" w:space="0" w:color="auto"/>
            <w:right w:val="none" w:sz="0" w:space="0" w:color="auto"/>
          </w:divBdr>
        </w:div>
      </w:divsChild>
    </w:div>
    <w:div w:id="1768231401">
      <w:bodyDiv w:val="1"/>
      <w:marLeft w:val="0"/>
      <w:marRight w:val="0"/>
      <w:marTop w:val="0"/>
      <w:marBottom w:val="0"/>
      <w:divBdr>
        <w:top w:val="none" w:sz="0" w:space="0" w:color="auto"/>
        <w:left w:val="none" w:sz="0" w:space="0" w:color="auto"/>
        <w:bottom w:val="none" w:sz="0" w:space="0" w:color="auto"/>
        <w:right w:val="none" w:sz="0" w:space="0" w:color="auto"/>
      </w:divBdr>
      <w:divsChild>
        <w:div w:id="444036675">
          <w:marLeft w:val="0"/>
          <w:marRight w:val="0"/>
          <w:marTop w:val="240"/>
          <w:marBottom w:val="0"/>
          <w:divBdr>
            <w:top w:val="none" w:sz="0" w:space="0" w:color="auto"/>
            <w:left w:val="none" w:sz="0" w:space="0" w:color="auto"/>
            <w:bottom w:val="none" w:sz="0" w:space="0" w:color="auto"/>
            <w:right w:val="none" w:sz="0" w:space="0" w:color="auto"/>
          </w:divBdr>
        </w:div>
        <w:div w:id="301159316">
          <w:marLeft w:val="0"/>
          <w:marRight w:val="0"/>
          <w:marTop w:val="240"/>
          <w:marBottom w:val="0"/>
          <w:divBdr>
            <w:top w:val="none" w:sz="0" w:space="0" w:color="auto"/>
            <w:left w:val="none" w:sz="0" w:space="0" w:color="auto"/>
            <w:bottom w:val="none" w:sz="0" w:space="0" w:color="auto"/>
            <w:right w:val="none" w:sz="0" w:space="0" w:color="auto"/>
          </w:divBdr>
        </w:div>
      </w:divsChild>
    </w:div>
    <w:div w:id="1786923083">
      <w:bodyDiv w:val="1"/>
      <w:marLeft w:val="0"/>
      <w:marRight w:val="0"/>
      <w:marTop w:val="0"/>
      <w:marBottom w:val="0"/>
      <w:divBdr>
        <w:top w:val="none" w:sz="0" w:space="0" w:color="auto"/>
        <w:left w:val="none" w:sz="0" w:space="0" w:color="auto"/>
        <w:bottom w:val="none" w:sz="0" w:space="0" w:color="auto"/>
        <w:right w:val="none" w:sz="0" w:space="0" w:color="auto"/>
      </w:divBdr>
    </w:div>
    <w:div w:id="1817990688">
      <w:bodyDiv w:val="1"/>
      <w:marLeft w:val="0"/>
      <w:marRight w:val="0"/>
      <w:marTop w:val="0"/>
      <w:marBottom w:val="0"/>
      <w:divBdr>
        <w:top w:val="none" w:sz="0" w:space="0" w:color="auto"/>
        <w:left w:val="none" w:sz="0" w:space="0" w:color="auto"/>
        <w:bottom w:val="none" w:sz="0" w:space="0" w:color="auto"/>
        <w:right w:val="none" w:sz="0" w:space="0" w:color="auto"/>
      </w:divBdr>
      <w:divsChild>
        <w:div w:id="2125423366">
          <w:marLeft w:val="0"/>
          <w:marRight w:val="0"/>
          <w:marTop w:val="240"/>
          <w:marBottom w:val="0"/>
          <w:divBdr>
            <w:top w:val="none" w:sz="0" w:space="0" w:color="auto"/>
            <w:left w:val="none" w:sz="0" w:space="0" w:color="auto"/>
            <w:bottom w:val="none" w:sz="0" w:space="0" w:color="auto"/>
            <w:right w:val="none" w:sz="0" w:space="0" w:color="auto"/>
          </w:divBdr>
        </w:div>
        <w:div w:id="2059011909">
          <w:marLeft w:val="0"/>
          <w:marRight w:val="0"/>
          <w:marTop w:val="240"/>
          <w:marBottom w:val="0"/>
          <w:divBdr>
            <w:top w:val="none" w:sz="0" w:space="0" w:color="auto"/>
            <w:left w:val="none" w:sz="0" w:space="0" w:color="auto"/>
            <w:bottom w:val="none" w:sz="0" w:space="0" w:color="auto"/>
            <w:right w:val="none" w:sz="0" w:space="0" w:color="auto"/>
          </w:divBdr>
        </w:div>
      </w:divsChild>
    </w:div>
    <w:div w:id="1828980065">
      <w:bodyDiv w:val="1"/>
      <w:marLeft w:val="0"/>
      <w:marRight w:val="0"/>
      <w:marTop w:val="0"/>
      <w:marBottom w:val="0"/>
      <w:divBdr>
        <w:top w:val="none" w:sz="0" w:space="0" w:color="auto"/>
        <w:left w:val="none" w:sz="0" w:space="0" w:color="auto"/>
        <w:bottom w:val="none" w:sz="0" w:space="0" w:color="auto"/>
        <w:right w:val="none" w:sz="0" w:space="0" w:color="auto"/>
      </w:divBdr>
    </w:div>
    <w:div w:id="1847356118">
      <w:bodyDiv w:val="1"/>
      <w:marLeft w:val="0"/>
      <w:marRight w:val="0"/>
      <w:marTop w:val="0"/>
      <w:marBottom w:val="0"/>
      <w:divBdr>
        <w:top w:val="none" w:sz="0" w:space="0" w:color="auto"/>
        <w:left w:val="none" w:sz="0" w:space="0" w:color="auto"/>
        <w:bottom w:val="none" w:sz="0" w:space="0" w:color="auto"/>
        <w:right w:val="none" w:sz="0" w:space="0" w:color="auto"/>
      </w:divBdr>
      <w:divsChild>
        <w:div w:id="417293694">
          <w:marLeft w:val="0"/>
          <w:marRight w:val="0"/>
          <w:marTop w:val="240"/>
          <w:marBottom w:val="0"/>
          <w:divBdr>
            <w:top w:val="none" w:sz="0" w:space="0" w:color="auto"/>
            <w:left w:val="none" w:sz="0" w:space="0" w:color="auto"/>
            <w:bottom w:val="none" w:sz="0" w:space="0" w:color="auto"/>
            <w:right w:val="none" w:sz="0" w:space="0" w:color="auto"/>
          </w:divBdr>
        </w:div>
        <w:div w:id="1205017738">
          <w:marLeft w:val="0"/>
          <w:marRight w:val="0"/>
          <w:marTop w:val="240"/>
          <w:marBottom w:val="0"/>
          <w:divBdr>
            <w:top w:val="none" w:sz="0" w:space="0" w:color="auto"/>
            <w:left w:val="none" w:sz="0" w:space="0" w:color="auto"/>
            <w:bottom w:val="none" w:sz="0" w:space="0" w:color="auto"/>
            <w:right w:val="none" w:sz="0" w:space="0" w:color="auto"/>
          </w:divBdr>
        </w:div>
      </w:divsChild>
    </w:div>
    <w:div w:id="1847360438">
      <w:bodyDiv w:val="1"/>
      <w:marLeft w:val="0"/>
      <w:marRight w:val="0"/>
      <w:marTop w:val="0"/>
      <w:marBottom w:val="0"/>
      <w:divBdr>
        <w:top w:val="none" w:sz="0" w:space="0" w:color="auto"/>
        <w:left w:val="none" w:sz="0" w:space="0" w:color="auto"/>
        <w:bottom w:val="none" w:sz="0" w:space="0" w:color="auto"/>
        <w:right w:val="none" w:sz="0" w:space="0" w:color="auto"/>
      </w:divBdr>
    </w:div>
    <w:div w:id="1856337649">
      <w:bodyDiv w:val="1"/>
      <w:marLeft w:val="0"/>
      <w:marRight w:val="0"/>
      <w:marTop w:val="0"/>
      <w:marBottom w:val="0"/>
      <w:divBdr>
        <w:top w:val="none" w:sz="0" w:space="0" w:color="auto"/>
        <w:left w:val="none" w:sz="0" w:space="0" w:color="auto"/>
        <w:bottom w:val="none" w:sz="0" w:space="0" w:color="auto"/>
        <w:right w:val="none" w:sz="0" w:space="0" w:color="auto"/>
      </w:divBdr>
    </w:div>
    <w:div w:id="1889534893">
      <w:bodyDiv w:val="1"/>
      <w:marLeft w:val="0"/>
      <w:marRight w:val="0"/>
      <w:marTop w:val="0"/>
      <w:marBottom w:val="0"/>
      <w:divBdr>
        <w:top w:val="none" w:sz="0" w:space="0" w:color="auto"/>
        <w:left w:val="none" w:sz="0" w:space="0" w:color="auto"/>
        <w:bottom w:val="none" w:sz="0" w:space="0" w:color="auto"/>
        <w:right w:val="none" w:sz="0" w:space="0" w:color="auto"/>
      </w:divBdr>
      <w:divsChild>
        <w:div w:id="1206022285">
          <w:marLeft w:val="0"/>
          <w:marRight w:val="0"/>
          <w:marTop w:val="0"/>
          <w:marBottom w:val="0"/>
          <w:divBdr>
            <w:top w:val="none" w:sz="0" w:space="0" w:color="auto"/>
            <w:left w:val="none" w:sz="0" w:space="0" w:color="auto"/>
            <w:bottom w:val="none" w:sz="0" w:space="0" w:color="auto"/>
            <w:right w:val="none" w:sz="0" w:space="0" w:color="auto"/>
          </w:divBdr>
        </w:div>
      </w:divsChild>
    </w:div>
    <w:div w:id="1908807382">
      <w:bodyDiv w:val="1"/>
      <w:marLeft w:val="0"/>
      <w:marRight w:val="0"/>
      <w:marTop w:val="0"/>
      <w:marBottom w:val="0"/>
      <w:divBdr>
        <w:top w:val="none" w:sz="0" w:space="0" w:color="auto"/>
        <w:left w:val="none" w:sz="0" w:space="0" w:color="auto"/>
        <w:bottom w:val="none" w:sz="0" w:space="0" w:color="auto"/>
        <w:right w:val="none" w:sz="0" w:space="0" w:color="auto"/>
      </w:divBdr>
    </w:div>
    <w:div w:id="1928541887">
      <w:bodyDiv w:val="1"/>
      <w:marLeft w:val="0"/>
      <w:marRight w:val="0"/>
      <w:marTop w:val="0"/>
      <w:marBottom w:val="0"/>
      <w:divBdr>
        <w:top w:val="none" w:sz="0" w:space="0" w:color="auto"/>
        <w:left w:val="none" w:sz="0" w:space="0" w:color="auto"/>
        <w:bottom w:val="none" w:sz="0" w:space="0" w:color="auto"/>
        <w:right w:val="none" w:sz="0" w:space="0" w:color="auto"/>
      </w:divBdr>
      <w:divsChild>
        <w:div w:id="380636497">
          <w:marLeft w:val="360"/>
          <w:marRight w:val="0"/>
          <w:marTop w:val="0"/>
          <w:marBottom w:val="0"/>
          <w:divBdr>
            <w:top w:val="none" w:sz="0" w:space="0" w:color="auto"/>
            <w:left w:val="none" w:sz="0" w:space="0" w:color="auto"/>
            <w:bottom w:val="none" w:sz="0" w:space="0" w:color="auto"/>
            <w:right w:val="none" w:sz="0" w:space="0" w:color="auto"/>
          </w:divBdr>
          <w:divsChild>
            <w:div w:id="193462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38320">
      <w:bodyDiv w:val="1"/>
      <w:marLeft w:val="0"/>
      <w:marRight w:val="0"/>
      <w:marTop w:val="0"/>
      <w:marBottom w:val="0"/>
      <w:divBdr>
        <w:top w:val="none" w:sz="0" w:space="0" w:color="auto"/>
        <w:left w:val="none" w:sz="0" w:space="0" w:color="auto"/>
        <w:bottom w:val="none" w:sz="0" w:space="0" w:color="auto"/>
        <w:right w:val="none" w:sz="0" w:space="0" w:color="auto"/>
      </w:divBdr>
      <w:divsChild>
        <w:div w:id="1042707220">
          <w:marLeft w:val="0"/>
          <w:marRight w:val="0"/>
          <w:marTop w:val="0"/>
          <w:marBottom w:val="0"/>
          <w:divBdr>
            <w:top w:val="none" w:sz="0" w:space="0" w:color="auto"/>
            <w:left w:val="none" w:sz="0" w:space="0" w:color="auto"/>
            <w:bottom w:val="none" w:sz="0" w:space="0" w:color="auto"/>
            <w:right w:val="none" w:sz="0" w:space="0" w:color="auto"/>
          </w:divBdr>
          <w:divsChild>
            <w:div w:id="107670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0330">
      <w:bodyDiv w:val="1"/>
      <w:marLeft w:val="0"/>
      <w:marRight w:val="0"/>
      <w:marTop w:val="0"/>
      <w:marBottom w:val="0"/>
      <w:divBdr>
        <w:top w:val="none" w:sz="0" w:space="0" w:color="auto"/>
        <w:left w:val="none" w:sz="0" w:space="0" w:color="auto"/>
        <w:bottom w:val="none" w:sz="0" w:space="0" w:color="auto"/>
        <w:right w:val="none" w:sz="0" w:space="0" w:color="auto"/>
      </w:divBdr>
      <w:divsChild>
        <w:div w:id="1306662470">
          <w:marLeft w:val="0"/>
          <w:marRight w:val="0"/>
          <w:marTop w:val="0"/>
          <w:marBottom w:val="0"/>
          <w:divBdr>
            <w:top w:val="none" w:sz="0" w:space="0" w:color="auto"/>
            <w:left w:val="none" w:sz="0" w:space="0" w:color="auto"/>
            <w:bottom w:val="none" w:sz="0" w:space="0" w:color="auto"/>
            <w:right w:val="none" w:sz="0" w:space="0" w:color="auto"/>
          </w:divBdr>
          <w:divsChild>
            <w:div w:id="13986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0386">
      <w:bodyDiv w:val="1"/>
      <w:marLeft w:val="0"/>
      <w:marRight w:val="0"/>
      <w:marTop w:val="0"/>
      <w:marBottom w:val="0"/>
      <w:divBdr>
        <w:top w:val="none" w:sz="0" w:space="0" w:color="auto"/>
        <w:left w:val="none" w:sz="0" w:space="0" w:color="auto"/>
        <w:bottom w:val="none" w:sz="0" w:space="0" w:color="auto"/>
        <w:right w:val="none" w:sz="0" w:space="0" w:color="auto"/>
      </w:divBdr>
      <w:divsChild>
        <w:div w:id="370417710">
          <w:marLeft w:val="360"/>
          <w:marRight w:val="0"/>
          <w:marTop w:val="72"/>
          <w:marBottom w:val="72"/>
          <w:divBdr>
            <w:top w:val="none" w:sz="0" w:space="0" w:color="auto"/>
            <w:left w:val="none" w:sz="0" w:space="0" w:color="auto"/>
            <w:bottom w:val="none" w:sz="0" w:space="0" w:color="auto"/>
            <w:right w:val="none" w:sz="0" w:space="0" w:color="auto"/>
          </w:divBdr>
        </w:div>
        <w:div w:id="250891723">
          <w:marLeft w:val="360"/>
          <w:marRight w:val="0"/>
          <w:marTop w:val="0"/>
          <w:marBottom w:val="72"/>
          <w:divBdr>
            <w:top w:val="none" w:sz="0" w:space="0" w:color="auto"/>
            <w:left w:val="none" w:sz="0" w:space="0" w:color="auto"/>
            <w:bottom w:val="none" w:sz="0" w:space="0" w:color="auto"/>
            <w:right w:val="none" w:sz="0" w:space="0" w:color="auto"/>
          </w:divBdr>
        </w:div>
        <w:div w:id="335231473">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394C377-9EA9-446A-B63E-A41F97D8E62C}">
  <we:reference id="wa104099688" version="1.3.0.0" store="pl-PL"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F1BC30-7E6C-46B3-9590-B2CA47F6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5385</Words>
  <Characters>35440</Characters>
  <Application>Microsoft Office Word</Application>
  <DocSecurity>0</DocSecurity>
  <Lines>295</Lines>
  <Paragraphs>81</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40744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MINISTERSTWO ŚRODOWISKA</dc:creator>
  <cp:lastModifiedBy>Ewa Bakuła</cp:lastModifiedBy>
  <cp:revision>3</cp:revision>
  <cp:lastPrinted>2023-01-05T13:15:00Z</cp:lastPrinted>
  <dcterms:created xsi:type="dcterms:W3CDTF">2023-01-05T13:28:00Z</dcterms:created>
  <dcterms:modified xsi:type="dcterms:W3CDTF">2023-01-10T11:42:00Z</dcterms:modified>
</cp:coreProperties>
</file>