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4559" w:rsidRPr="00D95D64" w:rsidRDefault="000B29D2" w:rsidP="00914559">
      <w:pPr>
        <w:spacing w:before="120" w:after="120" w:line="360" w:lineRule="auto"/>
        <w:jc w:val="right"/>
        <w:rPr>
          <w:rFonts w:ascii="Arial" w:hAnsi="Arial" w:cs="Arial"/>
          <w:sz w:val="20"/>
          <w:szCs w:val="20"/>
        </w:rPr>
      </w:pPr>
      <w:r w:rsidRPr="00D95D64">
        <w:rPr>
          <w:rFonts w:ascii="Arial" w:hAnsi="Arial" w:cs="Arial"/>
          <w:sz w:val="20"/>
          <w:szCs w:val="20"/>
        </w:rPr>
        <w:t>Załącznik n</w:t>
      </w:r>
      <w:r w:rsidR="00D95D64" w:rsidRPr="00D95D64">
        <w:rPr>
          <w:rFonts w:ascii="Arial" w:hAnsi="Arial" w:cs="Arial"/>
          <w:sz w:val="20"/>
          <w:szCs w:val="20"/>
        </w:rPr>
        <w:t>umer 3</w:t>
      </w:r>
    </w:p>
    <w:p w:rsidR="000B29D2" w:rsidRPr="00D95D64" w:rsidRDefault="000B29D2" w:rsidP="00914559">
      <w:pPr>
        <w:spacing w:before="120" w:after="120" w:line="360" w:lineRule="auto"/>
        <w:jc w:val="right"/>
        <w:rPr>
          <w:rFonts w:ascii="Arial" w:hAnsi="Arial" w:cs="Arial"/>
          <w:sz w:val="20"/>
          <w:szCs w:val="20"/>
        </w:rPr>
      </w:pPr>
    </w:p>
    <w:p w:rsidR="006A7E1A" w:rsidRPr="000B29D2" w:rsidRDefault="006A7E1A" w:rsidP="000B29D2">
      <w:pPr>
        <w:spacing w:after="24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B29D2">
        <w:rPr>
          <w:rFonts w:ascii="Arial" w:hAnsi="Arial" w:cs="Arial"/>
          <w:b/>
          <w:sz w:val="20"/>
          <w:szCs w:val="20"/>
        </w:rPr>
        <w:t xml:space="preserve">Informacja o kampanii </w:t>
      </w:r>
      <w:r w:rsidR="000B29D2" w:rsidRPr="000B29D2">
        <w:rPr>
          <w:rFonts w:ascii="Arial" w:hAnsi="Arial" w:cs="Arial"/>
          <w:b/>
          <w:sz w:val="20"/>
          <w:szCs w:val="20"/>
        </w:rPr>
        <w:t xml:space="preserve">„Rodzice w pracy” </w:t>
      </w:r>
      <w:r w:rsidR="000B29D2" w:rsidRPr="000B29D2">
        <w:rPr>
          <w:rFonts w:ascii="Arial" w:hAnsi="Arial" w:cs="Arial"/>
          <w:b/>
          <w:sz w:val="20"/>
          <w:szCs w:val="20"/>
        </w:rPr>
        <w:br/>
      </w:r>
      <w:r w:rsidRPr="000B29D2">
        <w:rPr>
          <w:rFonts w:ascii="Arial" w:hAnsi="Arial" w:cs="Arial"/>
          <w:b/>
          <w:sz w:val="20"/>
          <w:szCs w:val="20"/>
        </w:rPr>
        <w:t xml:space="preserve">popularyzującej najnowsze rozwiązania </w:t>
      </w:r>
      <w:r w:rsidR="000B29D2" w:rsidRPr="000B29D2">
        <w:rPr>
          <w:rFonts w:ascii="Arial" w:hAnsi="Arial" w:cs="Arial"/>
          <w:b/>
          <w:sz w:val="20"/>
          <w:szCs w:val="20"/>
        </w:rPr>
        <w:t xml:space="preserve">prawa pracy </w:t>
      </w:r>
      <w:r w:rsidRPr="000B29D2">
        <w:rPr>
          <w:rFonts w:ascii="Arial" w:hAnsi="Arial" w:cs="Arial"/>
          <w:b/>
          <w:sz w:val="20"/>
          <w:szCs w:val="20"/>
        </w:rPr>
        <w:t>dotyczące rodzicielstwa</w:t>
      </w:r>
    </w:p>
    <w:p w:rsidR="006A7E1A" w:rsidRPr="000B29D2" w:rsidRDefault="006A7E1A" w:rsidP="00731B9F">
      <w:pPr>
        <w:spacing w:before="100" w:beforeAutospacing="1" w:after="120" w:line="360" w:lineRule="auto"/>
        <w:rPr>
          <w:rFonts w:ascii="Arial" w:hAnsi="Arial" w:cs="Arial"/>
          <w:sz w:val="20"/>
          <w:szCs w:val="20"/>
          <w:lang w:eastAsia="pl-PL"/>
        </w:rPr>
      </w:pPr>
      <w:r w:rsidRPr="000B29D2">
        <w:rPr>
          <w:rFonts w:ascii="Arial" w:eastAsia="Times New Roman" w:hAnsi="Arial" w:cs="Arial"/>
          <w:sz w:val="20"/>
          <w:szCs w:val="20"/>
          <w:lang w:eastAsia="pl-PL"/>
        </w:rPr>
        <w:t xml:space="preserve">Zgodnie z polskim prawem pracownikom, będącym rodzicami małych dzieci, przysługuje szereg </w:t>
      </w:r>
      <w:r w:rsidR="00D976B7" w:rsidRPr="000B29D2">
        <w:rPr>
          <w:rFonts w:ascii="Arial" w:eastAsia="Times New Roman" w:hAnsi="Arial" w:cs="Arial"/>
          <w:sz w:val="20"/>
          <w:szCs w:val="20"/>
          <w:lang w:eastAsia="pl-PL"/>
        </w:rPr>
        <w:t xml:space="preserve">szczególnych </w:t>
      </w:r>
      <w:r w:rsidRPr="000B29D2">
        <w:rPr>
          <w:rFonts w:ascii="Arial" w:eastAsia="Times New Roman" w:hAnsi="Arial" w:cs="Arial"/>
          <w:sz w:val="20"/>
          <w:szCs w:val="20"/>
          <w:lang w:eastAsia="pl-PL"/>
        </w:rPr>
        <w:t xml:space="preserve">uprawnień. Wiele z nich zostało wprowadzonych w ubiegłym roku wraz z wejściem w życie 26 kwietnia 2023 r. ustawy zmieniającej Kodeks Pracy. W ten sposób w Polsce została wdrożona dyrektywa </w:t>
      </w:r>
      <w:proofErr w:type="spellStart"/>
      <w:r w:rsidRPr="000B29D2">
        <w:rPr>
          <w:rFonts w:ascii="Arial" w:eastAsia="Times New Roman" w:hAnsi="Arial" w:cs="Arial"/>
          <w:sz w:val="20"/>
          <w:szCs w:val="20"/>
          <w:lang w:eastAsia="pl-PL"/>
        </w:rPr>
        <w:t>work</w:t>
      </w:r>
      <w:proofErr w:type="spellEnd"/>
      <w:r w:rsidRPr="000B29D2">
        <w:rPr>
          <w:rFonts w:ascii="Arial" w:eastAsia="Times New Roman" w:hAnsi="Arial" w:cs="Arial"/>
          <w:sz w:val="20"/>
          <w:szCs w:val="20"/>
          <w:lang w:eastAsia="pl-PL"/>
        </w:rPr>
        <w:t xml:space="preserve">-life </w:t>
      </w:r>
      <w:proofErr w:type="spellStart"/>
      <w:r w:rsidRPr="000B29D2">
        <w:rPr>
          <w:rFonts w:ascii="Arial" w:eastAsia="Times New Roman" w:hAnsi="Arial" w:cs="Arial"/>
          <w:sz w:val="20"/>
          <w:szCs w:val="20"/>
          <w:lang w:eastAsia="pl-PL"/>
        </w:rPr>
        <w:t>balance</w:t>
      </w:r>
      <w:proofErr w:type="spellEnd"/>
      <w:r w:rsidR="00C13EAA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63415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B29D2">
        <w:rPr>
          <w:rFonts w:ascii="Arial" w:eastAsia="Times New Roman" w:hAnsi="Arial" w:cs="Arial"/>
          <w:sz w:val="20"/>
          <w:szCs w:val="20"/>
          <w:lang w:eastAsia="pl-PL"/>
        </w:rPr>
        <w:t xml:space="preserve">Jest ona zbiorem zasad i procedur mających na celu promowanie równowagi między życiem zawodowym a prywatnym pracowników. Celem dyrektywy jest zapewnienie pracownikom możliwości godnego pogodzenia obowiązków zawodowych z życiem osobistym i rodzinnym. </w:t>
      </w:r>
      <w:r w:rsidRPr="000B29D2">
        <w:rPr>
          <w:rFonts w:ascii="Arial" w:eastAsia="Times New Roman" w:hAnsi="Arial" w:cs="Arial"/>
          <w:sz w:val="20"/>
          <w:szCs w:val="20"/>
          <w:lang w:eastAsia="pl-PL"/>
        </w:rPr>
        <w:br/>
        <w:t>W związku z tym Państwowa Inspekcja Pracy zamierza wśród rodziców i ich pracodawców budować świadomość i edukować na temat uprawnień związanych z rodzicielstwem, wynikających z Kodeksu Pracy, a także promować korzyści płynące z ich stosowania.</w:t>
      </w:r>
      <w:r w:rsidR="00731B9F" w:rsidRPr="000B29D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D7D70">
        <w:rPr>
          <w:rFonts w:ascii="Arial" w:eastAsia="Times New Roman" w:hAnsi="Arial" w:cs="Arial"/>
          <w:sz w:val="20"/>
          <w:szCs w:val="20"/>
          <w:lang w:eastAsia="pl-PL"/>
        </w:rPr>
        <w:t xml:space="preserve">Kampania dotyczy </w:t>
      </w:r>
      <w:r w:rsidRPr="000B29D2">
        <w:rPr>
          <w:rFonts w:ascii="Arial" w:eastAsia="Times New Roman" w:hAnsi="Arial" w:cs="Arial"/>
          <w:sz w:val="20"/>
          <w:szCs w:val="20"/>
          <w:lang w:eastAsia="pl-PL"/>
        </w:rPr>
        <w:t>najważniejsz</w:t>
      </w:r>
      <w:r w:rsidR="00DD7D70">
        <w:rPr>
          <w:rFonts w:ascii="Arial" w:eastAsia="Times New Roman" w:hAnsi="Arial" w:cs="Arial"/>
          <w:sz w:val="20"/>
          <w:szCs w:val="20"/>
          <w:lang w:eastAsia="pl-PL"/>
        </w:rPr>
        <w:t>ych</w:t>
      </w:r>
      <w:r w:rsidRPr="000B29D2">
        <w:rPr>
          <w:rFonts w:ascii="Arial" w:eastAsia="Times New Roman" w:hAnsi="Arial" w:cs="Arial"/>
          <w:sz w:val="20"/>
          <w:szCs w:val="20"/>
          <w:lang w:eastAsia="pl-PL"/>
        </w:rPr>
        <w:t xml:space="preserve"> uprawnie</w:t>
      </w:r>
      <w:r w:rsidR="00DD7D70">
        <w:rPr>
          <w:rFonts w:ascii="Arial" w:eastAsia="Times New Roman" w:hAnsi="Arial" w:cs="Arial"/>
          <w:sz w:val="20"/>
          <w:szCs w:val="20"/>
          <w:lang w:eastAsia="pl-PL"/>
        </w:rPr>
        <w:t>ń</w:t>
      </w:r>
      <w:r w:rsidRPr="000B29D2">
        <w:rPr>
          <w:rFonts w:ascii="Arial" w:hAnsi="Arial" w:cs="Arial"/>
          <w:sz w:val="20"/>
          <w:szCs w:val="20"/>
          <w:lang w:eastAsia="pl-PL"/>
        </w:rPr>
        <w:t xml:space="preserve"> związan</w:t>
      </w:r>
      <w:r w:rsidR="00DD7D70">
        <w:rPr>
          <w:rFonts w:ascii="Arial" w:hAnsi="Arial" w:cs="Arial"/>
          <w:sz w:val="20"/>
          <w:szCs w:val="20"/>
          <w:lang w:eastAsia="pl-PL"/>
        </w:rPr>
        <w:t>ych</w:t>
      </w:r>
      <w:r w:rsidRPr="000B29D2">
        <w:rPr>
          <w:rFonts w:ascii="Arial" w:hAnsi="Arial" w:cs="Arial"/>
          <w:sz w:val="20"/>
          <w:szCs w:val="20"/>
          <w:lang w:eastAsia="pl-PL"/>
        </w:rPr>
        <w:t xml:space="preserve"> z rodzicielstwem dla osób pracujących na podstawie umowy o pracę, taki</w:t>
      </w:r>
      <w:r w:rsidR="00DD7D70">
        <w:rPr>
          <w:rFonts w:ascii="Arial" w:hAnsi="Arial" w:cs="Arial"/>
          <w:sz w:val="20"/>
          <w:szCs w:val="20"/>
          <w:lang w:eastAsia="pl-PL"/>
        </w:rPr>
        <w:t>ch</w:t>
      </w:r>
      <w:r w:rsidRPr="000B29D2">
        <w:rPr>
          <w:rFonts w:ascii="Arial" w:hAnsi="Arial" w:cs="Arial"/>
          <w:sz w:val="20"/>
          <w:szCs w:val="20"/>
          <w:lang w:eastAsia="pl-PL"/>
        </w:rPr>
        <w:t xml:space="preserve"> jak:</w:t>
      </w:r>
    </w:p>
    <w:p w:rsidR="006A7E1A" w:rsidRPr="000B29D2" w:rsidRDefault="006A7E1A" w:rsidP="006A7E1A">
      <w:pPr>
        <w:pStyle w:val="Akapitzlist"/>
        <w:numPr>
          <w:ilvl w:val="0"/>
          <w:numId w:val="12"/>
        </w:numPr>
        <w:tabs>
          <w:tab w:val="clear" w:pos="720"/>
        </w:tabs>
        <w:spacing w:before="60" w:after="60" w:line="360" w:lineRule="auto"/>
        <w:ind w:left="426" w:hanging="426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B29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Elastyczny czas pracy:</w:t>
      </w:r>
    </w:p>
    <w:p w:rsidR="00763621" w:rsidRPr="000B29D2" w:rsidRDefault="00763621" w:rsidP="00763621">
      <w:pPr>
        <w:numPr>
          <w:ilvl w:val="0"/>
          <w:numId w:val="24"/>
        </w:numPr>
        <w:spacing w:before="60" w:after="60" w:line="36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B29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Praca zdalna:</w:t>
      </w:r>
    </w:p>
    <w:p w:rsidR="00763621" w:rsidRPr="000B29D2" w:rsidRDefault="00763621" w:rsidP="00763621">
      <w:pPr>
        <w:pStyle w:val="Akapitzlist"/>
        <w:spacing w:before="60" w:after="6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29D2">
        <w:rPr>
          <w:rFonts w:ascii="Arial" w:eastAsia="Times New Roman" w:hAnsi="Arial" w:cs="Arial"/>
          <w:bCs/>
          <w:sz w:val="20"/>
          <w:szCs w:val="20"/>
          <w:lang w:eastAsia="pl-PL"/>
        </w:rPr>
        <w:t>rodzice dzieci do lat 4 mogą wnioskować o pracę zdalną. Pracodawca musi uwzględnić taki wniosek, chyba że ze względu na organizację pracy lub rodzaj wykonywanej pracy nie jest to możliwe​.</w:t>
      </w:r>
    </w:p>
    <w:p w:rsidR="00763621" w:rsidRPr="000B29D2" w:rsidRDefault="00763621" w:rsidP="00763621">
      <w:pPr>
        <w:numPr>
          <w:ilvl w:val="0"/>
          <w:numId w:val="24"/>
        </w:numPr>
        <w:spacing w:before="60" w:after="60" w:line="36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B29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Ruchomy czas pracy:</w:t>
      </w:r>
    </w:p>
    <w:p w:rsidR="00763621" w:rsidRPr="000B29D2" w:rsidRDefault="00763621" w:rsidP="00763621">
      <w:pPr>
        <w:spacing w:before="60" w:after="60" w:line="360" w:lineRule="auto"/>
        <w:ind w:left="708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B29D2">
        <w:rPr>
          <w:rFonts w:ascii="Arial" w:eastAsia="Times New Roman" w:hAnsi="Arial" w:cs="Arial"/>
          <w:bCs/>
          <w:sz w:val="20"/>
          <w:szCs w:val="20"/>
          <w:lang w:eastAsia="pl-PL"/>
        </w:rPr>
        <w:t>rodzice dzieci do lat 8 mogą wnioskować o indywidualny rozkład czasu pracy, co pozwala na bardziej elastyczne zarządzanie godzinami pracy​</w:t>
      </w:r>
      <w:r w:rsidRPr="000B29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</w:p>
    <w:p w:rsidR="00763621" w:rsidRPr="000B29D2" w:rsidRDefault="00763621" w:rsidP="00763621">
      <w:pPr>
        <w:numPr>
          <w:ilvl w:val="0"/>
          <w:numId w:val="24"/>
        </w:numPr>
        <w:spacing w:before="60" w:after="60" w:line="36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B29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System przerywanego czasu pracy, skróconego tygodnia pracy i pracy weekendowej:</w:t>
      </w:r>
    </w:p>
    <w:p w:rsidR="00763621" w:rsidRPr="000B29D2" w:rsidRDefault="00763621" w:rsidP="00763621">
      <w:pPr>
        <w:spacing w:before="60" w:after="60" w:line="360" w:lineRule="auto"/>
        <w:ind w:left="708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29D2">
        <w:rPr>
          <w:rFonts w:ascii="Arial" w:eastAsia="Times New Roman" w:hAnsi="Arial" w:cs="Arial"/>
          <w:bCs/>
          <w:sz w:val="20"/>
          <w:szCs w:val="20"/>
          <w:lang w:eastAsia="pl-PL"/>
        </w:rPr>
        <w:t>rodzice dzieci do lat 8 mogą wnioskować o zastosowanie systemu przerywanego czasu pracy, skróconego tygodnia pracy lub pracy weekendowej, co umożliwia bardziej elastyczne dostosowanie czasu pracy do potrzeb rodziny​.</w:t>
      </w:r>
    </w:p>
    <w:p w:rsidR="00763621" w:rsidRPr="000B29D2" w:rsidRDefault="00763621" w:rsidP="000B29D2">
      <w:pPr>
        <w:pStyle w:val="Akapitzlist"/>
        <w:numPr>
          <w:ilvl w:val="0"/>
          <w:numId w:val="12"/>
        </w:numPr>
        <w:spacing w:before="60" w:after="60" w:line="360" w:lineRule="auto"/>
        <w:ind w:left="426" w:hanging="426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B29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Zakaz pracy w nadgodzinach, w porze nocnej oraz delegacji bez zgody pracownika</w:t>
      </w:r>
    </w:p>
    <w:p w:rsidR="00763621" w:rsidRPr="000B29D2" w:rsidRDefault="00763621" w:rsidP="000B29D2">
      <w:pPr>
        <w:numPr>
          <w:ilvl w:val="0"/>
          <w:numId w:val="25"/>
        </w:numPr>
        <w:tabs>
          <w:tab w:val="clear" w:pos="1068"/>
          <w:tab w:val="num" w:pos="709"/>
        </w:tabs>
        <w:spacing w:before="60" w:after="60" w:line="360" w:lineRule="auto"/>
        <w:ind w:hanging="642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B29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Zakaz pracy w nadgodzinach i porze nocnej:</w:t>
      </w:r>
    </w:p>
    <w:p w:rsidR="000B29D2" w:rsidRDefault="000B29D2" w:rsidP="000B29D2">
      <w:pPr>
        <w:tabs>
          <w:tab w:val="num" w:pos="709"/>
        </w:tabs>
        <w:spacing w:before="60" w:after="60" w:line="360" w:lineRule="auto"/>
        <w:ind w:left="1068" w:hanging="642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="00763621" w:rsidRPr="000B29D2">
        <w:rPr>
          <w:rFonts w:ascii="Arial" w:eastAsia="Times New Roman" w:hAnsi="Arial" w:cs="Arial"/>
          <w:bCs/>
          <w:sz w:val="20"/>
          <w:szCs w:val="20"/>
          <w:lang w:eastAsia="pl-PL"/>
        </w:rPr>
        <w:t>rodziców dzieci do lat 8 nie można bez ich zgody zatrudniać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 godzinach nadliczbowych oraz</w:t>
      </w:r>
    </w:p>
    <w:p w:rsidR="00763621" w:rsidRPr="000B29D2" w:rsidRDefault="000B29D2" w:rsidP="000B29D2">
      <w:pPr>
        <w:tabs>
          <w:tab w:val="num" w:pos="709"/>
        </w:tabs>
        <w:spacing w:before="60" w:after="60" w:line="360" w:lineRule="auto"/>
        <w:ind w:left="1068" w:hanging="642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="00763621" w:rsidRPr="000B29D2">
        <w:rPr>
          <w:rFonts w:ascii="Arial" w:eastAsia="Times New Roman" w:hAnsi="Arial" w:cs="Arial"/>
          <w:bCs/>
          <w:sz w:val="20"/>
          <w:szCs w:val="20"/>
          <w:lang w:eastAsia="pl-PL"/>
        </w:rPr>
        <w:t>w porze nocnej​.</w:t>
      </w:r>
    </w:p>
    <w:p w:rsidR="00763621" w:rsidRPr="000B29D2" w:rsidRDefault="00763621" w:rsidP="000B29D2">
      <w:pPr>
        <w:numPr>
          <w:ilvl w:val="0"/>
          <w:numId w:val="25"/>
        </w:numPr>
        <w:tabs>
          <w:tab w:val="clear" w:pos="1068"/>
          <w:tab w:val="num" w:pos="709"/>
        </w:tabs>
        <w:spacing w:before="60" w:after="60" w:line="360" w:lineRule="auto"/>
        <w:ind w:hanging="642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B29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Zakaz delegacji:</w:t>
      </w:r>
    </w:p>
    <w:p w:rsidR="00763621" w:rsidRPr="000B29D2" w:rsidRDefault="000B29D2" w:rsidP="000B29D2">
      <w:pPr>
        <w:tabs>
          <w:tab w:val="num" w:pos="709"/>
        </w:tabs>
        <w:spacing w:before="60" w:after="60" w:line="360" w:lineRule="auto"/>
        <w:ind w:left="708" w:hanging="642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="00763621" w:rsidRPr="000B29D2">
        <w:rPr>
          <w:rFonts w:ascii="Arial" w:eastAsia="Times New Roman" w:hAnsi="Arial" w:cs="Arial"/>
          <w:bCs/>
          <w:sz w:val="20"/>
          <w:szCs w:val="20"/>
          <w:lang w:eastAsia="pl-PL"/>
        </w:rPr>
        <w:t>rodziców dzieci do lat 8 nie można bez ich zgody delegować poza stałe miejsce pracy​.</w:t>
      </w:r>
    </w:p>
    <w:p w:rsidR="00763621" w:rsidRPr="000B29D2" w:rsidRDefault="00763621" w:rsidP="000B29D2">
      <w:pPr>
        <w:pStyle w:val="Akapitzlist"/>
        <w:numPr>
          <w:ilvl w:val="0"/>
          <w:numId w:val="12"/>
        </w:numPr>
        <w:tabs>
          <w:tab w:val="clear" w:pos="720"/>
          <w:tab w:val="num" w:pos="426"/>
        </w:tabs>
        <w:spacing w:before="60" w:after="60" w:line="360" w:lineRule="auto"/>
        <w:ind w:hanging="72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B29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Dodatkowe przerwy na karmienie dziecka</w:t>
      </w:r>
    </w:p>
    <w:p w:rsidR="00763621" w:rsidRPr="000B29D2" w:rsidRDefault="00763621" w:rsidP="00763621">
      <w:pPr>
        <w:spacing w:before="60" w:after="60" w:line="360" w:lineRule="auto"/>
        <w:ind w:left="72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29D2">
        <w:rPr>
          <w:rFonts w:ascii="Arial" w:eastAsia="Times New Roman" w:hAnsi="Arial" w:cs="Arial"/>
          <w:bCs/>
          <w:sz w:val="20"/>
          <w:szCs w:val="20"/>
          <w:lang w:eastAsia="pl-PL"/>
        </w:rPr>
        <w:lastRenderedPageBreak/>
        <w:t>Pracownice karmiące dziecko piersią mają prawo do dwóch półgodzinnych przerw wliczanych do czasu pracy. Jeżeli karmią więcej niż jedno dziecko, przysługują im dwie przerwy po 45 minut.</w:t>
      </w:r>
    </w:p>
    <w:p w:rsidR="00763621" w:rsidRPr="000B29D2" w:rsidRDefault="00763621" w:rsidP="000B29D2">
      <w:pPr>
        <w:pStyle w:val="Akapitzlist"/>
        <w:numPr>
          <w:ilvl w:val="0"/>
          <w:numId w:val="12"/>
        </w:numPr>
        <w:tabs>
          <w:tab w:val="clear" w:pos="720"/>
          <w:tab w:val="num" w:pos="426"/>
        </w:tabs>
        <w:spacing w:before="60" w:after="60" w:line="360" w:lineRule="auto"/>
        <w:ind w:hanging="72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B29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Urlopy </w:t>
      </w:r>
    </w:p>
    <w:p w:rsidR="00763621" w:rsidRPr="000B29D2" w:rsidRDefault="00763621" w:rsidP="000B29D2">
      <w:pPr>
        <w:numPr>
          <w:ilvl w:val="0"/>
          <w:numId w:val="24"/>
        </w:numPr>
        <w:spacing w:before="60" w:after="60" w:line="360" w:lineRule="auto"/>
        <w:ind w:left="709" w:hanging="283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B29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Urlop macierzyński:</w:t>
      </w:r>
    </w:p>
    <w:p w:rsidR="00763621" w:rsidRPr="000B29D2" w:rsidRDefault="00763621" w:rsidP="000B29D2">
      <w:pPr>
        <w:spacing w:before="60" w:after="60" w:line="360" w:lineRule="auto"/>
        <w:ind w:left="709" w:hanging="1"/>
        <w:rPr>
          <w:rFonts w:ascii="Arial" w:eastAsia="Times New Roman" w:hAnsi="Arial" w:cs="Arial"/>
          <w:sz w:val="20"/>
          <w:szCs w:val="20"/>
          <w:lang w:eastAsia="pl-PL"/>
        </w:rPr>
      </w:pPr>
      <w:r w:rsidRPr="000B29D2">
        <w:rPr>
          <w:rFonts w:ascii="Arial" w:eastAsia="Times New Roman" w:hAnsi="Arial" w:cs="Arial"/>
          <w:sz w:val="20"/>
          <w:szCs w:val="20"/>
          <w:lang w:eastAsia="pl-PL"/>
        </w:rPr>
        <w:t>przysługuje matce bezpośrednio po porodzie. Wynosi 20 tygodni na pierwsze dziecko, 31 tygodni na bliźnięta, 33 tygodnie na trojaczki, 35 tygodni na czworaczki i 37 tygodni na pięcioraczki lub więcej dzieci.</w:t>
      </w:r>
    </w:p>
    <w:p w:rsidR="00763621" w:rsidRPr="000B29D2" w:rsidRDefault="00763621" w:rsidP="000B29D2">
      <w:pPr>
        <w:numPr>
          <w:ilvl w:val="0"/>
          <w:numId w:val="24"/>
        </w:numPr>
        <w:spacing w:before="60" w:after="60" w:line="360" w:lineRule="auto"/>
        <w:ind w:left="709" w:hanging="283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B29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Urlop rodzicielski:</w:t>
      </w:r>
    </w:p>
    <w:p w:rsidR="00763621" w:rsidRPr="000B29D2" w:rsidRDefault="00763621" w:rsidP="000B29D2">
      <w:pPr>
        <w:pStyle w:val="Akapitzlist"/>
        <w:spacing w:before="60" w:after="60" w:line="360" w:lineRule="auto"/>
        <w:ind w:left="709" w:hanging="1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B29D2">
        <w:rPr>
          <w:rFonts w:ascii="Arial" w:eastAsia="Times New Roman" w:hAnsi="Arial" w:cs="Arial"/>
          <w:sz w:val="20"/>
          <w:szCs w:val="20"/>
          <w:lang w:eastAsia="pl-PL"/>
        </w:rPr>
        <w:t>przysługuje obojgu rodzicom po zakończeniu urlopu macierzyńskiego. Wynosi 41 tygodni w przypadku jednego dziecka i 43 tygodnie w przypadku większej liczby dzieci urodzonych podczas jednego porodu</w:t>
      </w:r>
      <w:r w:rsidRPr="000B29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</w:p>
    <w:p w:rsidR="00763621" w:rsidRPr="000B29D2" w:rsidRDefault="00763621" w:rsidP="000B29D2">
      <w:pPr>
        <w:numPr>
          <w:ilvl w:val="0"/>
          <w:numId w:val="24"/>
        </w:numPr>
        <w:spacing w:before="60" w:after="60" w:line="360" w:lineRule="auto"/>
        <w:ind w:left="709" w:hanging="283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B29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Urlop opiekuńczy</w:t>
      </w:r>
    </w:p>
    <w:p w:rsidR="00763621" w:rsidRPr="000B29D2" w:rsidRDefault="00763621" w:rsidP="000B29D2">
      <w:pPr>
        <w:spacing w:before="60" w:after="60" w:line="360" w:lineRule="auto"/>
        <w:ind w:left="709" w:hanging="1"/>
        <w:rPr>
          <w:rFonts w:ascii="Arial" w:eastAsia="Times New Roman" w:hAnsi="Arial" w:cs="Arial"/>
          <w:sz w:val="20"/>
          <w:szCs w:val="20"/>
          <w:lang w:eastAsia="pl-PL"/>
        </w:rPr>
      </w:pPr>
      <w:r w:rsidRPr="000B29D2">
        <w:rPr>
          <w:rFonts w:ascii="Arial" w:eastAsia="Times New Roman" w:hAnsi="Arial" w:cs="Arial"/>
          <w:sz w:val="20"/>
          <w:szCs w:val="20"/>
          <w:lang w:eastAsia="pl-PL"/>
        </w:rPr>
        <w:t>pracownikowi przysługuje w ciągu roku kalendarzowego urlop opiekuńczy, w wymiarze 5 dni, w celu zapewnienia osobistej opieki lub wsparcia osobie będącej członkiem rodziny lub zamieszkującej w tym samym gospodarstwie domowym, która wymaga opieki lub wsparcia z poważnych względów medycznych.</w:t>
      </w:r>
    </w:p>
    <w:p w:rsidR="00763621" w:rsidRPr="000B29D2" w:rsidRDefault="00763621" w:rsidP="000B29D2">
      <w:pPr>
        <w:numPr>
          <w:ilvl w:val="0"/>
          <w:numId w:val="24"/>
        </w:numPr>
        <w:spacing w:before="60" w:after="60" w:line="360" w:lineRule="auto"/>
        <w:ind w:left="709" w:hanging="283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B29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Urlop ojcowski:</w:t>
      </w:r>
    </w:p>
    <w:p w:rsidR="00763621" w:rsidRPr="000B29D2" w:rsidRDefault="00763621" w:rsidP="000B29D2">
      <w:pPr>
        <w:spacing w:before="60" w:after="60" w:line="360" w:lineRule="auto"/>
        <w:ind w:left="709" w:hanging="1"/>
        <w:rPr>
          <w:rFonts w:ascii="Arial" w:eastAsia="Times New Roman" w:hAnsi="Arial" w:cs="Arial"/>
          <w:sz w:val="20"/>
          <w:szCs w:val="20"/>
          <w:lang w:eastAsia="pl-PL"/>
        </w:rPr>
      </w:pPr>
      <w:r w:rsidRPr="000B29D2">
        <w:rPr>
          <w:rFonts w:ascii="Arial" w:eastAsia="Times New Roman" w:hAnsi="Arial" w:cs="Arial"/>
          <w:sz w:val="20"/>
          <w:szCs w:val="20"/>
          <w:lang w:eastAsia="pl-PL"/>
        </w:rPr>
        <w:t>przysługuje ojcu dziecka w wymiarze 2 tygodni, które mogą być wykorzystane do ukończenia przez dziecko 12 miesiąca życia.</w:t>
      </w:r>
    </w:p>
    <w:p w:rsidR="00763621" w:rsidRPr="000B29D2" w:rsidRDefault="00763621" w:rsidP="000B29D2">
      <w:pPr>
        <w:numPr>
          <w:ilvl w:val="0"/>
          <w:numId w:val="24"/>
        </w:numPr>
        <w:spacing w:before="60" w:after="60" w:line="360" w:lineRule="auto"/>
        <w:ind w:left="709" w:hanging="283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B29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Urlop wychowawczy:</w:t>
      </w:r>
    </w:p>
    <w:p w:rsidR="00763621" w:rsidRPr="000B29D2" w:rsidRDefault="00763621" w:rsidP="000B29D2">
      <w:pPr>
        <w:spacing w:before="60" w:after="60" w:line="360" w:lineRule="auto"/>
        <w:ind w:left="709" w:hanging="1"/>
        <w:rPr>
          <w:rFonts w:ascii="Arial" w:eastAsia="Times New Roman" w:hAnsi="Arial" w:cs="Arial"/>
          <w:sz w:val="20"/>
          <w:szCs w:val="20"/>
          <w:lang w:eastAsia="pl-PL"/>
        </w:rPr>
      </w:pPr>
      <w:r w:rsidRPr="000B29D2">
        <w:rPr>
          <w:rFonts w:ascii="Arial" w:eastAsia="Times New Roman" w:hAnsi="Arial" w:cs="Arial"/>
          <w:sz w:val="20"/>
          <w:szCs w:val="20"/>
          <w:lang w:eastAsia="pl-PL"/>
        </w:rPr>
        <w:t>rodzice mogą skorzystać z urlopu wychowawczego do momentu ukończenia przez dziecko 6. roku życia. Może on trwać do 36 miesięcy, z czego jeden miesiąc jest zarezerwowany wyłącznie dla drugiego z rodziców.</w:t>
      </w:r>
    </w:p>
    <w:p w:rsidR="00763621" w:rsidRPr="000B29D2" w:rsidRDefault="00763621" w:rsidP="000B29D2">
      <w:pPr>
        <w:pStyle w:val="Akapitzlist"/>
        <w:numPr>
          <w:ilvl w:val="0"/>
          <w:numId w:val="12"/>
        </w:numPr>
        <w:tabs>
          <w:tab w:val="clear" w:pos="720"/>
          <w:tab w:val="num" w:pos="426"/>
        </w:tabs>
        <w:spacing w:before="60" w:after="60" w:line="360" w:lineRule="auto"/>
        <w:ind w:hanging="72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B29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Zwolnienie na opiekę nad dzieckiem</w:t>
      </w:r>
    </w:p>
    <w:p w:rsidR="00763621" w:rsidRPr="000B29D2" w:rsidRDefault="00763621" w:rsidP="00763621">
      <w:pPr>
        <w:spacing w:before="60" w:after="60" w:line="360" w:lineRule="auto"/>
        <w:ind w:left="72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29D2">
        <w:rPr>
          <w:rFonts w:ascii="Arial" w:eastAsia="Times New Roman" w:hAnsi="Arial" w:cs="Arial"/>
          <w:bCs/>
          <w:sz w:val="20"/>
          <w:szCs w:val="20"/>
          <w:lang w:eastAsia="pl-PL"/>
        </w:rPr>
        <w:t>Przysługuje w wymiarze 16 godzin lub 2 dni w ciągu roku kalendarzowego z zachowaniem prawa do wynagrodzenia. Zwolnienie można wykorzystać na opiekę nad dzieckiem do ukończenia 14. roku życia​.</w:t>
      </w:r>
    </w:p>
    <w:p w:rsidR="00763621" w:rsidRPr="000B29D2" w:rsidRDefault="00763621" w:rsidP="000B29D2">
      <w:pPr>
        <w:pStyle w:val="Akapitzlist"/>
        <w:numPr>
          <w:ilvl w:val="0"/>
          <w:numId w:val="12"/>
        </w:numPr>
        <w:tabs>
          <w:tab w:val="clear" w:pos="720"/>
          <w:tab w:val="num" w:pos="426"/>
        </w:tabs>
        <w:spacing w:before="60" w:after="60" w:line="360" w:lineRule="auto"/>
        <w:ind w:hanging="72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B29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Ochrona przed zwolnieniem</w:t>
      </w:r>
    </w:p>
    <w:p w:rsidR="00763621" w:rsidRPr="000B29D2" w:rsidRDefault="00763621" w:rsidP="00763621">
      <w:pPr>
        <w:spacing w:before="60" w:after="60" w:line="360" w:lineRule="auto"/>
        <w:ind w:left="708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29D2">
        <w:rPr>
          <w:rFonts w:ascii="Arial" w:eastAsia="Times New Roman" w:hAnsi="Arial" w:cs="Arial"/>
          <w:bCs/>
          <w:sz w:val="20"/>
          <w:szCs w:val="20"/>
          <w:lang w:eastAsia="pl-PL"/>
        </w:rPr>
        <w:t>Rodzice dzieci do lat 8 mają ograniczoną ochronę przed zwolnieniem. W przypadku, gdy rodzic korzysta z uprawnień związanych z opieką nad dzieckiem, pracodawca ma ograniczoną możliwość wypowiedzenia umowy o pracę​.</w:t>
      </w:r>
    </w:p>
    <w:p w:rsidR="00763621" w:rsidRPr="000B29D2" w:rsidRDefault="00763621" w:rsidP="000B29D2">
      <w:pPr>
        <w:pStyle w:val="Akapitzlist"/>
        <w:numPr>
          <w:ilvl w:val="0"/>
          <w:numId w:val="12"/>
        </w:numPr>
        <w:tabs>
          <w:tab w:val="clear" w:pos="720"/>
          <w:tab w:val="num" w:pos="426"/>
        </w:tabs>
        <w:spacing w:before="60" w:after="60" w:line="360" w:lineRule="auto"/>
        <w:ind w:hanging="72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B29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Praca w niepełnym wymiarze czasu</w:t>
      </w:r>
    </w:p>
    <w:p w:rsidR="00763621" w:rsidRPr="000B29D2" w:rsidRDefault="00763621" w:rsidP="00763621">
      <w:pPr>
        <w:spacing w:before="60" w:after="60" w:line="360" w:lineRule="auto"/>
        <w:ind w:left="72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29D2">
        <w:rPr>
          <w:rFonts w:ascii="Arial" w:eastAsia="Times New Roman" w:hAnsi="Arial" w:cs="Arial"/>
          <w:bCs/>
          <w:sz w:val="20"/>
          <w:szCs w:val="20"/>
          <w:lang w:eastAsia="pl-PL"/>
        </w:rPr>
        <w:t>Rodzice dzieci do lat 8 mogą wnioskować o obniżenie wymiaru czasu pracy. Pracodawca jest zobowiązany uwzględnić taki wniosek, chyba że nie jest to możliwe ze względu na organizację pracy lub rodzaj wykonywanej pracy​.</w:t>
      </w:r>
    </w:p>
    <w:p w:rsidR="000B29D2" w:rsidRDefault="000B29D2" w:rsidP="00763621">
      <w:pPr>
        <w:spacing w:before="60" w:after="60" w:line="360" w:lineRule="auto"/>
        <w:ind w:left="360"/>
        <w:rPr>
          <w:rFonts w:ascii="Arial" w:eastAsia="Times New Roman" w:hAnsi="Arial" w:cs="Arial"/>
          <w:sz w:val="20"/>
          <w:szCs w:val="20"/>
          <w:lang w:eastAsia="pl-PL"/>
        </w:rPr>
      </w:pPr>
    </w:p>
    <w:p w:rsidR="00763621" w:rsidRPr="000B29D2" w:rsidRDefault="00763621" w:rsidP="00763621">
      <w:pPr>
        <w:spacing w:before="60" w:after="60" w:line="360" w:lineRule="auto"/>
        <w:ind w:left="360"/>
        <w:rPr>
          <w:rFonts w:ascii="Arial" w:eastAsia="Times New Roman" w:hAnsi="Arial" w:cs="Arial"/>
          <w:sz w:val="20"/>
          <w:szCs w:val="20"/>
          <w:lang w:eastAsia="pl-PL"/>
        </w:rPr>
      </w:pPr>
      <w:r w:rsidRPr="000B29D2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Większość uprawnień dotyczy rodziców dzieci do lat 8 i do te</w:t>
      </w:r>
      <w:r w:rsidR="000B29D2">
        <w:rPr>
          <w:rFonts w:ascii="Arial" w:eastAsia="Times New Roman" w:hAnsi="Arial" w:cs="Arial"/>
          <w:sz w:val="20"/>
          <w:szCs w:val="20"/>
          <w:lang w:eastAsia="pl-PL"/>
        </w:rPr>
        <w:t>j grupy Państwowa Inspekcja Prac</w:t>
      </w:r>
      <w:r w:rsidRPr="000B29D2">
        <w:rPr>
          <w:rFonts w:ascii="Arial" w:eastAsia="Times New Roman" w:hAnsi="Arial" w:cs="Arial"/>
          <w:sz w:val="20"/>
          <w:szCs w:val="20"/>
          <w:lang w:eastAsia="pl-PL"/>
        </w:rPr>
        <w:t xml:space="preserve">y zamierza kierować przekaz kampanii. </w:t>
      </w:r>
    </w:p>
    <w:p w:rsidR="00731B9F" w:rsidRDefault="00731B9F" w:rsidP="00731B9F">
      <w:pPr>
        <w:spacing w:before="60" w:after="60" w:line="36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B29D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Uwaga! Kampania Państwowej Inspekcji Pracy dotyczy wyłącznie uprawnień wynikających z prawa pracy, nie obejmuje programów takich jak 800+, aktywny rodzic, aktywny maluch itp.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DD7D70" w:rsidRPr="00DD7D70" w:rsidTr="00DD7D70">
        <w:tc>
          <w:tcPr>
            <w:tcW w:w="9212" w:type="dxa"/>
          </w:tcPr>
          <w:p w:rsidR="00DD7D70" w:rsidRPr="00DD7D70" w:rsidRDefault="00DD7D70" w:rsidP="00840497">
            <w:pPr>
              <w:spacing w:before="60" w:after="6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D7D7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Państwowa Inspekcja Pracy </w:t>
            </w:r>
            <w:r w:rsidRPr="00DD7D7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</w:t>
            </w:r>
            <w:r w:rsidRPr="00DD7D7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2024 r. udzieliła ponad 21 tys. porad, dotyczących uprawnień związanych rodzicielstwem.</w:t>
            </w:r>
          </w:p>
        </w:tc>
      </w:tr>
    </w:tbl>
    <w:p w:rsidR="00E01637" w:rsidRDefault="00E01637" w:rsidP="00731B9F">
      <w:pPr>
        <w:spacing w:before="60" w:after="60" w:line="36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84468" w:rsidRPr="007C70D4" w:rsidRDefault="00784468" w:rsidP="00AF740B">
      <w:pPr>
        <w:spacing w:before="60" w:after="6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C70D4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="00AF740B" w:rsidRPr="007C70D4">
        <w:rPr>
          <w:rFonts w:ascii="Arial" w:eastAsia="Times New Roman" w:hAnsi="Arial" w:cs="Arial"/>
          <w:sz w:val="20"/>
          <w:szCs w:val="20"/>
          <w:lang w:eastAsia="pl-PL"/>
        </w:rPr>
        <w:t>Rośnie liczba pytań o możliwości skorzystania z urlopu rodzicielskiego przez ojców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AF740B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 Wątpliwości budzą przede wszystkim zasady podziału urlopu między rodziców, jego wymiar oraz warunki, jakie musi spełnić ojciec dziecka, aby skorzystać z tego rodzaju urlopu. Część mężczyzn pyta także o możliwość łączenia urlopu rodzicielskiego z pracą – zarówno u dotychczasowego, jak i u innego pracodawcy. Szczególnie interesuje ich to, czy mogą podjąć zatrudnienie na podstawie innej umowy w czasie korzystania z urlopu oraz jakie konsekwencje może to mieć dla ich prawa do zasiłku macierzyńskiego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AF740B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 Rośnie również liczba pytań dotyczących elastycznej organizacji czasu pracy, co wskazuje na coraz większe zainteresowanie pracowników możliwością łatwiejszego łączenia pracy i obowiązków rodzinnych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AF740B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 Wiele osób dopytuje o zasady ubiegania się o pracę zdalną, indywidualny rozkład czasu pracy oraz możliwości skorzystania z systemu skróconego tygodnia pracy czy pracy w niepełnym wymiarze godzin</w:t>
      </w:r>
      <w:r w:rsidR="008A1AB8" w:rsidRPr="007C70D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AF740B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 Z elastyczną organizacją czasu pracy wiążą się też pytania o konsekwencje jej wprowadzenia dla uprawnień pracowniczych, w tym wysokości wynagrodzenia i prawa do urlopów</w:t>
      </w:r>
      <w:r w:rsidR="008A1AB8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AF740B" w:rsidRPr="00784468" w:rsidRDefault="00AF740B" w:rsidP="002E31F1">
      <w:pPr>
        <w:spacing w:before="60" w:after="60" w:line="360" w:lineRule="auto"/>
        <w:ind w:left="36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C70D4">
        <w:rPr>
          <w:rFonts w:ascii="Arial" w:eastAsia="Times New Roman" w:hAnsi="Arial" w:cs="Arial"/>
          <w:sz w:val="20"/>
          <w:szCs w:val="20"/>
          <w:lang w:eastAsia="pl-PL"/>
        </w:rPr>
        <w:t>Podobne zagadnienia interesują</w:t>
      </w:r>
      <w:r w:rsidR="008A1AB8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>pracodawców</w:t>
      </w:r>
      <w:r w:rsidR="00784468" w:rsidRPr="007C70D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 Pytają oni ponadto</w:t>
      </w:r>
      <w:r w:rsidR="008A1AB8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>o możliwość odmownego rozpatrzenia</w:t>
      </w:r>
      <w:r w:rsidR="008A1AB8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>wniosku w przypadku utrudnień</w:t>
      </w:r>
      <w:r w:rsidR="008A1AB8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>organizacyjnych w firmie, a także</w:t>
      </w:r>
      <w:r w:rsidR="008A1AB8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>o sposoby kontrolowania pracy zdalnej</w:t>
      </w:r>
      <w:r w:rsidR="008A1AB8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>i ocenę efektywności pracownika, który</w:t>
      </w:r>
      <w:r w:rsidR="008A1AB8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>ma elastyczny tryb pracy</w:t>
      </w:r>
      <w:r w:rsidR="008A1AB8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>Wyraźnie widać, że zarówno pracownicy,</w:t>
      </w:r>
      <w:r w:rsidR="008A1AB8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>jak i pracodawcy potrzebują większej</w:t>
      </w:r>
      <w:r w:rsidR="008A1AB8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>jasności w zakresie praktycznego</w:t>
      </w:r>
      <w:r w:rsidR="008A1AB8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>stosowania przepisów</w:t>
      </w:r>
      <w:r w:rsidR="00784468" w:rsidRPr="007C70D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8A1AB8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>Niezmiennie od lat napływają do nas</w:t>
      </w:r>
      <w:r w:rsidR="008A1AB8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>pytania na temat ochrony stosunku pracy</w:t>
      </w:r>
      <w:r w:rsidR="008A1AB8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>kobiet w ciąży oraz osób korzystających</w:t>
      </w:r>
      <w:r w:rsidR="008A1AB8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>z urlopów związanych z rodzicielstwem</w:t>
      </w:r>
      <w:r w:rsidR="008A1AB8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>Wyjaśniamy też wątpliwości dotyczące</w:t>
      </w:r>
      <w:r w:rsidR="008A1AB8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>prawa do przerw na karmienie dziecka</w:t>
      </w:r>
      <w:r w:rsidR="008A1AB8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>piersią oraz możliwości nieudzielenia</w:t>
      </w:r>
      <w:r w:rsidR="008A1AB8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>zwolnienia od pracy na opiekę nad</w:t>
      </w:r>
      <w:r w:rsidR="008A1AB8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>dzieckiem w terminie wskazanym</w:t>
      </w:r>
      <w:r w:rsidR="008A1AB8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przez pracownika (zgodnie z </w:t>
      </w:r>
      <w:r w:rsidR="00E01637" w:rsidRPr="007C70D4">
        <w:rPr>
          <w:rFonts w:ascii="Arial" w:eastAsia="Times New Roman" w:hAnsi="Arial" w:cs="Arial"/>
          <w:sz w:val="20"/>
          <w:szCs w:val="20"/>
          <w:lang w:eastAsia="pl-PL"/>
        </w:rPr>
        <w:t>art.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 188</w:t>
      </w:r>
      <w:r w:rsidR="008A1AB8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>Kodeksu pracy)</w:t>
      </w:r>
      <w:r w:rsidR="008A1AB8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>Najczęściej o poradę zwracają się do</w:t>
      </w:r>
      <w:r w:rsidR="008A1AB8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>nas pracownicy będący rodzicami,</w:t>
      </w:r>
      <w:r w:rsidR="008A1AB8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>ale około 30 proc. pytań pochodzi od</w:t>
      </w:r>
      <w:r w:rsidR="008A1AB8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>pracodawców.</w:t>
      </w:r>
      <w:r w:rsidR="008A1AB8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>Wśród pracowników, którzy do</w:t>
      </w:r>
      <w:r w:rsidR="008A1AB8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>nas dzwonią, przeważają kobiety,</w:t>
      </w:r>
      <w:r w:rsidR="008A1AB8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>ale – co ważne – coraz częściej</w:t>
      </w:r>
      <w:r w:rsidR="008A1AB8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>w słuchawce słyszymy także mężczyzn</w:t>
      </w:r>
      <w:r w:rsidR="008A1AB8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>zainteresowanych uprawnieniami</w:t>
      </w:r>
      <w:r w:rsidR="008A1AB8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>rodzicielskimi</w:t>
      </w:r>
      <w:r w:rsidR="008A1AB8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>Cieszy mnie, że rośnie liczba osób,</w:t>
      </w:r>
      <w:r w:rsidR="008A1AB8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>które korzystają z porad, materiałów</w:t>
      </w:r>
      <w:r w:rsidR="008A1AB8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>i szkoleń Państwowej Inspekcji Pracy</w:t>
      </w:r>
      <w:r w:rsidR="008A1AB8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>oraz uczestniczą w naszych programach</w:t>
      </w:r>
      <w:r w:rsidR="008A1AB8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>prewencyjnych</w:t>
      </w:r>
      <w:r w:rsidR="008A1AB8" w:rsidRPr="007C70D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 Chociaż inspekcja</w:t>
      </w:r>
      <w:r w:rsidR="008A1AB8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>pracy przede wszystkim kojarzy się</w:t>
      </w:r>
      <w:r w:rsidR="008A1AB8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>z kontrolami, to działalność prewencyjna</w:t>
      </w:r>
      <w:r w:rsidR="008A1AB8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>jest dla nas równie istotna</w:t>
      </w:r>
      <w:r w:rsidR="008A1AB8" w:rsidRPr="007C70D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 Pomagamy</w:t>
      </w:r>
      <w:r w:rsidR="008A1AB8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>pracodawcom i pracownikom lepiej</w:t>
      </w:r>
      <w:r w:rsidR="008A1AB8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>rozumieć przepisy oraz dostosować się</w:t>
      </w:r>
      <w:r w:rsidR="008A1AB8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>do zmian, które wpływają na organizację</w:t>
      </w:r>
      <w:r w:rsidR="008A1AB8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>pracy</w:t>
      </w:r>
      <w:r w:rsidR="00E01637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>Im lepsza znajomość</w:t>
      </w:r>
      <w:r w:rsidR="00784468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>tych regulacji, tym łatwiej rodzicom</w:t>
      </w:r>
      <w:r w:rsidR="00784468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lastRenderedPageBreak/>
        <w:t>godzić życie zawodowe z rodzinnym,</w:t>
      </w:r>
      <w:r w:rsidR="00784468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>a pracodawcom – budować przyjazne</w:t>
      </w:r>
      <w:r w:rsidR="00784468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>środowisko pracy, które sprzyja</w:t>
      </w:r>
      <w:r w:rsidR="00784468" w:rsidRPr="007C70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C70D4">
        <w:rPr>
          <w:rFonts w:ascii="Arial" w:eastAsia="Times New Roman" w:hAnsi="Arial" w:cs="Arial"/>
          <w:sz w:val="20"/>
          <w:szCs w:val="20"/>
          <w:lang w:eastAsia="pl-PL"/>
        </w:rPr>
        <w:t>efektywności</w:t>
      </w:r>
      <w:r w:rsidR="00784468" w:rsidRPr="007C70D4">
        <w:rPr>
          <w:rFonts w:ascii="Arial" w:eastAsia="Times New Roman" w:hAnsi="Arial" w:cs="Arial"/>
          <w:sz w:val="20"/>
          <w:szCs w:val="20"/>
          <w:lang w:eastAsia="pl-PL"/>
        </w:rPr>
        <w:t>.”</w:t>
      </w:r>
      <w:r w:rsidR="00DD7D70" w:rsidRPr="007C70D4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</w:p>
    <w:p w:rsidR="00BC2CA6" w:rsidRPr="00FF6D9A" w:rsidRDefault="00BA2615" w:rsidP="00BA2615">
      <w:pPr>
        <w:spacing w:before="100" w:beforeAutospacing="1" w:after="100" w:afterAutospacing="1" w:line="360" w:lineRule="auto"/>
        <w:ind w:left="360"/>
        <w:rPr>
          <w:rFonts w:ascii="Arial" w:eastAsia="Times New Roman" w:hAnsi="Arial" w:cs="Arial"/>
          <w:b/>
          <w:color w:val="4F81BD" w:themeColor="accent1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color w:val="4F81BD" w:themeColor="accent1"/>
          <w:sz w:val="20"/>
          <w:szCs w:val="20"/>
          <w:lang w:eastAsia="pl-PL"/>
        </w:rPr>
        <w:t xml:space="preserve">Mity i </w:t>
      </w:r>
      <w:r w:rsidR="00BC2CA6" w:rsidRPr="00BC2CA6">
        <w:rPr>
          <w:rFonts w:ascii="Arial" w:eastAsia="Times New Roman" w:hAnsi="Arial" w:cs="Arial"/>
          <w:b/>
          <w:color w:val="4F81BD" w:themeColor="accent1"/>
          <w:sz w:val="20"/>
          <w:szCs w:val="20"/>
          <w:lang w:eastAsia="pl-PL"/>
        </w:rPr>
        <w:t>fakt</w:t>
      </w:r>
      <w:r>
        <w:rPr>
          <w:rFonts w:ascii="Arial" w:eastAsia="Times New Roman" w:hAnsi="Arial" w:cs="Arial"/>
          <w:b/>
          <w:color w:val="4F81BD" w:themeColor="accent1"/>
          <w:sz w:val="20"/>
          <w:szCs w:val="20"/>
          <w:lang w:eastAsia="pl-PL"/>
        </w:rPr>
        <w:t>y dotyczące</w:t>
      </w:r>
      <w:r w:rsidR="00BC2CA6" w:rsidRPr="00BC2CA6">
        <w:rPr>
          <w:rFonts w:ascii="Arial" w:eastAsia="Times New Roman" w:hAnsi="Arial" w:cs="Arial"/>
          <w:b/>
          <w:color w:val="4F81BD" w:themeColor="accent1"/>
          <w:sz w:val="20"/>
          <w:szCs w:val="20"/>
          <w:lang w:eastAsia="pl-PL"/>
        </w:rPr>
        <w:t xml:space="preserve"> uprawnień rodzicielskich w świetle obowiązujących przepisów prawa pracy</w:t>
      </w:r>
      <w:r>
        <w:rPr>
          <w:rFonts w:ascii="Arial" w:eastAsia="Times New Roman" w:hAnsi="Arial" w:cs="Arial"/>
          <w:b/>
          <w:color w:val="4F81BD" w:themeColor="accent1"/>
          <w:sz w:val="20"/>
          <w:szCs w:val="20"/>
          <w:lang w:eastAsia="pl-PL"/>
        </w:rPr>
        <w:t>:</w:t>
      </w:r>
      <w:bookmarkStart w:id="0" w:name="_GoBack"/>
      <w:bookmarkEnd w:id="0"/>
    </w:p>
    <w:p w:rsidR="00FF6D9A" w:rsidRPr="00FF6D9A" w:rsidRDefault="00FF6D9A" w:rsidP="00FF6D9A">
      <w:pPr>
        <w:spacing w:before="100" w:beforeAutospacing="1" w:after="100" w:afterAutospacing="1" w:line="360" w:lineRule="auto"/>
        <w:ind w:left="360"/>
        <w:rPr>
          <w:rFonts w:ascii="Arial" w:eastAsia="Times New Roman" w:hAnsi="Arial" w:cs="Arial"/>
          <w:sz w:val="20"/>
          <w:szCs w:val="20"/>
          <w:lang w:eastAsia="pl-PL"/>
        </w:rPr>
      </w:pPr>
      <w:r w:rsidRPr="00FF6D9A">
        <w:rPr>
          <w:rFonts w:ascii="Arial" w:eastAsia="Times New Roman" w:hAnsi="Arial" w:cs="Arial"/>
          <w:b/>
          <w:color w:val="4F81BD" w:themeColor="accent1"/>
          <w:sz w:val="20"/>
          <w:szCs w:val="20"/>
          <w:lang w:eastAsia="pl-PL"/>
        </w:rPr>
        <w:t>MIT:</w:t>
      </w:r>
      <w:r w:rsidRPr="00FF6D9A">
        <w:rPr>
          <w:rFonts w:ascii="Arial" w:eastAsia="Times New Roman" w:hAnsi="Arial" w:cs="Arial"/>
          <w:sz w:val="20"/>
          <w:szCs w:val="20"/>
          <w:lang w:eastAsia="pl-PL"/>
        </w:rPr>
        <w:t xml:space="preserve"> Ojciec dziecka może wykorzystać tylko 9 tygodni urlopu rodzicielskiego.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FF6D9A">
        <w:rPr>
          <w:rFonts w:ascii="Arial" w:eastAsia="Times New Roman" w:hAnsi="Arial" w:cs="Arial"/>
          <w:b/>
          <w:sz w:val="20"/>
          <w:szCs w:val="20"/>
          <w:lang w:eastAsia="pl-PL"/>
        </w:rPr>
        <w:t>FAKT:</w:t>
      </w:r>
      <w:r w:rsidRPr="00FF6D9A">
        <w:rPr>
          <w:rFonts w:ascii="Arial" w:eastAsia="Times New Roman" w:hAnsi="Arial" w:cs="Arial"/>
          <w:sz w:val="20"/>
          <w:szCs w:val="20"/>
          <w:lang w:eastAsia="pl-PL"/>
        </w:rPr>
        <w:t xml:space="preserve"> Jeśli urodzi się jedno dziecko, obojgu rodzicom przysługuje łącznie 41 tygodni urlopu rodzicielskiego, który mogą dowolnie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F6D9A">
        <w:rPr>
          <w:rFonts w:ascii="Arial" w:eastAsia="Times New Roman" w:hAnsi="Arial" w:cs="Arial"/>
          <w:sz w:val="20"/>
          <w:szCs w:val="20"/>
          <w:lang w:eastAsia="pl-PL"/>
        </w:rPr>
        <w:t>podzielić między sobą – z wyjątkiem 9 tygodni, które stanowią indywidualne, nieprzenoszalne p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rawo każdego z nich Oznacza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to,</w:t>
      </w:r>
      <w:r w:rsidRPr="00FF6D9A">
        <w:rPr>
          <w:rFonts w:ascii="Arial" w:eastAsia="Times New Roman" w:hAnsi="Arial" w:cs="Arial"/>
          <w:sz w:val="20"/>
          <w:szCs w:val="20"/>
          <w:lang w:eastAsia="pl-PL"/>
        </w:rPr>
        <w:t>że</w:t>
      </w:r>
      <w:proofErr w:type="spellEnd"/>
      <w:r w:rsidRPr="00FF6D9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np.</w:t>
      </w:r>
      <w:r w:rsidRPr="00FF6D9A">
        <w:rPr>
          <w:rFonts w:ascii="Arial" w:eastAsia="Times New Roman" w:hAnsi="Arial" w:cs="Arial"/>
          <w:sz w:val="20"/>
          <w:szCs w:val="20"/>
          <w:lang w:eastAsia="pl-PL"/>
        </w:rPr>
        <w:t xml:space="preserve"> matka może skorzystać z 20 tygodni, a ojciec – z 21</w:t>
      </w:r>
      <w:r w:rsidR="00BC2CA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FF6D9A" w:rsidRPr="00FF6D9A" w:rsidRDefault="00FF6D9A" w:rsidP="00FF6D9A">
      <w:pPr>
        <w:spacing w:before="100" w:beforeAutospacing="1" w:after="100" w:afterAutospacing="1" w:line="360" w:lineRule="auto"/>
        <w:ind w:left="360"/>
        <w:rPr>
          <w:rFonts w:ascii="Arial" w:eastAsia="Times New Roman" w:hAnsi="Arial" w:cs="Arial"/>
          <w:sz w:val="20"/>
          <w:szCs w:val="20"/>
          <w:lang w:eastAsia="pl-PL"/>
        </w:rPr>
      </w:pPr>
      <w:r w:rsidRPr="00FF6D9A">
        <w:rPr>
          <w:rFonts w:ascii="Arial" w:eastAsia="Times New Roman" w:hAnsi="Arial" w:cs="Arial"/>
          <w:b/>
          <w:color w:val="4F81BD" w:themeColor="accent1"/>
          <w:sz w:val="20"/>
          <w:szCs w:val="20"/>
          <w:lang w:eastAsia="pl-PL"/>
        </w:rPr>
        <w:t>MIT:</w:t>
      </w:r>
      <w:r w:rsidRPr="00FF6D9A">
        <w:rPr>
          <w:rFonts w:ascii="Arial" w:eastAsia="Times New Roman" w:hAnsi="Arial" w:cs="Arial"/>
          <w:color w:val="4F81BD" w:themeColor="accent1"/>
          <w:sz w:val="20"/>
          <w:szCs w:val="20"/>
          <w:lang w:eastAsia="pl-PL"/>
        </w:rPr>
        <w:t xml:space="preserve"> </w:t>
      </w:r>
      <w:r w:rsidRPr="00FF6D9A">
        <w:rPr>
          <w:rFonts w:ascii="Arial" w:eastAsia="Times New Roman" w:hAnsi="Arial" w:cs="Arial"/>
          <w:sz w:val="20"/>
          <w:szCs w:val="20"/>
          <w:lang w:eastAsia="pl-PL"/>
        </w:rPr>
        <w:t>Pracodawca może wypowiedzieć pracownicy umowę o pracę do upływu trzeciego miesiąca ciąży.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FF6D9A">
        <w:rPr>
          <w:rFonts w:ascii="Arial" w:eastAsia="Times New Roman" w:hAnsi="Arial" w:cs="Arial"/>
          <w:b/>
          <w:sz w:val="20"/>
          <w:szCs w:val="20"/>
          <w:lang w:eastAsia="pl-PL"/>
        </w:rPr>
        <w:t>FAKT:</w:t>
      </w:r>
      <w:r w:rsidRPr="00FF6D9A">
        <w:rPr>
          <w:rFonts w:ascii="Arial" w:eastAsia="Times New Roman" w:hAnsi="Arial" w:cs="Arial"/>
          <w:sz w:val="20"/>
          <w:szCs w:val="20"/>
          <w:lang w:eastAsia="pl-PL"/>
        </w:rPr>
        <w:t xml:space="preserve"> Kobieta w ciąży jest chroniona przed wypowiedzeniem od pierwszego dnia ciąży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FF6D9A" w:rsidRPr="00FF6D9A" w:rsidRDefault="00FF6D9A" w:rsidP="00FF6D9A">
      <w:pPr>
        <w:spacing w:before="100" w:beforeAutospacing="1" w:after="100" w:afterAutospacing="1" w:line="360" w:lineRule="auto"/>
        <w:ind w:left="360"/>
        <w:rPr>
          <w:rFonts w:ascii="Arial" w:eastAsia="Times New Roman" w:hAnsi="Arial" w:cs="Arial"/>
          <w:sz w:val="20"/>
          <w:szCs w:val="20"/>
          <w:lang w:eastAsia="pl-PL"/>
        </w:rPr>
      </w:pPr>
      <w:r w:rsidRPr="00FF6D9A">
        <w:rPr>
          <w:rFonts w:ascii="Arial" w:eastAsia="Times New Roman" w:hAnsi="Arial" w:cs="Arial"/>
          <w:b/>
          <w:color w:val="4F81BD" w:themeColor="accent1"/>
          <w:sz w:val="20"/>
          <w:szCs w:val="20"/>
          <w:lang w:eastAsia="pl-PL"/>
        </w:rPr>
        <w:t>MIT:</w:t>
      </w:r>
      <w:r w:rsidRPr="00FF6D9A">
        <w:rPr>
          <w:rFonts w:ascii="Arial" w:eastAsia="Times New Roman" w:hAnsi="Arial" w:cs="Arial"/>
          <w:color w:val="4F81BD" w:themeColor="accent1"/>
          <w:sz w:val="20"/>
          <w:szCs w:val="20"/>
          <w:lang w:eastAsia="pl-PL"/>
        </w:rPr>
        <w:t xml:space="preserve"> </w:t>
      </w:r>
      <w:r w:rsidRPr="00FF6D9A">
        <w:rPr>
          <w:rFonts w:ascii="Arial" w:eastAsia="Times New Roman" w:hAnsi="Arial" w:cs="Arial"/>
          <w:sz w:val="20"/>
          <w:szCs w:val="20"/>
          <w:lang w:eastAsia="pl-PL"/>
        </w:rPr>
        <w:t>Ojciec dziecka może skorzystać z urlopu rodzicielskiego</w:t>
      </w:r>
      <w:r>
        <w:rPr>
          <w:rFonts w:ascii="Arial" w:eastAsia="Times New Roman" w:hAnsi="Arial" w:cs="Arial"/>
          <w:sz w:val="20"/>
          <w:szCs w:val="20"/>
          <w:lang w:eastAsia="pl-PL"/>
        </w:rPr>
        <w:t>, gdy matka skończy swój urlop.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FF6D9A">
        <w:rPr>
          <w:rFonts w:ascii="Arial" w:eastAsia="Times New Roman" w:hAnsi="Arial" w:cs="Arial"/>
          <w:b/>
          <w:sz w:val="20"/>
          <w:szCs w:val="20"/>
          <w:lang w:eastAsia="pl-PL"/>
        </w:rPr>
        <w:t>FAKT:</w:t>
      </w:r>
      <w:r w:rsidRPr="00FF6D9A">
        <w:rPr>
          <w:rFonts w:ascii="Arial" w:eastAsia="Times New Roman" w:hAnsi="Arial" w:cs="Arial"/>
          <w:sz w:val="20"/>
          <w:szCs w:val="20"/>
          <w:lang w:eastAsia="pl-PL"/>
        </w:rPr>
        <w:t xml:space="preserve"> Rodzice mogą być na urlopie rodzicielskim jednocześnie Nie ma również przeszkód, aby tata korzystał z urlopu rodzicielskiego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F6D9A">
        <w:rPr>
          <w:rFonts w:ascii="Arial" w:eastAsia="Times New Roman" w:hAnsi="Arial" w:cs="Arial"/>
          <w:sz w:val="20"/>
          <w:szCs w:val="20"/>
          <w:lang w:eastAsia="pl-PL"/>
        </w:rPr>
        <w:t>w czasie, gdy mama przebywa na urlopie macierzyńskim Obydwoje muszą się natomiast zmieścić w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wymiarze urlopu przewidzianego </w:t>
      </w:r>
      <w:r w:rsidRPr="00FF6D9A">
        <w:rPr>
          <w:rFonts w:ascii="Arial" w:eastAsia="Times New Roman" w:hAnsi="Arial" w:cs="Arial"/>
          <w:sz w:val="20"/>
          <w:szCs w:val="20"/>
          <w:lang w:eastAsia="pl-PL"/>
        </w:rPr>
        <w:t>w Kodeksie pracy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FF6D9A" w:rsidRPr="00FF6D9A" w:rsidRDefault="00FF6D9A" w:rsidP="00FF6D9A">
      <w:pPr>
        <w:spacing w:before="100" w:beforeAutospacing="1" w:after="100" w:afterAutospacing="1" w:line="360" w:lineRule="auto"/>
        <w:ind w:left="360"/>
        <w:rPr>
          <w:rFonts w:ascii="Arial" w:eastAsia="Times New Roman" w:hAnsi="Arial" w:cs="Arial"/>
          <w:sz w:val="20"/>
          <w:szCs w:val="20"/>
          <w:lang w:eastAsia="pl-PL"/>
        </w:rPr>
      </w:pPr>
      <w:r w:rsidRPr="00FF6D9A">
        <w:rPr>
          <w:rFonts w:ascii="Arial" w:eastAsia="Times New Roman" w:hAnsi="Arial" w:cs="Arial"/>
          <w:b/>
          <w:color w:val="4F81BD" w:themeColor="accent1"/>
          <w:sz w:val="20"/>
          <w:szCs w:val="20"/>
          <w:lang w:eastAsia="pl-PL"/>
        </w:rPr>
        <w:t>MIT:</w:t>
      </w:r>
      <w:r w:rsidRPr="00FF6D9A">
        <w:rPr>
          <w:rFonts w:ascii="Arial" w:eastAsia="Times New Roman" w:hAnsi="Arial" w:cs="Arial"/>
          <w:color w:val="4F81BD" w:themeColor="accent1"/>
          <w:sz w:val="20"/>
          <w:szCs w:val="20"/>
          <w:lang w:eastAsia="pl-PL"/>
        </w:rPr>
        <w:t xml:space="preserve"> </w:t>
      </w:r>
      <w:r w:rsidRPr="00FF6D9A">
        <w:rPr>
          <w:rFonts w:ascii="Arial" w:eastAsia="Times New Roman" w:hAnsi="Arial" w:cs="Arial"/>
          <w:sz w:val="20"/>
          <w:szCs w:val="20"/>
          <w:lang w:eastAsia="pl-PL"/>
        </w:rPr>
        <w:t>Jeśli ojciec dziecka prowadzi własną działalność gospodarczą i nie korzysta z urlopu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rodzicielskiego, to matka może </w:t>
      </w:r>
      <w:r w:rsidRPr="00FF6D9A">
        <w:rPr>
          <w:rFonts w:ascii="Arial" w:eastAsia="Times New Roman" w:hAnsi="Arial" w:cs="Arial"/>
          <w:sz w:val="20"/>
          <w:szCs w:val="20"/>
          <w:lang w:eastAsia="pl-PL"/>
        </w:rPr>
        <w:t>wyk</w:t>
      </w:r>
      <w:r>
        <w:rPr>
          <w:rFonts w:ascii="Arial" w:eastAsia="Times New Roman" w:hAnsi="Arial" w:cs="Arial"/>
          <w:sz w:val="20"/>
          <w:szCs w:val="20"/>
          <w:lang w:eastAsia="pl-PL"/>
        </w:rPr>
        <w:t>orzystać pełną pulę 41 tygodni.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FF6D9A">
        <w:rPr>
          <w:rFonts w:ascii="Arial" w:eastAsia="Times New Roman" w:hAnsi="Arial" w:cs="Arial"/>
          <w:b/>
          <w:sz w:val="20"/>
          <w:szCs w:val="20"/>
          <w:lang w:eastAsia="pl-PL"/>
        </w:rPr>
        <w:t>FAKT:</w:t>
      </w:r>
      <w:r w:rsidRPr="00FF6D9A">
        <w:rPr>
          <w:rFonts w:ascii="Arial" w:eastAsia="Times New Roman" w:hAnsi="Arial" w:cs="Arial"/>
          <w:sz w:val="20"/>
          <w:szCs w:val="20"/>
          <w:lang w:eastAsia="pl-PL"/>
        </w:rPr>
        <w:t xml:space="preserve"> Jedno z rodziców może wykorzystać maksymalnie 32 tygodnie urlopu rodzicielskiego 9 tygo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dni jest wyłącznym uprawnieniem </w:t>
      </w:r>
      <w:r w:rsidRPr="00FF6D9A">
        <w:rPr>
          <w:rFonts w:ascii="Arial" w:eastAsia="Times New Roman" w:hAnsi="Arial" w:cs="Arial"/>
          <w:sz w:val="20"/>
          <w:szCs w:val="20"/>
          <w:lang w:eastAsia="pl-PL"/>
        </w:rPr>
        <w:t>drugiego rodzica i ojciec w żadnym przypadku nie może przenieść tego prawa na matkę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FF6D9A" w:rsidRPr="00FF6D9A" w:rsidRDefault="00FF6D9A" w:rsidP="00FF6D9A">
      <w:pPr>
        <w:spacing w:before="100" w:beforeAutospacing="1" w:after="100" w:afterAutospacing="1" w:line="360" w:lineRule="auto"/>
        <w:ind w:left="360"/>
        <w:rPr>
          <w:rFonts w:ascii="Arial" w:eastAsia="Times New Roman" w:hAnsi="Arial" w:cs="Arial"/>
          <w:sz w:val="20"/>
          <w:szCs w:val="20"/>
          <w:lang w:eastAsia="pl-PL"/>
        </w:rPr>
      </w:pPr>
      <w:r w:rsidRPr="00FF6D9A">
        <w:rPr>
          <w:rFonts w:ascii="Arial" w:eastAsia="Times New Roman" w:hAnsi="Arial" w:cs="Arial"/>
          <w:b/>
          <w:color w:val="4F81BD" w:themeColor="accent1"/>
          <w:sz w:val="20"/>
          <w:szCs w:val="20"/>
          <w:lang w:eastAsia="pl-PL"/>
        </w:rPr>
        <w:t>MIT:</w:t>
      </w:r>
      <w:r w:rsidRPr="00FF6D9A">
        <w:rPr>
          <w:rFonts w:ascii="Arial" w:eastAsia="Times New Roman" w:hAnsi="Arial" w:cs="Arial"/>
          <w:sz w:val="20"/>
          <w:szCs w:val="20"/>
          <w:lang w:eastAsia="pl-PL"/>
        </w:rPr>
        <w:t xml:space="preserve"> Z elastycznej organizacji pracy może ko</w:t>
      </w:r>
      <w:r>
        <w:rPr>
          <w:rFonts w:ascii="Arial" w:eastAsia="Times New Roman" w:hAnsi="Arial" w:cs="Arial"/>
          <w:sz w:val="20"/>
          <w:szCs w:val="20"/>
          <w:lang w:eastAsia="pl-PL"/>
        </w:rPr>
        <w:t>rzystać tylko jedno z rodziców.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FF6D9A">
        <w:rPr>
          <w:rFonts w:ascii="Arial" w:eastAsia="Times New Roman" w:hAnsi="Arial" w:cs="Arial"/>
          <w:b/>
          <w:sz w:val="20"/>
          <w:szCs w:val="20"/>
          <w:lang w:eastAsia="pl-PL"/>
        </w:rPr>
        <w:t>FAKT:</w:t>
      </w:r>
      <w:r w:rsidRPr="00FF6D9A">
        <w:rPr>
          <w:rFonts w:ascii="Arial" w:eastAsia="Times New Roman" w:hAnsi="Arial" w:cs="Arial"/>
          <w:sz w:val="20"/>
          <w:szCs w:val="20"/>
          <w:lang w:eastAsia="pl-PL"/>
        </w:rPr>
        <w:t xml:space="preserve"> O ile z części uprawnień związanych z rodzicielstwem faktycznie może korzystać tylko jedno z ro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dziców (np. zwolnienie na opiekę </w:t>
      </w:r>
      <w:r w:rsidRPr="00FF6D9A">
        <w:rPr>
          <w:rFonts w:ascii="Arial" w:eastAsia="Times New Roman" w:hAnsi="Arial" w:cs="Arial"/>
          <w:sz w:val="20"/>
          <w:szCs w:val="20"/>
          <w:lang w:eastAsia="pl-PL"/>
        </w:rPr>
        <w:t>na dziecko z art 188 k p ), o tyle w przypadku elastycznej organizacji pracy nie ma takich ograniczeń M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ogą więc korzystać z niej oboje </w:t>
      </w:r>
      <w:r w:rsidRPr="00FF6D9A">
        <w:rPr>
          <w:rFonts w:ascii="Arial" w:eastAsia="Times New Roman" w:hAnsi="Arial" w:cs="Arial"/>
          <w:sz w:val="20"/>
          <w:szCs w:val="20"/>
          <w:lang w:eastAsia="pl-PL"/>
        </w:rPr>
        <w:t>rodzice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FF6D9A" w:rsidRDefault="00FF6D9A" w:rsidP="00FF6D9A">
      <w:pPr>
        <w:spacing w:before="100" w:beforeAutospacing="1" w:after="100" w:afterAutospacing="1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D4386E" w:rsidRPr="000B29D2" w:rsidRDefault="00D4386E">
      <w:pPr>
        <w:rPr>
          <w:rFonts w:ascii="Arial" w:hAnsi="Arial" w:cs="Arial"/>
          <w:sz w:val="20"/>
          <w:szCs w:val="20"/>
        </w:rPr>
      </w:pPr>
    </w:p>
    <w:sectPr w:rsidR="00D4386E" w:rsidRPr="000B29D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29D2" w:rsidRDefault="000B29D2" w:rsidP="000B29D2">
      <w:pPr>
        <w:spacing w:after="0" w:line="240" w:lineRule="auto"/>
      </w:pPr>
      <w:r>
        <w:separator/>
      </w:r>
    </w:p>
  </w:endnote>
  <w:endnote w:type="continuationSeparator" w:id="0">
    <w:p w:rsidR="000B29D2" w:rsidRDefault="000B29D2" w:rsidP="000B2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43520013"/>
      <w:docPartObj>
        <w:docPartGallery w:val="Page Numbers (Bottom of Page)"/>
        <w:docPartUnique/>
      </w:docPartObj>
    </w:sdtPr>
    <w:sdtEndPr/>
    <w:sdtContent>
      <w:p w:rsidR="000B29D2" w:rsidRDefault="000B29D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31F1">
          <w:rPr>
            <w:noProof/>
          </w:rPr>
          <w:t>4</w:t>
        </w:r>
        <w:r>
          <w:fldChar w:fldCharType="end"/>
        </w:r>
      </w:p>
    </w:sdtContent>
  </w:sdt>
  <w:p w:rsidR="000B29D2" w:rsidRDefault="000B29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29D2" w:rsidRDefault="000B29D2" w:rsidP="000B29D2">
      <w:pPr>
        <w:spacing w:after="0" w:line="240" w:lineRule="auto"/>
      </w:pPr>
      <w:r>
        <w:separator/>
      </w:r>
    </w:p>
  </w:footnote>
  <w:footnote w:type="continuationSeparator" w:id="0">
    <w:p w:rsidR="000B29D2" w:rsidRDefault="000B29D2" w:rsidP="000B29D2">
      <w:pPr>
        <w:spacing w:after="0" w:line="240" w:lineRule="auto"/>
      </w:pPr>
      <w:r>
        <w:continuationSeparator/>
      </w:r>
    </w:p>
  </w:footnote>
  <w:footnote w:id="1">
    <w:p w:rsidR="00DD7D70" w:rsidRDefault="00DD7D70" w:rsidP="00DD7D70">
      <w:pPr>
        <w:spacing w:before="60" w:after="60" w:line="36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DD7D70">
        <w:rPr>
          <w:rFonts w:ascii="Arial" w:eastAsia="Times New Roman" w:hAnsi="Arial" w:cs="Arial"/>
          <w:sz w:val="16"/>
          <w:szCs w:val="16"/>
          <w:lang w:eastAsia="pl-PL"/>
        </w:rPr>
        <w:t>Cytat</w:t>
      </w:r>
      <w:r w:rsidRPr="00DD7D70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8A2F0D">
        <w:rPr>
          <w:rFonts w:ascii="Arial" w:eastAsia="Times New Roman" w:hAnsi="Arial" w:cs="Arial"/>
          <w:sz w:val="16"/>
          <w:szCs w:val="16"/>
          <w:lang w:eastAsia="pl-PL"/>
        </w:rPr>
        <w:t xml:space="preserve">z </w:t>
      </w:r>
      <w:r w:rsidRPr="00DD7D70">
        <w:rPr>
          <w:rFonts w:ascii="Arial" w:eastAsia="Times New Roman" w:hAnsi="Arial" w:cs="Arial"/>
          <w:sz w:val="16"/>
          <w:szCs w:val="16"/>
          <w:lang w:eastAsia="pl-PL"/>
        </w:rPr>
        <w:t xml:space="preserve">wypowiedzi </w:t>
      </w:r>
      <w:r w:rsidRPr="00DD7D70">
        <w:rPr>
          <w:rFonts w:ascii="Arial" w:eastAsia="Times New Roman" w:hAnsi="Arial" w:cs="Arial"/>
          <w:sz w:val="16"/>
          <w:szCs w:val="16"/>
          <w:lang w:eastAsia="pl-PL"/>
        </w:rPr>
        <w:t xml:space="preserve">Pana Marcina Staneckiego, Głównego Inspektora Pracy </w:t>
      </w:r>
      <w:r w:rsidRPr="00DD7D70">
        <w:rPr>
          <w:rFonts w:ascii="Arial" w:eastAsia="Times New Roman" w:hAnsi="Arial" w:cs="Arial"/>
          <w:sz w:val="16"/>
          <w:szCs w:val="16"/>
          <w:lang w:eastAsia="pl-PL"/>
        </w:rPr>
        <w:t xml:space="preserve">do raportu </w:t>
      </w:r>
      <w:r w:rsidRPr="00DD7D70">
        <w:rPr>
          <w:rFonts w:ascii="Arial" w:eastAsia="Times New Roman" w:hAnsi="Arial" w:cs="Arial"/>
          <w:sz w:val="16"/>
          <w:szCs w:val="16"/>
          <w:lang w:eastAsia="pl-PL"/>
        </w:rPr>
        <w:t>Fundacji „</w:t>
      </w:r>
      <w:proofErr w:type="spellStart"/>
      <w:r w:rsidRPr="00DD7D70">
        <w:rPr>
          <w:rFonts w:ascii="Arial" w:eastAsia="Times New Roman" w:hAnsi="Arial" w:cs="Arial"/>
          <w:sz w:val="16"/>
          <w:szCs w:val="16"/>
          <w:lang w:eastAsia="pl-PL"/>
        </w:rPr>
        <w:t>Share</w:t>
      </w:r>
      <w:proofErr w:type="spellEnd"/>
      <w:r w:rsidRPr="00DD7D70">
        <w:rPr>
          <w:rFonts w:ascii="Arial" w:eastAsia="Times New Roman" w:hAnsi="Arial" w:cs="Arial"/>
          <w:sz w:val="16"/>
          <w:szCs w:val="16"/>
          <w:lang w:eastAsia="pl-PL"/>
        </w:rPr>
        <w:t xml:space="preserve"> The </w:t>
      </w:r>
      <w:proofErr w:type="spellStart"/>
      <w:r w:rsidRPr="00DD7D70">
        <w:rPr>
          <w:rFonts w:ascii="Arial" w:eastAsia="Times New Roman" w:hAnsi="Arial" w:cs="Arial"/>
          <w:sz w:val="16"/>
          <w:szCs w:val="16"/>
          <w:lang w:eastAsia="pl-PL"/>
        </w:rPr>
        <w:t>Care</w:t>
      </w:r>
      <w:proofErr w:type="spellEnd"/>
      <w:r w:rsidRPr="00DD7D70">
        <w:rPr>
          <w:rFonts w:ascii="Arial" w:eastAsia="Times New Roman" w:hAnsi="Arial" w:cs="Arial"/>
          <w:sz w:val="16"/>
          <w:szCs w:val="16"/>
          <w:lang w:eastAsia="pl-PL"/>
        </w:rPr>
        <w:t>”</w:t>
      </w:r>
      <w:r w:rsidRPr="00DD7D70">
        <w:rPr>
          <w:rFonts w:ascii="Arial" w:eastAsia="Times New Roman" w:hAnsi="Arial" w:cs="Arial"/>
          <w:sz w:val="16"/>
          <w:szCs w:val="16"/>
          <w:lang w:eastAsia="pl-PL"/>
        </w:rPr>
        <w:t xml:space="preserve">, str. 17-18, </w:t>
      </w:r>
      <w:hyperlink r:id="rId1" w:history="1">
        <w:r w:rsidRPr="00DD7D70">
          <w:rPr>
            <w:rStyle w:val="Hipercze"/>
            <w:rFonts w:ascii="Arial" w:hAnsi="Arial" w:cs="Arial"/>
            <w:sz w:val="16"/>
            <w:szCs w:val="16"/>
          </w:rPr>
          <w:t>Mama i tata w domu i w pracy. Równość rodzicielska w Polsce w szerszym kontekście społeczno-gospodarczym</w:t>
        </w:r>
      </w:hyperlink>
      <w:r w:rsidRPr="00DD7D70">
        <w:rPr>
          <w:rFonts w:ascii="Arial" w:eastAsia="Times New Roman" w:hAnsi="Arial" w:cs="Arial"/>
          <w:sz w:val="16"/>
          <w:szCs w:val="16"/>
          <w:lang w:eastAsia="pl-PL"/>
        </w:rPr>
        <w:t>.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:rsidR="00DD7D70" w:rsidRDefault="00DD7D70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65887"/>
    <w:multiLevelType w:val="hybridMultilevel"/>
    <w:tmpl w:val="5772244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2682B"/>
    <w:multiLevelType w:val="multilevel"/>
    <w:tmpl w:val="A8323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226F86"/>
    <w:multiLevelType w:val="multilevel"/>
    <w:tmpl w:val="514EA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A44B15"/>
    <w:multiLevelType w:val="multilevel"/>
    <w:tmpl w:val="4BEC1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107589"/>
    <w:multiLevelType w:val="multilevel"/>
    <w:tmpl w:val="C486E40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A37B54"/>
    <w:multiLevelType w:val="multilevel"/>
    <w:tmpl w:val="299EE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C83A5A"/>
    <w:multiLevelType w:val="multilevel"/>
    <w:tmpl w:val="BB70476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C72A20"/>
    <w:multiLevelType w:val="hybridMultilevel"/>
    <w:tmpl w:val="7BCE06C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2C7F8C"/>
    <w:multiLevelType w:val="hybridMultilevel"/>
    <w:tmpl w:val="BF60447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DE2B09"/>
    <w:multiLevelType w:val="multilevel"/>
    <w:tmpl w:val="725EE3B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67567F"/>
    <w:multiLevelType w:val="multilevel"/>
    <w:tmpl w:val="0BE47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B5248C"/>
    <w:multiLevelType w:val="multilevel"/>
    <w:tmpl w:val="870EA2C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824073"/>
    <w:multiLevelType w:val="hybridMultilevel"/>
    <w:tmpl w:val="70D04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811AE3"/>
    <w:multiLevelType w:val="multilevel"/>
    <w:tmpl w:val="A8323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D172E4"/>
    <w:multiLevelType w:val="multilevel"/>
    <w:tmpl w:val="AB9E7C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7BB6FEC"/>
    <w:multiLevelType w:val="multilevel"/>
    <w:tmpl w:val="EB608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A640217"/>
    <w:multiLevelType w:val="hybridMultilevel"/>
    <w:tmpl w:val="E2F0A180"/>
    <w:lvl w:ilvl="0" w:tplc="0415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7" w15:restartNumberingAfterBreak="0">
    <w:nsid w:val="5C8D5FB9"/>
    <w:multiLevelType w:val="multilevel"/>
    <w:tmpl w:val="EFB6D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3755143"/>
    <w:multiLevelType w:val="multilevel"/>
    <w:tmpl w:val="6A90B44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39D4483"/>
    <w:multiLevelType w:val="multilevel"/>
    <w:tmpl w:val="14DA507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40F4C97"/>
    <w:multiLevelType w:val="multilevel"/>
    <w:tmpl w:val="DFD8E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69643BF"/>
    <w:multiLevelType w:val="hybridMultilevel"/>
    <w:tmpl w:val="2C8A2628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AB04228"/>
    <w:multiLevelType w:val="multilevel"/>
    <w:tmpl w:val="51D0FB1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4B511A8"/>
    <w:multiLevelType w:val="multilevel"/>
    <w:tmpl w:val="0512E9AA"/>
    <w:lvl w:ilvl="0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959200C"/>
    <w:multiLevelType w:val="multilevel"/>
    <w:tmpl w:val="476A191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E740385"/>
    <w:multiLevelType w:val="multilevel"/>
    <w:tmpl w:val="567EB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13"/>
  </w:num>
  <w:num w:numId="4">
    <w:abstractNumId w:val="2"/>
  </w:num>
  <w:num w:numId="5">
    <w:abstractNumId w:val="5"/>
  </w:num>
  <w:num w:numId="6">
    <w:abstractNumId w:val="15"/>
  </w:num>
  <w:num w:numId="7">
    <w:abstractNumId w:val="17"/>
  </w:num>
  <w:num w:numId="8">
    <w:abstractNumId w:val="21"/>
  </w:num>
  <w:num w:numId="9">
    <w:abstractNumId w:val="10"/>
  </w:num>
  <w:num w:numId="10">
    <w:abstractNumId w:val="22"/>
  </w:num>
  <w:num w:numId="11">
    <w:abstractNumId w:val="20"/>
  </w:num>
  <w:num w:numId="12">
    <w:abstractNumId w:val="25"/>
  </w:num>
  <w:num w:numId="13">
    <w:abstractNumId w:val="16"/>
  </w:num>
  <w:num w:numId="14">
    <w:abstractNumId w:val="0"/>
  </w:num>
  <w:num w:numId="15">
    <w:abstractNumId w:val="4"/>
  </w:num>
  <w:num w:numId="16">
    <w:abstractNumId w:val="24"/>
  </w:num>
  <w:num w:numId="17">
    <w:abstractNumId w:val="6"/>
  </w:num>
  <w:num w:numId="18">
    <w:abstractNumId w:val="14"/>
  </w:num>
  <w:num w:numId="19">
    <w:abstractNumId w:val="18"/>
  </w:num>
  <w:num w:numId="20">
    <w:abstractNumId w:val="11"/>
  </w:num>
  <w:num w:numId="21">
    <w:abstractNumId w:val="19"/>
  </w:num>
  <w:num w:numId="22">
    <w:abstractNumId w:val="9"/>
  </w:num>
  <w:num w:numId="23">
    <w:abstractNumId w:val="12"/>
  </w:num>
  <w:num w:numId="24">
    <w:abstractNumId w:val="8"/>
  </w:num>
  <w:num w:numId="25">
    <w:abstractNumId w:val="23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7E1A"/>
    <w:rsid w:val="000202A6"/>
    <w:rsid w:val="000801F8"/>
    <w:rsid w:val="000B29D2"/>
    <w:rsid w:val="00157B91"/>
    <w:rsid w:val="0017410C"/>
    <w:rsid w:val="00255D94"/>
    <w:rsid w:val="002C7305"/>
    <w:rsid w:val="002E31F1"/>
    <w:rsid w:val="004A7AFA"/>
    <w:rsid w:val="004D2CE0"/>
    <w:rsid w:val="00537583"/>
    <w:rsid w:val="005A36B5"/>
    <w:rsid w:val="005C1450"/>
    <w:rsid w:val="005C22EC"/>
    <w:rsid w:val="005D60A1"/>
    <w:rsid w:val="0063415C"/>
    <w:rsid w:val="006A7E1A"/>
    <w:rsid w:val="006B6198"/>
    <w:rsid w:val="006D0BDA"/>
    <w:rsid w:val="006D6287"/>
    <w:rsid w:val="00731B9F"/>
    <w:rsid w:val="007530EF"/>
    <w:rsid w:val="00763621"/>
    <w:rsid w:val="00784468"/>
    <w:rsid w:val="007C0613"/>
    <w:rsid w:val="007C70D4"/>
    <w:rsid w:val="00821676"/>
    <w:rsid w:val="008A1AB8"/>
    <w:rsid w:val="008A2F0D"/>
    <w:rsid w:val="008C6EC1"/>
    <w:rsid w:val="00914559"/>
    <w:rsid w:val="00916BD6"/>
    <w:rsid w:val="00963A7D"/>
    <w:rsid w:val="009656EE"/>
    <w:rsid w:val="009E5A88"/>
    <w:rsid w:val="00AF740B"/>
    <w:rsid w:val="00BA2615"/>
    <w:rsid w:val="00BC2CA6"/>
    <w:rsid w:val="00BE0E5D"/>
    <w:rsid w:val="00C13EAA"/>
    <w:rsid w:val="00C56CCD"/>
    <w:rsid w:val="00D4386E"/>
    <w:rsid w:val="00D95D64"/>
    <w:rsid w:val="00D976B7"/>
    <w:rsid w:val="00DD7D70"/>
    <w:rsid w:val="00E01637"/>
    <w:rsid w:val="00EA265E"/>
    <w:rsid w:val="00F70716"/>
    <w:rsid w:val="00F8160F"/>
    <w:rsid w:val="00FF6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43D94"/>
  <w15:docId w15:val="{99CD746E-C0DB-46EA-BA8A-B3399855C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A7E1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7E1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A7E1A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E0E5D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C56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56CCD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0B2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29D2"/>
  </w:style>
  <w:style w:type="paragraph" w:styleId="Stopka">
    <w:name w:val="footer"/>
    <w:basedOn w:val="Normalny"/>
    <w:link w:val="StopkaZnak"/>
    <w:uiPriority w:val="99"/>
    <w:unhideWhenUsed/>
    <w:rsid w:val="000B2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29D2"/>
  </w:style>
  <w:style w:type="table" w:styleId="Tabela-Siatka">
    <w:name w:val="Table Grid"/>
    <w:basedOn w:val="Standardowy"/>
    <w:uiPriority w:val="59"/>
    <w:rsid w:val="00E016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7D7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7D7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7D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71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harethecare.pl/wp-content/uploads/2025/05/05_25-Raport_mama-i-tata-w-domu-i-pracy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D64A4A-6BF1-40BF-AAF6-71E77423D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1307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Płochocka</dc:creator>
  <cp:lastModifiedBy>Joanna Płochocka</cp:lastModifiedBy>
  <cp:revision>17</cp:revision>
  <cp:lastPrinted>2025-05-28T17:34:00Z</cp:lastPrinted>
  <dcterms:created xsi:type="dcterms:W3CDTF">2025-05-28T17:38:00Z</dcterms:created>
  <dcterms:modified xsi:type="dcterms:W3CDTF">2025-05-30T11:01:00Z</dcterms:modified>
</cp:coreProperties>
</file>