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D2493" w:rsidRDefault="008D2493" w:rsidP="008D2493">
      <w:pPr>
        <w:spacing w:after="0" w:line="240" w:lineRule="auto"/>
        <w:rPr>
          <w:rFonts w:asciiTheme="minorHAnsi" w:hAnsiTheme="minorHAnsi" w:cstheme="minorHAnsi"/>
          <w:iCs/>
          <w:color w:val="000000"/>
          <w:sz w:val="24"/>
          <w:szCs w:val="24"/>
        </w:rPr>
      </w:pPr>
      <w:r w:rsidRPr="001234E9">
        <w:rPr>
          <w:rFonts w:asciiTheme="minorHAnsi" w:hAnsiTheme="minorHAnsi" w:cstheme="minorHAnsi"/>
          <w:iCs/>
          <w:color w:val="000000"/>
          <w:sz w:val="24"/>
          <w:szCs w:val="24"/>
        </w:rPr>
        <w:t>Generalny Dyrektor Ochrony Środowiska</w:t>
      </w:r>
    </w:p>
    <w:p w:rsidR="00F52A56" w:rsidRPr="008D2493" w:rsidRDefault="00E5138B" w:rsidP="008D2493">
      <w:pPr>
        <w:spacing w:after="0" w:line="240" w:lineRule="auto"/>
        <w:rPr>
          <w:rFonts w:asciiTheme="minorHAnsi" w:hAnsiTheme="minorHAnsi" w:cstheme="minorHAnsi"/>
          <w:iCs/>
          <w:color w:val="000000"/>
          <w:sz w:val="24"/>
          <w:szCs w:val="24"/>
        </w:rPr>
      </w:pPr>
      <w:r w:rsidRPr="008D2493">
        <w:rPr>
          <w:rFonts w:asciiTheme="minorHAnsi" w:hAnsiTheme="minorHAnsi" w:cstheme="minorHAnsi"/>
          <w:iCs/>
          <w:color w:val="000000"/>
          <w:sz w:val="24"/>
          <w:szCs w:val="24"/>
        </w:rPr>
        <w:t xml:space="preserve">Warszawa, </w:t>
      </w:r>
      <w:r w:rsidR="00D25F67" w:rsidRPr="008D2493">
        <w:rPr>
          <w:rFonts w:asciiTheme="minorHAnsi" w:hAnsiTheme="minorHAnsi" w:cstheme="minorHAnsi"/>
          <w:iCs/>
          <w:color w:val="000000"/>
          <w:sz w:val="24"/>
          <w:szCs w:val="24"/>
        </w:rPr>
        <w:t>2 grudnia 2024</w:t>
      </w:r>
      <w:r w:rsidRPr="008D2493">
        <w:rPr>
          <w:rFonts w:asciiTheme="minorHAnsi" w:hAnsiTheme="minorHAnsi" w:cstheme="minorHAnsi"/>
          <w:iCs/>
          <w:color w:val="000000"/>
          <w:sz w:val="24"/>
          <w:szCs w:val="24"/>
        </w:rPr>
        <w:t xml:space="preserve"> r.</w:t>
      </w:r>
    </w:p>
    <w:p w:rsidR="008F5088" w:rsidRPr="008D2493" w:rsidRDefault="00E5138B" w:rsidP="008D2493">
      <w:pPr>
        <w:spacing w:after="0" w:line="240" w:lineRule="auto"/>
        <w:rPr>
          <w:rFonts w:asciiTheme="minorHAnsi" w:hAnsiTheme="minorHAnsi" w:cstheme="minorHAnsi"/>
          <w:iCs/>
          <w:color w:val="000000"/>
          <w:sz w:val="24"/>
          <w:szCs w:val="24"/>
        </w:rPr>
      </w:pPr>
      <w:bookmarkStart w:id="0" w:name="ezdSprawaZnak"/>
      <w:r w:rsidRPr="008D2493">
        <w:rPr>
          <w:rFonts w:asciiTheme="minorHAnsi" w:hAnsiTheme="minorHAnsi" w:cstheme="minorHAnsi"/>
          <w:iCs/>
          <w:color w:val="000000"/>
          <w:sz w:val="24"/>
          <w:szCs w:val="24"/>
        </w:rPr>
        <w:t>DOOŚ-WDŚII.420.18.2024</w:t>
      </w:r>
      <w:bookmarkEnd w:id="0"/>
      <w:r w:rsidRPr="008D2493">
        <w:rPr>
          <w:rFonts w:asciiTheme="minorHAnsi" w:hAnsiTheme="minorHAnsi" w:cstheme="minorHAnsi"/>
          <w:iCs/>
          <w:color w:val="000000"/>
          <w:sz w:val="24"/>
          <w:szCs w:val="24"/>
        </w:rPr>
        <w:t>.</w:t>
      </w:r>
      <w:bookmarkStart w:id="1" w:name="ezdAutorInicjaly"/>
      <w:r w:rsidRPr="008D2493">
        <w:rPr>
          <w:rFonts w:asciiTheme="minorHAnsi" w:hAnsiTheme="minorHAnsi" w:cstheme="minorHAnsi"/>
          <w:iCs/>
          <w:color w:val="000000"/>
          <w:sz w:val="24"/>
          <w:szCs w:val="24"/>
        </w:rPr>
        <w:t>BS</w:t>
      </w:r>
      <w:bookmarkEnd w:id="1"/>
      <w:r w:rsidRPr="008D2493">
        <w:rPr>
          <w:rFonts w:asciiTheme="minorHAnsi" w:hAnsiTheme="minorHAnsi" w:cstheme="minorHAnsi"/>
          <w:iCs/>
          <w:color w:val="000000"/>
          <w:sz w:val="24"/>
          <w:szCs w:val="24"/>
        </w:rPr>
        <w:t>.4</w:t>
      </w:r>
    </w:p>
    <w:p w:rsidR="008F5088" w:rsidRPr="008D2493" w:rsidRDefault="00E5138B" w:rsidP="008D2493">
      <w:pPr>
        <w:spacing w:after="0" w:line="240" w:lineRule="auto"/>
        <w:rPr>
          <w:rFonts w:asciiTheme="minorHAnsi" w:hAnsiTheme="minorHAnsi" w:cstheme="minorHAnsi"/>
          <w:iCs/>
          <w:color w:val="000000"/>
          <w:sz w:val="24"/>
          <w:szCs w:val="24"/>
        </w:rPr>
      </w:pPr>
      <w:r w:rsidRPr="008D2493">
        <w:rPr>
          <w:rFonts w:asciiTheme="minorHAnsi" w:hAnsiTheme="minorHAnsi" w:cstheme="minorHAnsi"/>
          <w:iCs/>
          <w:color w:val="000000"/>
          <w:sz w:val="24"/>
          <w:szCs w:val="24"/>
        </w:rPr>
        <w:t>ZAWIADOMIENIE</w:t>
      </w:r>
    </w:p>
    <w:p w:rsidR="008F5088" w:rsidRPr="008D2493" w:rsidRDefault="00E5138B" w:rsidP="008D2493">
      <w:pPr>
        <w:spacing w:after="0" w:line="240" w:lineRule="auto"/>
        <w:rPr>
          <w:rFonts w:asciiTheme="minorHAnsi" w:hAnsiTheme="minorHAnsi" w:cstheme="minorHAnsi"/>
          <w:iCs/>
          <w:color w:val="000000"/>
          <w:sz w:val="24"/>
          <w:szCs w:val="24"/>
        </w:rPr>
      </w:pPr>
      <w:r w:rsidRPr="008D2493">
        <w:rPr>
          <w:rFonts w:asciiTheme="minorHAnsi" w:hAnsiTheme="minorHAnsi" w:cstheme="minorHAnsi"/>
          <w:iCs/>
          <w:color w:val="000000"/>
          <w:sz w:val="24"/>
          <w:szCs w:val="24"/>
        </w:rPr>
        <w:t>Generalny Dyrektor Ochrony Środowiska, na podstawie art. 49 § 1 ustawy z dnia 14 czerwca 1960 r. – Kodeks postępowania administracyjnego (Dz. U. z 2024 r. poz. 572), dalej k.p.a., w związku z art. 74 ust. 3 ustawy z dnia 3 października 2008 r. o udostępnianiu informacji o środowisku i jego ochronie, udziale społeczeństwa w ochronie środowiska oraz o ocenach oddziaływania na środowisko (Dz. U. z 2024 r. poz. 1112), dalej u.o.o.ś., zawiadamia strony postępowania o wydaniu postanowienia z 25 listopada 2024 r., znak: DOOŚ-WDŚII.420.18.2024.BS.3, stwierdzającego niedopuszczalność zażalenia na postanowienie Regionalnego Dyrektora Ochrony Środowiska w Poznaniu z 26 kwietnia 2024 r., znak: WOO-IV.4220.107.2024.AK.4, uzgadniające konieczność przeprowadzenia oceny oddziaływania na środowisko dla przedsięwzięcia polegającego na wykonaniu urządzeń wodnych, tj. studni nr 1 i studni nr 2 umożliwiających pobór wód podziemnych z czwartorzędowej warstwy wodonośnej na poziomie Qhmax = 30 m3/h każda i na nawadnianiu upraw na powierzchni ok. 45 ha na działkach nr ewid. 264/1 i 268 obręb Raszewy gmina Żerków.</w:t>
      </w:r>
    </w:p>
    <w:p w:rsidR="008F5088" w:rsidRPr="008D2493" w:rsidRDefault="00E5138B" w:rsidP="008D2493">
      <w:pPr>
        <w:spacing w:after="0" w:line="240" w:lineRule="auto"/>
        <w:rPr>
          <w:rFonts w:asciiTheme="minorHAnsi" w:hAnsiTheme="minorHAnsi" w:cstheme="minorHAnsi"/>
          <w:iCs/>
          <w:color w:val="000000"/>
          <w:sz w:val="24"/>
          <w:szCs w:val="24"/>
        </w:rPr>
      </w:pPr>
      <w:r w:rsidRPr="008D2493">
        <w:rPr>
          <w:rFonts w:asciiTheme="minorHAnsi" w:hAnsiTheme="minorHAnsi" w:cstheme="minorHAnsi"/>
          <w:iCs/>
          <w:color w:val="000000"/>
          <w:sz w:val="24"/>
          <w:szCs w:val="24"/>
        </w:rPr>
        <w:t>Doręczenie postanowienia stronom postępowania uważa się za dokonane po upływie 14 dni liczonych od następnego dnia po dniu, w którym upubliczniono zawiadomienie.</w:t>
      </w:r>
    </w:p>
    <w:p w:rsidR="008F5088" w:rsidRPr="008D2493" w:rsidRDefault="00E5138B" w:rsidP="008D2493">
      <w:pPr>
        <w:spacing w:after="0" w:line="240" w:lineRule="auto"/>
        <w:rPr>
          <w:rFonts w:asciiTheme="minorHAnsi" w:hAnsiTheme="minorHAnsi" w:cstheme="minorHAnsi"/>
          <w:iCs/>
          <w:color w:val="000000"/>
          <w:sz w:val="24"/>
          <w:szCs w:val="24"/>
        </w:rPr>
      </w:pPr>
      <w:r w:rsidRPr="008D2493">
        <w:rPr>
          <w:rFonts w:asciiTheme="minorHAnsi" w:hAnsiTheme="minorHAnsi" w:cstheme="minorHAnsi"/>
          <w:iCs/>
          <w:color w:val="000000"/>
          <w:sz w:val="24"/>
          <w:szCs w:val="24"/>
        </w:rPr>
        <w:t>Z treścią postanowienia strony postępowania mogą zapoznać się w: Generalnej Dyrekcji Ochrony Środowiska, Regionalnej Dyrekcji Ochrony Środowiska w Poznaniu lub w sposób wskazany w art. 49b § 1 k.p.a.</w:t>
      </w:r>
    </w:p>
    <w:p w:rsidR="008F5088" w:rsidRPr="008D2493" w:rsidRDefault="00E5138B" w:rsidP="008D2493">
      <w:pPr>
        <w:spacing w:after="0" w:line="240" w:lineRule="auto"/>
        <w:rPr>
          <w:rFonts w:asciiTheme="minorHAnsi" w:hAnsiTheme="minorHAnsi" w:cstheme="minorHAnsi"/>
          <w:iCs/>
          <w:color w:val="000000"/>
          <w:sz w:val="24"/>
          <w:szCs w:val="24"/>
        </w:rPr>
      </w:pPr>
      <w:r w:rsidRPr="008D2493">
        <w:rPr>
          <w:rFonts w:asciiTheme="minorHAnsi" w:hAnsiTheme="minorHAnsi" w:cstheme="minorHAnsi"/>
          <w:iCs/>
          <w:color w:val="000000"/>
          <w:sz w:val="24"/>
          <w:szCs w:val="24"/>
        </w:rPr>
        <w:t>Upubliczniono w dniach: od ……………… do………………</w:t>
      </w:r>
    </w:p>
    <w:p w:rsidR="008F5088" w:rsidRDefault="00E5138B" w:rsidP="008D2493">
      <w:pPr>
        <w:spacing w:after="0" w:line="240" w:lineRule="auto"/>
        <w:rPr>
          <w:rFonts w:asciiTheme="minorHAnsi" w:hAnsiTheme="minorHAnsi" w:cstheme="minorHAnsi"/>
          <w:iCs/>
          <w:color w:val="000000"/>
          <w:sz w:val="24"/>
          <w:szCs w:val="24"/>
        </w:rPr>
      </w:pPr>
      <w:r w:rsidRPr="008D2493">
        <w:rPr>
          <w:rFonts w:asciiTheme="minorHAnsi" w:hAnsiTheme="minorHAnsi" w:cstheme="minorHAnsi"/>
          <w:iCs/>
          <w:color w:val="000000"/>
          <w:sz w:val="24"/>
          <w:szCs w:val="24"/>
        </w:rPr>
        <w:t>Pieczęć urzędu i podpis:</w:t>
      </w:r>
    </w:p>
    <w:p w:rsidR="008D2493" w:rsidRPr="008D2493" w:rsidRDefault="008D2493" w:rsidP="008D2493">
      <w:pPr>
        <w:spacing w:after="0" w:line="240" w:lineRule="auto"/>
        <w:rPr>
          <w:rFonts w:asciiTheme="minorHAnsi" w:hAnsiTheme="minorHAnsi" w:cstheme="minorHAnsi"/>
          <w:iCs/>
          <w:color w:val="000000"/>
          <w:sz w:val="24"/>
          <w:szCs w:val="24"/>
        </w:rPr>
      </w:pPr>
      <w:r w:rsidRPr="008D2493">
        <w:rPr>
          <w:rFonts w:asciiTheme="minorHAnsi" w:hAnsiTheme="minorHAnsi" w:cstheme="minorHAnsi"/>
          <w:iCs/>
          <w:color w:val="000000"/>
          <w:sz w:val="24"/>
          <w:szCs w:val="24"/>
        </w:rPr>
        <w:t>Z upoważnienia</w:t>
      </w:r>
    </w:p>
    <w:p w:rsidR="008D2493" w:rsidRPr="008D2493" w:rsidRDefault="008D2493" w:rsidP="008D2493">
      <w:pPr>
        <w:spacing w:after="0" w:line="240" w:lineRule="auto"/>
        <w:rPr>
          <w:rFonts w:asciiTheme="minorHAnsi" w:hAnsiTheme="minorHAnsi" w:cstheme="minorHAnsi"/>
          <w:iCs/>
          <w:color w:val="000000"/>
          <w:sz w:val="24"/>
          <w:szCs w:val="24"/>
        </w:rPr>
      </w:pPr>
      <w:r w:rsidRPr="008D2493">
        <w:rPr>
          <w:rFonts w:asciiTheme="minorHAnsi" w:hAnsiTheme="minorHAnsi" w:cstheme="minorHAnsi"/>
          <w:iCs/>
          <w:color w:val="000000"/>
          <w:sz w:val="24"/>
          <w:szCs w:val="24"/>
        </w:rPr>
        <w:t>Generalnego Dyrektora Ochrony Środowiska</w:t>
      </w:r>
    </w:p>
    <w:p w:rsidR="008D2493" w:rsidRPr="008D2493" w:rsidRDefault="008D2493" w:rsidP="008D2493">
      <w:pPr>
        <w:spacing w:after="0" w:line="240" w:lineRule="auto"/>
        <w:rPr>
          <w:rFonts w:asciiTheme="minorHAnsi" w:hAnsiTheme="minorHAnsi" w:cstheme="minorHAnsi"/>
          <w:iCs/>
          <w:color w:val="000000"/>
          <w:sz w:val="24"/>
          <w:szCs w:val="24"/>
        </w:rPr>
      </w:pPr>
      <w:r w:rsidRPr="008D2493">
        <w:rPr>
          <w:rFonts w:asciiTheme="minorHAnsi" w:hAnsiTheme="minorHAnsi" w:cstheme="minorHAnsi"/>
          <w:iCs/>
          <w:color w:val="000000"/>
          <w:sz w:val="24"/>
          <w:szCs w:val="24"/>
        </w:rPr>
        <w:t>Katarzyna Bińkowska</w:t>
      </w:r>
    </w:p>
    <w:p w:rsidR="008D2493" w:rsidRPr="008D2493" w:rsidRDefault="008D2493" w:rsidP="008D2493">
      <w:pPr>
        <w:spacing w:after="0" w:line="240" w:lineRule="auto"/>
        <w:rPr>
          <w:rFonts w:asciiTheme="minorHAnsi" w:hAnsiTheme="minorHAnsi" w:cstheme="minorHAnsi"/>
          <w:iCs/>
          <w:color w:val="000000"/>
          <w:sz w:val="24"/>
          <w:szCs w:val="24"/>
        </w:rPr>
      </w:pPr>
      <w:r w:rsidRPr="008D2493">
        <w:rPr>
          <w:rFonts w:asciiTheme="minorHAnsi" w:hAnsiTheme="minorHAnsi" w:cstheme="minorHAnsi"/>
          <w:iCs/>
          <w:color w:val="000000"/>
          <w:sz w:val="24"/>
          <w:szCs w:val="24"/>
        </w:rPr>
        <w:t>Naczelnik Wydziału</w:t>
      </w:r>
    </w:p>
    <w:p w:rsidR="00F52A56" w:rsidRPr="008D2493" w:rsidRDefault="008D2493" w:rsidP="008D2493">
      <w:pPr>
        <w:spacing w:after="0" w:line="240" w:lineRule="auto"/>
        <w:rPr>
          <w:rFonts w:asciiTheme="minorHAnsi" w:hAnsiTheme="minorHAnsi" w:cstheme="minorHAnsi"/>
          <w:iCs/>
          <w:color w:val="000000"/>
          <w:sz w:val="24"/>
          <w:szCs w:val="24"/>
        </w:rPr>
      </w:pPr>
      <w:r w:rsidRPr="008D2493">
        <w:rPr>
          <w:rFonts w:asciiTheme="minorHAnsi" w:hAnsiTheme="minorHAnsi" w:cstheme="minorHAnsi"/>
          <w:iCs/>
          <w:color w:val="000000"/>
          <w:sz w:val="24"/>
          <w:szCs w:val="24"/>
        </w:rPr>
        <w:t>Departament Ocen Oddziaływania na Środowisko</w:t>
      </w:r>
    </w:p>
    <w:p w:rsidR="008F5088" w:rsidRPr="008D2493" w:rsidRDefault="00E5138B" w:rsidP="008D2493">
      <w:pPr>
        <w:spacing w:after="0" w:line="240" w:lineRule="auto"/>
        <w:rPr>
          <w:rFonts w:asciiTheme="minorHAnsi" w:hAnsiTheme="minorHAnsi" w:cstheme="minorHAnsi"/>
          <w:iCs/>
          <w:color w:val="000000"/>
          <w:sz w:val="24"/>
          <w:szCs w:val="24"/>
        </w:rPr>
      </w:pPr>
      <w:r w:rsidRPr="008D2493">
        <w:rPr>
          <w:rFonts w:asciiTheme="minorHAnsi" w:hAnsiTheme="minorHAnsi" w:cstheme="minorHAnsi"/>
          <w:iCs/>
          <w:color w:val="000000"/>
          <w:sz w:val="24"/>
          <w:szCs w:val="24"/>
        </w:rPr>
        <w:lastRenderedPageBreak/>
        <w:t>Art. 49 § 1 k.p.a. Jeżeli przepis szczególn</w:t>
      </w:r>
      <w:bookmarkStart w:id="2" w:name="_GoBack"/>
      <w:bookmarkEnd w:id="2"/>
      <w:r w:rsidRPr="008D2493">
        <w:rPr>
          <w:rFonts w:asciiTheme="minorHAnsi" w:hAnsiTheme="minorHAnsi" w:cstheme="minorHAnsi"/>
          <w:iCs/>
          <w:color w:val="000000"/>
          <w:sz w:val="24"/>
          <w:szCs w:val="24"/>
        </w:rPr>
        <w:t>y tak stanowi, zawiadomienie stron o decyzjach i innych czynnościach organu administracji publicznej może nastąpić w formie publicznego obwieszczenia, w innej formie publicznego ogłoszenia zwyczajowo przyjętej w danej miejscowości lub przez udostępnienie pisma w Biuletynie Informacji Publicznej na stronie podmiotowej właściwego organu administracji publicznej.</w:t>
      </w:r>
    </w:p>
    <w:p w:rsidR="008F5088" w:rsidRPr="008D2493" w:rsidRDefault="00E5138B" w:rsidP="008D2493">
      <w:pPr>
        <w:spacing w:after="0" w:line="240" w:lineRule="auto"/>
        <w:rPr>
          <w:rFonts w:asciiTheme="minorHAnsi" w:hAnsiTheme="minorHAnsi" w:cstheme="minorHAnsi"/>
          <w:iCs/>
          <w:color w:val="000000"/>
          <w:sz w:val="24"/>
          <w:szCs w:val="24"/>
        </w:rPr>
      </w:pPr>
      <w:r w:rsidRPr="008D2493">
        <w:rPr>
          <w:rFonts w:asciiTheme="minorHAnsi" w:hAnsiTheme="minorHAnsi" w:cstheme="minorHAnsi"/>
          <w:iCs/>
          <w:color w:val="000000"/>
          <w:sz w:val="24"/>
          <w:szCs w:val="24"/>
        </w:rPr>
        <w:t>Art. 49b § 1 k.p.a. W przypadku zawiadomienia strony zgodnie z art. 49 § 1 lub art. 49a o decyzji lub postanowieniu, które podlega zaskarżeniu, na wniosek strony, organ, który wydał decyzję lub postanowienie, niezwłocznie, nie później niż w terminie trzech dni od dnia otrzymania wniosku, udostępnia stronie odpis decyzji lub postanowienia w sposób i formie określonych we wniosku, chyba że środki techniczne, którymi dysponuje organ, nie umożliwiają udostępnienia w taki sposób lub takiej formie.</w:t>
      </w:r>
    </w:p>
    <w:p w:rsidR="008F5088" w:rsidRPr="008D2493" w:rsidRDefault="00E5138B" w:rsidP="008D2493">
      <w:pPr>
        <w:spacing w:after="0" w:line="240" w:lineRule="auto"/>
        <w:rPr>
          <w:rFonts w:asciiTheme="minorHAnsi" w:hAnsiTheme="minorHAnsi" w:cstheme="minorHAnsi"/>
          <w:iCs/>
          <w:color w:val="000000"/>
          <w:sz w:val="24"/>
          <w:szCs w:val="24"/>
        </w:rPr>
      </w:pPr>
      <w:r w:rsidRPr="008D2493">
        <w:rPr>
          <w:rFonts w:asciiTheme="minorHAnsi" w:hAnsiTheme="minorHAnsi" w:cstheme="minorHAnsi"/>
          <w:iCs/>
          <w:color w:val="000000"/>
          <w:sz w:val="24"/>
          <w:szCs w:val="24"/>
        </w:rPr>
        <w:t>Art. 74 ust. 3 u.o.o.ś. Jeżeli liczba stron postępowania w sprawie wydania decyzji o środowiskowych uwarunkowaniach lub innego postępowania dotyczącego tej decyzji przekracza 10, do zawiadomienia stron innych niż podmiot planujący podjęcie realizacji przedsięwzięcia stosuje się przepisy art. 49 Kodeksu postępowania administracyjnego, z tym że zawiadomienie to następuje w formie publicznego obwieszczenia w siedzibie organu właściwego w sprawie oraz przez udostępnienie pisma w Biuletynie Informacji Publicznej na stronie podmiotowej tego organu.</w:t>
      </w:r>
    </w:p>
    <w:sectPr w:rsidR="008F5088" w:rsidRPr="008D2493" w:rsidSect="00A3212B">
      <w:headerReference w:type="default" r:id="rId7"/>
      <w:footerReference w:type="default" r:id="rId8"/>
      <w:headerReference w:type="first" r:id="rId9"/>
      <w:pgSz w:w="11906" w:h="16838"/>
      <w:pgMar w:top="1417" w:right="1417" w:bottom="1417" w:left="1417" w:header="850" w:footer="510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97355E" w:rsidRDefault="0097355E">
      <w:pPr>
        <w:spacing w:after="0" w:line="240" w:lineRule="auto"/>
      </w:pPr>
      <w:r>
        <w:separator/>
      </w:r>
    </w:p>
  </w:endnote>
  <w:endnote w:type="continuationSeparator" w:id="0">
    <w:p w:rsidR="0097355E" w:rsidRDefault="0097355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Garamond">
    <w:panose1 w:val="02020404030301010803"/>
    <w:charset w:val="EE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rPr>
        <w:rFonts w:ascii="Garamond" w:hAnsi="Garamond"/>
        <w:sz w:val="20"/>
        <w:szCs w:val="20"/>
      </w:rPr>
      <w:id w:val="196215848"/>
      <w:docPartObj>
        <w:docPartGallery w:val="Page Numbers (Bottom of Page)"/>
        <w:docPartUnique/>
      </w:docPartObj>
    </w:sdtPr>
    <w:sdtEndPr/>
    <w:sdtContent>
      <w:p w:rsidR="00F52A56" w:rsidRPr="00B81B27" w:rsidRDefault="00E5138B">
        <w:pPr>
          <w:pStyle w:val="Stopka"/>
          <w:jc w:val="right"/>
          <w:rPr>
            <w:rFonts w:ascii="Garamond" w:hAnsi="Garamond"/>
            <w:sz w:val="20"/>
            <w:szCs w:val="20"/>
          </w:rPr>
        </w:pPr>
        <w:r w:rsidRPr="00B81B27">
          <w:rPr>
            <w:rFonts w:ascii="Garamond" w:hAnsi="Garamond"/>
            <w:sz w:val="20"/>
            <w:szCs w:val="20"/>
          </w:rPr>
          <w:fldChar w:fldCharType="begin"/>
        </w:r>
        <w:r w:rsidRPr="00B81B27">
          <w:rPr>
            <w:rFonts w:ascii="Garamond" w:hAnsi="Garamond"/>
            <w:sz w:val="20"/>
            <w:szCs w:val="20"/>
          </w:rPr>
          <w:instrText>PAGE   \* MERGEFORMAT</w:instrText>
        </w:r>
        <w:r w:rsidRPr="00B81B27">
          <w:rPr>
            <w:rFonts w:ascii="Garamond" w:hAnsi="Garamond"/>
            <w:sz w:val="20"/>
            <w:szCs w:val="20"/>
          </w:rPr>
          <w:fldChar w:fldCharType="separate"/>
        </w:r>
        <w:r w:rsidR="008D2493">
          <w:rPr>
            <w:rFonts w:ascii="Garamond" w:hAnsi="Garamond"/>
            <w:noProof/>
            <w:sz w:val="20"/>
            <w:szCs w:val="20"/>
          </w:rPr>
          <w:t>2</w:t>
        </w:r>
        <w:r w:rsidRPr="00B81B27">
          <w:rPr>
            <w:rFonts w:ascii="Garamond" w:hAnsi="Garamond"/>
            <w:sz w:val="20"/>
            <w:szCs w:val="20"/>
          </w:rP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97355E" w:rsidRDefault="0097355E">
      <w:pPr>
        <w:spacing w:after="0" w:line="240" w:lineRule="auto"/>
      </w:pPr>
      <w:r>
        <w:separator/>
      </w:r>
    </w:p>
  </w:footnote>
  <w:footnote w:type="continuationSeparator" w:id="0">
    <w:p w:rsidR="0097355E" w:rsidRDefault="0097355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52A56" w:rsidRDefault="00F52A56" w:rsidP="000F38F9">
    <w:pPr>
      <w:pStyle w:val="Nagwek"/>
      <w:ind w:hanging="1134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W w:w="0" w:type="auto"/>
      <w:tblInd w:w="-426" w:type="dxa"/>
      <w:tblLook w:val="04A0" w:firstRow="1" w:lastRow="0" w:firstColumn="1" w:lastColumn="0" w:noHBand="0" w:noVBand="1"/>
    </w:tblPr>
    <w:tblGrid>
      <w:gridCol w:w="4641"/>
    </w:tblGrid>
    <w:tr w:rsidR="00F52A56" w:rsidTr="00B92515">
      <w:trPr>
        <w:trHeight w:val="470"/>
      </w:trPr>
      <w:tc>
        <w:tcPr>
          <w:tcW w:w="4641" w:type="dxa"/>
          <w:vAlign w:val="center"/>
        </w:tcPr>
        <w:p w:rsidR="00F52A56" w:rsidRPr="00CC7949" w:rsidRDefault="00F52A56" w:rsidP="00095A51">
          <w:pPr>
            <w:pStyle w:val="Nagwek"/>
            <w:tabs>
              <w:tab w:val="clear" w:pos="4536"/>
              <w:tab w:val="clear" w:pos="9072"/>
              <w:tab w:val="left" w:pos="1698"/>
              <w:tab w:val="left" w:pos="2719"/>
            </w:tabs>
            <w:jc w:val="center"/>
            <w:rPr>
              <w:rFonts w:ascii="Times New Roman" w:hAnsi="Times New Roman"/>
              <w:b/>
              <w:smallCaps/>
              <w:sz w:val="40"/>
              <w:szCs w:val="40"/>
            </w:rPr>
          </w:pPr>
        </w:p>
      </w:tc>
    </w:tr>
  </w:tbl>
  <w:p w:rsidR="00F52A56" w:rsidRPr="00CC7949" w:rsidRDefault="00F52A56">
    <w:pPr>
      <w:pStyle w:val="Nagwek"/>
      <w:rPr>
        <w:rFonts w:ascii="Times New Roman" w:hAnsi="Times New Roman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attachedTemplate r:id="rId1"/>
  <w:defaultTabStop w:val="708"/>
  <w:hyphenationZone w:val="425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52A56"/>
    <w:rsid w:val="003771ED"/>
    <w:rsid w:val="003C7BEA"/>
    <w:rsid w:val="007B4D86"/>
    <w:rsid w:val="008D2493"/>
    <w:rsid w:val="008F5088"/>
    <w:rsid w:val="0097355E"/>
    <w:rsid w:val="00D25F67"/>
    <w:rsid w:val="00D42A3C"/>
    <w:rsid w:val="00E5138B"/>
    <w:rsid w:val="00F52A5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F448669"/>
  <w15:docId w15:val="{3E4890E9-3805-4894-8C90-CCEED141D73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ny">
    <w:name w:val="Normal"/>
    <w:qFormat/>
    <w:rsid w:val="00010A42"/>
    <w:pPr>
      <w:spacing w:after="200" w:line="276" w:lineRule="auto"/>
    </w:pPr>
    <w:rPr>
      <w:sz w:val="22"/>
      <w:szCs w:val="22"/>
      <w:lang w:eastAsia="en-US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0F38F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0F38F9"/>
  </w:style>
  <w:style w:type="paragraph" w:styleId="Stopka">
    <w:name w:val="footer"/>
    <w:basedOn w:val="Normalny"/>
    <w:link w:val="StopkaZnak"/>
    <w:uiPriority w:val="99"/>
    <w:unhideWhenUsed/>
    <w:rsid w:val="000F38F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0F38F9"/>
  </w:style>
  <w:style w:type="paragraph" w:styleId="Tekstdymka">
    <w:name w:val="Balloon Text"/>
    <w:basedOn w:val="Normalny"/>
    <w:link w:val="TekstdymkaZnak"/>
    <w:uiPriority w:val="99"/>
    <w:semiHidden/>
    <w:unhideWhenUsed/>
    <w:rsid w:val="000F38F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link w:val="Tekstdymka"/>
    <w:uiPriority w:val="99"/>
    <w:semiHidden/>
    <w:rsid w:val="000F38F9"/>
    <w:rPr>
      <w:rFonts w:ascii="Tahoma" w:hAnsi="Tahoma" w:cs="Tahoma"/>
      <w:sz w:val="16"/>
      <w:szCs w:val="16"/>
    </w:rPr>
  </w:style>
  <w:style w:type="character" w:styleId="Hipercze">
    <w:name w:val="Hyperlink"/>
    <w:uiPriority w:val="99"/>
    <w:unhideWhenUsed/>
    <w:rsid w:val="00B502B2"/>
    <w:rPr>
      <w:color w:val="0000FF"/>
      <w:u w:val="single"/>
    </w:rPr>
  </w:style>
  <w:style w:type="table" w:styleId="Tabela-Siatka">
    <w:name w:val="Table Grid"/>
    <w:basedOn w:val="Standardowy"/>
    <w:uiPriority w:val="59"/>
    <w:rsid w:val="00A3212B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customStyle="1" w:styleId="menfont">
    <w:name w:val="men font"/>
    <w:basedOn w:val="Normalny"/>
    <w:rsid w:val="00985B8F"/>
    <w:pPr>
      <w:spacing w:after="0" w:line="240" w:lineRule="auto"/>
    </w:pPr>
    <w:rPr>
      <w:rFonts w:ascii="Arial" w:eastAsia="Times New Roman" w:hAnsi="Arial" w:cs="Arial"/>
      <w:sz w:val="24"/>
      <w:szCs w:val="24"/>
      <w:lang w:eastAsia="pl-PL"/>
    </w:rPr>
  </w:style>
  <w:style w:type="paragraph" w:customStyle="1" w:styleId="Bezodstpw1">
    <w:name w:val="Bez odstępów1"/>
    <w:rsid w:val="00022340"/>
    <w:rPr>
      <w:rFonts w:ascii="Times New Roman" w:eastAsia="Times New Roman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pnowak\Desktop\EZD\Szablony\GDOS_GD_Andrzej_Szweda-Lewandowski.dot" TargetMode="Externa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FBAEE2D-99E5-4AE2-AA1C-3E135F33BCA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GDOS_GD_Andrzej_Szweda-Lewandowski</Template>
  <TotalTime>2</TotalTime>
  <Pages>1</Pages>
  <Words>462</Words>
  <Characters>2775</Characters>
  <Application>Microsoft Office Word</Application>
  <DocSecurity>0</DocSecurity>
  <Lines>23</Lines>
  <Paragraphs>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EZD</dc:creator>
  <cp:lastModifiedBy>Bartłomiej Sobieszek</cp:lastModifiedBy>
  <cp:revision>3</cp:revision>
  <cp:lastPrinted>2010-12-24T09:23:00Z</cp:lastPrinted>
  <dcterms:created xsi:type="dcterms:W3CDTF">2024-12-02T10:46:00Z</dcterms:created>
  <dcterms:modified xsi:type="dcterms:W3CDTF">2024-12-02T14:11:00Z</dcterms:modified>
</cp:coreProperties>
</file>