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3E" w:rsidRPr="00796732" w:rsidRDefault="00210DE6" w:rsidP="0041613E">
      <w:pPr>
        <w:ind w:left="5664" w:firstLine="708"/>
      </w:pPr>
      <w:bookmarkStart w:id="0" w:name="_GoBack"/>
      <w:bookmarkEnd w:id="0"/>
      <w:r w:rsidRPr="00796732">
        <w:t>Warszawa</w:t>
      </w:r>
      <w:r>
        <w:t xml:space="preserve">, </w:t>
      </w:r>
      <w:bookmarkStart w:id="1" w:name="ezdDataPodpisu"/>
      <w:r w:rsidRPr="00796732">
        <w:t>30 kwietnia 2021 r.</w:t>
      </w:r>
      <w:bookmarkEnd w:id="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</w:tblGrid>
      <w:tr w:rsidR="00846882" w:rsidTr="0041613E">
        <w:tc>
          <w:tcPr>
            <w:tcW w:w="4606" w:type="dxa"/>
            <w:hideMark/>
          </w:tcPr>
          <w:p w:rsidR="0041613E" w:rsidRPr="00796732" w:rsidRDefault="00210DE6">
            <w:pPr>
              <w:spacing w:line="360" w:lineRule="auto"/>
              <w:jc w:val="center"/>
              <w:rPr>
                <w:b/>
              </w:rPr>
            </w:pPr>
            <w:r w:rsidRPr="00796732">
              <w:rPr>
                <w:b/>
                <w:noProof/>
                <w:lang w:eastAsia="pl-PL"/>
              </w:rPr>
              <w:drawing>
                <wp:inline distT="0" distB="0" distL="0" distR="0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613E" w:rsidRPr="00796732" w:rsidRDefault="00210DE6">
            <w:pPr>
              <w:pStyle w:val="Nagwek1"/>
              <w:spacing w:before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96732">
              <w:rPr>
                <w:rFonts w:ascii="Times New Roman" w:hAnsi="Times New Roman"/>
                <w:sz w:val="24"/>
                <w:szCs w:val="24"/>
              </w:rPr>
              <w:t>WOJEWODA MAZOWIECKI</w:t>
            </w:r>
          </w:p>
        </w:tc>
      </w:tr>
    </w:tbl>
    <w:p w:rsidR="0041613E" w:rsidRPr="00796732" w:rsidRDefault="00210DE6" w:rsidP="0041613E">
      <w:pPr>
        <w:spacing w:line="360" w:lineRule="auto"/>
        <w:ind w:firstLine="708"/>
      </w:pPr>
      <w:r>
        <w:t xml:space="preserve">          WNP-R.4131.5</w:t>
      </w:r>
      <w:r w:rsidRPr="00796732">
        <w:t>.2021.AW</w:t>
      </w:r>
    </w:p>
    <w:p w:rsidR="0041613E" w:rsidRPr="00796732" w:rsidRDefault="00210DE6" w:rsidP="0041613E">
      <w:pPr>
        <w:spacing w:line="360" w:lineRule="auto"/>
        <w:ind w:right="-468"/>
        <w:jc w:val="both"/>
        <w:rPr>
          <w:b/>
        </w:rPr>
      </w:pP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</w:p>
    <w:p w:rsidR="00B627E5" w:rsidRPr="00D47543" w:rsidRDefault="00210DE6" w:rsidP="00B627E5">
      <w:pPr>
        <w:ind w:left="4250" w:right="-468" w:firstLine="706"/>
        <w:jc w:val="both"/>
        <w:rPr>
          <w:b/>
          <w:sz w:val="28"/>
        </w:rPr>
      </w:pP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 w:rsidRPr="00796732">
        <w:rPr>
          <w:b/>
        </w:rPr>
        <w:tab/>
      </w:r>
      <w:r>
        <w:rPr>
          <w:b/>
          <w:sz w:val="28"/>
        </w:rPr>
        <w:t>Rada Gminy Sieciechów</w:t>
      </w:r>
    </w:p>
    <w:p w:rsidR="00B627E5" w:rsidRPr="00D47543" w:rsidRDefault="00210DE6" w:rsidP="00B627E5">
      <w:pPr>
        <w:ind w:left="4250" w:right="-468" w:firstLine="706"/>
        <w:jc w:val="both"/>
        <w:rPr>
          <w:b/>
          <w:sz w:val="28"/>
        </w:rPr>
      </w:pPr>
      <w:r>
        <w:rPr>
          <w:b/>
          <w:sz w:val="28"/>
        </w:rPr>
        <w:t>ul. Rynek 16</w:t>
      </w:r>
    </w:p>
    <w:p w:rsidR="00B627E5" w:rsidRPr="00D47543" w:rsidRDefault="00210DE6" w:rsidP="00B627E5">
      <w:pPr>
        <w:ind w:left="4250" w:right="-468" w:firstLine="706"/>
        <w:jc w:val="both"/>
        <w:rPr>
          <w:b/>
          <w:sz w:val="28"/>
        </w:rPr>
      </w:pPr>
      <w:r>
        <w:rPr>
          <w:b/>
          <w:sz w:val="28"/>
        </w:rPr>
        <w:t>26-922 Sieciechów</w:t>
      </w:r>
    </w:p>
    <w:p w:rsidR="0041613E" w:rsidRPr="00796732" w:rsidRDefault="00210DE6" w:rsidP="00B627E5">
      <w:pPr>
        <w:ind w:right="-468"/>
        <w:jc w:val="both"/>
        <w:rPr>
          <w:sz w:val="28"/>
          <w:szCs w:val="28"/>
          <w:lang w:eastAsia="pl-PL"/>
        </w:rPr>
      </w:pPr>
    </w:p>
    <w:p w:rsidR="0041613E" w:rsidRPr="00796732" w:rsidRDefault="00210DE6" w:rsidP="0041613E">
      <w:pPr>
        <w:suppressAutoHyphens w:val="0"/>
        <w:autoSpaceDE w:val="0"/>
        <w:autoSpaceDN w:val="0"/>
        <w:adjustRightInd w:val="0"/>
        <w:spacing w:line="360" w:lineRule="auto"/>
        <w:rPr>
          <w:sz w:val="28"/>
          <w:szCs w:val="28"/>
          <w:lang w:eastAsia="pl-PL"/>
        </w:rPr>
      </w:pPr>
    </w:p>
    <w:p w:rsidR="0041613E" w:rsidRPr="00796732" w:rsidRDefault="00210DE6" w:rsidP="0041613E">
      <w:pPr>
        <w:jc w:val="center"/>
        <w:rPr>
          <w:b/>
          <w:bCs/>
        </w:rPr>
      </w:pPr>
      <w:r w:rsidRPr="00796732">
        <w:rPr>
          <w:b/>
          <w:bCs/>
        </w:rPr>
        <w:t>Rozstrzygnięcie nadzorcze</w:t>
      </w:r>
    </w:p>
    <w:p w:rsidR="0041613E" w:rsidRPr="00796732" w:rsidRDefault="00210DE6" w:rsidP="0041613E">
      <w:pPr>
        <w:jc w:val="center"/>
        <w:rPr>
          <w:b/>
          <w:bCs/>
        </w:rPr>
      </w:pPr>
    </w:p>
    <w:p w:rsidR="0041613E" w:rsidRPr="00796732" w:rsidRDefault="00210DE6" w:rsidP="00B627E5">
      <w:pPr>
        <w:spacing w:after="240" w:line="360" w:lineRule="auto"/>
        <w:ind w:firstLine="709"/>
        <w:jc w:val="both"/>
      </w:pPr>
      <w:r w:rsidRPr="00796732">
        <w:t xml:space="preserve">Działając na podstawie art. 91 ust. 1 ustawy z dnia 8 marca 1990 r. o </w:t>
      </w:r>
      <w:r w:rsidRPr="00796732">
        <w:t>samorządzie gm</w:t>
      </w:r>
      <w:r>
        <w:t>innym (Dz. U. z 2020 r. poz. 713</w:t>
      </w:r>
      <w:r>
        <w:t>)</w:t>
      </w:r>
    </w:p>
    <w:p w:rsidR="0041613E" w:rsidRPr="00796732" w:rsidRDefault="00210DE6" w:rsidP="0041613E">
      <w:pPr>
        <w:pStyle w:val="Tekstpodstawowy"/>
        <w:spacing w:after="240" w:line="240" w:lineRule="auto"/>
        <w:jc w:val="center"/>
        <w:rPr>
          <w:b/>
          <w:bCs/>
          <w:sz w:val="24"/>
        </w:rPr>
      </w:pPr>
      <w:r w:rsidRPr="00796732">
        <w:rPr>
          <w:b/>
          <w:bCs/>
          <w:sz w:val="24"/>
        </w:rPr>
        <w:t>stwierdzam nieważność</w:t>
      </w:r>
    </w:p>
    <w:p w:rsidR="00B627E5" w:rsidRPr="0004285E" w:rsidRDefault="00210DE6" w:rsidP="00B627E5">
      <w:pPr>
        <w:spacing w:line="360" w:lineRule="auto"/>
        <w:jc w:val="both"/>
      </w:pPr>
      <w:r w:rsidRPr="0004285E">
        <w:t>uchwały Nr XXXI/170/21 Rady Gminy Sieciechów z dnia 26 marca 2021 r. w sprawie określenia zasad na jakich przewodniczącemu organu wykonawczego jednostki pomocniczej przysługuje dieta.</w:t>
      </w:r>
    </w:p>
    <w:p w:rsidR="0041613E" w:rsidRPr="00796732" w:rsidRDefault="00210DE6" w:rsidP="0041613E">
      <w:pPr>
        <w:pStyle w:val="Tekstpodstawowy"/>
        <w:spacing w:line="240" w:lineRule="auto"/>
        <w:rPr>
          <w:b/>
          <w:bCs/>
          <w:sz w:val="24"/>
        </w:rPr>
      </w:pPr>
    </w:p>
    <w:p w:rsidR="0041613E" w:rsidRPr="00796732" w:rsidRDefault="00210DE6" w:rsidP="0041613E">
      <w:pPr>
        <w:pStyle w:val="Tekstpodstawowy"/>
        <w:spacing w:line="240" w:lineRule="auto"/>
        <w:ind w:right="-1"/>
        <w:jc w:val="center"/>
        <w:rPr>
          <w:b/>
          <w:sz w:val="24"/>
        </w:rPr>
      </w:pPr>
      <w:r w:rsidRPr="00796732">
        <w:rPr>
          <w:b/>
          <w:sz w:val="24"/>
        </w:rPr>
        <w:t>Uzasadnienie</w:t>
      </w:r>
    </w:p>
    <w:p w:rsidR="0041613E" w:rsidRPr="00796732" w:rsidRDefault="00210DE6" w:rsidP="0041613E">
      <w:pPr>
        <w:pStyle w:val="Tekstpodstawowy"/>
        <w:spacing w:line="240" w:lineRule="auto"/>
        <w:ind w:right="-1"/>
        <w:jc w:val="center"/>
        <w:rPr>
          <w:b/>
          <w:sz w:val="24"/>
        </w:rPr>
      </w:pPr>
    </w:p>
    <w:p w:rsidR="00B26BFF" w:rsidRPr="00427119" w:rsidRDefault="00210DE6" w:rsidP="00427119">
      <w:pPr>
        <w:spacing w:line="360" w:lineRule="auto"/>
        <w:ind w:firstLine="708"/>
        <w:jc w:val="both"/>
      </w:pPr>
      <w:r w:rsidRPr="00427119">
        <w:t>W dniu 26 marca 2021 r. Rada Gm</w:t>
      </w:r>
      <w:r w:rsidRPr="00427119">
        <w:t xml:space="preserve">iny Sieciechów podjęła uchwałę </w:t>
      </w:r>
      <w:r w:rsidRPr="00427119">
        <w:t>w sprawie d</w:t>
      </w:r>
      <w:r>
        <w:t>iet przysługujących przewodniczą</w:t>
      </w:r>
      <w:r w:rsidRPr="00427119">
        <w:t>cem</w:t>
      </w:r>
      <w:r>
        <w:t>u</w:t>
      </w:r>
      <w:r w:rsidRPr="00427119">
        <w:t xml:space="preserve"> organu wykonawcze</w:t>
      </w:r>
      <w:r>
        <w:t>go</w:t>
      </w:r>
      <w:r w:rsidRPr="00427119">
        <w:t xml:space="preserve"> jednostki pomocniczej.</w:t>
      </w:r>
      <w:r w:rsidRPr="00427119">
        <w:t xml:space="preserve"> </w:t>
      </w:r>
    </w:p>
    <w:p w:rsidR="00C23D83" w:rsidRPr="00427119" w:rsidRDefault="00210DE6" w:rsidP="00427119">
      <w:pPr>
        <w:spacing w:line="360" w:lineRule="auto"/>
        <w:jc w:val="both"/>
      </w:pPr>
      <w:r w:rsidRPr="00427119">
        <w:t>Uchwała wpłynęła do organu nadzoru w dniu 2 kwietnia 2021 r.</w:t>
      </w:r>
    </w:p>
    <w:p w:rsidR="00B627E5" w:rsidRPr="00427119" w:rsidRDefault="00210DE6" w:rsidP="00427119">
      <w:pPr>
        <w:spacing w:line="360" w:lineRule="auto"/>
        <w:ind w:firstLine="708"/>
        <w:jc w:val="both"/>
      </w:pPr>
      <w:r w:rsidRPr="00427119">
        <w:t>Jako podstawę prawną zarząd</w:t>
      </w:r>
      <w:r w:rsidRPr="00427119">
        <w:t>zenia, Rada Gminy podał</w:t>
      </w:r>
      <w:r>
        <w:t>a art. 37</w:t>
      </w:r>
      <w:r w:rsidRPr="00427119">
        <w:t>b ust.</w:t>
      </w:r>
      <w:r>
        <w:t xml:space="preserve"> </w:t>
      </w:r>
      <w:r w:rsidRPr="00427119">
        <w:t xml:space="preserve">1 ustawy </w:t>
      </w:r>
      <w:r>
        <w:t xml:space="preserve">                     </w:t>
      </w:r>
      <w:r w:rsidRPr="00427119">
        <w:t>o samo</w:t>
      </w:r>
      <w:r w:rsidRPr="00427119">
        <w:t>rządzie gminnym.</w:t>
      </w:r>
      <w:r w:rsidRPr="00427119">
        <w:t xml:space="preserve"> </w:t>
      </w:r>
    </w:p>
    <w:p w:rsidR="00D77E46" w:rsidRPr="00427119" w:rsidRDefault="00210DE6" w:rsidP="00427119">
      <w:pPr>
        <w:spacing w:line="360" w:lineRule="auto"/>
        <w:ind w:firstLine="708"/>
        <w:jc w:val="both"/>
      </w:pPr>
      <w:r w:rsidRPr="00427119">
        <w:t>Rada Gminy w § 1 uchwały uchwaliła, że przewodniczącemu organu wykonawczego jednostki pomocniczej Gminy Sieciechów przysługuje dieta w wysokości 150 zł</w:t>
      </w:r>
      <w:r>
        <w:t>.</w:t>
      </w:r>
      <w:r w:rsidRPr="00427119">
        <w:t xml:space="preserve"> </w:t>
      </w:r>
      <w:r>
        <w:t xml:space="preserve">„z tytułu </w:t>
      </w:r>
      <w:r>
        <w:t xml:space="preserve">udziału </w:t>
      </w:r>
      <w:r w:rsidRPr="00427119">
        <w:t>w sesjach Rady Gminy i naradach zwo</w:t>
      </w:r>
      <w:r>
        <w:t>ływanych przez wójta</w:t>
      </w:r>
      <w:r>
        <w:t>”,</w:t>
      </w:r>
      <w:r>
        <w:t xml:space="preserve"> a</w:t>
      </w:r>
      <w:r>
        <w:t xml:space="preserve"> w § 2</w:t>
      </w:r>
      <w:r w:rsidRPr="00427119">
        <w:t>, że die</w:t>
      </w:r>
      <w:r>
        <w:t>ta jest wypłacana na rachunek bankowy</w:t>
      </w:r>
      <w:r w:rsidRPr="00427119">
        <w:t xml:space="preserve"> wskazany przez sołtysa, w oparciu o listy obecności.</w:t>
      </w:r>
    </w:p>
    <w:p w:rsidR="00B627E5" w:rsidRPr="00427119" w:rsidRDefault="00210DE6" w:rsidP="00427119">
      <w:pPr>
        <w:spacing w:line="360" w:lineRule="auto"/>
        <w:ind w:firstLine="708"/>
        <w:jc w:val="both"/>
      </w:pPr>
      <w:r w:rsidRPr="00427119">
        <w:t>W ocenie organu nad</w:t>
      </w:r>
      <w:r w:rsidRPr="00427119">
        <w:t>z</w:t>
      </w:r>
      <w:r w:rsidRPr="00427119">
        <w:t>o</w:t>
      </w:r>
      <w:r w:rsidRPr="00427119">
        <w:t>ru, uchw</w:t>
      </w:r>
      <w:r>
        <w:t>ała w cał</w:t>
      </w:r>
      <w:r>
        <w:t>osci jest niezgodna z prawem</w:t>
      </w:r>
      <w:r w:rsidRPr="00427119">
        <w:t>.</w:t>
      </w:r>
    </w:p>
    <w:p w:rsidR="00175BC7" w:rsidRPr="00427119" w:rsidRDefault="00210DE6" w:rsidP="00427119">
      <w:pPr>
        <w:spacing w:before="100" w:beforeAutospacing="1" w:after="100" w:afterAutospacing="1" w:line="360" w:lineRule="auto"/>
        <w:jc w:val="both"/>
        <w:rPr>
          <w:lang w:eastAsia="pl-PL"/>
        </w:rPr>
      </w:pPr>
    </w:p>
    <w:p w:rsidR="00D77E46" w:rsidRPr="00427119" w:rsidRDefault="00210DE6" w:rsidP="00427119">
      <w:pPr>
        <w:spacing w:before="100" w:beforeAutospacing="1" w:after="100" w:afterAutospacing="1" w:line="360" w:lineRule="auto"/>
        <w:jc w:val="both"/>
        <w:rPr>
          <w:lang w:eastAsia="pl-PL"/>
        </w:rPr>
      </w:pPr>
      <w:r w:rsidRPr="00427119">
        <w:rPr>
          <w:lang w:eastAsia="pl-PL"/>
        </w:rPr>
        <w:t>W świetle p</w:t>
      </w:r>
      <w:r w:rsidRPr="00427119">
        <w:rPr>
          <w:lang w:eastAsia="pl-PL"/>
        </w:rPr>
        <w:t>rzepisów art. 37b ust. 1</w:t>
      </w:r>
      <w:r w:rsidRPr="00427119">
        <w:rPr>
          <w:lang w:eastAsia="pl-PL"/>
        </w:rPr>
        <w:t xml:space="preserve"> ustawy o samorządzie gminnym, rada gminy może ustanowić jedynie zasady, na jakich przewodniczącemu organu wykonawczego jednostki pomocniczej będzie przysługiwała dieta oraz zwrot kosztów po</w:t>
      </w:r>
      <w:r>
        <w:rPr>
          <w:lang w:eastAsia="pl-PL"/>
        </w:rPr>
        <w:t>dróży służbowej. P</w:t>
      </w:r>
      <w:r w:rsidRPr="00427119">
        <w:rPr>
          <w:lang w:eastAsia="pl-PL"/>
        </w:rPr>
        <w:t>owołany przepis daje rad</w:t>
      </w:r>
      <w:r w:rsidRPr="00427119">
        <w:rPr>
          <w:lang w:eastAsia="pl-PL"/>
        </w:rPr>
        <w:t>zie gminy możliwość ustanowienia zasad rekompensaty wydatków wskazanym osobom, w postaci diety i zwrotu kosztów podróży służbowej.</w:t>
      </w:r>
    </w:p>
    <w:p w:rsidR="00D77E46" w:rsidRPr="00427119" w:rsidRDefault="00210DE6" w:rsidP="00427119">
      <w:pPr>
        <w:spacing w:before="100" w:beforeAutospacing="1" w:after="100" w:afterAutospacing="1" w:line="360" w:lineRule="auto"/>
        <w:jc w:val="both"/>
        <w:rPr>
          <w:lang w:eastAsia="pl-PL"/>
        </w:rPr>
      </w:pPr>
      <w:r w:rsidRPr="00427119">
        <w:rPr>
          <w:lang w:eastAsia="pl-PL"/>
        </w:rPr>
        <w:t>W użytym przez ustawodawcę w</w:t>
      </w:r>
      <w:r w:rsidRPr="00427119">
        <w:rPr>
          <w:lang w:eastAsia="pl-PL"/>
        </w:rPr>
        <w:t xml:space="preserve"> art. 37b ust. 1 ustawy</w:t>
      </w:r>
      <w:r w:rsidRPr="00427119">
        <w:rPr>
          <w:color w:val="0000FF"/>
          <w:u w:val="single"/>
          <w:lang w:eastAsia="pl-PL"/>
        </w:rPr>
        <w:t>,</w:t>
      </w:r>
      <w:r>
        <w:rPr>
          <w:lang w:eastAsia="pl-PL"/>
        </w:rPr>
        <w:t xml:space="preserve"> sformułowaniu „zasady”</w:t>
      </w:r>
      <w:r w:rsidRPr="00427119">
        <w:rPr>
          <w:lang w:eastAsia="pl-PL"/>
        </w:rPr>
        <w:t xml:space="preserve"> mieści się więc tryb rozliczeń diet i kosztów podróży. Rada gminy, korzystając z normy kompetencyjnej zawartej w przepisie</w:t>
      </w:r>
      <w:r w:rsidRPr="00427119">
        <w:rPr>
          <w:lang w:eastAsia="pl-PL"/>
        </w:rPr>
        <w:t xml:space="preserve"> art. 37b ust. 1 ustawy,</w:t>
      </w:r>
      <w:r w:rsidRPr="00427119">
        <w:rPr>
          <w:lang w:eastAsia="pl-PL"/>
        </w:rPr>
        <w:t xml:space="preserve"> winna dokonać określenia zasad, na jakich przysługują przewodniczącemu organu wykonawczego jednostki pomocni</w:t>
      </w:r>
      <w:r w:rsidRPr="00427119">
        <w:rPr>
          <w:lang w:eastAsia="pl-PL"/>
        </w:rPr>
        <w:t>czej diety i zwrot kosztów podróży, a więc określenia tych czynności funkcyjnych sołtysa, za które dieta przysługuje.</w:t>
      </w:r>
    </w:p>
    <w:p w:rsidR="00D77E46" w:rsidRPr="00427119" w:rsidRDefault="00210DE6" w:rsidP="00427119">
      <w:pPr>
        <w:spacing w:before="100" w:beforeAutospacing="1" w:after="100" w:afterAutospacing="1" w:line="360" w:lineRule="auto"/>
        <w:jc w:val="both"/>
        <w:rPr>
          <w:lang w:eastAsia="pl-PL"/>
        </w:rPr>
      </w:pPr>
      <w:r w:rsidRPr="00427119">
        <w:rPr>
          <w:lang w:eastAsia="pl-PL"/>
        </w:rPr>
        <w:t>Ustalona w stałej kwocie dieta w formie ryczałtu miesięcznego traci charakter rekompensacyjny, a przyjmuje charakter stałego, miesięcznego</w:t>
      </w:r>
      <w:r w:rsidRPr="00427119">
        <w:rPr>
          <w:lang w:eastAsia="pl-PL"/>
        </w:rPr>
        <w:t xml:space="preserve"> wynagrodzenia, niezależnego od kosztów związanych z pełnieniem funkcji.</w:t>
      </w:r>
    </w:p>
    <w:p w:rsidR="00427119" w:rsidRDefault="00210DE6" w:rsidP="0022148B">
      <w:pPr>
        <w:spacing w:before="100" w:beforeAutospacing="1" w:line="360" w:lineRule="auto"/>
        <w:jc w:val="both"/>
        <w:rPr>
          <w:lang w:eastAsia="pl-PL"/>
        </w:rPr>
      </w:pPr>
      <w:r w:rsidRPr="00427119">
        <w:rPr>
          <w:lang w:eastAsia="pl-PL"/>
        </w:rPr>
        <w:t>Użyty przez ustawodawcę w przepisie</w:t>
      </w:r>
      <w:r w:rsidRPr="00427119">
        <w:rPr>
          <w:lang w:eastAsia="pl-PL"/>
        </w:rPr>
        <w:t xml:space="preserve"> art. 37b ust. 1,</w:t>
      </w:r>
      <w:r w:rsidRPr="00427119">
        <w:rPr>
          <w:lang w:eastAsia="pl-PL"/>
        </w:rPr>
        <w:t xml:space="preserve"> wyraz </w:t>
      </w:r>
      <w:r>
        <w:rPr>
          <w:lang w:eastAsia="pl-PL"/>
        </w:rPr>
        <w:t>„</w:t>
      </w:r>
      <w:r w:rsidRPr="00427119">
        <w:rPr>
          <w:lang w:eastAsia="pl-PL"/>
        </w:rPr>
        <w:t>dieta</w:t>
      </w:r>
      <w:r>
        <w:rPr>
          <w:lang w:eastAsia="pl-PL"/>
        </w:rPr>
        <w:t>”</w:t>
      </w:r>
      <w:r w:rsidRPr="00427119">
        <w:rPr>
          <w:lang w:eastAsia="pl-PL"/>
        </w:rPr>
        <w:t xml:space="preserve"> należy zatem rozumieć jako zwrot kosztów związanych z pełnieniem funkcji. Jego istota sprowadza się do wyrównywania </w:t>
      </w:r>
      <w:r w:rsidRPr="00427119">
        <w:rPr>
          <w:lang w:eastAsia="pl-PL"/>
        </w:rPr>
        <w:t xml:space="preserve">wydatków i strat spowodowanych pełnieniem wskazanej funkcji. Osoba pełniąca funkcję sołtysa zachowuje więc prawo do zwrotu kosztów i wydatków poniesionych w związku ze sprawowaniem tej funkcji, a nie z tytułu samego faktu bycia sołtysem. </w:t>
      </w:r>
      <w:r w:rsidRPr="00427119">
        <w:t>Zatem zakresem reg</w:t>
      </w:r>
      <w:r w:rsidRPr="00427119">
        <w:t>ulacji uchwały rady gminy powinna być objęta sytuacja,</w:t>
      </w:r>
      <w:r>
        <w:t xml:space="preserve"> gdy soł</w:t>
      </w:r>
      <w:r w:rsidRPr="00427119">
        <w:t xml:space="preserve">tys nie wykonuje obowiązków w dłuższym okresie czasu, a więc nie ponosi żadnych kosztów związanych </w:t>
      </w:r>
      <w:r>
        <w:t xml:space="preserve">              </w:t>
      </w:r>
      <w:r w:rsidRPr="00427119">
        <w:t>z pełnieniem funkcji. Uchwała ustaliła ryczałt miesięczny za udział w pracach rad</w:t>
      </w:r>
      <w:r w:rsidRPr="00427119">
        <w:t>y, ale nie uregulowała sytuacji, gdy w danym miesiącu nie będzie posiedzenia rady</w:t>
      </w:r>
      <w:r>
        <w:t xml:space="preserve"> lub też sołtys nie będzie w posiedzeniu uczestniczył</w:t>
      </w:r>
      <w:r w:rsidRPr="00427119">
        <w:t xml:space="preserve">. </w:t>
      </w:r>
    </w:p>
    <w:p w:rsidR="00427119" w:rsidRDefault="00210DE6" w:rsidP="00427119">
      <w:pPr>
        <w:pStyle w:val="Tekstpodstawowy"/>
        <w:ind w:right="-1"/>
        <w:rPr>
          <w:sz w:val="24"/>
        </w:rPr>
      </w:pPr>
      <w:r w:rsidRPr="00427119">
        <w:rPr>
          <w:sz w:val="24"/>
        </w:rPr>
        <w:t xml:space="preserve">Stanowisko powyższe jest zgodne z obowiązującą linią orzeczniczą (m.in. wyrok Wojewódzkiego Sądu Administracyjnego </w:t>
      </w:r>
      <w:r>
        <w:rPr>
          <w:sz w:val="24"/>
        </w:rPr>
        <w:t>w Po</w:t>
      </w:r>
      <w:r>
        <w:rPr>
          <w:sz w:val="24"/>
        </w:rPr>
        <w:t>znaniu z dnia 23 pa</w:t>
      </w:r>
      <w:r>
        <w:rPr>
          <w:sz w:val="24"/>
        </w:rPr>
        <w:t>ź</w:t>
      </w:r>
      <w:r>
        <w:rPr>
          <w:sz w:val="24"/>
        </w:rPr>
        <w:t xml:space="preserve">dziernika 2019 r. </w:t>
      </w:r>
      <w:r>
        <w:rPr>
          <w:sz w:val="24"/>
        </w:rPr>
        <w:t xml:space="preserve">sygn. </w:t>
      </w:r>
      <w:r>
        <w:rPr>
          <w:sz w:val="24"/>
        </w:rPr>
        <w:t>II SA/Po 555/19</w:t>
      </w:r>
      <w:r>
        <w:rPr>
          <w:sz w:val="24"/>
        </w:rPr>
        <w:t>)</w:t>
      </w:r>
      <w:r>
        <w:rPr>
          <w:sz w:val="24"/>
        </w:rPr>
        <w:t>.</w:t>
      </w:r>
    </w:p>
    <w:p w:rsidR="006B2786" w:rsidRPr="00174F2E" w:rsidRDefault="00210DE6" w:rsidP="006B2786">
      <w:pPr>
        <w:pStyle w:val="Tekstpodstawowy"/>
        <w:ind w:right="-1" w:firstLine="567"/>
        <w:rPr>
          <w:sz w:val="24"/>
        </w:rPr>
      </w:pPr>
      <w:r>
        <w:rPr>
          <w:sz w:val="24"/>
        </w:rPr>
        <w:t xml:space="preserve">Dodatkowo należy wskazać </w:t>
      </w:r>
      <w:r w:rsidRPr="006B2786">
        <w:rPr>
          <w:sz w:val="24"/>
        </w:rPr>
        <w:t>ż</w:t>
      </w:r>
      <w:r>
        <w:rPr>
          <w:sz w:val="24"/>
        </w:rPr>
        <w:t>e</w:t>
      </w:r>
      <w:r w:rsidRPr="006B2786">
        <w:rPr>
          <w:sz w:val="24"/>
        </w:rPr>
        <w:t xml:space="preserve"> całkowicie bez podstawy prawnej użyto w § 1 uchwały sformułowania,</w:t>
      </w:r>
      <w:r>
        <w:rPr>
          <w:sz w:val="24"/>
        </w:rPr>
        <w:t xml:space="preserve"> </w:t>
      </w:r>
      <w:r w:rsidRPr="006B2786">
        <w:rPr>
          <w:sz w:val="24"/>
        </w:rPr>
        <w:t>że dieta przy</w:t>
      </w:r>
      <w:r>
        <w:rPr>
          <w:sz w:val="24"/>
        </w:rPr>
        <w:t xml:space="preserve">sługuje </w:t>
      </w:r>
      <w:r>
        <w:rPr>
          <w:sz w:val="24"/>
        </w:rPr>
        <w:t xml:space="preserve">także </w:t>
      </w:r>
      <w:r>
        <w:rPr>
          <w:sz w:val="24"/>
        </w:rPr>
        <w:t>z tytułu udziału soltysó</w:t>
      </w:r>
      <w:r w:rsidRPr="006B2786">
        <w:rPr>
          <w:sz w:val="24"/>
        </w:rPr>
        <w:t>w w naradach zwoływanych przez wójta.</w:t>
      </w:r>
      <w:r>
        <w:rPr>
          <w:sz w:val="24"/>
        </w:rPr>
        <w:t xml:space="preserve"> </w:t>
      </w:r>
      <w:r w:rsidRPr="00174F2E">
        <w:rPr>
          <w:sz w:val="24"/>
        </w:rPr>
        <w:t xml:space="preserve">Zgodnie z </w:t>
      </w:r>
      <w:r w:rsidRPr="00174F2E">
        <w:rPr>
          <w:sz w:val="24"/>
        </w:rPr>
        <w:t>treścią art.</w:t>
      </w:r>
      <w:r>
        <w:rPr>
          <w:sz w:val="24"/>
        </w:rPr>
        <w:t xml:space="preserve"> </w:t>
      </w:r>
      <w:r>
        <w:rPr>
          <w:sz w:val="24"/>
        </w:rPr>
        <w:t>37</w:t>
      </w:r>
      <w:r w:rsidRPr="00174F2E">
        <w:rPr>
          <w:sz w:val="24"/>
        </w:rPr>
        <w:t>a ustawy o samorządzie gminnym</w:t>
      </w:r>
      <w:r>
        <w:rPr>
          <w:sz w:val="24"/>
        </w:rPr>
        <w:t>,</w:t>
      </w:r>
      <w:r w:rsidRPr="00174F2E">
        <w:rPr>
          <w:sz w:val="24"/>
        </w:rPr>
        <w:t xml:space="preserve"> przewodniczący organu </w:t>
      </w:r>
      <w:r w:rsidRPr="00174F2E">
        <w:rPr>
          <w:sz w:val="24"/>
        </w:rPr>
        <w:lastRenderedPageBreak/>
        <w:t>wykonawczego jednostki pomocniczej może uczestniczyć w pracach rady gminy na zasadach określonych w statucie gminy,</w:t>
      </w:r>
      <w:r>
        <w:rPr>
          <w:sz w:val="24"/>
        </w:rPr>
        <w:t xml:space="preserve"> bez prawa udziału w głosowaniu. Diety i zwrot kosztów przysługują zatem za udział w sesjach rady</w:t>
      </w:r>
      <w:r>
        <w:rPr>
          <w:sz w:val="24"/>
        </w:rPr>
        <w:t>,</w:t>
      </w:r>
      <w:r>
        <w:rPr>
          <w:sz w:val="24"/>
        </w:rPr>
        <w:t xml:space="preserve"> a nie naradach zwoływanych przez wójta. </w:t>
      </w:r>
    </w:p>
    <w:p w:rsidR="00427119" w:rsidRPr="00427119" w:rsidRDefault="00210DE6" w:rsidP="0022148B">
      <w:pPr>
        <w:spacing w:after="240" w:line="360" w:lineRule="auto"/>
        <w:ind w:firstLine="567"/>
        <w:jc w:val="both"/>
      </w:pPr>
      <w:r w:rsidRPr="00427119">
        <w:rPr>
          <w:bCs/>
        </w:rPr>
        <w:t>Konkludując należy uznać, że ustalenie przez Radę diet dla przewodniczących organów wykonawczych jednostek pomocnicz</w:t>
      </w:r>
      <w:r w:rsidRPr="00427119">
        <w:rPr>
          <w:bCs/>
        </w:rPr>
        <w:t xml:space="preserve">ych w formie ryczałtu miesięcznego, w ocenie organu nadzoru stanowi istotne naruszenie prawa, dające podstawę do stwierdzenia nieważności </w:t>
      </w:r>
      <w:r w:rsidRPr="00427119">
        <w:t>uchwały Nr XXXI/170/21 Rady Gminy Sieciechów z dnia 26 marca 2021 r. w sprawie określenia zasad na jakich przewodniczą</w:t>
      </w:r>
      <w:r w:rsidRPr="00427119">
        <w:t>cemu organu wykonawczego jednostki pomocniczej przysługuje dieta</w:t>
      </w:r>
      <w:r>
        <w:t xml:space="preserve"> </w:t>
      </w:r>
      <w:r w:rsidRPr="00427119">
        <w:rPr>
          <w:bCs/>
        </w:rPr>
        <w:t>- w całości.</w:t>
      </w:r>
    </w:p>
    <w:p w:rsidR="00427119" w:rsidRPr="00427119" w:rsidRDefault="00210DE6" w:rsidP="00427119">
      <w:pPr>
        <w:pStyle w:val="Tekstpodstawowy"/>
        <w:ind w:right="-1" w:firstLine="567"/>
        <w:rPr>
          <w:sz w:val="24"/>
        </w:rPr>
      </w:pPr>
      <w:r w:rsidRPr="00427119">
        <w:rPr>
          <w:sz w:val="24"/>
        </w:rPr>
        <w:t>Na niniejsze rozstrzygnięcie nadzorcze Gminie przysługuje skarga do Wojewódzkiego Sądu Administracyjnego w Warszawie w terminie 30 dni od daty doręczenia, wnoszona za moim pośred</w:t>
      </w:r>
      <w:r w:rsidRPr="00427119">
        <w:rPr>
          <w:sz w:val="24"/>
        </w:rPr>
        <w:t>nictwem.</w:t>
      </w:r>
    </w:p>
    <w:p w:rsidR="00427119" w:rsidRPr="00427119" w:rsidRDefault="00210DE6" w:rsidP="00427119">
      <w:pPr>
        <w:pStyle w:val="Tekstpodstawowy"/>
        <w:ind w:right="-1" w:firstLine="567"/>
        <w:rPr>
          <w:sz w:val="24"/>
        </w:rPr>
      </w:pPr>
    </w:p>
    <w:p w:rsidR="00427119" w:rsidRPr="00427119" w:rsidRDefault="00210DE6" w:rsidP="00427119">
      <w:pPr>
        <w:pStyle w:val="Tekstpodstawowy"/>
        <w:ind w:right="-1" w:firstLine="567"/>
        <w:rPr>
          <w:sz w:val="24"/>
        </w:rPr>
      </w:pPr>
      <w:r w:rsidRPr="00427119">
        <w:rPr>
          <w:sz w:val="24"/>
        </w:rPr>
        <w:t>Informuję, że rozstrzygnięcie nadzorcze wstrzymuje wykonanie uchwały z mocy prawa, z dniem jego doręczenia.</w:t>
      </w:r>
    </w:p>
    <w:p w:rsidR="00427119" w:rsidRPr="00427119" w:rsidRDefault="00210DE6" w:rsidP="00427119">
      <w:pPr>
        <w:spacing w:line="360" w:lineRule="auto"/>
        <w:jc w:val="both"/>
      </w:pPr>
    </w:p>
    <w:p w:rsidR="00D77E46" w:rsidRPr="00427119" w:rsidRDefault="00210DE6" w:rsidP="00427119">
      <w:pPr>
        <w:spacing w:line="360" w:lineRule="auto"/>
        <w:jc w:val="both"/>
      </w:pPr>
    </w:p>
    <w:p w:rsidR="00D77E46" w:rsidRPr="00427119" w:rsidRDefault="00210DE6" w:rsidP="00427119">
      <w:pPr>
        <w:spacing w:line="360" w:lineRule="auto"/>
        <w:ind w:firstLine="708"/>
        <w:jc w:val="both"/>
      </w:pPr>
    </w:p>
    <w:sectPr w:rsidR="00D77E46" w:rsidRPr="00427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82"/>
    <w:rsid w:val="00210DE6"/>
    <w:rsid w:val="0084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EB45A-2BC4-4825-BA48-0BC24D0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6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1613E"/>
    <w:pPr>
      <w:keepNext/>
      <w:numPr>
        <w:numId w:val="1"/>
      </w:numPr>
      <w:spacing w:before="240"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613E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41613E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613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174F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Redakcja Dziennika Urzędowego w Radomiu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Wrona</dc:creator>
  <cp:lastModifiedBy>Beata Darnowska</cp:lastModifiedBy>
  <cp:revision>2</cp:revision>
  <dcterms:created xsi:type="dcterms:W3CDTF">2021-04-30T09:43:00Z</dcterms:created>
  <dcterms:modified xsi:type="dcterms:W3CDTF">2021-04-30T09:43:00Z</dcterms:modified>
</cp:coreProperties>
</file>