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E84038" w:rsidP="00A456A1">
      <w:pPr>
        <w:jc w:val="right"/>
      </w:pPr>
      <w:bookmarkStart w:id="0" w:name="_GoBack"/>
      <w:bookmarkEnd w:id="0"/>
      <w:r>
        <w:t xml:space="preserve">Warszawa,  </w:t>
      </w:r>
      <w:r w:rsidR="00F26D6C">
        <w:t xml:space="preserve">       kwietnia 2018 </w:t>
      </w:r>
      <w:r>
        <w:t>r.</w:t>
      </w:r>
    </w:p>
    <w:p w:rsidR="00A456A1" w:rsidRDefault="00E84038" w:rsidP="00A456A1">
      <w:pPr>
        <w:pStyle w:val="menfont"/>
      </w:pPr>
      <w:bookmarkStart w:id="1" w:name="ezdSprawaZnak"/>
      <w:r>
        <w:t>DSWM-SSC.0916.1.2017</w:t>
      </w:r>
      <w:bookmarkEnd w:id="1"/>
      <w:r>
        <w:t>.</w:t>
      </w:r>
      <w:bookmarkStart w:id="2" w:name="ezdAutorInicjaly"/>
      <w:r>
        <w:t>BS</w:t>
      </w:r>
      <w:bookmarkEnd w:id="2"/>
    </w:p>
    <w:p w:rsidR="00312C81" w:rsidRDefault="000F03ED">
      <w:pPr>
        <w:pStyle w:val="menfont"/>
      </w:pPr>
    </w:p>
    <w:p w:rsidR="00312C81" w:rsidRDefault="000F03ED">
      <w:pPr>
        <w:pStyle w:val="menfont"/>
      </w:pPr>
    </w:p>
    <w:p w:rsidR="007C61F3" w:rsidRPr="00320C4E" w:rsidRDefault="007C61F3" w:rsidP="007C61F3">
      <w:pPr>
        <w:pStyle w:val="menfont"/>
        <w:jc w:val="both"/>
        <w:rPr>
          <w:b/>
        </w:rPr>
      </w:pPr>
      <w:r w:rsidRPr="00320C4E">
        <w:rPr>
          <w:b/>
        </w:rPr>
        <w:t>Pan Przemysław Wyciechowski</w:t>
      </w:r>
    </w:p>
    <w:p w:rsidR="007C61F3" w:rsidRPr="00320C4E" w:rsidRDefault="007C61F3" w:rsidP="007C61F3">
      <w:pPr>
        <w:pStyle w:val="menfont"/>
        <w:jc w:val="both"/>
        <w:rPr>
          <w:b/>
        </w:rPr>
      </w:pPr>
      <w:r w:rsidRPr="00320C4E">
        <w:rPr>
          <w:b/>
        </w:rPr>
        <w:t>Prezes Fundacji EMIC</w:t>
      </w:r>
    </w:p>
    <w:p w:rsidR="007C61F3" w:rsidRPr="00320C4E" w:rsidRDefault="007C61F3" w:rsidP="007C61F3">
      <w:pPr>
        <w:pStyle w:val="menfont"/>
        <w:jc w:val="both"/>
        <w:rPr>
          <w:b/>
        </w:rPr>
      </w:pPr>
      <w:r w:rsidRPr="00320C4E">
        <w:rPr>
          <w:b/>
          <w:color w:val="000000" w:themeColor="text1"/>
        </w:rPr>
        <w:t>ul. Podgórna 50 lok. 2</w:t>
      </w:r>
    </w:p>
    <w:p w:rsidR="007C61F3" w:rsidRPr="00320C4E" w:rsidRDefault="007C61F3" w:rsidP="007C61F3">
      <w:pPr>
        <w:pStyle w:val="menfont"/>
        <w:jc w:val="both"/>
        <w:rPr>
          <w:b/>
        </w:rPr>
      </w:pPr>
      <w:r w:rsidRPr="00320C4E">
        <w:rPr>
          <w:b/>
        </w:rPr>
        <w:t>87-100 Toruń</w:t>
      </w:r>
    </w:p>
    <w:p w:rsidR="007C61F3" w:rsidRDefault="007C61F3" w:rsidP="007C61F3">
      <w:pPr>
        <w:pStyle w:val="menfont"/>
        <w:jc w:val="both"/>
      </w:pPr>
    </w:p>
    <w:p w:rsidR="007C61F3" w:rsidRPr="004E330C" w:rsidRDefault="007C61F3" w:rsidP="007C61F3">
      <w:pPr>
        <w:pStyle w:val="menfont"/>
        <w:jc w:val="both"/>
      </w:pPr>
    </w:p>
    <w:p w:rsidR="007C61F3" w:rsidRDefault="007C61F3" w:rsidP="007C61F3">
      <w:pPr>
        <w:pStyle w:val="menfont"/>
        <w:jc w:val="both"/>
        <w:rPr>
          <w:i/>
        </w:rPr>
      </w:pPr>
    </w:p>
    <w:p w:rsidR="007C61F3" w:rsidRDefault="007C61F3" w:rsidP="007C61F3">
      <w:pPr>
        <w:jc w:val="center"/>
        <w:rPr>
          <w:b/>
        </w:rPr>
      </w:pPr>
      <w:r w:rsidRPr="00404D6C">
        <w:rPr>
          <w:b/>
        </w:rPr>
        <w:t>WYSTĄPIENIE POKONTROLNE</w:t>
      </w:r>
    </w:p>
    <w:p w:rsidR="007C61F3" w:rsidRPr="00404D6C" w:rsidRDefault="007C61F3" w:rsidP="007C61F3">
      <w:pPr>
        <w:jc w:val="center"/>
        <w:rPr>
          <w:b/>
        </w:rPr>
      </w:pPr>
    </w:p>
    <w:p w:rsidR="007C61F3" w:rsidRPr="007C61F3" w:rsidRDefault="007C61F3" w:rsidP="007C61F3">
      <w:pPr>
        <w:jc w:val="both"/>
      </w:pPr>
      <w:r w:rsidRPr="007C61F3">
        <w:t xml:space="preserve">Zgodnie z art. 47 ustawy z dnia 15 lipca 2011 r. o kontroli w administracji rządowej (Dz. U. nr 185, poz. 1092) przekazuję niniejsze Wystąpienie pokontrolne.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Na podstawie </w:t>
      </w:r>
      <w:r w:rsidRPr="007C61F3">
        <w:rPr>
          <w:color w:val="000000" w:themeColor="text1"/>
        </w:rPr>
        <w:t xml:space="preserve">art. 6 ust. 3 pkt 3 ustawy z dnia 15 lipca 2011 r. </w:t>
      </w:r>
      <w:r w:rsidRPr="007C61F3">
        <w:rPr>
          <w:i/>
          <w:color w:val="000000" w:themeColor="text1"/>
        </w:rPr>
        <w:t xml:space="preserve">o kontroli w administracji rządowej </w:t>
      </w:r>
      <w:r w:rsidRPr="007C61F3">
        <w:rPr>
          <w:color w:val="000000" w:themeColor="text1"/>
        </w:rPr>
        <w:t>(Dz. U. Nr 185, poz. 1092) Ministerstwo Edukacji Narodowej</w:t>
      </w:r>
      <w:r w:rsidRPr="007C61F3">
        <w:rPr>
          <w:rStyle w:val="Odwoanieprzypisudolnego"/>
          <w:color w:val="000000" w:themeColor="text1"/>
        </w:rPr>
        <w:footnoteReference w:id="1"/>
      </w:r>
      <w:r w:rsidRPr="007C61F3">
        <w:rPr>
          <w:color w:val="000000" w:themeColor="text1"/>
        </w:rPr>
        <w:t xml:space="preserve"> w terminie od </w:t>
      </w:r>
      <w:r w:rsidRPr="007C61F3">
        <w:rPr>
          <w:rStyle w:val="FontStyle25"/>
          <w:sz w:val="24"/>
          <w:szCs w:val="24"/>
        </w:rPr>
        <w:t xml:space="preserve">27 października do 8 grudnia 2017 r. przeprowadziło kontrolę w Fundacji EMIC (dalej: Fundacja) z siedzibą w Toruniu przy </w:t>
      </w:r>
      <w:r w:rsidR="00CB3A0D">
        <w:rPr>
          <w:rStyle w:val="FontStyle25"/>
          <w:sz w:val="24"/>
          <w:szCs w:val="24"/>
        </w:rPr>
        <w:br/>
      </w:r>
      <w:r w:rsidRPr="007C61F3">
        <w:rPr>
          <w:color w:val="000000" w:themeColor="text1"/>
        </w:rPr>
        <w:t>ul. Podgórnej 50 lok. 2.</w:t>
      </w:r>
    </w:p>
    <w:p w:rsidR="007C61F3" w:rsidRPr="007C61F3" w:rsidRDefault="007C61F3" w:rsidP="007C61F3">
      <w:pPr>
        <w:jc w:val="both"/>
        <w:rPr>
          <w:color w:val="000000" w:themeColor="text1"/>
        </w:rPr>
      </w:pPr>
    </w:p>
    <w:p w:rsidR="007C61F3" w:rsidRPr="007C61F3" w:rsidRDefault="007C61F3" w:rsidP="007C61F3">
      <w:pPr>
        <w:jc w:val="both"/>
      </w:pPr>
      <w:r w:rsidRPr="007C61F3">
        <w:rPr>
          <w:color w:val="000000" w:themeColor="text1"/>
        </w:rPr>
        <w:t xml:space="preserve">Kontrolą objęto prawidłowość wykonania zadania publicznego, w tym wykorzystania dotacji przekazanej na realizację zadania pn. </w:t>
      </w:r>
      <w:r w:rsidRPr="007C61F3">
        <w:rPr>
          <w:i/>
        </w:rPr>
        <w:t xml:space="preserve">Wspieranie inicjatyw edukacyjnych w szkolnym środowisku wielokulturowym. </w:t>
      </w:r>
      <w:r w:rsidRPr="007C61F3">
        <w:t>Kontrolą objęto cały okres realizacji zadania tj. od 8 sierpnia 2016 r. do 30 listopada 2016 r</w:t>
      </w:r>
      <w:r w:rsidRPr="007C61F3">
        <w:rPr>
          <w:i/>
        </w:rPr>
        <w:t xml:space="preserve">. </w:t>
      </w:r>
    </w:p>
    <w:p w:rsidR="007C61F3" w:rsidRPr="007C61F3" w:rsidRDefault="007C61F3" w:rsidP="007C61F3">
      <w:pPr>
        <w:tabs>
          <w:tab w:val="center" w:pos="4536"/>
          <w:tab w:val="right" w:pos="9072"/>
        </w:tabs>
        <w:jc w:val="both"/>
      </w:pPr>
    </w:p>
    <w:p w:rsidR="007C61F3" w:rsidRPr="007C61F3" w:rsidRDefault="007C61F3" w:rsidP="007C61F3">
      <w:pPr>
        <w:tabs>
          <w:tab w:val="center" w:pos="4536"/>
          <w:tab w:val="right" w:pos="9072"/>
        </w:tabs>
        <w:jc w:val="both"/>
      </w:pPr>
      <w:r w:rsidRPr="007C61F3">
        <w:t xml:space="preserve">Celem kontroli było zbadanie prawidłowości wykonania zadania, </w:t>
      </w:r>
      <w:r w:rsidRPr="007C61F3">
        <w:br/>
        <w:t>w szczególności:</w:t>
      </w:r>
    </w:p>
    <w:p w:rsidR="007C61F3" w:rsidRPr="007C61F3" w:rsidRDefault="007C61F3" w:rsidP="007C61F3">
      <w:pPr>
        <w:numPr>
          <w:ilvl w:val="0"/>
          <w:numId w:val="1"/>
        </w:numPr>
        <w:tabs>
          <w:tab w:val="left" w:pos="720"/>
        </w:tabs>
        <w:ind w:left="0" w:firstLine="0"/>
        <w:contextualSpacing/>
        <w:jc w:val="both"/>
      </w:pPr>
      <w:r w:rsidRPr="007C61F3">
        <w:lastRenderedPageBreak/>
        <w:t>prawidłowości wykorzystania środków publicznych otrzymanych na realizację zadania;</w:t>
      </w:r>
    </w:p>
    <w:p w:rsidR="007C61F3" w:rsidRPr="007C61F3" w:rsidRDefault="007C61F3" w:rsidP="007C61F3">
      <w:pPr>
        <w:numPr>
          <w:ilvl w:val="0"/>
          <w:numId w:val="1"/>
        </w:numPr>
        <w:ind w:left="0" w:firstLine="0"/>
        <w:contextualSpacing/>
        <w:jc w:val="both"/>
      </w:pPr>
      <w:r w:rsidRPr="007C61F3">
        <w:t>efektywności, rzetelności i jakości wykonania zadania;</w:t>
      </w:r>
    </w:p>
    <w:p w:rsidR="007C61F3" w:rsidRPr="007C61F3" w:rsidRDefault="007C61F3" w:rsidP="007C61F3">
      <w:pPr>
        <w:numPr>
          <w:ilvl w:val="0"/>
          <w:numId w:val="1"/>
        </w:numPr>
        <w:ind w:left="0" w:firstLine="0"/>
        <w:jc w:val="both"/>
      </w:pPr>
      <w:r w:rsidRPr="007C61F3">
        <w:t xml:space="preserve">prowadzenia dokumentacji określonej w przepisach prawa </w:t>
      </w:r>
      <w:r w:rsidRPr="007C61F3">
        <w:br/>
        <w:t>i w postanowieniach umowy.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Na podstawie wyników kontroli pozytywnie oceniono realizację zadania publicznego przez Fundację. Stwierdzono, że działania przewidziane do realizacji w ramach zadania publicznego w zakresie objętym kontrolą zostały wykonane.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  <w:rPr>
          <w:highlight w:val="yellow"/>
        </w:rPr>
      </w:pPr>
      <w:r w:rsidRPr="007C61F3">
        <w:t xml:space="preserve">W wyniku ogłoszonego w 2016 r. przez Ministra Edukacji Narodowej otwartego konkursu ofert na realizację zadania publicznego </w:t>
      </w:r>
      <w:r w:rsidRPr="007C61F3">
        <w:rPr>
          <w:i/>
        </w:rPr>
        <w:t xml:space="preserve">Wspieranie inicjatyw edukacyjnych w szkolnym środowisku wielokulturowym </w:t>
      </w:r>
      <w:r w:rsidRPr="007C61F3">
        <w:t xml:space="preserve">w dniu 8 sierpnia 2016 r. została zawarta umowa nr MEN/2016/DSWM/791 pomiędzy Ministerstwem Edukacji Narodowej a Fundacją EMIC na realizację ww. zadania publicznego </w:t>
      </w:r>
      <w:r w:rsidRPr="007C61F3">
        <w:br/>
        <w:t>w terminie do 30 listopada 2016 r. (dalej: umowa). Zgodnie z umową na realizację zadania przekazano dotację w wysokości 78 042 zł. Projekt był realizowany w gminie Dragacz na terenie której znajduje się ośrodek dla cudzoziemców w Grupie. W szkoleniach, seminariach i wizytach studyjnych realizowanych w ramach zadania wzięli udział nauczyciele z województw kujawsko-pomorskiego i pomorskiego.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Zleceniobiorca zobowiązany został do wykonania zadania publicznego zgodnie </w:t>
      </w:r>
      <w:r w:rsidRPr="007C61F3">
        <w:br/>
        <w:t>z ofertą stanowiącą załącznik do ww. umowy. Zgodnie z ofertą, w ramach realizacji zadania Zleceniobiorca zobowiązany był do realizacji niżej wymienionych działań.</w:t>
      </w: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7C61F3">
        <w:rPr>
          <w:color w:val="000000" w:themeColor="text1"/>
          <w:u w:val="single"/>
        </w:rPr>
        <w:t>Działanie 1.</w:t>
      </w: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C61F3">
        <w:rPr>
          <w:color w:val="000000" w:themeColor="text1"/>
        </w:rPr>
        <w:t xml:space="preserve">Wsparcie dla kadry szkół, w których uczą się dzieci cudzoziemskie. W ramach tego działania zorganizowano: </w:t>
      </w:r>
    </w:p>
    <w:p w:rsidR="007C61F3" w:rsidRPr="007C61F3" w:rsidRDefault="007C61F3" w:rsidP="007C61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 xml:space="preserve">warsztaty o tematyce: </w:t>
      </w:r>
      <w:r w:rsidRPr="007C61F3">
        <w:rPr>
          <w:rFonts w:ascii="Arial" w:hAnsi="Arial" w:cs="Arial"/>
          <w:i/>
          <w:color w:val="000000" w:themeColor="text1"/>
          <w:sz w:val="24"/>
          <w:szCs w:val="24"/>
        </w:rPr>
        <w:t>Psychologia międzykulturowa, podstawowe założenia, praca z uczniem o odmiennej kulturze, ze szczególnym uwzględnieniem dzieci uchodźców. Model komunikacji bez przemocy</w:t>
      </w:r>
      <w:r w:rsidRPr="007C61F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C61F3" w:rsidRPr="007C61F3" w:rsidRDefault="007C61F3" w:rsidP="007C61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 xml:space="preserve">seminarium: </w:t>
      </w:r>
      <w:r w:rsidRPr="007C61F3">
        <w:rPr>
          <w:rFonts w:ascii="Arial" w:hAnsi="Arial" w:cs="Arial"/>
          <w:i/>
          <w:color w:val="000000" w:themeColor="text1"/>
          <w:sz w:val="24"/>
          <w:szCs w:val="24"/>
        </w:rPr>
        <w:t xml:space="preserve">Szkoła wielokulturowa a przemoc; </w:t>
      </w:r>
    </w:p>
    <w:p w:rsidR="007C61F3" w:rsidRPr="007C61F3" w:rsidRDefault="007C61F3" w:rsidP="007C61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>dwie wizyty studyjne (w Ośrodku dla cudzoziemców w Grupie i w Gminie Muzułmańskiej w Gdańsku);</w:t>
      </w:r>
    </w:p>
    <w:p w:rsidR="007C61F3" w:rsidRPr="007C61F3" w:rsidRDefault="007C61F3" w:rsidP="007C61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 xml:space="preserve">konkurs o tematyce wielokulturowej dla szkół: </w:t>
      </w:r>
      <w:r w:rsidRPr="007C61F3">
        <w:rPr>
          <w:rFonts w:ascii="Arial" w:hAnsi="Arial" w:cs="Arial"/>
          <w:i/>
          <w:color w:val="000000" w:themeColor="text1"/>
          <w:sz w:val="24"/>
          <w:szCs w:val="24"/>
        </w:rPr>
        <w:t>Wielokulturowość po sąsiedzku</w:t>
      </w:r>
      <w:r w:rsidRPr="007C61F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7C61F3">
        <w:rPr>
          <w:color w:val="000000" w:themeColor="text1"/>
          <w:u w:val="single"/>
        </w:rPr>
        <w:t>Działanie 2.</w:t>
      </w: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C61F3">
        <w:rPr>
          <w:color w:val="000000" w:themeColor="text1"/>
        </w:rPr>
        <w:t>Edukacja dzieci cudzoziemskich i integracja w środowisku lokalnym. W ramach działania zaplanowano:</w:t>
      </w:r>
    </w:p>
    <w:p w:rsidR="007C61F3" w:rsidRPr="007C61F3" w:rsidRDefault="007C61F3" w:rsidP="007C61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>zajęcia sportowe;</w:t>
      </w:r>
    </w:p>
    <w:p w:rsidR="007C61F3" w:rsidRPr="007C61F3" w:rsidRDefault="007C61F3" w:rsidP="007C61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>zajęcia plastyczne;</w:t>
      </w:r>
    </w:p>
    <w:p w:rsidR="007C61F3" w:rsidRPr="007C61F3" w:rsidRDefault="007C61F3" w:rsidP="007C61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>zajęcia historyczno-kulturalne;</w:t>
      </w:r>
    </w:p>
    <w:p w:rsidR="007C61F3" w:rsidRPr="007C61F3" w:rsidRDefault="007C61F3" w:rsidP="007C61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lastRenderedPageBreak/>
        <w:t>warsztaty z zakresu nowych mediów.</w:t>
      </w: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7C61F3" w:rsidRPr="007C61F3" w:rsidRDefault="007C61F3" w:rsidP="007C61F3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7C61F3">
        <w:rPr>
          <w:color w:val="000000" w:themeColor="text1"/>
          <w:u w:val="single"/>
        </w:rPr>
        <w:t>Działanie 3.</w:t>
      </w:r>
    </w:p>
    <w:p w:rsidR="007C61F3" w:rsidRPr="007C61F3" w:rsidRDefault="007C61F3" w:rsidP="007C61F3">
      <w:pPr>
        <w:jc w:val="both"/>
        <w:rPr>
          <w:color w:val="000000" w:themeColor="text1"/>
        </w:rPr>
      </w:pPr>
      <w:r w:rsidRPr="007C61F3">
        <w:rPr>
          <w:color w:val="000000" w:themeColor="text1"/>
        </w:rPr>
        <w:t xml:space="preserve">Edukacja społeczności lokalnych w województwie kujawsko-pomorskim </w:t>
      </w:r>
      <w:r w:rsidRPr="007C61F3">
        <w:rPr>
          <w:color w:val="000000" w:themeColor="text1"/>
        </w:rPr>
        <w:br/>
        <w:t>i pomorskim na temat migracji i uchodźctwa, poprzez:</w:t>
      </w:r>
    </w:p>
    <w:p w:rsidR="007C61F3" w:rsidRPr="007C61F3" w:rsidRDefault="007C61F3" w:rsidP="007C61F3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F3">
        <w:rPr>
          <w:rFonts w:ascii="Arial" w:hAnsi="Arial" w:cs="Arial"/>
          <w:color w:val="000000" w:themeColor="text1"/>
          <w:sz w:val="24"/>
          <w:szCs w:val="24"/>
        </w:rPr>
        <w:t>spotkania z kadrą i studentami realizowane na Uniwersytecie Mikołaja Kopernika w Toruniu, z wykorzystaniem materiałów edukacyjnych wypracowanych w ramach projektu;</w:t>
      </w:r>
    </w:p>
    <w:p w:rsidR="007C61F3" w:rsidRPr="007C61F3" w:rsidRDefault="007C61F3" w:rsidP="007C61F3">
      <w:pPr>
        <w:pStyle w:val="Akapitzlist"/>
        <w:numPr>
          <w:ilvl w:val="0"/>
          <w:numId w:val="5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promocję działań realizowanych w projekcie.</w:t>
      </w:r>
    </w:p>
    <w:p w:rsidR="007C61F3" w:rsidRPr="007C61F3" w:rsidRDefault="007C61F3" w:rsidP="007C61F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7C61F3" w:rsidRPr="007C61F3" w:rsidRDefault="007C61F3" w:rsidP="007C61F3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b/>
          <w:sz w:val="24"/>
          <w:szCs w:val="24"/>
        </w:rPr>
        <w:t>Prawidłowość wykorzystania środków publicznych otrzymanych na realizację zadania.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Kontrolą objęto całą kwotę, którą Fundacja otrzymała na realizację zadania, tj. 78 042 zł. Z całości przekazanej kwoty Fundacja wykorzystała 76 577,45 zł. </w:t>
      </w:r>
      <w:r w:rsidRPr="007C61F3">
        <w:rPr>
          <w:rStyle w:val="FontStyle15"/>
          <w:sz w:val="24"/>
          <w:szCs w:val="24"/>
        </w:rPr>
        <w:t xml:space="preserve">Pozostałe środki w wysokości 1 464,55 zł zostały zwrócone na rachunek bankowy MEN. Różnica ta była wynikiem niższych niż zakładano pierwotnie w kosztorysie projektu kosztów dojazdów i noclegów uczestników projektu.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Fundacja posiadała wyodrębniony rachunek bankowy przeznaczony do obsługi zadania zleconego. Dokumenty księgowe potwierdzają wydatkowanie dotacji w terminie i zgodnie z przeznaczeniem określonym w umowie. Zleceniobiorca prowadził wyodrębnioną ewidencję księgową środków otrzymanych w ramach dotacji oraz wydatków dokonanych z tych środków.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C61F3">
        <w:rPr>
          <w:rFonts w:ascii="Arial" w:hAnsi="Arial" w:cs="Arial"/>
          <w:b/>
          <w:sz w:val="24"/>
          <w:szCs w:val="24"/>
        </w:rPr>
        <w:t>Efektywność, rzetelność i jakość wykonania zadania.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W zakresie efektywności, rzetelności i jakości wykonania zadania, kontrola obejmowała w szczególności ocenę, czy zadanie publiczne zostało zrealizowane zgodnie z umową, opisem poszczególnych działań określonym </w:t>
      </w:r>
      <w:r w:rsidRPr="007C61F3">
        <w:br/>
        <w:t>w ofercie i harmonogramie zadania.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W wyniku kontroli ustalono, że projekt był realizowany zgodnie z umową, zmienioną aneksem z 25 listopada 2016 r. oraz ofertą i harmonogramem realizacji zadania. Zleceniobiorca zrealizował wskazane wyżej działania przewidziane w ofercie. Ustalono, że w działaniach przewidzianych w projekcie udział wzięło: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65 nauczycieli z 5 szkół - w warsztatach z psychologiem międzykulturowym dla nauczycieli pracujących z uczniami cudzoziemskimi (oferta zakładała 25 nauczycieli);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29 nauczycieli - w seminarium dla szkół (oferta zakładała 30 nauczycieli);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13 nauczycieli - w wizycie studyjnej w gminie muzułmańskiej w Gdańsku (oferta zakładała 15 nauczycieli);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 xml:space="preserve">17 nauczycieli - w wizycie studyjnej w ośrodku dla cudzoziemców </w:t>
      </w:r>
      <w:r w:rsidRPr="007C61F3">
        <w:rPr>
          <w:rFonts w:ascii="Arial" w:hAnsi="Arial" w:cs="Arial"/>
          <w:sz w:val="24"/>
          <w:szCs w:val="24"/>
        </w:rPr>
        <w:br/>
        <w:t>w Grupie (oferta zakładała 15 nauczycieli);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lastRenderedPageBreak/>
        <w:t>32 osoby - w konkursie o tematyce wielokulturowej dla szkół „Wielokulturowość po sąsiedzku” (oferta zakładała 30 osób);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38 uczniów - w zajęciach sportowych, plastycznych oraz historyczno-kulturalnych (oferta zakładała 40 osób);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27 uczniów - w warsztatach z zakresu nowych mediów (oferta zakładała 12 uczniów);</w:t>
      </w:r>
    </w:p>
    <w:p w:rsidR="007C61F3" w:rsidRPr="007C61F3" w:rsidRDefault="007C61F3" w:rsidP="007C61F3">
      <w:pPr>
        <w:pStyle w:val="Akapitzlis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460 przedstawicieli społeczeństwa lokalnego skorzystało z materiałów edukacyjnych (oferta zakładała 400 osób).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W większości przypadków Fundacja zrealizowała działania z zakładaną lub większą niż zakładana liczbą uczestników (w przypadku trzech działań uczestników było mniej niż zakładano w projekcie).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Działania były adekwatne do potrzeb społeczności lokalnej, na terenie której znajduje się Ośrodek dla Cudzoziemców w Grupie, a także do zapotrzebowania nauczycieli, którzy w swojej pracy w szkole mają do czynienia z uczniami </w:t>
      </w:r>
      <w:r w:rsidRPr="007C61F3">
        <w:br/>
        <w:t xml:space="preserve">o odmiennej kulturze. W trakcie organizowanych zajęć uczniowie mogli zapoznać się zarówno z kulturą i historią Polski, jak też kraju pochodzenia cudzoziemców. W opinii kontrolujących pozyskane w wyniku realizacji zadania wiedza i umiejętności zwiększą szanse nauczycieli na efektywne reagowanie na pojawiające się nieporozumienia czy konflikty na tle wielokulturowym.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pStyle w:val="Akapitzlist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b/>
          <w:sz w:val="24"/>
          <w:szCs w:val="24"/>
        </w:rPr>
        <w:t>Prowadzenie dokumentacji określonej w przepisach prawa i w postanowieniach umowy.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Zleceniobiorca prowadził wymaganą Zasadami dokumentację merytoryczną zadania, tj. w przypadku warsztatów, seminariów, wizyt studyjnych dokumentacja obejmowała w szczególności: 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listy uczestników zawierające imię, nazwisko, miejsce zamieszkania, podpisy uczestników,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listy podmiotów, z którymi zleceniobiorca zawarł umowy cywilnoprawne (trenerów, wykładowców, wychowawców), wraz z umowami,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szczegółowe programy, wraz z nazwiskami osób odpowiedzialnych za prowadzenie poszczególnych elementów,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kopie materiałów rozdawanych uczestnikom,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raporty, materiały wypracowane podczas warsztatów,</w:t>
      </w:r>
    </w:p>
    <w:p w:rsidR="007C61F3" w:rsidRPr="007C61F3" w:rsidRDefault="007C61F3" w:rsidP="007C61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sz w:val="24"/>
          <w:szCs w:val="24"/>
        </w:rPr>
        <w:t>kopie ankiet ewaluacyjnych,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Zgodnie z ww. Zasadami Informacja o współfinansowaniu zadania ze środków otrzymanych z dotacji była zamieszczana w materiałach, publikacjach, informacjach dla mediów, ogłoszeniach oraz wystąpieniach publicznych zgodnie z zapisami umowy. Zleceniobiorca nie dochował jednak obowiązku informowania o współfinansowaniu zadania ze środków otrzymanych z dotacji w przypadku materiałów zamieszczanych w mediach społecznościowych (Facebook).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Uwagi dotyczące prowadzenia dokumentacji finansowej z realizacji zadania.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W toku kontroli stwierdzono, że:</w:t>
      </w:r>
    </w:p>
    <w:p w:rsidR="007C61F3" w:rsidRPr="007C61F3" w:rsidRDefault="007C61F3" w:rsidP="007C61F3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7C61F3">
        <w:rPr>
          <w:rFonts w:ascii="Arial" w:hAnsi="Arial" w:cs="Arial"/>
          <w:color w:val="000000"/>
          <w:sz w:val="24"/>
          <w:szCs w:val="24"/>
        </w:rPr>
        <w:t xml:space="preserve">Do rozliczenia kosztów wyżywienia nie załączono oświadczeń Zleceniobiorcy, że ze środków dotacji nie sfinansowano zakupu alkoholu. Zgodnie z § 6 pkt. 2 podpunkt 3c </w:t>
      </w:r>
      <w:r w:rsidRPr="007C61F3">
        <w:rPr>
          <w:rFonts w:ascii="Arial" w:hAnsi="Arial" w:cs="Arial"/>
          <w:color w:val="000000" w:themeColor="text1"/>
          <w:sz w:val="24"/>
          <w:szCs w:val="24"/>
        </w:rPr>
        <w:t xml:space="preserve">Zasad przyznawania i rozliczania dotacji </w:t>
      </w:r>
      <w:r w:rsidRPr="007C61F3">
        <w:rPr>
          <w:rFonts w:ascii="Arial" w:hAnsi="Arial" w:cs="Arial"/>
          <w:color w:val="000000"/>
          <w:sz w:val="24"/>
          <w:szCs w:val="24"/>
        </w:rPr>
        <w:t>oświadczenie takie musi być załączone do rozliczenia kosztów wyżywienia. Wymagane oświadczenie zostało dołączone przez kontrolowanego w trakcie kontroli.</w:t>
      </w:r>
    </w:p>
    <w:p w:rsidR="007C61F3" w:rsidRPr="007C61F3" w:rsidRDefault="007C61F3" w:rsidP="007C61F3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C61F3">
        <w:rPr>
          <w:rFonts w:ascii="Arial" w:hAnsi="Arial" w:cs="Arial"/>
          <w:color w:val="000000"/>
          <w:sz w:val="24"/>
          <w:szCs w:val="24"/>
        </w:rPr>
        <w:t xml:space="preserve">Rachunek do umowy z dnia 01.07.2016 r. nr 1/DZ/WG/2016 </w:t>
      </w:r>
      <w:r w:rsidRPr="007C61F3">
        <w:rPr>
          <w:rFonts w:ascii="Arial" w:hAnsi="Arial" w:cs="Arial"/>
          <w:color w:val="000000"/>
          <w:sz w:val="24"/>
          <w:szCs w:val="24"/>
        </w:rPr>
        <w:br/>
        <w:t xml:space="preserve">z 30.07.2016 r. oraz Faktura nr FV 05/11/2016 z dnia 30.11.2016 r. nie zawierały opisu wymaganego Zasadami przyznawania i rozliczania dotacji. Zgodnie z § 5 Zasad dokumenty finansowe winny być ostemplowane lub opisane treścią „Sfinansowane z dotacji MEN – umowa nr … w kwocie……”. Opis dokumentów powinien zawierać przeznaczenie dokonanych zakupów. Kontrolowany uzupełnił brakujące opisy na dokumentach finansowych. 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Zgodnie z </w:t>
      </w:r>
      <w:r w:rsidRPr="007C61F3">
        <w:rPr>
          <w:i/>
        </w:rPr>
        <w:t>Zasadami przyznawania i rozliczania dotacji</w:t>
      </w:r>
      <w:r w:rsidRPr="007C61F3">
        <w:t xml:space="preserve"> określonymi </w:t>
      </w:r>
      <w:r w:rsidRPr="007C61F3">
        <w:br/>
        <w:t>w załączniku nr 2 do regulaminu otwartego konkursu ofert na realizację zadania publicznego Zleceniobiorca jest zobowiązany do rzetelnego dokumentowania działań podejmowanych w ramach realizacji zadania publicznego.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W przypadku wykonywania zadań publicznych zleconych przez Ministerstwo Edukacji Narodowej, mając na uwadze ww. uwagi dotyczące kontrolowanej działalności, na podstawie art. 46 ust. 3 pkt 1 ustawy o kontroli w administracji rządowej, przedstawiam następujące zalecenie: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 xml:space="preserve">- dokumentacja finansowa projektu winna być prowadzona zgodnie </w:t>
      </w:r>
      <w:r w:rsidRPr="007C61F3">
        <w:br/>
        <w:t xml:space="preserve">z </w:t>
      </w:r>
      <w:r w:rsidRPr="007C61F3">
        <w:rPr>
          <w:i/>
        </w:rPr>
        <w:t>Zasadami przyznawania i rozliczania dotacji</w:t>
      </w:r>
      <w:r w:rsidRPr="007C61F3">
        <w:t>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Na podstawie art. 49 ww. ustawy o kontroli, przedstawiając powyższe wystąpienie pokontrolne, proszę o złożenie w terminie 30 dni od daty otrzymania niniejszego wystąpienia informacji o sposobie wykorzystania wniosku lub o przyczynach jego niewykorzystania.</w:t>
      </w:r>
    </w:p>
    <w:p w:rsidR="007C61F3" w:rsidRPr="007C61F3" w:rsidRDefault="007C61F3" w:rsidP="007C61F3">
      <w:pPr>
        <w:jc w:val="both"/>
      </w:pPr>
    </w:p>
    <w:p w:rsidR="007C61F3" w:rsidRPr="007C61F3" w:rsidRDefault="007C61F3" w:rsidP="007C61F3">
      <w:pPr>
        <w:jc w:val="both"/>
      </w:pPr>
      <w:r w:rsidRPr="007C61F3">
        <w:t>Od wystąpienia pokontrolnego nie przysługują środki odwoławcze.</w:t>
      </w:r>
    </w:p>
    <w:p w:rsidR="007C61F3" w:rsidRPr="007C61F3" w:rsidRDefault="007C61F3" w:rsidP="007C61F3"/>
    <w:p w:rsidR="007C61F3" w:rsidRPr="007C61F3" w:rsidRDefault="007C61F3" w:rsidP="007C61F3">
      <w:pPr>
        <w:jc w:val="both"/>
      </w:pPr>
      <w:r w:rsidRPr="007C61F3">
        <w:t>Wystąpienie pokontrolne sporządzono w dwóch jednobrzmiących egzemplarzach.</w:t>
      </w:r>
    </w:p>
    <w:p w:rsidR="00312C81" w:rsidRPr="007C61F3" w:rsidRDefault="000F03ED" w:rsidP="007C61F3">
      <w:pPr>
        <w:pStyle w:val="menfont"/>
      </w:pPr>
    </w:p>
    <w:p w:rsidR="00312C81" w:rsidRPr="007C61F3" w:rsidRDefault="000F03ED" w:rsidP="007C61F3">
      <w:pPr>
        <w:pStyle w:val="menfont"/>
      </w:pPr>
    </w:p>
    <w:sectPr w:rsidR="00312C81" w:rsidRPr="007C61F3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ED" w:rsidRDefault="000F03ED">
      <w:r>
        <w:separator/>
      </w:r>
    </w:p>
  </w:endnote>
  <w:endnote w:type="continuationSeparator" w:id="0">
    <w:p w:rsidR="000F03ED" w:rsidRDefault="000F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486336"/>
      <w:docPartObj>
        <w:docPartGallery w:val="Page Numbers (Bottom of Page)"/>
        <w:docPartUnique/>
      </w:docPartObj>
    </w:sdtPr>
    <w:sdtEndPr/>
    <w:sdtContent>
      <w:p w:rsidR="007C61F3" w:rsidRDefault="007C61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6EA">
          <w:rPr>
            <w:noProof/>
          </w:rPr>
          <w:t>2</w:t>
        </w:r>
        <w:r>
          <w:fldChar w:fldCharType="end"/>
        </w:r>
      </w:p>
    </w:sdtContent>
  </w:sdt>
  <w:p w:rsidR="00312C81" w:rsidRDefault="000F0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754050"/>
      <w:docPartObj>
        <w:docPartGallery w:val="Page Numbers (Bottom of Page)"/>
        <w:docPartUnique/>
      </w:docPartObj>
    </w:sdtPr>
    <w:sdtEndPr/>
    <w:sdtContent>
      <w:p w:rsidR="007C61F3" w:rsidRDefault="007C61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6EA">
          <w:rPr>
            <w:noProof/>
          </w:rPr>
          <w:t>1</w:t>
        </w:r>
        <w:r>
          <w:fldChar w:fldCharType="end"/>
        </w:r>
      </w:p>
    </w:sdtContent>
  </w:sdt>
  <w:p w:rsidR="00312C81" w:rsidRDefault="000F0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ED" w:rsidRDefault="000F03ED">
      <w:r>
        <w:separator/>
      </w:r>
    </w:p>
  </w:footnote>
  <w:footnote w:type="continuationSeparator" w:id="0">
    <w:p w:rsidR="000F03ED" w:rsidRDefault="000F03ED">
      <w:r>
        <w:continuationSeparator/>
      </w:r>
    </w:p>
  </w:footnote>
  <w:footnote w:id="1">
    <w:p w:rsidR="007C61F3" w:rsidRPr="00652691" w:rsidRDefault="007C61F3" w:rsidP="007C61F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52691">
        <w:rPr>
          <w:rFonts w:ascii="Arial" w:hAnsi="Arial" w:cs="Arial"/>
        </w:rPr>
        <w:t>Zespół kontrolujący w składzie:</w:t>
      </w:r>
    </w:p>
    <w:p w:rsidR="007C61F3" w:rsidRPr="00653AA8" w:rsidRDefault="007C61F3" w:rsidP="007C61F3">
      <w:pPr>
        <w:pStyle w:val="Tekstprzypisudolnego"/>
        <w:numPr>
          <w:ilvl w:val="0"/>
          <w:numId w:val="2"/>
        </w:numPr>
        <w:jc w:val="both"/>
      </w:pPr>
      <w:r w:rsidRPr="00653AA8">
        <w:rPr>
          <w:rFonts w:ascii="Arial" w:hAnsi="Arial" w:cs="Arial"/>
        </w:rPr>
        <w:t>Barbara Skaczkowska, radca ministra, Samodzielne Sta</w:t>
      </w:r>
      <w:r>
        <w:rPr>
          <w:rFonts w:ascii="Arial" w:hAnsi="Arial" w:cs="Arial"/>
        </w:rPr>
        <w:t>nowisko do spraw Cudzoziemców w </w:t>
      </w:r>
      <w:r w:rsidRPr="00653AA8">
        <w:rPr>
          <w:rFonts w:ascii="Arial" w:hAnsi="Arial" w:cs="Arial"/>
        </w:rPr>
        <w:t>Departamencie Strategii i Współpracy Międzynarodowej- kierownik Zespołu Kontrolującego na podstawie upoważnienia nr 45/2017 z dnia 24 października 2017 r.</w:t>
      </w:r>
    </w:p>
    <w:p w:rsidR="007C61F3" w:rsidRDefault="007C61F3" w:rsidP="007C61F3">
      <w:pPr>
        <w:pStyle w:val="Tekstprzypisudolnego"/>
        <w:numPr>
          <w:ilvl w:val="0"/>
          <w:numId w:val="2"/>
        </w:numPr>
        <w:jc w:val="both"/>
      </w:pPr>
      <w:r w:rsidRPr="00653AA8">
        <w:rPr>
          <w:rFonts w:ascii="Arial" w:hAnsi="Arial" w:cs="Arial"/>
        </w:rPr>
        <w:t xml:space="preserve">Sebastian Kęciek, </w:t>
      </w:r>
      <w:r>
        <w:rPr>
          <w:rFonts w:ascii="Arial" w:hAnsi="Arial" w:cs="Arial"/>
        </w:rPr>
        <w:t xml:space="preserve">dyrektor Departamentu Współpracy Międzynarodowej od 12.02.2018 r., wcześniej </w:t>
      </w:r>
      <w:r w:rsidRPr="00653AA8">
        <w:rPr>
          <w:rFonts w:ascii="Arial" w:hAnsi="Arial" w:cs="Arial"/>
        </w:rPr>
        <w:t xml:space="preserve">ekspert w Wydziale Unii Europejskiej i Rady Europy w Departamencie Strategii i Współpracy Międzynarodowej na podstawie upoważnienia </w:t>
      </w:r>
      <w:r>
        <w:rPr>
          <w:rFonts w:ascii="Arial" w:hAnsi="Arial" w:cs="Arial"/>
        </w:rPr>
        <w:t>nr 46/2017 z dnia 24 października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0F03ED" w:rsidP="00505043">
    <w:pPr>
      <w:pStyle w:val="Nagwek"/>
    </w:pPr>
  </w:p>
  <w:p w:rsidR="00505043" w:rsidRPr="002E763F" w:rsidRDefault="000F03ED" w:rsidP="00505043">
    <w:pPr>
      <w:pStyle w:val="Nagwek"/>
      <w:rPr>
        <w:sz w:val="28"/>
      </w:rPr>
    </w:pPr>
  </w:p>
  <w:p w:rsidR="00505043" w:rsidRPr="00F030A2" w:rsidRDefault="00E84038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0F03ED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6204"/>
    <w:multiLevelType w:val="hybridMultilevel"/>
    <w:tmpl w:val="D86E834A"/>
    <w:lvl w:ilvl="0" w:tplc="D92284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B088C"/>
    <w:multiLevelType w:val="hybridMultilevel"/>
    <w:tmpl w:val="037AD150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F34"/>
    <w:multiLevelType w:val="hybridMultilevel"/>
    <w:tmpl w:val="6ACA2534"/>
    <w:lvl w:ilvl="0" w:tplc="B2D646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E5785"/>
    <w:multiLevelType w:val="hybridMultilevel"/>
    <w:tmpl w:val="A168B6A4"/>
    <w:lvl w:ilvl="0" w:tplc="B2D646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41B3B"/>
    <w:multiLevelType w:val="hybridMultilevel"/>
    <w:tmpl w:val="0DAA6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18DA"/>
    <w:multiLevelType w:val="hybridMultilevel"/>
    <w:tmpl w:val="1B70FDB8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64D8"/>
    <w:multiLevelType w:val="hybridMultilevel"/>
    <w:tmpl w:val="E0164C42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D663D"/>
    <w:multiLevelType w:val="hybridMultilevel"/>
    <w:tmpl w:val="1ACC6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331A"/>
    <w:multiLevelType w:val="hybridMultilevel"/>
    <w:tmpl w:val="C2E0AD1C"/>
    <w:lvl w:ilvl="0" w:tplc="76089E5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F3"/>
    <w:rsid w:val="000F03ED"/>
    <w:rsid w:val="007C61F3"/>
    <w:rsid w:val="00AA56EA"/>
    <w:rsid w:val="00CB3A0D"/>
    <w:rsid w:val="00E84038"/>
    <w:rsid w:val="00F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character" w:customStyle="1" w:styleId="FontStyle25">
    <w:name w:val="Font Style25"/>
    <w:basedOn w:val="Domylnaczcionkaakapitu"/>
    <w:uiPriority w:val="99"/>
    <w:rsid w:val="007C61F3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1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1F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1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61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 Style15"/>
    <w:basedOn w:val="Domylnaczcionkaakapitu"/>
    <w:uiPriority w:val="99"/>
    <w:rsid w:val="007C61F3"/>
    <w:rPr>
      <w:rFonts w:ascii="Arial" w:hAnsi="Arial" w:cs="Arial" w:hint="default"/>
      <w:b/>
      <w:bCs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26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26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2020-09-11T11:44:00Z</dcterms:created>
  <dcterms:modified xsi:type="dcterms:W3CDTF">2020-09-11T11:44:00Z</dcterms:modified>
</cp:coreProperties>
</file>