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4090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973F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973F0" w:rsidRDefault="00D973F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973F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DOOŚ-WDŚZOO.420.42.2022.PCh.2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973F0" w:rsidRPr="00D973F0" w:rsidRDefault="00D973F0" w:rsidP="00D973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973F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10 § 1 oraz art. 49 § 1 ustawy z dnia 14 czerwca 1960 r. – Kodeks postępowania administracyjnego (Dz. U. z 2022 r. poz. 2000,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u.o.o.ś., zawiadamia, że w prowadzonym postępowaniu odwoławczym od decyzji Regionalnego Dyrektora Ochrony Środowiska w Krakowie z dnia 20 lipca 2022 r., znak: OO.420.4.2.2022.BM.8, zmieniającej decyzję RDOŚ w Krakowie z dnia 29 października 2012 r., znak: OO.4233.13.2012.BM, o środowiskowych uwarunkowaniach dla przedsięwzięcia pod nazwą: 1. Budowa retencyjnego zbiornika przeciwpowodziowego „Bieżanów” na rzece Serafie w km 7+284 w m. Kraków; 2. Budowa retencyjnego zbiornika przeciwpowodziowego „Serafa – 2” na rzece Serafie w km 9+223 w m. Kraków; 3. Budowa retencyjnego zbiornika przeciwpowodziowego „Malinówka – 1” na potoku Malinówka w km 0+220 w m. Kraków; 4. Budowa retencyjnego zbiornika przeciwpowodziowego „Malinówka – 2” na potoku Malinówka w km 2+320 w m. Kraków; 5. Budowa retencyjnego zbiornika przeciwpowodziowego „Malinówka – 3” na potoku Malinówka w km 3+017 w m. Kraków oraz w m. Wieliczka,  zmienioną decyzją RDOŚ w Krakowie z dnia 18 września 2020 r., znak: OO.420.4.3.2019.BM, zgromadzony został cały materiał dowodowy.</w:t>
      </w:r>
    </w:p>
    <w:p w:rsidR="00D973F0" w:rsidRPr="00D973F0" w:rsidRDefault="00D973F0" w:rsidP="00D973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973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roboczych, w godzinach 10.00-14.00, po uprzednim uzgodnieniu terminu pod numerem telefonu 22 369 21 05. </w:t>
      </w:r>
    </w:p>
    <w:p w:rsidR="009501E3" w:rsidRDefault="00D973F0" w:rsidP="00D973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973F0">
        <w:rPr>
          <w:rFonts w:asciiTheme="minorHAnsi" w:hAnsiTheme="minorHAnsi" w:cstheme="minorHAnsi"/>
          <w:bCs/>
          <w:color w:val="000000"/>
          <w:sz w:val="24"/>
          <w:szCs w:val="24"/>
        </w:rPr>
        <w:t>Decyzja kończąca postępowanie zostanie wydana nie wcześniej niż po upływie 14 dni od dnia doręczenia niniejszego zawiadomienia.</w:t>
      </w:r>
    </w:p>
    <w:p w:rsidR="00D973F0" w:rsidRDefault="00D973F0" w:rsidP="00D973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973F0" w:rsidRPr="00D973F0" w:rsidRDefault="00D973F0" w:rsidP="00D973F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73F0">
        <w:rPr>
          <w:rFonts w:asciiTheme="minorHAnsi" w:hAnsiTheme="minorHAnsi" w:cstheme="minorHAnsi"/>
          <w:bCs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D973F0" w:rsidRPr="00D973F0" w:rsidRDefault="00D973F0" w:rsidP="00D973F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73F0">
        <w:rPr>
          <w:rFonts w:asciiTheme="minorHAnsi" w:hAnsiTheme="minorHAnsi" w:cstheme="minorHAnsi"/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D973F0" w:rsidP="00D973F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73F0">
        <w:rPr>
          <w:rFonts w:asciiTheme="minorHAnsi" w:hAnsiTheme="minorHAnsi" w:cstheme="minorHAnsi"/>
          <w:bCs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47" w:rsidRDefault="000E5347">
      <w:pPr>
        <w:spacing w:after="0" w:line="240" w:lineRule="auto"/>
      </w:pPr>
      <w:r>
        <w:separator/>
      </w:r>
    </w:p>
  </w:endnote>
  <w:endnote w:type="continuationSeparator" w:id="0">
    <w:p w:rsidR="000E5347" w:rsidRDefault="000E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973F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E53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47" w:rsidRDefault="000E5347">
      <w:pPr>
        <w:spacing w:after="0" w:line="240" w:lineRule="auto"/>
      </w:pPr>
      <w:r>
        <w:separator/>
      </w:r>
    </w:p>
  </w:footnote>
  <w:footnote w:type="continuationSeparator" w:id="0">
    <w:p w:rsidR="000E5347" w:rsidRDefault="000E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E534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E534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E534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0E5347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973F0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6FB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9FEA-AC98-4589-92DF-F8557068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2023-07-06T07:29:00Z</dcterms:created>
  <dcterms:modified xsi:type="dcterms:W3CDTF">2023-07-06T07:29:00Z</dcterms:modified>
</cp:coreProperties>
</file>