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1860EBEC"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62641E">
        <w:rPr>
          <w:rFonts w:ascii="Arial" w:hAnsi="Arial" w:cs="Arial"/>
          <w:iCs/>
          <w:sz w:val="16"/>
          <w:szCs w:val="28"/>
          <w:lang w:eastAsia="x-none"/>
        </w:rPr>
        <w:t>11</w:t>
      </w:r>
      <w:r w:rsidRPr="006C730D">
        <w:rPr>
          <w:rFonts w:ascii="Arial" w:hAnsi="Arial" w:cs="Arial"/>
          <w:iCs/>
          <w:sz w:val="16"/>
          <w:szCs w:val="28"/>
          <w:lang w:eastAsia="x-none"/>
        </w:rPr>
        <w:t>.</w:t>
      </w:r>
      <w:r>
        <w:rPr>
          <w:rFonts w:ascii="Arial" w:hAnsi="Arial" w:cs="Arial"/>
          <w:iCs/>
          <w:sz w:val="16"/>
          <w:szCs w:val="28"/>
          <w:lang w:eastAsia="x-none"/>
        </w:rPr>
        <w:t>0</w:t>
      </w:r>
      <w:r w:rsidR="00FA6D13">
        <w:rPr>
          <w:rFonts w:ascii="Arial" w:hAnsi="Arial" w:cs="Arial"/>
          <w:iCs/>
          <w:sz w:val="16"/>
          <w:szCs w:val="28"/>
          <w:lang w:eastAsia="x-none"/>
        </w:rPr>
        <w:t>8</w:t>
      </w:r>
      <w:r w:rsidRPr="006C730D">
        <w:rPr>
          <w:rFonts w:ascii="Arial" w:hAnsi="Arial" w:cs="Arial"/>
          <w:iCs/>
          <w:sz w:val="16"/>
          <w:szCs w:val="28"/>
          <w:lang w:eastAsia="x-none"/>
        </w:rPr>
        <w:t>.</w:t>
      </w:r>
      <w:r>
        <w:rPr>
          <w:rFonts w:ascii="Arial" w:hAnsi="Arial" w:cs="Arial"/>
          <w:iCs/>
          <w:sz w:val="16"/>
          <w:szCs w:val="28"/>
          <w:lang w:eastAsia="x-none"/>
        </w:rPr>
        <w:t>2021</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B54789"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3A178FD6" w:rsidR="00D95E2F" w:rsidRPr="0020067E" w:rsidRDefault="00E220E6" w:rsidP="0020067E">
            <w:pPr>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95E2F" w:rsidRPr="0020067E">
              <w:rPr>
                <w:rFonts w:ascii="Arial" w:hAnsi="Arial" w:cs="Arial"/>
                <w:sz w:val="19"/>
                <w:szCs w:val="19"/>
              </w:rPr>
              <w:t>– 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5612BB31" w:rsidR="00D95E2F" w:rsidRPr="0020067E" w:rsidRDefault="00E220E6"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95E2F" w:rsidRPr="0020067E">
              <w:rPr>
                <w:rFonts w:ascii="Arial" w:hAnsi="Arial" w:cs="Arial"/>
                <w:sz w:val="19"/>
                <w:szCs w:val="19"/>
              </w:rPr>
              <w:t>– prace wstrzymane.</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5D34B461" w:rsidR="00D95E2F" w:rsidRPr="0020067E" w:rsidRDefault="00E220E6" w:rsidP="0020067E">
            <w:pPr>
              <w:snapToGrid w:val="0"/>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95E2F" w:rsidRPr="0020067E">
              <w:rPr>
                <w:rFonts w:ascii="Arial" w:hAnsi="Arial" w:cs="Arial"/>
                <w:sz w:val="19"/>
                <w:szCs w:val="19"/>
              </w:rPr>
              <w:t>– prace wstrzymane.</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6B2D5714" w:rsidR="00D95E2F" w:rsidRPr="0020067E" w:rsidRDefault="00E220E6"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95E2F" w:rsidRPr="0020067E">
              <w:rPr>
                <w:rFonts w:ascii="Arial" w:hAnsi="Arial" w:cs="Arial"/>
                <w:sz w:val="19"/>
                <w:szCs w:val="19"/>
              </w:rPr>
              <w:t>– prace wstrzymane.</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6175CD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39 ust. 5 pkt 1 ustawy</w:t>
            </w:r>
          </w:p>
          <w:p w14:paraId="7F4BC58D" w14:textId="3C2129E5"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550208EE"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95E2F" w:rsidRPr="0020067E">
              <w:rPr>
                <w:rFonts w:ascii="Arial" w:hAnsi="Arial" w:cs="Arial"/>
                <w:sz w:val="19"/>
                <w:szCs w:val="19"/>
              </w:rPr>
              <w:t>– 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5F5115F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64DC42A3"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95E2F" w:rsidRPr="0020067E">
              <w:rPr>
                <w:rFonts w:ascii="Arial" w:hAnsi="Arial" w:cs="Arial"/>
                <w:sz w:val="19"/>
                <w:szCs w:val="19"/>
              </w:rPr>
              <w:t>– prace wstrzymane.</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0C7CDFDF"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FD3532" w:rsidRPr="0020067E">
              <w:rPr>
                <w:rFonts w:ascii="Arial" w:hAnsi="Arial" w:cs="Arial"/>
                <w:sz w:val="19"/>
                <w:szCs w:val="19"/>
              </w:rPr>
              <w:t>– 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35866D1D" w:rsidR="00D95E2F" w:rsidRPr="0020067E" w:rsidRDefault="00E220E6"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FD3532" w:rsidRPr="0020067E">
              <w:rPr>
                <w:rFonts w:ascii="Arial" w:hAnsi="Arial" w:cs="Arial"/>
                <w:sz w:val="19"/>
                <w:szCs w:val="19"/>
                <w:lang w:val="pl-PL"/>
              </w:rPr>
              <w:t>– PW.</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155DB877" w:rsidR="00D95E2F" w:rsidRPr="0020067E" w:rsidRDefault="00E220E6"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FD3532" w:rsidRPr="0020067E">
              <w:rPr>
                <w:rFonts w:ascii="Arial" w:hAnsi="Arial" w:cs="Arial"/>
                <w:sz w:val="19"/>
                <w:szCs w:val="19"/>
              </w:rPr>
              <w:t>– PW.</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3D445846" w:rsidR="00D95E2F" w:rsidRPr="0020067E" w:rsidRDefault="00E10E0D" w:rsidP="0020067E">
            <w:pPr>
              <w:snapToGrid w:val="0"/>
              <w:spacing w:before="80" w:after="80"/>
              <w:jc w:val="both"/>
              <w:rPr>
                <w:rFonts w:ascii="Arial" w:hAnsi="Arial" w:cs="Arial"/>
                <w:sz w:val="19"/>
                <w:szCs w:val="19"/>
              </w:rPr>
            </w:pPr>
            <w:r>
              <w:rPr>
                <w:rFonts w:ascii="Arial" w:hAnsi="Arial" w:cs="Arial"/>
                <w:sz w:val="19"/>
                <w:szCs w:val="19"/>
              </w:rPr>
              <w:t xml:space="preserve">Stan prac na dzień </w:t>
            </w:r>
            <w:r w:rsidR="0062641E">
              <w:rPr>
                <w:rFonts w:ascii="Arial" w:hAnsi="Arial" w:cs="Arial"/>
                <w:sz w:val="19"/>
                <w:szCs w:val="19"/>
              </w:rPr>
              <w:t>11 sierpnia</w:t>
            </w:r>
            <w:r>
              <w:rPr>
                <w:rFonts w:ascii="Arial" w:hAnsi="Arial" w:cs="Arial"/>
                <w:sz w:val="19"/>
                <w:szCs w:val="19"/>
              </w:rPr>
              <w:t xml:space="preserve"> 2021 r. </w:t>
            </w:r>
            <w:r w:rsidRPr="0020067E">
              <w:rPr>
                <w:rFonts w:ascii="Arial" w:hAnsi="Arial" w:cs="Arial"/>
                <w:sz w:val="19"/>
                <w:szCs w:val="19"/>
              </w:rPr>
              <w:t>– 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1E3FDCB8" w:rsidR="00D95E2F" w:rsidRPr="0020067E" w:rsidRDefault="00E220E6" w:rsidP="0020067E">
            <w:pPr>
              <w:pStyle w:val="Tekstkomentarza"/>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72023F" w:rsidRPr="0020067E">
              <w:rPr>
                <w:rFonts w:ascii="Arial" w:hAnsi="Arial" w:cs="Arial"/>
                <w:sz w:val="19"/>
                <w:szCs w:val="19"/>
              </w:rPr>
              <w:t>– projekt po UZ i KS.</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7EDEE33E" w:rsidR="00D95E2F" w:rsidRPr="0020067E" w:rsidRDefault="00E220E6" w:rsidP="0020067E">
            <w:pPr>
              <w:spacing w:before="80" w:after="80"/>
              <w:jc w:val="both"/>
              <w:rPr>
                <w:rFonts w:ascii="Arial" w:hAnsi="Arial" w:cs="Arial"/>
                <w:w w:val="101"/>
                <w:sz w:val="19"/>
                <w:szCs w:val="19"/>
              </w:rPr>
            </w:pPr>
            <w:r>
              <w:rPr>
                <w:rFonts w:ascii="Arial" w:hAnsi="Arial" w:cs="Arial"/>
                <w:w w:val="101"/>
                <w:sz w:val="19"/>
                <w:szCs w:val="19"/>
              </w:rPr>
              <w:t xml:space="preserve">Stan prac </w:t>
            </w:r>
            <w:r w:rsidR="00E10E0D">
              <w:rPr>
                <w:rFonts w:ascii="Arial" w:hAnsi="Arial" w:cs="Arial"/>
                <w:w w:val="101"/>
                <w:sz w:val="19"/>
                <w:szCs w:val="19"/>
              </w:rPr>
              <w:t xml:space="preserve">na dzień </w:t>
            </w:r>
            <w:r w:rsidR="0062641E">
              <w:rPr>
                <w:rFonts w:ascii="Arial" w:hAnsi="Arial" w:cs="Arial"/>
                <w:w w:val="101"/>
                <w:sz w:val="19"/>
                <w:szCs w:val="19"/>
              </w:rPr>
              <w:t>11 sierpnia</w:t>
            </w:r>
            <w:r>
              <w:rPr>
                <w:rFonts w:ascii="Arial" w:hAnsi="Arial" w:cs="Arial"/>
                <w:w w:val="101"/>
                <w:sz w:val="19"/>
                <w:szCs w:val="19"/>
              </w:rPr>
              <w:t xml:space="preserve"> 2021 r. </w:t>
            </w:r>
            <w:r w:rsidR="0072023F" w:rsidRPr="0020067E">
              <w:rPr>
                <w:rFonts w:ascii="Arial" w:hAnsi="Arial" w:cs="Arial"/>
                <w:w w:val="101"/>
                <w:sz w:val="19"/>
                <w:szCs w:val="19"/>
              </w:rPr>
              <w:t xml:space="preserve">– UW.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47B55B40" w:rsidR="00D95E2F" w:rsidRPr="0020067E" w:rsidRDefault="00E220E6"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prac </w:t>
            </w:r>
            <w:r w:rsidR="00E10E0D">
              <w:rPr>
                <w:rFonts w:ascii="Arial" w:hAnsi="Arial" w:cs="Arial"/>
                <w:sz w:val="19"/>
                <w:szCs w:val="19"/>
                <w:lang w:val="pl-PL" w:eastAsia="pl-PL"/>
              </w:rPr>
              <w:t xml:space="preserve">na dzień </w:t>
            </w:r>
            <w:r w:rsidR="0062641E">
              <w:rPr>
                <w:rFonts w:ascii="Arial" w:hAnsi="Arial" w:cs="Arial"/>
                <w:sz w:val="19"/>
                <w:szCs w:val="19"/>
                <w:lang w:val="pl-PL" w:eastAsia="pl-PL"/>
              </w:rPr>
              <w:t>11 sierpnia</w:t>
            </w:r>
            <w:r>
              <w:rPr>
                <w:rFonts w:ascii="Arial" w:hAnsi="Arial" w:cs="Arial"/>
                <w:sz w:val="19"/>
                <w:szCs w:val="19"/>
                <w:lang w:val="pl-PL" w:eastAsia="pl-PL"/>
              </w:rPr>
              <w:t xml:space="preserve"> 2021 r. </w:t>
            </w:r>
            <w:r w:rsidR="0072023F" w:rsidRPr="0020067E">
              <w:rPr>
                <w:rFonts w:ascii="Arial" w:hAnsi="Arial" w:cs="Arial"/>
                <w:sz w:val="19"/>
                <w:szCs w:val="19"/>
                <w:lang w:val="pl-PL" w:eastAsia="pl-PL"/>
              </w:rPr>
              <w:t xml:space="preserve">– PW.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5D0F69D8" w:rsidR="00D95E2F" w:rsidRPr="0020067E" w:rsidRDefault="00E220E6"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prac </w:t>
            </w:r>
            <w:r w:rsidR="00E10E0D">
              <w:rPr>
                <w:rFonts w:ascii="Arial" w:hAnsi="Arial" w:cs="Arial"/>
                <w:sz w:val="19"/>
                <w:szCs w:val="19"/>
                <w:lang w:val="pl-PL" w:eastAsia="pl-PL"/>
              </w:rPr>
              <w:t xml:space="preserve">na dzień </w:t>
            </w:r>
            <w:r w:rsidR="0062641E">
              <w:rPr>
                <w:rFonts w:ascii="Arial" w:hAnsi="Arial" w:cs="Arial"/>
                <w:sz w:val="19"/>
                <w:szCs w:val="19"/>
                <w:lang w:val="pl-PL" w:eastAsia="pl-PL"/>
              </w:rPr>
              <w:t>11 sierpnia</w:t>
            </w:r>
            <w:r>
              <w:rPr>
                <w:rFonts w:ascii="Arial" w:hAnsi="Arial" w:cs="Arial"/>
                <w:sz w:val="19"/>
                <w:szCs w:val="19"/>
                <w:lang w:val="pl-PL" w:eastAsia="pl-PL"/>
              </w:rPr>
              <w:t xml:space="preserve"> 2021 r. </w:t>
            </w:r>
            <w:r w:rsidR="0072023F" w:rsidRPr="0020067E">
              <w:rPr>
                <w:rFonts w:ascii="Arial" w:hAnsi="Arial" w:cs="Arial"/>
                <w:sz w:val="19"/>
                <w:szCs w:val="19"/>
                <w:lang w:val="pl-PL" w:eastAsia="pl-PL"/>
              </w:rPr>
              <w:t>– 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7E2E9AEC" w:rsidR="00D95E2F" w:rsidRPr="0020067E" w:rsidRDefault="00E220E6" w:rsidP="0020067E">
            <w:pPr>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96171" w:rsidRPr="0020067E">
              <w:rPr>
                <w:rFonts w:ascii="Arial" w:hAnsi="Arial" w:cs="Arial"/>
                <w:sz w:val="19"/>
                <w:szCs w:val="19"/>
              </w:rPr>
              <w:t xml:space="preserve">– 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087DABA9" w:rsidR="00D95E2F" w:rsidRPr="0020067E" w:rsidRDefault="00E220E6" w:rsidP="0020067E">
            <w:pPr>
              <w:snapToGrid w:val="0"/>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96171" w:rsidRPr="0020067E">
              <w:rPr>
                <w:rFonts w:ascii="Arial" w:hAnsi="Arial" w:cs="Arial"/>
                <w:sz w:val="19"/>
                <w:szCs w:val="19"/>
              </w:rPr>
              <w:t>– 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25CF3689"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696171" w:rsidRPr="0020067E">
              <w:rPr>
                <w:rFonts w:ascii="Arial" w:hAnsi="Arial" w:cs="Arial"/>
                <w:sz w:val="19"/>
                <w:szCs w:val="19"/>
                <w:lang w:val="pl-PL"/>
              </w:rPr>
              <w:t>– PW.</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5DD84540" w:rsidR="00D95E2F" w:rsidRPr="0020067E" w:rsidRDefault="00E220E6"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96171" w:rsidRPr="0020067E">
              <w:rPr>
                <w:rFonts w:ascii="Arial" w:hAnsi="Arial" w:cs="Arial"/>
                <w:sz w:val="19"/>
                <w:szCs w:val="19"/>
              </w:rPr>
              <w:t>– 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1CE490B6" w:rsidR="00D95E2F" w:rsidRPr="0020067E" w:rsidRDefault="00E220E6"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96171" w:rsidRPr="0020067E">
              <w:rPr>
                <w:rFonts w:ascii="Arial" w:hAnsi="Arial" w:cs="Arial"/>
                <w:sz w:val="19"/>
                <w:szCs w:val="19"/>
              </w:rPr>
              <w:t xml:space="preserve">– 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44F402EF" w:rsidR="00D95E2F" w:rsidRPr="0020067E" w:rsidRDefault="00E220E6" w:rsidP="0020067E">
            <w:pPr>
              <w:spacing w:before="80" w:after="80"/>
              <w:jc w:val="both"/>
              <w:rPr>
                <w:rFonts w:ascii="Arial" w:hAnsi="Arial" w:cs="Arial"/>
                <w:w w:val="101"/>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96171" w:rsidRPr="0020067E">
              <w:rPr>
                <w:rFonts w:ascii="Arial" w:hAnsi="Arial" w:cs="Arial"/>
                <w:sz w:val="19"/>
                <w:szCs w:val="19"/>
              </w:rPr>
              <w:t xml:space="preserve">– projekt po UZ i KS.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7D2533A8"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696171" w:rsidRPr="0020067E">
              <w:rPr>
                <w:rFonts w:ascii="Arial" w:hAnsi="Arial" w:cs="Arial"/>
                <w:sz w:val="19"/>
                <w:szCs w:val="19"/>
                <w:lang w:val="pl-PL"/>
              </w:rPr>
              <w:t xml:space="preserve">– 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69B7855F"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696171" w:rsidRPr="0020067E">
              <w:rPr>
                <w:rFonts w:ascii="Arial" w:hAnsi="Arial" w:cs="Arial"/>
                <w:sz w:val="19"/>
                <w:szCs w:val="19"/>
                <w:lang w:val="pl-PL"/>
              </w:rPr>
              <w:t>– 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3418C6E0"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696171" w:rsidRPr="0020067E">
              <w:rPr>
                <w:rFonts w:ascii="Arial" w:hAnsi="Arial" w:cs="Arial"/>
                <w:sz w:val="19"/>
                <w:szCs w:val="19"/>
                <w:lang w:val="pl-PL"/>
              </w:rPr>
              <w:t>– 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48505D5A"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696171" w:rsidRPr="0020067E">
              <w:rPr>
                <w:rFonts w:ascii="Arial" w:hAnsi="Arial" w:cs="Arial"/>
                <w:sz w:val="19"/>
                <w:szCs w:val="19"/>
                <w:lang w:val="pl-PL"/>
              </w:rPr>
              <w:t xml:space="preserve">– PW.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26026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7CB934" w14:textId="611F801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9D59C"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527</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9E493B9" w14:textId="776059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17 ust. 10 ustawy z dnia 5 grudnia 2008 r. o zapobieganiu oraz zwalczaniu zakażeń i chorób zakaźnych u ludzi </w:t>
            </w:r>
          </w:p>
          <w:p w14:paraId="7103CFB5"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A44591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6B1B08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wykaz chorób zakaźnych objętych obowiązkiem szczepień ochronnych,</w:t>
            </w:r>
          </w:p>
          <w:p w14:paraId="07145B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osoby lub grupy osób obowiązane do poddawania się obowiązkowym szczepieniom ochronnym przeciw chorobom zakaźnym, wiek i inne okoliczności stanowiące przesłankę do nałożenia obowiązku szczepień ochronnych na te osoby,</w:t>
            </w:r>
          </w:p>
          <w:p w14:paraId="32F95CE7"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3)   kwalifikacje osób przeprowadzających szczepienia ochronne,</w:t>
            </w:r>
          </w:p>
          <w:p w14:paraId="236DE82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sposób przeprowadzania szczepień ochronnych,</w:t>
            </w:r>
          </w:p>
          <w:p w14:paraId="4A70F38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tryb przeprowadzania konsultacji specjalistycznej, o której mowa w ust. 5,</w:t>
            </w:r>
          </w:p>
          <w:p w14:paraId="6A3B01B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6)   wzory zaświadczenia, o którym mowa w ust. 4, książeczki szczepień oraz karty uodpornienia,</w:t>
            </w:r>
          </w:p>
          <w:p w14:paraId="74BEBA5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7)   sposób prowadzenia dokumentacji, o której mowa w ust. 8 pkt 1, i jej obiegu,</w:t>
            </w:r>
          </w:p>
          <w:p w14:paraId="53FFF0DA" w14:textId="6D2CC1A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8)   wzory sprawozdań z przeprowadzonych obowiązkowych szczepień ochronnych oraz tryb i terminy ich przekazywania.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CC7B33D"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w:t>
            </w:r>
            <w:proofErr w:type="spellStart"/>
            <w:r w:rsidRPr="0020067E">
              <w:rPr>
                <w:rFonts w:ascii="Arial" w:hAnsi="Arial" w:cs="Arial"/>
                <w:sz w:val="19"/>
                <w:szCs w:val="19"/>
              </w:rPr>
              <w:t>Streptococcus</w:t>
            </w:r>
            <w:proofErr w:type="spellEnd"/>
            <w:r w:rsidRPr="0020067E">
              <w:rPr>
                <w:rFonts w:ascii="Arial" w:hAnsi="Arial" w:cs="Arial"/>
                <w:sz w:val="19"/>
                <w:szCs w:val="19"/>
              </w:rPr>
              <w:t xml:space="preserve"> </w:t>
            </w:r>
            <w:proofErr w:type="spellStart"/>
            <w:r w:rsidRPr="0020067E">
              <w:rPr>
                <w:rFonts w:ascii="Arial" w:hAnsi="Arial" w:cs="Arial"/>
                <w:sz w:val="19"/>
                <w:szCs w:val="19"/>
              </w:rPr>
              <w:t>pneumoniae</w:t>
            </w:r>
            <w:proofErr w:type="spellEnd"/>
            <w:r w:rsidRPr="0020067E">
              <w:rPr>
                <w:rFonts w:ascii="Arial" w:hAnsi="Arial" w:cs="Arial"/>
                <w:sz w:val="19"/>
                <w:szCs w:val="19"/>
              </w:rPr>
              <w:t>.</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433EF0C" w14:textId="4F47150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36B8E495" w14:textId="5E211AF2" w:rsidR="00D95E2F" w:rsidRPr="0020067E" w:rsidRDefault="00E220E6"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E57CFE" w:rsidRPr="0020067E">
              <w:rPr>
                <w:rFonts w:ascii="Arial" w:hAnsi="Arial" w:cs="Arial"/>
                <w:sz w:val="19"/>
                <w:szCs w:val="19"/>
              </w:rPr>
              <w:t xml:space="preserve">– </w:t>
            </w:r>
            <w:r w:rsidR="00FA6D13">
              <w:rPr>
                <w:rFonts w:ascii="Arial" w:hAnsi="Arial" w:cs="Arial"/>
                <w:sz w:val="19"/>
                <w:szCs w:val="19"/>
              </w:rPr>
              <w:t>prace wstrzymane</w:t>
            </w:r>
            <w:r w:rsidR="00E57CFE" w:rsidRPr="0020067E">
              <w:rPr>
                <w:rFonts w:ascii="Arial" w:hAnsi="Arial" w:cs="Arial"/>
                <w:sz w:val="19"/>
                <w:szCs w:val="19"/>
              </w:rPr>
              <w:t xml:space="preserve">. </w:t>
            </w: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057305CC" w:rsidR="00D95E2F" w:rsidRPr="0020067E" w:rsidRDefault="00E220E6"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E57CFE" w:rsidRPr="0020067E">
              <w:rPr>
                <w:rFonts w:ascii="Arial" w:hAnsi="Arial" w:cs="Arial"/>
                <w:sz w:val="19"/>
                <w:szCs w:val="19"/>
              </w:rPr>
              <w:t>– PW.</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5247739B" w:rsidR="00D95E2F" w:rsidRPr="0020067E" w:rsidRDefault="00E220E6"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E57CFE" w:rsidRPr="0020067E">
              <w:rPr>
                <w:rFonts w:ascii="Arial" w:hAnsi="Arial" w:cs="Arial"/>
                <w:sz w:val="19"/>
                <w:szCs w:val="19"/>
              </w:rPr>
              <w:t>– 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 xml:space="preserve">ów nowelizowanego </w:t>
            </w:r>
            <w:r w:rsidRPr="0020067E">
              <w:rPr>
                <w:rFonts w:ascii="Arial" w:eastAsia="Calibri" w:hAnsi="Arial" w:cs="Arial"/>
                <w:sz w:val="19"/>
                <w:szCs w:val="19"/>
                <w:lang w:eastAsia="x-none"/>
              </w:rPr>
              <w:lastRenderedPageBreak/>
              <w:t>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782BFDBA"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prac </w:t>
            </w:r>
            <w:r w:rsidR="00E10E0D">
              <w:rPr>
                <w:rFonts w:ascii="Arial" w:hAnsi="Arial" w:cs="Arial"/>
                <w:sz w:val="19"/>
                <w:szCs w:val="19"/>
                <w:lang w:val="pl-PL" w:eastAsia="pl-PL"/>
              </w:rPr>
              <w:t xml:space="preserve">na dzień </w:t>
            </w:r>
            <w:r w:rsidR="0062641E">
              <w:rPr>
                <w:rFonts w:ascii="Arial" w:hAnsi="Arial" w:cs="Arial"/>
                <w:sz w:val="19"/>
                <w:szCs w:val="19"/>
                <w:lang w:val="pl-PL" w:eastAsia="pl-PL"/>
              </w:rPr>
              <w:t>11 sierpnia</w:t>
            </w:r>
            <w:r>
              <w:rPr>
                <w:rFonts w:ascii="Arial" w:hAnsi="Arial" w:cs="Arial"/>
                <w:sz w:val="19"/>
                <w:szCs w:val="19"/>
                <w:lang w:val="pl-PL" w:eastAsia="pl-PL"/>
              </w:rPr>
              <w:t xml:space="preserve"> 2021 r. </w:t>
            </w:r>
            <w:r w:rsidR="00E57CFE" w:rsidRPr="0020067E">
              <w:rPr>
                <w:rFonts w:ascii="Arial" w:hAnsi="Arial" w:cs="Arial"/>
                <w:sz w:val="19"/>
                <w:szCs w:val="19"/>
                <w:lang w:val="pl-PL" w:eastAsia="pl-PL"/>
              </w:rPr>
              <w:t xml:space="preserve">– projekt po UZ i KS.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1D9BF1DB" w:rsidR="00D95E2F" w:rsidRPr="0020067E" w:rsidRDefault="00E220E6"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prac </w:t>
            </w:r>
            <w:r w:rsidR="00E10E0D">
              <w:rPr>
                <w:rFonts w:ascii="Arial" w:eastAsia="Calibri" w:hAnsi="Arial" w:cs="Arial"/>
                <w:sz w:val="19"/>
                <w:szCs w:val="19"/>
                <w:lang w:val="pl-PL" w:eastAsia="pl-PL"/>
              </w:rPr>
              <w:t xml:space="preserve">na dzień </w:t>
            </w:r>
            <w:r w:rsidR="0062641E">
              <w:rPr>
                <w:rFonts w:ascii="Arial" w:eastAsia="Calibri" w:hAnsi="Arial" w:cs="Arial"/>
                <w:sz w:val="19"/>
                <w:szCs w:val="19"/>
                <w:lang w:val="pl-PL" w:eastAsia="pl-PL"/>
              </w:rPr>
              <w:t>11 sierpnia</w:t>
            </w:r>
            <w:r>
              <w:rPr>
                <w:rFonts w:ascii="Arial" w:eastAsia="Calibri" w:hAnsi="Arial" w:cs="Arial"/>
                <w:sz w:val="19"/>
                <w:szCs w:val="19"/>
                <w:lang w:val="pl-PL" w:eastAsia="pl-PL"/>
              </w:rPr>
              <w:t xml:space="preserve"> 2021 r. </w:t>
            </w:r>
            <w:r w:rsidR="00E57CFE" w:rsidRPr="0020067E">
              <w:rPr>
                <w:rFonts w:ascii="Arial" w:eastAsia="Calibri" w:hAnsi="Arial" w:cs="Arial"/>
                <w:sz w:val="19"/>
                <w:szCs w:val="19"/>
                <w:lang w:val="pl-PL" w:eastAsia="pl-PL"/>
              </w:rPr>
              <w:t>– po KP.</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6B98D61A"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E57CFE" w:rsidRPr="0020067E">
              <w:rPr>
                <w:rFonts w:ascii="Arial" w:hAnsi="Arial" w:cs="Arial"/>
                <w:sz w:val="19"/>
                <w:szCs w:val="19"/>
                <w:lang w:val="pl-PL"/>
              </w:rPr>
              <w:t>– PW.</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w:t>
            </w:r>
            <w:r w:rsidRPr="0020067E">
              <w:rPr>
                <w:rFonts w:ascii="Arial" w:hAnsi="Arial" w:cs="Arial"/>
                <w:sz w:val="19"/>
                <w:szCs w:val="19"/>
              </w:rPr>
              <w:lastRenderedPageBreak/>
              <w:t>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6D02E307"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E57CFE" w:rsidRPr="0020067E">
              <w:rPr>
                <w:rFonts w:ascii="Arial" w:hAnsi="Arial" w:cs="Arial"/>
                <w:sz w:val="19"/>
                <w:szCs w:val="19"/>
                <w:lang w:val="pl-PL"/>
              </w:rPr>
              <w:t>– 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177A4FA8" w:rsidR="00D95E2F" w:rsidRPr="0020067E" w:rsidRDefault="00E220E6" w:rsidP="0020067E">
            <w:pPr>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E57CFE" w:rsidRPr="0020067E">
              <w:rPr>
                <w:rFonts w:ascii="Arial" w:hAnsi="Arial" w:cs="Arial"/>
                <w:sz w:val="19"/>
                <w:szCs w:val="19"/>
              </w:rPr>
              <w:t>– 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44274C45"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E57CFE" w:rsidRPr="0020067E">
              <w:rPr>
                <w:rFonts w:ascii="Arial" w:hAnsi="Arial" w:cs="Arial"/>
                <w:sz w:val="19"/>
                <w:szCs w:val="19"/>
                <w:lang w:val="pl-PL"/>
              </w:rPr>
              <w:t xml:space="preserve">– 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1BB0291B"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E57CFE" w:rsidRPr="0020067E">
              <w:rPr>
                <w:rFonts w:ascii="Arial" w:hAnsi="Arial" w:cs="Arial"/>
                <w:sz w:val="19"/>
                <w:szCs w:val="19"/>
                <w:lang w:eastAsia="x-none"/>
              </w:rPr>
              <w:t xml:space="preserve">– PW. </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w:t>
            </w:r>
            <w:r w:rsidRPr="0020067E">
              <w:rPr>
                <w:rFonts w:ascii="Arial" w:hAnsi="Arial" w:cs="Arial"/>
                <w:sz w:val="19"/>
                <w:szCs w:val="19"/>
              </w:rPr>
              <w:lastRenderedPageBreak/>
              <w:t xml:space="preserve">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lastRenderedPageBreak/>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505B67D6" w:rsidR="00D95E2F" w:rsidRPr="0020067E" w:rsidRDefault="00E220E6"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E57CFE" w:rsidRPr="0020067E">
              <w:rPr>
                <w:rFonts w:ascii="Arial" w:hAnsi="Arial" w:cs="Arial"/>
                <w:sz w:val="19"/>
                <w:szCs w:val="19"/>
                <w:lang w:val="pl-PL"/>
              </w:rPr>
              <w:t xml:space="preserve">– 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11843F89"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E57CFE" w:rsidRPr="0020067E">
              <w:rPr>
                <w:rFonts w:ascii="Arial" w:hAnsi="Arial" w:cs="Arial"/>
                <w:sz w:val="19"/>
                <w:szCs w:val="19"/>
                <w:lang w:val="pl-PL"/>
              </w:rPr>
              <w:t xml:space="preserve">– 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w:t>
            </w:r>
            <w:r w:rsidRPr="0020067E">
              <w:rPr>
                <w:rFonts w:ascii="Arial" w:hAnsi="Arial" w:cs="Arial"/>
                <w:sz w:val="19"/>
                <w:szCs w:val="19"/>
              </w:rPr>
              <w:lastRenderedPageBreak/>
              <w:t xml:space="preserve">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4BCFAB34"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E57CFE" w:rsidRPr="0020067E">
              <w:rPr>
                <w:rFonts w:ascii="Arial" w:hAnsi="Arial" w:cs="Arial"/>
                <w:sz w:val="19"/>
                <w:szCs w:val="19"/>
                <w:lang w:val="pl-PL"/>
              </w:rPr>
              <w:t xml:space="preserve">– 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w:t>
            </w:r>
            <w:r w:rsidRPr="0020067E">
              <w:rPr>
                <w:rFonts w:ascii="Arial" w:hAnsi="Arial" w:cs="Arial"/>
                <w:sz w:val="19"/>
                <w:szCs w:val="19"/>
              </w:rPr>
              <w:lastRenderedPageBreak/>
              <w:t>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6C0528DB"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A94F6C" w:rsidRPr="0020067E">
              <w:rPr>
                <w:rFonts w:ascii="Arial" w:hAnsi="Arial" w:cs="Arial"/>
                <w:sz w:val="19"/>
                <w:szCs w:val="19"/>
                <w:lang w:val="pl-PL"/>
              </w:rPr>
              <w:t>– 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w:t>
            </w:r>
            <w:r w:rsidRPr="0020067E">
              <w:rPr>
                <w:rFonts w:ascii="Arial" w:hAnsi="Arial" w:cs="Arial"/>
                <w:sz w:val="19"/>
                <w:szCs w:val="19"/>
              </w:rPr>
              <w:lastRenderedPageBreak/>
              <w:t>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komórki organizacyjnej – dodanie kwalifikacji innych profesjonalistów medycznych niż lekarz </w:t>
            </w:r>
            <w:r w:rsidRPr="0020067E">
              <w:rPr>
                <w:rFonts w:ascii="Arial" w:hAnsi="Arial" w:cs="Arial"/>
                <w:sz w:val="19"/>
                <w:szCs w:val="19"/>
              </w:rPr>
              <w:lastRenderedPageBreak/>
              <w:t>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3D3E6D09"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A94F6C" w:rsidRPr="0020067E">
              <w:rPr>
                <w:rFonts w:ascii="Arial" w:hAnsi="Arial" w:cs="Arial"/>
                <w:sz w:val="19"/>
                <w:szCs w:val="19"/>
                <w:lang w:val="pl-PL"/>
              </w:rPr>
              <w:t xml:space="preserve">– 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20067E">
              <w:rPr>
                <w:rFonts w:ascii="Arial" w:hAnsi="Arial" w:cs="Arial"/>
                <w:sz w:val="19"/>
                <w:szCs w:val="19"/>
              </w:rPr>
              <w:lastRenderedPageBreak/>
              <w:t>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0C3F2937"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A94F6C" w:rsidRPr="0020067E">
              <w:rPr>
                <w:rFonts w:ascii="Arial" w:hAnsi="Arial" w:cs="Arial"/>
                <w:sz w:val="19"/>
                <w:szCs w:val="19"/>
                <w:lang w:val="pl-PL"/>
              </w:rPr>
              <w:t>– 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6472EBA1"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A94F6C" w:rsidRPr="0020067E">
              <w:rPr>
                <w:rFonts w:ascii="Arial" w:hAnsi="Arial" w:cs="Arial"/>
                <w:sz w:val="19"/>
                <w:szCs w:val="19"/>
                <w:lang w:val="pl-PL"/>
              </w:rPr>
              <w:t>– 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t>
            </w:r>
            <w:r w:rsidRPr="0020067E">
              <w:rPr>
                <w:rFonts w:ascii="Arial" w:hAnsi="Arial" w:cs="Arial"/>
                <w:sz w:val="19"/>
                <w:szCs w:val="19"/>
              </w:rPr>
              <w:lastRenderedPageBreak/>
              <w:t>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02A5176E"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A94F6C" w:rsidRPr="0020067E">
              <w:rPr>
                <w:rFonts w:ascii="Arial" w:hAnsi="Arial" w:cs="Arial"/>
                <w:sz w:val="19"/>
                <w:szCs w:val="19"/>
                <w:lang w:val="pl-PL"/>
              </w:rPr>
              <w:t xml:space="preserve">– 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w:t>
            </w:r>
            <w:r w:rsidRPr="0020067E">
              <w:rPr>
                <w:rFonts w:ascii="Arial" w:hAnsi="Arial" w:cs="Arial"/>
                <w:sz w:val="19"/>
                <w:szCs w:val="19"/>
              </w:rPr>
              <w:lastRenderedPageBreak/>
              <w:t>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661E1573" w:rsidR="00D95E2F" w:rsidRPr="0020067E" w:rsidRDefault="00E220E6"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FE1AFD" w:rsidRPr="0020067E">
              <w:rPr>
                <w:rFonts w:ascii="Arial" w:hAnsi="Arial" w:cs="Arial"/>
                <w:sz w:val="19"/>
                <w:szCs w:val="19"/>
                <w:lang w:val="pl-PL"/>
              </w:rPr>
              <w:t>– 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7CC520BF" w:rsidR="00D95E2F" w:rsidRPr="0020067E" w:rsidRDefault="00E220E6"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FE1AFD" w:rsidRPr="0020067E">
              <w:rPr>
                <w:rFonts w:ascii="Arial" w:hAnsi="Arial" w:cs="Arial"/>
                <w:sz w:val="19"/>
                <w:szCs w:val="19"/>
                <w:lang w:val="pl-PL"/>
              </w:rPr>
              <w:t>– 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w:t>
            </w:r>
            <w:r w:rsidRPr="0020067E">
              <w:rPr>
                <w:rFonts w:ascii="Arial" w:hAnsi="Arial" w:cs="Arial"/>
                <w:sz w:val="19"/>
                <w:szCs w:val="19"/>
              </w:rPr>
              <w:lastRenderedPageBreak/>
              <w:t>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w:t>
            </w:r>
            <w:r w:rsidRPr="0020067E">
              <w:rPr>
                <w:rFonts w:ascii="Arial" w:hAnsi="Arial" w:cs="Arial"/>
                <w:sz w:val="19"/>
                <w:szCs w:val="19"/>
              </w:rPr>
              <w:lastRenderedPageBreak/>
              <w:t>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032BD919" w:rsidR="00D95E2F" w:rsidRPr="0020067E" w:rsidRDefault="00E220E6"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FE1AFD" w:rsidRPr="0020067E">
              <w:rPr>
                <w:rFonts w:ascii="Arial" w:hAnsi="Arial" w:cs="Arial"/>
                <w:sz w:val="19"/>
                <w:szCs w:val="19"/>
                <w:lang w:val="pl-PL"/>
              </w:rPr>
              <w:t>– 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B54789"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21F549CB" w:rsidR="00D95E2F" w:rsidRPr="0020067E" w:rsidRDefault="00E220E6"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w:t>
            </w:r>
            <w:r w:rsidR="00E10E0D">
              <w:rPr>
                <w:rFonts w:ascii="Arial" w:hAnsi="Arial" w:cs="Arial"/>
                <w:sz w:val="19"/>
                <w:szCs w:val="19"/>
                <w:lang w:val="pl-PL"/>
              </w:rPr>
              <w:t xml:space="preserve">na dzień </w:t>
            </w:r>
            <w:r w:rsidR="0062641E">
              <w:rPr>
                <w:rFonts w:ascii="Arial" w:hAnsi="Arial" w:cs="Arial"/>
                <w:sz w:val="19"/>
                <w:szCs w:val="19"/>
                <w:lang w:val="pl-PL"/>
              </w:rPr>
              <w:t>11 sierpnia</w:t>
            </w:r>
            <w:r>
              <w:rPr>
                <w:rFonts w:ascii="Arial" w:hAnsi="Arial" w:cs="Arial"/>
                <w:sz w:val="19"/>
                <w:szCs w:val="19"/>
                <w:lang w:val="pl-PL"/>
              </w:rPr>
              <w:t xml:space="preserve"> 2021 r. </w:t>
            </w:r>
            <w:r w:rsidR="00FE1AFD" w:rsidRPr="0020067E">
              <w:rPr>
                <w:rFonts w:ascii="Arial" w:hAnsi="Arial" w:cs="Arial"/>
                <w:sz w:val="19"/>
                <w:szCs w:val="19"/>
                <w:lang w:val="pl-PL"/>
              </w:rPr>
              <w:t>– 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w:t>
            </w:r>
            <w:r w:rsidRPr="0020067E">
              <w:rPr>
                <w:rFonts w:ascii="Arial" w:hAnsi="Arial" w:cs="Arial"/>
                <w:sz w:val="19"/>
                <w:szCs w:val="19"/>
              </w:rPr>
              <w:lastRenderedPageBreak/>
              <w:t xml:space="preserve">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lastRenderedPageBreak/>
              <w:t>Pan Waldemar Kraska Sekretarz Stanu</w:t>
            </w:r>
          </w:p>
        </w:tc>
        <w:tc>
          <w:tcPr>
            <w:tcW w:w="2362" w:type="dxa"/>
            <w:shd w:val="clear" w:color="auto" w:fill="FFFFFF"/>
          </w:tcPr>
          <w:p w14:paraId="2B370A5F" w14:textId="1A9250D3"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FE1AFD" w:rsidRPr="0020067E">
              <w:rPr>
                <w:rFonts w:ascii="Arial" w:hAnsi="Arial" w:cs="Arial"/>
                <w:sz w:val="19"/>
                <w:szCs w:val="19"/>
                <w:lang w:eastAsia="x-none"/>
              </w:rPr>
              <w:t>– projekt po UZ i KS.</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24C06A31"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FE1AFD" w:rsidRPr="0020067E">
              <w:rPr>
                <w:rFonts w:ascii="Arial" w:hAnsi="Arial" w:cs="Arial"/>
                <w:sz w:val="19"/>
                <w:szCs w:val="19"/>
                <w:lang w:eastAsia="x-none"/>
              </w:rPr>
              <w:t>– projekt po UZ i KS.</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6BAF9EF2"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FE1AFD" w:rsidRPr="0020067E">
              <w:rPr>
                <w:rFonts w:ascii="Arial" w:hAnsi="Arial" w:cs="Arial"/>
                <w:sz w:val="19"/>
                <w:szCs w:val="19"/>
                <w:lang w:eastAsia="x-none"/>
              </w:rPr>
              <w:t>– prace wstrzymane.</w:t>
            </w:r>
          </w:p>
        </w:tc>
      </w:tr>
      <w:tr w:rsidR="00D95E2F" w:rsidRPr="00F873E4" w14:paraId="7A8DB0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E20CC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1163B1" w14:textId="7FE3F04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988</w:t>
            </w:r>
          </w:p>
        </w:tc>
        <w:tc>
          <w:tcPr>
            <w:tcW w:w="2268" w:type="dxa"/>
            <w:shd w:val="clear" w:color="auto" w:fill="FFFFFF"/>
          </w:tcPr>
          <w:p w14:paraId="372A73FD" w14:textId="0B24D27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33q ust. 13 ustawy z dnia 29 listopada 2000 r. –Prawo atomowe </w:t>
            </w:r>
          </w:p>
        </w:tc>
        <w:tc>
          <w:tcPr>
            <w:tcW w:w="3260" w:type="dxa"/>
            <w:shd w:val="clear" w:color="auto" w:fill="FFFFFF"/>
          </w:tcPr>
          <w:p w14:paraId="0101B0F9"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Minister właściwy do spraw zdrowia określi, w drodze rozporządzenia, minimalne wymagania, jakie mają spełniać jednostki ochrony zdrowia prowadzące działalność, o której mowa w ust. 1, uwzględniając wymagania dotyczące: </w:t>
            </w:r>
          </w:p>
          <w:p w14:paraId="38EEED1D"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 1)  wyposażenia w urządzenia radiologiczne i urządzenia pomocnicze, </w:t>
            </w:r>
          </w:p>
          <w:p w14:paraId="410B5544"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 2)  liczebności i kwalifikacji personelu biorącego udział w wykonywaniu poszczególnych rodzajów medycznych procedur radiologicznych </w:t>
            </w:r>
          </w:p>
          <w:p w14:paraId="72B07FF5" w14:textId="6AD2EDF0"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mając na względzie bezpieczeństwo personelu i pacjentów tych jednostek ochrony zdrowia, w tym także konieczność zapewnienia personelu o właściwych kwalifikacjach przy wykonywaniu medycznych procedur radiologicznych związanych z istotnym z punktu widzenia ochrony radiologicznej narażeniem pacjenta.</w:t>
            </w:r>
          </w:p>
        </w:tc>
        <w:tc>
          <w:tcPr>
            <w:tcW w:w="3545" w:type="dxa"/>
            <w:shd w:val="clear" w:color="auto" w:fill="FFFFFF"/>
          </w:tcPr>
          <w:p w14:paraId="7829CC0B" w14:textId="7D52ECB1" w:rsidR="00D95E2F" w:rsidRPr="0020067E" w:rsidRDefault="00D95E2F" w:rsidP="0020067E">
            <w:pPr>
              <w:spacing w:before="80" w:after="80"/>
              <w:contextualSpacing/>
              <w:jc w:val="both"/>
              <w:rPr>
                <w:rFonts w:ascii="Arial" w:hAnsi="Arial" w:cs="Arial"/>
                <w:sz w:val="19"/>
                <w:szCs w:val="19"/>
              </w:rPr>
            </w:pPr>
            <w:r w:rsidRPr="0020067E">
              <w:rPr>
                <w:rFonts w:ascii="Arial" w:hAnsi="Arial" w:cs="Arial"/>
                <w:sz w:val="19"/>
                <w:szCs w:val="19"/>
              </w:rPr>
              <w:t xml:space="preserve">Celem projektowanego rozporządzenia jest określenie minimalnych warunków, jakie muszą zostać spełnione przez jednostkę ochrony zdrowia prowadzącą działalność związaną z narażeniem na promieniowanie jonizujące w celach medycznych, polegającą na udzielaniu świadczeń zdrowotnych z zakresu rentgenodiagnostyki, radiologii zabiegowej oraz diagnostyki związanej z podawaniem pacjentom produktów </w:t>
            </w:r>
            <w:proofErr w:type="spellStart"/>
            <w:r w:rsidRPr="0020067E">
              <w:rPr>
                <w:rFonts w:ascii="Arial" w:hAnsi="Arial" w:cs="Arial"/>
                <w:sz w:val="19"/>
                <w:szCs w:val="19"/>
              </w:rPr>
              <w:t>radiofarmaceutycznych</w:t>
            </w:r>
            <w:proofErr w:type="spellEnd"/>
            <w:r w:rsidRPr="0020067E">
              <w:rPr>
                <w:rFonts w:ascii="Arial" w:hAnsi="Arial" w:cs="Arial"/>
                <w:sz w:val="19"/>
                <w:szCs w:val="19"/>
              </w:rPr>
              <w:t>. Ponadto określa się liczebność i kwalifikacje personelu biorącego udział w wykonywaniu poszczególnych rodzajów medycznych procedur radiologicznych.</w:t>
            </w:r>
          </w:p>
        </w:tc>
        <w:tc>
          <w:tcPr>
            <w:tcW w:w="1842" w:type="dxa"/>
            <w:shd w:val="clear" w:color="auto" w:fill="FFFFFF"/>
          </w:tcPr>
          <w:p w14:paraId="7685AD84" w14:textId="4FE7B87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245F640B" w14:textId="5D680E64"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006842" w:rsidRPr="0020067E">
              <w:rPr>
                <w:rFonts w:ascii="Arial" w:hAnsi="Arial" w:cs="Arial"/>
                <w:sz w:val="19"/>
                <w:szCs w:val="19"/>
                <w:lang w:eastAsia="x-none"/>
              </w:rPr>
              <w:t xml:space="preserve">– projekt </w:t>
            </w:r>
            <w:r w:rsidR="00036E0A">
              <w:rPr>
                <w:rFonts w:ascii="Arial" w:hAnsi="Arial" w:cs="Arial"/>
                <w:sz w:val="19"/>
                <w:szCs w:val="19"/>
                <w:lang w:eastAsia="x-none"/>
              </w:rPr>
              <w:t>na etapie notyfikacji Komisji Europejskiej</w:t>
            </w:r>
            <w:r w:rsidR="00006842" w:rsidRPr="0020067E">
              <w:rPr>
                <w:rFonts w:ascii="Arial" w:hAnsi="Arial" w:cs="Arial"/>
                <w:sz w:val="19"/>
                <w:szCs w:val="19"/>
                <w:lang w:eastAsia="x-none"/>
              </w:rPr>
              <w:t>.</w:t>
            </w:r>
          </w:p>
        </w:tc>
      </w:tr>
      <w:tr w:rsidR="00D95E2F" w:rsidRPr="00F873E4" w14:paraId="6E6D6E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CF338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F89A28" w14:textId="7E46CD7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993</w:t>
            </w:r>
          </w:p>
        </w:tc>
        <w:tc>
          <w:tcPr>
            <w:tcW w:w="2268" w:type="dxa"/>
            <w:shd w:val="clear" w:color="auto" w:fill="FFFFFF"/>
          </w:tcPr>
          <w:p w14:paraId="2F3EE1C0" w14:textId="1EAB55A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3 ustawy z dnia 14 marca 1985 r. o Państwowej Inspekcji Sanitarnej </w:t>
            </w:r>
          </w:p>
        </w:tc>
        <w:tc>
          <w:tcPr>
            <w:tcW w:w="3260" w:type="dxa"/>
            <w:shd w:val="clear" w:color="auto" w:fill="FFFFFF"/>
          </w:tcPr>
          <w:p w14:paraId="1A6747E9" w14:textId="3216E91F"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Minister właściwy do spraw zdrowia, po zasięgnięciu opinii Szefów Agencji Bezpieczeństwa Wewnętrznego, Agencji Wywiadu i Centralnego Biura Antykorupcyjnego może określić, w drodze rozporządzenia, tryb, sposób i warunki wykonywania zadań przez Państwową Inspekcję Sanitarną na terenie obiektów Agencji Bezpieczeństwa Wewnętrznego, Agencji Wywiadu i Centralnego Biura Antykorupcyjnego oraz w stosunku do funkcjonariuszy Agencji </w:t>
            </w:r>
            <w:r w:rsidRPr="0020067E">
              <w:rPr>
                <w:rFonts w:ascii="Arial" w:hAnsi="Arial" w:cs="Arial"/>
                <w:sz w:val="19"/>
                <w:szCs w:val="19"/>
              </w:rPr>
              <w:lastRenderedPageBreak/>
              <w:t>Bezpieczeństwa Wewnętrznego, Agencji Wywiadu i Centralnego Biura Antykorupcyjnego, uwzględniając specyfikę obiektów, w stosunku do których wykonywane są działania, miejsce pełnienia służby przez funkcjonariuszy tych służb, a także zadań wykonywanych przez Państwową Inspekcję Sanitarną i potrzebę zapewnienia sprawnego działania tej Inspekcji.</w:t>
            </w:r>
          </w:p>
        </w:tc>
        <w:tc>
          <w:tcPr>
            <w:tcW w:w="3545" w:type="dxa"/>
            <w:shd w:val="clear" w:color="auto" w:fill="FFFFFF"/>
          </w:tcPr>
          <w:p w14:paraId="60EFC719" w14:textId="0817637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Celem projektowanego rozporządzenia jest określenie trybu sposobu i warunków wykonywania zadań przez Państwową Inspekcję Sanitarną na terenie obiektów.</w:t>
            </w:r>
          </w:p>
          <w:p w14:paraId="073E823A" w14:textId="69B6075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Agencji Bezpieczeństwa Wewnętrznego, Agencji Wywiadu i Centralnego Biura Antykorupcyjnego oraz w stosunku do funkcjonariuszy tych służb.</w:t>
            </w:r>
          </w:p>
        </w:tc>
        <w:tc>
          <w:tcPr>
            <w:tcW w:w="1842" w:type="dxa"/>
            <w:shd w:val="clear" w:color="auto" w:fill="FFFFFF"/>
          </w:tcPr>
          <w:p w14:paraId="0416909D" w14:textId="4BD45C62"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25EF7522" w14:textId="3594AA66"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036E0A" w:rsidRPr="0020067E">
              <w:rPr>
                <w:rFonts w:ascii="Arial" w:hAnsi="Arial" w:cs="Arial"/>
                <w:sz w:val="19"/>
                <w:szCs w:val="19"/>
                <w:lang w:eastAsia="x-none"/>
              </w:rPr>
              <w:t>–</w:t>
            </w:r>
            <w:r w:rsidR="00036E0A">
              <w:rPr>
                <w:rFonts w:ascii="Arial" w:hAnsi="Arial" w:cs="Arial"/>
                <w:sz w:val="19"/>
                <w:szCs w:val="19"/>
                <w:lang w:eastAsia="x-none"/>
              </w:rPr>
              <w:t xml:space="preserve"> </w:t>
            </w:r>
            <w:r w:rsidR="00262BFD">
              <w:rPr>
                <w:rFonts w:ascii="Arial" w:hAnsi="Arial" w:cs="Arial"/>
                <w:sz w:val="19"/>
                <w:szCs w:val="19"/>
                <w:lang w:eastAsia="x-none"/>
              </w:rPr>
              <w:t>projekt na etapie KP</w:t>
            </w:r>
            <w:r w:rsidR="00006842" w:rsidRPr="0020067E">
              <w:rPr>
                <w:rFonts w:ascii="Arial" w:hAnsi="Arial" w:cs="Arial"/>
                <w:sz w:val="19"/>
                <w:szCs w:val="19"/>
                <w:lang w:eastAsia="x-none"/>
              </w:rPr>
              <w:t>.</w:t>
            </w:r>
          </w:p>
        </w:tc>
      </w:tr>
      <w:tr w:rsidR="00D95E2F" w:rsidRPr="00F873E4" w14:paraId="4A245B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3FD90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7624BB" w14:textId="4560AEBF"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1001</w:t>
            </w:r>
          </w:p>
        </w:tc>
        <w:tc>
          <w:tcPr>
            <w:tcW w:w="2268" w:type="dxa"/>
            <w:shd w:val="clear" w:color="auto" w:fill="FFFFFF"/>
          </w:tcPr>
          <w:p w14:paraId="776BFA70" w14:textId="2E02D95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33p ust. 14 ustawy z dnia 29 listopada 2000 r. – Prawo atomowe </w:t>
            </w:r>
          </w:p>
        </w:tc>
        <w:tc>
          <w:tcPr>
            <w:tcW w:w="3260" w:type="dxa"/>
            <w:shd w:val="clear" w:color="auto" w:fill="FFFFFF"/>
          </w:tcPr>
          <w:p w14:paraId="2CDF2CFC" w14:textId="59EE79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Minister właściwy do spraw zdrowia określi, w drodze rozporządzenia, minimalne wymagania, jakie mają spełniać jednostki ochrony zdrowia prowadzące działalność, o której mowa w ust. 1, uwzględniając wymagania dotyczące: </w:t>
            </w:r>
          </w:p>
          <w:p w14:paraId="08CD93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wyposażenia w urządzenia radiologiczne i urządzenia pomocnicze, </w:t>
            </w:r>
          </w:p>
          <w:p w14:paraId="5190C78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liczebności i kwalifikacji personelu biorącego udział w wykonywaniu poszczególnych rodzajów medycznych procedur radiologicznych </w:t>
            </w:r>
          </w:p>
          <w:p w14:paraId="04739918" w14:textId="3A4253CA"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mając na względzie bezpieczeństwo personelu i pacjentów tych jednostek ochrony zdrowia, w tym także konieczność zapewnienia personelu o właściwych kwalifikacjach przy wykonywaniu medycznych procedur radiologicznych. związanych z istotnym z punktu widzenia ochrony radiologicznej narażeniem pacjenta narażenia.</w:t>
            </w:r>
          </w:p>
        </w:tc>
        <w:tc>
          <w:tcPr>
            <w:tcW w:w="3545" w:type="dxa"/>
            <w:shd w:val="clear" w:color="auto" w:fill="FFFFFF"/>
          </w:tcPr>
          <w:p w14:paraId="677082D5" w14:textId="77777777" w:rsidR="00D95E2F" w:rsidRPr="0020067E" w:rsidRDefault="00D95E2F" w:rsidP="0020067E">
            <w:pPr>
              <w:spacing w:before="80" w:after="80"/>
              <w:contextualSpacing/>
              <w:jc w:val="both"/>
              <w:rPr>
                <w:rFonts w:ascii="Arial" w:hAnsi="Arial" w:cs="Arial"/>
                <w:sz w:val="19"/>
                <w:szCs w:val="19"/>
                <w:lang w:eastAsia="ar-SA"/>
              </w:rPr>
            </w:pPr>
            <w:r w:rsidRPr="0020067E">
              <w:rPr>
                <w:rFonts w:ascii="Arial" w:eastAsia="Calibri" w:hAnsi="Arial" w:cs="Arial"/>
                <w:sz w:val="19"/>
                <w:szCs w:val="19"/>
                <w:lang w:eastAsia="en-US"/>
              </w:rPr>
              <w:t>Wydanie projektowanego rozporządzenia ma na celu</w:t>
            </w:r>
            <w:r w:rsidRPr="0020067E">
              <w:rPr>
                <w:rFonts w:ascii="Arial" w:hAnsi="Arial" w:cs="Arial"/>
                <w:sz w:val="19"/>
                <w:szCs w:val="19"/>
                <w:lang w:eastAsia="ar-SA"/>
              </w:rPr>
              <w:t xml:space="preserve"> określenie minimalnych wymagań, jakie musi spełnić podmiot leczniczy, w zakresie wyposażenia oraz personelu, aby uzyskać zgodę Głównego Inspektora Sanitarnego albo Głównego Inspektora Sanitarnego Wojska Polskiego –- w przypadku jednostek ochrony zdrowia podległych Ministrowi Obrony Narodowej lub nadzorowanych przez niego albo, dla których jest on podmiotem tworzącym, na udzielanie świadczeń zdrowotnych z zakresu radioterapii i leczenia za pomocą produktów </w:t>
            </w:r>
            <w:proofErr w:type="spellStart"/>
            <w:r w:rsidRPr="0020067E">
              <w:rPr>
                <w:rFonts w:ascii="Arial" w:hAnsi="Arial" w:cs="Arial"/>
                <w:sz w:val="19"/>
                <w:szCs w:val="19"/>
                <w:lang w:eastAsia="ar-SA"/>
              </w:rPr>
              <w:t>radiofarmaceutycznych</w:t>
            </w:r>
            <w:proofErr w:type="spellEnd"/>
            <w:r w:rsidRPr="0020067E">
              <w:rPr>
                <w:rFonts w:ascii="Arial" w:hAnsi="Arial" w:cs="Arial"/>
                <w:sz w:val="19"/>
                <w:szCs w:val="19"/>
                <w:lang w:eastAsia="ar-SA"/>
              </w:rPr>
              <w:t xml:space="preserve">.   </w:t>
            </w:r>
          </w:p>
          <w:p w14:paraId="61C4F1AD"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5B787062" w14:textId="2CE9082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8BF9E2F" w14:textId="4AFF733E"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036E0A" w:rsidRPr="0020067E">
              <w:rPr>
                <w:rFonts w:ascii="Arial" w:hAnsi="Arial" w:cs="Arial"/>
                <w:sz w:val="19"/>
                <w:szCs w:val="19"/>
                <w:lang w:eastAsia="x-none"/>
              </w:rPr>
              <w:t xml:space="preserve">– projekt </w:t>
            </w:r>
            <w:r w:rsidR="00036E0A">
              <w:rPr>
                <w:rFonts w:ascii="Arial" w:hAnsi="Arial" w:cs="Arial"/>
                <w:sz w:val="19"/>
                <w:szCs w:val="19"/>
                <w:lang w:eastAsia="x-none"/>
              </w:rPr>
              <w:t>na etapie notyfikacji Komisji Europejskiej</w:t>
            </w:r>
            <w:r w:rsidR="00036E0A" w:rsidRPr="0020067E">
              <w:rPr>
                <w:rFonts w:ascii="Arial" w:hAnsi="Arial" w:cs="Arial"/>
                <w:sz w:val="19"/>
                <w:szCs w:val="19"/>
                <w:lang w:eastAsia="x-none"/>
              </w:rPr>
              <w:t>.</w:t>
            </w:r>
          </w:p>
        </w:tc>
      </w:tr>
      <w:tr w:rsidR="00D95E2F" w:rsidRPr="00F873E4" w14:paraId="1BE2205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A875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CE699DA" w14:textId="2259723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1002</w:t>
            </w:r>
          </w:p>
        </w:tc>
        <w:tc>
          <w:tcPr>
            <w:tcW w:w="2268" w:type="dxa"/>
            <w:shd w:val="clear" w:color="auto" w:fill="FFFFFF"/>
          </w:tcPr>
          <w:p w14:paraId="25A90F19" w14:textId="3E59A6D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33r ust. 10 ustawy z dnia 29 listopada 2000 r. – Prawo atomowe </w:t>
            </w:r>
          </w:p>
        </w:tc>
        <w:tc>
          <w:tcPr>
            <w:tcW w:w="3260" w:type="dxa"/>
            <w:shd w:val="clear" w:color="auto" w:fill="FFFFFF"/>
          </w:tcPr>
          <w:p w14:paraId="61B4EFD2" w14:textId="5C5E1B66"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Minister właściwy do spraw zdrowia określi, w drodze rozporządzenia, szczegółowy zakres informacji zawartych w Krajowej Bazie dotyczących poszczególnych kategorii urządzeń radiologicznych, mając na względzie bezpieczeństwo pacjentów poddawanych medycznym procedurom radiologicznym.</w:t>
            </w:r>
          </w:p>
        </w:tc>
        <w:tc>
          <w:tcPr>
            <w:tcW w:w="3545" w:type="dxa"/>
            <w:shd w:val="clear" w:color="auto" w:fill="FFFFFF"/>
          </w:tcPr>
          <w:p w14:paraId="4809D5B8"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Wydanie projektowanego rozporządzenia ma na celu zapewnienie bieżącego dostępu do informacji umożliwiających ustalenie jednostki ochrony zdrowia, w której znajduje się dane urządzenie radiologiczne, a także urządzeń radiologicznych znajdujących się w danej jednostce ochrony zdrowia oraz możliwości udostępniania informacji dotyczących liczby urządzeń radiologicznych z podziałem na rodzaje urządzeń dla całego kraju według stanu na koniec poprzedniego roku kalendarzowego.</w:t>
            </w:r>
          </w:p>
          <w:p w14:paraId="75613EE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2EB7082C" w14:textId="02EB616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1AD942BE" w14:textId="02D961C1"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036E0A" w:rsidRPr="0020067E">
              <w:rPr>
                <w:rFonts w:ascii="Arial" w:hAnsi="Arial" w:cs="Arial"/>
                <w:sz w:val="19"/>
                <w:szCs w:val="19"/>
                <w:lang w:eastAsia="x-none"/>
              </w:rPr>
              <w:t xml:space="preserve">– projekt </w:t>
            </w:r>
            <w:r w:rsidR="00036E0A">
              <w:rPr>
                <w:rFonts w:ascii="Arial" w:hAnsi="Arial" w:cs="Arial"/>
                <w:sz w:val="19"/>
                <w:szCs w:val="19"/>
                <w:lang w:eastAsia="x-none"/>
              </w:rPr>
              <w:t>na etapie KP</w:t>
            </w:r>
            <w:r w:rsidR="00006842" w:rsidRPr="0020067E">
              <w:rPr>
                <w:rFonts w:ascii="Arial" w:hAnsi="Arial" w:cs="Arial"/>
                <w:sz w:val="19"/>
                <w:szCs w:val="19"/>
                <w:lang w:eastAsia="x-none"/>
              </w:rPr>
              <w:t>.</w:t>
            </w:r>
          </w:p>
        </w:tc>
      </w:tr>
      <w:tr w:rsidR="00D95E2F" w:rsidRPr="00F873E4" w14:paraId="15E9F4F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42316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6DE568" w14:textId="5588D5E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1009</w:t>
            </w:r>
          </w:p>
        </w:tc>
        <w:tc>
          <w:tcPr>
            <w:tcW w:w="2268" w:type="dxa"/>
            <w:shd w:val="clear" w:color="auto" w:fill="FFFFFF"/>
          </w:tcPr>
          <w:p w14:paraId="3E0687F8" w14:textId="1063639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2 ustawy z dnia 14 marca 1985 r. o Państwowej Inspekcji Sanitarnej </w:t>
            </w:r>
          </w:p>
        </w:tc>
        <w:tc>
          <w:tcPr>
            <w:tcW w:w="3260" w:type="dxa"/>
            <w:shd w:val="clear" w:color="auto" w:fill="FFFFFF"/>
          </w:tcPr>
          <w:p w14:paraId="4F7D3668"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może określić, w drodze rozporządzenia, tryb, sposób i warunki wykonywania zadań przez Państwową Inspekcję Sanitarną: </w:t>
            </w:r>
          </w:p>
          <w:p w14:paraId="119D0F32"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1)  na terenie urzędu obsługującego ministra właściwego do spraw wewnętrznych oraz jednostek organizacyjnych podległych temu ministrowi i przez niego nadzorowanych, </w:t>
            </w:r>
          </w:p>
          <w:p w14:paraId="515CBBB8"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2) na terenie podmiotów leczniczych tworzonych przez ministra właściwego do spraw wewnętrznych, </w:t>
            </w:r>
          </w:p>
          <w:p w14:paraId="6D9A516A"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xml:space="preserve">3) w stosunku do pracowników jednostek, o których mowa w pkt 1, oraz funkcjonariuszy Policji, Państwowej Straży Pożarnej, Straży Granicznej i Służby Ochrony Państwa </w:t>
            </w:r>
          </w:p>
          <w:p w14:paraId="1B9B0FFC" w14:textId="54324BF6"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lastRenderedPageBreak/>
              <w:t>– uwzględniając specyfikę terenów, w stosunku do których prowadzone są działania, miejsce zatrudnienia lub pełnienia służby przez pracowników i funkcjonariuszy jednostek organizacyjnych podległych ministrowi właściwemu do spraw wewnętrznych i przez niego nadzorowanych, a także zadań wykonywanych przez Państwową Inspekcję Sanitarną i potrzebę zapewnienia sprawnego działania tej Inspekcji.</w:t>
            </w:r>
          </w:p>
        </w:tc>
        <w:tc>
          <w:tcPr>
            <w:tcW w:w="3545" w:type="dxa"/>
            <w:shd w:val="clear" w:color="auto" w:fill="FFFFFF"/>
          </w:tcPr>
          <w:p w14:paraId="26C0F6B0" w14:textId="547F6C0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 związku z likwidacją Państwowej Inspekcji Sanitarnej Ministerstwa Spraw Wewnętrznych i Administracji, która dotychczas wykonywała zadania Państwowej Inspekcji Sanitarnej na terenie urzędu obsługującego ministra właściwego do spraw wewnętrznych oraz jednostek organizacyjnych podległych temu ministrowi i przez niego nadzorowanych, na terenie podmiotów leczniczych tworzonych przez ministra właściwego do spraw wewnętrznych, w stosunku do pracowników tych jednostek oraz funkcjonariuszy Policji, Państwowej Straży Pożarnej, Straży Granicznej i Służby Ochrony Państwa, zadania te zostają przejęte przez organy Państwowej Inspekcji Sanitarnej. Powoduje to konieczność określenia trybu, sposobu i warunków wykonywania zadań przez Państwową Inspekcję Sanitarną w stosunku do wskazanych terenów  i osób.</w:t>
            </w:r>
          </w:p>
        </w:tc>
        <w:tc>
          <w:tcPr>
            <w:tcW w:w="1842" w:type="dxa"/>
            <w:shd w:val="clear" w:color="auto" w:fill="FFFFFF"/>
          </w:tcPr>
          <w:p w14:paraId="53C483FF" w14:textId="00201B9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27196FFD" w14:textId="3F825A64"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036E0A" w:rsidRPr="0020067E">
              <w:rPr>
                <w:rFonts w:ascii="Arial" w:hAnsi="Arial" w:cs="Arial"/>
                <w:sz w:val="19"/>
                <w:szCs w:val="19"/>
                <w:lang w:eastAsia="x-none"/>
              </w:rPr>
              <w:t xml:space="preserve">– projekt </w:t>
            </w:r>
            <w:r w:rsidR="00036E0A">
              <w:rPr>
                <w:rFonts w:ascii="Arial" w:hAnsi="Arial" w:cs="Arial"/>
                <w:sz w:val="19"/>
                <w:szCs w:val="19"/>
                <w:lang w:eastAsia="x-none"/>
              </w:rPr>
              <w:t xml:space="preserve">na etapie </w:t>
            </w:r>
            <w:r w:rsidR="00010087">
              <w:rPr>
                <w:rFonts w:ascii="Arial" w:hAnsi="Arial" w:cs="Arial"/>
                <w:sz w:val="19"/>
                <w:szCs w:val="19"/>
                <w:lang w:eastAsia="x-none"/>
              </w:rPr>
              <w:t>skierowania do ogłoszenia w Dz. U.</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7BA0AC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4CC7C5F8" w14:textId="569C0155"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006842" w:rsidRPr="0020067E">
              <w:rPr>
                <w:rFonts w:ascii="Arial" w:hAnsi="Arial" w:cs="Arial"/>
                <w:sz w:val="19"/>
                <w:szCs w:val="19"/>
                <w:lang w:eastAsia="x-none"/>
              </w:rPr>
              <w:t xml:space="preserve">– PW.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w:t>
            </w:r>
            <w:r w:rsidRPr="0020067E">
              <w:rPr>
                <w:rFonts w:ascii="Arial" w:hAnsi="Arial" w:cs="Arial"/>
                <w:sz w:val="19"/>
                <w:szCs w:val="19"/>
              </w:rPr>
              <w:lastRenderedPageBreak/>
              <w:t>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30109C0E"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006842" w:rsidRPr="0020067E">
              <w:rPr>
                <w:rFonts w:ascii="Arial" w:hAnsi="Arial" w:cs="Arial"/>
                <w:sz w:val="19"/>
                <w:szCs w:val="19"/>
                <w:lang w:eastAsia="x-none"/>
              </w:rPr>
              <w:t>– projekt po UZ i KS.</w:t>
            </w:r>
          </w:p>
        </w:tc>
      </w:tr>
      <w:tr w:rsidR="00D95E2F" w:rsidRPr="00F873E4" w14:paraId="14362C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2CBED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A21638" w14:textId="7D2D53B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1036</w:t>
            </w:r>
          </w:p>
        </w:tc>
        <w:tc>
          <w:tcPr>
            <w:tcW w:w="2268" w:type="dxa"/>
            <w:shd w:val="clear" w:color="auto" w:fill="FFFFFF"/>
          </w:tcPr>
          <w:p w14:paraId="213B5390" w14:textId="73820ED6" w:rsidR="00D95E2F" w:rsidRPr="0020067E" w:rsidRDefault="006510DF" w:rsidP="0020067E">
            <w:pPr>
              <w:spacing w:before="80" w:after="80"/>
              <w:jc w:val="both"/>
              <w:rPr>
                <w:rFonts w:ascii="Arial" w:hAnsi="Arial" w:cs="Arial"/>
                <w:sz w:val="19"/>
                <w:szCs w:val="19"/>
              </w:rPr>
            </w:pPr>
            <w:r>
              <w:rPr>
                <w:rFonts w:ascii="Arial" w:hAnsi="Arial" w:cs="Arial"/>
                <w:sz w:val="19"/>
                <w:szCs w:val="19"/>
              </w:rPr>
              <w:t>A</w:t>
            </w:r>
            <w:r w:rsidR="00D95E2F" w:rsidRPr="0020067E">
              <w:rPr>
                <w:rFonts w:ascii="Arial" w:hAnsi="Arial" w:cs="Arial"/>
                <w:sz w:val="19"/>
                <w:szCs w:val="19"/>
              </w:rPr>
              <w:t xml:space="preserve">rt. 20 ust. 1 ustawy z dnia 28 kwietnia 2011 r. o systemie informacji w ochronie zdrowia </w:t>
            </w:r>
          </w:p>
        </w:tc>
        <w:tc>
          <w:tcPr>
            <w:tcW w:w="3260" w:type="dxa"/>
            <w:shd w:val="clear" w:color="auto" w:fill="FFFFFF"/>
          </w:tcPr>
          <w:p w14:paraId="20FD9A2F"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C10BF80"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1)(uchylony)</w:t>
            </w:r>
          </w:p>
          <w:p w14:paraId="698F5917"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2) podmiot prowadzący rejestr,</w:t>
            </w:r>
          </w:p>
          <w:p w14:paraId="3B59C9BB"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3) okres, na jaki utworzono rejestr - w przypadku rejestru tworzonego na czas oznaczony,</w:t>
            </w:r>
          </w:p>
          <w:p w14:paraId="7E9CE6DE"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3a) usługodawców lub podmioty prowadzące rejestry publiczne i rejestry medyczne oraz sposób i terminy przekazywania przez nich danych - w przypadku rejestrów medycznych, do których przekazywane są dane zgodnie z art. 19 ust. 8,</w:t>
            </w:r>
          </w:p>
          <w:p w14:paraId="6451CDFB"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4) sposób prowadzenia rejestru,</w:t>
            </w:r>
          </w:p>
          <w:p w14:paraId="3157EF6D"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5) zakres i rodzaj danych przetwarzanych w rejestrze spośród danych określonych w art. 4 ust. 3,</w:t>
            </w:r>
          </w:p>
          <w:p w14:paraId="1588E8E4"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5a) rodzaje identyfikatorów przetwarzanych w rejestrze spośród identyfikatorów określonych w art. 17c ust. 2-5</w:t>
            </w:r>
          </w:p>
          <w:p w14:paraId="405B2076" w14:textId="77777777"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6)(uchylony)</w:t>
            </w:r>
          </w:p>
          <w:p w14:paraId="7C018078" w14:textId="02F91A19"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0E5EDB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Rekomendowanym rozwiązaniem jest utworzenie przez Ministra Zdrowia rejestru medycznego, który umożliwi:</w:t>
            </w:r>
          </w:p>
          <w:p w14:paraId="7FDE8AE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przeprowadzenie analizy porównawczej wyników leczenia usługodawców w poszczególnych ośrodkach;</w:t>
            </w:r>
          </w:p>
          <w:p w14:paraId="1782D96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monitorowanie wskazań i przeciwwskazań do leczenia wad serca metodami </w:t>
            </w:r>
            <w:proofErr w:type="spellStart"/>
            <w:r w:rsidRPr="0020067E">
              <w:rPr>
                <w:rFonts w:ascii="Arial" w:hAnsi="Arial" w:cs="Arial"/>
                <w:sz w:val="19"/>
                <w:szCs w:val="19"/>
              </w:rPr>
              <w:t>przezcewnikowymi</w:t>
            </w:r>
            <w:proofErr w:type="spellEnd"/>
            <w:r w:rsidRPr="0020067E">
              <w:rPr>
                <w:rFonts w:ascii="Arial" w:hAnsi="Arial" w:cs="Arial"/>
                <w:sz w:val="19"/>
                <w:szCs w:val="19"/>
              </w:rPr>
              <w:t xml:space="preserve"> w Polsce;</w:t>
            </w:r>
          </w:p>
          <w:p w14:paraId="11DBA52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zdefiniowanie istotnych czynników ryzyka wczesnych i odległych powikłań i niepowodzeń po leczeniu chorych metodami </w:t>
            </w:r>
            <w:proofErr w:type="spellStart"/>
            <w:r w:rsidRPr="0020067E">
              <w:rPr>
                <w:rFonts w:ascii="Arial" w:hAnsi="Arial" w:cs="Arial"/>
                <w:sz w:val="19"/>
                <w:szCs w:val="19"/>
              </w:rPr>
              <w:t>przezcewnikowymi</w:t>
            </w:r>
            <w:proofErr w:type="spellEnd"/>
            <w:r w:rsidRPr="0020067E">
              <w:rPr>
                <w:rFonts w:ascii="Arial" w:hAnsi="Arial" w:cs="Arial"/>
                <w:sz w:val="19"/>
                <w:szCs w:val="19"/>
              </w:rPr>
              <w:t>;</w:t>
            </w:r>
          </w:p>
          <w:p w14:paraId="325AB2D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 opracowanie metod skutecznego ich zapobiegania;</w:t>
            </w:r>
          </w:p>
          <w:p w14:paraId="5C8C93E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5. poprawę jakości, bezpieczeństwa, efektywności i dostępności w leczeniu wad serca;</w:t>
            </w:r>
          </w:p>
          <w:p w14:paraId="60AA6E88" w14:textId="18124F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Spodziewanym efektem wynikającym z wdrożenia rejestru POL-</w:t>
            </w:r>
            <w:proofErr w:type="spellStart"/>
            <w:r w:rsidRPr="0020067E">
              <w:rPr>
                <w:rFonts w:ascii="Arial" w:hAnsi="Arial" w:cs="Arial"/>
                <w:sz w:val="19"/>
                <w:szCs w:val="19"/>
              </w:rPr>
              <w:t>TaVALVE</w:t>
            </w:r>
            <w:proofErr w:type="spellEnd"/>
            <w:r w:rsidRPr="0020067E">
              <w:rPr>
                <w:rFonts w:ascii="Arial" w:hAnsi="Arial" w:cs="Arial"/>
                <w:sz w:val="19"/>
                <w:szCs w:val="19"/>
              </w:rPr>
              <w:t xml:space="preserve"> jest optymalizacja wyników leczenia, poprawa stanu zdrowia i jakości życia pacjentów leczonych nowymi </w:t>
            </w:r>
            <w:proofErr w:type="spellStart"/>
            <w:r w:rsidRPr="0020067E">
              <w:rPr>
                <w:rFonts w:ascii="Arial" w:hAnsi="Arial" w:cs="Arial"/>
                <w:sz w:val="19"/>
                <w:szCs w:val="19"/>
              </w:rPr>
              <w:t>przezcewnikowymi</w:t>
            </w:r>
            <w:proofErr w:type="spellEnd"/>
            <w:r w:rsidRPr="0020067E">
              <w:rPr>
                <w:rFonts w:ascii="Arial" w:hAnsi="Arial" w:cs="Arial"/>
                <w:sz w:val="19"/>
                <w:szCs w:val="19"/>
              </w:rPr>
              <w:t xml:space="preserve"> metodami wymiany lub naprawy zastawek.</w:t>
            </w:r>
          </w:p>
        </w:tc>
        <w:tc>
          <w:tcPr>
            <w:tcW w:w="1842" w:type="dxa"/>
            <w:shd w:val="clear" w:color="auto" w:fill="FFFFFF"/>
          </w:tcPr>
          <w:p w14:paraId="055F49D3" w14:textId="2B10A8E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tc>
        <w:tc>
          <w:tcPr>
            <w:tcW w:w="2362" w:type="dxa"/>
            <w:shd w:val="clear" w:color="auto" w:fill="FFFFFF"/>
          </w:tcPr>
          <w:p w14:paraId="1826667B" w14:textId="093FB89D"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DE7CEF" w:rsidRPr="0020067E">
              <w:rPr>
                <w:rFonts w:ascii="Arial" w:hAnsi="Arial" w:cs="Arial"/>
                <w:sz w:val="19"/>
                <w:szCs w:val="19"/>
                <w:lang w:eastAsia="x-none"/>
              </w:rPr>
              <w:t xml:space="preserve">– </w:t>
            </w:r>
            <w:r w:rsidR="006F14D0">
              <w:rPr>
                <w:rFonts w:ascii="Arial" w:hAnsi="Arial" w:cs="Arial"/>
                <w:sz w:val="19"/>
                <w:szCs w:val="19"/>
                <w:lang w:eastAsia="x-none"/>
              </w:rPr>
              <w:t>prace wstrzymane</w:t>
            </w:r>
            <w:r w:rsidR="00DE7CEF" w:rsidRPr="0020067E">
              <w:rPr>
                <w:rFonts w:ascii="Arial" w:hAnsi="Arial" w:cs="Arial"/>
                <w:sz w:val="19"/>
                <w:szCs w:val="19"/>
                <w:lang w:eastAsia="x-none"/>
              </w:rPr>
              <w:t>.</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6D71A102"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F47A4C" w:rsidRPr="0020067E">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6DAF1E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C7C6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9E6194" w14:textId="46CBA7A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1047</w:t>
            </w:r>
          </w:p>
        </w:tc>
        <w:tc>
          <w:tcPr>
            <w:tcW w:w="2268" w:type="dxa"/>
            <w:shd w:val="clear" w:color="auto" w:fill="FFFFFF"/>
          </w:tcPr>
          <w:p w14:paraId="6E122788" w14:textId="4FF9DE25" w:rsidR="00D95E2F" w:rsidRPr="0020067E" w:rsidRDefault="006510DF" w:rsidP="00D8282A">
            <w:pPr>
              <w:spacing w:before="80" w:after="80"/>
              <w:jc w:val="both"/>
              <w:rPr>
                <w:rFonts w:ascii="Arial" w:hAnsi="Arial" w:cs="Arial"/>
                <w:sz w:val="19"/>
                <w:szCs w:val="19"/>
              </w:rPr>
            </w:pPr>
            <w:r>
              <w:rPr>
                <w:rFonts w:ascii="Arial" w:hAnsi="Arial" w:cs="Arial"/>
                <w:sz w:val="19"/>
                <w:szCs w:val="19"/>
              </w:rPr>
              <w:t>A</w:t>
            </w:r>
            <w:r w:rsidR="00D95E2F" w:rsidRPr="0020067E">
              <w:rPr>
                <w:rFonts w:ascii="Arial" w:hAnsi="Arial" w:cs="Arial"/>
                <w:sz w:val="19"/>
                <w:szCs w:val="19"/>
              </w:rPr>
              <w:t xml:space="preserve">rt. 7e ustawy z dnia 5 grudnia 1996 r. o zawodach lekarza i lekarza dentysty </w:t>
            </w:r>
          </w:p>
        </w:tc>
        <w:tc>
          <w:tcPr>
            <w:tcW w:w="3260" w:type="dxa"/>
            <w:shd w:val="clear" w:color="auto" w:fill="FFFFFF"/>
          </w:tcPr>
          <w:p w14:paraId="49837229" w14:textId="4F735FD3" w:rsidR="00D95E2F" w:rsidRPr="0020067E" w:rsidRDefault="00CB2C2D" w:rsidP="00CB2C2D">
            <w:pPr>
              <w:spacing w:before="80" w:after="80"/>
              <w:ind w:left="-1"/>
              <w:jc w:val="both"/>
              <w:rPr>
                <w:rFonts w:ascii="Arial" w:hAnsi="Arial" w:cs="Arial"/>
                <w:sz w:val="19"/>
                <w:szCs w:val="19"/>
              </w:rPr>
            </w:pPr>
            <w:r>
              <w:rPr>
                <w:rFonts w:ascii="Arial" w:hAnsi="Arial" w:cs="Arial"/>
                <w:sz w:val="19"/>
                <w:szCs w:val="19"/>
              </w:rPr>
              <w:t>M</w:t>
            </w:r>
            <w:r w:rsidRPr="00CB2C2D">
              <w:rPr>
                <w:rFonts w:ascii="Arial" w:hAnsi="Arial" w:cs="Arial"/>
                <w:sz w:val="19"/>
                <w:szCs w:val="19"/>
              </w:rPr>
              <w:t xml:space="preserve">inister właściwy do spraw zdrowia, po zasięgnięciu opinii Naczelnej Rady Lekarskiej, określi, w drodze rozporządzenia, wzory dokumentów </w:t>
            </w:r>
            <w:r w:rsidRPr="00CB2C2D">
              <w:rPr>
                <w:rFonts w:ascii="Arial" w:hAnsi="Arial" w:cs="Arial"/>
                <w:sz w:val="19"/>
                <w:szCs w:val="19"/>
              </w:rPr>
              <w:lastRenderedPageBreak/>
              <w:t>prawa wykonywania zawodu, o których mowa w art. 7c, szczegółowy opis tych dokumentów, w tym treść adnotacji, o których mowa w art. 7c ust. 2 pkt 2,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18DA85" w14:textId="3A180297" w:rsidR="00CB2C2D" w:rsidRPr="0020067E" w:rsidRDefault="00CB2C2D" w:rsidP="00CB2C2D">
            <w:pPr>
              <w:spacing w:before="80" w:after="80"/>
              <w:ind w:left="-1"/>
              <w:jc w:val="both"/>
              <w:rPr>
                <w:rFonts w:ascii="Arial" w:hAnsi="Arial" w:cs="Arial"/>
                <w:color w:val="000000"/>
                <w:sz w:val="19"/>
                <w:szCs w:val="19"/>
              </w:rPr>
            </w:pPr>
            <w:r w:rsidRPr="0020067E">
              <w:rPr>
                <w:rFonts w:ascii="Arial" w:hAnsi="Arial" w:cs="Arial"/>
                <w:color w:val="000000"/>
                <w:sz w:val="19"/>
                <w:szCs w:val="19"/>
              </w:rPr>
              <w:lastRenderedPageBreak/>
              <w:t xml:space="preserve">Projekt rozporządzenia Ministra Zdrowia w sprawie wzorów dokumentów: Prawo wykonywania </w:t>
            </w:r>
            <w:r w:rsidRPr="0020067E">
              <w:rPr>
                <w:rFonts w:ascii="Arial" w:hAnsi="Arial" w:cs="Arial"/>
                <w:color w:val="000000"/>
                <w:sz w:val="19"/>
                <w:szCs w:val="19"/>
              </w:rPr>
              <w:lastRenderedPageBreak/>
              <w:t>zawodu lekarza, Prawo wykonywania zawodu lekarza dentysty</w:t>
            </w:r>
            <w:r>
              <w:rPr>
                <w:rFonts w:ascii="Arial" w:hAnsi="Arial" w:cs="Arial"/>
                <w:color w:val="000000"/>
                <w:sz w:val="19"/>
                <w:szCs w:val="19"/>
              </w:rPr>
              <w:t>.</w:t>
            </w:r>
          </w:p>
          <w:p w14:paraId="52BF5C25" w14:textId="3AF8DE68"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color w:val="000000"/>
                <w:sz w:val="19"/>
                <w:szCs w:val="19"/>
              </w:rPr>
              <w:t>Przepisy mają na celu zastąpienie wersji papierowej dotychczasowego dokumentu pn. „Prawo wykonywania zawodu lekarza” i „Prawo wykonywania zawodu lekarza dentysty” nowymi dokumentami w formie kart poliwęglanowych o wymiarach i zabezpieczeniach podobnych do karty dowodu osobistego. Nowelizowana ustawa na nowo określa wzory dokumentów Prawo wykonywania zawodu lekarza, zwane dalej „PWZL” oraz Prawo wykonywania zawodu lekarza dentysty, zwane dalej „PWZLD”, wskazując jednocześnie nowe upoważnienie ustawowe do wydania rozporządzenia. Dotychczasowe PWZL i PWZLD stanowi papierową wersję książeczki, w której zapisywane są niezbędne adnotacje dotyczące kwalifikacji zawodowych lekarzy i lekarzy dentystów zdobywanych w przebiegu kształcenia podyplomowego. Papierowa wersja dokumentu jest nieporęczna w użytkowaniu oraz niedostatecznie zabezpieczona przed jego uszkodzeniem i zabrudzeniem.</w:t>
            </w:r>
          </w:p>
        </w:tc>
        <w:tc>
          <w:tcPr>
            <w:tcW w:w="1842" w:type="dxa"/>
            <w:shd w:val="clear" w:color="auto" w:fill="FFFFFF"/>
          </w:tcPr>
          <w:p w14:paraId="123EDBB3" w14:textId="0AB23175" w:rsidR="00D95E2F" w:rsidRPr="0020067E" w:rsidRDefault="00D95E2F" w:rsidP="006510DF">
            <w:pPr>
              <w:spacing w:before="80" w:after="80"/>
              <w:rPr>
                <w:rFonts w:ascii="Arial" w:hAnsi="Arial" w:cs="Arial"/>
                <w:sz w:val="19"/>
                <w:szCs w:val="19"/>
              </w:rPr>
            </w:pPr>
            <w:r w:rsidRPr="0020067E">
              <w:rPr>
                <w:rFonts w:ascii="Arial" w:hAnsi="Arial" w:cs="Arial"/>
                <w:sz w:val="19"/>
                <w:szCs w:val="19"/>
              </w:rPr>
              <w:lastRenderedPageBreak/>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769C8534" w14:textId="59FCBA39" w:rsidR="00D95E2F" w:rsidRPr="0020067E" w:rsidRDefault="00E220E6"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F47A4C" w:rsidRPr="0020067E">
              <w:rPr>
                <w:rFonts w:ascii="Arial" w:hAnsi="Arial" w:cs="Arial"/>
                <w:sz w:val="19"/>
                <w:szCs w:val="19"/>
                <w:lang w:eastAsia="x-none"/>
              </w:rPr>
              <w:t>– UW.</w:t>
            </w:r>
          </w:p>
        </w:tc>
      </w:tr>
      <w:tr w:rsidR="00D95E2F" w:rsidRPr="00F873E4" w14:paraId="3C3D928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DB7A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E8EF4C" w14:textId="5794A87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1091</w:t>
            </w:r>
          </w:p>
        </w:tc>
        <w:tc>
          <w:tcPr>
            <w:tcW w:w="2268" w:type="dxa"/>
            <w:shd w:val="clear" w:color="auto" w:fill="FFFFFF"/>
          </w:tcPr>
          <w:p w14:paraId="278A55C0" w14:textId="6B53C956" w:rsidR="00D8282A" w:rsidRPr="0020067E" w:rsidRDefault="00692DB0" w:rsidP="00D8282A">
            <w:pPr>
              <w:spacing w:before="80" w:after="80"/>
              <w:jc w:val="both"/>
              <w:rPr>
                <w:rFonts w:ascii="Arial" w:hAnsi="Arial" w:cs="Arial"/>
                <w:sz w:val="19"/>
                <w:szCs w:val="19"/>
              </w:rPr>
            </w:pPr>
            <w:r>
              <w:rPr>
                <w:rFonts w:ascii="Arial" w:hAnsi="Arial" w:cs="Arial"/>
                <w:sz w:val="19"/>
                <w:szCs w:val="19"/>
              </w:rPr>
              <w:t>A</w:t>
            </w:r>
            <w:r w:rsidR="00D95E2F" w:rsidRPr="0020067E">
              <w:rPr>
                <w:rFonts w:ascii="Arial" w:hAnsi="Arial" w:cs="Arial"/>
                <w:sz w:val="19"/>
                <w:szCs w:val="19"/>
              </w:rPr>
              <w:t xml:space="preserve">rt. 31d ustawy z dnia 27 sierpnia 2004 r. o świadczeniach opieki zdrowotnej finansowanych ze środków publicznych </w:t>
            </w:r>
          </w:p>
          <w:p w14:paraId="09311001" w14:textId="3FCC24AE"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432F4E6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8DFA50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w:t>
            </w:r>
            <w:r w:rsidRPr="0020067E">
              <w:rPr>
                <w:rFonts w:ascii="Arial" w:hAnsi="Arial" w:cs="Arial"/>
                <w:sz w:val="19"/>
                <w:szCs w:val="19"/>
              </w:rPr>
              <w:lastRenderedPageBreak/>
              <w:t>uwadze treść rekomendacji oraz uwzględniając kryteria określone w art. 31a ust. 1;</w:t>
            </w:r>
          </w:p>
          <w:p w14:paraId="3A3F9E3A" w14:textId="06CACE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A5E2D3" w14:textId="43CE528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Nowelizacja ma na celu wprowadzenie nowego programu zdrowotnego pn. Program badań profilaktycznych 40 Plus, zwany dalej Programem 40 PLUS</w:t>
            </w:r>
          </w:p>
        </w:tc>
        <w:tc>
          <w:tcPr>
            <w:tcW w:w="1842" w:type="dxa"/>
            <w:shd w:val="clear" w:color="auto" w:fill="FFFFFF"/>
          </w:tcPr>
          <w:p w14:paraId="37FB84A1" w14:textId="1B0DB50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16A11209" w14:textId="239E7217" w:rsidR="00D95E2F" w:rsidRPr="0020067E" w:rsidRDefault="00E220E6"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lang w:eastAsia="x-none"/>
              </w:rPr>
              <w:t xml:space="preserve">Stan prac </w:t>
            </w:r>
            <w:r w:rsidR="00E10E0D">
              <w:rPr>
                <w:rFonts w:ascii="Arial" w:hAnsi="Arial" w:cs="Arial"/>
                <w:sz w:val="19"/>
                <w:szCs w:val="19"/>
                <w:lang w:eastAsia="x-none"/>
              </w:rPr>
              <w:t xml:space="preserve">na dzień </w:t>
            </w:r>
            <w:r w:rsidR="0062641E">
              <w:rPr>
                <w:rFonts w:ascii="Arial" w:hAnsi="Arial" w:cs="Arial"/>
                <w:sz w:val="19"/>
                <w:szCs w:val="19"/>
                <w:lang w:eastAsia="x-none"/>
              </w:rPr>
              <w:t>11 sierpnia</w:t>
            </w:r>
            <w:r>
              <w:rPr>
                <w:rFonts w:ascii="Arial" w:hAnsi="Arial" w:cs="Arial"/>
                <w:sz w:val="19"/>
                <w:szCs w:val="19"/>
                <w:lang w:eastAsia="x-none"/>
              </w:rPr>
              <w:t xml:space="preserve"> 2021 r. </w:t>
            </w:r>
            <w:r w:rsidR="00E325C8" w:rsidRPr="0020067E">
              <w:rPr>
                <w:rFonts w:ascii="Arial" w:hAnsi="Arial" w:cs="Arial"/>
                <w:sz w:val="19"/>
                <w:szCs w:val="19"/>
                <w:lang w:eastAsia="x-none"/>
              </w:rPr>
              <w:t xml:space="preserve">– </w:t>
            </w:r>
            <w:r w:rsidR="00B846A0" w:rsidRPr="0020067E">
              <w:rPr>
                <w:rFonts w:ascii="Arial" w:hAnsi="Arial" w:cs="Arial"/>
                <w:color w:val="000000"/>
                <w:sz w:val="19"/>
                <w:szCs w:val="19"/>
              </w:rPr>
              <w:t>UZ i KS.</w:t>
            </w:r>
          </w:p>
        </w:tc>
      </w:tr>
      <w:tr w:rsidR="00D95E2F" w:rsidRPr="00F873E4" w14:paraId="189E7F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174CF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F0D98E" w14:textId="2164988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1094</w:t>
            </w:r>
          </w:p>
        </w:tc>
        <w:tc>
          <w:tcPr>
            <w:tcW w:w="2268" w:type="dxa"/>
            <w:shd w:val="clear" w:color="auto" w:fill="FFFFFF"/>
          </w:tcPr>
          <w:p w14:paraId="0BD6E20C" w14:textId="085FE8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24 ust. 6 ustawy z dnia 5 grudnia 2008 r. o zapobieganiu oraz zwalczaniu zakażeń i chorób zakaźnych u ludzi </w:t>
            </w:r>
          </w:p>
        </w:tc>
        <w:tc>
          <w:tcPr>
            <w:tcW w:w="3260" w:type="dxa"/>
            <w:shd w:val="clear" w:color="auto" w:fill="FFFFFF"/>
          </w:tcPr>
          <w:p w14:paraId="2A94318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rolnictwa oraz ministrem właściwym do spraw klimatu określi, w drodze rozporządzenia: </w:t>
            </w:r>
          </w:p>
          <w:p w14:paraId="123C59A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formy i tryb współdziałania między organami, o których mowa w ust. 4,</w:t>
            </w:r>
          </w:p>
          <w:p w14:paraId="304897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wykaz zakażeń i chorób zakaźnych, o których mowa w ust. 4,</w:t>
            </w:r>
          </w:p>
          <w:p w14:paraId="6BF7C4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terminy i sposoby przekazywania informacji epidemiologicznych oraz epizootycznych,</w:t>
            </w:r>
          </w:p>
          <w:p w14:paraId="1B2AA46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 sposób udostępniania danych, o których mowa w ust. 5, oraz okres ich przechowywania,</w:t>
            </w:r>
          </w:p>
          <w:p w14:paraId="4DF1318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5) sposób wykorzystania sił i środków posiadanych przez organy, o których mowa w ust. 4,</w:t>
            </w:r>
          </w:p>
          <w:p w14:paraId="3905A71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6) rodzaje badań laboratoryjnych wykonywanych przez organy, o których mowa w ust. 4</w:t>
            </w:r>
          </w:p>
          <w:p w14:paraId="4DAAA872" w14:textId="28E6F24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cele nadzoru epidemiologicznego i epizootiologicznego, skuteczność </w:t>
            </w:r>
            <w:r w:rsidRPr="0020067E">
              <w:rPr>
                <w:rFonts w:ascii="Arial" w:hAnsi="Arial" w:cs="Arial"/>
                <w:sz w:val="19"/>
                <w:szCs w:val="19"/>
              </w:rPr>
              <w:lastRenderedPageBreak/>
              <w:t>nadzoru epidemiologicznego i epizootiologicznego oraz ochronę zdrowia publicznego.</w:t>
            </w:r>
          </w:p>
        </w:tc>
        <w:tc>
          <w:tcPr>
            <w:tcW w:w="3545" w:type="dxa"/>
            <w:shd w:val="clear" w:color="auto" w:fill="FFFFFF"/>
          </w:tcPr>
          <w:p w14:paraId="2B9F543C"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 xml:space="preserve">Celem projektowanego rozporządzenia jest  dodanie zakażenia wirusem SARS-CoV-2  do wykazu zakażeń </w:t>
            </w:r>
          </w:p>
          <w:p w14:paraId="1A6F4DB4"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i chorób zakaźnych objętych współdziałaniem organów.</w:t>
            </w:r>
          </w:p>
          <w:p w14:paraId="3B04A5F1"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Stwierdzenie obecności wirusa SARS-CoV-2 w próbkach do badań pobranych od zwierząt stanowić będzie okoliczność, w której powiatowy lekarz weterynarii będzie zobowiązany do niezwłocznego, nie później jednak niż w ciągu 24 godzin od chwili powzięcia tej informacji, poinformowania o tym właściwego państwowego powiatowego inspektora sanitarnego. </w:t>
            </w:r>
          </w:p>
          <w:p w14:paraId="270CFF33" w14:textId="3C5EE731"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W świetle nowego potencjalnego zagrożenia dla zdrowia publicznego oraz w związku z ryzykiem wystąpienia w przyszłości zachorowań spowodowanych wirusem SARS-CoV-2 zarówno u ludzi, jak i norek (w wyniku transmisji wirusa od norek na ludzi), niezbędne jest wzmocnienie współpracy między organami, w szczególności Państwowej Inspekcji Sanitarnej, Inspekcji Weterynaryjnej w zakresie zwalczania zakażeń i chorób zakaźnych, które mogą być </w:t>
            </w:r>
            <w:r w:rsidRPr="0020067E">
              <w:rPr>
                <w:rFonts w:ascii="Arial" w:eastAsia="Calibri" w:hAnsi="Arial" w:cs="Arial"/>
                <w:sz w:val="19"/>
                <w:szCs w:val="19"/>
                <w:lang w:eastAsia="en-US"/>
              </w:rPr>
              <w:lastRenderedPageBreak/>
              <w:t>przenoszone ze zwierząt na ludzi lub z ludzi na zwierzęta</w:t>
            </w:r>
          </w:p>
        </w:tc>
        <w:tc>
          <w:tcPr>
            <w:tcW w:w="1842" w:type="dxa"/>
            <w:shd w:val="clear" w:color="auto" w:fill="FFFFFF"/>
          </w:tcPr>
          <w:p w14:paraId="38A6FC94" w14:textId="594C05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6EC50D5C" w14:textId="590AA2A8" w:rsidR="00D95E2F" w:rsidRPr="0020067E" w:rsidRDefault="00E220E6"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w:t>
            </w:r>
            <w:r w:rsidR="00E10E0D">
              <w:rPr>
                <w:rFonts w:ascii="Arial" w:hAnsi="Arial" w:cs="Arial"/>
                <w:color w:val="000000"/>
                <w:sz w:val="19"/>
                <w:szCs w:val="19"/>
              </w:rPr>
              <w:t xml:space="preserve">na dzień </w:t>
            </w:r>
            <w:r w:rsidR="0062641E">
              <w:rPr>
                <w:rFonts w:ascii="Arial" w:hAnsi="Arial" w:cs="Arial"/>
                <w:color w:val="000000"/>
                <w:sz w:val="19"/>
                <w:szCs w:val="19"/>
              </w:rPr>
              <w:t>11 sierpnia</w:t>
            </w:r>
            <w:r>
              <w:rPr>
                <w:rFonts w:ascii="Arial" w:hAnsi="Arial" w:cs="Arial"/>
                <w:color w:val="000000"/>
                <w:sz w:val="19"/>
                <w:szCs w:val="19"/>
              </w:rPr>
              <w:t xml:space="preserve"> 2021 r. </w:t>
            </w:r>
            <w:r w:rsidR="00B846A0" w:rsidRPr="0020067E">
              <w:rPr>
                <w:rFonts w:ascii="Arial" w:hAnsi="Arial" w:cs="Arial"/>
                <w:color w:val="000000"/>
                <w:sz w:val="19"/>
                <w:szCs w:val="19"/>
              </w:rPr>
              <w:t xml:space="preserve">– </w:t>
            </w:r>
            <w:r w:rsidR="00010087">
              <w:rPr>
                <w:rFonts w:ascii="Arial" w:hAnsi="Arial" w:cs="Arial"/>
                <w:color w:val="000000"/>
                <w:sz w:val="19"/>
                <w:szCs w:val="19"/>
              </w:rPr>
              <w:t>UZ</w:t>
            </w:r>
            <w:r w:rsidR="00B846A0" w:rsidRPr="0020067E">
              <w:rPr>
                <w:rFonts w:ascii="Arial" w:hAnsi="Arial" w:cs="Arial"/>
                <w:color w:val="000000"/>
                <w:sz w:val="19"/>
                <w:szCs w:val="19"/>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3F7669EF" w:rsidR="00D95E2F" w:rsidRPr="0020067E" w:rsidRDefault="00E220E6"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w:t>
            </w:r>
            <w:r w:rsidR="00E10E0D">
              <w:rPr>
                <w:rFonts w:ascii="Arial" w:hAnsi="Arial" w:cs="Arial"/>
                <w:color w:val="000000"/>
                <w:sz w:val="19"/>
                <w:szCs w:val="19"/>
              </w:rPr>
              <w:t xml:space="preserve">na dzień </w:t>
            </w:r>
            <w:r w:rsidR="0062641E">
              <w:rPr>
                <w:rFonts w:ascii="Arial" w:hAnsi="Arial" w:cs="Arial"/>
                <w:color w:val="000000"/>
                <w:sz w:val="19"/>
                <w:szCs w:val="19"/>
              </w:rPr>
              <w:t>11 sierpnia</w:t>
            </w:r>
            <w:r>
              <w:rPr>
                <w:rFonts w:ascii="Arial" w:hAnsi="Arial" w:cs="Arial"/>
                <w:color w:val="000000"/>
                <w:sz w:val="19"/>
                <w:szCs w:val="19"/>
              </w:rPr>
              <w:t xml:space="preserve"> 2021 r. </w:t>
            </w:r>
            <w:r w:rsidR="004F0FEA" w:rsidRPr="0020067E">
              <w:rPr>
                <w:rFonts w:ascii="Arial" w:hAnsi="Arial" w:cs="Arial"/>
                <w:color w:val="000000"/>
                <w:sz w:val="19"/>
                <w:szCs w:val="19"/>
              </w:rPr>
              <w:t>– projekt przed UZ i KS.</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w:t>
            </w:r>
            <w:r w:rsidRPr="00692DB0">
              <w:rPr>
                <w:rFonts w:ascii="Arial" w:hAnsi="Arial" w:cs="Arial"/>
                <w:sz w:val="19"/>
                <w:szCs w:val="19"/>
              </w:rPr>
              <w:lastRenderedPageBreak/>
              <w:t xml:space="preserve">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w:t>
            </w:r>
            <w:r w:rsidRPr="0020067E">
              <w:rPr>
                <w:rFonts w:ascii="Arial" w:hAnsi="Arial" w:cs="Arial"/>
                <w:color w:val="000000"/>
                <w:sz w:val="19"/>
                <w:szCs w:val="19"/>
              </w:rPr>
              <w:lastRenderedPageBreak/>
              <w:t>przepisów wykorzystana  do zabezpieczenia potrzeb systemu opieki 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lastRenderedPageBreak/>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482C455B" w:rsidR="00D95E2F" w:rsidRPr="0020067E" w:rsidRDefault="00E220E6"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w:t>
            </w:r>
            <w:r w:rsidR="00E10E0D">
              <w:rPr>
                <w:rFonts w:ascii="Arial" w:hAnsi="Arial" w:cs="Arial"/>
                <w:color w:val="000000"/>
                <w:sz w:val="19"/>
                <w:szCs w:val="19"/>
              </w:rPr>
              <w:t xml:space="preserve">na dzień </w:t>
            </w:r>
            <w:r w:rsidR="0062641E">
              <w:rPr>
                <w:rFonts w:ascii="Arial" w:hAnsi="Arial" w:cs="Arial"/>
                <w:color w:val="000000"/>
                <w:sz w:val="19"/>
                <w:szCs w:val="19"/>
              </w:rPr>
              <w:t>11 sierpnia</w:t>
            </w:r>
            <w:r>
              <w:rPr>
                <w:rFonts w:ascii="Arial" w:hAnsi="Arial" w:cs="Arial"/>
                <w:color w:val="000000"/>
                <w:sz w:val="19"/>
                <w:szCs w:val="19"/>
              </w:rPr>
              <w:t xml:space="preserve"> 2021 r. </w:t>
            </w:r>
            <w:r w:rsidR="004F0FEA" w:rsidRPr="0020067E">
              <w:rPr>
                <w:rFonts w:ascii="Arial" w:hAnsi="Arial" w:cs="Arial"/>
                <w:color w:val="000000"/>
                <w:sz w:val="19"/>
                <w:szCs w:val="19"/>
              </w:rPr>
              <w:t>– UW.</w:t>
            </w:r>
          </w:p>
        </w:tc>
      </w:tr>
      <w:tr w:rsidR="00D95E2F" w:rsidRPr="00F873E4" w14:paraId="30F1D4A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3D79D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77E860" w14:textId="3D42D1D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1103</w:t>
            </w:r>
          </w:p>
        </w:tc>
        <w:tc>
          <w:tcPr>
            <w:tcW w:w="2268" w:type="dxa"/>
            <w:shd w:val="clear" w:color="auto" w:fill="FFFFFF"/>
          </w:tcPr>
          <w:p w14:paraId="241A785A" w14:textId="10C58CFA"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1 ustawy z dnia 27 sierpnia 2004 r. o świadczeniach opieki zdrowotnej finansowanych ze środków publicznych </w:t>
            </w:r>
          </w:p>
        </w:tc>
        <w:tc>
          <w:tcPr>
            <w:tcW w:w="3260" w:type="dxa"/>
            <w:shd w:val="clear" w:color="auto" w:fill="FFFFFF"/>
          </w:tcPr>
          <w:p w14:paraId="3178B9F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Minister właściwy do spraw zdrowia określi, w drodze rozporządzenia:</w:t>
            </w:r>
          </w:p>
          <w:p w14:paraId="7F826362"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1) wzór wniosku zawierającego formularz Instrumentu Oceny Wniosków Inwestycyjnych w Sektorze Zdrowia wraz ze wskazaniem kryteriów oceny inwestycji, przypisaniem im wagi oraz określeniem skali punktów możliwych do uzyskania w zakresie poszczególnych kryteriów,</w:t>
            </w:r>
          </w:p>
          <w:p w14:paraId="482BAB1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4E4ED72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3) minimalną liczbę punktów wymaganą do uzyskania pozytywnej opinii, o której mowa w art. 95d ust. 1</w:t>
            </w:r>
          </w:p>
          <w:p w14:paraId="2687E77E" w14:textId="41A02E62" w:rsidR="00D95E2F" w:rsidRPr="0020067E"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 xml:space="preserve">- mając na celu uwzględnienie w opinii map i priorytetów dla regionalnej polityki zdrowotnej, o których mowa w art. 95c, zapewnienie jednolitości wniosków, porównywalnej i spójnej metodyki </w:t>
            </w:r>
            <w:r w:rsidRPr="00CA51F2">
              <w:rPr>
                <w:rFonts w:ascii="Arial" w:eastAsia="Calibri" w:hAnsi="Arial" w:cs="Arial"/>
                <w:sz w:val="19"/>
                <w:szCs w:val="19"/>
                <w:lang w:eastAsia="en-US"/>
              </w:rPr>
              <w:lastRenderedPageBreak/>
              <w:t>dokonywania oceny celowości inwestycji i jej przejrzystości oraz jej zbieżności z potrzebami istotnymi z punktu widzenia ochrony zdrowia.</w:t>
            </w:r>
          </w:p>
        </w:tc>
        <w:tc>
          <w:tcPr>
            <w:tcW w:w="3545" w:type="dxa"/>
            <w:shd w:val="clear" w:color="auto" w:fill="FFFFFF"/>
          </w:tcPr>
          <w:p w14:paraId="46C89B99" w14:textId="153C5022" w:rsidR="00D95E2F" w:rsidRPr="0020067E" w:rsidRDefault="006A6342" w:rsidP="0020067E">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lastRenderedPageBreak/>
              <w:t>P</w:t>
            </w:r>
            <w:r w:rsidR="00D95E2F" w:rsidRPr="0020067E">
              <w:rPr>
                <w:rFonts w:ascii="Arial" w:eastAsia="Calibri" w:hAnsi="Arial" w:cs="Arial"/>
                <w:color w:val="000000"/>
                <w:sz w:val="19"/>
                <w:szCs w:val="19"/>
                <w:lang w:eastAsia="en-US"/>
              </w:rPr>
              <w:t>rojekt rozporządzenia Ministra Zdrowia w sprawie formularza Instrumentu Oceny Wniosków Inwestycyjnych w Sektorze Zdrowia dla inwestycji skutkujących zmianą zakresu udzielanych świadczeń opieki zdrowotnej</w:t>
            </w:r>
            <w:r w:rsidR="00CA51F2">
              <w:t xml:space="preserve">. </w:t>
            </w:r>
            <w:r w:rsidR="00CA51F2" w:rsidRPr="00CA51F2">
              <w:rPr>
                <w:rFonts w:ascii="Arial" w:eastAsia="Calibri" w:hAnsi="Arial" w:cs="Arial"/>
                <w:color w:val="000000"/>
                <w:sz w:val="19"/>
                <w:szCs w:val="19"/>
                <w:lang w:eastAsia="en-US"/>
              </w:rPr>
              <w:t xml:space="preserve">Prace wynikają z </w:t>
            </w:r>
            <w:proofErr w:type="spellStart"/>
            <w:r w:rsidR="00CA51F2" w:rsidRPr="00CA51F2">
              <w:rPr>
                <w:rFonts w:ascii="Arial" w:eastAsia="Calibri" w:hAnsi="Arial" w:cs="Arial"/>
                <w:color w:val="000000"/>
                <w:sz w:val="19"/>
                <w:szCs w:val="19"/>
                <w:lang w:eastAsia="en-US"/>
              </w:rPr>
              <w:t>nowleizacji</w:t>
            </w:r>
            <w:proofErr w:type="spellEnd"/>
            <w:r w:rsidR="00CA51F2" w:rsidRPr="00CA51F2">
              <w:rPr>
                <w:rFonts w:ascii="Arial" w:eastAsia="Calibri" w:hAnsi="Arial" w:cs="Arial"/>
                <w:color w:val="000000"/>
                <w:sz w:val="19"/>
                <w:szCs w:val="19"/>
                <w:lang w:eastAsia="en-US"/>
              </w:rPr>
              <w:t xml:space="preserve"> ustawy.</w:t>
            </w:r>
          </w:p>
        </w:tc>
        <w:tc>
          <w:tcPr>
            <w:tcW w:w="1842" w:type="dxa"/>
            <w:shd w:val="clear" w:color="auto" w:fill="FFFFFF"/>
          </w:tcPr>
          <w:p w14:paraId="190619B8" w14:textId="5318FDAD"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Pan Sławomir Gadomski Podsekretarz Stanu</w:t>
            </w:r>
          </w:p>
        </w:tc>
        <w:tc>
          <w:tcPr>
            <w:tcW w:w="2362" w:type="dxa"/>
            <w:shd w:val="clear" w:color="auto" w:fill="FFFFFF"/>
          </w:tcPr>
          <w:p w14:paraId="44D816DC" w14:textId="38C3CCE3" w:rsidR="00D95E2F" w:rsidRPr="0020067E" w:rsidRDefault="00E220E6"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w:t>
            </w:r>
            <w:r w:rsidR="00E10E0D">
              <w:rPr>
                <w:rFonts w:ascii="Arial" w:hAnsi="Arial" w:cs="Arial"/>
                <w:color w:val="000000"/>
                <w:sz w:val="19"/>
                <w:szCs w:val="19"/>
              </w:rPr>
              <w:t xml:space="preserve">na dzień </w:t>
            </w:r>
            <w:r w:rsidR="0062641E">
              <w:rPr>
                <w:rFonts w:ascii="Arial" w:hAnsi="Arial" w:cs="Arial"/>
                <w:color w:val="000000"/>
                <w:sz w:val="19"/>
                <w:szCs w:val="19"/>
              </w:rPr>
              <w:t>11 sierpnia</w:t>
            </w:r>
            <w:r>
              <w:rPr>
                <w:rFonts w:ascii="Arial" w:hAnsi="Arial" w:cs="Arial"/>
                <w:color w:val="000000"/>
                <w:sz w:val="19"/>
                <w:szCs w:val="19"/>
              </w:rPr>
              <w:t xml:space="preserve"> 2021 r. </w:t>
            </w:r>
            <w:r w:rsidR="004F0FEA" w:rsidRPr="0020067E">
              <w:rPr>
                <w:rFonts w:ascii="Arial" w:hAnsi="Arial" w:cs="Arial"/>
                <w:color w:val="000000"/>
                <w:sz w:val="19"/>
                <w:szCs w:val="19"/>
              </w:rPr>
              <w:t>– PW.</w:t>
            </w:r>
          </w:p>
        </w:tc>
      </w:tr>
      <w:tr w:rsidR="00D95E2F" w:rsidRPr="00F873E4" w14:paraId="6D06FB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FC854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927067" w14:textId="6CA996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1104</w:t>
            </w:r>
          </w:p>
        </w:tc>
        <w:tc>
          <w:tcPr>
            <w:tcW w:w="2268" w:type="dxa"/>
            <w:shd w:val="clear" w:color="auto" w:fill="FFFFFF"/>
          </w:tcPr>
          <w:p w14:paraId="42EEF775" w14:textId="67C4CF1B"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2 ustawy z dnia 27 sierpnia 2004 r. o świadczeniach opieki zdrowotnej finansowanych ze środków publicznych </w:t>
            </w:r>
          </w:p>
        </w:tc>
        <w:tc>
          <w:tcPr>
            <w:tcW w:w="3260" w:type="dxa"/>
            <w:shd w:val="clear" w:color="auto" w:fill="FFFFFF"/>
          </w:tcPr>
          <w:p w14:paraId="06D7AC1A"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Minister właściwy do spraw zdrowia określi, w drodze rozporządzenia:</w:t>
            </w:r>
          </w:p>
          <w:p w14:paraId="1AF221E3"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1) wzór wniosku zawierającego formularz Instrumentu Oceny Wniosków Inwestycyjnych w Sektorze Zdrowia wraz ze wskazaniem kryteriów oceny inwestycji pozostających bez wpływu na zakres udzielanych świadczeń opieki zdrowotnej, przypisaniem im wagi oraz określeniem skali punktów możliwych do uzyskania w zakresie poszczególnych kryteriów,</w:t>
            </w:r>
          </w:p>
          <w:p w14:paraId="560ABD08"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7502C541"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3) minimalną liczbę punktów wymaganą do uzyskania pozytywnej opinii, o której mowa w art. 95d ust. 1</w:t>
            </w:r>
          </w:p>
          <w:p w14:paraId="64982DC0" w14:textId="0656374B" w:rsidR="00D95E2F" w:rsidRPr="0020067E"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 mając na celu uwzględnienie w opinii map i priorytetów dla regionalnej polityki zdrowotnej, o których mowa w art. 95c, zapewnienie jednolitości wniosków, porównywalnej i spójnej metodyki dokonywania oceny celowości inwestycji i jej przejrzystości oraz jej zbieżności z potrzebami istotnymi z punktu widzenia ochrony zdrowia.</w:t>
            </w:r>
          </w:p>
        </w:tc>
        <w:tc>
          <w:tcPr>
            <w:tcW w:w="3545" w:type="dxa"/>
            <w:shd w:val="clear" w:color="auto" w:fill="FFFFFF"/>
          </w:tcPr>
          <w:p w14:paraId="3D200E52" w14:textId="6412FBBC"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Projekt rozporządzenia Ministra Zdrowia  w sprawie formularza Instrumentu Oceny Wniosków Inwestycyjnych w Sektorze Zdrowia  dla inwestycji pozostających bez wpływu na zakres udzielanych świadczeń opieki zdrowotnej</w:t>
            </w:r>
            <w:r w:rsidR="006A6342">
              <w:rPr>
                <w:rFonts w:ascii="Arial" w:eastAsia="Calibri" w:hAnsi="Arial" w:cs="Arial"/>
                <w:color w:val="000000"/>
                <w:sz w:val="19"/>
                <w:szCs w:val="19"/>
                <w:lang w:eastAsia="en-US"/>
              </w:rPr>
              <w:t xml:space="preserve">. Prace wynikają z </w:t>
            </w:r>
            <w:proofErr w:type="spellStart"/>
            <w:r w:rsidR="006A6342">
              <w:rPr>
                <w:rFonts w:ascii="Arial" w:eastAsia="Calibri" w:hAnsi="Arial" w:cs="Arial"/>
                <w:color w:val="000000"/>
                <w:sz w:val="19"/>
                <w:szCs w:val="19"/>
                <w:lang w:eastAsia="en-US"/>
              </w:rPr>
              <w:t>nowleizacji</w:t>
            </w:r>
            <w:proofErr w:type="spellEnd"/>
            <w:r w:rsidR="006A6342">
              <w:rPr>
                <w:rFonts w:ascii="Arial" w:eastAsia="Calibri" w:hAnsi="Arial" w:cs="Arial"/>
                <w:color w:val="000000"/>
                <w:sz w:val="19"/>
                <w:szCs w:val="19"/>
                <w:lang w:eastAsia="en-US"/>
              </w:rPr>
              <w:t xml:space="preserve"> ustawy. </w:t>
            </w:r>
          </w:p>
        </w:tc>
        <w:tc>
          <w:tcPr>
            <w:tcW w:w="1842" w:type="dxa"/>
            <w:shd w:val="clear" w:color="auto" w:fill="FFFFFF"/>
          </w:tcPr>
          <w:p w14:paraId="11D22507" w14:textId="5CE51D73"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Pan Sławomir Gadomski Podsekretarz Stanu</w:t>
            </w:r>
          </w:p>
        </w:tc>
        <w:tc>
          <w:tcPr>
            <w:tcW w:w="2362" w:type="dxa"/>
            <w:shd w:val="clear" w:color="auto" w:fill="FFFFFF"/>
          </w:tcPr>
          <w:p w14:paraId="36EAE95A" w14:textId="44EE628C" w:rsidR="00D95E2F" w:rsidRPr="0020067E" w:rsidRDefault="00E220E6"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w:t>
            </w:r>
            <w:r w:rsidR="00E10E0D">
              <w:rPr>
                <w:rFonts w:ascii="Arial" w:hAnsi="Arial" w:cs="Arial"/>
                <w:color w:val="000000"/>
                <w:sz w:val="19"/>
                <w:szCs w:val="19"/>
              </w:rPr>
              <w:t xml:space="preserve">na dzień </w:t>
            </w:r>
            <w:r w:rsidR="0062641E">
              <w:rPr>
                <w:rFonts w:ascii="Arial" w:hAnsi="Arial" w:cs="Arial"/>
                <w:color w:val="000000"/>
                <w:sz w:val="19"/>
                <w:szCs w:val="19"/>
              </w:rPr>
              <w:t>11 sierpnia</w:t>
            </w:r>
            <w:r>
              <w:rPr>
                <w:rFonts w:ascii="Arial" w:hAnsi="Arial" w:cs="Arial"/>
                <w:color w:val="000000"/>
                <w:sz w:val="19"/>
                <w:szCs w:val="19"/>
              </w:rPr>
              <w:t xml:space="preserve"> 2021 r. </w:t>
            </w:r>
            <w:r w:rsidR="004F0FEA" w:rsidRPr="0020067E">
              <w:rPr>
                <w:rFonts w:ascii="Arial" w:hAnsi="Arial" w:cs="Arial"/>
                <w:color w:val="000000"/>
                <w:sz w:val="19"/>
                <w:szCs w:val="19"/>
              </w:rPr>
              <w:t>– PW.</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3A3A5A7F" w:rsidR="00D95E2F" w:rsidRPr="0020067E" w:rsidRDefault="00E220E6"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20067E" w:rsidRPr="0020067E">
              <w:rPr>
                <w:rFonts w:ascii="Arial" w:hAnsi="Arial" w:cs="Arial"/>
                <w:color w:val="000000"/>
                <w:sz w:val="19"/>
                <w:szCs w:val="19"/>
              </w:rPr>
              <w:t xml:space="preserve">– </w:t>
            </w:r>
            <w:r w:rsidR="00195BF3">
              <w:rPr>
                <w:rFonts w:ascii="Arial" w:hAnsi="Arial" w:cs="Arial"/>
                <w:color w:val="000000"/>
                <w:sz w:val="19"/>
                <w:szCs w:val="19"/>
              </w:rPr>
              <w:t>projekt po UZ i KS</w:t>
            </w:r>
            <w:r w:rsidR="0020067E" w:rsidRPr="0020067E">
              <w:rPr>
                <w:rFonts w:ascii="Arial" w:hAnsi="Arial" w:cs="Arial"/>
                <w:color w:val="000000"/>
                <w:sz w:val="19"/>
                <w:szCs w:val="19"/>
              </w:rPr>
              <w:t xml:space="preserve">. </w:t>
            </w:r>
          </w:p>
        </w:tc>
      </w:tr>
      <w:tr w:rsidR="005745B2" w:rsidRPr="00F873E4" w14:paraId="331FA6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C44723" w14:textId="77777777" w:rsidR="005745B2" w:rsidRPr="0020067E" w:rsidRDefault="005745B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9E68C" w14:textId="1D538070" w:rsidR="005745B2" w:rsidRPr="0020067E" w:rsidRDefault="005745B2" w:rsidP="0020067E">
            <w:pPr>
              <w:spacing w:before="80" w:after="80"/>
              <w:jc w:val="both"/>
              <w:rPr>
                <w:rFonts w:ascii="Arial" w:hAnsi="Arial" w:cs="Arial"/>
                <w:b/>
                <w:bCs/>
                <w:color w:val="FF0000"/>
                <w:sz w:val="19"/>
                <w:szCs w:val="19"/>
              </w:rPr>
            </w:pPr>
            <w:r w:rsidRPr="005745B2">
              <w:rPr>
                <w:rFonts w:ascii="Arial" w:hAnsi="Arial" w:cs="Arial"/>
                <w:b/>
                <w:bCs/>
                <w:color w:val="FF0000"/>
                <w:sz w:val="19"/>
                <w:szCs w:val="19"/>
              </w:rPr>
              <w:t>MZ 1109</w:t>
            </w:r>
          </w:p>
        </w:tc>
        <w:tc>
          <w:tcPr>
            <w:tcW w:w="2268" w:type="dxa"/>
            <w:shd w:val="clear" w:color="auto" w:fill="FFFFFF"/>
          </w:tcPr>
          <w:p w14:paraId="6F3E8B15" w14:textId="5E83444E" w:rsidR="005745B2" w:rsidRPr="0020067E" w:rsidRDefault="005745B2" w:rsidP="0020067E">
            <w:pPr>
              <w:spacing w:before="80" w:after="80"/>
              <w:jc w:val="both"/>
              <w:rPr>
                <w:rFonts w:ascii="Arial" w:eastAsia="Calibri" w:hAnsi="Arial" w:cs="Arial"/>
                <w:color w:val="000000"/>
                <w:sz w:val="19"/>
                <w:szCs w:val="19"/>
                <w:lang w:eastAsia="en-US"/>
              </w:rPr>
            </w:pPr>
            <w:r w:rsidRPr="005745B2">
              <w:rPr>
                <w:rFonts w:ascii="Arial" w:eastAsia="Calibri" w:hAnsi="Arial" w:cs="Arial"/>
                <w:color w:val="000000"/>
                <w:sz w:val="19"/>
                <w:szCs w:val="19"/>
                <w:lang w:eastAsia="en-US"/>
              </w:rPr>
              <w:t xml:space="preserve">Art. 16 ust. 15 ustawy z dnia 25 lutego 2011 r. o substancjach chemicznych i ich mieszaninach  </w:t>
            </w:r>
          </w:p>
        </w:tc>
        <w:tc>
          <w:tcPr>
            <w:tcW w:w="3260" w:type="dxa"/>
            <w:shd w:val="clear" w:color="auto" w:fill="FFFFFF"/>
          </w:tcPr>
          <w:p w14:paraId="15A241E9" w14:textId="77777777" w:rsidR="005745B2" w:rsidRPr="005745B2" w:rsidRDefault="005745B2" w:rsidP="005745B2">
            <w:pPr>
              <w:spacing w:before="80" w:after="80"/>
              <w:jc w:val="both"/>
              <w:rPr>
                <w:rFonts w:ascii="Arial" w:eastAsia="Calibri" w:hAnsi="Arial" w:cs="Arial"/>
                <w:sz w:val="19"/>
                <w:szCs w:val="19"/>
                <w:lang w:eastAsia="en-US"/>
              </w:rPr>
            </w:pPr>
            <w:r w:rsidRPr="005745B2">
              <w:rPr>
                <w:rFonts w:ascii="Arial" w:eastAsia="Calibri" w:hAnsi="Arial" w:cs="Arial"/>
                <w:sz w:val="19"/>
                <w:szCs w:val="19"/>
                <w:lang w:eastAsia="en-US"/>
              </w:rPr>
              <w:t>Minister właściwy do spraw zdrowia w porozumieniu z ministrem właściwym do spraw gospodarki, ministrem właściwym do spraw klimatu oraz ministrem właściwym do spraw rolnictwa określi, w drodze rozporządzenia:</w:t>
            </w:r>
          </w:p>
          <w:p w14:paraId="0CC73FC5" w14:textId="77777777" w:rsidR="005745B2" w:rsidRPr="005745B2" w:rsidRDefault="005745B2" w:rsidP="005745B2">
            <w:pPr>
              <w:spacing w:before="80" w:after="80"/>
              <w:jc w:val="both"/>
              <w:rPr>
                <w:rFonts w:ascii="Arial" w:eastAsia="Calibri" w:hAnsi="Arial" w:cs="Arial"/>
                <w:sz w:val="19"/>
                <w:szCs w:val="19"/>
                <w:lang w:eastAsia="en-US"/>
              </w:rPr>
            </w:pPr>
            <w:r w:rsidRPr="005745B2">
              <w:rPr>
                <w:rFonts w:ascii="Arial" w:eastAsia="Calibri" w:hAnsi="Arial" w:cs="Arial"/>
                <w:sz w:val="19"/>
                <w:szCs w:val="19"/>
                <w:lang w:eastAsia="en-US"/>
              </w:rPr>
              <w:lastRenderedPageBreak/>
              <w:t>1) zasady Dobrej Praktyki Laboratoryjnej,</w:t>
            </w:r>
          </w:p>
          <w:p w14:paraId="52E61DEA" w14:textId="77777777" w:rsidR="005745B2" w:rsidRPr="005745B2" w:rsidRDefault="005745B2" w:rsidP="005745B2">
            <w:pPr>
              <w:spacing w:before="80" w:after="80"/>
              <w:jc w:val="both"/>
              <w:rPr>
                <w:rFonts w:ascii="Arial" w:eastAsia="Calibri" w:hAnsi="Arial" w:cs="Arial"/>
                <w:sz w:val="19"/>
                <w:szCs w:val="19"/>
                <w:lang w:eastAsia="en-US"/>
              </w:rPr>
            </w:pPr>
            <w:r w:rsidRPr="005745B2">
              <w:rPr>
                <w:rFonts w:ascii="Arial" w:eastAsia="Calibri" w:hAnsi="Arial" w:cs="Arial"/>
                <w:sz w:val="19"/>
                <w:szCs w:val="19"/>
                <w:lang w:eastAsia="en-US"/>
              </w:rPr>
              <w:t>2) sposób dokonywania kontroli i weryfikacji, o których mowa w ust. 2 i 7,</w:t>
            </w:r>
          </w:p>
          <w:p w14:paraId="6116806F" w14:textId="77777777" w:rsidR="005745B2" w:rsidRPr="005745B2" w:rsidRDefault="005745B2" w:rsidP="005745B2">
            <w:pPr>
              <w:spacing w:before="80" w:after="80"/>
              <w:jc w:val="both"/>
              <w:rPr>
                <w:rFonts w:ascii="Arial" w:eastAsia="Calibri" w:hAnsi="Arial" w:cs="Arial"/>
                <w:sz w:val="19"/>
                <w:szCs w:val="19"/>
                <w:lang w:eastAsia="en-US"/>
              </w:rPr>
            </w:pPr>
            <w:r w:rsidRPr="005745B2">
              <w:rPr>
                <w:rFonts w:ascii="Arial" w:eastAsia="Calibri" w:hAnsi="Arial" w:cs="Arial"/>
                <w:sz w:val="19"/>
                <w:szCs w:val="19"/>
                <w:lang w:eastAsia="en-US"/>
              </w:rPr>
              <w:t>3) procedurę uzyskiwania i cofania certyfikatu Dobrej Praktyki Laboratoryjnej oraz wykreślania z wykazu certyfikowanych jednostek badawczych</w:t>
            </w:r>
          </w:p>
          <w:p w14:paraId="4D6A9924" w14:textId="374A07C7" w:rsidR="005745B2" w:rsidRPr="0020067E" w:rsidRDefault="005745B2" w:rsidP="005745B2">
            <w:pPr>
              <w:spacing w:before="80" w:after="80"/>
              <w:jc w:val="both"/>
              <w:rPr>
                <w:rFonts w:ascii="Arial" w:eastAsia="Calibri" w:hAnsi="Arial" w:cs="Arial"/>
                <w:sz w:val="19"/>
                <w:szCs w:val="19"/>
                <w:lang w:eastAsia="en-US"/>
              </w:rPr>
            </w:pPr>
            <w:r w:rsidRPr="005745B2">
              <w:rPr>
                <w:rFonts w:ascii="Arial" w:eastAsia="Calibri" w:hAnsi="Arial" w:cs="Arial"/>
                <w:sz w:val="19"/>
                <w:szCs w:val="19"/>
                <w:lang w:eastAsia="en-US"/>
              </w:rPr>
              <w:t>- uwzględniając obowiązujące w tym zakresie przepisy Unii Europejskiej i OECD oraz mając na celu zapewnienie właściwej jakości badań.</w:t>
            </w:r>
          </w:p>
        </w:tc>
        <w:tc>
          <w:tcPr>
            <w:tcW w:w="3545" w:type="dxa"/>
            <w:shd w:val="clear" w:color="auto" w:fill="FFFFFF"/>
          </w:tcPr>
          <w:p w14:paraId="3FC40B83" w14:textId="77777777" w:rsidR="005745B2" w:rsidRPr="005745B2" w:rsidRDefault="005745B2" w:rsidP="005745B2">
            <w:pPr>
              <w:spacing w:before="80" w:after="80"/>
              <w:jc w:val="both"/>
              <w:rPr>
                <w:rFonts w:ascii="Arial" w:eastAsia="Calibri" w:hAnsi="Arial" w:cs="Arial"/>
                <w:color w:val="000000"/>
                <w:sz w:val="19"/>
                <w:szCs w:val="19"/>
                <w:lang w:eastAsia="en-US"/>
              </w:rPr>
            </w:pPr>
            <w:r w:rsidRPr="005745B2">
              <w:rPr>
                <w:rFonts w:ascii="Arial" w:eastAsia="Calibri" w:hAnsi="Arial" w:cs="Arial"/>
                <w:color w:val="000000"/>
                <w:sz w:val="19"/>
                <w:szCs w:val="19"/>
                <w:lang w:eastAsia="en-US"/>
              </w:rPr>
              <w:lastRenderedPageBreak/>
              <w:t>Jedną z ważniejszych zmian wprowadzonych w projekcie rozporządzenia dotyczących obowiązków kierownika badania.</w:t>
            </w:r>
          </w:p>
          <w:p w14:paraId="0D81E54E" w14:textId="5EFA6573" w:rsidR="005745B2" w:rsidRPr="0020067E" w:rsidRDefault="005745B2" w:rsidP="005745B2">
            <w:pPr>
              <w:spacing w:before="80" w:after="80"/>
              <w:jc w:val="both"/>
              <w:rPr>
                <w:rFonts w:ascii="Arial" w:eastAsia="Calibri" w:hAnsi="Arial" w:cs="Arial"/>
                <w:color w:val="000000"/>
                <w:sz w:val="19"/>
                <w:szCs w:val="19"/>
                <w:lang w:eastAsia="en-US"/>
              </w:rPr>
            </w:pPr>
            <w:r w:rsidRPr="005745B2">
              <w:rPr>
                <w:rFonts w:ascii="Arial" w:eastAsia="Calibri" w:hAnsi="Arial" w:cs="Arial"/>
                <w:color w:val="000000"/>
                <w:sz w:val="19"/>
                <w:szCs w:val="19"/>
                <w:lang w:eastAsia="en-US"/>
              </w:rPr>
              <w:t xml:space="preserve">W projekcie rozporządzenia doprecyzowano także, zgodnie z wymaganiami zawartymi w dokumencie doradczym przygotowanym przez Grupę Roboczą OECD ds. Dobrej </w:t>
            </w:r>
            <w:r w:rsidRPr="005745B2">
              <w:rPr>
                <w:rFonts w:ascii="Arial" w:eastAsia="Calibri" w:hAnsi="Arial" w:cs="Arial"/>
                <w:color w:val="000000"/>
                <w:sz w:val="19"/>
                <w:szCs w:val="19"/>
                <w:lang w:eastAsia="en-US"/>
              </w:rPr>
              <w:lastRenderedPageBreak/>
              <w:t>Praktyki Laboratoryjnej, dotyczącym zarządzania materiałem badanym, kiedy powinna być przygotowana w jednostce badawczej archiwalna próbka materiału badanego.</w:t>
            </w:r>
          </w:p>
        </w:tc>
        <w:tc>
          <w:tcPr>
            <w:tcW w:w="1842" w:type="dxa"/>
            <w:shd w:val="clear" w:color="auto" w:fill="FFFFFF"/>
          </w:tcPr>
          <w:p w14:paraId="4B46920A" w14:textId="6954C413" w:rsidR="005745B2" w:rsidRPr="0020067E" w:rsidRDefault="005745B2" w:rsidP="00692DB0">
            <w:pPr>
              <w:spacing w:before="80" w:after="80"/>
              <w:rPr>
                <w:rFonts w:ascii="Arial" w:eastAsia="Calibri" w:hAnsi="Arial" w:cs="Arial"/>
                <w:sz w:val="19"/>
                <w:szCs w:val="19"/>
                <w:lang w:eastAsia="en-US"/>
              </w:rPr>
            </w:pPr>
            <w:r w:rsidRPr="005745B2">
              <w:rPr>
                <w:rFonts w:ascii="Arial" w:eastAsia="Calibri" w:hAnsi="Arial" w:cs="Arial"/>
                <w:sz w:val="19"/>
                <w:szCs w:val="19"/>
                <w:lang w:eastAsia="en-US"/>
              </w:rPr>
              <w:lastRenderedPageBreak/>
              <w:t>Waldemar Kraska – Sekretarz Stanu</w:t>
            </w:r>
          </w:p>
        </w:tc>
        <w:tc>
          <w:tcPr>
            <w:tcW w:w="2362" w:type="dxa"/>
            <w:shd w:val="clear" w:color="auto" w:fill="FFFFFF"/>
          </w:tcPr>
          <w:p w14:paraId="6D5D6604" w14:textId="24D13F96" w:rsidR="005745B2" w:rsidRDefault="00E220E6"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5745B2" w:rsidRPr="0020067E">
              <w:rPr>
                <w:rFonts w:ascii="Arial" w:hAnsi="Arial" w:cs="Arial"/>
                <w:color w:val="000000"/>
                <w:sz w:val="19"/>
                <w:szCs w:val="19"/>
              </w:rPr>
              <w:t xml:space="preserve">– </w:t>
            </w:r>
            <w:r w:rsidR="005745B2">
              <w:rPr>
                <w:rFonts w:ascii="Arial" w:hAnsi="Arial" w:cs="Arial"/>
                <w:color w:val="000000"/>
                <w:sz w:val="19"/>
                <w:szCs w:val="19"/>
              </w:rPr>
              <w:t>projekt na etapie</w:t>
            </w:r>
            <w:r w:rsidR="00262BFD">
              <w:rPr>
                <w:rFonts w:ascii="Arial" w:hAnsi="Arial" w:cs="Arial"/>
                <w:color w:val="000000"/>
                <w:sz w:val="19"/>
                <w:szCs w:val="19"/>
              </w:rPr>
              <w:t xml:space="preserve"> publikacji w Dz. U</w:t>
            </w:r>
            <w:r w:rsidR="005745B2">
              <w:rPr>
                <w:rFonts w:ascii="Arial" w:hAnsi="Arial" w:cs="Arial"/>
                <w:color w:val="000000"/>
                <w:sz w:val="19"/>
                <w:szCs w:val="19"/>
              </w:rPr>
              <w:t xml:space="preserve">. </w:t>
            </w:r>
          </w:p>
        </w:tc>
      </w:tr>
      <w:tr w:rsidR="008506A3" w:rsidRPr="00F873E4" w14:paraId="270506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23C25"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EA096B" w14:textId="2871C96F" w:rsidR="008506A3" w:rsidRPr="005745B2"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1113</w:t>
            </w:r>
          </w:p>
        </w:tc>
        <w:tc>
          <w:tcPr>
            <w:tcW w:w="2268" w:type="dxa"/>
            <w:shd w:val="clear" w:color="auto" w:fill="FFFFFF"/>
          </w:tcPr>
          <w:p w14:paraId="1A782DA2" w14:textId="6CE05EC4" w:rsidR="008506A3" w:rsidRPr="005745B2"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71 ust. 12 ustawy z dnia 29 listopada 2000 r.  – Prawo atomowe </w:t>
            </w:r>
          </w:p>
        </w:tc>
        <w:tc>
          <w:tcPr>
            <w:tcW w:w="3260" w:type="dxa"/>
            <w:shd w:val="clear" w:color="auto" w:fill="FFFFFF"/>
          </w:tcPr>
          <w:p w14:paraId="02387A9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Minister właściwy do spraw zdrowia określi, w drodze rozporządzenia: </w:t>
            </w:r>
          </w:p>
          <w:p w14:paraId="4BC2DB33"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 1)  typy uprawnień, o których mowa w art. 7 ust. 5, rodzaje działalności, do których nadzorowania uprawniają, oraz szczegółowe warunki nadawania tych uprawnień, </w:t>
            </w:r>
          </w:p>
          <w:p w14:paraId="0D601B29"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 2)  sposób przeprowadzania oraz sposób ustalania wyniku egzaminu dla osób ubiegających się o nadanie uprawnień, o których mowa w art. 7 ust. 5, oraz wysokość opłaty za ten egzamin, </w:t>
            </w:r>
          </w:p>
          <w:p w14:paraId="3AFEA007"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 3)  sposób pracy składów egzaminacyjnych komisji egzaminacyjnej, o której mowa w ust. 1, oraz wysokość wynagrodzenia członków tej komisji za uczestnictwo w składzie egzaminacyjnym, </w:t>
            </w:r>
          </w:p>
          <w:p w14:paraId="554E05DB"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 4)  zakresy szkoleń i formy organizowania szkoleń dla osób ubiegających się o nadanie </w:t>
            </w:r>
            <w:r w:rsidRPr="008506A3">
              <w:rPr>
                <w:rFonts w:ascii="Arial" w:eastAsia="Calibri" w:hAnsi="Arial" w:cs="Arial"/>
                <w:sz w:val="19"/>
                <w:szCs w:val="19"/>
                <w:lang w:eastAsia="en-US"/>
              </w:rPr>
              <w:lastRenderedPageBreak/>
              <w:t xml:space="preserve">uprawnień, o których mowa w art. 7 ust. 5, </w:t>
            </w:r>
          </w:p>
          <w:p w14:paraId="0F7B5893" w14:textId="2D43902E" w:rsidR="008506A3" w:rsidRPr="005745B2"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 5)  zawartość wniosku o nadanie uprawnień, o których mowa w art. 7 ust. 5, oraz wykaz dokumentów dołączanych do wniosku</w:t>
            </w:r>
          </w:p>
        </w:tc>
        <w:tc>
          <w:tcPr>
            <w:tcW w:w="3545" w:type="dxa"/>
            <w:shd w:val="clear" w:color="auto" w:fill="FFFFFF"/>
          </w:tcPr>
          <w:p w14:paraId="2E94C8BE" w14:textId="77777777" w:rsidR="008506A3" w:rsidRP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Projekt rozporządzenia określa:</w:t>
            </w:r>
          </w:p>
          <w:p w14:paraId="1CE5FED6" w14:textId="77777777" w:rsidR="008506A3" w:rsidRP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1)</w:t>
            </w:r>
            <w:r w:rsidRPr="008506A3">
              <w:rPr>
                <w:rFonts w:ascii="Arial" w:eastAsia="Calibri" w:hAnsi="Arial" w:cs="Arial"/>
                <w:color w:val="000000"/>
                <w:sz w:val="19"/>
                <w:szCs w:val="19"/>
                <w:lang w:eastAsia="en-US"/>
              </w:rPr>
              <w:tab/>
              <w:t>typy uprawnień inspektora ochrony radiologicznej, rodzaj działalności, do których nadzorowania uprawniają, oraz szczegółowe warunki nadawania tych uprawnień;</w:t>
            </w:r>
          </w:p>
          <w:p w14:paraId="3E6E1B1A" w14:textId="77777777" w:rsidR="008506A3" w:rsidRP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2)</w:t>
            </w:r>
            <w:r w:rsidRPr="008506A3">
              <w:rPr>
                <w:rFonts w:ascii="Arial" w:eastAsia="Calibri" w:hAnsi="Arial" w:cs="Arial"/>
                <w:color w:val="000000"/>
                <w:sz w:val="19"/>
                <w:szCs w:val="19"/>
                <w:lang w:eastAsia="en-US"/>
              </w:rPr>
              <w:tab/>
              <w:t>zakresy szkoleń i formy ich organizowania;</w:t>
            </w:r>
          </w:p>
          <w:p w14:paraId="2112999A" w14:textId="77777777" w:rsidR="008506A3" w:rsidRP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3)</w:t>
            </w:r>
            <w:r w:rsidRPr="008506A3">
              <w:rPr>
                <w:rFonts w:ascii="Arial" w:eastAsia="Calibri" w:hAnsi="Arial" w:cs="Arial"/>
                <w:color w:val="000000"/>
                <w:sz w:val="19"/>
                <w:szCs w:val="19"/>
                <w:lang w:eastAsia="en-US"/>
              </w:rPr>
              <w:tab/>
              <w:t xml:space="preserve">sposób przeprowadzania oraz sposób ustalania wyniku egzaminu; </w:t>
            </w:r>
          </w:p>
          <w:p w14:paraId="619B64A9" w14:textId="77777777" w:rsidR="008506A3" w:rsidRP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4)</w:t>
            </w:r>
            <w:r w:rsidRPr="008506A3">
              <w:rPr>
                <w:rFonts w:ascii="Arial" w:eastAsia="Calibri" w:hAnsi="Arial" w:cs="Arial"/>
                <w:color w:val="000000"/>
                <w:sz w:val="19"/>
                <w:szCs w:val="19"/>
                <w:lang w:eastAsia="en-US"/>
              </w:rPr>
              <w:tab/>
              <w:t xml:space="preserve">wysokość opłaty za egzamin; </w:t>
            </w:r>
          </w:p>
          <w:p w14:paraId="21719EAF" w14:textId="77777777" w:rsidR="008506A3" w:rsidRP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5)</w:t>
            </w:r>
            <w:r w:rsidRPr="008506A3">
              <w:rPr>
                <w:rFonts w:ascii="Arial" w:eastAsia="Calibri" w:hAnsi="Arial" w:cs="Arial"/>
                <w:color w:val="000000"/>
                <w:sz w:val="19"/>
                <w:szCs w:val="19"/>
                <w:lang w:eastAsia="en-US"/>
              </w:rPr>
              <w:tab/>
              <w:t>sposób pracy składów egzaminacyjnych komisji egzaminacyjnej oraz wysokość wynagrodzenia członków komisji egzaminacyjnej za uczestnictwo w składzie egzaminacyjnym;</w:t>
            </w:r>
          </w:p>
          <w:p w14:paraId="1EE159A5" w14:textId="77777777" w:rsidR="008506A3" w:rsidRP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6)</w:t>
            </w:r>
            <w:r w:rsidRPr="008506A3">
              <w:rPr>
                <w:rFonts w:ascii="Arial" w:eastAsia="Calibri" w:hAnsi="Arial" w:cs="Arial"/>
                <w:color w:val="000000"/>
                <w:sz w:val="19"/>
                <w:szCs w:val="19"/>
                <w:lang w:eastAsia="en-US"/>
              </w:rPr>
              <w:tab/>
              <w:t>zawartość wniosku o nadanie uprawnień inspektora ochrony radiologicznej oraz wykaz dokumentów dołączanych do wniosku.</w:t>
            </w:r>
          </w:p>
          <w:p w14:paraId="0A01C623" w14:textId="5D1495C4" w:rsidR="008506A3" w:rsidRPr="005745B2"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Oczekiwanym efektem będzie zapewnienie właściwego poziomu bezpieczeństwa pacjentów i pracowników w jednostkach ochrony zdrowia stosujących promieniowanie jonizujące w celach medycznych.</w:t>
            </w:r>
          </w:p>
        </w:tc>
        <w:tc>
          <w:tcPr>
            <w:tcW w:w="1842" w:type="dxa"/>
            <w:shd w:val="clear" w:color="auto" w:fill="FFFFFF"/>
          </w:tcPr>
          <w:p w14:paraId="011AF22D" w14:textId="33C5A643" w:rsidR="008506A3" w:rsidRPr="005745B2"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lastRenderedPageBreak/>
              <w:t>Główny Inspektor Sanitarny</w:t>
            </w:r>
          </w:p>
        </w:tc>
        <w:tc>
          <w:tcPr>
            <w:tcW w:w="2362" w:type="dxa"/>
            <w:shd w:val="clear" w:color="auto" w:fill="FFFFFF"/>
          </w:tcPr>
          <w:p w14:paraId="01C96A70" w14:textId="18ECD84C" w:rsidR="008506A3" w:rsidRDefault="00E220E6"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8506A3" w:rsidRPr="0020067E">
              <w:rPr>
                <w:rFonts w:ascii="Arial" w:hAnsi="Arial" w:cs="Arial"/>
                <w:color w:val="000000"/>
                <w:sz w:val="19"/>
                <w:szCs w:val="19"/>
              </w:rPr>
              <w:t xml:space="preserve">– </w:t>
            </w:r>
            <w:r w:rsidR="008506A3">
              <w:rPr>
                <w:rFonts w:ascii="Arial" w:hAnsi="Arial" w:cs="Arial"/>
                <w:color w:val="000000"/>
                <w:sz w:val="19"/>
                <w:szCs w:val="19"/>
              </w:rPr>
              <w:t xml:space="preserve">projekt na etapie KP.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3) wykaz i rodzaje przetworów grzybowych dopuszczonych do 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lastRenderedPageBreak/>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t>Główny Inspektor Sanitarny</w:t>
            </w:r>
          </w:p>
        </w:tc>
        <w:tc>
          <w:tcPr>
            <w:tcW w:w="2362" w:type="dxa"/>
            <w:shd w:val="clear" w:color="auto" w:fill="FFFFFF"/>
          </w:tcPr>
          <w:p w14:paraId="3EBCBC13" w14:textId="1D010126" w:rsidR="008506A3" w:rsidRDefault="00E220E6"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8506A3" w:rsidRPr="0020067E">
              <w:rPr>
                <w:rFonts w:ascii="Arial" w:hAnsi="Arial" w:cs="Arial"/>
                <w:color w:val="000000"/>
                <w:sz w:val="19"/>
                <w:szCs w:val="19"/>
              </w:rPr>
              <w:t xml:space="preserve">– </w:t>
            </w:r>
            <w:r w:rsidR="008506A3">
              <w:rPr>
                <w:rFonts w:ascii="Arial" w:hAnsi="Arial" w:cs="Arial"/>
                <w:color w:val="000000"/>
                <w:sz w:val="19"/>
                <w:szCs w:val="19"/>
              </w:rPr>
              <w:t>projekt na etapie UZ i KS.</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5BF68BA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1C57AB3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(uchylona)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xml:space="preserve">3) wysokość wynagrodzenia członków państwowej komisji </w:t>
            </w:r>
            <w:r w:rsidRPr="002D4A99">
              <w:rPr>
                <w:rFonts w:ascii="Arial" w:eastAsia="Calibri" w:hAnsi="Arial" w:cs="Arial"/>
                <w:sz w:val="19"/>
                <w:szCs w:val="19"/>
                <w:lang w:eastAsia="en-US"/>
              </w:rPr>
              <w:lastRenderedPageBreak/>
              <w:t>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5) warunki i tryb przeprowadzania egzaminu po kursie kwalifikacyjnym i kursie specjalistycznym, w tym 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 uzyskały wynik negatywny oraz  osoby, które planowały przystąpić do egzaminu, a nie przystąpiły nie mają możliwości złożenia wniosku o zakwalifikowanie do egzaminu państwowego specjalizacyjnego (PES) </w:t>
            </w:r>
            <w:r w:rsidRPr="002D4A99">
              <w:rPr>
                <w:rFonts w:ascii="Arial" w:eastAsia="Calibri" w:hAnsi="Arial" w:cs="Arial"/>
                <w:color w:val="000000"/>
                <w:sz w:val="19"/>
                <w:szCs w:val="19"/>
                <w:lang w:eastAsia="en-US"/>
              </w:rPr>
              <w:lastRenderedPageBreak/>
              <w:t>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6EDACF5C" w:rsidR="008506A3" w:rsidRDefault="00E220E6"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2D4A99" w:rsidRPr="0020067E">
              <w:rPr>
                <w:rFonts w:ascii="Arial" w:hAnsi="Arial" w:cs="Arial"/>
                <w:color w:val="000000"/>
                <w:sz w:val="19"/>
                <w:szCs w:val="19"/>
              </w:rPr>
              <w:t xml:space="preserve">– </w:t>
            </w:r>
            <w:r w:rsidR="002D4A99">
              <w:rPr>
                <w:rFonts w:ascii="Arial" w:hAnsi="Arial" w:cs="Arial"/>
                <w:color w:val="000000"/>
                <w:sz w:val="19"/>
                <w:szCs w:val="19"/>
              </w:rPr>
              <w:t>projekt na etapie UZ i KS.</w:t>
            </w:r>
          </w:p>
        </w:tc>
      </w:tr>
      <w:tr w:rsidR="002D4A99" w:rsidRPr="00F873E4" w14:paraId="2EAF94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7FD7" w14:textId="77777777" w:rsidR="002D4A99" w:rsidRPr="0020067E" w:rsidRDefault="002D4A9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2E1614" w14:textId="62346649" w:rsidR="002D4A99" w:rsidRPr="002D4A99"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1122</w:t>
            </w:r>
          </w:p>
        </w:tc>
        <w:tc>
          <w:tcPr>
            <w:tcW w:w="2268" w:type="dxa"/>
            <w:shd w:val="clear" w:color="auto" w:fill="FFFFFF"/>
          </w:tcPr>
          <w:p w14:paraId="0E11AEDF" w14:textId="1CE7C2A1" w:rsidR="002D4A99" w:rsidRPr="002D4A99" w:rsidRDefault="004B3D10" w:rsidP="0020067E">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31d u ustawy z dnia 27 sierpnia 2004 r. o świadczeniach opieki zdrowotnej finansowanych ze środków publicznych </w:t>
            </w:r>
          </w:p>
        </w:tc>
        <w:tc>
          <w:tcPr>
            <w:tcW w:w="3260" w:type="dxa"/>
            <w:shd w:val="clear" w:color="auto" w:fill="FFFFFF"/>
          </w:tcPr>
          <w:p w14:paraId="223BD6D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6CAE3FB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xml:space="preserve">1) poziomu lub sposobu finansowania danego świadczenia gwarantowanego, o którym mowa w </w:t>
            </w:r>
            <w:r w:rsidRPr="004B3D10">
              <w:rPr>
                <w:rFonts w:ascii="Arial" w:eastAsia="Calibri" w:hAnsi="Arial" w:cs="Arial"/>
                <w:sz w:val="19"/>
                <w:szCs w:val="19"/>
                <w:lang w:eastAsia="en-US"/>
              </w:rPr>
              <w:lastRenderedPageBreak/>
              <w:t>art. 18, art. 33 i art. 41, mając na uwadze treść rekomendacji oraz uwzględniając kryteria określone w art. 31a ust. 1;</w:t>
            </w:r>
          </w:p>
          <w:p w14:paraId="576E5DED" w14:textId="73D007A1" w:rsidR="002D4A99" w:rsidRPr="002D4A99"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4BB8CA3" w14:textId="7777777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lastRenderedPageBreak/>
              <w:t xml:space="preserve">W projekcie proponuje dodanie w części II „Świadczenia scharakteryzowane </w:t>
            </w:r>
            <w:proofErr w:type="spellStart"/>
            <w:r w:rsidRPr="004B3D10">
              <w:rPr>
                <w:rFonts w:ascii="Arial" w:eastAsia="Calibri" w:hAnsi="Arial" w:cs="Arial"/>
                <w:color w:val="000000"/>
                <w:sz w:val="19"/>
                <w:szCs w:val="19"/>
                <w:lang w:eastAsia="en-US"/>
              </w:rPr>
              <w:t>rozpoznaniami</w:t>
            </w:r>
            <w:proofErr w:type="spellEnd"/>
            <w:r w:rsidRPr="004B3D10">
              <w:rPr>
                <w:rFonts w:ascii="Arial" w:eastAsia="Calibri" w:hAnsi="Arial" w:cs="Arial"/>
                <w:color w:val="000000"/>
                <w:sz w:val="19"/>
                <w:szCs w:val="19"/>
                <w:lang w:eastAsia="en-US"/>
              </w:rPr>
              <w:t xml:space="preserve">”, określonych </w:t>
            </w:r>
          </w:p>
          <w:p w14:paraId="5A0F3363" w14:textId="7777777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w Międzynarodowej Statystycznej Klasyfikacji Chorób i Problemów Zdrowotnych – ICD-10 kodów tj. </w:t>
            </w:r>
          </w:p>
          <w:p w14:paraId="143345A5" w14:textId="7777777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1)</w:t>
            </w:r>
            <w:r w:rsidRPr="004B3D10">
              <w:rPr>
                <w:rFonts w:ascii="Arial" w:eastAsia="Calibri" w:hAnsi="Arial" w:cs="Arial"/>
                <w:color w:val="000000"/>
                <w:sz w:val="19"/>
                <w:szCs w:val="19"/>
                <w:lang w:eastAsia="en-US"/>
              </w:rPr>
              <w:tab/>
              <w:t>U10 Wieloukładowy zespół zapalny powiązany z COVID-19,</w:t>
            </w:r>
          </w:p>
          <w:p w14:paraId="0E0374E8" w14:textId="7777777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lastRenderedPageBreak/>
              <w:t>2)</w:t>
            </w:r>
            <w:r w:rsidRPr="004B3D10">
              <w:rPr>
                <w:rFonts w:ascii="Arial" w:eastAsia="Calibri" w:hAnsi="Arial" w:cs="Arial"/>
                <w:color w:val="000000"/>
                <w:sz w:val="19"/>
                <w:szCs w:val="19"/>
                <w:lang w:eastAsia="en-US"/>
              </w:rPr>
              <w:tab/>
              <w:t>U10.9</w:t>
            </w:r>
            <w:r w:rsidRPr="004B3D10">
              <w:rPr>
                <w:rFonts w:ascii="Arial" w:eastAsia="Calibri" w:hAnsi="Arial" w:cs="Arial"/>
                <w:color w:val="000000"/>
                <w:sz w:val="19"/>
                <w:szCs w:val="19"/>
                <w:lang w:eastAsia="en-US"/>
              </w:rPr>
              <w:tab/>
              <w:t xml:space="preserve">Wieloukładowy zespół zapalny powiązany z COVID-19, nieokreślony, </w:t>
            </w:r>
          </w:p>
          <w:p w14:paraId="401640CA" w14:textId="35A890F8" w:rsidR="002D4A99" w:rsidRPr="002D4A99"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w celu umożliwienia poprawnego oznaczenia problemów zdrowotnych, które występują w powiązaniu z COVID-19.</w:t>
            </w:r>
          </w:p>
        </w:tc>
        <w:tc>
          <w:tcPr>
            <w:tcW w:w="1842" w:type="dxa"/>
            <w:shd w:val="clear" w:color="auto" w:fill="FFFFFF"/>
          </w:tcPr>
          <w:p w14:paraId="30C04A3E" w14:textId="28CB6812" w:rsidR="002D4A99" w:rsidRPr="002D4A99"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lastRenderedPageBreak/>
              <w:t>Pan Adam Niedzielski Minister Zdrowia</w:t>
            </w:r>
          </w:p>
        </w:tc>
        <w:tc>
          <w:tcPr>
            <w:tcW w:w="2362" w:type="dxa"/>
            <w:shd w:val="clear" w:color="auto" w:fill="FFFFFF"/>
          </w:tcPr>
          <w:p w14:paraId="5BED0397" w14:textId="7121F138" w:rsidR="002D4A99" w:rsidRDefault="00E220E6"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4B3D10" w:rsidRPr="0020067E">
              <w:rPr>
                <w:rFonts w:ascii="Arial" w:hAnsi="Arial" w:cs="Arial"/>
                <w:color w:val="000000"/>
                <w:sz w:val="19"/>
                <w:szCs w:val="19"/>
              </w:rPr>
              <w:t xml:space="preserve">– </w:t>
            </w:r>
            <w:r w:rsidR="004B3D10">
              <w:rPr>
                <w:rFonts w:ascii="Arial" w:hAnsi="Arial" w:cs="Arial"/>
                <w:color w:val="000000"/>
                <w:sz w:val="19"/>
                <w:szCs w:val="19"/>
              </w:rPr>
              <w:t xml:space="preserve">projekt na etapie </w:t>
            </w:r>
            <w:r w:rsidR="00262BFD">
              <w:rPr>
                <w:rFonts w:ascii="Arial" w:hAnsi="Arial" w:cs="Arial"/>
                <w:color w:val="000000"/>
                <w:sz w:val="19"/>
                <w:szCs w:val="19"/>
              </w:rPr>
              <w:t>publikacji w Dz. U</w:t>
            </w:r>
            <w:r w:rsidR="004B3D10">
              <w:rPr>
                <w:rFonts w:ascii="Arial" w:hAnsi="Arial" w:cs="Arial"/>
                <w:color w:val="000000"/>
                <w:sz w:val="19"/>
                <w:szCs w:val="19"/>
              </w:rPr>
              <w:t xml:space="preserve">. </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t>Waldemar Kraska – Sekretarz Stanu w Ministerstwie Zdrowia</w:t>
            </w:r>
          </w:p>
        </w:tc>
        <w:tc>
          <w:tcPr>
            <w:tcW w:w="2362" w:type="dxa"/>
            <w:shd w:val="clear" w:color="auto" w:fill="FFFFFF"/>
          </w:tcPr>
          <w:p w14:paraId="2385BC7B" w14:textId="4BDD2D06" w:rsidR="004B3D10" w:rsidRDefault="00E220E6"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4B3D10" w:rsidRPr="0020067E">
              <w:rPr>
                <w:rFonts w:ascii="Arial" w:hAnsi="Arial" w:cs="Arial"/>
                <w:color w:val="000000"/>
                <w:sz w:val="19"/>
                <w:szCs w:val="19"/>
              </w:rPr>
              <w:t xml:space="preserve">– </w:t>
            </w:r>
            <w:r w:rsidR="004B3D10">
              <w:rPr>
                <w:rFonts w:ascii="Arial" w:hAnsi="Arial" w:cs="Arial"/>
                <w:color w:val="000000"/>
                <w:sz w:val="19"/>
                <w:szCs w:val="19"/>
              </w:rPr>
              <w:t>projekt na etapie UZ i KS.</w:t>
            </w:r>
          </w:p>
        </w:tc>
      </w:tr>
      <w:tr w:rsidR="004B3D10" w:rsidRPr="00F873E4" w14:paraId="2FBDB34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B91FB7"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2764A" w14:textId="4AAB7C4C" w:rsidR="004B3D10" w:rsidRPr="004B3D10" w:rsidRDefault="000027BF" w:rsidP="0020067E">
            <w:pPr>
              <w:spacing w:before="80" w:after="80"/>
              <w:jc w:val="both"/>
              <w:rPr>
                <w:rFonts w:ascii="Arial" w:hAnsi="Arial" w:cs="Arial"/>
                <w:b/>
                <w:bCs/>
                <w:color w:val="FF0000"/>
                <w:sz w:val="19"/>
                <w:szCs w:val="19"/>
              </w:rPr>
            </w:pPr>
            <w:r w:rsidRPr="000027BF">
              <w:rPr>
                <w:rFonts w:ascii="Arial" w:hAnsi="Arial" w:cs="Arial"/>
                <w:b/>
                <w:bCs/>
                <w:color w:val="FF0000"/>
                <w:sz w:val="19"/>
                <w:szCs w:val="19"/>
              </w:rPr>
              <w:t>MZ 1126</w:t>
            </w:r>
          </w:p>
        </w:tc>
        <w:tc>
          <w:tcPr>
            <w:tcW w:w="2268" w:type="dxa"/>
            <w:shd w:val="clear" w:color="auto" w:fill="FFFFFF"/>
          </w:tcPr>
          <w:p w14:paraId="0080C150" w14:textId="7D8AFB0E" w:rsidR="004B3D10" w:rsidRPr="004B3D10" w:rsidRDefault="000027BF" w:rsidP="004B3D10">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art. 18 ust. 9 ustawy z dnia 5 grudnia 1996 r. o zawodach lekarza i lekarza dentysty </w:t>
            </w:r>
          </w:p>
        </w:tc>
        <w:tc>
          <w:tcPr>
            <w:tcW w:w="3260" w:type="dxa"/>
            <w:shd w:val="clear" w:color="auto" w:fill="FFFFFF"/>
          </w:tcPr>
          <w:p w14:paraId="6684D807" w14:textId="3DC9BBD8" w:rsidR="004B3D10" w:rsidRPr="004B3D10" w:rsidRDefault="000027BF" w:rsidP="004B3D10">
            <w:pPr>
              <w:spacing w:before="80" w:after="80"/>
              <w:jc w:val="both"/>
              <w:rPr>
                <w:rFonts w:ascii="Arial" w:eastAsia="Calibri" w:hAnsi="Arial" w:cs="Arial"/>
                <w:sz w:val="19"/>
                <w:szCs w:val="19"/>
                <w:lang w:eastAsia="en-US"/>
              </w:rPr>
            </w:pPr>
            <w:r w:rsidRPr="000027BF">
              <w:rPr>
                <w:rFonts w:ascii="Arial" w:eastAsia="Calibri" w:hAnsi="Arial" w:cs="Arial"/>
                <w:sz w:val="19"/>
                <w:szCs w:val="19"/>
                <w:lang w:eastAsia="en-US"/>
              </w:rPr>
              <w:t xml:space="preserve">Minister właściwy do spraw zdrowia, po zasięgnięciu opinii Naczelnej Rady Lekarskiej, określi, w drodze rozporządzenia, sposób dopełnienia </w:t>
            </w:r>
            <w:r w:rsidRPr="000027BF">
              <w:rPr>
                <w:rFonts w:ascii="Arial" w:eastAsia="Calibri" w:hAnsi="Arial" w:cs="Arial"/>
                <w:sz w:val="19"/>
                <w:szCs w:val="19"/>
                <w:lang w:eastAsia="en-US"/>
              </w:rPr>
              <w:lastRenderedPageBreak/>
              <w:t>obowiązku, o którym mowa w ust. 1, biorąc pod uwagę konieczność określenia zakresu stałej aktywności lekarzy w ramach samokształcenia lub w zorganizowanych formach kształcenia.</w:t>
            </w:r>
          </w:p>
        </w:tc>
        <w:tc>
          <w:tcPr>
            <w:tcW w:w="3545" w:type="dxa"/>
            <w:shd w:val="clear" w:color="auto" w:fill="FFFFFF"/>
          </w:tcPr>
          <w:p w14:paraId="529FE047" w14:textId="77777777" w:rsidR="000027BF" w:rsidRPr="000027BF"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lastRenderedPageBreak/>
              <w:t xml:space="preserve">Dotychczasowa treść obowiązującego rozporządzenia została zweryfikowana przez rozszerzenie możliwości zdobywania przez lekarza i lekarza </w:t>
            </w:r>
            <w:r w:rsidRPr="000027BF">
              <w:rPr>
                <w:rFonts w:ascii="Arial" w:eastAsia="Calibri" w:hAnsi="Arial" w:cs="Arial"/>
                <w:color w:val="000000"/>
                <w:sz w:val="19"/>
                <w:szCs w:val="19"/>
                <w:lang w:eastAsia="en-US"/>
              </w:rPr>
              <w:lastRenderedPageBreak/>
              <w:t>dentystę punktów edukacyjnych nie tylko w kraju, ale również poza jego granicami, biorąc pod uwagę fakt coraz częstszego uczestniczenia przez lekarzy polskich w różnych formach edukacji organizowanej za granicą. Powyższe dotyczy udziału w zagranicznym kursie medycznym nieobjętym programem odbywanej specjalizacji, udziału w zagranicznym kursie medycznym realizowanym za pośrednictwem środków przekazu telewizyjnego i sieci internetowej z ograniczonym dostępem, który uzyskał akceptację Naczelnej Rady Lekarskiej, a także odbycie wykładu lub doniesienia w formie ustnej lub plakatowej na zagranicznym kongresie, zjeździe, konferencji lub sympozjum naukowym. Przyznane dla tych aktywności punkty edukacyjne są takie same jak zdobyte w wyniku krajowego uczestnictwa w podobnych przedsięwzięciach. Wskazano również na posługiwanie się aktualnym wykazem czasopism sporządzonym zgodnie z przepisami wydanymi na podstawie art. 267 ust. 2 pkt 2 lit. b ustawy z dnia 20 lipca 2018 r. - Prawo o szkolnictwie wyższym i nauce (Dz. U. z 2020 r. poz. 85, z późn. zm.).</w:t>
            </w:r>
          </w:p>
          <w:p w14:paraId="116066B4" w14:textId="5A6BE114" w:rsidR="004B3D10" w:rsidRPr="004B3D10"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Rozporządzenie określa  liczbę punktów edukacyjnych odpowiadających różnym formom doskonalenia zawodowego</w:t>
            </w:r>
          </w:p>
        </w:tc>
        <w:tc>
          <w:tcPr>
            <w:tcW w:w="1842" w:type="dxa"/>
            <w:shd w:val="clear" w:color="auto" w:fill="FFFFFF"/>
          </w:tcPr>
          <w:p w14:paraId="3A50C462" w14:textId="2E831958" w:rsidR="004B3D10" w:rsidRPr="004B3D10" w:rsidRDefault="000027BF" w:rsidP="004B3D10">
            <w:pPr>
              <w:spacing w:before="80" w:after="80"/>
              <w:rPr>
                <w:rFonts w:ascii="Arial" w:eastAsia="Calibri" w:hAnsi="Arial" w:cs="Arial"/>
                <w:sz w:val="19"/>
                <w:szCs w:val="19"/>
                <w:lang w:eastAsia="en-US"/>
              </w:rPr>
            </w:pPr>
            <w:r w:rsidRPr="000027BF">
              <w:rPr>
                <w:rFonts w:ascii="Arial" w:eastAsia="Calibri" w:hAnsi="Arial" w:cs="Arial"/>
                <w:sz w:val="19"/>
                <w:szCs w:val="19"/>
                <w:lang w:eastAsia="en-US"/>
              </w:rPr>
              <w:lastRenderedPageBreak/>
              <w:t xml:space="preserve">Pan Maciej Miłkowski, Podsekretarz Stanu w </w:t>
            </w:r>
            <w:r w:rsidRPr="000027BF">
              <w:rPr>
                <w:rFonts w:ascii="Arial" w:eastAsia="Calibri" w:hAnsi="Arial" w:cs="Arial"/>
                <w:sz w:val="19"/>
                <w:szCs w:val="19"/>
                <w:lang w:eastAsia="en-US"/>
              </w:rPr>
              <w:lastRenderedPageBreak/>
              <w:t>Ministerstwie Zdrowia</w:t>
            </w:r>
          </w:p>
        </w:tc>
        <w:tc>
          <w:tcPr>
            <w:tcW w:w="2362" w:type="dxa"/>
            <w:shd w:val="clear" w:color="auto" w:fill="FFFFFF"/>
          </w:tcPr>
          <w:p w14:paraId="478AB7E5" w14:textId="676AC69E" w:rsidR="004B3D10"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0027BF" w:rsidRPr="0020067E">
              <w:rPr>
                <w:rFonts w:ascii="Arial" w:hAnsi="Arial" w:cs="Arial"/>
                <w:color w:val="000000"/>
                <w:sz w:val="19"/>
                <w:szCs w:val="19"/>
              </w:rPr>
              <w:t xml:space="preserve">– </w:t>
            </w:r>
            <w:r w:rsidR="000027BF">
              <w:rPr>
                <w:rFonts w:ascii="Arial" w:hAnsi="Arial" w:cs="Arial"/>
                <w:color w:val="000000"/>
                <w:sz w:val="19"/>
                <w:szCs w:val="19"/>
              </w:rPr>
              <w:t>projekt na etapie UZ i KS.</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 xml:space="preserve">Kandydata na stanowisko wojewódzkiego inspektora farmaceutycznego wyłania się w wyniku postępowania konkursowego, którego zasady i tryb określa, w drodze rozporządzenia, </w:t>
            </w:r>
            <w:r w:rsidRPr="007061A9">
              <w:rPr>
                <w:rFonts w:ascii="Arial" w:eastAsia="Calibri" w:hAnsi="Arial" w:cs="Arial"/>
                <w:sz w:val="19"/>
                <w:szCs w:val="19"/>
                <w:lang w:eastAsia="en-US"/>
              </w:rPr>
              <w:lastRenderedPageBreak/>
              <w:t>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lastRenderedPageBreak/>
              <w:t xml:space="preserve">Celem projektu jest usunięcie stanu, w którym przedstawiciele samorządu zawodu farmaceuty partycypują w procesie wyłaniania kandydata na stanowisko wojewódzkiego inspektora farmaceutycznego (WIF). W ocenie </w:t>
            </w:r>
            <w:r w:rsidRPr="007061A9">
              <w:rPr>
                <w:rFonts w:ascii="Arial" w:eastAsia="Calibri" w:hAnsi="Arial" w:cs="Arial"/>
                <w:color w:val="000000"/>
                <w:sz w:val="19"/>
                <w:szCs w:val="19"/>
                <w:lang w:eastAsia="en-US"/>
              </w:rPr>
              <w:lastRenderedPageBreak/>
              <w:t>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3E49F2D3" w14:textId="24F8305E" w:rsidR="000027BF"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7061A9" w:rsidRPr="0020067E">
              <w:rPr>
                <w:rFonts w:ascii="Arial" w:hAnsi="Arial" w:cs="Arial"/>
                <w:color w:val="000000"/>
                <w:sz w:val="19"/>
                <w:szCs w:val="19"/>
              </w:rPr>
              <w:t xml:space="preserve">– </w:t>
            </w:r>
            <w:r w:rsidR="007061A9">
              <w:rPr>
                <w:rFonts w:ascii="Arial" w:hAnsi="Arial" w:cs="Arial"/>
                <w:color w:val="000000"/>
                <w:sz w:val="19"/>
                <w:szCs w:val="19"/>
              </w:rPr>
              <w:t xml:space="preserve">projekt na etapie podpisu MZ.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t xml:space="preserve">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w:t>
            </w:r>
            <w:r w:rsidRPr="0072130A">
              <w:rPr>
                <w:rFonts w:ascii="Arial" w:eastAsia="Calibri" w:hAnsi="Arial" w:cs="Arial"/>
                <w:sz w:val="19"/>
                <w:szCs w:val="19"/>
                <w:lang w:eastAsia="en-US"/>
              </w:rPr>
              <w:lastRenderedPageBreak/>
              <w:t>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lastRenderedPageBreak/>
              <w:t xml:space="preserve">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w:t>
            </w:r>
            <w:r w:rsidRPr="0072130A">
              <w:rPr>
                <w:rFonts w:ascii="Arial" w:eastAsia="Calibri" w:hAnsi="Arial" w:cs="Arial"/>
                <w:color w:val="000000"/>
                <w:sz w:val="19"/>
                <w:szCs w:val="19"/>
                <w:lang w:eastAsia="en-US"/>
              </w:rPr>
              <w:lastRenderedPageBreak/>
              <w:t>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62015D17" w14:textId="038FD7EF" w:rsidR="007061A9"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72130A" w:rsidRPr="0020067E">
              <w:rPr>
                <w:rFonts w:ascii="Arial" w:hAnsi="Arial" w:cs="Arial"/>
                <w:color w:val="000000"/>
                <w:sz w:val="19"/>
                <w:szCs w:val="19"/>
              </w:rPr>
              <w:t xml:space="preserve">– </w:t>
            </w:r>
            <w:r w:rsidR="0072130A">
              <w:rPr>
                <w:rFonts w:ascii="Arial" w:hAnsi="Arial" w:cs="Arial"/>
                <w:color w:val="000000"/>
                <w:sz w:val="19"/>
                <w:szCs w:val="19"/>
              </w:rPr>
              <w:t xml:space="preserve">projekt na etapie UZ i KS. </w:t>
            </w:r>
          </w:p>
        </w:tc>
      </w:tr>
      <w:tr w:rsidR="00C217D7" w:rsidRPr="00F873E4" w14:paraId="51DA99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4E4BA3" w14:textId="77777777" w:rsidR="00C217D7" w:rsidRPr="0020067E" w:rsidRDefault="00C217D7"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B87366" w14:textId="0FA6B478" w:rsidR="00C217D7" w:rsidRPr="0072130A" w:rsidRDefault="00C217D7" w:rsidP="0020067E">
            <w:pPr>
              <w:spacing w:before="80" w:after="80"/>
              <w:jc w:val="both"/>
              <w:rPr>
                <w:rFonts w:ascii="Arial" w:hAnsi="Arial" w:cs="Arial"/>
                <w:b/>
                <w:bCs/>
                <w:color w:val="FF0000"/>
                <w:sz w:val="19"/>
                <w:szCs w:val="19"/>
              </w:rPr>
            </w:pPr>
            <w:r w:rsidRPr="00C217D7">
              <w:rPr>
                <w:rFonts w:ascii="Arial" w:hAnsi="Arial" w:cs="Arial"/>
                <w:b/>
                <w:bCs/>
                <w:color w:val="FF0000"/>
                <w:sz w:val="19"/>
                <w:szCs w:val="19"/>
              </w:rPr>
              <w:t>MZ 1130</w:t>
            </w:r>
          </w:p>
        </w:tc>
        <w:tc>
          <w:tcPr>
            <w:tcW w:w="2268" w:type="dxa"/>
            <w:shd w:val="clear" w:color="auto" w:fill="FFFFFF"/>
          </w:tcPr>
          <w:p w14:paraId="742FD8F5" w14:textId="58F7AC02" w:rsidR="00C217D7" w:rsidRPr="0072130A" w:rsidRDefault="00C217D7" w:rsidP="004B3D10">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art. 71 ust. 3 pkt 1 i 2 ustawy z dnia 6 września 2001 r. – Prawo farmaceutyczne </w:t>
            </w:r>
          </w:p>
        </w:tc>
        <w:tc>
          <w:tcPr>
            <w:tcW w:w="3260" w:type="dxa"/>
            <w:shd w:val="clear" w:color="auto" w:fill="FFFFFF"/>
          </w:tcPr>
          <w:p w14:paraId="6DF16AD3"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Minister właściwy do spraw zdrowia określi, w drodze rozporządzenia:</w:t>
            </w:r>
          </w:p>
          <w:p w14:paraId="619C0E6C"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1) kryteria klasyfikacji produktów leczniczych do wykazów, o których mowa w pkt 2,</w:t>
            </w:r>
          </w:p>
          <w:p w14:paraId="6AA32517" w14:textId="3AE2231F" w:rsidR="00C217D7" w:rsidRPr="0072130A"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 xml:space="preserve">2) wykazy produktów leczniczych, które mogą być dopuszczone do obrotu w placówkach obrotu </w:t>
            </w:r>
            <w:proofErr w:type="spellStart"/>
            <w:r w:rsidRPr="00C217D7">
              <w:rPr>
                <w:rFonts w:ascii="Arial" w:eastAsia="Calibri" w:hAnsi="Arial" w:cs="Arial"/>
                <w:sz w:val="19"/>
                <w:szCs w:val="19"/>
                <w:lang w:eastAsia="en-US"/>
              </w:rPr>
              <w:t>pozaaptecznego</w:t>
            </w:r>
            <w:proofErr w:type="spellEnd"/>
            <w:r w:rsidRPr="00C217D7">
              <w:rPr>
                <w:rFonts w:ascii="Arial" w:eastAsia="Calibri" w:hAnsi="Arial" w:cs="Arial"/>
                <w:sz w:val="19"/>
                <w:szCs w:val="19"/>
                <w:lang w:eastAsia="en-US"/>
              </w:rPr>
              <w:t xml:space="preserve"> oraz punktach aptecznych</w:t>
            </w:r>
          </w:p>
        </w:tc>
        <w:tc>
          <w:tcPr>
            <w:tcW w:w="3545" w:type="dxa"/>
            <w:shd w:val="clear" w:color="auto" w:fill="FFFFFF"/>
          </w:tcPr>
          <w:p w14:paraId="0FD2C763" w14:textId="00627297" w:rsidR="00C217D7" w:rsidRPr="0072130A" w:rsidRDefault="00C217D7" w:rsidP="007061A9">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Przedmiotowy projekt rozporządzenia ma na celu połączenie w jednym akcie normatywnym materii dotychczas podzielonej między dwa akty normatywne, tj. rozporządzenie Ministra Zdrowia z dnia 22 października 2010 r.  w sprawie wykazu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(Dz.U. z 2010r., nr 204, poz. 1353) oraz rozporządzenie Ministra Zdrowia w sprawie kryteriów klasyfikacji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z dnia 2 lutego 2009 r. (Dz.U. z 2009 r., nr 24, poz. 151) celem wyeliminowania wątpliwości odnośnie konieczności łącznego stosowania ww. aktów prawnych</w:t>
            </w:r>
          </w:p>
        </w:tc>
        <w:tc>
          <w:tcPr>
            <w:tcW w:w="1842" w:type="dxa"/>
            <w:shd w:val="clear" w:color="auto" w:fill="FFFFFF"/>
          </w:tcPr>
          <w:p w14:paraId="2437E740" w14:textId="12C8C84E" w:rsidR="00C217D7" w:rsidRPr="0072130A" w:rsidRDefault="00C217D7" w:rsidP="004B3D10">
            <w:pPr>
              <w:spacing w:before="80" w:after="80"/>
              <w:rPr>
                <w:rFonts w:ascii="Arial" w:eastAsia="Calibri" w:hAnsi="Arial" w:cs="Arial"/>
                <w:sz w:val="19"/>
                <w:szCs w:val="19"/>
                <w:lang w:eastAsia="en-US"/>
              </w:rPr>
            </w:pPr>
            <w:r w:rsidRPr="00C217D7">
              <w:rPr>
                <w:rFonts w:ascii="Arial" w:eastAsia="Calibri" w:hAnsi="Arial" w:cs="Arial"/>
                <w:sz w:val="19"/>
                <w:szCs w:val="19"/>
                <w:lang w:eastAsia="en-US"/>
              </w:rPr>
              <w:t>Pan Maciej Miłkowski Podsekretarz Stanu</w:t>
            </w:r>
          </w:p>
        </w:tc>
        <w:tc>
          <w:tcPr>
            <w:tcW w:w="2362" w:type="dxa"/>
            <w:shd w:val="clear" w:color="auto" w:fill="FFFFFF"/>
          </w:tcPr>
          <w:p w14:paraId="0FAF4444" w14:textId="163A5BCD" w:rsidR="00C217D7"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C217D7" w:rsidRPr="0020067E">
              <w:rPr>
                <w:rFonts w:ascii="Arial" w:hAnsi="Arial" w:cs="Arial"/>
                <w:color w:val="000000"/>
                <w:sz w:val="19"/>
                <w:szCs w:val="19"/>
              </w:rPr>
              <w:t xml:space="preserve">– </w:t>
            </w:r>
            <w:r w:rsidR="00C217D7">
              <w:rPr>
                <w:rFonts w:ascii="Arial" w:hAnsi="Arial" w:cs="Arial"/>
                <w:color w:val="000000"/>
                <w:sz w:val="19"/>
                <w:szCs w:val="19"/>
              </w:rPr>
              <w:t>projekt na etapie UZ i KS.</w:t>
            </w:r>
          </w:p>
        </w:tc>
      </w:tr>
      <w:tr w:rsidR="00C217D7" w:rsidRPr="00F873E4" w14:paraId="1514913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B6606C" w14:textId="77777777" w:rsidR="00C217D7" w:rsidRPr="0020067E" w:rsidRDefault="00C217D7"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9DF3CA" w14:textId="09CD952A" w:rsidR="00C217D7" w:rsidRPr="00C217D7" w:rsidRDefault="00C217D7" w:rsidP="0020067E">
            <w:pPr>
              <w:spacing w:before="80" w:after="80"/>
              <w:jc w:val="both"/>
              <w:rPr>
                <w:rFonts w:ascii="Arial" w:hAnsi="Arial" w:cs="Arial"/>
                <w:b/>
                <w:bCs/>
                <w:color w:val="FF0000"/>
                <w:sz w:val="19"/>
                <w:szCs w:val="19"/>
              </w:rPr>
            </w:pPr>
            <w:r w:rsidRPr="00C217D7">
              <w:rPr>
                <w:rFonts w:ascii="Arial" w:hAnsi="Arial" w:cs="Arial"/>
                <w:b/>
                <w:bCs/>
                <w:color w:val="FF0000"/>
                <w:sz w:val="19"/>
                <w:szCs w:val="19"/>
              </w:rPr>
              <w:t>MZ 1133</w:t>
            </w:r>
          </w:p>
        </w:tc>
        <w:tc>
          <w:tcPr>
            <w:tcW w:w="2268" w:type="dxa"/>
            <w:shd w:val="clear" w:color="auto" w:fill="FFFFFF"/>
          </w:tcPr>
          <w:p w14:paraId="7B9E5D14" w14:textId="308EAEDB" w:rsidR="00C217D7" w:rsidRPr="00C217D7" w:rsidRDefault="00C217D7" w:rsidP="004B3D10">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565BA29" w14:textId="203FA7B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C7D1366" w14:textId="77777777" w:rsidR="00C217D7" w:rsidRPr="00C217D7" w:rsidRDefault="00C217D7" w:rsidP="00C217D7">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Założeniem i celem programu pilotażowego w zakresie kompleksowej opieki specjalistycznej nad pacjentami leczonymi </w:t>
            </w:r>
          </w:p>
          <w:p w14:paraId="355DDBBD" w14:textId="77777777" w:rsidR="00C217D7" w:rsidRPr="00C217D7" w:rsidRDefault="00C217D7" w:rsidP="00C217D7">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z powodu otyłości olbrzymiej KOS-BAR jest poprawa jakości i efektywności leczenia pacjentów z rozpoznaniem </w:t>
            </w:r>
          </w:p>
          <w:p w14:paraId="2AA36DF8" w14:textId="6CC3B787" w:rsidR="00C217D7" w:rsidRPr="00C217D7" w:rsidRDefault="00C217D7" w:rsidP="00C217D7">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ICD-10: E66.0 otyłością spowodowaną nadmierną podażą energii, u których wskaźnik masy ciała BMI ≥ 40 kg/m² oraz chorych z BMI 35-40 kg/m2 z towarzyszącymi chorobami z zakresu </w:t>
            </w:r>
            <w:r w:rsidRPr="00C217D7">
              <w:rPr>
                <w:rFonts w:ascii="Arial" w:eastAsia="Calibri" w:hAnsi="Arial" w:cs="Arial"/>
                <w:color w:val="000000"/>
                <w:sz w:val="19"/>
                <w:szCs w:val="19"/>
                <w:lang w:eastAsia="en-US"/>
              </w:rPr>
              <w:lastRenderedPageBreak/>
              <w:t>zespołu metabolicznego lub układu kostno-stawowego, a także ocena efektywności organizacyjnej nowego modelu opieki nad tą grupą świadczeniobiorców.</w:t>
            </w:r>
          </w:p>
        </w:tc>
        <w:tc>
          <w:tcPr>
            <w:tcW w:w="1842" w:type="dxa"/>
            <w:shd w:val="clear" w:color="auto" w:fill="FFFFFF"/>
          </w:tcPr>
          <w:p w14:paraId="5ABE89FA" w14:textId="1FE2D98D" w:rsidR="00C217D7" w:rsidRPr="00C217D7" w:rsidRDefault="00C217D7" w:rsidP="004B3D10">
            <w:pPr>
              <w:spacing w:before="80" w:after="80"/>
              <w:rPr>
                <w:rFonts w:ascii="Arial" w:eastAsia="Calibri" w:hAnsi="Arial" w:cs="Arial"/>
                <w:sz w:val="19"/>
                <w:szCs w:val="19"/>
                <w:lang w:eastAsia="en-US"/>
              </w:rPr>
            </w:pPr>
            <w:r w:rsidRPr="00C217D7">
              <w:rPr>
                <w:rFonts w:ascii="Arial" w:eastAsia="Calibri" w:hAnsi="Arial" w:cs="Arial"/>
                <w:sz w:val="19"/>
                <w:szCs w:val="19"/>
                <w:lang w:eastAsia="en-US"/>
              </w:rPr>
              <w:lastRenderedPageBreak/>
              <w:t>Pan Maciej Miłkowski Podsekretarz Stanu</w:t>
            </w:r>
          </w:p>
        </w:tc>
        <w:tc>
          <w:tcPr>
            <w:tcW w:w="2362" w:type="dxa"/>
            <w:shd w:val="clear" w:color="auto" w:fill="FFFFFF"/>
          </w:tcPr>
          <w:p w14:paraId="5AC00F37" w14:textId="5D716490" w:rsidR="00C217D7"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C217D7" w:rsidRPr="0020067E">
              <w:rPr>
                <w:rFonts w:ascii="Arial" w:hAnsi="Arial" w:cs="Arial"/>
                <w:color w:val="000000"/>
                <w:sz w:val="19"/>
                <w:szCs w:val="19"/>
              </w:rPr>
              <w:t xml:space="preserve">– </w:t>
            </w:r>
            <w:r w:rsidR="00C217D7">
              <w:rPr>
                <w:rFonts w:ascii="Arial" w:hAnsi="Arial" w:cs="Arial"/>
                <w:color w:val="000000"/>
                <w:sz w:val="19"/>
                <w:szCs w:val="19"/>
              </w:rPr>
              <w:t xml:space="preserve">projekt na etapie </w:t>
            </w:r>
            <w:r w:rsidR="0062641E">
              <w:rPr>
                <w:rFonts w:ascii="Arial" w:hAnsi="Arial" w:cs="Arial"/>
                <w:color w:val="000000"/>
                <w:sz w:val="19"/>
                <w:szCs w:val="19"/>
              </w:rPr>
              <w:t>podpisu MZ</w:t>
            </w:r>
            <w:r w:rsidR="00C217D7">
              <w:rPr>
                <w:rFonts w:ascii="Arial" w:hAnsi="Arial" w:cs="Arial"/>
                <w:color w:val="000000"/>
                <w:sz w:val="19"/>
                <w:szCs w:val="19"/>
              </w:rPr>
              <w:t>.</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1) szczegółowe kryteria kwalifikacji świadczeniodawców do 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 uwzględniając potrzebę zabezpieczenia odpowiedniego dostępu do świadczeń opieki zdrowotnej, a także zapewnienie </w:t>
            </w:r>
            <w:r w:rsidRPr="006E7211">
              <w:rPr>
                <w:rFonts w:ascii="Arial" w:eastAsia="Calibri" w:hAnsi="Arial" w:cs="Arial"/>
                <w:sz w:val="19"/>
                <w:szCs w:val="19"/>
                <w:lang w:eastAsia="en-US"/>
              </w:rPr>
              <w:lastRenderedPageBreak/>
              <w:t>ciągłości i kompleksowości 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Waldemar Kraska, Sekretarz Stanu w Ministerstwie Zdrowia</w:t>
            </w:r>
          </w:p>
        </w:tc>
        <w:tc>
          <w:tcPr>
            <w:tcW w:w="2362" w:type="dxa"/>
            <w:shd w:val="clear" w:color="auto" w:fill="FFFFFF"/>
          </w:tcPr>
          <w:p w14:paraId="3D67CAEF" w14:textId="474ABB3B" w:rsidR="006E7211"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E7211" w:rsidRPr="0020067E">
              <w:rPr>
                <w:rFonts w:ascii="Arial" w:hAnsi="Arial" w:cs="Arial"/>
                <w:color w:val="000000"/>
                <w:sz w:val="19"/>
                <w:szCs w:val="19"/>
              </w:rPr>
              <w:t xml:space="preserve">– </w:t>
            </w:r>
            <w:r w:rsidR="006E7211">
              <w:rPr>
                <w:rFonts w:ascii="Arial" w:hAnsi="Arial" w:cs="Arial"/>
                <w:color w:val="000000"/>
                <w:sz w:val="19"/>
                <w:szCs w:val="19"/>
              </w:rPr>
              <w:t>projekt na etapie podpisu MZ.</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Pan Maciej Miłkowski Podsekretarz Stanu</w:t>
            </w:r>
          </w:p>
        </w:tc>
        <w:tc>
          <w:tcPr>
            <w:tcW w:w="2362" w:type="dxa"/>
            <w:shd w:val="clear" w:color="auto" w:fill="FFFFFF"/>
          </w:tcPr>
          <w:p w14:paraId="666968C4" w14:textId="5675DE08" w:rsidR="006E7211"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E7211" w:rsidRPr="0020067E">
              <w:rPr>
                <w:rFonts w:ascii="Arial" w:hAnsi="Arial" w:cs="Arial"/>
                <w:color w:val="000000"/>
                <w:sz w:val="19"/>
                <w:szCs w:val="19"/>
              </w:rPr>
              <w:t xml:space="preserve">– </w:t>
            </w:r>
            <w:r w:rsidR="006E7211">
              <w:rPr>
                <w:rFonts w:ascii="Arial" w:hAnsi="Arial" w:cs="Arial"/>
                <w:color w:val="000000"/>
                <w:sz w:val="19"/>
                <w:szCs w:val="19"/>
              </w:rPr>
              <w:t>projekt na etapie UZ i KS.</w:t>
            </w:r>
          </w:p>
        </w:tc>
      </w:tr>
      <w:tr w:rsidR="00334292" w:rsidRPr="00F873E4" w14:paraId="60BB287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C3E40D"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108583" w14:textId="4D8F4011" w:rsidR="00334292" w:rsidRPr="006E7211"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1142</w:t>
            </w:r>
          </w:p>
        </w:tc>
        <w:tc>
          <w:tcPr>
            <w:tcW w:w="2268" w:type="dxa"/>
            <w:shd w:val="clear" w:color="auto" w:fill="FFFFFF"/>
          </w:tcPr>
          <w:p w14:paraId="5CDED4AB" w14:textId="19DC3677" w:rsidR="00334292" w:rsidRPr="006E7211"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B919B68" w14:textId="32981807" w:rsidR="00334292" w:rsidRPr="006E7211"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6D311E06" w14:textId="77777777"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4C03C537" w14:textId="1059AD37" w:rsidR="00334292" w:rsidRPr="006E7211"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w sprawach zawieszania prawa wykonywania zawodu albo ograniczenia wykonywania określonych czynności zawodowych farmaceuty. Komisja lekarska orzekająca w ww. zakresie ma być powoływana przez okręgową radę aptekarską, na obszarze której farmaceuta jest wpisany na listę </w:t>
            </w:r>
            <w:r w:rsidRPr="00334292">
              <w:rPr>
                <w:rFonts w:ascii="Arial" w:eastAsia="Calibri" w:hAnsi="Arial" w:cs="Arial"/>
                <w:color w:val="000000"/>
                <w:sz w:val="19"/>
                <w:szCs w:val="19"/>
                <w:lang w:eastAsia="en-US"/>
              </w:rPr>
              <w:lastRenderedPageBreak/>
              <w:t>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47B1A021" w14:textId="27144EF4" w:rsidR="00334292" w:rsidRPr="006E7211"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lastRenderedPageBreak/>
              <w:t>Pan Maciej Miłkowski Podsekretarz Stanu</w:t>
            </w:r>
          </w:p>
        </w:tc>
        <w:tc>
          <w:tcPr>
            <w:tcW w:w="2362" w:type="dxa"/>
            <w:shd w:val="clear" w:color="auto" w:fill="FFFFFF"/>
          </w:tcPr>
          <w:p w14:paraId="0458E0F7" w14:textId="0D6367BC" w:rsidR="00334292"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334292" w:rsidRPr="0020067E">
              <w:rPr>
                <w:rFonts w:ascii="Arial" w:hAnsi="Arial" w:cs="Arial"/>
                <w:color w:val="000000"/>
                <w:sz w:val="19"/>
                <w:szCs w:val="19"/>
              </w:rPr>
              <w:t xml:space="preserve">– </w:t>
            </w:r>
            <w:r w:rsidR="00334292">
              <w:rPr>
                <w:rFonts w:ascii="Arial" w:hAnsi="Arial" w:cs="Arial"/>
                <w:color w:val="000000"/>
                <w:sz w:val="19"/>
                <w:szCs w:val="19"/>
              </w:rPr>
              <w:t>projekt na etapie UZ i KS.</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4C2B5476" w:rsidR="00334292"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334292" w:rsidRPr="0020067E">
              <w:rPr>
                <w:rFonts w:ascii="Arial" w:hAnsi="Arial" w:cs="Arial"/>
                <w:color w:val="000000"/>
                <w:sz w:val="19"/>
                <w:szCs w:val="19"/>
              </w:rPr>
              <w:t xml:space="preserve">– </w:t>
            </w:r>
            <w:r w:rsidR="00334292">
              <w:rPr>
                <w:rFonts w:ascii="Arial" w:hAnsi="Arial" w:cs="Arial"/>
                <w:color w:val="000000"/>
                <w:sz w:val="19"/>
                <w:szCs w:val="19"/>
              </w:rPr>
              <w:t>projekt na etapie UZ i KS.</w:t>
            </w:r>
          </w:p>
        </w:tc>
      </w:tr>
      <w:tr w:rsidR="00334292" w:rsidRPr="00F873E4" w14:paraId="77B242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C847B"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34DE8" w14:textId="19E7D68B"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1152</w:t>
            </w:r>
          </w:p>
        </w:tc>
        <w:tc>
          <w:tcPr>
            <w:tcW w:w="2268" w:type="dxa"/>
            <w:shd w:val="clear" w:color="auto" w:fill="FFFFFF"/>
          </w:tcPr>
          <w:p w14:paraId="7F40946B" w14:textId="2BC321F1"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6B8AD696" w14:textId="7BCD6F08" w:rsid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4857334D" w14:textId="5E9AAD82" w:rsidR="00334292" w:rsidRPr="00334292" w:rsidRDefault="00334292" w:rsidP="00334292">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Z</w:t>
            </w:r>
            <w:r w:rsidRPr="00334292">
              <w:rPr>
                <w:rFonts w:ascii="Arial" w:eastAsia="Calibri" w:hAnsi="Arial" w:cs="Arial"/>
                <w:color w:val="000000"/>
                <w:sz w:val="19"/>
                <w:szCs w:val="19"/>
                <w:lang w:eastAsia="en-US"/>
              </w:rPr>
              <w:t>akończenie izolacji będzie następowało po 24 godzinach bez gorączki bez używania leków przeciwgorączkowych oraz z poprawą kliniczną, ale nie wcześniej niż po 10 dniach, od dnia wystąpienia objawów – w przypadku pacjenta z objawami klinicznymi.</w:t>
            </w:r>
          </w:p>
        </w:tc>
        <w:tc>
          <w:tcPr>
            <w:tcW w:w="1842" w:type="dxa"/>
            <w:shd w:val="clear" w:color="auto" w:fill="FFFFFF"/>
          </w:tcPr>
          <w:p w14:paraId="5457DFB9" w14:textId="7B19F7A4"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4A2E9260" w14:textId="76BA136E" w:rsidR="00334292"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334292" w:rsidRPr="0020067E">
              <w:rPr>
                <w:rFonts w:ascii="Arial" w:hAnsi="Arial" w:cs="Arial"/>
                <w:color w:val="000000"/>
                <w:sz w:val="19"/>
                <w:szCs w:val="19"/>
              </w:rPr>
              <w:t xml:space="preserve">– </w:t>
            </w:r>
            <w:r w:rsidR="00334292">
              <w:rPr>
                <w:rFonts w:ascii="Arial" w:hAnsi="Arial" w:cs="Arial"/>
                <w:color w:val="000000"/>
                <w:sz w:val="19"/>
                <w:szCs w:val="19"/>
              </w:rPr>
              <w:t>projekt na etapie UW.</w:t>
            </w:r>
          </w:p>
        </w:tc>
      </w:tr>
      <w:tr w:rsidR="00334292" w:rsidRPr="00F873E4" w14:paraId="51259F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D7E5E7"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9BA71C" w14:textId="736B393F"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1154</w:t>
            </w:r>
          </w:p>
        </w:tc>
        <w:tc>
          <w:tcPr>
            <w:tcW w:w="2268" w:type="dxa"/>
            <w:shd w:val="clear" w:color="auto" w:fill="FFFFFF"/>
          </w:tcPr>
          <w:p w14:paraId="0A66AEFF" w14:textId="77F9E10E"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86 ust. 9 ustawy z dnia 6 września 2001 r. – Prawo farmaceutyczne </w:t>
            </w:r>
          </w:p>
        </w:tc>
        <w:tc>
          <w:tcPr>
            <w:tcW w:w="3260" w:type="dxa"/>
            <w:shd w:val="clear" w:color="auto" w:fill="FFFFFF"/>
          </w:tcPr>
          <w:p w14:paraId="20542D9A" w14:textId="77465887" w:rsidR="00334292" w:rsidRP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może określić, w drodze rozporządzenia, inne rodzaje działalności niż określone w ust. 2-4 i 8 związane z ochroną zdrowia dopuszczalne do prowadzenia w aptece.</w:t>
            </w:r>
          </w:p>
        </w:tc>
        <w:tc>
          <w:tcPr>
            <w:tcW w:w="3545" w:type="dxa"/>
            <w:shd w:val="clear" w:color="auto" w:fill="FFFFFF"/>
          </w:tcPr>
          <w:p w14:paraId="586632ED" w14:textId="1629F624" w:rsid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Poszerzane spektrum działań jakie może podejmować apteka ogólnodostępna o przeprowadzanie szczepień ochronnych przeciwko COVID-19.</w:t>
            </w:r>
          </w:p>
        </w:tc>
        <w:tc>
          <w:tcPr>
            <w:tcW w:w="1842" w:type="dxa"/>
            <w:shd w:val="clear" w:color="auto" w:fill="FFFFFF"/>
          </w:tcPr>
          <w:p w14:paraId="63BCA0F6" w14:textId="74974F9E"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Maciej Miłkowski – Podsekretarz Stanu w Ministerstwie Zdrowia</w:t>
            </w:r>
          </w:p>
        </w:tc>
        <w:tc>
          <w:tcPr>
            <w:tcW w:w="2362" w:type="dxa"/>
            <w:shd w:val="clear" w:color="auto" w:fill="FFFFFF"/>
          </w:tcPr>
          <w:p w14:paraId="5677E8AA" w14:textId="16D8DC0B" w:rsidR="00334292" w:rsidRDefault="00E220E6"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334292" w:rsidRPr="0020067E">
              <w:rPr>
                <w:rFonts w:ascii="Arial" w:hAnsi="Arial" w:cs="Arial"/>
                <w:color w:val="000000"/>
                <w:sz w:val="19"/>
                <w:szCs w:val="19"/>
              </w:rPr>
              <w:t xml:space="preserve">– </w:t>
            </w:r>
            <w:r w:rsidR="00334292">
              <w:rPr>
                <w:rFonts w:ascii="Arial" w:hAnsi="Arial" w:cs="Arial"/>
                <w:color w:val="000000"/>
                <w:sz w:val="19"/>
                <w:szCs w:val="19"/>
              </w:rPr>
              <w:t>projekt na etapie przed UZ i KS.</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 xml:space="preserve">Minister właściwy do spraw zdrowia, po zasięgnięciu opinii NRA, określi, w drodze rozporządzenia, wzór </w:t>
            </w:r>
            <w:r w:rsidRPr="00334292">
              <w:rPr>
                <w:rFonts w:ascii="Arial" w:eastAsia="Calibri" w:hAnsi="Arial" w:cs="Arial"/>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lastRenderedPageBreak/>
              <w:t xml:space="preserve">Rozporządzenie ma na celu umożliwienie maksymalnego zabezpieczenia dokumentu przed jego </w:t>
            </w:r>
            <w:r w:rsidRPr="00334292">
              <w:rPr>
                <w:rFonts w:ascii="Arial" w:eastAsia="Calibri" w:hAnsi="Arial" w:cs="Arial"/>
                <w:color w:val="000000"/>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274A7707" w:rsidR="00334292" w:rsidRPr="00334292" w:rsidRDefault="00334292" w:rsidP="00334292">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lastRenderedPageBreak/>
              <w:t xml:space="preserve">Pan Maciej Miłkowski - Podsekretarz </w:t>
            </w:r>
            <w:r w:rsidRPr="00334292">
              <w:rPr>
                <w:rFonts w:ascii="Arial" w:eastAsia="Calibri" w:hAnsi="Arial" w:cs="Arial"/>
                <w:sz w:val="19"/>
                <w:szCs w:val="19"/>
                <w:lang w:eastAsia="en-US"/>
              </w:rPr>
              <w:lastRenderedPageBreak/>
              <w:t>Stanu w Ministerstwie Zdrowia</w:t>
            </w:r>
          </w:p>
        </w:tc>
        <w:tc>
          <w:tcPr>
            <w:tcW w:w="2362" w:type="dxa"/>
            <w:shd w:val="clear" w:color="auto" w:fill="FFFFFF"/>
          </w:tcPr>
          <w:p w14:paraId="59B0613E" w14:textId="425E008C" w:rsidR="00334292" w:rsidRDefault="00E220E6" w:rsidP="00334292">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334292" w:rsidRPr="0020067E">
              <w:rPr>
                <w:rFonts w:ascii="Arial" w:hAnsi="Arial" w:cs="Arial"/>
                <w:color w:val="000000"/>
                <w:sz w:val="19"/>
                <w:szCs w:val="19"/>
              </w:rPr>
              <w:t xml:space="preserve">– </w:t>
            </w:r>
            <w:r w:rsidR="00334292">
              <w:rPr>
                <w:rFonts w:ascii="Arial" w:hAnsi="Arial" w:cs="Arial"/>
                <w:color w:val="000000"/>
                <w:sz w:val="19"/>
                <w:szCs w:val="19"/>
              </w:rPr>
              <w:t>projekt na etapie UW.</w:t>
            </w:r>
          </w:p>
        </w:tc>
      </w:tr>
      <w:tr w:rsidR="00334292" w:rsidRPr="00F873E4" w14:paraId="3DF0818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74C188"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313B41" w14:textId="3A3473B0" w:rsidR="00334292" w:rsidRPr="00334292"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1157</w:t>
            </w:r>
          </w:p>
        </w:tc>
        <w:tc>
          <w:tcPr>
            <w:tcW w:w="2268" w:type="dxa"/>
            <w:shd w:val="clear" w:color="auto" w:fill="FFFFFF"/>
          </w:tcPr>
          <w:p w14:paraId="7BBACC9B" w14:textId="40804D3D" w:rsidR="00334292" w:rsidRPr="00334292"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7 ust. 4  ustawy z dnia z dnia 14 marca 1985 r. o Państwowej Inspekcji Sanitarnej </w:t>
            </w:r>
          </w:p>
        </w:tc>
        <w:tc>
          <w:tcPr>
            <w:tcW w:w="3260" w:type="dxa"/>
            <w:shd w:val="clear" w:color="auto" w:fill="FFFFFF"/>
          </w:tcPr>
          <w:p w14:paraId="484845A7" w14:textId="088693C8" w:rsidR="00334292" w:rsidRPr="00334292" w:rsidRDefault="00046DB7" w:rsidP="00334292">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Organizację Głównego Inspektoratu Sanitarnego określa statut nadany w drodze rozporządzenia przez ministra właściwego do spraw zdrowia.</w:t>
            </w:r>
          </w:p>
        </w:tc>
        <w:tc>
          <w:tcPr>
            <w:tcW w:w="3545" w:type="dxa"/>
            <w:shd w:val="clear" w:color="auto" w:fill="FFFFFF"/>
          </w:tcPr>
          <w:p w14:paraId="17A4FCC0" w14:textId="6CA461B6" w:rsidR="00334292" w:rsidRPr="00334292"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Projekt rozporządzenia ma na celu wprowadzenie zmian w obecnej strukturze organizacyjnej Głównego Inspektoratu Sanitarnego, które usprawnią jego funkcjonowanie i przyczynią się do optymalizacji wykonywania zadań ustawowych przez Głównego Inspektora Sanitarnego. Zmiana statutu Głównego Inspektoratu Sanitarnego przede wszystkim następuje w związku z cyfryzacją administracji publicznej oraz potrzebą zapewnienia skuteczniejszego nadzoru nad żywnością objętą systemem powiadamiania.</w:t>
            </w:r>
          </w:p>
        </w:tc>
        <w:tc>
          <w:tcPr>
            <w:tcW w:w="1842" w:type="dxa"/>
            <w:shd w:val="clear" w:color="auto" w:fill="FFFFFF"/>
          </w:tcPr>
          <w:p w14:paraId="2F810680" w14:textId="23AAC790" w:rsidR="00334292" w:rsidRPr="00334292" w:rsidRDefault="00046DB7" w:rsidP="00334292">
            <w:pPr>
              <w:spacing w:before="80" w:after="80"/>
              <w:rPr>
                <w:rFonts w:ascii="Arial" w:eastAsia="Calibri" w:hAnsi="Arial" w:cs="Arial"/>
                <w:sz w:val="19"/>
                <w:szCs w:val="19"/>
                <w:lang w:eastAsia="en-US"/>
              </w:rPr>
            </w:pPr>
            <w:r w:rsidRPr="00046DB7">
              <w:rPr>
                <w:rFonts w:ascii="Arial" w:eastAsia="Calibri" w:hAnsi="Arial" w:cs="Arial"/>
                <w:sz w:val="19"/>
                <w:szCs w:val="19"/>
                <w:lang w:eastAsia="en-US"/>
              </w:rPr>
              <w:t>Główny Inspektor Sanitarny</w:t>
            </w:r>
          </w:p>
        </w:tc>
        <w:tc>
          <w:tcPr>
            <w:tcW w:w="2362" w:type="dxa"/>
            <w:shd w:val="clear" w:color="auto" w:fill="FFFFFF"/>
          </w:tcPr>
          <w:p w14:paraId="03E3318C" w14:textId="7DD18788" w:rsidR="00334292" w:rsidRDefault="00E220E6"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046DB7" w:rsidRPr="0020067E">
              <w:rPr>
                <w:rFonts w:ascii="Arial" w:hAnsi="Arial" w:cs="Arial"/>
                <w:color w:val="000000"/>
                <w:sz w:val="19"/>
                <w:szCs w:val="19"/>
              </w:rPr>
              <w:t xml:space="preserve">– </w:t>
            </w:r>
            <w:r w:rsidR="00046DB7">
              <w:rPr>
                <w:rFonts w:ascii="Arial" w:hAnsi="Arial" w:cs="Arial"/>
                <w:color w:val="000000"/>
                <w:sz w:val="19"/>
                <w:szCs w:val="19"/>
              </w:rPr>
              <w:t xml:space="preserve">projekt na etapie </w:t>
            </w:r>
            <w:r w:rsidR="0062641E">
              <w:rPr>
                <w:rFonts w:ascii="Arial" w:hAnsi="Arial" w:cs="Arial"/>
                <w:color w:val="000000"/>
                <w:sz w:val="19"/>
                <w:szCs w:val="19"/>
              </w:rPr>
              <w:t>podpisu MZ</w:t>
            </w:r>
            <w:r w:rsidR="00074B61">
              <w:rPr>
                <w:rFonts w:ascii="Arial" w:hAnsi="Arial" w:cs="Arial"/>
                <w:color w:val="000000"/>
                <w:sz w:val="19"/>
                <w:szCs w:val="19"/>
              </w:rPr>
              <w:t>.</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w:t>
            </w:r>
            <w:r w:rsidRPr="00046DB7">
              <w:rPr>
                <w:rFonts w:ascii="Arial" w:eastAsia="Calibri" w:hAnsi="Arial" w:cs="Arial"/>
                <w:sz w:val="19"/>
                <w:szCs w:val="19"/>
                <w:lang w:eastAsia="en-US"/>
              </w:rPr>
              <w:lastRenderedPageBreak/>
              <w:t>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 xml:space="preserve">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w:t>
            </w:r>
            <w:r w:rsidRPr="00046DB7">
              <w:rPr>
                <w:rFonts w:ascii="Arial" w:eastAsia="Calibri" w:hAnsi="Arial" w:cs="Arial"/>
                <w:color w:val="000000"/>
                <w:sz w:val="19"/>
                <w:szCs w:val="19"/>
                <w:lang w:eastAsia="en-US"/>
              </w:rPr>
              <w:lastRenderedPageBreak/>
              <w:t>zdalnym, dostosowanym do aktualnej sytuacji epidemicznej, zapewni większe bezpieczeństwo zarówno osobom 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5BCD2A6B" w14:textId="1DF80D13" w:rsidR="00046DB7" w:rsidRDefault="00E220E6"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074B61" w:rsidRPr="0020067E">
              <w:rPr>
                <w:rFonts w:ascii="Arial" w:hAnsi="Arial" w:cs="Arial"/>
                <w:color w:val="000000"/>
                <w:sz w:val="19"/>
                <w:szCs w:val="19"/>
              </w:rPr>
              <w:t xml:space="preserve">– </w:t>
            </w:r>
            <w:r w:rsidR="00074B61">
              <w:rPr>
                <w:rFonts w:ascii="Arial" w:hAnsi="Arial" w:cs="Arial"/>
                <w:color w:val="000000"/>
                <w:sz w:val="19"/>
                <w:szCs w:val="19"/>
              </w:rPr>
              <w:t>projekt na etapie UZ i KS.</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 Podsekretarz Stanu</w:t>
            </w:r>
          </w:p>
        </w:tc>
        <w:tc>
          <w:tcPr>
            <w:tcW w:w="2362" w:type="dxa"/>
            <w:shd w:val="clear" w:color="auto" w:fill="FFFFFF"/>
          </w:tcPr>
          <w:p w14:paraId="4471A44E" w14:textId="1BDE80A9" w:rsidR="00074B61" w:rsidRDefault="00E220E6"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074B61" w:rsidRPr="0020067E">
              <w:rPr>
                <w:rFonts w:ascii="Arial" w:hAnsi="Arial" w:cs="Arial"/>
                <w:color w:val="000000"/>
                <w:sz w:val="19"/>
                <w:szCs w:val="19"/>
              </w:rPr>
              <w:t xml:space="preserve">– </w:t>
            </w:r>
            <w:r w:rsidR="00074B61">
              <w:rPr>
                <w:rFonts w:ascii="Arial" w:hAnsi="Arial" w:cs="Arial"/>
                <w:color w:val="000000"/>
                <w:sz w:val="19"/>
                <w:szCs w:val="19"/>
              </w:rPr>
              <w:t>projekt na etapie UZ i KS.</w:t>
            </w:r>
          </w:p>
        </w:tc>
      </w:tr>
      <w:tr w:rsidR="00074B61" w:rsidRPr="00F873E4" w14:paraId="778489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5BF882"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59722A" w14:textId="2410E8D2" w:rsidR="00074B61" w:rsidRPr="00074B61"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1161</w:t>
            </w:r>
          </w:p>
        </w:tc>
        <w:tc>
          <w:tcPr>
            <w:tcW w:w="2268" w:type="dxa"/>
            <w:shd w:val="clear" w:color="auto" w:fill="FFFFFF"/>
          </w:tcPr>
          <w:p w14:paraId="217D6E0E" w14:textId="16D77E2A" w:rsidR="00074B61" w:rsidRPr="00074B61"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63F3DCC9" w14:textId="206826FB"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D69F2B9" w14:textId="07D1264C" w:rsidR="00074B61" w:rsidRPr="00074B61"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Program leczenia nałogowego używania nowych technologii cyfrowych ma stanowić odpowiedź na potrzebę związaną z zagrożeniem wynikającym z częstego korzystania przez dzieci i młodzież z mediów cyfrowych za pośrednictwem narzędzi takich jak komputery, smartfony, tablety czy inne urządzenia elektroniczne. Zdaniem ekspertów zagrożenie to znacząco zwiększyło się w związku z epidemią SARS-CoV-2, m.in. w związku z koniecznością nauki w trybie zdalnym, ograniczeń dotyczących spotykania się, poruszania się oraz alternatywnych do mediów cyfrowych form spędzania wolnego czasu. W Polsce nie ma obecnie poradni dedykowanych leczeniu pacjentów nałogowo </w:t>
            </w:r>
            <w:r w:rsidRPr="00074B61">
              <w:rPr>
                <w:rFonts w:ascii="Arial" w:eastAsia="Calibri" w:hAnsi="Arial" w:cs="Arial"/>
                <w:color w:val="000000"/>
                <w:sz w:val="19"/>
                <w:szCs w:val="19"/>
                <w:lang w:eastAsia="en-US"/>
              </w:rPr>
              <w:lastRenderedPageBreak/>
              <w:t>używających nowych technologii cyfrowych oraz ich rodzin.</w:t>
            </w:r>
          </w:p>
        </w:tc>
        <w:tc>
          <w:tcPr>
            <w:tcW w:w="1842" w:type="dxa"/>
            <w:shd w:val="clear" w:color="auto" w:fill="FFFFFF"/>
          </w:tcPr>
          <w:p w14:paraId="049165AC" w14:textId="214FB222"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Pan Maciej Miłkowski Podsekretarz Stanu</w:t>
            </w:r>
          </w:p>
        </w:tc>
        <w:tc>
          <w:tcPr>
            <w:tcW w:w="2362" w:type="dxa"/>
            <w:shd w:val="clear" w:color="auto" w:fill="FFFFFF"/>
          </w:tcPr>
          <w:p w14:paraId="58F62F61" w14:textId="46C6A023" w:rsidR="00074B61" w:rsidRDefault="00E220E6"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074B61" w:rsidRPr="0020067E">
              <w:rPr>
                <w:rFonts w:ascii="Arial" w:hAnsi="Arial" w:cs="Arial"/>
                <w:color w:val="000000"/>
                <w:sz w:val="19"/>
                <w:szCs w:val="19"/>
              </w:rPr>
              <w:t xml:space="preserve">– </w:t>
            </w:r>
            <w:r w:rsidR="00074B61">
              <w:rPr>
                <w:rFonts w:ascii="Arial" w:hAnsi="Arial" w:cs="Arial"/>
                <w:color w:val="000000"/>
                <w:sz w:val="19"/>
                <w:szCs w:val="19"/>
              </w:rPr>
              <w:t>projekt na etapie UZ i KS.</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085AC900" w14:textId="345028AB" w:rsidR="001A071D"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1A071D" w:rsidRPr="0020067E">
              <w:rPr>
                <w:rFonts w:ascii="Arial" w:hAnsi="Arial" w:cs="Arial"/>
                <w:color w:val="000000"/>
                <w:sz w:val="19"/>
                <w:szCs w:val="19"/>
              </w:rPr>
              <w:t xml:space="preserve">– </w:t>
            </w:r>
            <w:r w:rsidR="001A071D">
              <w:rPr>
                <w:rFonts w:ascii="Arial" w:hAnsi="Arial" w:cs="Arial"/>
                <w:color w:val="000000"/>
                <w:sz w:val="19"/>
                <w:szCs w:val="19"/>
              </w:rPr>
              <w:t>projekt na etapie przed UZ i KS.</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Główny Inspektor Sanitarny</w:t>
            </w:r>
          </w:p>
        </w:tc>
        <w:tc>
          <w:tcPr>
            <w:tcW w:w="2362" w:type="dxa"/>
            <w:shd w:val="clear" w:color="auto" w:fill="FFFFFF"/>
          </w:tcPr>
          <w:p w14:paraId="2E6D6EBA" w14:textId="435491AC" w:rsidR="001A071D"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1A071D" w:rsidRPr="0020067E">
              <w:rPr>
                <w:rFonts w:ascii="Arial" w:hAnsi="Arial" w:cs="Arial"/>
                <w:color w:val="000000"/>
                <w:sz w:val="19"/>
                <w:szCs w:val="19"/>
              </w:rPr>
              <w:t xml:space="preserve">– </w:t>
            </w:r>
            <w:r w:rsidR="001A071D">
              <w:rPr>
                <w:rFonts w:ascii="Arial" w:hAnsi="Arial" w:cs="Arial"/>
                <w:color w:val="000000"/>
                <w:sz w:val="19"/>
                <w:szCs w:val="19"/>
              </w:rPr>
              <w:t>projekt na etapie UW.</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1) wykaz dziedzin farmacji, w których jest możliwe odbywanie </w:t>
            </w:r>
            <w:r w:rsidRPr="001A071D">
              <w:rPr>
                <w:rFonts w:ascii="Arial" w:eastAsia="Calibri" w:hAnsi="Arial" w:cs="Arial"/>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7) wzór oświadczenia, o którym mowa w art. 63 ust. 4, uwzględniając </w:t>
            </w:r>
            <w:r w:rsidRPr="001A071D">
              <w:rPr>
                <w:rFonts w:ascii="Arial" w:eastAsia="Calibri" w:hAnsi="Arial" w:cs="Arial"/>
                <w:sz w:val="19"/>
                <w:szCs w:val="19"/>
                <w:lang w:eastAsia="en-US"/>
              </w:rPr>
              <w:lastRenderedPageBreak/>
              <w:t>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uwzględniając konieczność prawidłowego wydania dokumentu 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1A071D">
              <w:rPr>
                <w:rFonts w:ascii="Arial" w:eastAsia="Calibri" w:hAnsi="Arial" w:cs="Arial"/>
                <w:color w:val="000000"/>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0B8C1329" w14:textId="30C16167" w:rsidR="001A071D"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1A071D" w:rsidRPr="0020067E">
              <w:rPr>
                <w:rFonts w:ascii="Arial" w:hAnsi="Arial" w:cs="Arial"/>
                <w:color w:val="000000"/>
                <w:sz w:val="19"/>
                <w:szCs w:val="19"/>
              </w:rPr>
              <w:t xml:space="preserve">– </w:t>
            </w:r>
            <w:r w:rsidR="001A071D">
              <w:rPr>
                <w:rFonts w:ascii="Arial" w:hAnsi="Arial" w:cs="Arial"/>
                <w:color w:val="000000"/>
                <w:sz w:val="19"/>
                <w:szCs w:val="19"/>
              </w:rPr>
              <w:t>projekt na etapie UZ i KS.</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lastRenderedPageBreak/>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153272">
              <w:rPr>
                <w:rFonts w:ascii="Arial" w:eastAsia="Calibri" w:hAnsi="Arial" w:cs="Arial"/>
                <w:color w:val="000000"/>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lastRenderedPageBreak/>
              <w:t>Pan Maciej Miłkowski Podsekretarz Stanu</w:t>
            </w:r>
          </w:p>
        </w:tc>
        <w:tc>
          <w:tcPr>
            <w:tcW w:w="2362" w:type="dxa"/>
            <w:shd w:val="clear" w:color="auto" w:fill="FFFFFF"/>
          </w:tcPr>
          <w:p w14:paraId="4A52D60D" w14:textId="13465C69" w:rsidR="001A071D"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153272" w:rsidRPr="0020067E">
              <w:rPr>
                <w:rFonts w:ascii="Arial" w:hAnsi="Arial" w:cs="Arial"/>
                <w:color w:val="000000"/>
                <w:sz w:val="19"/>
                <w:szCs w:val="19"/>
              </w:rPr>
              <w:t xml:space="preserve">– </w:t>
            </w:r>
            <w:r w:rsidR="00153272">
              <w:rPr>
                <w:rFonts w:ascii="Arial" w:hAnsi="Arial" w:cs="Arial"/>
                <w:color w:val="000000"/>
                <w:sz w:val="19"/>
                <w:szCs w:val="19"/>
              </w:rPr>
              <w:t>projekt na etapie UW.</w:t>
            </w:r>
          </w:p>
        </w:tc>
      </w:tr>
      <w:tr w:rsidR="00153272" w:rsidRPr="00F873E4" w14:paraId="559EFD7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243DF9"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6A3D57" w14:textId="630D9058" w:rsidR="00153272" w:rsidRPr="001A071D"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1167</w:t>
            </w:r>
          </w:p>
        </w:tc>
        <w:tc>
          <w:tcPr>
            <w:tcW w:w="2268" w:type="dxa"/>
            <w:shd w:val="clear" w:color="auto" w:fill="FFFFFF"/>
          </w:tcPr>
          <w:p w14:paraId="5AC0222C" w14:textId="077954C5"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78 ust. 4  ustawy z dnia 10 grudnia 2020 r. o zawodzie farmaceuty  </w:t>
            </w:r>
          </w:p>
        </w:tc>
        <w:tc>
          <w:tcPr>
            <w:tcW w:w="3260" w:type="dxa"/>
            <w:shd w:val="clear" w:color="auto" w:fill="FFFFFF"/>
          </w:tcPr>
          <w:p w14:paraId="1BC3A321"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w:t>
            </w:r>
          </w:p>
          <w:p w14:paraId="3B55F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1) wzór karty rozwoju zawodowego farmaceuty,</w:t>
            </w:r>
          </w:p>
          <w:p w14:paraId="6AF5A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2) liczbę punktów edukacyjnych za poszczególne formy ustawicznego rozwoju zawodowego oraz liczbę punktów niezbędnych do zaliczenia obowiązku doskonalenia zawodowego</w:t>
            </w:r>
          </w:p>
          <w:p w14:paraId="17EBDD96" w14:textId="6C18BD34"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color w:val="000000"/>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4EA070AC" w14:textId="79FF8263"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W projekcie proponuje się szczegółowe uregulowanie nałożonego ustawą obowiązku podnoszenia kwalifikacji zawodowych przez farmaceutów przez uczestnictwo w ustawicznym rozwoju zawodowym, celem aktualizacji posiadanego zasobu wiedzy oraz stałego dokształcania się w zakresie nowych osiągnięć nauk farmaceutycznych.</w:t>
            </w:r>
          </w:p>
        </w:tc>
        <w:tc>
          <w:tcPr>
            <w:tcW w:w="1842" w:type="dxa"/>
            <w:shd w:val="clear" w:color="auto" w:fill="FFFFFF"/>
          </w:tcPr>
          <w:p w14:paraId="7C0F64A0" w14:textId="54205CF1"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Pan Maciej Miłkowski  Podsekretarz Stanu w Ministerstwie Zdrowia</w:t>
            </w:r>
          </w:p>
        </w:tc>
        <w:tc>
          <w:tcPr>
            <w:tcW w:w="2362" w:type="dxa"/>
            <w:shd w:val="clear" w:color="auto" w:fill="FFFFFF"/>
          </w:tcPr>
          <w:p w14:paraId="75944EC6" w14:textId="64F4F63E" w:rsidR="00153272"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153272" w:rsidRPr="0020067E">
              <w:rPr>
                <w:rFonts w:ascii="Arial" w:hAnsi="Arial" w:cs="Arial"/>
                <w:color w:val="000000"/>
                <w:sz w:val="19"/>
                <w:szCs w:val="19"/>
              </w:rPr>
              <w:t xml:space="preserve">– </w:t>
            </w:r>
            <w:r w:rsidR="00153272">
              <w:rPr>
                <w:rFonts w:ascii="Arial" w:hAnsi="Arial" w:cs="Arial"/>
                <w:color w:val="000000"/>
                <w:sz w:val="19"/>
                <w:szCs w:val="19"/>
              </w:rPr>
              <w:t xml:space="preserve">projekt na etapie </w:t>
            </w:r>
            <w:r w:rsidR="00010087">
              <w:rPr>
                <w:rFonts w:ascii="Arial" w:hAnsi="Arial" w:cs="Arial"/>
                <w:color w:val="000000"/>
                <w:sz w:val="19"/>
                <w:szCs w:val="19"/>
              </w:rPr>
              <w:t>UZ i KS</w:t>
            </w:r>
            <w:r w:rsidR="00153272">
              <w:rPr>
                <w:rFonts w:ascii="Arial" w:hAnsi="Arial" w:cs="Arial"/>
                <w:color w:val="000000"/>
                <w:sz w:val="19"/>
                <w:szCs w:val="19"/>
              </w:rPr>
              <w:t>.</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6184F50"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Anna Goławska – podsekretarz stanu w Ministerstwie Zdrowia</w:t>
            </w:r>
          </w:p>
        </w:tc>
        <w:tc>
          <w:tcPr>
            <w:tcW w:w="2362" w:type="dxa"/>
            <w:shd w:val="clear" w:color="auto" w:fill="FFFFFF"/>
          </w:tcPr>
          <w:p w14:paraId="5075D2A8" w14:textId="66455ADD" w:rsidR="00153272"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153272" w:rsidRPr="0020067E">
              <w:rPr>
                <w:rFonts w:ascii="Arial" w:hAnsi="Arial" w:cs="Arial"/>
                <w:color w:val="000000"/>
                <w:sz w:val="19"/>
                <w:szCs w:val="19"/>
              </w:rPr>
              <w:t xml:space="preserve">– </w:t>
            </w:r>
            <w:r w:rsidR="00153272">
              <w:rPr>
                <w:rFonts w:ascii="Arial" w:hAnsi="Arial" w:cs="Arial"/>
                <w:color w:val="000000"/>
                <w:sz w:val="19"/>
                <w:szCs w:val="19"/>
              </w:rPr>
              <w:t>projekt na etapie UW.</w:t>
            </w:r>
          </w:p>
        </w:tc>
      </w:tr>
      <w:tr w:rsidR="002773F4" w:rsidRPr="00F873E4" w14:paraId="64B787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E665C0" w14:textId="77777777" w:rsidR="002773F4" w:rsidRPr="0020067E" w:rsidRDefault="002773F4"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A4AF9" w14:textId="1DBCF6E6" w:rsidR="002773F4" w:rsidRPr="00153272" w:rsidRDefault="002773F4" w:rsidP="001A071D">
            <w:pPr>
              <w:spacing w:before="80" w:after="80"/>
              <w:jc w:val="both"/>
              <w:rPr>
                <w:rFonts w:ascii="Arial" w:hAnsi="Arial" w:cs="Arial"/>
                <w:b/>
                <w:bCs/>
                <w:color w:val="FF0000"/>
                <w:sz w:val="19"/>
                <w:szCs w:val="19"/>
              </w:rPr>
            </w:pPr>
            <w:r w:rsidRPr="002773F4">
              <w:rPr>
                <w:rFonts w:ascii="Arial" w:hAnsi="Arial" w:cs="Arial"/>
                <w:b/>
                <w:bCs/>
                <w:color w:val="FF0000"/>
                <w:sz w:val="19"/>
                <w:szCs w:val="19"/>
              </w:rPr>
              <w:t>MZ 1171</w:t>
            </w:r>
          </w:p>
        </w:tc>
        <w:tc>
          <w:tcPr>
            <w:tcW w:w="2268" w:type="dxa"/>
            <w:shd w:val="clear" w:color="auto" w:fill="FFFFFF"/>
          </w:tcPr>
          <w:p w14:paraId="427AEC3A" w14:textId="5D7DC582" w:rsidR="002773F4" w:rsidRPr="00153272" w:rsidRDefault="002773F4" w:rsidP="00153272">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xml:space="preserve">art. 34 ust. 5 ustawy z dnia 5 grudnia 2008 r. o zapobieganiu oraz zwalczaniu zakażeń i chorób zakaźnych u ludzi </w:t>
            </w:r>
          </w:p>
        </w:tc>
        <w:tc>
          <w:tcPr>
            <w:tcW w:w="3260" w:type="dxa"/>
            <w:shd w:val="clear" w:color="auto" w:fill="FFFFFF"/>
          </w:tcPr>
          <w:p w14:paraId="5C676934"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Minister właściwy do spraw zdrowia określa, w drodze rozporządzenia:</w:t>
            </w:r>
          </w:p>
          <w:p w14:paraId="063BCB3B"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1) choroby zakaźne powodujące powstanie obowiązku hospitalizacji, izolacji lub izolacji w warunkach domowych,</w:t>
            </w:r>
          </w:p>
          <w:p w14:paraId="3EF05A05"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2) obowiązki lekarza lub felczera w przypadku podejrzenia lub rozpoznania zakażenia lub choroby zakaźnej powodujących powstanie obowiązku hospitalizacji, izolacji lub izolacji w warunkach domowych,</w:t>
            </w:r>
          </w:p>
          <w:p w14:paraId="25BA4583"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3) organ, któremu jest przekazywana informacja o obowiązkowej hospitalizacji, izolacji lub izolacji w warunkach domowych danej osoby,</w:t>
            </w:r>
          </w:p>
          <w:p w14:paraId="7609884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4) obowiązki szpitala w przypadku samowolnego opuszczenia szpitala przez osobę podlegającą obowiązkowej hospitalizacji,</w:t>
            </w:r>
          </w:p>
          <w:p w14:paraId="66BF10B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5) choroby zakaźne powodujące powstanie obowiązku kwarantanny lub nadzoru epidemiologicznego u osób, o których mowa w art. 34 ust. 2 ww. ustawy, oraz okresy obowiązkowej kwarantanny</w:t>
            </w:r>
          </w:p>
          <w:p w14:paraId="00C548A3" w14:textId="4AF24554" w:rsidR="002773F4" w:rsidRPr="00153272"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2B804758" w14:textId="4F4B4E56" w:rsidR="002773F4" w:rsidRPr="00153272" w:rsidRDefault="002773F4" w:rsidP="001A071D">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Proponuje się, że w przypadku uzyskania dodatniego wyniku testu diagnostycznego w kierunku zakażenia wirusem SARS-CoV-2, tj. narażenia na zakażenie wirusem SARS-CoV-2 o nieustalonej charakterystyce epidemiologicznej lub klinicznej albo podwyższonej zaraźliwości lub zjadliwości w stosunku do wariantu dominującego w danym okresie na terytorium Rzeczypospolitej Polskiej, zakończenie izolacji następuje po spełnieniu określonych projektowanymi przepisami przesłanek.</w:t>
            </w:r>
          </w:p>
        </w:tc>
        <w:tc>
          <w:tcPr>
            <w:tcW w:w="1842" w:type="dxa"/>
            <w:shd w:val="clear" w:color="auto" w:fill="FFFFFF"/>
          </w:tcPr>
          <w:p w14:paraId="733DC24D" w14:textId="6C6FD604" w:rsidR="002773F4" w:rsidRPr="00153272" w:rsidRDefault="002773F4" w:rsidP="001A071D">
            <w:pPr>
              <w:spacing w:before="80" w:after="80"/>
              <w:rPr>
                <w:rFonts w:ascii="Arial" w:eastAsia="Calibri" w:hAnsi="Arial" w:cs="Arial"/>
                <w:sz w:val="19"/>
                <w:szCs w:val="19"/>
                <w:lang w:eastAsia="en-US"/>
              </w:rPr>
            </w:pPr>
            <w:r w:rsidRPr="002773F4">
              <w:rPr>
                <w:rFonts w:ascii="Arial" w:eastAsia="Calibri" w:hAnsi="Arial" w:cs="Arial"/>
                <w:sz w:val="19"/>
                <w:szCs w:val="19"/>
                <w:lang w:eastAsia="en-US"/>
              </w:rPr>
              <w:t>Pan Waldemar Kraska Sekretarz Stanu</w:t>
            </w:r>
          </w:p>
        </w:tc>
        <w:tc>
          <w:tcPr>
            <w:tcW w:w="2362" w:type="dxa"/>
            <w:shd w:val="clear" w:color="auto" w:fill="FFFFFF"/>
          </w:tcPr>
          <w:p w14:paraId="2353E651" w14:textId="78C16283" w:rsidR="002773F4"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2773F4" w:rsidRPr="002773F4">
              <w:rPr>
                <w:rFonts w:ascii="Arial" w:hAnsi="Arial" w:cs="Arial"/>
                <w:sz w:val="19"/>
                <w:szCs w:val="19"/>
              </w:rPr>
              <w:t>– projekt na etapie UW.</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art. 31d ustawy z dnia 27 sierpnia 2004 r. o świadczeniach opieki zdrowotnej </w:t>
            </w:r>
            <w:r w:rsidRPr="00486646">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w:t>
            </w:r>
            <w:r w:rsidRPr="00486646">
              <w:rPr>
                <w:rFonts w:ascii="Arial" w:eastAsia="Calibri" w:hAnsi="Arial" w:cs="Arial"/>
                <w:color w:val="000000"/>
                <w:sz w:val="19"/>
                <w:szCs w:val="19"/>
                <w:lang w:eastAsia="en-US"/>
              </w:rPr>
              <w:lastRenderedPageBreak/>
              <w:t>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uwadze konieczność zapewnienia wysokiej jakości świadczeń opieki 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 xml:space="preserve">- wprowadza się określenie terminów udzielania przedmiotowych świadczeń przez lekarza i pielęgniarkę POZ oraz higienistkę szkolną w oparciu o </w:t>
            </w:r>
            <w:r w:rsidRPr="00486646">
              <w:rPr>
                <w:rFonts w:ascii="Arial" w:eastAsia="Calibri" w:hAnsi="Arial" w:cs="Arial"/>
                <w:color w:val="000000"/>
                <w:sz w:val="19"/>
                <w:szCs w:val="19"/>
                <w:lang w:eastAsia="en-US"/>
              </w:rPr>
              <w:lastRenderedPageBreak/>
              <w:t>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 załączniku nr 1 wpisano w wykazie badań diagnostycznych wykonywanych na zlecenie lekarza POZ dodano 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w:t>
            </w:r>
            <w:r w:rsidRPr="00486646">
              <w:rPr>
                <w:rFonts w:ascii="Arial" w:eastAsia="Calibri" w:hAnsi="Arial" w:cs="Arial"/>
                <w:color w:val="000000"/>
                <w:sz w:val="19"/>
                <w:szCs w:val="19"/>
                <w:lang w:eastAsia="en-US"/>
              </w:rPr>
              <w:lastRenderedPageBreak/>
              <w:t xml:space="preserve">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7E3BCD99" w:rsidR="00486646" w:rsidRPr="002773F4"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486646" w:rsidRPr="002773F4">
              <w:rPr>
                <w:rFonts w:ascii="Arial" w:hAnsi="Arial" w:cs="Arial"/>
                <w:sz w:val="19"/>
                <w:szCs w:val="19"/>
              </w:rPr>
              <w:t xml:space="preserve">– projekt na etapie </w:t>
            </w:r>
            <w:r w:rsidR="00486646">
              <w:rPr>
                <w:rFonts w:ascii="Arial" w:hAnsi="Arial" w:cs="Arial"/>
                <w:sz w:val="19"/>
                <w:szCs w:val="19"/>
              </w:rPr>
              <w:t>PW</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2F6FD842" w14:textId="77777777"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W projekcie  nowelizacji rozporządzenia wprowadza się do wykazu materiałów stosowanych przy udzielaniu świadczeń stomatologicznych nowe materiały do wypełnień stosowane w leczeniu stomatologicznym u dzieci i młodzieży do 18 r. ż oraz kobiet w ciąży i karmiących w miejsce wycofywanego amalgamatu stomatologicznego.</w:t>
            </w:r>
          </w:p>
          <w:p w14:paraId="44A6D1CC" w14:textId="70C837E9"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 xml:space="preserve">wprowadza możliwość kontraktowania i rozliczania usunięcia wypełniania amalgamatowego w celu dostosowania do przepisów (art. 10 ust. 2 oraz ust. 4) rozporządzenia Parlamentu Europejskiego i Rady (UE) 2017/852 z dnia 17 maja 2017 r. w sprawie rtęci oraz uchylającego rozporządzenie (WE) nr 1102/2008, na mocy których zabronione jest stosowanie amalgamatu stomatologicznego w leczeniu stomatologicznym u dzieci i młodzieży do 15 r. ż. oraz kobiet w ciąży i karmiących,  jak również ustanowiony został obowiązek wyposażania gabinetów w separatory amalgamatu do </w:t>
            </w:r>
            <w:r w:rsidRPr="001D5BAB">
              <w:rPr>
                <w:rFonts w:ascii="Arial" w:eastAsia="Calibri" w:hAnsi="Arial" w:cs="Arial"/>
                <w:color w:val="000000"/>
                <w:sz w:val="19"/>
                <w:szCs w:val="19"/>
                <w:lang w:eastAsia="en-US"/>
              </w:rPr>
              <w:lastRenderedPageBreak/>
              <w:t>celów zatrzymywania i zbierania cząstek amalgamatu przez podmioty prowadzące gabinety stomatologiczne, w których jest stosowany amalgamat stomatologiczny lub w których są usuwane wypełnienia z amalgamatu stomatologicznego</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lastRenderedPageBreak/>
              <w:t>Podsekretarz Stanu Pan Maciej Miłkowski</w:t>
            </w:r>
          </w:p>
        </w:tc>
        <w:tc>
          <w:tcPr>
            <w:tcW w:w="2362" w:type="dxa"/>
            <w:shd w:val="clear" w:color="auto" w:fill="FFFFFF"/>
          </w:tcPr>
          <w:p w14:paraId="6973BBB5" w14:textId="00CD34B4" w:rsidR="001D5BAB" w:rsidRPr="002773F4"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1D5BAB" w:rsidRPr="002773F4">
              <w:rPr>
                <w:rFonts w:ascii="Arial" w:hAnsi="Arial" w:cs="Arial"/>
                <w:sz w:val="19"/>
                <w:szCs w:val="19"/>
              </w:rPr>
              <w:t xml:space="preserve">– projekt na etapie </w:t>
            </w:r>
            <w:r w:rsidR="001D5BAB">
              <w:rPr>
                <w:rFonts w:ascii="Arial" w:hAnsi="Arial" w:cs="Arial"/>
                <w:sz w:val="19"/>
                <w:szCs w:val="19"/>
              </w:rPr>
              <w:t>PW</w:t>
            </w:r>
            <w:r w:rsidR="001D5BAB" w:rsidRPr="002773F4">
              <w:rPr>
                <w:rFonts w:ascii="Arial" w:hAnsi="Arial" w:cs="Arial"/>
                <w:sz w:val="19"/>
                <w:szCs w:val="19"/>
              </w:rPr>
              <w:t>.</w:t>
            </w:r>
          </w:p>
        </w:tc>
      </w:tr>
      <w:tr w:rsidR="001D5BAB" w:rsidRPr="00F873E4" w14:paraId="5631BA1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70F8BB"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2E7F6" w14:textId="25AA9932" w:rsidR="001D5BAB" w:rsidRPr="001D5BAB" w:rsidRDefault="006431DB" w:rsidP="001A071D">
            <w:pPr>
              <w:spacing w:before="80" w:after="80"/>
              <w:jc w:val="both"/>
              <w:rPr>
                <w:rFonts w:ascii="Arial" w:hAnsi="Arial" w:cs="Arial"/>
                <w:b/>
                <w:bCs/>
                <w:color w:val="FF0000"/>
                <w:sz w:val="19"/>
                <w:szCs w:val="19"/>
              </w:rPr>
            </w:pPr>
            <w:r w:rsidRPr="006431DB">
              <w:rPr>
                <w:rFonts w:ascii="Arial" w:hAnsi="Arial" w:cs="Arial"/>
                <w:b/>
                <w:bCs/>
                <w:color w:val="FF0000"/>
                <w:sz w:val="19"/>
                <w:szCs w:val="19"/>
              </w:rPr>
              <w:t>MZ 1179</w:t>
            </w:r>
          </w:p>
        </w:tc>
        <w:tc>
          <w:tcPr>
            <w:tcW w:w="2268" w:type="dxa"/>
            <w:shd w:val="clear" w:color="auto" w:fill="FFFFFF"/>
          </w:tcPr>
          <w:p w14:paraId="5F89B3E3" w14:textId="3D0EF68D" w:rsidR="001D5BAB" w:rsidRPr="001D5BAB" w:rsidRDefault="006431DB" w:rsidP="00153272">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art. 46 ustawy z dnia 24 lutego 2017 r. o uzyskiwaniu tytułu specjalisty w dziedzinach mających zastosowanie w ochronie zdrowia </w:t>
            </w:r>
          </w:p>
        </w:tc>
        <w:tc>
          <w:tcPr>
            <w:tcW w:w="3260" w:type="dxa"/>
            <w:shd w:val="clear" w:color="auto" w:fill="FFFFFF"/>
          </w:tcPr>
          <w:p w14:paraId="40C6FE68" w14:textId="45ADA151" w:rsidR="001D5BAB" w:rsidRPr="001D5BA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Rozporządzenie zmieniające rozporządzenie Ministra Zdrowia w sprawie specjalizacji w dziedzinach mających zastosowanie w ochronie zdrowia</w:t>
            </w:r>
          </w:p>
        </w:tc>
        <w:tc>
          <w:tcPr>
            <w:tcW w:w="3545" w:type="dxa"/>
            <w:shd w:val="clear" w:color="auto" w:fill="FFFFFF"/>
          </w:tcPr>
          <w:p w14:paraId="2D1AA7AF" w14:textId="77CA73E5" w:rsidR="001D5BAB" w:rsidRPr="001D5BA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Przedmiotem projektu rozporządzenia jest wprowadzenie nowej dziedziny – chirurgiczna asysta lekarza, w której osoby zainteresowane będą mogły odbywać szkolenie specjalizacyjne, umożliwi to podniesienie w ramach kształcenia podyplomowego kwalifikacji zawodowych ratowników medycznych i pielęgniarek, którzy poprzez nabycie dodatkowej wiedzy i umiejętność w trakcie szkolenia specjalizacyjnego, asystowaliby lekarzom przy operacjach oraz zabiegach pooperacyjnych.</w:t>
            </w:r>
          </w:p>
        </w:tc>
        <w:tc>
          <w:tcPr>
            <w:tcW w:w="1842" w:type="dxa"/>
            <w:shd w:val="clear" w:color="auto" w:fill="FFFFFF"/>
          </w:tcPr>
          <w:p w14:paraId="729FBE7C" w14:textId="698E0DAA" w:rsidR="001D5BAB" w:rsidRPr="001D5BAB" w:rsidRDefault="006431DB" w:rsidP="001A071D">
            <w:pPr>
              <w:spacing w:before="80" w:after="80"/>
              <w:rPr>
                <w:rFonts w:ascii="Arial" w:eastAsia="Calibri" w:hAnsi="Arial" w:cs="Arial"/>
                <w:sz w:val="19"/>
                <w:szCs w:val="19"/>
                <w:lang w:eastAsia="en-US"/>
              </w:rPr>
            </w:pPr>
            <w:r w:rsidRPr="006431DB">
              <w:rPr>
                <w:rFonts w:ascii="Arial" w:eastAsia="Calibri" w:hAnsi="Arial" w:cs="Arial"/>
                <w:sz w:val="19"/>
                <w:szCs w:val="19"/>
                <w:lang w:eastAsia="en-US"/>
              </w:rPr>
              <w:t>Maciej Miłkowski –Podsekretarz Stanu w Ministerstwie Zdrowia</w:t>
            </w:r>
          </w:p>
        </w:tc>
        <w:tc>
          <w:tcPr>
            <w:tcW w:w="2362" w:type="dxa"/>
            <w:shd w:val="clear" w:color="auto" w:fill="FFFFFF"/>
          </w:tcPr>
          <w:p w14:paraId="755B9A0C" w14:textId="45CA270A" w:rsidR="001D5BAB" w:rsidRPr="002773F4"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431DB" w:rsidRPr="002773F4">
              <w:rPr>
                <w:rFonts w:ascii="Arial" w:hAnsi="Arial" w:cs="Arial"/>
                <w:sz w:val="19"/>
                <w:szCs w:val="19"/>
              </w:rPr>
              <w:t xml:space="preserve">– projekt na etapie </w:t>
            </w:r>
            <w:r w:rsidR="006431DB">
              <w:rPr>
                <w:rFonts w:ascii="Arial" w:hAnsi="Arial" w:cs="Arial"/>
                <w:sz w:val="19"/>
                <w:szCs w:val="19"/>
              </w:rPr>
              <w:t>podpisu MZ</w:t>
            </w:r>
            <w:r w:rsidR="006431DB" w:rsidRPr="002773F4">
              <w:rPr>
                <w:rFonts w:ascii="Arial" w:hAnsi="Arial" w:cs="Arial"/>
                <w:sz w:val="19"/>
                <w:szCs w:val="19"/>
              </w:rPr>
              <w:t>.</w:t>
            </w:r>
          </w:p>
        </w:tc>
      </w:tr>
      <w:tr w:rsidR="006431DB" w:rsidRPr="00F873E4" w14:paraId="46E794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4A63C3" w14:textId="77777777" w:rsidR="006431DB" w:rsidRPr="0020067E" w:rsidRDefault="006431D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E22613" w14:textId="1880DD02" w:rsidR="006431DB" w:rsidRPr="006431DB" w:rsidRDefault="006431DB" w:rsidP="001A071D">
            <w:pPr>
              <w:spacing w:before="80" w:after="80"/>
              <w:jc w:val="both"/>
              <w:rPr>
                <w:rFonts w:ascii="Arial" w:hAnsi="Arial" w:cs="Arial"/>
                <w:b/>
                <w:bCs/>
                <w:color w:val="FF0000"/>
                <w:sz w:val="19"/>
                <w:szCs w:val="19"/>
              </w:rPr>
            </w:pPr>
            <w:r w:rsidRPr="006431DB">
              <w:rPr>
                <w:rFonts w:ascii="Arial" w:hAnsi="Arial" w:cs="Arial"/>
                <w:b/>
                <w:bCs/>
                <w:color w:val="FF0000"/>
                <w:sz w:val="19"/>
                <w:szCs w:val="19"/>
              </w:rPr>
              <w:t>MZ 1183</w:t>
            </w:r>
          </w:p>
        </w:tc>
        <w:tc>
          <w:tcPr>
            <w:tcW w:w="2268" w:type="dxa"/>
            <w:shd w:val="clear" w:color="auto" w:fill="FFFFFF"/>
          </w:tcPr>
          <w:p w14:paraId="0CDB98DF" w14:textId="02154F66" w:rsidR="006431DB" w:rsidRPr="006431DB" w:rsidRDefault="006431DB" w:rsidP="00153272">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Art. 3 ust. 4 ustawy z dnia 12 maja 2011 r. o refundacji leków, środków spożywczych specjalnego przeznaczenia żywieniowego oraz wyrobów medycznych </w:t>
            </w:r>
          </w:p>
        </w:tc>
        <w:tc>
          <w:tcPr>
            <w:tcW w:w="3260" w:type="dxa"/>
            <w:shd w:val="clear" w:color="auto" w:fill="FFFFFF"/>
          </w:tcPr>
          <w:p w14:paraId="5F84610D" w14:textId="7C0B7F51" w:rsidR="006431DB" w:rsidRPr="006431D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Rozporządzenie Ministra Zdrowia zmieniające rozporządzenie w sprawie podziału kwoty środków finansowych w 2020 r. stanowiącej wzrost całkowitego budżetu na refundację</w:t>
            </w:r>
          </w:p>
        </w:tc>
        <w:tc>
          <w:tcPr>
            <w:tcW w:w="3545" w:type="dxa"/>
            <w:shd w:val="clear" w:color="auto" w:fill="FFFFFF"/>
          </w:tcPr>
          <w:p w14:paraId="748C18D8" w14:textId="51ADC1AE" w:rsidR="006431DB" w:rsidRPr="006431D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Zmiana rozporządzenia Ministra Zdrowia z dnia 16 grudnia 2020 r. w sprawie podziału kwoty środków finansowych w 2021 r. stanowiącej wzrost całkowitego budżetu na refundację (Dz. U. z 2020 r. poz. 2292) jest związana z projektowaną przez Narodowy Fundusz Zdrowia, zwany dalej „NFZ”, zmianą planu finansowego NFZ na 2021 r., zakładającą zwiększenie całkowitego budżetu na refundację.  Planowana zmiana jest związana z zawartą umową pomiędzy Ministrem Zdrowia i Prezesem Narodowego Funduszu Zdrowia Nr 2/FM/1374/2021/53, będąca konsekwencją przepisów art. 31 ustawy z dnia 7 października 2020 r. o Funduszu Medycznym (Dz. U. poz. 1875).</w:t>
            </w:r>
          </w:p>
        </w:tc>
        <w:tc>
          <w:tcPr>
            <w:tcW w:w="1842" w:type="dxa"/>
            <w:shd w:val="clear" w:color="auto" w:fill="FFFFFF"/>
          </w:tcPr>
          <w:p w14:paraId="3DA2109A" w14:textId="4EF70E86" w:rsidR="006431DB" w:rsidRPr="006431DB" w:rsidRDefault="006431DB" w:rsidP="001A071D">
            <w:pPr>
              <w:spacing w:before="80" w:after="80"/>
              <w:rPr>
                <w:rFonts w:ascii="Arial" w:eastAsia="Calibri" w:hAnsi="Arial" w:cs="Arial"/>
                <w:sz w:val="19"/>
                <w:szCs w:val="19"/>
                <w:lang w:eastAsia="en-US"/>
              </w:rPr>
            </w:pPr>
            <w:r w:rsidRPr="006431DB">
              <w:rPr>
                <w:rFonts w:ascii="Arial" w:eastAsia="Calibri" w:hAnsi="Arial" w:cs="Arial"/>
                <w:sz w:val="19"/>
                <w:szCs w:val="19"/>
                <w:lang w:eastAsia="en-US"/>
              </w:rPr>
              <w:t>Pan Maciej Miłkowski Podsekretarz Stanu w Ministerstwie Zdrowia</w:t>
            </w:r>
          </w:p>
        </w:tc>
        <w:tc>
          <w:tcPr>
            <w:tcW w:w="2362" w:type="dxa"/>
            <w:shd w:val="clear" w:color="auto" w:fill="FFFFFF"/>
          </w:tcPr>
          <w:p w14:paraId="0D63C0C9" w14:textId="36BB08DA" w:rsidR="006431DB" w:rsidRPr="002773F4"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431DB" w:rsidRPr="002773F4">
              <w:rPr>
                <w:rFonts w:ascii="Arial" w:hAnsi="Arial" w:cs="Arial"/>
                <w:sz w:val="19"/>
                <w:szCs w:val="19"/>
              </w:rPr>
              <w:t xml:space="preserve">– projekt na etapie </w:t>
            </w:r>
            <w:r w:rsidR="00317F5C">
              <w:rPr>
                <w:rFonts w:ascii="Arial" w:hAnsi="Arial" w:cs="Arial"/>
                <w:sz w:val="19"/>
                <w:szCs w:val="19"/>
              </w:rPr>
              <w:t>publikacji w Dz. U</w:t>
            </w:r>
            <w:r w:rsidR="006431DB" w:rsidRPr="002773F4">
              <w:rPr>
                <w:rFonts w:ascii="Arial" w:hAnsi="Arial" w:cs="Arial"/>
                <w:sz w:val="19"/>
                <w:szCs w:val="19"/>
              </w:rPr>
              <w:t>.</w:t>
            </w:r>
          </w:p>
        </w:tc>
      </w:tr>
      <w:tr w:rsidR="006431DB" w:rsidRPr="00F873E4" w14:paraId="161935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167547" w14:textId="77777777" w:rsidR="006431DB" w:rsidRPr="0020067E" w:rsidRDefault="006431D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9DD798" w14:textId="66BDDFFB" w:rsidR="006431DB" w:rsidRPr="006431DB" w:rsidRDefault="006431DB" w:rsidP="001A071D">
            <w:pPr>
              <w:spacing w:before="80" w:after="80"/>
              <w:jc w:val="both"/>
              <w:rPr>
                <w:rFonts w:ascii="Arial" w:hAnsi="Arial" w:cs="Arial"/>
                <w:b/>
                <w:bCs/>
                <w:color w:val="FF0000"/>
                <w:sz w:val="19"/>
                <w:szCs w:val="19"/>
              </w:rPr>
            </w:pPr>
            <w:r w:rsidRPr="006431DB">
              <w:rPr>
                <w:rFonts w:ascii="Arial" w:hAnsi="Arial" w:cs="Arial"/>
                <w:b/>
                <w:bCs/>
                <w:color w:val="FF0000"/>
                <w:sz w:val="19"/>
                <w:szCs w:val="19"/>
              </w:rPr>
              <w:t>MZ 1185</w:t>
            </w:r>
          </w:p>
        </w:tc>
        <w:tc>
          <w:tcPr>
            <w:tcW w:w="2268" w:type="dxa"/>
            <w:shd w:val="clear" w:color="auto" w:fill="FFFFFF"/>
          </w:tcPr>
          <w:p w14:paraId="5564C1E7" w14:textId="0693BD2C" w:rsidR="006431DB" w:rsidRPr="006431DB" w:rsidRDefault="006431DB" w:rsidP="00153272">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Art. 144 ust.6 ustawy z dnia 28 listopada 2014 r. – Prawo o aktach stanu cywilnego </w:t>
            </w:r>
          </w:p>
        </w:tc>
        <w:tc>
          <w:tcPr>
            <w:tcW w:w="3260" w:type="dxa"/>
            <w:shd w:val="clear" w:color="auto" w:fill="FFFFFF"/>
          </w:tcPr>
          <w:p w14:paraId="2B838C49" w14:textId="77777777" w:rsidR="006431DB" w:rsidRPr="006431DB" w:rsidRDefault="006431DB" w:rsidP="006431D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Minister właściwy do spraw zdrowia w porozumieniu z ministrem właściwym do spraw informatyzacji, określi w drodze rozporządzenia, wzory karty urodzenia i karty martwego urodzenia, w tym sporządzanych w postaci elektronicznej, uwzględniając przejrzystość i kompletność wymaganych danych. </w:t>
            </w:r>
          </w:p>
          <w:p w14:paraId="156F9309" w14:textId="7B3A55F5" w:rsidR="006431DB" w:rsidRPr="006431DB" w:rsidRDefault="006431DB" w:rsidP="006431DB">
            <w:pPr>
              <w:spacing w:before="80" w:after="80"/>
              <w:jc w:val="both"/>
              <w:rPr>
                <w:rFonts w:ascii="Arial" w:eastAsia="Calibri" w:hAnsi="Arial" w:cs="Arial"/>
                <w:color w:val="000000"/>
                <w:sz w:val="19"/>
                <w:szCs w:val="19"/>
                <w:lang w:eastAsia="en-US"/>
              </w:rPr>
            </w:pPr>
          </w:p>
        </w:tc>
        <w:tc>
          <w:tcPr>
            <w:tcW w:w="3545" w:type="dxa"/>
            <w:shd w:val="clear" w:color="auto" w:fill="FFFFFF"/>
          </w:tcPr>
          <w:p w14:paraId="74688B1F" w14:textId="645DA88F" w:rsidR="006431DB" w:rsidRPr="006431D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Nowe rozporządzenie w związku ze zmianą brzmienia upoważnienia ustawowego nadanym ustawą o doręczeniach elektronicznych. Zakres merytoryczny – bez zmian.</w:t>
            </w:r>
          </w:p>
        </w:tc>
        <w:tc>
          <w:tcPr>
            <w:tcW w:w="1842" w:type="dxa"/>
            <w:shd w:val="clear" w:color="auto" w:fill="FFFFFF"/>
          </w:tcPr>
          <w:p w14:paraId="69AE0FB5" w14:textId="6499315F" w:rsidR="006431DB" w:rsidRPr="006431DB" w:rsidRDefault="006431DB" w:rsidP="001A071D">
            <w:pPr>
              <w:spacing w:before="80" w:after="80"/>
              <w:rPr>
                <w:rFonts w:ascii="Arial" w:eastAsia="Calibri" w:hAnsi="Arial" w:cs="Arial"/>
                <w:sz w:val="19"/>
                <w:szCs w:val="19"/>
                <w:lang w:eastAsia="en-US"/>
              </w:rPr>
            </w:pPr>
            <w:r w:rsidRPr="006431DB">
              <w:rPr>
                <w:rFonts w:ascii="Arial" w:eastAsia="Calibri" w:hAnsi="Arial" w:cs="Arial"/>
                <w:sz w:val="19"/>
                <w:szCs w:val="19"/>
                <w:lang w:eastAsia="en-US"/>
              </w:rPr>
              <w:t>Pan Waldemar Kraska, Sekretarz Stanu w Ministerstwie Zdrowia</w:t>
            </w:r>
          </w:p>
        </w:tc>
        <w:tc>
          <w:tcPr>
            <w:tcW w:w="2362" w:type="dxa"/>
            <w:shd w:val="clear" w:color="auto" w:fill="FFFFFF"/>
          </w:tcPr>
          <w:p w14:paraId="559D7EE0" w14:textId="3EC3EA39" w:rsidR="006431DB" w:rsidRPr="002773F4" w:rsidRDefault="00E220E6"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431DB" w:rsidRPr="002773F4">
              <w:rPr>
                <w:rFonts w:ascii="Arial" w:hAnsi="Arial" w:cs="Arial"/>
                <w:sz w:val="19"/>
                <w:szCs w:val="19"/>
              </w:rPr>
              <w:t xml:space="preserve">– projekt na etapie </w:t>
            </w:r>
            <w:r w:rsidR="00317F5C">
              <w:rPr>
                <w:rFonts w:ascii="Arial" w:hAnsi="Arial" w:cs="Arial"/>
                <w:sz w:val="19"/>
                <w:szCs w:val="19"/>
              </w:rPr>
              <w:t>publikacji w Dz. U</w:t>
            </w:r>
            <w:r w:rsidR="006431DB" w:rsidRPr="002773F4">
              <w:rPr>
                <w:rFonts w:ascii="Arial" w:hAnsi="Arial" w:cs="Arial"/>
                <w:sz w:val="19"/>
                <w:szCs w:val="19"/>
              </w:rPr>
              <w:t>.</w:t>
            </w:r>
          </w:p>
        </w:tc>
      </w:tr>
      <w:tr w:rsidR="006431DB" w:rsidRPr="00F873E4" w14:paraId="221BCA6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ECA1A1" w14:textId="77777777" w:rsidR="006431DB" w:rsidRPr="0020067E" w:rsidRDefault="006431DB"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016558" w14:textId="5463A719" w:rsidR="006431DB" w:rsidRPr="006431DB" w:rsidRDefault="006431DB" w:rsidP="006431DB">
            <w:pPr>
              <w:spacing w:before="80" w:after="80"/>
              <w:jc w:val="both"/>
              <w:rPr>
                <w:rFonts w:ascii="Arial" w:hAnsi="Arial" w:cs="Arial"/>
                <w:b/>
                <w:bCs/>
                <w:color w:val="FF0000"/>
                <w:sz w:val="19"/>
                <w:szCs w:val="19"/>
              </w:rPr>
            </w:pPr>
            <w:r w:rsidRPr="006431DB">
              <w:rPr>
                <w:rFonts w:ascii="Arial" w:hAnsi="Arial" w:cs="Arial"/>
                <w:b/>
                <w:bCs/>
                <w:color w:val="FF0000"/>
                <w:sz w:val="19"/>
                <w:szCs w:val="19"/>
              </w:rPr>
              <w:t>MZ 1186</w:t>
            </w:r>
          </w:p>
        </w:tc>
        <w:tc>
          <w:tcPr>
            <w:tcW w:w="2268" w:type="dxa"/>
            <w:shd w:val="clear" w:color="auto" w:fill="FFFFFF"/>
          </w:tcPr>
          <w:p w14:paraId="3299C23A" w14:textId="0F6DF72F" w:rsidR="006431DB" w:rsidRPr="006431DB" w:rsidRDefault="006431DB" w:rsidP="006431D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art. 144 ust. 7 ustawy z dnia 28 listopada 2014 r. - Prawo o aktach stanu cywilnego </w:t>
            </w:r>
          </w:p>
        </w:tc>
        <w:tc>
          <w:tcPr>
            <w:tcW w:w="3260" w:type="dxa"/>
            <w:shd w:val="clear" w:color="auto" w:fill="FFFFFF"/>
          </w:tcPr>
          <w:p w14:paraId="4FBCFC11" w14:textId="12DF2ABB" w:rsidR="006431DB" w:rsidRPr="006431DB" w:rsidRDefault="006431DB" w:rsidP="006431D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Rozporządzenie Ministra Zdrowia w sprawie wzoru karty zgonu</w:t>
            </w:r>
          </w:p>
        </w:tc>
        <w:tc>
          <w:tcPr>
            <w:tcW w:w="3545" w:type="dxa"/>
            <w:shd w:val="clear" w:color="auto" w:fill="FFFFFF"/>
          </w:tcPr>
          <w:p w14:paraId="26716625" w14:textId="77777777" w:rsidR="006431DB" w:rsidRPr="006431DB" w:rsidRDefault="006431DB" w:rsidP="006431D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Ww. przepis, w brzmieniu nadanym ustawą z dnia 18 listopada 2020 r. o doręczeniach elektronicznych (Dz. U. poz. 2320) nakłada obowiązek na ministra właściwego do spraw zdrowia w porozumieniu z ministrem właściwym do spraw wewnętrznych i ministrem właściwym do spraw informatyzacji określi, w drodze rozporządzenia, wzoru karty zgonu, w tym sporządzanej w postaci elektronicznej, uwzględniając zakres danych konieczny do sporządzenia aktu zgonu oraz umożliwienia pochówku osoby zmarłej. </w:t>
            </w:r>
          </w:p>
          <w:p w14:paraId="201EFF94" w14:textId="676861F8" w:rsidR="006431DB" w:rsidRPr="006431DB" w:rsidRDefault="006431DB" w:rsidP="006431D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Upoważnienie do wydania rozporządzenia, wejdzie w życie z dniem 1 lipca 2021 r., zgodnie z art. 126 pkt 24 ustawy z dnia 18 listopada 2020 r. o doręczeniach elektronicznych (Dz. U. poz. 2320). Zmiany te skutkują koniecznością wydania nowego rozporządzenia, odpowiadającego stanowi prawnemu, jaki będzie obowiązywał od dnia 1 lipca 2021 r. Jednocześnie zakres merytoryczny rozporządzenia pozostaje bez zmian.</w:t>
            </w:r>
          </w:p>
        </w:tc>
        <w:tc>
          <w:tcPr>
            <w:tcW w:w="1842" w:type="dxa"/>
            <w:shd w:val="clear" w:color="auto" w:fill="FFFFFF"/>
          </w:tcPr>
          <w:p w14:paraId="603F9DB7" w14:textId="7752B1F3" w:rsidR="006431DB" w:rsidRPr="006431DB" w:rsidRDefault="006431DB" w:rsidP="006431DB">
            <w:pPr>
              <w:spacing w:before="80" w:after="80"/>
              <w:rPr>
                <w:rFonts w:ascii="Arial" w:eastAsia="Calibri" w:hAnsi="Arial" w:cs="Arial"/>
                <w:sz w:val="19"/>
                <w:szCs w:val="19"/>
                <w:lang w:eastAsia="en-US"/>
              </w:rPr>
            </w:pPr>
            <w:r w:rsidRPr="006431DB">
              <w:rPr>
                <w:rFonts w:ascii="Arial" w:eastAsia="Calibri" w:hAnsi="Arial" w:cs="Arial"/>
                <w:sz w:val="19"/>
                <w:szCs w:val="19"/>
                <w:lang w:eastAsia="en-US"/>
              </w:rPr>
              <w:t>Pan Waldemar Kraska, Sekretarz Stanu w Ministerstwie Zdrowia</w:t>
            </w:r>
          </w:p>
        </w:tc>
        <w:tc>
          <w:tcPr>
            <w:tcW w:w="2362" w:type="dxa"/>
            <w:shd w:val="clear" w:color="auto" w:fill="FFFFFF"/>
          </w:tcPr>
          <w:p w14:paraId="0392643A" w14:textId="1F17A8C2" w:rsidR="006431DB" w:rsidRPr="002773F4" w:rsidRDefault="00E220E6"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6431DB" w:rsidRPr="002773F4">
              <w:rPr>
                <w:rFonts w:ascii="Arial" w:hAnsi="Arial" w:cs="Arial"/>
                <w:sz w:val="19"/>
                <w:szCs w:val="19"/>
              </w:rPr>
              <w:t xml:space="preserve">– projekt na etapie </w:t>
            </w:r>
            <w:r w:rsidR="00317F5C">
              <w:rPr>
                <w:rFonts w:ascii="Arial" w:hAnsi="Arial" w:cs="Arial"/>
                <w:sz w:val="19"/>
                <w:szCs w:val="19"/>
              </w:rPr>
              <w:t>publikacji w Dz. U.</w:t>
            </w:r>
          </w:p>
        </w:tc>
      </w:tr>
      <w:tr w:rsidR="006431DB" w:rsidRPr="00F873E4" w14:paraId="0430F37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4D93B1" w14:textId="77777777" w:rsidR="006431DB" w:rsidRPr="0020067E" w:rsidRDefault="006431DB"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27BBC1" w14:textId="6C783C00" w:rsidR="006431DB" w:rsidRPr="006431DB"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1187</w:t>
            </w:r>
          </w:p>
        </w:tc>
        <w:tc>
          <w:tcPr>
            <w:tcW w:w="2268" w:type="dxa"/>
            <w:shd w:val="clear" w:color="auto" w:fill="FFFFFF"/>
          </w:tcPr>
          <w:p w14:paraId="755A9568" w14:textId="08B07655" w:rsidR="006431DB" w:rsidRPr="006431DB"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30 ust. 1 ustawy z dnia 6 listopada 2008 r. o prawach pacjenta i Rzeczniku Praw Pacjenta </w:t>
            </w:r>
          </w:p>
        </w:tc>
        <w:tc>
          <w:tcPr>
            <w:tcW w:w="3260" w:type="dxa"/>
            <w:shd w:val="clear" w:color="auto" w:fill="FFFFFF"/>
          </w:tcPr>
          <w:p w14:paraId="2F229CC3" w14:textId="4CABB7DE" w:rsidR="006431DB" w:rsidRPr="006431DB"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Rozporządzenie Ministra Zdrowia zmieniające rozporządzenie w sprawie rodzajów, zakresu i wzorów dokumentacji medycznej oraz sposobu jej przetwarzania</w:t>
            </w:r>
          </w:p>
        </w:tc>
        <w:tc>
          <w:tcPr>
            <w:tcW w:w="3545" w:type="dxa"/>
            <w:shd w:val="clear" w:color="auto" w:fill="FFFFFF"/>
          </w:tcPr>
          <w:p w14:paraId="5DE4A08E" w14:textId="65EFE758" w:rsidR="006431DB" w:rsidRPr="006431DB"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Proponowane zmiany dotyczą treści art. 68b w ust. 1 pkt 2 i ust. 4, odnoszących się do treści przepisów zawartych odpowiednio w art. 21a ust.1 pkt 1 i ust.2 ustawy z dnia 5 grudnia 2008 r. o zapobieganiu oraz zwalczaniu zakażeń i chorób zakaźnych u ludzi</w:t>
            </w:r>
          </w:p>
        </w:tc>
        <w:tc>
          <w:tcPr>
            <w:tcW w:w="1842" w:type="dxa"/>
            <w:shd w:val="clear" w:color="auto" w:fill="FFFFFF"/>
          </w:tcPr>
          <w:p w14:paraId="26F05EE0" w14:textId="6244A44A" w:rsidR="006431DB" w:rsidRPr="006431DB"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Anna Goławska – Podsekretarz Stanu w Ministerstwie Zdrowia</w:t>
            </w:r>
          </w:p>
        </w:tc>
        <w:tc>
          <w:tcPr>
            <w:tcW w:w="2362" w:type="dxa"/>
            <w:shd w:val="clear" w:color="auto" w:fill="FFFFFF"/>
          </w:tcPr>
          <w:p w14:paraId="6E747171" w14:textId="69D72607" w:rsidR="006431DB" w:rsidRPr="002773F4" w:rsidRDefault="00E220E6"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B91971" w:rsidRPr="002773F4">
              <w:rPr>
                <w:rFonts w:ascii="Arial" w:hAnsi="Arial" w:cs="Arial"/>
                <w:sz w:val="19"/>
                <w:szCs w:val="19"/>
              </w:rPr>
              <w:t xml:space="preserve">– projekt na etapie </w:t>
            </w:r>
            <w:r w:rsidR="0062641E">
              <w:rPr>
                <w:rFonts w:ascii="Arial" w:hAnsi="Arial" w:cs="Arial"/>
                <w:sz w:val="19"/>
                <w:szCs w:val="19"/>
              </w:rPr>
              <w:t>publikacji w Dz. U</w:t>
            </w:r>
            <w:r w:rsidR="00B91971"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4B3E0E43" w14:textId="4E79F4E8" w:rsidR="00B91971" w:rsidRPr="002773F4" w:rsidRDefault="00E220E6"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B91971" w:rsidRPr="002773F4">
              <w:rPr>
                <w:rFonts w:ascii="Arial" w:hAnsi="Arial" w:cs="Arial"/>
                <w:sz w:val="19"/>
                <w:szCs w:val="19"/>
              </w:rPr>
              <w:t xml:space="preserve">– projekt na etapie </w:t>
            </w:r>
            <w:r w:rsidR="00B91971">
              <w:rPr>
                <w:rFonts w:ascii="Arial" w:hAnsi="Arial" w:cs="Arial"/>
                <w:sz w:val="19"/>
                <w:szCs w:val="19"/>
              </w:rPr>
              <w:t>PW</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0EC78BDC" w14:textId="3EA27D59" w:rsidR="00B91971" w:rsidRPr="002773F4" w:rsidRDefault="00E220E6"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B91971" w:rsidRPr="002773F4">
              <w:rPr>
                <w:rFonts w:ascii="Arial" w:hAnsi="Arial" w:cs="Arial"/>
                <w:sz w:val="19"/>
                <w:szCs w:val="19"/>
              </w:rPr>
              <w:t>– projekt na etapie</w:t>
            </w:r>
            <w:r w:rsidR="00B91971">
              <w:rPr>
                <w:rFonts w:ascii="Arial" w:hAnsi="Arial" w:cs="Arial"/>
                <w:sz w:val="19"/>
                <w:szCs w:val="19"/>
              </w:rPr>
              <w:t xml:space="preserve"> przed</w:t>
            </w:r>
            <w:r w:rsidR="00B91971" w:rsidRPr="002773F4">
              <w:rPr>
                <w:rFonts w:ascii="Arial" w:hAnsi="Arial" w:cs="Arial"/>
                <w:sz w:val="19"/>
                <w:szCs w:val="19"/>
              </w:rPr>
              <w:t xml:space="preserve"> </w:t>
            </w:r>
            <w:r w:rsidR="00B91971">
              <w:rPr>
                <w:rFonts w:ascii="Arial" w:hAnsi="Arial" w:cs="Arial"/>
                <w:sz w:val="19"/>
                <w:szCs w:val="19"/>
              </w:rPr>
              <w:t>UZ i KS</w:t>
            </w:r>
            <w:r w:rsidR="00B91971" w:rsidRPr="002773F4">
              <w:rPr>
                <w:rFonts w:ascii="Arial" w:hAnsi="Arial" w:cs="Arial"/>
                <w:sz w:val="19"/>
                <w:szCs w:val="19"/>
              </w:rPr>
              <w:t>.</w:t>
            </w:r>
          </w:p>
        </w:tc>
      </w:tr>
      <w:tr w:rsidR="00B91971" w:rsidRPr="00F873E4" w14:paraId="6AD52A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CC89EE"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D43332" w14:textId="08381FA2"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1191</w:t>
            </w:r>
          </w:p>
        </w:tc>
        <w:tc>
          <w:tcPr>
            <w:tcW w:w="2268" w:type="dxa"/>
            <w:shd w:val="clear" w:color="auto" w:fill="FFFFFF"/>
          </w:tcPr>
          <w:p w14:paraId="23BCE6CC" w14:textId="1DFB4ACA"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48e ustawy z dnia 27 sierpnia 2004 r. o świadczeniach opieki </w:t>
            </w:r>
            <w:r w:rsidRPr="00B91971">
              <w:rPr>
                <w:rFonts w:ascii="Arial" w:eastAsia="Calibri" w:hAnsi="Arial" w:cs="Arial"/>
                <w:color w:val="000000"/>
                <w:sz w:val="19"/>
                <w:szCs w:val="19"/>
                <w:lang w:eastAsia="en-US"/>
              </w:rPr>
              <w:lastRenderedPageBreak/>
              <w:t xml:space="preserve">zdrowotnej finansowanych ze środków publicznych </w:t>
            </w:r>
          </w:p>
        </w:tc>
        <w:tc>
          <w:tcPr>
            <w:tcW w:w="3260" w:type="dxa"/>
            <w:shd w:val="clear" w:color="auto" w:fill="FFFFFF"/>
          </w:tcPr>
          <w:p w14:paraId="20EEEDAA" w14:textId="146BCF9B"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lastRenderedPageBreak/>
              <w:t>Projekt rozporządzenia Ministra Zdrowia w sprawie pilotażu przeglądów lekowych</w:t>
            </w:r>
          </w:p>
        </w:tc>
        <w:tc>
          <w:tcPr>
            <w:tcW w:w="3545" w:type="dxa"/>
            <w:shd w:val="clear" w:color="auto" w:fill="FFFFFF"/>
          </w:tcPr>
          <w:p w14:paraId="59FD77F0"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Projektodawca proponuje zweryfikowanie adekwatności i efektywności przeglądów lekowych jako </w:t>
            </w:r>
            <w:r w:rsidRPr="00B91971">
              <w:rPr>
                <w:rFonts w:ascii="Arial" w:eastAsia="Calibri" w:hAnsi="Arial" w:cs="Arial"/>
                <w:color w:val="000000"/>
                <w:sz w:val="19"/>
                <w:szCs w:val="19"/>
                <w:lang w:eastAsia="en-US"/>
              </w:rPr>
              <w:lastRenderedPageBreak/>
              <w:t>elementu opieki farmaceutycznej w celu zweryfikowania potencjału tych przeglądów dla m.in. identyfikowania i ograniczania zjawiska wielolekowości w polskiej populacji.</w:t>
            </w:r>
          </w:p>
          <w:p w14:paraId="6BEF249A"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W ocenie projektodawcy najbardziej adekwatną formułą takiej weryfikacji jest pilotaż. Pilotaże są inicjatywami ze swej istoty dedykowanymi testowaniu określonych rozwiązań w pomniejszonej a jednak dostatecznie reprezentatywnej skali w ściśle określonych ramach czasowych rozwiązań o charakterze nowatorskim, pionierskim, przynajmniej w skali krajowej.</w:t>
            </w:r>
          </w:p>
          <w:p w14:paraId="0920462A" w14:textId="505C0FCC"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Ponieważ pilotaże są realizowane w praktyce na podstawie przepisów rozporządzeń, gdyż wynika to z treści art. 48e ustawy o świadczeniach opieki zdrowotnej finansowanych ze środków publicznych, jest oczywistym, ze jedyna słuszna formą planowanej interwencji jest interwencja legislacyjna.</w:t>
            </w:r>
          </w:p>
        </w:tc>
        <w:tc>
          <w:tcPr>
            <w:tcW w:w="1842" w:type="dxa"/>
            <w:shd w:val="clear" w:color="auto" w:fill="FFFFFF"/>
          </w:tcPr>
          <w:p w14:paraId="36305D99" w14:textId="1D30E35E"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lastRenderedPageBreak/>
              <w:t xml:space="preserve">Pan Maciej Miłkowski - Podsekretarz </w:t>
            </w:r>
            <w:r w:rsidRPr="00B91971">
              <w:rPr>
                <w:rFonts w:ascii="Arial" w:eastAsia="Calibri" w:hAnsi="Arial" w:cs="Arial"/>
                <w:sz w:val="19"/>
                <w:szCs w:val="19"/>
                <w:lang w:eastAsia="en-US"/>
              </w:rPr>
              <w:lastRenderedPageBreak/>
              <w:t>Stanu w Ministerstwie Zdrowia</w:t>
            </w:r>
          </w:p>
        </w:tc>
        <w:tc>
          <w:tcPr>
            <w:tcW w:w="2362" w:type="dxa"/>
            <w:shd w:val="clear" w:color="auto" w:fill="FFFFFF"/>
          </w:tcPr>
          <w:p w14:paraId="78839417" w14:textId="3F4EAABE" w:rsidR="00B91971" w:rsidRPr="002773F4" w:rsidRDefault="00E220E6" w:rsidP="00B91971">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B91971" w:rsidRPr="00B91971">
              <w:rPr>
                <w:rFonts w:ascii="Arial" w:hAnsi="Arial" w:cs="Arial"/>
                <w:sz w:val="19"/>
                <w:szCs w:val="19"/>
              </w:rPr>
              <w:t>– projekt na etapie UW.</w:t>
            </w:r>
          </w:p>
        </w:tc>
      </w:tr>
      <w:tr w:rsidR="00B91971" w:rsidRPr="00F873E4" w14:paraId="216BE68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637BB9"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E0D85" w14:textId="3B67E871"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1192</w:t>
            </w:r>
          </w:p>
        </w:tc>
        <w:tc>
          <w:tcPr>
            <w:tcW w:w="2268" w:type="dxa"/>
            <w:shd w:val="clear" w:color="auto" w:fill="FFFFFF"/>
          </w:tcPr>
          <w:p w14:paraId="64882C89"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31d ustawy z dnia 27 sierpnia 2004 r. o świadczeniach opieki zdrowotnej finansowanych ze środków publicznych </w:t>
            </w:r>
          </w:p>
          <w:p w14:paraId="43A992B0" w14:textId="20359F59" w:rsidR="00B91971" w:rsidRPr="00B91971" w:rsidRDefault="00B91971"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5B6D4F04" w14:textId="79B568DD"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t>Projekt rozporządzenia Ministra Zdrowia zmieniającego rozporządzenie w sprawie świadczeń gwarantowanych z zakresu ambulatoryjnej opieki specjalistycznej</w:t>
            </w:r>
          </w:p>
        </w:tc>
        <w:tc>
          <w:tcPr>
            <w:tcW w:w="3545" w:type="dxa"/>
            <w:shd w:val="clear" w:color="auto" w:fill="FFFFFF"/>
          </w:tcPr>
          <w:p w14:paraId="5D34E9B0"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rozporządzeniu Ministra Zdrowia w sprawie świadczeń gwarantowanych z zakresu ambulatoryjnej opieki specjalistycznej wprowadza się następujące zmiany: </w:t>
            </w:r>
          </w:p>
          <w:p w14:paraId="51F5F15C"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1.</w:t>
            </w:r>
            <w:r w:rsidRPr="00D36B3A">
              <w:rPr>
                <w:rFonts w:ascii="Arial" w:eastAsia="Calibri" w:hAnsi="Arial" w:cs="Arial"/>
                <w:color w:val="000000"/>
                <w:sz w:val="19"/>
                <w:szCs w:val="19"/>
                <w:lang w:eastAsia="en-US"/>
              </w:rPr>
              <w:tab/>
              <w:t>do wykazu świadczeń gwarantowanych dodaje się świadczenie „Telemetryczny nadzór nad pacjentami z implantowanymi urządzeniami wszczepialnymi”;</w:t>
            </w:r>
          </w:p>
          <w:p w14:paraId="0B7D2792" w14:textId="633929E4" w:rsidR="00B91971" w:rsidRPr="00B91971"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2.</w:t>
            </w:r>
            <w:r w:rsidRPr="00D36B3A">
              <w:rPr>
                <w:rFonts w:ascii="Arial" w:eastAsia="Calibri" w:hAnsi="Arial" w:cs="Arial"/>
                <w:color w:val="000000"/>
                <w:sz w:val="19"/>
                <w:szCs w:val="19"/>
                <w:lang w:eastAsia="en-US"/>
              </w:rPr>
              <w:tab/>
              <w:t>do wykazu świadczeń gwarantowanych dodaje się świadczenie „88.906 – RM piersi”.</w:t>
            </w:r>
          </w:p>
        </w:tc>
        <w:tc>
          <w:tcPr>
            <w:tcW w:w="1842" w:type="dxa"/>
            <w:shd w:val="clear" w:color="auto" w:fill="FFFFFF"/>
          </w:tcPr>
          <w:p w14:paraId="5B63BAB8" w14:textId="70BCEB8B" w:rsidR="00B91971" w:rsidRPr="00B91971"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t>Maciej Miłkowski – Podsekretarz Stanu w Ministerstwie Zdrowia</w:t>
            </w:r>
          </w:p>
        </w:tc>
        <w:tc>
          <w:tcPr>
            <w:tcW w:w="2362" w:type="dxa"/>
            <w:shd w:val="clear" w:color="auto" w:fill="FFFFFF"/>
          </w:tcPr>
          <w:p w14:paraId="1BFF04E8" w14:textId="3671D8B0" w:rsidR="00B91971" w:rsidRPr="00B91971" w:rsidRDefault="00E220E6"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36B3A" w:rsidRPr="00B91971">
              <w:rPr>
                <w:rFonts w:ascii="Arial" w:hAnsi="Arial" w:cs="Arial"/>
                <w:sz w:val="19"/>
                <w:szCs w:val="19"/>
              </w:rPr>
              <w:t>– projekt na etapie UW.</w:t>
            </w:r>
          </w:p>
        </w:tc>
      </w:tr>
      <w:tr w:rsidR="00D36B3A" w:rsidRPr="00F873E4" w14:paraId="22D8CB2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C1E25" w14:textId="77777777" w:rsidR="00D36B3A" w:rsidRPr="0020067E" w:rsidRDefault="00D36B3A"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5D5DB7" w14:textId="3931E56A" w:rsidR="00D36B3A" w:rsidRPr="00D36B3A" w:rsidRDefault="00D36B3A" w:rsidP="00B91971">
            <w:pPr>
              <w:spacing w:before="80" w:after="80"/>
              <w:jc w:val="both"/>
              <w:rPr>
                <w:rFonts w:ascii="Arial" w:hAnsi="Arial" w:cs="Arial"/>
                <w:b/>
                <w:bCs/>
                <w:color w:val="FF0000"/>
                <w:sz w:val="19"/>
                <w:szCs w:val="19"/>
              </w:rPr>
            </w:pPr>
            <w:r w:rsidRPr="00D36B3A">
              <w:rPr>
                <w:rFonts w:ascii="Arial" w:hAnsi="Arial" w:cs="Arial"/>
                <w:b/>
                <w:bCs/>
                <w:color w:val="FF0000"/>
                <w:sz w:val="19"/>
                <w:szCs w:val="19"/>
              </w:rPr>
              <w:t>MZ 1194</w:t>
            </w:r>
          </w:p>
        </w:tc>
        <w:tc>
          <w:tcPr>
            <w:tcW w:w="2268" w:type="dxa"/>
            <w:shd w:val="clear" w:color="auto" w:fill="FFFFFF"/>
          </w:tcPr>
          <w:p w14:paraId="63383422" w14:textId="4D37B9E5"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137 ust. 2 ustawy z dnia 27 sierpnia 2004 r. o świadczeniach opieki zdrowotnej finansowanych ze środków publicznych </w:t>
            </w:r>
          </w:p>
          <w:p w14:paraId="46E0FB17" w14:textId="442ED0C7" w:rsidR="00D36B3A" w:rsidRPr="00D36B3A" w:rsidRDefault="00D36B3A"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400D7161" w14:textId="1E4D8FB0"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t>Rozporządzenie Ministra Zdrowia zmieniające rozporządzenie w sprawie ogólnych warunków umów o udzielanie świadczeń opieki zdrowotnej</w:t>
            </w:r>
          </w:p>
        </w:tc>
        <w:tc>
          <w:tcPr>
            <w:tcW w:w="3545" w:type="dxa"/>
            <w:shd w:val="clear" w:color="auto" w:fill="FFFFFF"/>
          </w:tcPr>
          <w:p w14:paraId="5EC36FC7" w14:textId="3AC4EAC3"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celu zapewnienia prawidłowego wykonywania umowy o udzielanie świadczeń podstawowej opieki zdrowotnej proponuje się do katalogu naruszeń za które sankcją jest rozwiązanie umowy o udzielanie świadczeń opieki zdrowotnej bez zachowania okresu wypowiedzenia, zawartego w  § 36 ust. 1 Ogólnych warunków umów o udzielanie świadczeń opieki zdrowotnej, dodać przypadek gdy liczba </w:t>
            </w:r>
            <w:proofErr w:type="spellStart"/>
            <w:r w:rsidRPr="00D36B3A">
              <w:rPr>
                <w:rFonts w:ascii="Arial" w:eastAsia="Calibri" w:hAnsi="Arial" w:cs="Arial"/>
                <w:color w:val="000000"/>
                <w:sz w:val="19"/>
                <w:szCs w:val="19"/>
                <w:lang w:eastAsia="en-US"/>
              </w:rPr>
              <w:t>teleporad</w:t>
            </w:r>
            <w:proofErr w:type="spellEnd"/>
            <w:r w:rsidRPr="00D36B3A">
              <w:rPr>
                <w:rFonts w:ascii="Arial" w:eastAsia="Calibri" w:hAnsi="Arial" w:cs="Arial"/>
                <w:color w:val="000000"/>
                <w:sz w:val="19"/>
                <w:szCs w:val="19"/>
                <w:lang w:eastAsia="en-US"/>
              </w:rPr>
              <w:t xml:space="preserve"> udzielonych w ramach umowy o udzielanie świadczeń podstawowej opieki zdrowotnej przekroczy 90% wszystkich porad zrealizowanych przez świadczeniodawcę w okresie sprawozdawczym.</w:t>
            </w:r>
          </w:p>
        </w:tc>
        <w:tc>
          <w:tcPr>
            <w:tcW w:w="1842" w:type="dxa"/>
            <w:shd w:val="clear" w:color="auto" w:fill="FFFFFF"/>
          </w:tcPr>
          <w:p w14:paraId="0AA40175" w14:textId="02AEBB55" w:rsidR="00D36B3A" w:rsidRPr="00D36B3A"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t>Minister Zdrowia</w:t>
            </w:r>
          </w:p>
        </w:tc>
        <w:tc>
          <w:tcPr>
            <w:tcW w:w="2362" w:type="dxa"/>
            <w:shd w:val="clear" w:color="auto" w:fill="FFFFFF"/>
          </w:tcPr>
          <w:p w14:paraId="50D8A903" w14:textId="3BD55255" w:rsidR="00D36B3A" w:rsidRPr="00B91971" w:rsidRDefault="00E220E6"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D36B3A" w:rsidRPr="00B91971">
              <w:rPr>
                <w:rFonts w:ascii="Arial" w:hAnsi="Arial" w:cs="Arial"/>
                <w:sz w:val="19"/>
                <w:szCs w:val="19"/>
              </w:rPr>
              <w:t xml:space="preserve">– projekt na etapie </w:t>
            </w:r>
            <w:r w:rsidR="0062641E">
              <w:rPr>
                <w:rFonts w:ascii="Arial" w:hAnsi="Arial" w:cs="Arial"/>
                <w:sz w:val="19"/>
                <w:szCs w:val="19"/>
              </w:rPr>
              <w:t>publikacji w Dz. U</w:t>
            </w:r>
            <w:r w:rsidR="00D36B3A" w:rsidRPr="00B91971">
              <w:rPr>
                <w:rFonts w:ascii="Arial" w:hAnsi="Arial" w:cs="Arial"/>
                <w:sz w:val="19"/>
                <w:szCs w:val="19"/>
              </w:rPr>
              <w:t>.</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t>Pan Waldemar Kraska Sekretarz Stanu</w:t>
            </w:r>
          </w:p>
        </w:tc>
        <w:tc>
          <w:tcPr>
            <w:tcW w:w="2362" w:type="dxa"/>
            <w:shd w:val="clear" w:color="auto" w:fill="FFFFFF"/>
          </w:tcPr>
          <w:p w14:paraId="2CEC9E2B" w14:textId="640A582C" w:rsidR="00996DE6" w:rsidRPr="00B91971" w:rsidRDefault="00E220E6"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996DE6" w:rsidRPr="00B91971">
              <w:rPr>
                <w:rFonts w:ascii="Arial" w:hAnsi="Arial" w:cs="Arial"/>
                <w:sz w:val="19"/>
                <w:szCs w:val="19"/>
              </w:rPr>
              <w:t xml:space="preserve">– projekt na etapie </w:t>
            </w:r>
            <w:r w:rsidR="00996DE6">
              <w:rPr>
                <w:rFonts w:ascii="Arial" w:hAnsi="Arial" w:cs="Arial"/>
                <w:sz w:val="19"/>
                <w:szCs w:val="19"/>
              </w:rPr>
              <w:t>UZ i KS</w:t>
            </w:r>
            <w:r w:rsidR="00996DE6" w:rsidRPr="00B91971">
              <w:rPr>
                <w:rFonts w:ascii="Arial" w:hAnsi="Arial" w:cs="Arial"/>
                <w:sz w:val="19"/>
                <w:szCs w:val="19"/>
              </w:rPr>
              <w:t>.</w:t>
            </w:r>
          </w:p>
        </w:tc>
      </w:tr>
      <w:tr w:rsidR="00996DE6" w:rsidRPr="00F873E4" w14:paraId="74543E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064B0B"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79C38E" w14:textId="60FA01B7" w:rsidR="00996DE6" w:rsidRPr="00996DE6"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1197</w:t>
            </w:r>
          </w:p>
        </w:tc>
        <w:tc>
          <w:tcPr>
            <w:tcW w:w="2268" w:type="dxa"/>
            <w:shd w:val="clear" w:color="auto" w:fill="FFFFFF"/>
          </w:tcPr>
          <w:p w14:paraId="76500143" w14:textId="6C828E63" w:rsidR="00996DE6" w:rsidRPr="00996DE6"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27 ust. 5 ustawy z dnia 22 sierpnia 1997 r. o publicznej służbie krwi </w:t>
            </w:r>
          </w:p>
        </w:tc>
        <w:tc>
          <w:tcPr>
            <w:tcW w:w="3260" w:type="dxa"/>
            <w:shd w:val="clear" w:color="auto" w:fill="FFFFFF"/>
          </w:tcPr>
          <w:p w14:paraId="764D7002" w14:textId="5DDA7BEA" w:rsidR="00996DE6" w:rsidRPr="00996DE6"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 xml:space="preserve">Minister właściwy do spraw zdrowia określi, w drodze rozporządzenia, szczegółowy wzór zamówienia, o którym mowa w ust. 3, mając na względzie zapewnienie jednolitości </w:t>
            </w:r>
            <w:r w:rsidRPr="00996DE6">
              <w:rPr>
                <w:rFonts w:ascii="Arial" w:eastAsia="Calibri" w:hAnsi="Arial" w:cs="Arial"/>
                <w:sz w:val="19"/>
                <w:szCs w:val="19"/>
                <w:lang w:eastAsia="en-US"/>
              </w:rPr>
              <w:lastRenderedPageBreak/>
              <w:t>zamówień oraz uwzględniając zakres danych objętych ustawą.</w:t>
            </w:r>
          </w:p>
        </w:tc>
        <w:tc>
          <w:tcPr>
            <w:tcW w:w="3545" w:type="dxa"/>
            <w:shd w:val="clear" w:color="auto" w:fill="FFFFFF"/>
          </w:tcPr>
          <w:p w14:paraId="13CEE28F" w14:textId="3E683ABD" w:rsidR="00996DE6" w:rsidRPr="00996DE6"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lastRenderedPageBreak/>
              <w:t xml:space="preserve">Wzór zamówienia indywidualnego na produkty krwiopochodne, rekombinowane koncentraty czynników krzepnięcia oraz </w:t>
            </w:r>
            <w:proofErr w:type="spellStart"/>
            <w:r w:rsidRPr="00996DE6">
              <w:rPr>
                <w:rFonts w:ascii="Arial" w:eastAsia="Calibri" w:hAnsi="Arial" w:cs="Arial"/>
                <w:color w:val="000000"/>
                <w:sz w:val="19"/>
                <w:szCs w:val="19"/>
                <w:lang w:eastAsia="en-US"/>
              </w:rPr>
              <w:t>desmopresynę</w:t>
            </w:r>
            <w:proofErr w:type="spellEnd"/>
            <w:r w:rsidRPr="00996DE6">
              <w:rPr>
                <w:rFonts w:ascii="Arial" w:eastAsia="Calibri" w:hAnsi="Arial" w:cs="Arial"/>
                <w:color w:val="000000"/>
                <w:sz w:val="19"/>
                <w:szCs w:val="19"/>
                <w:lang w:eastAsia="en-US"/>
              </w:rPr>
              <w:t xml:space="preserve">, stanowiący załącznik do </w:t>
            </w:r>
            <w:r w:rsidRPr="00996DE6">
              <w:rPr>
                <w:rFonts w:ascii="Arial" w:eastAsia="Calibri" w:hAnsi="Arial" w:cs="Arial"/>
                <w:color w:val="000000"/>
                <w:sz w:val="19"/>
                <w:szCs w:val="19"/>
                <w:lang w:eastAsia="en-US"/>
              </w:rPr>
              <w:lastRenderedPageBreak/>
              <w:t>rozporządzenia, zawiera zamknięty katalog produktów leczniczych, możliwych do zamówienia i zawiera tylko te produkty, które są finansowane w ramach programu polityki zdrowotnej. Nie ma  więc możliwości zamówienia leku, który nie jest wskazany we wzorze zamówienia</w:t>
            </w:r>
          </w:p>
        </w:tc>
        <w:tc>
          <w:tcPr>
            <w:tcW w:w="1842" w:type="dxa"/>
            <w:shd w:val="clear" w:color="auto" w:fill="FFFFFF"/>
          </w:tcPr>
          <w:p w14:paraId="02D635BC" w14:textId="20784A34" w:rsidR="00996DE6" w:rsidRPr="00996DE6"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lastRenderedPageBreak/>
              <w:t xml:space="preserve">Pan Sławomir Gadomski – Podsekretarz Stanu w </w:t>
            </w:r>
            <w:r w:rsidRPr="00996DE6">
              <w:rPr>
                <w:rFonts w:ascii="Arial" w:eastAsia="Calibri" w:hAnsi="Arial" w:cs="Arial"/>
                <w:sz w:val="19"/>
                <w:szCs w:val="19"/>
                <w:lang w:eastAsia="en-US"/>
              </w:rPr>
              <w:lastRenderedPageBreak/>
              <w:t>Ministerstwie Zdrowia</w:t>
            </w:r>
          </w:p>
        </w:tc>
        <w:tc>
          <w:tcPr>
            <w:tcW w:w="2362" w:type="dxa"/>
            <w:shd w:val="clear" w:color="auto" w:fill="FFFFFF"/>
          </w:tcPr>
          <w:p w14:paraId="6ED82019" w14:textId="2CEB5761" w:rsidR="00996DE6" w:rsidRPr="00B91971" w:rsidRDefault="00E220E6" w:rsidP="00996DE6">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996DE6" w:rsidRPr="00B91971">
              <w:rPr>
                <w:rFonts w:ascii="Arial" w:hAnsi="Arial" w:cs="Arial"/>
                <w:sz w:val="19"/>
                <w:szCs w:val="19"/>
              </w:rPr>
              <w:t xml:space="preserve">– projekt na etapie </w:t>
            </w:r>
            <w:r w:rsidR="00996DE6">
              <w:rPr>
                <w:rFonts w:ascii="Arial" w:hAnsi="Arial" w:cs="Arial"/>
                <w:sz w:val="19"/>
                <w:szCs w:val="19"/>
              </w:rPr>
              <w:t>UW</w:t>
            </w:r>
            <w:r w:rsidR="00996DE6" w:rsidRPr="00B91971">
              <w:rPr>
                <w:rFonts w:ascii="Arial" w:hAnsi="Arial" w:cs="Arial"/>
                <w:sz w:val="19"/>
                <w:szCs w:val="19"/>
              </w:rPr>
              <w:t>.</w:t>
            </w:r>
          </w:p>
        </w:tc>
      </w:tr>
      <w:tr w:rsidR="0023120D" w:rsidRPr="00F873E4" w14:paraId="43AE76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9B2CDC" w14:textId="77777777" w:rsidR="0023120D" w:rsidRPr="0020067E" w:rsidRDefault="0023120D"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14DA5A" w14:textId="3CABA354" w:rsidR="0023120D" w:rsidRPr="00996DE6" w:rsidRDefault="0023120D" w:rsidP="00996DE6">
            <w:pPr>
              <w:spacing w:before="80" w:after="80"/>
              <w:jc w:val="both"/>
              <w:rPr>
                <w:rFonts w:ascii="Arial" w:hAnsi="Arial" w:cs="Arial"/>
                <w:b/>
                <w:bCs/>
                <w:color w:val="FF0000"/>
                <w:sz w:val="19"/>
                <w:szCs w:val="19"/>
              </w:rPr>
            </w:pPr>
            <w:r>
              <w:rPr>
                <w:rFonts w:ascii="Arial" w:hAnsi="Arial" w:cs="Arial"/>
                <w:b/>
                <w:bCs/>
                <w:color w:val="FF0000"/>
                <w:sz w:val="19"/>
                <w:szCs w:val="19"/>
              </w:rPr>
              <w:t>MZ 1198</w:t>
            </w:r>
          </w:p>
        </w:tc>
        <w:tc>
          <w:tcPr>
            <w:tcW w:w="2268" w:type="dxa"/>
            <w:shd w:val="clear" w:color="auto" w:fill="FFFFFF"/>
          </w:tcPr>
          <w:p w14:paraId="2C096DC9" w14:textId="1BF56EAF"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8 ustawy z dnia 22 listopada 2013 r. o postępowaniu wobec osób z zaburzeniami psychicznymi stwarzających zagrożenie życia, zdrowia lub wolności seksualnej innych osób </w:t>
            </w:r>
          </w:p>
        </w:tc>
        <w:tc>
          <w:tcPr>
            <w:tcW w:w="3260" w:type="dxa"/>
            <w:shd w:val="clear" w:color="auto" w:fill="FFFFFF"/>
          </w:tcPr>
          <w:p w14:paraId="5B576EA6" w14:textId="4C6583FD"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w porozumieniu z Ministrem Sprawiedliwości określi, w drodze rozporządzenia:</w:t>
            </w:r>
          </w:p>
          <w:p w14:paraId="443CCA8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w:t>
            </w:r>
            <w:r w:rsidRPr="0023120D">
              <w:rPr>
                <w:rFonts w:ascii="Arial" w:eastAsia="Calibri" w:hAnsi="Arial" w:cs="Arial"/>
                <w:sz w:val="19"/>
                <w:szCs w:val="19"/>
                <w:lang w:eastAsia="en-US"/>
              </w:rPr>
              <w:tab/>
              <w:t>liczbę łóżek w Ośrodku przeznaczonych dla osób stwarzających zagrożenie umieszczonych w Ośrodku,</w:t>
            </w:r>
          </w:p>
          <w:p w14:paraId="6B321F97"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w:t>
            </w:r>
            <w:r w:rsidRPr="0023120D">
              <w:rPr>
                <w:rFonts w:ascii="Arial" w:eastAsia="Calibri" w:hAnsi="Arial" w:cs="Arial"/>
                <w:sz w:val="19"/>
                <w:szCs w:val="19"/>
                <w:lang w:eastAsia="en-US"/>
              </w:rPr>
              <w:tab/>
              <w:t xml:space="preserve">wymagania </w:t>
            </w:r>
            <w:proofErr w:type="spellStart"/>
            <w:r w:rsidRPr="0023120D">
              <w:rPr>
                <w:rFonts w:ascii="Arial" w:eastAsia="Calibri" w:hAnsi="Arial" w:cs="Arial"/>
                <w:sz w:val="19"/>
                <w:szCs w:val="19"/>
                <w:lang w:eastAsia="en-US"/>
              </w:rPr>
              <w:t>ogólnoprzestrzenne</w:t>
            </w:r>
            <w:proofErr w:type="spellEnd"/>
            <w:r w:rsidRPr="0023120D">
              <w:rPr>
                <w:rFonts w:ascii="Arial" w:eastAsia="Calibri" w:hAnsi="Arial" w:cs="Arial"/>
                <w:sz w:val="19"/>
                <w:szCs w:val="19"/>
                <w:lang w:eastAsia="en-US"/>
              </w:rPr>
              <w:t>, sanitarne i instalacyjne, jakie muszą spełniać pomieszczenia i urządzenia Ośrodka stosownie do rodzaju wykonywanej działalności leczniczej oraz zakresu udzielanych świadczeń zdrowotnych,</w:t>
            </w:r>
          </w:p>
          <w:p w14:paraId="7CF2C46F"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3)</w:t>
            </w:r>
            <w:r w:rsidRPr="0023120D">
              <w:rPr>
                <w:rFonts w:ascii="Arial" w:eastAsia="Calibri" w:hAnsi="Arial" w:cs="Arial"/>
                <w:sz w:val="19"/>
                <w:szCs w:val="19"/>
                <w:lang w:eastAsia="en-US"/>
              </w:rPr>
              <w:tab/>
              <w:t>warunki zabezpieczenia Ośrodka,</w:t>
            </w:r>
          </w:p>
          <w:p w14:paraId="0866DBC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4)</w:t>
            </w:r>
            <w:r w:rsidRPr="0023120D">
              <w:rPr>
                <w:rFonts w:ascii="Arial" w:eastAsia="Calibri" w:hAnsi="Arial" w:cs="Arial"/>
                <w:sz w:val="19"/>
                <w:szCs w:val="19"/>
                <w:lang w:eastAsia="en-US"/>
              </w:rPr>
              <w:tab/>
              <w:t>rodzaj i liczebność personelu mającego styczność z osobami stwarzającymi zagrożenie umieszczonymi w Ośrodku,</w:t>
            </w:r>
          </w:p>
          <w:p w14:paraId="6D0A01B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5)</w:t>
            </w:r>
            <w:r w:rsidRPr="0023120D">
              <w:rPr>
                <w:rFonts w:ascii="Arial" w:eastAsia="Calibri" w:hAnsi="Arial" w:cs="Arial"/>
                <w:sz w:val="19"/>
                <w:szCs w:val="19"/>
                <w:lang w:eastAsia="en-US"/>
              </w:rPr>
              <w:tab/>
              <w:t>rodzaje urządzeń i środków technicznych służących do przekazywania, odtwarzania i utrwalania obrazu lub dźwięku z monitoringu oraz sposób przechowywania, odtwarzania i niszczenia zapisów oraz udostępniania ich uprawnionym podmiotom</w:t>
            </w:r>
          </w:p>
          <w:p w14:paraId="6C40F7F1" w14:textId="77777777" w:rsid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 mając na względzie potrzebę zapewnienia odpowiedniego </w:t>
            </w:r>
            <w:r w:rsidRPr="0023120D">
              <w:rPr>
                <w:rFonts w:ascii="Arial" w:eastAsia="Calibri" w:hAnsi="Arial" w:cs="Arial"/>
                <w:sz w:val="19"/>
                <w:szCs w:val="19"/>
                <w:lang w:eastAsia="en-US"/>
              </w:rPr>
              <w:lastRenderedPageBreak/>
              <w:t xml:space="preserve">postępowania terapeutycznego, bezpieczeństwa zdrowotnego osób stwarzających zagrożenie umieszczonych w Ośrodku, zapobieżenia samowolnemu oddaleniu się tych osób poza Ośrodek oraz przeciwdziałania </w:t>
            </w:r>
            <w:proofErr w:type="spellStart"/>
            <w:r w:rsidRPr="0023120D">
              <w:rPr>
                <w:rFonts w:ascii="Arial" w:eastAsia="Calibri" w:hAnsi="Arial" w:cs="Arial"/>
                <w:sz w:val="19"/>
                <w:szCs w:val="19"/>
                <w:lang w:eastAsia="en-US"/>
              </w:rPr>
              <w:t>zachowaniom</w:t>
            </w:r>
            <w:proofErr w:type="spellEnd"/>
            <w:r w:rsidRPr="0023120D">
              <w:rPr>
                <w:rFonts w:ascii="Arial" w:eastAsia="Calibri" w:hAnsi="Arial" w:cs="Arial"/>
                <w:sz w:val="19"/>
                <w:szCs w:val="19"/>
                <w:lang w:eastAsia="en-US"/>
              </w:rPr>
              <w:t xml:space="preserve"> zagrażającym życiu i zdrowiu ludzkiemu lub powodującym niszczenie mienia, a także konieczność właściwego zabezpieczenia monitorowanego obrazu lub dźwięku przed utratą, zniekształceniem lub nieuprawnionym ujawnieniem.</w:t>
            </w:r>
          </w:p>
          <w:p w14:paraId="00C58F9D" w14:textId="52323C52" w:rsidR="0023120D" w:rsidRPr="00996DE6" w:rsidRDefault="0023120D" w:rsidP="0023120D">
            <w:pPr>
              <w:jc w:val="both"/>
              <w:rPr>
                <w:rFonts w:ascii="Arial" w:eastAsia="Calibri" w:hAnsi="Arial" w:cs="Arial"/>
                <w:sz w:val="19"/>
                <w:szCs w:val="19"/>
                <w:lang w:eastAsia="en-US"/>
              </w:rPr>
            </w:pPr>
          </w:p>
        </w:tc>
        <w:tc>
          <w:tcPr>
            <w:tcW w:w="3545" w:type="dxa"/>
            <w:shd w:val="clear" w:color="auto" w:fill="FFFFFF"/>
          </w:tcPr>
          <w:p w14:paraId="36233A79" w14:textId="55706ECB"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W wyniku zmian w statucie Ośrodka może on posiadać oddziały zamiejscowe na obszarze swojego działania, dla których niezbędne jest wskazanie wymagań jakie muszą spełniać stosownie do rodzaju wykonywanej działalności, wraz ze wskazaniem warunków zabezpieczenia w celu zapobieżenia samowolnemu oddaleniu się osób poza oddział zamiejscowy oraz przeciwdziałania </w:t>
            </w:r>
            <w:proofErr w:type="spellStart"/>
            <w:r w:rsidRPr="0023120D">
              <w:rPr>
                <w:rFonts w:ascii="Arial" w:eastAsia="Calibri" w:hAnsi="Arial" w:cs="Arial"/>
                <w:color w:val="000000"/>
                <w:sz w:val="19"/>
                <w:szCs w:val="19"/>
                <w:lang w:eastAsia="en-US"/>
              </w:rPr>
              <w:t>zachowaniom</w:t>
            </w:r>
            <w:proofErr w:type="spellEnd"/>
            <w:r w:rsidRPr="0023120D">
              <w:rPr>
                <w:rFonts w:ascii="Arial" w:eastAsia="Calibri" w:hAnsi="Arial" w:cs="Arial"/>
                <w:color w:val="000000"/>
                <w:sz w:val="19"/>
                <w:szCs w:val="19"/>
                <w:lang w:eastAsia="en-US"/>
              </w:rPr>
              <w:t xml:space="preserve"> zagrażającym życiu i zdrowiu ludzkiemu.</w:t>
            </w:r>
          </w:p>
        </w:tc>
        <w:tc>
          <w:tcPr>
            <w:tcW w:w="1842" w:type="dxa"/>
            <w:shd w:val="clear" w:color="auto" w:fill="FFFFFF"/>
          </w:tcPr>
          <w:p w14:paraId="008715E5" w14:textId="67B3B643" w:rsidR="0023120D" w:rsidRPr="00996DE6" w:rsidRDefault="0023120D" w:rsidP="00996DE6">
            <w:pPr>
              <w:spacing w:before="80" w:after="80"/>
              <w:rPr>
                <w:rFonts w:ascii="Arial" w:eastAsia="Calibri" w:hAnsi="Arial" w:cs="Arial"/>
                <w:sz w:val="19"/>
                <w:szCs w:val="19"/>
                <w:lang w:eastAsia="en-US"/>
              </w:rPr>
            </w:pPr>
            <w:r w:rsidRPr="0023120D">
              <w:rPr>
                <w:rFonts w:ascii="Arial" w:eastAsia="Calibri" w:hAnsi="Arial" w:cs="Arial"/>
                <w:sz w:val="19"/>
                <w:szCs w:val="19"/>
                <w:lang w:eastAsia="en-US"/>
              </w:rPr>
              <w:t>Pan Maciej Miłkowski, Podsekretarz Stanu w Ministerstwie Zdrowia</w:t>
            </w:r>
          </w:p>
        </w:tc>
        <w:tc>
          <w:tcPr>
            <w:tcW w:w="2362" w:type="dxa"/>
            <w:shd w:val="clear" w:color="auto" w:fill="FFFFFF"/>
          </w:tcPr>
          <w:p w14:paraId="595F9A47" w14:textId="6DFCC1DF" w:rsidR="0023120D" w:rsidRPr="00B91971" w:rsidRDefault="00E220E6"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23120D" w:rsidRPr="00B91971">
              <w:rPr>
                <w:rFonts w:ascii="Arial" w:hAnsi="Arial" w:cs="Arial"/>
                <w:sz w:val="19"/>
                <w:szCs w:val="19"/>
              </w:rPr>
              <w:t xml:space="preserve">– projekt na etapie </w:t>
            </w:r>
            <w:r w:rsidR="0023120D">
              <w:rPr>
                <w:rFonts w:ascii="Arial" w:hAnsi="Arial" w:cs="Arial"/>
                <w:sz w:val="19"/>
                <w:szCs w:val="19"/>
              </w:rPr>
              <w:t>UW</w:t>
            </w:r>
            <w:r w:rsidR="0023120D" w:rsidRPr="00B91971">
              <w:rPr>
                <w:rFonts w:ascii="Arial" w:hAnsi="Arial" w:cs="Arial"/>
                <w:sz w:val="19"/>
                <w:szCs w:val="19"/>
              </w:rPr>
              <w:t>.</w:t>
            </w:r>
          </w:p>
        </w:tc>
      </w:tr>
      <w:tr w:rsidR="0023120D" w:rsidRPr="00F873E4" w14:paraId="59A01B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EAED17"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966D6F" w14:textId="5C65B30D"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1201</w:t>
            </w:r>
          </w:p>
        </w:tc>
        <w:tc>
          <w:tcPr>
            <w:tcW w:w="2268" w:type="dxa"/>
            <w:shd w:val="clear" w:color="auto" w:fill="FFFFFF"/>
          </w:tcPr>
          <w:p w14:paraId="60F1329C" w14:textId="7BB9A84F"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art. 27 ust. 6 i 7 ustawy z dnia 25 sierpnia 2006 r. o bezpieczeństwie żywności i żywienia</w:t>
            </w:r>
          </w:p>
        </w:tc>
        <w:tc>
          <w:tcPr>
            <w:tcW w:w="3260" w:type="dxa"/>
            <w:shd w:val="clear" w:color="auto" w:fill="FFFFFF"/>
          </w:tcPr>
          <w:p w14:paraId="57D816B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określi, w drodze rozporządzenia:</w:t>
            </w:r>
          </w:p>
          <w:p w14:paraId="17EC04D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wykaz witamin i składników mineralnych oraz ich formy chemiczne, które mogą być stosowane w produkcji suplementów diety,</w:t>
            </w:r>
          </w:p>
          <w:p w14:paraId="54831D0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szczególne wymagania w zakresie oznakowania suplementów diety</w:t>
            </w:r>
          </w:p>
          <w:p w14:paraId="44FC61D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w:t>
            </w:r>
          </w:p>
          <w:p w14:paraId="2143457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7. Minister właściwy do spraw zdrowia może określić w rozporządzeniu, o którym mowa w ust. 6:</w:t>
            </w:r>
          </w:p>
          <w:p w14:paraId="2CCC821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dodatkowe wymagania dotyczące zawartości w suplementach diety witamin i składników mineralnych, w tym kryteria czystości oraz maksymalny i minimalny poziom witamin i składników mineralnych w suplemencie diety,</w:t>
            </w:r>
          </w:p>
          <w:p w14:paraId="3CA80F2A"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2)  wymagania dotyczące zawartości w suplementach diety substancji wykazujących efekt odżywczy lub inny efekt fizjologiczny, innych niż witaminy i składniki mineralne, w tym maksymalne i minimalne poziomy tych substancji</w:t>
            </w:r>
          </w:p>
          <w:p w14:paraId="202F6B1B" w14:textId="165A916E"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378FB483" w14:textId="77777777"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Nowelizacja wynika z konieczności wykonania postanowień rozporządzenia Komisji (UE) 2021/418 z dnia 9 marca  2021 r. zmieniającego dyrektywę 2002/46/WE Parlamentu Europejskiego i Rady w odniesieniu do chlorku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cytrynianu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 stosowanych w produkcji suplementów żywnościowych oraz w odniesieniu do jednostek miar stosowanych do miedzi (Dz. Urz. UE L 83 z 10.03.2021, str. 1), w zakresie zmiany dyrektywy.</w:t>
            </w:r>
          </w:p>
          <w:p w14:paraId="1F0CC907" w14:textId="77777777" w:rsidR="0023120D" w:rsidRPr="0023120D" w:rsidRDefault="0023120D" w:rsidP="0023120D">
            <w:pPr>
              <w:spacing w:before="80" w:after="80"/>
              <w:jc w:val="both"/>
              <w:rPr>
                <w:rFonts w:ascii="Arial" w:eastAsia="Calibri" w:hAnsi="Arial" w:cs="Arial"/>
                <w:color w:val="000000"/>
                <w:sz w:val="19"/>
                <w:szCs w:val="19"/>
                <w:lang w:eastAsia="en-US"/>
              </w:rPr>
            </w:pPr>
          </w:p>
          <w:p w14:paraId="562CBBE1" w14:textId="4888D74D"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Zmiany wprowadzone w dyrektywie rozporządzeniem nr 2021/418 dotyczą rozszerzenia wykazu form chemicznych składników mineralnych, które mogą być stosowane w produkcji suplementów diety, o chlorek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w:t>
            </w:r>
          </w:p>
        </w:tc>
        <w:tc>
          <w:tcPr>
            <w:tcW w:w="1842" w:type="dxa"/>
            <w:shd w:val="clear" w:color="auto" w:fill="FFFFFF"/>
          </w:tcPr>
          <w:p w14:paraId="0D30951C" w14:textId="3940A93B"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Główny Inspektor Sanitarny</w:t>
            </w:r>
          </w:p>
        </w:tc>
        <w:tc>
          <w:tcPr>
            <w:tcW w:w="2362" w:type="dxa"/>
            <w:shd w:val="clear" w:color="auto" w:fill="FFFFFF"/>
          </w:tcPr>
          <w:p w14:paraId="1BD51C01" w14:textId="51C4CEBF" w:rsidR="0023120D" w:rsidRPr="00B91971" w:rsidRDefault="00E220E6"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23120D" w:rsidRPr="00B91971">
              <w:rPr>
                <w:rFonts w:ascii="Arial" w:hAnsi="Arial" w:cs="Arial"/>
                <w:sz w:val="19"/>
                <w:szCs w:val="19"/>
              </w:rPr>
              <w:t xml:space="preserve">– projekt na etapie </w:t>
            </w:r>
            <w:r w:rsidR="00317F5C">
              <w:rPr>
                <w:rFonts w:ascii="Arial" w:hAnsi="Arial" w:cs="Arial"/>
                <w:sz w:val="19"/>
                <w:szCs w:val="19"/>
              </w:rPr>
              <w:t>UW</w:t>
            </w:r>
            <w:r w:rsidR="0023120D" w:rsidRPr="00B91971">
              <w:rPr>
                <w:rFonts w:ascii="Arial" w:hAnsi="Arial" w:cs="Arial"/>
                <w:sz w:val="19"/>
                <w:szCs w:val="19"/>
              </w:rPr>
              <w:t>.</w:t>
            </w:r>
          </w:p>
        </w:tc>
      </w:tr>
      <w:tr w:rsidR="0023120D" w:rsidRPr="00F873E4" w14:paraId="1531F91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81F366"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638265" w14:textId="0AAF85BC"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1202</w:t>
            </w:r>
          </w:p>
        </w:tc>
        <w:tc>
          <w:tcPr>
            <w:tcW w:w="2268" w:type="dxa"/>
            <w:shd w:val="clear" w:color="auto" w:fill="FFFFFF"/>
          </w:tcPr>
          <w:p w14:paraId="4A8E491D" w14:textId="2E3992F3"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693C133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określi, w drodze rozporządzeń,</w:t>
            </w:r>
          </w:p>
          <w:p w14:paraId="40B8FC64"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w poszczególnych zakresach, o których mowa w art. 15 ust. 2 pkt 1–8 i 10–13,</w:t>
            </w:r>
          </w:p>
          <w:p w14:paraId="13B76E02"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wykazy świadczeń gwarantowanych wraz z określeniem:</w:t>
            </w:r>
          </w:p>
          <w:p w14:paraId="7F0408D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poziomu lub sposobu finansowania danego świadczenia gwarantowanego,</w:t>
            </w:r>
          </w:p>
          <w:p w14:paraId="58D4BA5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o którym mowa w art. 18, art. 33 i art. 41, mając na uwadze treść rekomendacji</w:t>
            </w:r>
          </w:p>
          <w:p w14:paraId="73FE3E8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oraz uwzględniając kryteria określone w art. 31a ust. 1;</w:t>
            </w:r>
          </w:p>
          <w:p w14:paraId="7BB28CF9"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warunków realizacji danego świadczenia gwarantowanego, w tym dotyczących</w:t>
            </w:r>
          </w:p>
          <w:p w14:paraId="0BD72013"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personelu medycznego i wyposażenia w sprzęt i aparaturę medyczną, mając na</w:t>
            </w:r>
          </w:p>
          <w:p w14:paraId="4F97B114" w14:textId="238FC590"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uwadze konieczność zapewnienia wysokiej jakości świadczeń opieki zdrowotnej</w:t>
            </w:r>
            <w:r w:rsidR="004438C8">
              <w:rPr>
                <w:rFonts w:ascii="Arial" w:eastAsia="Calibri" w:hAnsi="Arial" w:cs="Arial"/>
                <w:sz w:val="19"/>
                <w:szCs w:val="19"/>
                <w:lang w:eastAsia="en-US"/>
              </w:rPr>
              <w:t xml:space="preserve"> </w:t>
            </w:r>
            <w:r w:rsidRPr="0023120D">
              <w:rPr>
                <w:rFonts w:ascii="Arial" w:eastAsia="Calibri" w:hAnsi="Arial" w:cs="Arial"/>
                <w:sz w:val="19"/>
                <w:szCs w:val="19"/>
                <w:lang w:eastAsia="en-US"/>
              </w:rPr>
              <w:t>oraz właściwego zabezpieczenia tych świadczeń</w:t>
            </w:r>
          </w:p>
        </w:tc>
        <w:tc>
          <w:tcPr>
            <w:tcW w:w="3545" w:type="dxa"/>
            <w:shd w:val="clear" w:color="auto" w:fill="FFFFFF"/>
          </w:tcPr>
          <w:p w14:paraId="09713A6A" w14:textId="16FEFC4A"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Usunięcie z wykazu świadczeń gwarantowanych, procedur ICD 9: 84.502 – wprowadzenie czynników wzrostu pochodzenia autogenicznego, 84.503 – wprowadzenie czynników wzrostu z komórek macierzystych, jest spowodowanie aby świadczeniobiorcy otrzymywali w ramach świadczeń gwarantowanych wyłącznie świadczenia o udowodnionej skuteczności.</w:t>
            </w:r>
          </w:p>
        </w:tc>
        <w:tc>
          <w:tcPr>
            <w:tcW w:w="1842" w:type="dxa"/>
            <w:shd w:val="clear" w:color="auto" w:fill="FFFFFF"/>
          </w:tcPr>
          <w:p w14:paraId="57DAA86F" w14:textId="34F85904"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7A7C7F71" w14:textId="54648279" w:rsidR="0023120D" w:rsidRPr="00B91971" w:rsidRDefault="00E220E6"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4438C8" w:rsidRPr="00B91971">
              <w:rPr>
                <w:rFonts w:ascii="Arial" w:hAnsi="Arial" w:cs="Arial"/>
                <w:sz w:val="19"/>
                <w:szCs w:val="19"/>
              </w:rPr>
              <w:t xml:space="preserve">– projekt na etapie </w:t>
            </w:r>
            <w:r w:rsidR="0062641E">
              <w:rPr>
                <w:rFonts w:ascii="Arial" w:hAnsi="Arial" w:cs="Arial"/>
                <w:sz w:val="19"/>
                <w:szCs w:val="19"/>
              </w:rPr>
              <w:t>przygotowywania do przekazania na UZ i KS</w:t>
            </w:r>
            <w:r w:rsidR="004438C8"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w:t>
            </w:r>
            <w:r w:rsidRPr="004438C8">
              <w:rPr>
                <w:rFonts w:ascii="Arial" w:eastAsia="Calibri" w:hAnsi="Arial" w:cs="Arial"/>
                <w:color w:val="000000"/>
                <w:sz w:val="19"/>
                <w:szCs w:val="19"/>
                <w:lang w:eastAsia="en-US"/>
              </w:rPr>
              <w:lastRenderedPageBreak/>
              <w:t xml:space="preserve">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lastRenderedPageBreak/>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w:t>
            </w:r>
            <w:r w:rsidRPr="004438C8">
              <w:rPr>
                <w:rFonts w:ascii="Arial" w:eastAsia="Calibri" w:hAnsi="Arial" w:cs="Arial"/>
                <w:sz w:val="19"/>
                <w:szCs w:val="19"/>
                <w:lang w:eastAsia="en-US"/>
              </w:rPr>
              <w:lastRenderedPageBreak/>
              <w:t>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 xml:space="preserve">uchylenie przepisu dopuszczającego realizację porad i wizyt  z wykorzystaniem systemów teleinformatycznych lub innych </w:t>
            </w:r>
            <w:r w:rsidRPr="004438C8">
              <w:rPr>
                <w:rFonts w:ascii="Arial" w:eastAsia="Calibri" w:hAnsi="Arial" w:cs="Arial"/>
                <w:color w:val="000000"/>
                <w:sz w:val="19"/>
                <w:szCs w:val="19"/>
                <w:lang w:eastAsia="en-US"/>
              </w:rPr>
              <w:lastRenderedPageBreak/>
              <w:t>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 xml:space="preserve">Pan Maciej Miłkowski, Podsekretarz Stanu w </w:t>
            </w:r>
            <w:r w:rsidRPr="004438C8">
              <w:rPr>
                <w:rFonts w:ascii="Arial" w:eastAsia="Calibri" w:hAnsi="Arial" w:cs="Arial"/>
                <w:sz w:val="19"/>
                <w:szCs w:val="19"/>
                <w:lang w:eastAsia="en-US"/>
              </w:rPr>
              <w:lastRenderedPageBreak/>
              <w:t>Ministerstwie Zdrowia</w:t>
            </w:r>
          </w:p>
        </w:tc>
        <w:tc>
          <w:tcPr>
            <w:tcW w:w="2362" w:type="dxa"/>
            <w:shd w:val="clear" w:color="auto" w:fill="FFFFFF"/>
          </w:tcPr>
          <w:p w14:paraId="27C47ED9" w14:textId="0378C5F3" w:rsidR="004438C8" w:rsidRPr="00B91971" w:rsidRDefault="00E220E6" w:rsidP="0023120D">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4438C8" w:rsidRPr="00B91971">
              <w:rPr>
                <w:rFonts w:ascii="Arial" w:hAnsi="Arial" w:cs="Arial"/>
                <w:sz w:val="19"/>
                <w:szCs w:val="19"/>
              </w:rPr>
              <w:t xml:space="preserve">– projekt na etapie </w:t>
            </w:r>
            <w:r w:rsidR="004438C8">
              <w:rPr>
                <w:rFonts w:ascii="Arial" w:hAnsi="Arial" w:cs="Arial"/>
                <w:sz w:val="19"/>
                <w:szCs w:val="19"/>
              </w:rPr>
              <w:t>UW</w:t>
            </w:r>
            <w:r w:rsidR="004438C8" w:rsidRPr="00B91971">
              <w:rPr>
                <w:rFonts w:ascii="Arial" w:hAnsi="Arial" w:cs="Arial"/>
                <w:sz w:val="19"/>
                <w:szCs w:val="19"/>
              </w:rPr>
              <w:t>.</w:t>
            </w:r>
          </w:p>
        </w:tc>
      </w:tr>
      <w:tr w:rsidR="004438C8" w:rsidRPr="00F873E4" w14:paraId="6C3812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28D8A0"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0B43E0" w14:textId="74A0C3A8"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1204</w:t>
            </w:r>
          </w:p>
        </w:tc>
        <w:tc>
          <w:tcPr>
            <w:tcW w:w="2268" w:type="dxa"/>
            <w:shd w:val="clear" w:color="auto" w:fill="FFFFFF"/>
          </w:tcPr>
          <w:p w14:paraId="6A37A25E" w14:textId="0271F017" w:rsidR="004438C8" w:rsidRPr="004438C8"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735CE09D" w14:textId="044C273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tc>
        <w:tc>
          <w:tcPr>
            <w:tcW w:w="3545" w:type="dxa"/>
            <w:shd w:val="clear" w:color="auto" w:fill="FFFFFF"/>
          </w:tcPr>
          <w:p w14:paraId="4D21D986" w14:textId="0F0E861B"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26A2D880" w14:textId="450C4465"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Waldemar Kraska – Podsekretarz Stanu</w:t>
            </w:r>
          </w:p>
        </w:tc>
        <w:tc>
          <w:tcPr>
            <w:tcW w:w="2362" w:type="dxa"/>
            <w:shd w:val="clear" w:color="auto" w:fill="FFFFFF"/>
          </w:tcPr>
          <w:p w14:paraId="505872C7" w14:textId="2450D6C3" w:rsidR="004438C8" w:rsidRPr="00B91971" w:rsidRDefault="00E220E6"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4438C8" w:rsidRPr="00B91971">
              <w:rPr>
                <w:rFonts w:ascii="Arial" w:hAnsi="Arial" w:cs="Arial"/>
                <w:sz w:val="19"/>
                <w:szCs w:val="19"/>
              </w:rPr>
              <w:t xml:space="preserve">– projekt na etapie </w:t>
            </w:r>
            <w:r w:rsidR="00010087">
              <w:rPr>
                <w:rFonts w:ascii="Arial" w:hAnsi="Arial" w:cs="Arial"/>
                <w:sz w:val="19"/>
                <w:szCs w:val="19"/>
              </w:rPr>
              <w:t>UZ i KS</w:t>
            </w:r>
            <w:r w:rsidR="004438C8" w:rsidRPr="00B91971">
              <w:rPr>
                <w:rFonts w:ascii="Arial" w:hAnsi="Arial" w:cs="Arial"/>
                <w:sz w:val="19"/>
                <w:szCs w:val="19"/>
              </w:rPr>
              <w:t>.</w:t>
            </w:r>
          </w:p>
        </w:tc>
      </w:tr>
      <w:tr w:rsidR="004438C8" w:rsidRPr="00F873E4" w14:paraId="1BF092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B0BBF6"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27962B" w14:textId="1919A473"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1205</w:t>
            </w:r>
          </w:p>
        </w:tc>
        <w:tc>
          <w:tcPr>
            <w:tcW w:w="2268" w:type="dxa"/>
            <w:shd w:val="clear" w:color="auto" w:fill="FFFFFF"/>
          </w:tcPr>
          <w:p w14:paraId="38B8EC9A" w14:textId="68144199"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44f ustawy z dnia 29 lipca 2005 r. o przeciwdziałaniu narkomanii </w:t>
            </w:r>
          </w:p>
        </w:tc>
        <w:tc>
          <w:tcPr>
            <w:tcW w:w="3260" w:type="dxa"/>
            <w:shd w:val="clear" w:color="auto" w:fill="FFFFFF"/>
          </w:tcPr>
          <w:p w14:paraId="7942014E"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w:t>
            </w:r>
          </w:p>
          <w:p w14:paraId="74390EE2"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1) wykaz substancji psychotropowych z podziałem na grupy, o których mowa w art. 32, </w:t>
            </w:r>
          </w:p>
          <w:p w14:paraId="4BFCF68D"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2) wykaz środków odurzających z podziałem na grupy, o których mowa </w:t>
            </w:r>
            <w:r w:rsidRPr="004438C8">
              <w:rPr>
                <w:rFonts w:ascii="Arial" w:eastAsia="Calibri" w:hAnsi="Arial" w:cs="Arial"/>
                <w:sz w:val="19"/>
                <w:szCs w:val="19"/>
                <w:lang w:eastAsia="en-US"/>
              </w:rPr>
              <w:lastRenderedPageBreak/>
              <w:t xml:space="preserve">w art. 31, oraz ze wskazaniem środków odurzających grupy IV-N dopuszczonych do stosowania w lecznictwie zwierząt zgodnie z art. 33 ust. 2,  </w:t>
            </w:r>
          </w:p>
          <w:p w14:paraId="428B623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3) wykaz nowych substancji psychoaktywnych</w:t>
            </w:r>
          </w:p>
          <w:p w14:paraId="78433CB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p w14:paraId="2959A8E3" w14:textId="77777777" w:rsidR="004438C8" w:rsidRPr="004438C8" w:rsidRDefault="004438C8" w:rsidP="004438C8">
            <w:pPr>
              <w:jc w:val="both"/>
              <w:rPr>
                <w:rFonts w:ascii="Arial" w:eastAsia="Calibri" w:hAnsi="Arial" w:cs="Arial"/>
                <w:sz w:val="19"/>
                <w:szCs w:val="19"/>
                <w:lang w:eastAsia="en-US"/>
              </w:rPr>
            </w:pPr>
          </w:p>
        </w:tc>
        <w:tc>
          <w:tcPr>
            <w:tcW w:w="3545" w:type="dxa"/>
            <w:shd w:val="clear" w:color="auto" w:fill="FFFFFF"/>
          </w:tcPr>
          <w:p w14:paraId="7A9812E7" w14:textId="77777777"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 xml:space="preserve">Nowelizacja rozporządzenia Ministra Zdrowia z dnia 17 sierpnia 2018 r. w sprawie wykazu substancji psychotropowych, środków odurzających oraz nowych substancji psychoaktywnych (Dz. U. z 2021 r. poz. 406 i 518) wynika z konieczności </w:t>
            </w:r>
            <w:r w:rsidRPr="004438C8">
              <w:rPr>
                <w:rFonts w:ascii="Arial" w:eastAsia="Calibri" w:hAnsi="Arial" w:cs="Arial"/>
                <w:color w:val="000000"/>
                <w:sz w:val="19"/>
                <w:szCs w:val="19"/>
                <w:lang w:eastAsia="en-US"/>
              </w:rPr>
              <w:lastRenderedPageBreak/>
              <w:t xml:space="preserve">wprowadzenia zmian w załącznikach do rozporządzenia, uwzględniających postanowienia Konwencji Narodów Zjednoczonych o kontroli narkotyków, decyzje Komisji ds. Środków Odurzających oraz substancje zawarte w uchwałach Zespołu do spraw oceny ryzyka zagrożeń dla zdrowia lub życia ludzi związanych z używaniem nowych substancji psychoaktywnych. </w:t>
            </w:r>
          </w:p>
          <w:p w14:paraId="6FB0D73E" w14:textId="371A13D1"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Ograniczanie dostępności do tych substancji wpłynie korzystnie na ochronę życia i zdrowia ludzi, w szczególności grup szczególnie wrażliwych, zwłaszcza ludzi młodych.  </w:t>
            </w:r>
          </w:p>
        </w:tc>
        <w:tc>
          <w:tcPr>
            <w:tcW w:w="1842" w:type="dxa"/>
            <w:shd w:val="clear" w:color="auto" w:fill="FFFFFF"/>
          </w:tcPr>
          <w:p w14:paraId="6E3E4A00" w14:textId="10FBFDE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Główny Inspektor Sanitarny</w:t>
            </w:r>
          </w:p>
        </w:tc>
        <w:tc>
          <w:tcPr>
            <w:tcW w:w="2362" w:type="dxa"/>
            <w:shd w:val="clear" w:color="auto" w:fill="FFFFFF"/>
          </w:tcPr>
          <w:p w14:paraId="66A9D22A" w14:textId="107538B6" w:rsidR="004438C8" w:rsidRPr="00B91971" w:rsidRDefault="00E220E6"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w:t>
            </w:r>
            <w:r w:rsidR="00E10E0D">
              <w:rPr>
                <w:rFonts w:ascii="Arial" w:hAnsi="Arial" w:cs="Arial"/>
                <w:sz w:val="19"/>
                <w:szCs w:val="19"/>
              </w:rPr>
              <w:t xml:space="preserve">na dzień </w:t>
            </w:r>
            <w:r w:rsidR="0062641E">
              <w:rPr>
                <w:rFonts w:ascii="Arial" w:hAnsi="Arial" w:cs="Arial"/>
                <w:sz w:val="19"/>
                <w:szCs w:val="19"/>
              </w:rPr>
              <w:t>11 sierpnia</w:t>
            </w:r>
            <w:r>
              <w:rPr>
                <w:rFonts w:ascii="Arial" w:hAnsi="Arial" w:cs="Arial"/>
                <w:sz w:val="19"/>
                <w:szCs w:val="19"/>
              </w:rPr>
              <w:t xml:space="preserve"> 2021 r. </w:t>
            </w:r>
            <w:r w:rsidR="004438C8" w:rsidRPr="00B91971">
              <w:rPr>
                <w:rFonts w:ascii="Arial" w:hAnsi="Arial" w:cs="Arial"/>
                <w:sz w:val="19"/>
                <w:szCs w:val="19"/>
              </w:rPr>
              <w:t xml:space="preserve">– projekt na etapie </w:t>
            </w:r>
            <w:r w:rsidR="0062641E">
              <w:rPr>
                <w:rFonts w:ascii="Arial" w:hAnsi="Arial" w:cs="Arial"/>
                <w:sz w:val="19"/>
                <w:szCs w:val="19"/>
              </w:rPr>
              <w:t>UW</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t>Maciej Miłkowski – Podsekretarz Stanu w Ministerstwie Zdrowia</w:t>
            </w:r>
          </w:p>
        </w:tc>
        <w:tc>
          <w:tcPr>
            <w:tcW w:w="2362" w:type="dxa"/>
            <w:shd w:val="clear" w:color="auto" w:fill="FFFFFF"/>
          </w:tcPr>
          <w:p w14:paraId="2781EAD4" w14:textId="248776D6" w:rsidR="00D73218" w:rsidRDefault="00D73218"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62641E">
              <w:rPr>
                <w:rFonts w:ascii="Arial" w:hAnsi="Arial" w:cs="Arial"/>
                <w:sz w:val="19"/>
                <w:szCs w:val="19"/>
              </w:rPr>
              <w:t>11 sierpnia</w:t>
            </w:r>
            <w:r>
              <w:rPr>
                <w:rFonts w:ascii="Arial" w:hAnsi="Arial" w:cs="Arial"/>
                <w:sz w:val="19"/>
                <w:szCs w:val="19"/>
              </w:rPr>
              <w:t xml:space="preserve"> 2021 r. </w:t>
            </w:r>
            <w:r w:rsidRPr="00B91971">
              <w:rPr>
                <w:rFonts w:ascii="Arial" w:hAnsi="Arial" w:cs="Arial"/>
                <w:sz w:val="19"/>
                <w:szCs w:val="19"/>
              </w:rPr>
              <w:t xml:space="preserve">– projekt na etapie </w:t>
            </w:r>
            <w:r w:rsidR="0062641E">
              <w:rPr>
                <w:rFonts w:ascii="Arial" w:hAnsi="Arial" w:cs="Arial"/>
                <w:sz w:val="19"/>
                <w:szCs w:val="19"/>
              </w:rPr>
              <w:t>UZ i KS</w:t>
            </w:r>
            <w:r w:rsidRPr="00B91971">
              <w:rPr>
                <w:rFonts w:ascii="Arial" w:hAnsi="Arial" w:cs="Arial"/>
                <w:sz w:val="19"/>
                <w:szCs w:val="19"/>
              </w:rPr>
              <w:t>.</w:t>
            </w:r>
          </w:p>
        </w:tc>
      </w:tr>
      <w:tr w:rsidR="00D73218" w:rsidRPr="00F873E4" w14:paraId="1AD52E2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0BC2A7"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37333E" w14:textId="60FB39E1"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1207</w:t>
            </w:r>
          </w:p>
        </w:tc>
        <w:tc>
          <w:tcPr>
            <w:tcW w:w="2268" w:type="dxa"/>
            <w:shd w:val="clear" w:color="auto" w:fill="FFFFFF"/>
          </w:tcPr>
          <w:p w14:paraId="05B5C2AB" w14:textId="6866DBED"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3 ust. 4 pkt. 2 ustawy z dnia 5 grudnia 2008 r. o zapobieganiu oraz </w:t>
            </w:r>
            <w:r w:rsidRPr="00317F5C">
              <w:rPr>
                <w:rFonts w:ascii="Arial" w:eastAsia="Calibri" w:hAnsi="Arial" w:cs="Arial"/>
                <w:color w:val="000000"/>
                <w:sz w:val="19"/>
                <w:szCs w:val="19"/>
                <w:lang w:eastAsia="en-US"/>
              </w:rPr>
              <w:lastRenderedPageBreak/>
              <w:t xml:space="preserve">zwalczaniu zakażeń i chorób zakaźnych u ludzi </w:t>
            </w:r>
          </w:p>
        </w:tc>
        <w:tc>
          <w:tcPr>
            <w:tcW w:w="3260" w:type="dxa"/>
            <w:shd w:val="clear" w:color="auto" w:fill="FFFFFF"/>
          </w:tcPr>
          <w:p w14:paraId="74D7AC1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lastRenderedPageBreak/>
              <w:t>Minister właściwy do spraw zdrowia może określić, w drodze rozporządzenia:</w:t>
            </w:r>
          </w:p>
          <w:p w14:paraId="10F1C055"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lastRenderedPageBreak/>
              <w:t>1)</w:t>
            </w:r>
            <w:r w:rsidRPr="00D73218">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256C25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40E9F75B"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rodzaje badań laboratoryjnych niezbędnych do rozpoznania oraz identyfikacji biologicznych czynników chorobotwórczych</w:t>
            </w:r>
          </w:p>
          <w:p w14:paraId="28F9D83D" w14:textId="6AC32311"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13E965E5" w14:textId="174C671C"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lastRenderedPageBreak/>
              <w:t xml:space="preserve">Celem projektu jest również przypisanie dystrybutora centralnego w stosunku do wskazanej szczepionki, którym obecnie </w:t>
            </w:r>
            <w:r w:rsidRPr="00D73218">
              <w:rPr>
                <w:rFonts w:ascii="Arial" w:hAnsi="Arial" w:cs="Arial"/>
                <w:sz w:val="19"/>
                <w:szCs w:val="19"/>
              </w:rPr>
              <w:lastRenderedPageBreak/>
              <w:t>na podstawie przepisów ustawy z dnia 2 marca 2020 r. o szczególnych rozwiązaniach związanych z zapobieganiem, przeciwdziałaniem i zwalczaniem COVID-19, innych chorób zakaźnych oraz wywołanych nimi sytuacji kryzysowych (Dz. U. z 2020 r. poz. 1842, z późn. zm.) ustanowiona została Rządowa Agencja Rezerw Strategicznych</w:t>
            </w:r>
          </w:p>
        </w:tc>
        <w:tc>
          <w:tcPr>
            <w:tcW w:w="1842" w:type="dxa"/>
            <w:shd w:val="clear" w:color="auto" w:fill="FFFFFF"/>
          </w:tcPr>
          <w:p w14:paraId="7BF6AB79" w14:textId="6FC2ECFD"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lastRenderedPageBreak/>
              <w:t xml:space="preserve">Maciej Miłkowski – Podsekretarz Stanu w </w:t>
            </w:r>
            <w:r w:rsidRPr="00D73218">
              <w:rPr>
                <w:rFonts w:ascii="Arial" w:eastAsia="Calibri" w:hAnsi="Arial" w:cs="Arial"/>
                <w:sz w:val="19"/>
                <w:szCs w:val="19"/>
                <w:lang w:eastAsia="en-US"/>
              </w:rPr>
              <w:lastRenderedPageBreak/>
              <w:t>Ministerstwie Zdrowia</w:t>
            </w:r>
          </w:p>
        </w:tc>
        <w:tc>
          <w:tcPr>
            <w:tcW w:w="2362" w:type="dxa"/>
            <w:shd w:val="clear" w:color="auto" w:fill="FFFFFF"/>
          </w:tcPr>
          <w:p w14:paraId="411D4462" w14:textId="5A6C68E0" w:rsidR="00D73218" w:rsidRDefault="00D73218" w:rsidP="00D73218">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w:t>
            </w:r>
            <w:r w:rsidR="0062641E">
              <w:rPr>
                <w:rFonts w:ascii="Arial" w:hAnsi="Arial" w:cs="Arial"/>
                <w:sz w:val="19"/>
                <w:szCs w:val="19"/>
              </w:rPr>
              <w:t>11 sierpnia</w:t>
            </w:r>
            <w:r>
              <w:rPr>
                <w:rFonts w:ascii="Arial" w:hAnsi="Arial" w:cs="Arial"/>
                <w:sz w:val="19"/>
                <w:szCs w:val="19"/>
              </w:rPr>
              <w:t xml:space="preserve"> 2021 r. </w:t>
            </w:r>
            <w:r w:rsidRPr="00B91971">
              <w:rPr>
                <w:rFonts w:ascii="Arial" w:hAnsi="Arial" w:cs="Arial"/>
                <w:sz w:val="19"/>
                <w:szCs w:val="19"/>
              </w:rPr>
              <w:t xml:space="preserve">– projekt na etapie </w:t>
            </w:r>
            <w:r>
              <w:rPr>
                <w:rFonts w:ascii="Arial" w:hAnsi="Arial" w:cs="Arial"/>
                <w:sz w:val="19"/>
                <w:szCs w:val="19"/>
              </w:rPr>
              <w:t>UW</w:t>
            </w:r>
            <w:r w:rsidRPr="00B91971">
              <w:rPr>
                <w:rFonts w:ascii="Arial" w:hAnsi="Arial" w:cs="Arial"/>
                <w:sz w:val="19"/>
                <w:szCs w:val="19"/>
              </w:rPr>
              <w:t>.</w:t>
            </w:r>
          </w:p>
        </w:tc>
      </w:tr>
      <w:tr w:rsidR="0062641E" w:rsidRPr="00F873E4" w14:paraId="4EA0FEE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C056BF" w14:textId="77777777" w:rsidR="0062641E" w:rsidRPr="0020067E" w:rsidRDefault="0062641E"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CCB08E" w14:textId="533C7AD1" w:rsidR="0062641E" w:rsidRDefault="0062641E"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1208</w:t>
            </w:r>
          </w:p>
        </w:tc>
        <w:tc>
          <w:tcPr>
            <w:tcW w:w="2268" w:type="dxa"/>
            <w:shd w:val="clear" w:color="auto" w:fill="FFFFFF"/>
          </w:tcPr>
          <w:p w14:paraId="6E9E2940" w14:textId="770C3CD7" w:rsidR="0062641E" w:rsidRPr="00317F5C" w:rsidRDefault="0062641E" w:rsidP="00D73218">
            <w:pPr>
              <w:spacing w:before="80" w:after="80"/>
              <w:jc w:val="both"/>
              <w:rPr>
                <w:rFonts w:ascii="Arial" w:eastAsia="Calibri" w:hAnsi="Arial" w:cs="Arial"/>
                <w:color w:val="000000"/>
                <w:sz w:val="19"/>
                <w:szCs w:val="19"/>
                <w:lang w:eastAsia="en-US"/>
              </w:rPr>
            </w:pPr>
            <w:r w:rsidRPr="0062641E">
              <w:rPr>
                <w:rFonts w:ascii="Arial" w:eastAsia="Calibri" w:hAnsi="Arial" w:cs="Arial"/>
                <w:color w:val="000000"/>
                <w:sz w:val="19"/>
                <w:szCs w:val="19"/>
                <w:lang w:eastAsia="en-US"/>
              </w:rPr>
              <w:t xml:space="preserve">Art. 136c ust. 6 pkt 1 ustawy z dnia 27 sierpnia 2004 r. o świadczeniach opieki zdrowotnej finansowanych ze środków publicznych </w:t>
            </w:r>
          </w:p>
        </w:tc>
        <w:tc>
          <w:tcPr>
            <w:tcW w:w="3260" w:type="dxa"/>
            <w:shd w:val="clear" w:color="auto" w:fill="FFFFFF"/>
          </w:tcPr>
          <w:p w14:paraId="0D872189" w14:textId="77777777" w:rsidR="0062641E" w:rsidRPr="0062641E" w:rsidRDefault="0062641E" w:rsidP="0062641E">
            <w:pPr>
              <w:jc w:val="both"/>
              <w:rPr>
                <w:rFonts w:ascii="Arial" w:eastAsia="Calibri" w:hAnsi="Arial" w:cs="Arial"/>
                <w:sz w:val="19"/>
                <w:szCs w:val="19"/>
                <w:lang w:eastAsia="en-US"/>
              </w:rPr>
            </w:pPr>
            <w:r w:rsidRPr="0062641E">
              <w:rPr>
                <w:rFonts w:ascii="Arial" w:eastAsia="Calibri" w:hAnsi="Arial" w:cs="Arial"/>
                <w:sz w:val="19"/>
                <w:szCs w:val="19"/>
                <w:lang w:eastAsia="en-US"/>
              </w:rPr>
              <w:t>Minister właściwy do spraw zdrowia określi, w drodze rozporządzenia:</w:t>
            </w:r>
          </w:p>
          <w:p w14:paraId="141E4F07" w14:textId="77777777" w:rsidR="0062641E" w:rsidRPr="0062641E" w:rsidRDefault="0062641E" w:rsidP="0062641E">
            <w:pPr>
              <w:jc w:val="both"/>
              <w:rPr>
                <w:rFonts w:ascii="Arial" w:eastAsia="Calibri" w:hAnsi="Arial" w:cs="Arial"/>
                <w:sz w:val="19"/>
                <w:szCs w:val="19"/>
                <w:lang w:eastAsia="en-US"/>
              </w:rPr>
            </w:pPr>
            <w:r w:rsidRPr="0062641E">
              <w:rPr>
                <w:rFonts w:ascii="Arial" w:eastAsia="Calibri" w:hAnsi="Arial" w:cs="Arial"/>
                <w:sz w:val="19"/>
                <w:szCs w:val="19"/>
                <w:lang w:eastAsia="en-US"/>
              </w:rPr>
              <w:t>1) sposób ustalania ryczałtu systemu zabezpieczenia,</w:t>
            </w:r>
          </w:p>
          <w:p w14:paraId="69CA733E" w14:textId="77777777" w:rsidR="0062641E" w:rsidRPr="0062641E" w:rsidRDefault="0062641E" w:rsidP="0062641E">
            <w:pPr>
              <w:jc w:val="both"/>
              <w:rPr>
                <w:rFonts w:ascii="Arial" w:eastAsia="Calibri" w:hAnsi="Arial" w:cs="Arial"/>
                <w:sz w:val="19"/>
                <w:szCs w:val="19"/>
                <w:lang w:eastAsia="en-US"/>
              </w:rPr>
            </w:pPr>
            <w:r w:rsidRPr="0062641E">
              <w:rPr>
                <w:rFonts w:ascii="Arial" w:eastAsia="Calibri" w:hAnsi="Arial" w:cs="Arial"/>
                <w:sz w:val="19"/>
                <w:szCs w:val="19"/>
                <w:lang w:eastAsia="en-US"/>
              </w:rPr>
              <w:t>2) wykaz świadczeń opieki zdrowotnej wymagających ustalenia odrębnego sposobu finansowania, o których mowa w art. 136 ust. 2 pkt 2</w:t>
            </w:r>
          </w:p>
          <w:p w14:paraId="45D8E55A" w14:textId="77777777" w:rsidR="0062641E" w:rsidRDefault="0062641E" w:rsidP="0062641E">
            <w:pPr>
              <w:jc w:val="both"/>
              <w:rPr>
                <w:rFonts w:ascii="Arial" w:eastAsia="Calibri" w:hAnsi="Arial" w:cs="Arial"/>
                <w:sz w:val="19"/>
                <w:szCs w:val="19"/>
                <w:lang w:eastAsia="en-US"/>
              </w:rPr>
            </w:pPr>
            <w:r w:rsidRPr="0062641E">
              <w:rPr>
                <w:rFonts w:ascii="Arial" w:eastAsia="Calibri" w:hAnsi="Arial" w:cs="Arial"/>
                <w:sz w:val="19"/>
                <w:szCs w:val="19"/>
                <w:lang w:eastAsia="en-US"/>
              </w:rPr>
              <w:t>- mając na względzie konieczność zabezpieczenia odpowiedniego dostępu do świadczeń opieki zdrowotnej oraz zapewnienia stabilności finansowania systemu zabezpieczenia</w:t>
            </w:r>
            <w:r>
              <w:rPr>
                <w:rFonts w:ascii="Arial" w:eastAsia="Calibri" w:hAnsi="Arial" w:cs="Arial"/>
                <w:sz w:val="19"/>
                <w:szCs w:val="19"/>
                <w:lang w:eastAsia="en-US"/>
              </w:rPr>
              <w:t xml:space="preserve">. </w:t>
            </w:r>
          </w:p>
          <w:p w14:paraId="44A16B25" w14:textId="61E5BEE3" w:rsidR="0062641E" w:rsidRPr="00D73218" w:rsidRDefault="0062641E" w:rsidP="0062641E">
            <w:pPr>
              <w:jc w:val="both"/>
              <w:rPr>
                <w:rFonts w:ascii="Arial" w:eastAsia="Calibri" w:hAnsi="Arial" w:cs="Arial"/>
                <w:sz w:val="19"/>
                <w:szCs w:val="19"/>
                <w:lang w:eastAsia="en-US"/>
              </w:rPr>
            </w:pPr>
          </w:p>
        </w:tc>
        <w:tc>
          <w:tcPr>
            <w:tcW w:w="3545" w:type="dxa"/>
            <w:shd w:val="clear" w:color="auto" w:fill="FFFFFF"/>
          </w:tcPr>
          <w:p w14:paraId="7F983DAF" w14:textId="6619065E" w:rsidR="0062641E" w:rsidRPr="00D73218" w:rsidRDefault="0062641E" w:rsidP="00D73218">
            <w:pPr>
              <w:spacing w:before="80" w:after="80"/>
              <w:jc w:val="both"/>
              <w:rPr>
                <w:rFonts w:ascii="Arial" w:hAnsi="Arial" w:cs="Arial"/>
                <w:sz w:val="19"/>
                <w:szCs w:val="19"/>
              </w:rPr>
            </w:pPr>
            <w:r w:rsidRPr="0062641E">
              <w:rPr>
                <w:rFonts w:ascii="Arial" w:hAnsi="Arial" w:cs="Arial"/>
                <w:sz w:val="19"/>
                <w:szCs w:val="19"/>
              </w:rPr>
              <w:t xml:space="preserve">Wprowadzenie zmian </w:t>
            </w:r>
            <w:proofErr w:type="spellStart"/>
            <w:r w:rsidRPr="0062641E">
              <w:rPr>
                <w:rFonts w:ascii="Arial" w:hAnsi="Arial" w:cs="Arial"/>
                <w:sz w:val="19"/>
                <w:szCs w:val="19"/>
              </w:rPr>
              <w:t>zmian</w:t>
            </w:r>
            <w:proofErr w:type="spellEnd"/>
            <w:r w:rsidRPr="0062641E">
              <w:rPr>
                <w:rFonts w:ascii="Arial" w:hAnsi="Arial" w:cs="Arial"/>
                <w:sz w:val="19"/>
                <w:szCs w:val="19"/>
              </w:rPr>
              <w:t>, które dostosowują metodologię wyliczania wartości ryczałtu systemu zabezpieczenia do omówionych w pkt 1 zmian w zakresie finansowania świadczeń opieki zdrowotnej dla świadczeniobiorców do ukończenia 18. roku życia</w:t>
            </w:r>
            <w:r>
              <w:rPr>
                <w:rFonts w:ascii="Arial" w:hAnsi="Arial" w:cs="Arial"/>
                <w:sz w:val="19"/>
                <w:szCs w:val="19"/>
              </w:rPr>
              <w:t xml:space="preserve">. </w:t>
            </w:r>
          </w:p>
        </w:tc>
        <w:tc>
          <w:tcPr>
            <w:tcW w:w="1842" w:type="dxa"/>
            <w:shd w:val="clear" w:color="auto" w:fill="FFFFFF"/>
          </w:tcPr>
          <w:p w14:paraId="0E835B36" w14:textId="5CF200EE" w:rsidR="0062641E" w:rsidRPr="00D73218" w:rsidRDefault="0062641E" w:rsidP="00D73218">
            <w:pPr>
              <w:spacing w:before="80" w:after="80"/>
              <w:rPr>
                <w:rFonts w:ascii="Arial" w:eastAsia="Calibri" w:hAnsi="Arial" w:cs="Arial"/>
                <w:sz w:val="19"/>
                <w:szCs w:val="19"/>
                <w:lang w:eastAsia="en-US"/>
              </w:rPr>
            </w:pPr>
            <w:r w:rsidRPr="0062641E">
              <w:rPr>
                <w:rFonts w:ascii="Arial" w:eastAsia="Calibri" w:hAnsi="Arial" w:cs="Arial"/>
                <w:sz w:val="19"/>
                <w:szCs w:val="19"/>
                <w:lang w:eastAsia="en-US"/>
              </w:rPr>
              <w:t>Waldemar Kraska, Sekretarz Stanu w Ministerstwie Zdrowia</w:t>
            </w:r>
          </w:p>
        </w:tc>
        <w:tc>
          <w:tcPr>
            <w:tcW w:w="2362" w:type="dxa"/>
            <w:shd w:val="clear" w:color="auto" w:fill="FFFFFF"/>
          </w:tcPr>
          <w:p w14:paraId="604EEB2D" w14:textId="01E9F1EE" w:rsidR="0062641E" w:rsidRDefault="0062641E"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Pr>
                <w:rFonts w:ascii="Arial" w:hAnsi="Arial" w:cs="Arial"/>
                <w:sz w:val="19"/>
                <w:szCs w:val="19"/>
              </w:rPr>
              <w:t>11 sierpnia</w:t>
            </w:r>
            <w:r>
              <w:rPr>
                <w:rFonts w:ascii="Arial" w:hAnsi="Arial" w:cs="Arial"/>
                <w:sz w:val="19"/>
                <w:szCs w:val="19"/>
              </w:rPr>
              <w:t xml:space="preserve"> 2021 r. </w:t>
            </w:r>
            <w:r w:rsidRPr="00B91971">
              <w:rPr>
                <w:rFonts w:ascii="Arial" w:hAnsi="Arial" w:cs="Arial"/>
                <w:sz w:val="19"/>
                <w:szCs w:val="19"/>
              </w:rPr>
              <w:t xml:space="preserve">– projekt na etapie </w:t>
            </w:r>
            <w:r>
              <w:rPr>
                <w:rFonts w:ascii="Arial" w:hAnsi="Arial" w:cs="Arial"/>
                <w:sz w:val="19"/>
                <w:szCs w:val="19"/>
              </w:rPr>
              <w:t>przygotowywania do przekazania na UZ i KS</w:t>
            </w:r>
            <w:r w:rsidRPr="00B91971">
              <w:rPr>
                <w:rFonts w:ascii="Arial" w:hAnsi="Arial" w:cs="Arial"/>
                <w:sz w:val="19"/>
                <w:szCs w:val="19"/>
              </w:rPr>
              <w:t>.</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E09EB" w14:textId="77777777" w:rsidR="00B54789" w:rsidRDefault="00B54789">
      <w:r>
        <w:separator/>
      </w:r>
    </w:p>
  </w:endnote>
  <w:endnote w:type="continuationSeparator" w:id="0">
    <w:p w14:paraId="5B09CD1B" w14:textId="77777777" w:rsidR="00B54789" w:rsidRDefault="00B547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0875EC" w14:textId="77777777" w:rsidR="00B54789" w:rsidRDefault="00B54789">
      <w:r>
        <w:separator/>
      </w:r>
    </w:p>
  </w:footnote>
  <w:footnote w:type="continuationSeparator" w:id="0">
    <w:p w14:paraId="65270700" w14:textId="77777777" w:rsidR="00B54789" w:rsidRDefault="00B547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30"/>
  </w:num>
  <w:num w:numId="4">
    <w:abstractNumId w:val="40"/>
  </w:num>
  <w:num w:numId="5">
    <w:abstractNumId w:val="4"/>
  </w:num>
  <w:num w:numId="6">
    <w:abstractNumId w:val="10"/>
  </w:num>
  <w:num w:numId="7">
    <w:abstractNumId w:val="37"/>
  </w:num>
  <w:num w:numId="8">
    <w:abstractNumId w:val="42"/>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41"/>
  </w:num>
  <w:num w:numId="13">
    <w:abstractNumId w:val="39"/>
  </w:num>
  <w:num w:numId="14">
    <w:abstractNumId w:val="31"/>
  </w:num>
  <w:num w:numId="15">
    <w:abstractNumId w:val="11"/>
  </w:num>
  <w:num w:numId="16">
    <w:abstractNumId w:val="13"/>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21"/>
  </w:num>
  <w:num w:numId="20">
    <w:abstractNumId w:val="28"/>
  </w:num>
  <w:num w:numId="21">
    <w:abstractNumId w:val="18"/>
  </w:num>
  <w:num w:numId="22">
    <w:abstractNumId w:val="34"/>
  </w:num>
  <w:num w:numId="23">
    <w:abstractNumId w:val="24"/>
  </w:num>
  <w:num w:numId="24">
    <w:abstractNumId w:val="25"/>
  </w:num>
  <w:num w:numId="25">
    <w:abstractNumId w:val="7"/>
  </w:num>
  <w:num w:numId="26">
    <w:abstractNumId w:val="26"/>
  </w:num>
  <w:num w:numId="27">
    <w:abstractNumId w:val="22"/>
  </w:num>
  <w:num w:numId="28">
    <w:abstractNumId w:val="20"/>
  </w:num>
  <w:num w:numId="29">
    <w:abstractNumId w:val="27"/>
  </w:num>
  <w:num w:numId="30">
    <w:abstractNumId w:val="19"/>
  </w:num>
  <w:num w:numId="31">
    <w:abstractNumId w:val="5"/>
  </w:num>
  <w:num w:numId="32">
    <w:abstractNumId w:val="23"/>
  </w:num>
  <w:num w:numId="33">
    <w:abstractNumId w:val="29"/>
  </w:num>
  <w:num w:numId="34">
    <w:abstractNumId w:val="6"/>
  </w:num>
  <w:num w:numId="35">
    <w:abstractNumId w:val="17"/>
  </w:num>
  <w:num w:numId="36">
    <w:abstractNumId w:val="8"/>
  </w:num>
  <w:num w:numId="37">
    <w:abstractNumId w:val="14"/>
  </w:num>
  <w:num w:numId="38">
    <w:abstractNumId w:val="0"/>
  </w:num>
  <w:num w:numId="39">
    <w:abstractNumId w:val="3"/>
  </w:num>
  <w:num w:numId="40">
    <w:abstractNumId w:val="12"/>
  </w:num>
  <w:num w:numId="41">
    <w:abstractNumId w:val="32"/>
  </w:num>
  <w:num w:numId="42">
    <w:abstractNumId w:val="9"/>
  </w:num>
  <w:num w:numId="43">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CB4"/>
    <w:rsid w:val="000C4019"/>
    <w:rsid w:val="000C4154"/>
    <w:rsid w:val="000C4469"/>
    <w:rsid w:val="000C44CF"/>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A75"/>
    <w:rsid w:val="00115B2F"/>
    <w:rsid w:val="00115B7E"/>
    <w:rsid w:val="00115DAA"/>
    <w:rsid w:val="00115E7C"/>
    <w:rsid w:val="00115ED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C4"/>
    <w:rsid w:val="001C64CF"/>
    <w:rsid w:val="001C6577"/>
    <w:rsid w:val="001C67E7"/>
    <w:rsid w:val="001C682B"/>
    <w:rsid w:val="001C6893"/>
    <w:rsid w:val="001C68C9"/>
    <w:rsid w:val="001C699B"/>
    <w:rsid w:val="001C6A87"/>
    <w:rsid w:val="001C6DBB"/>
    <w:rsid w:val="001C71D5"/>
    <w:rsid w:val="001C745E"/>
    <w:rsid w:val="001C76EE"/>
    <w:rsid w:val="001C7B20"/>
    <w:rsid w:val="001C7CAF"/>
    <w:rsid w:val="001C7D86"/>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B8"/>
    <w:rsid w:val="001F0DC0"/>
    <w:rsid w:val="001F0E01"/>
    <w:rsid w:val="001F0E34"/>
    <w:rsid w:val="001F0F17"/>
    <w:rsid w:val="001F105F"/>
    <w:rsid w:val="001F143F"/>
    <w:rsid w:val="001F14FD"/>
    <w:rsid w:val="001F1517"/>
    <w:rsid w:val="001F1664"/>
    <w:rsid w:val="001F1C57"/>
    <w:rsid w:val="001F2043"/>
    <w:rsid w:val="001F243E"/>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60F"/>
    <w:rsid w:val="002D6612"/>
    <w:rsid w:val="002D666E"/>
    <w:rsid w:val="002D6832"/>
    <w:rsid w:val="002D684C"/>
    <w:rsid w:val="002D6A59"/>
    <w:rsid w:val="002D6A84"/>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C69"/>
    <w:rsid w:val="00325D2C"/>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BD"/>
    <w:rsid w:val="00343207"/>
    <w:rsid w:val="00343328"/>
    <w:rsid w:val="0034344C"/>
    <w:rsid w:val="003435DB"/>
    <w:rsid w:val="0034363F"/>
    <w:rsid w:val="003436AC"/>
    <w:rsid w:val="0034381D"/>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47"/>
    <w:rsid w:val="00393AA9"/>
    <w:rsid w:val="00393D51"/>
    <w:rsid w:val="00393D75"/>
    <w:rsid w:val="00393FCC"/>
    <w:rsid w:val="00394002"/>
    <w:rsid w:val="003940EE"/>
    <w:rsid w:val="00394338"/>
    <w:rsid w:val="00394B7C"/>
    <w:rsid w:val="00394DA8"/>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A79"/>
    <w:rsid w:val="00494AAE"/>
    <w:rsid w:val="00494F00"/>
    <w:rsid w:val="004953B9"/>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565"/>
    <w:rsid w:val="004B2666"/>
    <w:rsid w:val="004B2976"/>
    <w:rsid w:val="004B299D"/>
    <w:rsid w:val="004B2A5B"/>
    <w:rsid w:val="004B339B"/>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F33"/>
    <w:rsid w:val="004C0949"/>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4C4"/>
    <w:rsid w:val="004E3546"/>
    <w:rsid w:val="004E35E4"/>
    <w:rsid w:val="004E3668"/>
    <w:rsid w:val="004E39D9"/>
    <w:rsid w:val="004E3E2A"/>
    <w:rsid w:val="004E3E4A"/>
    <w:rsid w:val="004E415D"/>
    <w:rsid w:val="004E4164"/>
    <w:rsid w:val="004E419C"/>
    <w:rsid w:val="004E4519"/>
    <w:rsid w:val="004E470E"/>
    <w:rsid w:val="004E47D6"/>
    <w:rsid w:val="004E47E2"/>
    <w:rsid w:val="004E4CC1"/>
    <w:rsid w:val="004E4EF5"/>
    <w:rsid w:val="004E5690"/>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35B"/>
    <w:rsid w:val="00505537"/>
    <w:rsid w:val="005057D8"/>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534C"/>
    <w:rsid w:val="0064626D"/>
    <w:rsid w:val="0064632B"/>
    <w:rsid w:val="00646360"/>
    <w:rsid w:val="00646492"/>
    <w:rsid w:val="006466B0"/>
    <w:rsid w:val="0064696F"/>
    <w:rsid w:val="00646C7F"/>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68C"/>
    <w:rsid w:val="006577AF"/>
    <w:rsid w:val="00657986"/>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48A"/>
    <w:rsid w:val="006964F8"/>
    <w:rsid w:val="006965EA"/>
    <w:rsid w:val="006967FC"/>
    <w:rsid w:val="00696A0B"/>
    <w:rsid w:val="00696B3B"/>
    <w:rsid w:val="00696CF9"/>
    <w:rsid w:val="00697238"/>
    <w:rsid w:val="006973BC"/>
    <w:rsid w:val="00697456"/>
    <w:rsid w:val="006975C8"/>
    <w:rsid w:val="00697630"/>
    <w:rsid w:val="006978EC"/>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EE"/>
    <w:rsid w:val="008A2DD9"/>
    <w:rsid w:val="008A2EFB"/>
    <w:rsid w:val="008A2F05"/>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AA6"/>
    <w:rsid w:val="008F2BDD"/>
    <w:rsid w:val="008F2E6D"/>
    <w:rsid w:val="008F31F0"/>
    <w:rsid w:val="008F3577"/>
    <w:rsid w:val="008F35B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308B"/>
    <w:rsid w:val="009731E7"/>
    <w:rsid w:val="0097326D"/>
    <w:rsid w:val="009732E0"/>
    <w:rsid w:val="0097332D"/>
    <w:rsid w:val="009736D0"/>
    <w:rsid w:val="009739D7"/>
    <w:rsid w:val="00973B0B"/>
    <w:rsid w:val="00973BC1"/>
    <w:rsid w:val="00973E1E"/>
    <w:rsid w:val="00974621"/>
    <w:rsid w:val="00974A46"/>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42CB"/>
    <w:rsid w:val="009B4738"/>
    <w:rsid w:val="009B47A5"/>
    <w:rsid w:val="009B47E2"/>
    <w:rsid w:val="009B4910"/>
    <w:rsid w:val="009B4B96"/>
    <w:rsid w:val="009B4C68"/>
    <w:rsid w:val="009B56B2"/>
    <w:rsid w:val="009B59D6"/>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578"/>
    <w:rsid w:val="009C3980"/>
    <w:rsid w:val="009C399D"/>
    <w:rsid w:val="009C3B02"/>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CD"/>
    <w:rsid w:val="009D75E1"/>
    <w:rsid w:val="009D779A"/>
    <w:rsid w:val="009D77FA"/>
    <w:rsid w:val="009D7BD2"/>
    <w:rsid w:val="009D7D80"/>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F17"/>
    <w:rsid w:val="009E4F2A"/>
    <w:rsid w:val="009E5068"/>
    <w:rsid w:val="009E50E9"/>
    <w:rsid w:val="009E52E7"/>
    <w:rsid w:val="009E5335"/>
    <w:rsid w:val="009E5459"/>
    <w:rsid w:val="009E5A9C"/>
    <w:rsid w:val="009E5B83"/>
    <w:rsid w:val="009E5CCF"/>
    <w:rsid w:val="009E5E45"/>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3B6"/>
    <w:rsid w:val="00A02471"/>
    <w:rsid w:val="00A02773"/>
    <w:rsid w:val="00A02837"/>
    <w:rsid w:val="00A02930"/>
    <w:rsid w:val="00A02E65"/>
    <w:rsid w:val="00A02F72"/>
    <w:rsid w:val="00A03066"/>
    <w:rsid w:val="00A0313A"/>
    <w:rsid w:val="00A03157"/>
    <w:rsid w:val="00A034BA"/>
    <w:rsid w:val="00A0395B"/>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B4"/>
    <w:rsid w:val="00A35D50"/>
    <w:rsid w:val="00A36161"/>
    <w:rsid w:val="00A36405"/>
    <w:rsid w:val="00A3644E"/>
    <w:rsid w:val="00A36856"/>
    <w:rsid w:val="00A36943"/>
    <w:rsid w:val="00A3694F"/>
    <w:rsid w:val="00A36BD6"/>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B2B"/>
    <w:rsid w:val="00BD2D4C"/>
    <w:rsid w:val="00BD2EF2"/>
    <w:rsid w:val="00BD2EFE"/>
    <w:rsid w:val="00BD326C"/>
    <w:rsid w:val="00BD32B2"/>
    <w:rsid w:val="00BD3319"/>
    <w:rsid w:val="00BD3330"/>
    <w:rsid w:val="00BD337E"/>
    <w:rsid w:val="00BD38EA"/>
    <w:rsid w:val="00BD3973"/>
    <w:rsid w:val="00BD3B1C"/>
    <w:rsid w:val="00BD3BB5"/>
    <w:rsid w:val="00BD3D21"/>
    <w:rsid w:val="00BD3E75"/>
    <w:rsid w:val="00BD4035"/>
    <w:rsid w:val="00BD4212"/>
    <w:rsid w:val="00BD42DB"/>
    <w:rsid w:val="00BD484E"/>
    <w:rsid w:val="00BD499E"/>
    <w:rsid w:val="00BD4AAA"/>
    <w:rsid w:val="00BD4B0E"/>
    <w:rsid w:val="00BD4DC7"/>
    <w:rsid w:val="00BD4F6E"/>
    <w:rsid w:val="00BD5085"/>
    <w:rsid w:val="00BD50A9"/>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565"/>
    <w:rsid w:val="00C92687"/>
    <w:rsid w:val="00C92B0F"/>
    <w:rsid w:val="00C92B68"/>
    <w:rsid w:val="00C92BB1"/>
    <w:rsid w:val="00C92CD5"/>
    <w:rsid w:val="00C92E7D"/>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2E9"/>
    <w:rsid w:val="00CC3AB7"/>
    <w:rsid w:val="00CC3D1F"/>
    <w:rsid w:val="00CC3FC5"/>
    <w:rsid w:val="00CC403D"/>
    <w:rsid w:val="00CC43AF"/>
    <w:rsid w:val="00CC4B2E"/>
    <w:rsid w:val="00CC4BAF"/>
    <w:rsid w:val="00CC4E29"/>
    <w:rsid w:val="00CC5020"/>
    <w:rsid w:val="00CC537F"/>
    <w:rsid w:val="00CC550D"/>
    <w:rsid w:val="00CC553F"/>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D7"/>
    <w:rsid w:val="00CE111C"/>
    <w:rsid w:val="00CE1281"/>
    <w:rsid w:val="00CE132A"/>
    <w:rsid w:val="00CE15BF"/>
    <w:rsid w:val="00CE15EA"/>
    <w:rsid w:val="00CE1D1F"/>
    <w:rsid w:val="00CE1D3D"/>
    <w:rsid w:val="00CE2022"/>
    <w:rsid w:val="00CE21D4"/>
    <w:rsid w:val="00CE220B"/>
    <w:rsid w:val="00CE235F"/>
    <w:rsid w:val="00CE2419"/>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20C"/>
    <w:rsid w:val="00D572C5"/>
    <w:rsid w:val="00D57441"/>
    <w:rsid w:val="00D5754B"/>
    <w:rsid w:val="00D5755B"/>
    <w:rsid w:val="00D579B2"/>
    <w:rsid w:val="00D57ABF"/>
    <w:rsid w:val="00D57B19"/>
    <w:rsid w:val="00D57D4E"/>
    <w:rsid w:val="00D57D96"/>
    <w:rsid w:val="00D57ED4"/>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D5D"/>
    <w:rsid w:val="00DB4E08"/>
    <w:rsid w:val="00DB4E35"/>
    <w:rsid w:val="00DB4F98"/>
    <w:rsid w:val="00DB512E"/>
    <w:rsid w:val="00DB527A"/>
    <w:rsid w:val="00DB5341"/>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73E"/>
    <w:rsid w:val="00DC28F7"/>
    <w:rsid w:val="00DC29E0"/>
    <w:rsid w:val="00DC2B15"/>
    <w:rsid w:val="00DC2DF0"/>
    <w:rsid w:val="00DC2E0D"/>
    <w:rsid w:val="00DC2E73"/>
    <w:rsid w:val="00DC2E81"/>
    <w:rsid w:val="00DC361D"/>
    <w:rsid w:val="00DC3621"/>
    <w:rsid w:val="00DC3AD2"/>
    <w:rsid w:val="00DC3E25"/>
    <w:rsid w:val="00DC41A9"/>
    <w:rsid w:val="00DC41FD"/>
    <w:rsid w:val="00DC426E"/>
    <w:rsid w:val="00DC42C5"/>
    <w:rsid w:val="00DC4304"/>
    <w:rsid w:val="00DC4366"/>
    <w:rsid w:val="00DC4583"/>
    <w:rsid w:val="00DC468E"/>
    <w:rsid w:val="00DC49EC"/>
    <w:rsid w:val="00DC4B87"/>
    <w:rsid w:val="00DC4CB2"/>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826"/>
    <w:rsid w:val="00DF389C"/>
    <w:rsid w:val="00DF3C6B"/>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50F"/>
    <w:rsid w:val="00E136D8"/>
    <w:rsid w:val="00E13A60"/>
    <w:rsid w:val="00E13C77"/>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159F"/>
    <w:rsid w:val="00E51687"/>
    <w:rsid w:val="00E518A7"/>
    <w:rsid w:val="00E518D5"/>
    <w:rsid w:val="00E51B0C"/>
    <w:rsid w:val="00E51D0B"/>
    <w:rsid w:val="00E51D42"/>
    <w:rsid w:val="00E51E20"/>
    <w:rsid w:val="00E51EA0"/>
    <w:rsid w:val="00E51F93"/>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6AF"/>
    <w:rsid w:val="00EC0773"/>
    <w:rsid w:val="00EC07F5"/>
    <w:rsid w:val="00EC0859"/>
    <w:rsid w:val="00EC0970"/>
    <w:rsid w:val="00EC0E32"/>
    <w:rsid w:val="00EC0F66"/>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363"/>
    <w:rsid w:val="00F0742A"/>
    <w:rsid w:val="00F0745A"/>
    <w:rsid w:val="00F0746B"/>
    <w:rsid w:val="00F074B2"/>
    <w:rsid w:val="00F074ED"/>
    <w:rsid w:val="00F077A3"/>
    <w:rsid w:val="00F07810"/>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F94"/>
    <w:rsid w:val="00F3718E"/>
    <w:rsid w:val="00F37222"/>
    <w:rsid w:val="00F3750D"/>
    <w:rsid w:val="00F37890"/>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22528</Words>
  <Characters>135172</Characters>
  <Application>Microsoft Office Word</Application>
  <DocSecurity>0</DocSecurity>
  <Lines>1126</Lines>
  <Paragraphs>314</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157386</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4</cp:revision>
  <cp:lastPrinted>2018-12-07T08:31:00Z</cp:lastPrinted>
  <dcterms:created xsi:type="dcterms:W3CDTF">2021-08-12T08:24:00Z</dcterms:created>
  <dcterms:modified xsi:type="dcterms:W3CDTF">2021-08-12T08:33:00Z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