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521"/>
        <w:gridCol w:w="1399"/>
        <w:gridCol w:w="579"/>
        <w:gridCol w:w="955"/>
        <w:gridCol w:w="1319"/>
        <w:gridCol w:w="1788"/>
      </w:tblGrid>
      <w:tr w:rsidR="00CD6477" w14:paraId="637A1792" w14:textId="77777777" w:rsidTr="00CD6477">
        <w:trPr>
          <w:trHeight w:val="300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1068D" w14:textId="77777777" w:rsidR="00CD6477" w:rsidRDefault="00CD6477"/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54E4D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9BC35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62E18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33DB0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26327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29D51" w14:textId="77777777" w:rsidR="00CD6477" w:rsidRDefault="00CD6477">
            <w:pPr>
              <w:rPr>
                <w:rFonts w:ascii="Aptos Narrow" w:hAnsi="Aptos Narrow"/>
                <w:color w:val="00000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pl-PL"/>
                <w14:ligatures w14:val="none"/>
              </w:rPr>
              <w:t>Załącznik nr 1</w:t>
            </w:r>
          </w:p>
        </w:tc>
      </w:tr>
      <w:tr w:rsidR="00CD6477" w14:paraId="098EF8C1" w14:textId="77777777" w:rsidTr="00CD6477">
        <w:trPr>
          <w:trHeight w:val="315"/>
        </w:trPr>
        <w:tc>
          <w:tcPr>
            <w:tcW w:w="906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732A6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pl-PL"/>
                <w14:ligatures w14:val="none"/>
              </w:rPr>
              <w:t>Wykaz zużytych i zbędnych składników rzeczowych majątku ruchomego</w:t>
            </w:r>
          </w:p>
        </w:tc>
      </w:tr>
      <w:tr w:rsidR="00CD6477" w14:paraId="7FA7F293" w14:textId="77777777" w:rsidTr="00CD6477">
        <w:trPr>
          <w:trHeight w:val="76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9AD8C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3BEDC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DC015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Numer inwentarzowy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ECE62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3036AE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Data zakupu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E8A13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proponowana cena sprzedaży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3E514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Opis stanu faktycznego</w:t>
            </w:r>
          </w:p>
        </w:tc>
      </w:tr>
      <w:tr w:rsidR="00CD6477" w14:paraId="72F2B99F" w14:textId="77777777" w:rsidTr="00CD647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1E81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18967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Allcatel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1512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1267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D4207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AD31E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2182A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   5,00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5DD2D" w14:textId="7C4E86D1" w:rsidR="00CD6477" w:rsidRDefault="00E72F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</w:t>
            </w:r>
            <w:r w:rsidR="00CD64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rzestarzały technologicznie, brak możliwości uruchomienia</w:t>
            </w:r>
          </w:p>
        </w:tc>
      </w:tr>
      <w:tr w:rsidR="00CD6477" w14:paraId="770A6EAA" w14:textId="77777777" w:rsidTr="00CD647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80464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D6570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Draytek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97637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917D7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45040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7631F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   5,00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254C2" w14:textId="198E1384" w:rsidR="00CD6477" w:rsidRDefault="00E72F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</w:t>
            </w:r>
            <w:r w:rsidR="00CD64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rzestarzały technologicznie, brak możliwości uruchomienia</w:t>
            </w:r>
          </w:p>
        </w:tc>
      </w:tr>
      <w:tr w:rsidR="00CD6477" w14:paraId="5D8FDFAF" w14:textId="77777777" w:rsidTr="00CD64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467F1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46FE0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Switch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DES1008D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4D0B8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15B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5AC0D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64CC3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 80,00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B86D2" w14:textId="6B581544" w:rsidR="00CD6477" w:rsidRDefault="00E72F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</w:t>
            </w:r>
            <w:r w:rsidR="00CD64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prawny - w użyciu</w:t>
            </w:r>
          </w:p>
        </w:tc>
      </w:tr>
      <w:tr w:rsidR="00CD6477" w14:paraId="1B0F02CC" w14:textId="77777777" w:rsidTr="00CD647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51BA8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2E920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UPS- APC WACK UPS500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5C73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569DD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B2511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9D896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 10,00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6E368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uszkodzony, zużyta bateria, przestarzały technologicznie</w:t>
            </w:r>
          </w:p>
        </w:tc>
      </w:tr>
      <w:tr w:rsidR="00CD6477" w14:paraId="18454E30" w14:textId="77777777" w:rsidTr="00CD647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B02CF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7899B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Modem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NetGard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DGN1000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6C0F2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4E23F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87F0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DF800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 20,00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FE447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</w:t>
            </w:r>
          </w:p>
        </w:tc>
      </w:tr>
      <w:tr w:rsidR="00CD6477" w14:paraId="4D24809B" w14:textId="77777777" w:rsidTr="00CD647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54B79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D3819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Switch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DES3852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DFA70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D6EFB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77A49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B19F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 10,00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FCB3C" w14:textId="5CDE949D" w:rsidR="00CD6477" w:rsidRDefault="00E72F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</w:t>
            </w:r>
            <w:r w:rsidR="00CD64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rzestarzały technologicznie, brak możliwości uruchomienia</w:t>
            </w:r>
          </w:p>
        </w:tc>
      </w:tr>
      <w:tr w:rsidR="00CD6477" w14:paraId="0C048FCC" w14:textId="77777777" w:rsidTr="00CD647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6A2EA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4A500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Swich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- 3Com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BAE177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884B8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875AA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6C709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 10,00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E7AAA" w14:textId="0C266373" w:rsidR="00CD6477" w:rsidRDefault="00E72F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</w:t>
            </w:r>
            <w:r w:rsidR="00CD64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rzestarzały technologicznie, brak możliwości uruchomienia</w:t>
            </w:r>
          </w:p>
        </w:tc>
      </w:tr>
      <w:tr w:rsidR="00CD6477" w14:paraId="5047E17B" w14:textId="77777777" w:rsidTr="00CD6477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D35E4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928D1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NerGrand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DGN1000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FFD496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B3F3C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591E1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A173E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   5,00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A6956" w14:textId="2565F4E2" w:rsidR="00CD6477" w:rsidRDefault="00E72F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</w:t>
            </w:r>
            <w:r w:rsidR="00CD64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rzestarzały technologicznie, brak możliwości uruchomienia</w:t>
            </w:r>
          </w:p>
        </w:tc>
      </w:tr>
      <w:tr w:rsidR="00CD6477" w14:paraId="3BCDC028" w14:textId="77777777" w:rsidTr="00CD647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21255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6413D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Draytek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Vigor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2110N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18C7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679C3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A011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87B43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 20,00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DA41D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</w:t>
            </w:r>
          </w:p>
        </w:tc>
      </w:tr>
      <w:tr w:rsidR="00CD6477" w14:paraId="5B170594" w14:textId="77777777" w:rsidTr="00CD6477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18D48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5D953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UPS - APC Smart 1500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F1AA6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E0F73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36AA6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F1ACD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            10,00 zł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402A9" w14:textId="77777777" w:rsidR="00CD6477" w:rsidRDefault="00CD64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uszkodzony, zużyta bateria, przestarzały technologicznie</w:t>
            </w:r>
          </w:p>
        </w:tc>
      </w:tr>
      <w:tr w:rsidR="00CD6477" w14:paraId="3D661D05" w14:textId="77777777" w:rsidTr="00CD6477">
        <w:trPr>
          <w:trHeight w:val="300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3DE618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0ECB3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581E5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4F320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FF0A8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05BA9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93B55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56C9EFD" w14:textId="77777777" w:rsidR="00935DE4" w:rsidRDefault="00935DE4"/>
    <w:sectPr w:rsidR="0093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77"/>
    <w:rsid w:val="00884757"/>
    <w:rsid w:val="00935DE4"/>
    <w:rsid w:val="00CB291C"/>
    <w:rsid w:val="00CD6477"/>
    <w:rsid w:val="00E7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C6C7"/>
  <w15:chartTrackingRefBased/>
  <w15:docId w15:val="{6F9DE3CC-D675-428F-972E-C2946814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77"/>
    <w:pPr>
      <w:spacing w:after="0" w:line="240" w:lineRule="auto"/>
    </w:pPr>
    <w:rPr>
      <w:rFonts w:ascii="Aptos" w:hAnsi="Aptos" w:cs="Aptos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4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4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4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4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4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4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4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4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4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4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4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4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4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4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4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4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47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CD64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47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CD64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4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Obrycka Ewa (PO Łomża)</cp:lastModifiedBy>
  <cp:revision>2</cp:revision>
  <dcterms:created xsi:type="dcterms:W3CDTF">2026-01-08T10:52:00Z</dcterms:created>
  <dcterms:modified xsi:type="dcterms:W3CDTF">2026-01-08T12:22:00Z</dcterms:modified>
</cp:coreProperties>
</file>